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43B" w:rsidRPr="00C223D6" w:rsidRDefault="00DE743B" w:rsidP="0057420C">
      <w:pPr>
        <w:spacing w:after="0" w:line="240" w:lineRule="auto"/>
        <w:jc w:val="center"/>
        <w:rPr>
          <w:b/>
          <w:sz w:val="36"/>
          <w:szCs w:val="36"/>
        </w:rPr>
      </w:pPr>
      <w:bookmarkStart w:id="0" w:name="_GoBack"/>
      <w:bookmarkEnd w:id="0"/>
      <w:r w:rsidRPr="00C223D6">
        <w:rPr>
          <w:b/>
          <w:sz w:val="36"/>
          <w:szCs w:val="36"/>
        </w:rPr>
        <w:t>Štátna ochrana prírody Slovenskej republiky</w:t>
      </w:r>
    </w:p>
    <w:p w:rsidR="00DE743B" w:rsidRPr="0052441C" w:rsidRDefault="00DE743B" w:rsidP="0057420C">
      <w:pPr>
        <w:spacing w:after="0" w:line="240" w:lineRule="auto"/>
        <w:jc w:val="center"/>
        <w:rPr>
          <w:b/>
          <w:sz w:val="32"/>
          <w:szCs w:val="32"/>
        </w:rPr>
      </w:pPr>
    </w:p>
    <w:p w:rsidR="00DE743B" w:rsidRPr="009E0525" w:rsidRDefault="00DE743B" w:rsidP="0057420C">
      <w:pPr>
        <w:pStyle w:val="Obyajntext"/>
        <w:jc w:val="center"/>
        <w:rPr>
          <w:rFonts w:ascii="Times New Roman" w:hAnsi="Times New Roman"/>
          <w:b/>
          <w:sz w:val="24"/>
          <w:szCs w:val="24"/>
        </w:rPr>
      </w:pPr>
    </w:p>
    <w:p w:rsidR="00C223D6" w:rsidRDefault="00C223D6" w:rsidP="0057420C">
      <w:pPr>
        <w:spacing w:after="0" w:line="240" w:lineRule="auto"/>
        <w:jc w:val="center"/>
        <w:rPr>
          <w:b/>
          <w:sz w:val="32"/>
          <w:szCs w:val="32"/>
        </w:rPr>
      </w:pPr>
      <w:r w:rsidRPr="009E0525">
        <w:rPr>
          <w:b/>
          <w:noProof/>
          <w:sz w:val="24"/>
          <w:szCs w:val="24"/>
          <w:lang w:eastAsia="sk-SK"/>
        </w:rPr>
        <w:drawing>
          <wp:anchor distT="0" distB="0" distL="114300" distR="114300" simplePos="0" relativeHeight="251659264" behindDoc="0" locked="0" layoutInCell="1" allowOverlap="1">
            <wp:simplePos x="0" y="0"/>
            <wp:positionH relativeFrom="column">
              <wp:posOffset>2567305</wp:posOffset>
            </wp:positionH>
            <wp:positionV relativeFrom="paragraph">
              <wp:posOffset>8890</wp:posOffset>
            </wp:positionV>
            <wp:extent cx="977900" cy="1510030"/>
            <wp:effectExtent l="0" t="0" r="0" b="0"/>
            <wp:wrapSquare wrapText="bothSides"/>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77900" cy="1510030"/>
                    </a:xfrm>
                    <a:prstGeom prst="rect">
                      <a:avLst/>
                    </a:prstGeom>
                    <a:noFill/>
                    <a:ln>
                      <a:noFill/>
                    </a:ln>
                  </pic:spPr>
                </pic:pic>
              </a:graphicData>
            </a:graphic>
          </wp:anchor>
        </w:drawing>
      </w:r>
    </w:p>
    <w:p w:rsidR="00C223D6" w:rsidRDefault="00C223D6" w:rsidP="0057420C">
      <w:pPr>
        <w:spacing w:after="0" w:line="240" w:lineRule="auto"/>
        <w:jc w:val="center"/>
        <w:rPr>
          <w:b/>
          <w:sz w:val="32"/>
          <w:szCs w:val="32"/>
        </w:rPr>
      </w:pPr>
    </w:p>
    <w:p w:rsidR="00C223D6" w:rsidRDefault="00C223D6" w:rsidP="0057420C">
      <w:pPr>
        <w:spacing w:after="0" w:line="240" w:lineRule="auto"/>
        <w:jc w:val="center"/>
        <w:rPr>
          <w:b/>
          <w:sz w:val="32"/>
          <w:szCs w:val="32"/>
        </w:rPr>
      </w:pPr>
    </w:p>
    <w:p w:rsidR="00C223D6" w:rsidRDefault="00C223D6" w:rsidP="0057420C">
      <w:pPr>
        <w:spacing w:after="0" w:line="240" w:lineRule="auto"/>
        <w:jc w:val="center"/>
        <w:rPr>
          <w:b/>
          <w:sz w:val="32"/>
          <w:szCs w:val="32"/>
        </w:rPr>
      </w:pPr>
    </w:p>
    <w:p w:rsidR="00C223D6" w:rsidRDefault="00C223D6" w:rsidP="0057420C">
      <w:pPr>
        <w:spacing w:after="0" w:line="240" w:lineRule="auto"/>
        <w:jc w:val="center"/>
        <w:rPr>
          <w:b/>
          <w:sz w:val="32"/>
          <w:szCs w:val="32"/>
        </w:rPr>
      </w:pPr>
    </w:p>
    <w:p w:rsidR="00C223D6" w:rsidRDefault="00C223D6" w:rsidP="0057420C">
      <w:pPr>
        <w:spacing w:after="0" w:line="240" w:lineRule="auto"/>
        <w:jc w:val="center"/>
        <w:rPr>
          <w:b/>
          <w:sz w:val="36"/>
          <w:szCs w:val="36"/>
        </w:rPr>
      </w:pPr>
    </w:p>
    <w:p w:rsidR="00C223D6" w:rsidRDefault="00C223D6" w:rsidP="0057420C">
      <w:pPr>
        <w:spacing w:after="0" w:line="240" w:lineRule="auto"/>
        <w:jc w:val="center"/>
        <w:rPr>
          <w:b/>
          <w:sz w:val="36"/>
          <w:szCs w:val="36"/>
        </w:rPr>
      </w:pPr>
    </w:p>
    <w:p w:rsidR="00DE743B" w:rsidRPr="00C223D6" w:rsidRDefault="00DE743B" w:rsidP="0057420C">
      <w:pPr>
        <w:spacing w:after="0" w:line="240" w:lineRule="auto"/>
        <w:jc w:val="center"/>
        <w:rPr>
          <w:b/>
          <w:sz w:val="36"/>
          <w:szCs w:val="36"/>
        </w:rPr>
      </w:pPr>
      <w:r w:rsidRPr="00C223D6">
        <w:rPr>
          <w:b/>
          <w:sz w:val="36"/>
          <w:szCs w:val="36"/>
        </w:rPr>
        <w:t>Program starostlivosti</w:t>
      </w:r>
    </w:p>
    <w:p w:rsidR="00DE743B" w:rsidRPr="00C223D6" w:rsidRDefault="00DE743B" w:rsidP="0057420C">
      <w:pPr>
        <w:spacing w:after="0" w:line="240" w:lineRule="auto"/>
        <w:jc w:val="center"/>
        <w:rPr>
          <w:b/>
          <w:sz w:val="36"/>
          <w:szCs w:val="36"/>
        </w:rPr>
      </w:pPr>
      <w:r w:rsidRPr="00C223D6">
        <w:rPr>
          <w:b/>
          <w:sz w:val="36"/>
          <w:szCs w:val="36"/>
        </w:rPr>
        <w:t>o Chránené vtáčie územie Veľká Fatra</w:t>
      </w:r>
    </w:p>
    <w:p w:rsidR="00DE743B" w:rsidRPr="00C223D6" w:rsidRDefault="00A52A59" w:rsidP="0057420C">
      <w:pPr>
        <w:spacing w:after="0" w:line="240" w:lineRule="auto"/>
        <w:jc w:val="center"/>
        <w:rPr>
          <w:b/>
          <w:sz w:val="36"/>
          <w:szCs w:val="36"/>
        </w:rPr>
      </w:pPr>
      <w:r w:rsidRPr="00C223D6">
        <w:rPr>
          <w:b/>
          <w:sz w:val="36"/>
          <w:szCs w:val="36"/>
        </w:rPr>
        <w:t>na roky 202</w:t>
      </w:r>
      <w:r w:rsidR="006928C3">
        <w:rPr>
          <w:b/>
          <w:sz w:val="36"/>
          <w:szCs w:val="36"/>
        </w:rPr>
        <w:t>1</w:t>
      </w:r>
      <w:r w:rsidRPr="00C223D6">
        <w:rPr>
          <w:b/>
          <w:sz w:val="36"/>
          <w:szCs w:val="36"/>
        </w:rPr>
        <w:t xml:space="preserve"> – 20</w:t>
      </w:r>
      <w:r w:rsidR="006928C3">
        <w:rPr>
          <w:b/>
          <w:sz w:val="36"/>
          <w:szCs w:val="36"/>
        </w:rPr>
        <w:t>50</w:t>
      </w:r>
    </w:p>
    <w:p w:rsidR="00C223D6" w:rsidRDefault="00C223D6" w:rsidP="0057420C">
      <w:pPr>
        <w:spacing w:after="0" w:line="240" w:lineRule="auto"/>
        <w:jc w:val="center"/>
        <w:rPr>
          <w:bCs w:val="0"/>
          <w:color w:val="auto"/>
          <w:sz w:val="20"/>
          <w:szCs w:val="18"/>
        </w:rPr>
      </w:pPr>
    </w:p>
    <w:p w:rsidR="00C223D6" w:rsidRDefault="0059101F" w:rsidP="0057420C">
      <w:pPr>
        <w:spacing w:after="0" w:line="240" w:lineRule="auto"/>
        <w:jc w:val="center"/>
        <w:rPr>
          <w:bCs w:val="0"/>
          <w:color w:val="auto"/>
          <w:sz w:val="20"/>
          <w:szCs w:val="18"/>
        </w:rPr>
      </w:pPr>
      <w:r w:rsidRPr="00E70F63">
        <w:rPr>
          <w:noProof/>
          <w:sz w:val="24"/>
          <w:szCs w:val="24"/>
          <w:lang w:eastAsia="sk-SK"/>
        </w:rPr>
        <w:drawing>
          <wp:anchor distT="0" distB="0" distL="114300" distR="114300" simplePos="0" relativeHeight="251661312" behindDoc="1" locked="0" layoutInCell="1" allowOverlap="1">
            <wp:simplePos x="0" y="0"/>
            <wp:positionH relativeFrom="column">
              <wp:posOffset>501015</wp:posOffset>
            </wp:positionH>
            <wp:positionV relativeFrom="paragraph">
              <wp:posOffset>34290</wp:posOffset>
            </wp:positionV>
            <wp:extent cx="4958080" cy="3718560"/>
            <wp:effectExtent l="0" t="0" r="0" b="0"/>
            <wp:wrapTight wrapText="bothSides">
              <wp:wrapPolygon edited="0">
                <wp:start x="0" y="0"/>
                <wp:lineTo x="0" y="21467"/>
                <wp:lineTo x="21495" y="21467"/>
                <wp:lineTo x="21495" y="0"/>
                <wp:lineTo x="0" y="0"/>
              </wp:wrapPolygon>
            </wp:wrapTight>
            <wp:docPr id="4" name="Obrázok 4" descr="C:\Users\Lešová\Desktop\PS o CHVÚ VF\P62804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šová\Desktop\PS o CHVÚ VF\P6280497.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58080" cy="3718560"/>
                    </a:xfrm>
                    <a:prstGeom prst="rect">
                      <a:avLst/>
                    </a:prstGeom>
                    <a:noFill/>
                    <a:ln>
                      <a:noFill/>
                    </a:ln>
                  </pic:spPr>
                </pic:pic>
              </a:graphicData>
            </a:graphic>
          </wp:anchor>
        </w:drawing>
      </w: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bCs w:val="0"/>
          <w:color w:val="auto"/>
          <w:sz w:val="20"/>
          <w:szCs w:val="18"/>
        </w:rPr>
      </w:pPr>
    </w:p>
    <w:p w:rsidR="00C223D6" w:rsidRDefault="0059101F" w:rsidP="0057420C">
      <w:pPr>
        <w:spacing w:after="0" w:line="240" w:lineRule="auto"/>
        <w:jc w:val="center"/>
        <w:rPr>
          <w:bCs w:val="0"/>
          <w:color w:val="auto"/>
          <w:sz w:val="20"/>
          <w:szCs w:val="18"/>
        </w:rPr>
      </w:pPr>
      <w:r>
        <w:rPr>
          <w:bCs w:val="0"/>
          <w:noProof/>
          <w:color w:val="auto"/>
          <w:sz w:val="20"/>
          <w:szCs w:val="18"/>
          <w:lang w:eastAsia="sk-SK"/>
        </w:rPr>
        <w:drawing>
          <wp:anchor distT="0" distB="0" distL="114300" distR="114300" simplePos="0" relativeHeight="251662336" behindDoc="1" locked="0" layoutInCell="1" allowOverlap="1">
            <wp:simplePos x="0" y="0"/>
            <wp:positionH relativeFrom="margin">
              <wp:posOffset>-58420</wp:posOffset>
            </wp:positionH>
            <wp:positionV relativeFrom="paragraph">
              <wp:posOffset>166370</wp:posOffset>
            </wp:positionV>
            <wp:extent cx="1368425" cy="733425"/>
            <wp:effectExtent l="0" t="0" r="3175" b="9525"/>
            <wp:wrapTight wrapText="bothSides">
              <wp:wrapPolygon edited="0">
                <wp:start x="0" y="0"/>
                <wp:lineTo x="0" y="21319"/>
                <wp:lineTo x="21349" y="21319"/>
                <wp:lineTo x="21349"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8425" cy="733425"/>
                    </a:xfrm>
                    <a:prstGeom prst="rect">
                      <a:avLst/>
                    </a:prstGeom>
                    <a:noFill/>
                    <a:ln>
                      <a:noFill/>
                    </a:ln>
                  </pic:spPr>
                </pic:pic>
              </a:graphicData>
            </a:graphic>
          </wp:anchor>
        </w:drawing>
      </w:r>
      <w:r>
        <w:rPr>
          <w:bCs w:val="0"/>
          <w:noProof/>
          <w:color w:val="auto"/>
          <w:sz w:val="20"/>
          <w:szCs w:val="18"/>
          <w:lang w:eastAsia="sk-SK"/>
        </w:rPr>
        <w:drawing>
          <wp:anchor distT="0" distB="0" distL="114300" distR="114300" simplePos="0" relativeHeight="251663360" behindDoc="1" locked="0" layoutInCell="1" allowOverlap="1">
            <wp:simplePos x="0" y="0"/>
            <wp:positionH relativeFrom="margin">
              <wp:posOffset>4710430</wp:posOffset>
            </wp:positionH>
            <wp:positionV relativeFrom="paragraph">
              <wp:posOffset>131445</wp:posOffset>
            </wp:positionV>
            <wp:extent cx="1224915" cy="765175"/>
            <wp:effectExtent l="0" t="0" r="0" b="0"/>
            <wp:wrapTight wrapText="bothSides">
              <wp:wrapPolygon edited="0">
                <wp:start x="0" y="0"/>
                <wp:lineTo x="0" y="20973"/>
                <wp:lineTo x="21163" y="20973"/>
                <wp:lineTo x="21163" y="0"/>
                <wp:lineTo x="0" y="0"/>
              </wp:wrapPolygon>
            </wp:wrapTight>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24915" cy="765175"/>
                    </a:xfrm>
                    <a:prstGeom prst="rect">
                      <a:avLst/>
                    </a:prstGeom>
                    <a:noFill/>
                    <a:ln>
                      <a:noFill/>
                    </a:ln>
                  </pic:spPr>
                </pic:pic>
              </a:graphicData>
            </a:graphic>
          </wp:anchor>
        </w:drawing>
      </w:r>
    </w:p>
    <w:p w:rsidR="00C223D6" w:rsidRDefault="00C223D6" w:rsidP="0057420C">
      <w:pPr>
        <w:spacing w:after="0" w:line="240" w:lineRule="auto"/>
        <w:jc w:val="center"/>
        <w:rPr>
          <w:bCs w:val="0"/>
          <w:color w:val="auto"/>
          <w:sz w:val="20"/>
          <w:szCs w:val="18"/>
        </w:rPr>
      </w:pPr>
    </w:p>
    <w:p w:rsidR="00C223D6" w:rsidRDefault="00C223D6" w:rsidP="0057420C">
      <w:pPr>
        <w:spacing w:after="0" w:line="240" w:lineRule="auto"/>
        <w:jc w:val="center"/>
        <w:rPr>
          <w:sz w:val="20"/>
          <w:szCs w:val="18"/>
        </w:rPr>
      </w:pPr>
      <w:r w:rsidRPr="00C52B4B">
        <w:rPr>
          <w:bCs w:val="0"/>
          <w:color w:val="auto"/>
          <w:sz w:val="20"/>
          <w:szCs w:val="18"/>
        </w:rPr>
        <w:t xml:space="preserve">Spolufinancované z prostriedkov Európskeho fondu regionálneho rozvoja a štátneho rozpočtu v rámci projektu: „Vypracovanie programov starostlivosti o vybrané chránené </w:t>
      </w:r>
      <w:r w:rsidRPr="00C52B4B">
        <w:rPr>
          <w:sz w:val="20"/>
          <w:szCs w:val="18"/>
        </w:rPr>
        <w:t>vtáčie územia – 2. etapa“</w:t>
      </w:r>
    </w:p>
    <w:p w:rsidR="00C223D6" w:rsidRDefault="00C223D6" w:rsidP="0057420C">
      <w:pPr>
        <w:spacing w:after="0" w:line="240" w:lineRule="auto"/>
        <w:jc w:val="center"/>
        <w:rPr>
          <w:sz w:val="20"/>
          <w:szCs w:val="18"/>
        </w:rPr>
      </w:pPr>
    </w:p>
    <w:p w:rsidR="00C223D6" w:rsidRPr="00C52B4B" w:rsidRDefault="006928C3" w:rsidP="0057420C">
      <w:pPr>
        <w:spacing w:after="0" w:line="240" w:lineRule="auto"/>
        <w:jc w:val="center"/>
        <w:rPr>
          <w:b/>
          <w:sz w:val="24"/>
          <w:szCs w:val="24"/>
        </w:rPr>
      </w:pPr>
      <w:r>
        <w:rPr>
          <w:b/>
          <w:sz w:val="24"/>
          <w:szCs w:val="24"/>
        </w:rPr>
        <w:t xml:space="preserve">Október </w:t>
      </w:r>
      <w:r w:rsidR="00C223D6" w:rsidRPr="00C52B4B">
        <w:rPr>
          <w:b/>
          <w:sz w:val="24"/>
          <w:szCs w:val="24"/>
        </w:rPr>
        <w:t>2020</w:t>
      </w:r>
    </w:p>
    <w:p w:rsidR="00C223D6" w:rsidRPr="00C52B4B" w:rsidRDefault="00C223D6" w:rsidP="0057420C">
      <w:pPr>
        <w:spacing w:after="0" w:line="240" w:lineRule="auto"/>
        <w:jc w:val="center"/>
        <w:rPr>
          <w:sz w:val="24"/>
          <w:szCs w:val="24"/>
        </w:rPr>
      </w:pPr>
    </w:p>
    <w:p w:rsidR="00DE743B" w:rsidRPr="009E0525" w:rsidRDefault="00DE743B" w:rsidP="0057420C">
      <w:pPr>
        <w:spacing w:after="0" w:line="240" w:lineRule="auto"/>
        <w:jc w:val="center"/>
        <w:rPr>
          <w:b/>
          <w:sz w:val="24"/>
          <w:szCs w:val="24"/>
        </w:rPr>
      </w:pPr>
    </w:p>
    <w:p w:rsidR="0057420C" w:rsidRDefault="0057420C" w:rsidP="005B2439">
      <w:pPr>
        <w:spacing w:after="0" w:line="240" w:lineRule="auto"/>
        <w:rPr>
          <w:sz w:val="24"/>
          <w:szCs w:val="24"/>
        </w:rPr>
      </w:pPr>
    </w:p>
    <w:p w:rsidR="00997E4C" w:rsidRDefault="00997E4C" w:rsidP="0057420C">
      <w:pPr>
        <w:spacing w:after="0" w:line="240" w:lineRule="auto"/>
        <w:jc w:val="center"/>
        <w:rPr>
          <w:sz w:val="24"/>
          <w:szCs w:val="24"/>
        </w:rPr>
      </w:pPr>
    </w:p>
    <w:p w:rsidR="00997E4C" w:rsidRDefault="00997E4C" w:rsidP="0057420C">
      <w:pPr>
        <w:spacing w:after="0" w:line="240" w:lineRule="auto"/>
        <w:jc w:val="center"/>
        <w:rPr>
          <w:sz w:val="24"/>
          <w:szCs w:val="24"/>
        </w:rPr>
      </w:pPr>
    </w:p>
    <w:sdt>
      <w:sdtPr>
        <w:rPr>
          <w:rFonts w:ascii="Times New Roman" w:eastAsia="Calibri" w:hAnsi="Times New Roman" w:cs="Times New Roman"/>
          <w:color w:val="231F20"/>
          <w:sz w:val="22"/>
          <w:szCs w:val="22"/>
        </w:rPr>
        <w:id w:val="-1493937331"/>
        <w:docPartObj>
          <w:docPartGallery w:val="Table of Contents"/>
          <w:docPartUnique/>
        </w:docPartObj>
      </w:sdtPr>
      <w:sdtEndPr>
        <w:rPr>
          <w:b/>
        </w:rPr>
      </w:sdtEndPr>
      <w:sdtContent>
        <w:p w:rsidR="00B91C5F" w:rsidRDefault="00B91C5F">
          <w:pPr>
            <w:pStyle w:val="Hlavikaobsahu"/>
          </w:pPr>
          <w:r>
            <w:t>Obsah</w:t>
          </w:r>
        </w:p>
        <w:p w:rsidR="00E6693D" w:rsidRDefault="0094186A">
          <w:pPr>
            <w:pStyle w:val="Obsah1"/>
            <w:rPr>
              <w:rFonts w:asciiTheme="minorHAnsi" w:eastAsiaTheme="minorEastAsia" w:hAnsiTheme="minorHAnsi" w:cstheme="minorBidi"/>
              <w:b w:val="0"/>
              <w:caps w:val="0"/>
              <w:noProof/>
              <w:color w:val="auto"/>
              <w:sz w:val="22"/>
              <w:szCs w:val="22"/>
            </w:rPr>
          </w:pPr>
          <w:r w:rsidRPr="0094186A">
            <w:fldChar w:fldCharType="begin"/>
          </w:r>
          <w:r w:rsidR="00B91C5F">
            <w:instrText xml:space="preserve"> TOC \o "1-3" \h \z \u </w:instrText>
          </w:r>
          <w:r w:rsidRPr="0094186A">
            <w:fldChar w:fldCharType="separate"/>
          </w:r>
          <w:hyperlink w:anchor="_Toc50211851" w:history="1">
            <w:r w:rsidR="00E6693D" w:rsidRPr="00584B54">
              <w:rPr>
                <w:rStyle w:val="Hypertextovprepojenie"/>
                <w:noProof/>
              </w:rPr>
              <w:t xml:space="preserve">1. </w:t>
            </w:r>
            <w:r w:rsidR="00E6693D">
              <w:rPr>
                <w:rFonts w:asciiTheme="minorHAnsi" w:eastAsiaTheme="minorEastAsia" w:hAnsiTheme="minorHAnsi" w:cstheme="minorBidi"/>
                <w:b w:val="0"/>
                <w:caps w:val="0"/>
                <w:noProof/>
                <w:color w:val="auto"/>
                <w:sz w:val="22"/>
                <w:szCs w:val="22"/>
              </w:rPr>
              <w:tab/>
            </w:r>
            <w:r w:rsidR="00E6693D" w:rsidRPr="00584B54">
              <w:rPr>
                <w:rStyle w:val="Hypertextovprepojenie"/>
                <w:noProof/>
              </w:rPr>
              <w:t>ZÁKLADNÉ ÚDAJE</w:t>
            </w:r>
            <w:r w:rsidR="00E6693D">
              <w:rPr>
                <w:noProof/>
                <w:webHidden/>
              </w:rPr>
              <w:tab/>
            </w:r>
            <w:r>
              <w:rPr>
                <w:noProof/>
                <w:webHidden/>
              </w:rPr>
              <w:fldChar w:fldCharType="begin"/>
            </w:r>
            <w:r w:rsidR="00E6693D">
              <w:rPr>
                <w:noProof/>
                <w:webHidden/>
              </w:rPr>
              <w:instrText xml:space="preserve"> PAGEREF _Toc50211851 \h </w:instrText>
            </w:r>
            <w:r>
              <w:rPr>
                <w:noProof/>
                <w:webHidden/>
              </w:rPr>
            </w:r>
            <w:r>
              <w:rPr>
                <w:noProof/>
                <w:webHidden/>
              </w:rPr>
              <w:fldChar w:fldCharType="separate"/>
            </w:r>
            <w:r w:rsidR="00E6693D">
              <w:rPr>
                <w:noProof/>
                <w:webHidden/>
              </w:rPr>
              <w:t>2</w:t>
            </w:r>
            <w:r>
              <w:rPr>
                <w:noProof/>
                <w:webHidden/>
              </w:rPr>
              <w:fldChar w:fldCharType="end"/>
            </w:r>
          </w:hyperlink>
        </w:p>
        <w:p w:rsidR="00E6693D" w:rsidRDefault="0094186A">
          <w:pPr>
            <w:pStyle w:val="Obsah2"/>
            <w:rPr>
              <w:rFonts w:asciiTheme="minorHAnsi" w:eastAsiaTheme="minorEastAsia" w:hAnsiTheme="minorHAnsi" w:cstheme="minorBidi"/>
              <w:bCs w:val="0"/>
              <w:smallCaps w:val="0"/>
              <w:color w:val="auto"/>
              <w:sz w:val="22"/>
              <w:szCs w:val="22"/>
            </w:rPr>
          </w:pPr>
          <w:hyperlink w:anchor="_Toc50211852" w:history="1">
            <w:r w:rsidR="00E6693D" w:rsidRPr="00584B54">
              <w:rPr>
                <w:rStyle w:val="Hypertextovprepojenie"/>
              </w:rPr>
              <w:t>1.1  Číslo podľa štátneho zoznamu</w:t>
            </w:r>
            <w:r w:rsidR="00E6693D">
              <w:rPr>
                <w:webHidden/>
              </w:rPr>
              <w:tab/>
            </w:r>
            <w:r>
              <w:rPr>
                <w:webHidden/>
              </w:rPr>
              <w:fldChar w:fldCharType="begin"/>
            </w:r>
            <w:r w:rsidR="00E6693D">
              <w:rPr>
                <w:webHidden/>
              </w:rPr>
              <w:instrText xml:space="preserve"> PAGEREF _Toc50211852 \h </w:instrText>
            </w:r>
            <w:r>
              <w:rPr>
                <w:webHidden/>
              </w:rPr>
            </w:r>
            <w:r>
              <w:rPr>
                <w:webHidden/>
              </w:rPr>
              <w:fldChar w:fldCharType="separate"/>
            </w:r>
            <w:r w:rsidR="00E6693D">
              <w:rPr>
                <w:webHidden/>
              </w:rPr>
              <w:t>2</w:t>
            </w:r>
            <w:r>
              <w:rPr>
                <w:webHidden/>
              </w:rPr>
              <w:fldChar w:fldCharType="end"/>
            </w:r>
          </w:hyperlink>
        </w:p>
        <w:p w:rsidR="00E6693D" w:rsidRDefault="0094186A">
          <w:pPr>
            <w:pStyle w:val="Obsah2"/>
            <w:rPr>
              <w:rFonts w:asciiTheme="minorHAnsi" w:eastAsiaTheme="minorEastAsia" w:hAnsiTheme="minorHAnsi" w:cstheme="minorBidi"/>
              <w:bCs w:val="0"/>
              <w:smallCaps w:val="0"/>
              <w:color w:val="auto"/>
              <w:sz w:val="22"/>
              <w:szCs w:val="22"/>
            </w:rPr>
          </w:pPr>
          <w:hyperlink w:anchor="_Toc50211853" w:history="1">
            <w:r w:rsidR="00E6693D" w:rsidRPr="00584B54">
              <w:rPr>
                <w:rStyle w:val="Hypertextovprepojenie"/>
              </w:rPr>
              <w:t>1.2  Príslušnosť k európskej sústave chránených území</w:t>
            </w:r>
            <w:r w:rsidR="00E6693D">
              <w:rPr>
                <w:webHidden/>
              </w:rPr>
              <w:tab/>
            </w:r>
            <w:r>
              <w:rPr>
                <w:webHidden/>
              </w:rPr>
              <w:fldChar w:fldCharType="begin"/>
            </w:r>
            <w:r w:rsidR="00E6693D">
              <w:rPr>
                <w:webHidden/>
              </w:rPr>
              <w:instrText xml:space="preserve"> PAGEREF _Toc50211853 \h </w:instrText>
            </w:r>
            <w:r>
              <w:rPr>
                <w:webHidden/>
              </w:rPr>
            </w:r>
            <w:r>
              <w:rPr>
                <w:webHidden/>
              </w:rPr>
              <w:fldChar w:fldCharType="separate"/>
            </w:r>
            <w:r w:rsidR="00E6693D">
              <w:rPr>
                <w:webHidden/>
              </w:rPr>
              <w:t>2</w:t>
            </w:r>
            <w:r>
              <w:rPr>
                <w:webHidden/>
              </w:rPr>
              <w:fldChar w:fldCharType="end"/>
            </w:r>
          </w:hyperlink>
        </w:p>
        <w:p w:rsidR="00E6693D" w:rsidRDefault="0094186A">
          <w:pPr>
            <w:pStyle w:val="Obsah2"/>
            <w:rPr>
              <w:rFonts w:asciiTheme="minorHAnsi" w:eastAsiaTheme="minorEastAsia" w:hAnsiTheme="minorHAnsi" w:cstheme="minorBidi"/>
              <w:bCs w:val="0"/>
              <w:smallCaps w:val="0"/>
              <w:color w:val="auto"/>
              <w:sz w:val="22"/>
              <w:szCs w:val="22"/>
            </w:rPr>
          </w:pPr>
          <w:hyperlink w:anchor="_Toc50211854" w:history="1">
            <w:r w:rsidR="00E6693D" w:rsidRPr="00584B54">
              <w:rPr>
                <w:rStyle w:val="Hypertextovprepojenie"/>
              </w:rPr>
              <w:t>1.3  Kategória a názov územia</w:t>
            </w:r>
            <w:r w:rsidR="00E6693D">
              <w:rPr>
                <w:webHidden/>
              </w:rPr>
              <w:tab/>
            </w:r>
            <w:r>
              <w:rPr>
                <w:webHidden/>
              </w:rPr>
              <w:fldChar w:fldCharType="begin"/>
            </w:r>
            <w:r w:rsidR="00E6693D">
              <w:rPr>
                <w:webHidden/>
              </w:rPr>
              <w:instrText xml:space="preserve"> PAGEREF _Toc50211854 \h </w:instrText>
            </w:r>
            <w:r>
              <w:rPr>
                <w:webHidden/>
              </w:rPr>
            </w:r>
            <w:r>
              <w:rPr>
                <w:webHidden/>
              </w:rPr>
              <w:fldChar w:fldCharType="separate"/>
            </w:r>
            <w:r w:rsidR="00E6693D">
              <w:rPr>
                <w:webHidden/>
              </w:rPr>
              <w:t>2</w:t>
            </w:r>
            <w:r>
              <w:rPr>
                <w:webHidden/>
              </w:rPr>
              <w:fldChar w:fldCharType="end"/>
            </w:r>
          </w:hyperlink>
        </w:p>
        <w:p w:rsidR="00E6693D" w:rsidRDefault="0094186A">
          <w:pPr>
            <w:pStyle w:val="Obsah2"/>
            <w:rPr>
              <w:rFonts w:asciiTheme="minorHAnsi" w:eastAsiaTheme="minorEastAsia" w:hAnsiTheme="minorHAnsi" w:cstheme="minorBidi"/>
              <w:bCs w:val="0"/>
              <w:smallCaps w:val="0"/>
              <w:color w:val="auto"/>
              <w:sz w:val="22"/>
              <w:szCs w:val="22"/>
            </w:rPr>
          </w:pPr>
          <w:hyperlink w:anchor="_Toc50211855" w:history="1">
            <w:r w:rsidR="00E6693D" w:rsidRPr="00584B54">
              <w:rPr>
                <w:rStyle w:val="Hypertextovprepojenie"/>
              </w:rPr>
              <w:t>1.4 Platný právny predpis o vyhlásení územia</w:t>
            </w:r>
            <w:r w:rsidR="00E6693D">
              <w:rPr>
                <w:webHidden/>
              </w:rPr>
              <w:tab/>
            </w:r>
            <w:r>
              <w:rPr>
                <w:webHidden/>
              </w:rPr>
              <w:fldChar w:fldCharType="begin"/>
            </w:r>
            <w:r w:rsidR="00E6693D">
              <w:rPr>
                <w:webHidden/>
              </w:rPr>
              <w:instrText xml:space="preserve"> PAGEREF _Toc50211855 \h </w:instrText>
            </w:r>
            <w:r>
              <w:rPr>
                <w:webHidden/>
              </w:rPr>
            </w:r>
            <w:r>
              <w:rPr>
                <w:webHidden/>
              </w:rPr>
              <w:fldChar w:fldCharType="separate"/>
            </w:r>
            <w:r w:rsidR="00E6693D">
              <w:rPr>
                <w:webHidden/>
              </w:rPr>
              <w:t>2</w:t>
            </w:r>
            <w:r>
              <w:rPr>
                <w:webHidden/>
              </w:rPr>
              <w:fldChar w:fldCharType="end"/>
            </w:r>
          </w:hyperlink>
        </w:p>
        <w:p w:rsidR="00E6693D" w:rsidRDefault="0094186A">
          <w:pPr>
            <w:pStyle w:val="Obsah2"/>
            <w:rPr>
              <w:rFonts w:asciiTheme="minorHAnsi" w:eastAsiaTheme="minorEastAsia" w:hAnsiTheme="minorHAnsi" w:cstheme="minorBidi"/>
              <w:bCs w:val="0"/>
              <w:smallCaps w:val="0"/>
              <w:color w:val="auto"/>
              <w:sz w:val="22"/>
              <w:szCs w:val="22"/>
            </w:rPr>
          </w:pPr>
          <w:hyperlink w:anchor="_Toc50211856" w:history="1">
            <w:r w:rsidR="00E6693D" w:rsidRPr="00584B54">
              <w:rPr>
                <w:rStyle w:val="Hypertextovprepojenie"/>
              </w:rPr>
              <w:t>1.5 Celková výmera územia a výmera podľa funkčných plôch</w:t>
            </w:r>
            <w:r w:rsidR="00E6693D">
              <w:rPr>
                <w:webHidden/>
              </w:rPr>
              <w:tab/>
            </w:r>
            <w:r>
              <w:rPr>
                <w:webHidden/>
              </w:rPr>
              <w:fldChar w:fldCharType="begin"/>
            </w:r>
            <w:r w:rsidR="00E6693D">
              <w:rPr>
                <w:webHidden/>
              </w:rPr>
              <w:instrText xml:space="preserve"> PAGEREF _Toc50211856 \h </w:instrText>
            </w:r>
            <w:r>
              <w:rPr>
                <w:webHidden/>
              </w:rPr>
            </w:r>
            <w:r>
              <w:rPr>
                <w:webHidden/>
              </w:rPr>
              <w:fldChar w:fldCharType="separate"/>
            </w:r>
            <w:r w:rsidR="00E6693D">
              <w:rPr>
                <w:webHidden/>
              </w:rPr>
              <w:t>2</w:t>
            </w:r>
            <w:r>
              <w:rPr>
                <w:webHidden/>
              </w:rPr>
              <w:fldChar w:fldCharType="end"/>
            </w:r>
          </w:hyperlink>
        </w:p>
        <w:p w:rsidR="00E6693D" w:rsidRDefault="0094186A">
          <w:pPr>
            <w:pStyle w:val="Obsah2"/>
            <w:tabs>
              <w:tab w:val="left" w:pos="851"/>
            </w:tabs>
            <w:rPr>
              <w:rFonts w:asciiTheme="minorHAnsi" w:eastAsiaTheme="minorEastAsia" w:hAnsiTheme="minorHAnsi" w:cstheme="minorBidi"/>
              <w:bCs w:val="0"/>
              <w:smallCaps w:val="0"/>
              <w:color w:val="auto"/>
              <w:sz w:val="22"/>
              <w:szCs w:val="22"/>
            </w:rPr>
          </w:pPr>
          <w:hyperlink w:anchor="_Toc50211857" w:history="1">
            <w:r w:rsidR="00E6693D" w:rsidRPr="00584B54">
              <w:rPr>
                <w:rStyle w:val="Hypertextovprepojenie"/>
              </w:rPr>
              <w:t>1.6</w:t>
            </w:r>
            <w:r w:rsidR="00E6693D">
              <w:rPr>
                <w:rFonts w:asciiTheme="minorHAnsi" w:eastAsiaTheme="minorEastAsia" w:hAnsiTheme="minorHAnsi" w:cstheme="minorBidi"/>
                <w:bCs w:val="0"/>
                <w:smallCaps w:val="0"/>
                <w:color w:val="auto"/>
                <w:sz w:val="22"/>
                <w:szCs w:val="22"/>
              </w:rPr>
              <w:tab/>
            </w:r>
            <w:r w:rsidR="00E6693D" w:rsidRPr="00584B54">
              <w:rPr>
                <w:rStyle w:val="Hypertextovprepojenie"/>
              </w:rPr>
              <w:t>Súčasný stav predmetu ochrany</w:t>
            </w:r>
            <w:r w:rsidR="00E6693D">
              <w:rPr>
                <w:webHidden/>
              </w:rPr>
              <w:tab/>
            </w:r>
            <w:r>
              <w:rPr>
                <w:webHidden/>
              </w:rPr>
              <w:fldChar w:fldCharType="begin"/>
            </w:r>
            <w:r w:rsidR="00E6693D">
              <w:rPr>
                <w:webHidden/>
              </w:rPr>
              <w:instrText xml:space="preserve"> PAGEREF _Toc50211857 \h </w:instrText>
            </w:r>
            <w:r>
              <w:rPr>
                <w:webHidden/>
              </w:rPr>
            </w:r>
            <w:r>
              <w:rPr>
                <w:webHidden/>
              </w:rPr>
              <w:fldChar w:fldCharType="separate"/>
            </w:r>
            <w:r w:rsidR="00E6693D">
              <w:rPr>
                <w:webHidden/>
              </w:rPr>
              <w:t>3</w:t>
            </w:r>
            <w:r>
              <w:rPr>
                <w:webHidden/>
              </w:rPr>
              <w:fldChar w:fldCharType="end"/>
            </w:r>
          </w:hyperlink>
        </w:p>
        <w:p w:rsidR="00E6693D" w:rsidRDefault="0094186A">
          <w:pPr>
            <w:pStyle w:val="Obsah3"/>
            <w:rPr>
              <w:rFonts w:asciiTheme="minorHAnsi" w:eastAsiaTheme="minorEastAsia" w:hAnsiTheme="minorHAnsi" w:cstheme="minorBidi"/>
              <w:bCs w:val="0"/>
              <w:i w:val="0"/>
              <w:iCs w:val="0"/>
              <w:noProof/>
              <w:color w:val="auto"/>
              <w:sz w:val="22"/>
              <w:szCs w:val="22"/>
            </w:rPr>
          </w:pPr>
          <w:hyperlink w:anchor="_Toc50211858" w:history="1">
            <w:r w:rsidR="00E6693D" w:rsidRPr="00584B54">
              <w:rPr>
                <w:rStyle w:val="Hypertextovprepojenie"/>
                <w:noProof/>
              </w:rPr>
              <w:t>1.6.1    Prírodné pomery</w:t>
            </w:r>
            <w:r w:rsidR="00E6693D">
              <w:rPr>
                <w:noProof/>
                <w:webHidden/>
              </w:rPr>
              <w:tab/>
            </w:r>
            <w:r>
              <w:rPr>
                <w:noProof/>
                <w:webHidden/>
              </w:rPr>
              <w:fldChar w:fldCharType="begin"/>
            </w:r>
            <w:r w:rsidR="00E6693D">
              <w:rPr>
                <w:noProof/>
                <w:webHidden/>
              </w:rPr>
              <w:instrText xml:space="preserve"> PAGEREF _Toc50211858 \h </w:instrText>
            </w:r>
            <w:r>
              <w:rPr>
                <w:noProof/>
                <w:webHidden/>
              </w:rPr>
            </w:r>
            <w:r>
              <w:rPr>
                <w:noProof/>
                <w:webHidden/>
              </w:rPr>
              <w:fldChar w:fldCharType="separate"/>
            </w:r>
            <w:r w:rsidR="00E6693D">
              <w:rPr>
                <w:noProof/>
                <w:webHidden/>
              </w:rPr>
              <w:t>3</w:t>
            </w:r>
            <w:r>
              <w:rPr>
                <w:noProof/>
                <w:webHidden/>
              </w:rPr>
              <w:fldChar w:fldCharType="end"/>
            </w:r>
          </w:hyperlink>
        </w:p>
        <w:p w:rsidR="00E6693D" w:rsidRDefault="0094186A">
          <w:pPr>
            <w:pStyle w:val="Obsah3"/>
            <w:tabs>
              <w:tab w:val="left" w:pos="1320"/>
            </w:tabs>
            <w:rPr>
              <w:rFonts w:asciiTheme="minorHAnsi" w:eastAsiaTheme="minorEastAsia" w:hAnsiTheme="minorHAnsi" w:cstheme="minorBidi"/>
              <w:bCs w:val="0"/>
              <w:i w:val="0"/>
              <w:iCs w:val="0"/>
              <w:noProof/>
              <w:color w:val="auto"/>
              <w:sz w:val="22"/>
              <w:szCs w:val="22"/>
            </w:rPr>
          </w:pPr>
          <w:hyperlink w:anchor="_Toc50211859" w:history="1">
            <w:r w:rsidR="00E6693D" w:rsidRPr="00584B54">
              <w:rPr>
                <w:rStyle w:val="Hypertextovprepojenie"/>
                <w:noProof/>
              </w:rPr>
              <w:t xml:space="preserve">1.6.2 </w:t>
            </w:r>
            <w:r w:rsidR="00E6693D">
              <w:rPr>
                <w:rFonts w:asciiTheme="minorHAnsi" w:eastAsiaTheme="minorEastAsia" w:hAnsiTheme="minorHAnsi" w:cstheme="minorBidi"/>
                <w:bCs w:val="0"/>
                <w:i w:val="0"/>
                <w:iCs w:val="0"/>
                <w:noProof/>
                <w:color w:val="auto"/>
                <w:sz w:val="22"/>
                <w:szCs w:val="22"/>
              </w:rPr>
              <w:tab/>
            </w:r>
            <w:r w:rsidR="00E6693D" w:rsidRPr="00584B54">
              <w:rPr>
                <w:rStyle w:val="Hypertextovprepojenie"/>
                <w:noProof/>
              </w:rPr>
              <w:t>Stručný popis predmetu ochrany</w:t>
            </w:r>
            <w:r w:rsidR="00E6693D">
              <w:rPr>
                <w:noProof/>
                <w:webHidden/>
              </w:rPr>
              <w:tab/>
            </w:r>
            <w:r>
              <w:rPr>
                <w:noProof/>
                <w:webHidden/>
              </w:rPr>
              <w:fldChar w:fldCharType="begin"/>
            </w:r>
            <w:r w:rsidR="00E6693D">
              <w:rPr>
                <w:noProof/>
                <w:webHidden/>
              </w:rPr>
              <w:instrText xml:space="preserve"> PAGEREF _Toc50211859 \h </w:instrText>
            </w:r>
            <w:r>
              <w:rPr>
                <w:noProof/>
                <w:webHidden/>
              </w:rPr>
            </w:r>
            <w:r>
              <w:rPr>
                <w:noProof/>
                <w:webHidden/>
              </w:rPr>
              <w:fldChar w:fldCharType="separate"/>
            </w:r>
            <w:r w:rsidR="00E6693D">
              <w:rPr>
                <w:noProof/>
                <w:webHidden/>
              </w:rPr>
              <w:t>7</w:t>
            </w:r>
            <w:r>
              <w:rPr>
                <w:noProof/>
                <w:webHidden/>
              </w:rPr>
              <w:fldChar w:fldCharType="end"/>
            </w:r>
          </w:hyperlink>
        </w:p>
        <w:p w:rsidR="00E6693D" w:rsidRDefault="0094186A">
          <w:pPr>
            <w:pStyle w:val="Obsah3"/>
            <w:rPr>
              <w:rFonts w:asciiTheme="minorHAnsi" w:eastAsiaTheme="minorEastAsia" w:hAnsiTheme="minorHAnsi" w:cstheme="minorBidi"/>
              <w:bCs w:val="0"/>
              <w:i w:val="0"/>
              <w:iCs w:val="0"/>
              <w:noProof/>
              <w:color w:val="auto"/>
              <w:sz w:val="22"/>
              <w:szCs w:val="22"/>
            </w:rPr>
          </w:pPr>
          <w:hyperlink w:anchor="_Toc50211860" w:history="1">
            <w:r w:rsidR="00E6693D" w:rsidRPr="00584B54">
              <w:rPr>
                <w:rStyle w:val="Hypertextovprepojenie"/>
                <w:noProof/>
              </w:rPr>
              <w:t>1.6.3  Hodnotenie stavu predmetu ochrany, stanovenie priorít ochrany</w:t>
            </w:r>
            <w:r w:rsidR="00E6693D">
              <w:rPr>
                <w:noProof/>
                <w:webHidden/>
              </w:rPr>
              <w:tab/>
            </w:r>
            <w:r>
              <w:rPr>
                <w:noProof/>
                <w:webHidden/>
              </w:rPr>
              <w:fldChar w:fldCharType="begin"/>
            </w:r>
            <w:r w:rsidR="00E6693D">
              <w:rPr>
                <w:noProof/>
                <w:webHidden/>
              </w:rPr>
              <w:instrText xml:space="preserve"> PAGEREF _Toc50211860 \h </w:instrText>
            </w:r>
            <w:r>
              <w:rPr>
                <w:noProof/>
                <w:webHidden/>
              </w:rPr>
            </w:r>
            <w:r>
              <w:rPr>
                <w:noProof/>
                <w:webHidden/>
              </w:rPr>
              <w:fldChar w:fldCharType="separate"/>
            </w:r>
            <w:r w:rsidR="00E6693D">
              <w:rPr>
                <w:noProof/>
                <w:webHidden/>
              </w:rPr>
              <w:t>7</w:t>
            </w:r>
            <w:r>
              <w:rPr>
                <w:noProof/>
                <w:webHidden/>
              </w:rPr>
              <w:fldChar w:fldCharType="end"/>
            </w:r>
          </w:hyperlink>
        </w:p>
        <w:p w:rsidR="00E6693D" w:rsidRDefault="0094186A">
          <w:pPr>
            <w:pStyle w:val="Obsah3"/>
            <w:rPr>
              <w:rFonts w:asciiTheme="minorHAnsi" w:eastAsiaTheme="minorEastAsia" w:hAnsiTheme="minorHAnsi" w:cstheme="minorBidi"/>
              <w:bCs w:val="0"/>
              <w:i w:val="0"/>
              <w:iCs w:val="0"/>
              <w:noProof/>
              <w:color w:val="auto"/>
              <w:sz w:val="22"/>
              <w:szCs w:val="22"/>
            </w:rPr>
          </w:pPr>
          <w:hyperlink w:anchor="_Toc50211861" w:history="1">
            <w:r w:rsidR="00E6693D" w:rsidRPr="00584B54">
              <w:rPr>
                <w:rStyle w:val="Hypertextovprepojenie"/>
                <w:noProof/>
              </w:rPr>
              <w:t>1.6.4 Hodnotenie ďalších osobitných záujmov ochrany prírody a krajiny v území</w:t>
            </w:r>
            <w:r w:rsidR="00E6693D">
              <w:rPr>
                <w:noProof/>
                <w:webHidden/>
              </w:rPr>
              <w:tab/>
            </w:r>
            <w:r>
              <w:rPr>
                <w:noProof/>
                <w:webHidden/>
              </w:rPr>
              <w:fldChar w:fldCharType="begin"/>
            </w:r>
            <w:r w:rsidR="00E6693D">
              <w:rPr>
                <w:noProof/>
                <w:webHidden/>
              </w:rPr>
              <w:instrText xml:space="preserve"> PAGEREF _Toc50211861 \h </w:instrText>
            </w:r>
            <w:r>
              <w:rPr>
                <w:noProof/>
                <w:webHidden/>
              </w:rPr>
            </w:r>
            <w:r>
              <w:rPr>
                <w:noProof/>
                <w:webHidden/>
              </w:rPr>
              <w:fldChar w:fldCharType="separate"/>
            </w:r>
            <w:r w:rsidR="00E6693D">
              <w:rPr>
                <w:noProof/>
                <w:webHidden/>
              </w:rPr>
              <w:t>19</w:t>
            </w:r>
            <w:r>
              <w:rPr>
                <w:noProof/>
                <w:webHidden/>
              </w:rPr>
              <w:fldChar w:fldCharType="end"/>
            </w:r>
          </w:hyperlink>
        </w:p>
        <w:p w:rsidR="00E6693D" w:rsidRDefault="0094186A">
          <w:pPr>
            <w:pStyle w:val="Obsah2"/>
            <w:rPr>
              <w:rFonts w:asciiTheme="minorHAnsi" w:eastAsiaTheme="minorEastAsia" w:hAnsiTheme="minorHAnsi" w:cstheme="minorBidi"/>
              <w:bCs w:val="0"/>
              <w:smallCaps w:val="0"/>
              <w:color w:val="auto"/>
              <w:sz w:val="22"/>
              <w:szCs w:val="22"/>
            </w:rPr>
          </w:pPr>
          <w:hyperlink w:anchor="_Toc50211862" w:history="1">
            <w:r w:rsidR="00E6693D" w:rsidRPr="00584B54">
              <w:rPr>
                <w:rStyle w:val="Hypertextovprepojenie"/>
              </w:rPr>
              <w:t>1.7    Výsledky komplexného zisťovania stavu lesa</w:t>
            </w:r>
            <w:r w:rsidR="00E6693D">
              <w:rPr>
                <w:webHidden/>
              </w:rPr>
              <w:tab/>
            </w:r>
            <w:r>
              <w:rPr>
                <w:webHidden/>
              </w:rPr>
              <w:fldChar w:fldCharType="begin"/>
            </w:r>
            <w:r w:rsidR="00E6693D">
              <w:rPr>
                <w:webHidden/>
              </w:rPr>
              <w:instrText xml:space="preserve"> PAGEREF _Toc50211862 \h </w:instrText>
            </w:r>
            <w:r>
              <w:rPr>
                <w:webHidden/>
              </w:rPr>
            </w:r>
            <w:r>
              <w:rPr>
                <w:webHidden/>
              </w:rPr>
              <w:fldChar w:fldCharType="separate"/>
            </w:r>
            <w:r w:rsidR="00E6693D">
              <w:rPr>
                <w:webHidden/>
              </w:rPr>
              <w:t>20</w:t>
            </w:r>
            <w:r>
              <w:rPr>
                <w:webHidden/>
              </w:rPr>
              <w:fldChar w:fldCharType="end"/>
            </w:r>
          </w:hyperlink>
        </w:p>
        <w:p w:rsidR="00E6693D" w:rsidRDefault="0094186A">
          <w:pPr>
            <w:pStyle w:val="Obsah1"/>
            <w:rPr>
              <w:rFonts w:asciiTheme="minorHAnsi" w:eastAsiaTheme="minorEastAsia" w:hAnsiTheme="minorHAnsi" w:cstheme="minorBidi"/>
              <w:b w:val="0"/>
              <w:caps w:val="0"/>
              <w:noProof/>
              <w:color w:val="auto"/>
              <w:sz w:val="22"/>
              <w:szCs w:val="22"/>
            </w:rPr>
          </w:pPr>
          <w:hyperlink w:anchor="_Toc50211863" w:history="1">
            <w:r w:rsidR="00E6693D" w:rsidRPr="00584B54">
              <w:rPr>
                <w:rStyle w:val="Hypertextovprepojenie"/>
                <w:noProof/>
              </w:rPr>
              <w:t xml:space="preserve">2. </w:t>
            </w:r>
            <w:r w:rsidR="00E6693D" w:rsidRPr="00584B54">
              <w:rPr>
                <w:rStyle w:val="Hypertextovprepojenie"/>
                <w:rFonts w:eastAsia="Calibri"/>
                <w:noProof/>
              </w:rPr>
              <w:t>SOCIOEKONOMICKÉ POMERY (VYUŽÍVANIE ÚZEMIA A JEHO OKOLIA), POZITÍVNE A NEGATÍVNE FAKTORY</w:t>
            </w:r>
            <w:r w:rsidR="00E6693D">
              <w:rPr>
                <w:noProof/>
                <w:webHidden/>
              </w:rPr>
              <w:tab/>
            </w:r>
            <w:r>
              <w:rPr>
                <w:noProof/>
                <w:webHidden/>
              </w:rPr>
              <w:fldChar w:fldCharType="begin"/>
            </w:r>
            <w:r w:rsidR="00E6693D">
              <w:rPr>
                <w:noProof/>
                <w:webHidden/>
              </w:rPr>
              <w:instrText xml:space="preserve"> PAGEREF _Toc50211863 \h </w:instrText>
            </w:r>
            <w:r>
              <w:rPr>
                <w:noProof/>
                <w:webHidden/>
              </w:rPr>
            </w:r>
            <w:r>
              <w:rPr>
                <w:noProof/>
                <w:webHidden/>
              </w:rPr>
              <w:fldChar w:fldCharType="separate"/>
            </w:r>
            <w:r w:rsidR="00E6693D">
              <w:rPr>
                <w:noProof/>
                <w:webHidden/>
              </w:rPr>
              <w:t>22</w:t>
            </w:r>
            <w:r>
              <w:rPr>
                <w:noProof/>
                <w:webHidden/>
              </w:rPr>
              <w:fldChar w:fldCharType="end"/>
            </w:r>
          </w:hyperlink>
        </w:p>
        <w:p w:rsidR="00E6693D" w:rsidRDefault="0094186A">
          <w:pPr>
            <w:pStyle w:val="Obsah2"/>
            <w:rPr>
              <w:rFonts w:asciiTheme="minorHAnsi" w:eastAsiaTheme="minorEastAsia" w:hAnsiTheme="minorHAnsi" w:cstheme="minorBidi"/>
              <w:bCs w:val="0"/>
              <w:smallCaps w:val="0"/>
              <w:color w:val="auto"/>
              <w:sz w:val="22"/>
              <w:szCs w:val="22"/>
            </w:rPr>
          </w:pPr>
          <w:hyperlink w:anchor="_Toc50211864" w:history="1">
            <w:r w:rsidR="00E6693D" w:rsidRPr="00584B54">
              <w:rPr>
                <w:rStyle w:val="Hypertextovprepojenie"/>
              </w:rPr>
              <w:t>2.1  Historický kontext</w:t>
            </w:r>
            <w:r w:rsidR="00E6693D">
              <w:rPr>
                <w:webHidden/>
              </w:rPr>
              <w:tab/>
            </w:r>
            <w:r>
              <w:rPr>
                <w:webHidden/>
              </w:rPr>
              <w:fldChar w:fldCharType="begin"/>
            </w:r>
            <w:r w:rsidR="00E6693D">
              <w:rPr>
                <w:webHidden/>
              </w:rPr>
              <w:instrText xml:space="preserve"> PAGEREF _Toc50211864 \h </w:instrText>
            </w:r>
            <w:r>
              <w:rPr>
                <w:webHidden/>
              </w:rPr>
            </w:r>
            <w:r>
              <w:rPr>
                <w:webHidden/>
              </w:rPr>
              <w:fldChar w:fldCharType="separate"/>
            </w:r>
            <w:r w:rsidR="00E6693D">
              <w:rPr>
                <w:webHidden/>
              </w:rPr>
              <w:t>22</w:t>
            </w:r>
            <w:r>
              <w:rPr>
                <w:webHidden/>
              </w:rPr>
              <w:fldChar w:fldCharType="end"/>
            </w:r>
          </w:hyperlink>
        </w:p>
        <w:p w:rsidR="00E6693D" w:rsidRDefault="0094186A">
          <w:pPr>
            <w:pStyle w:val="Obsah2"/>
            <w:rPr>
              <w:rFonts w:asciiTheme="minorHAnsi" w:eastAsiaTheme="minorEastAsia" w:hAnsiTheme="minorHAnsi" w:cstheme="minorBidi"/>
              <w:bCs w:val="0"/>
              <w:smallCaps w:val="0"/>
              <w:color w:val="auto"/>
              <w:sz w:val="22"/>
              <w:szCs w:val="22"/>
            </w:rPr>
          </w:pPr>
          <w:hyperlink w:anchor="_Toc50211865" w:history="1">
            <w:r w:rsidR="00E6693D" w:rsidRPr="00584B54">
              <w:rPr>
                <w:rStyle w:val="Hypertextovprepojenie"/>
              </w:rPr>
              <w:t>2.2 Stručný opis aktuálneho stavu</w:t>
            </w:r>
            <w:r w:rsidR="00E6693D">
              <w:rPr>
                <w:webHidden/>
              </w:rPr>
              <w:tab/>
            </w:r>
            <w:r>
              <w:rPr>
                <w:webHidden/>
              </w:rPr>
              <w:fldChar w:fldCharType="begin"/>
            </w:r>
            <w:r w:rsidR="00E6693D">
              <w:rPr>
                <w:webHidden/>
              </w:rPr>
              <w:instrText xml:space="preserve"> PAGEREF _Toc50211865 \h </w:instrText>
            </w:r>
            <w:r>
              <w:rPr>
                <w:webHidden/>
              </w:rPr>
            </w:r>
            <w:r>
              <w:rPr>
                <w:webHidden/>
              </w:rPr>
              <w:fldChar w:fldCharType="separate"/>
            </w:r>
            <w:r w:rsidR="00E6693D">
              <w:rPr>
                <w:webHidden/>
              </w:rPr>
              <w:t>23</w:t>
            </w:r>
            <w:r>
              <w:rPr>
                <w:webHidden/>
              </w:rPr>
              <w:fldChar w:fldCharType="end"/>
            </w:r>
          </w:hyperlink>
        </w:p>
        <w:p w:rsidR="00E6693D" w:rsidRDefault="0094186A">
          <w:pPr>
            <w:pStyle w:val="Obsah2"/>
            <w:rPr>
              <w:rFonts w:asciiTheme="minorHAnsi" w:eastAsiaTheme="minorEastAsia" w:hAnsiTheme="minorHAnsi" w:cstheme="minorBidi"/>
              <w:bCs w:val="0"/>
              <w:smallCaps w:val="0"/>
              <w:color w:val="auto"/>
              <w:sz w:val="22"/>
              <w:szCs w:val="22"/>
            </w:rPr>
          </w:pPr>
          <w:hyperlink w:anchor="_Toc50211866" w:history="1">
            <w:r w:rsidR="00E6693D" w:rsidRPr="00584B54">
              <w:rPr>
                <w:rStyle w:val="Hypertextovprepojenie"/>
              </w:rPr>
              <w:t>2.3 Návrh zásad a opatrení využívania územia a jeho okolia z hľadiska cieľov ochrany</w:t>
            </w:r>
            <w:r w:rsidR="00E6693D">
              <w:rPr>
                <w:webHidden/>
              </w:rPr>
              <w:tab/>
            </w:r>
            <w:r>
              <w:rPr>
                <w:webHidden/>
              </w:rPr>
              <w:fldChar w:fldCharType="begin"/>
            </w:r>
            <w:r w:rsidR="00E6693D">
              <w:rPr>
                <w:webHidden/>
              </w:rPr>
              <w:instrText xml:space="preserve"> PAGEREF _Toc50211866 \h </w:instrText>
            </w:r>
            <w:r>
              <w:rPr>
                <w:webHidden/>
              </w:rPr>
            </w:r>
            <w:r>
              <w:rPr>
                <w:webHidden/>
              </w:rPr>
              <w:fldChar w:fldCharType="separate"/>
            </w:r>
            <w:r w:rsidR="00E6693D">
              <w:rPr>
                <w:webHidden/>
              </w:rPr>
              <w:t>25</w:t>
            </w:r>
            <w:r>
              <w:rPr>
                <w:webHidden/>
              </w:rPr>
              <w:fldChar w:fldCharType="end"/>
            </w:r>
          </w:hyperlink>
        </w:p>
        <w:p w:rsidR="00E6693D" w:rsidRDefault="0094186A">
          <w:pPr>
            <w:pStyle w:val="Obsah1"/>
            <w:rPr>
              <w:rFonts w:asciiTheme="minorHAnsi" w:eastAsiaTheme="minorEastAsia" w:hAnsiTheme="minorHAnsi" w:cstheme="minorBidi"/>
              <w:b w:val="0"/>
              <w:caps w:val="0"/>
              <w:noProof/>
              <w:color w:val="auto"/>
              <w:sz w:val="22"/>
              <w:szCs w:val="22"/>
            </w:rPr>
          </w:pPr>
          <w:hyperlink w:anchor="_Toc50211867" w:history="1">
            <w:r w:rsidR="00E6693D" w:rsidRPr="00584B54">
              <w:rPr>
                <w:rStyle w:val="Hypertextovprepojenie"/>
                <w:noProof/>
              </w:rPr>
              <w:t>3. CIELE STAROSTLIVOSTI A OPATRENIA NA ICH DOSIAHNUTIE</w:t>
            </w:r>
            <w:r w:rsidR="00E6693D">
              <w:rPr>
                <w:noProof/>
                <w:webHidden/>
              </w:rPr>
              <w:tab/>
            </w:r>
            <w:r>
              <w:rPr>
                <w:noProof/>
                <w:webHidden/>
              </w:rPr>
              <w:fldChar w:fldCharType="begin"/>
            </w:r>
            <w:r w:rsidR="00E6693D">
              <w:rPr>
                <w:noProof/>
                <w:webHidden/>
              </w:rPr>
              <w:instrText xml:space="preserve"> PAGEREF _Toc50211867 \h </w:instrText>
            </w:r>
            <w:r>
              <w:rPr>
                <w:noProof/>
                <w:webHidden/>
              </w:rPr>
            </w:r>
            <w:r>
              <w:rPr>
                <w:noProof/>
                <w:webHidden/>
              </w:rPr>
              <w:fldChar w:fldCharType="separate"/>
            </w:r>
            <w:r w:rsidR="00E6693D">
              <w:rPr>
                <w:noProof/>
                <w:webHidden/>
              </w:rPr>
              <w:t>42</w:t>
            </w:r>
            <w:r>
              <w:rPr>
                <w:noProof/>
                <w:webHidden/>
              </w:rPr>
              <w:fldChar w:fldCharType="end"/>
            </w:r>
          </w:hyperlink>
        </w:p>
        <w:p w:rsidR="00E6693D" w:rsidRDefault="0094186A">
          <w:pPr>
            <w:pStyle w:val="Obsah2"/>
            <w:rPr>
              <w:rFonts w:asciiTheme="minorHAnsi" w:eastAsiaTheme="minorEastAsia" w:hAnsiTheme="minorHAnsi" w:cstheme="minorBidi"/>
              <w:bCs w:val="0"/>
              <w:smallCaps w:val="0"/>
              <w:color w:val="auto"/>
              <w:sz w:val="22"/>
              <w:szCs w:val="22"/>
            </w:rPr>
          </w:pPr>
          <w:hyperlink w:anchor="_Toc50211868" w:history="1">
            <w:r w:rsidR="00E6693D" w:rsidRPr="00584B54">
              <w:rPr>
                <w:rStyle w:val="Hypertextovprepojenie"/>
              </w:rPr>
              <w:t>3.1 Stanovenie dlhodobých cieľov starostlivosti  v nadväznosti na ekologicko-funkčné priestory</w:t>
            </w:r>
            <w:r w:rsidR="00E6693D">
              <w:rPr>
                <w:webHidden/>
              </w:rPr>
              <w:tab/>
            </w:r>
            <w:r>
              <w:rPr>
                <w:webHidden/>
              </w:rPr>
              <w:fldChar w:fldCharType="begin"/>
            </w:r>
            <w:r w:rsidR="00E6693D">
              <w:rPr>
                <w:webHidden/>
              </w:rPr>
              <w:instrText xml:space="preserve"> PAGEREF _Toc50211868 \h </w:instrText>
            </w:r>
            <w:r>
              <w:rPr>
                <w:webHidden/>
              </w:rPr>
            </w:r>
            <w:r>
              <w:rPr>
                <w:webHidden/>
              </w:rPr>
              <w:fldChar w:fldCharType="separate"/>
            </w:r>
            <w:r w:rsidR="00E6693D">
              <w:rPr>
                <w:webHidden/>
              </w:rPr>
              <w:t>42</w:t>
            </w:r>
            <w:r>
              <w:rPr>
                <w:webHidden/>
              </w:rPr>
              <w:fldChar w:fldCharType="end"/>
            </w:r>
          </w:hyperlink>
        </w:p>
        <w:p w:rsidR="00E6693D" w:rsidRDefault="0094186A">
          <w:pPr>
            <w:pStyle w:val="Obsah2"/>
            <w:rPr>
              <w:rFonts w:asciiTheme="minorHAnsi" w:eastAsiaTheme="minorEastAsia" w:hAnsiTheme="minorHAnsi" w:cstheme="minorBidi"/>
              <w:bCs w:val="0"/>
              <w:smallCaps w:val="0"/>
              <w:color w:val="auto"/>
              <w:sz w:val="22"/>
              <w:szCs w:val="22"/>
            </w:rPr>
          </w:pPr>
          <w:hyperlink w:anchor="_Toc50211869" w:history="1">
            <w:r w:rsidR="00E6693D" w:rsidRPr="00584B54">
              <w:rPr>
                <w:rStyle w:val="Hypertextovprepojenie"/>
              </w:rPr>
              <w:t>3.2  Stanovenie operatívnych cieľov v nadväznosti na ekologicko - funkčné priestory</w:t>
            </w:r>
            <w:r w:rsidR="00E6693D">
              <w:rPr>
                <w:webHidden/>
              </w:rPr>
              <w:tab/>
            </w:r>
            <w:r>
              <w:rPr>
                <w:webHidden/>
              </w:rPr>
              <w:fldChar w:fldCharType="begin"/>
            </w:r>
            <w:r w:rsidR="00E6693D">
              <w:rPr>
                <w:webHidden/>
              </w:rPr>
              <w:instrText xml:space="preserve"> PAGEREF _Toc50211869 \h </w:instrText>
            </w:r>
            <w:r>
              <w:rPr>
                <w:webHidden/>
              </w:rPr>
            </w:r>
            <w:r>
              <w:rPr>
                <w:webHidden/>
              </w:rPr>
              <w:fldChar w:fldCharType="separate"/>
            </w:r>
            <w:r w:rsidR="00E6693D">
              <w:rPr>
                <w:webHidden/>
              </w:rPr>
              <w:t>46</w:t>
            </w:r>
            <w:r>
              <w:rPr>
                <w:webHidden/>
              </w:rPr>
              <w:fldChar w:fldCharType="end"/>
            </w:r>
          </w:hyperlink>
        </w:p>
        <w:p w:rsidR="00E6693D" w:rsidRDefault="0094186A">
          <w:pPr>
            <w:pStyle w:val="Obsah2"/>
            <w:rPr>
              <w:rFonts w:asciiTheme="minorHAnsi" w:eastAsiaTheme="minorEastAsia" w:hAnsiTheme="minorHAnsi" w:cstheme="minorBidi"/>
              <w:bCs w:val="0"/>
              <w:smallCaps w:val="0"/>
              <w:color w:val="auto"/>
              <w:sz w:val="22"/>
              <w:szCs w:val="22"/>
            </w:rPr>
          </w:pPr>
          <w:hyperlink w:anchor="_Toc50211870" w:history="1">
            <w:r w:rsidR="00E6693D" w:rsidRPr="00584B54">
              <w:rPr>
                <w:rStyle w:val="Hypertextovprepojenie"/>
              </w:rPr>
              <w:t>3.3  Rámcové plánovanie a modely hospodárenia pre lesné biotopy</w:t>
            </w:r>
            <w:r w:rsidR="00E6693D">
              <w:rPr>
                <w:webHidden/>
              </w:rPr>
              <w:tab/>
            </w:r>
            <w:r>
              <w:rPr>
                <w:webHidden/>
              </w:rPr>
              <w:fldChar w:fldCharType="begin"/>
            </w:r>
            <w:r w:rsidR="00E6693D">
              <w:rPr>
                <w:webHidden/>
              </w:rPr>
              <w:instrText xml:space="preserve"> PAGEREF _Toc50211870 \h </w:instrText>
            </w:r>
            <w:r>
              <w:rPr>
                <w:webHidden/>
              </w:rPr>
            </w:r>
            <w:r>
              <w:rPr>
                <w:webHidden/>
              </w:rPr>
              <w:fldChar w:fldCharType="separate"/>
            </w:r>
            <w:r w:rsidR="00E6693D">
              <w:rPr>
                <w:webHidden/>
              </w:rPr>
              <w:t>47</w:t>
            </w:r>
            <w:r>
              <w:rPr>
                <w:webHidden/>
              </w:rPr>
              <w:fldChar w:fldCharType="end"/>
            </w:r>
          </w:hyperlink>
        </w:p>
        <w:p w:rsidR="00E6693D" w:rsidRDefault="0094186A">
          <w:pPr>
            <w:pStyle w:val="Obsah2"/>
            <w:rPr>
              <w:rFonts w:asciiTheme="minorHAnsi" w:eastAsiaTheme="minorEastAsia" w:hAnsiTheme="minorHAnsi" w:cstheme="minorBidi"/>
              <w:bCs w:val="0"/>
              <w:smallCaps w:val="0"/>
              <w:color w:val="auto"/>
              <w:sz w:val="22"/>
              <w:szCs w:val="22"/>
            </w:rPr>
          </w:pPr>
          <w:hyperlink w:anchor="_Toc50211871" w:history="1">
            <w:r w:rsidR="00E6693D" w:rsidRPr="00584B54">
              <w:rPr>
                <w:rStyle w:val="Hypertextovprepojenie"/>
              </w:rPr>
              <w:t>3.4 Navrhované opatrenia, stanovenie harmonogramu ich plnenia, určenie subjektu zodpovedného za ich stanovenie   merateľných indikátorov ich plnenia</w:t>
            </w:r>
            <w:r w:rsidR="00E6693D">
              <w:rPr>
                <w:webHidden/>
              </w:rPr>
              <w:tab/>
            </w:r>
            <w:r>
              <w:rPr>
                <w:webHidden/>
              </w:rPr>
              <w:fldChar w:fldCharType="begin"/>
            </w:r>
            <w:r w:rsidR="00E6693D">
              <w:rPr>
                <w:webHidden/>
              </w:rPr>
              <w:instrText xml:space="preserve"> PAGEREF _Toc50211871 \h </w:instrText>
            </w:r>
            <w:r>
              <w:rPr>
                <w:webHidden/>
              </w:rPr>
            </w:r>
            <w:r>
              <w:rPr>
                <w:webHidden/>
              </w:rPr>
              <w:fldChar w:fldCharType="separate"/>
            </w:r>
            <w:r w:rsidR="00E6693D">
              <w:rPr>
                <w:webHidden/>
              </w:rPr>
              <w:t>52</w:t>
            </w:r>
            <w:r>
              <w:rPr>
                <w:webHidden/>
              </w:rPr>
              <w:fldChar w:fldCharType="end"/>
            </w:r>
          </w:hyperlink>
        </w:p>
        <w:p w:rsidR="00E6693D" w:rsidRDefault="0094186A">
          <w:pPr>
            <w:pStyle w:val="Obsah3"/>
            <w:tabs>
              <w:tab w:val="left" w:pos="851"/>
            </w:tabs>
            <w:rPr>
              <w:rFonts w:asciiTheme="minorHAnsi" w:eastAsiaTheme="minorEastAsia" w:hAnsiTheme="minorHAnsi" w:cstheme="minorBidi"/>
              <w:bCs w:val="0"/>
              <w:i w:val="0"/>
              <w:iCs w:val="0"/>
              <w:noProof/>
              <w:color w:val="auto"/>
              <w:sz w:val="22"/>
              <w:szCs w:val="22"/>
            </w:rPr>
          </w:pPr>
          <w:hyperlink w:anchor="_Toc50211872" w:history="1">
            <w:r w:rsidR="00E6693D" w:rsidRPr="00584B54">
              <w:rPr>
                <w:rStyle w:val="Hypertextovprepojenie"/>
                <w:noProof/>
              </w:rPr>
              <w:t>1.</w:t>
            </w:r>
            <w:r w:rsidR="00E6693D">
              <w:rPr>
                <w:rFonts w:asciiTheme="minorHAnsi" w:eastAsiaTheme="minorEastAsia" w:hAnsiTheme="minorHAnsi" w:cstheme="minorBidi"/>
                <w:bCs w:val="0"/>
                <w:i w:val="0"/>
                <w:iCs w:val="0"/>
                <w:noProof/>
                <w:color w:val="auto"/>
                <w:sz w:val="22"/>
                <w:szCs w:val="22"/>
              </w:rPr>
              <w:tab/>
            </w:r>
            <w:r w:rsidR="00E6693D" w:rsidRPr="00584B54">
              <w:rPr>
                <w:rStyle w:val="Hypertextovprepojenie"/>
                <w:noProof/>
              </w:rPr>
              <w:t>Zlepšiť súčasný nepriaznivý stav výberových druhov vtákov Tetrao urogallus, Ficedula parva a Phoenicurus phoenicurus zo stavu kategórie C do kategórie B a udržať súčasný stav kategórie B u druhov vtákov Falco pereginus, Aquila chrysaetos, Tetrao tetrix, Bonasa bonasia, Glaucidium passerinum, Aegolius funereus, Caprimulgus europaeus, Dryocopos martius, Picoides tridactylus, Dendrocopos leucotos, Ficedula albicollis, Bubo bubo, Strix uralensis, Ciconia nigra, Pernis apivorus, Picus canus a Muscicapa striata.</w:t>
            </w:r>
            <w:r w:rsidR="00E6693D">
              <w:rPr>
                <w:noProof/>
                <w:webHidden/>
              </w:rPr>
              <w:tab/>
            </w:r>
            <w:r>
              <w:rPr>
                <w:noProof/>
                <w:webHidden/>
              </w:rPr>
              <w:fldChar w:fldCharType="begin"/>
            </w:r>
            <w:r w:rsidR="00E6693D">
              <w:rPr>
                <w:noProof/>
                <w:webHidden/>
              </w:rPr>
              <w:instrText xml:space="preserve"> PAGEREF _Toc50211872 \h </w:instrText>
            </w:r>
            <w:r>
              <w:rPr>
                <w:noProof/>
                <w:webHidden/>
              </w:rPr>
            </w:r>
            <w:r>
              <w:rPr>
                <w:noProof/>
                <w:webHidden/>
              </w:rPr>
              <w:fldChar w:fldCharType="separate"/>
            </w:r>
            <w:r w:rsidR="00E6693D">
              <w:rPr>
                <w:noProof/>
                <w:webHidden/>
              </w:rPr>
              <w:t>67</w:t>
            </w:r>
            <w:r>
              <w:rPr>
                <w:noProof/>
                <w:webHidden/>
              </w:rPr>
              <w:fldChar w:fldCharType="end"/>
            </w:r>
          </w:hyperlink>
        </w:p>
        <w:p w:rsidR="00E6693D" w:rsidRDefault="0094186A">
          <w:pPr>
            <w:pStyle w:val="Obsah3"/>
            <w:rPr>
              <w:rFonts w:asciiTheme="minorHAnsi" w:eastAsiaTheme="minorEastAsia" w:hAnsiTheme="minorHAnsi" w:cstheme="minorBidi"/>
              <w:bCs w:val="0"/>
              <w:i w:val="0"/>
              <w:iCs w:val="0"/>
              <w:noProof/>
              <w:color w:val="auto"/>
              <w:sz w:val="22"/>
              <w:szCs w:val="22"/>
            </w:rPr>
          </w:pPr>
          <w:hyperlink w:anchor="_Toc50211873" w:history="1">
            <w:r w:rsidR="00E6693D" w:rsidRPr="00584B54">
              <w:rPr>
                <w:rStyle w:val="Hypertextovprepojenie"/>
                <w:noProof/>
              </w:rPr>
              <w:t>Definovanie stavu</w:t>
            </w:r>
            <w:r w:rsidR="00E6693D">
              <w:rPr>
                <w:noProof/>
                <w:webHidden/>
              </w:rPr>
              <w:tab/>
            </w:r>
            <w:r>
              <w:rPr>
                <w:noProof/>
                <w:webHidden/>
              </w:rPr>
              <w:fldChar w:fldCharType="begin"/>
            </w:r>
            <w:r w:rsidR="00E6693D">
              <w:rPr>
                <w:noProof/>
                <w:webHidden/>
              </w:rPr>
              <w:instrText xml:space="preserve"> PAGEREF _Toc50211873 \h </w:instrText>
            </w:r>
            <w:r>
              <w:rPr>
                <w:noProof/>
                <w:webHidden/>
              </w:rPr>
            </w:r>
            <w:r>
              <w:rPr>
                <w:noProof/>
                <w:webHidden/>
              </w:rPr>
              <w:fldChar w:fldCharType="separate"/>
            </w:r>
            <w:r w:rsidR="00E6693D">
              <w:rPr>
                <w:noProof/>
                <w:webHidden/>
              </w:rPr>
              <w:t>100</w:t>
            </w:r>
            <w:r>
              <w:rPr>
                <w:noProof/>
                <w:webHidden/>
              </w:rPr>
              <w:fldChar w:fldCharType="end"/>
            </w:r>
          </w:hyperlink>
        </w:p>
        <w:p w:rsidR="00E6693D" w:rsidRDefault="0094186A">
          <w:pPr>
            <w:pStyle w:val="Obsah2"/>
            <w:rPr>
              <w:rFonts w:asciiTheme="minorHAnsi" w:eastAsiaTheme="minorEastAsia" w:hAnsiTheme="minorHAnsi" w:cstheme="minorBidi"/>
              <w:bCs w:val="0"/>
              <w:smallCaps w:val="0"/>
              <w:color w:val="auto"/>
              <w:sz w:val="22"/>
              <w:szCs w:val="22"/>
            </w:rPr>
          </w:pPr>
          <w:hyperlink w:anchor="_Toc50211874" w:history="1">
            <w:r w:rsidR="00E6693D" w:rsidRPr="00584B54">
              <w:rPr>
                <w:rStyle w:val="Hypertextovprepojenie"/>
                <w:lang w:eastAsia="zh-TW"/>
              </w:rPr>
              <w:t>Definovanie stavu</w:t>
            </w:r>
            <w:r w:rsidR="00E6693D">
              <w:rPr>
                <w:webHidden/>
              </w:rPr>
              <w:tab/>
            </w:r>
            <w:r>
              <w:rPr>
                <w:webHidden/>
              </w:rPr>
              <w:fldChar w:fldCharType="begin"/>
            </w:r>
            <w:r w:rsidR="00E6693D">
              <w:rPr>
                <w:webHidden/>
              </w:rPr>
              <w:instrText xml:space="preserve"> PAGEREF _Toc50211874 \h </w:instrText>
            </w:r>
            <w:r>
              <w:rPr>
                <w:webHidden/>
              </w:rPr>
            </w:r>
            <w:r>
              <w:rPr>
                <w:webHidden/>
              </w:rPr>
              <w:fldChar w:fldCharType="separate"/>
            </w:r>
            <w:r w:rsidR="00E6693D">
              <w:rPr>
                <w:webHidden/>
              </w:rPr>
              <w:t>102</w:t>
            </w:r>
            <w:r>
              <w:rPr>
                <w:webHidden/>
              </w:rPr>
              <w:fldChar w:fldCharType="end"/>
            </w:r>
          </w:hyperlink>
        </w:p>
        <w:p w:rsidR="00E6693D" w:rsidRDefault="0094186A">
          <w:pPr>
            <w:pStyle w:val="Obsah1"/>
            <w:rPr>
              <w:rFonts w:asciiTheme="minorHAnsi" w:eastAsiaTheme="minorEastAsia" w:hAnsiTheme="minorHAnsi" w:cstheme="minorBidi"/>
              <w:b w:val="0"/>
              <w:caps w:val="0"/>
              <w:noProof/>
              <w:color w:val="auto"/>
              <w:sz w:val="22"/>
              <w:szCs w:val="22"/>
            </w:rPr>
          </w:pPr>
          <w:hyperlink w:anchor="_Toc50211875" w:history="1">
            <w:r w:rsidR="00E6693D" w:rsidRPr="00584B54">
              <w:rPr>
                <w:rStyle w:val="Hypertextovprepojenie"/>
                <w:noProof/>
              </w:rPr>
              <w:t>P</w:t>
            </w:r>
            <w:r w:rsidR="00E6693D">
              <w:rPr>
                <w:noProof/>
                <w:webHidden/>
              </w:rPr>
              <w:tab/>
            </w:r>
            <w:r>
              <w:rPr>
                <w:noProof/>
                <w:webHidden/>
              </w:rPr>
              <w:fldChar w:fldCharType="begin"/>
            </w:r>
            <w:r w:rsidR="00E6693D">
              <w:rPr>
                <w:noProof/>
                <w:webHidden/>
              </w:rPr>
              <w:instrText xml:space="preserve"> PAGEREF _Toc50211875 \h </w:instrText>
            </w:r>
            <w:r>
              <w:rPr>
                <w:noProof/>
                <w:webHidden/>
              </w:rPr>
            </w:r>
            <w:r>
              <w:rPr>
                <w:noProof/>
                <w:webHidden/>
              </w:rPr>
              <w:fldChar w:fldCharType="separate"/>
            </w:r>
            <w:r w:rsidR="00E6693D">
              <w:rPr>
                <w:noProof/>
                <w:webHidden/>
              </w:rPr>
              <w:t>111</w:t>
            </w:r>
            <w:r>
              <w:rPr>
                <w:noProof/>
                <w:webHidden/>
              </w:rPr>
              <w:fldChar w:fldCharType="end"/>
            </w:r>
          </w:hyperlink>
        </w:p>
        <w:p w:rsidR="00B91C5F" w:rsidRDefault="0094186A">
          <w:r>
            <w:rPr>
              <w:b/>
            </w:rPr>
            <w:fldChar w:fldCharType="end"/>
          </w:r>
        </w:p>
      </w:sdtContent>
    </w:sdt>
    <w:p w:rsidR="00B91C5F" w:rsidRDefault="00B91C5F">
      <w:pPr>
        <w:spacing w:after="160" w:line="259" w:lineRule="auto"/>
        <w:rPr>
          <w:rFonts w:eastAsia="Times New Roman"/>
          <w:b/>
          <w:bCs w:val="0"/>
          <w:color w:val="auto"/>
          <w:sz w:val="28"/>
          <w:szCs w:val="28"/>
          <w:lang w:eastAsia="sk-SK"/>
        </w:rPr>
      </w:pPr>
      <w:r>
        <w:rPr>
          <w:rFonts w:eastAsia="Times New Roman"/>
          <w:b/>
          <w:bCs w:val="0"/>
          <w:color w:val="auto"/>
          <w:sz w:val="28"/>
          <w:szCs w:val="28"/>
          <w:lang w:eastAsia="sk-SK"/>
        </w:rPr>
        <w:br w:type="page"/>
      </w:r>
    </w:p>
    <w:p w:rsidR="00DE743B" w:rsidRPr="00B91C5F" w:rsidRDefault="00C223D6" w:rsidP="00B91C5F">
      <w:pPr>
        <w:pStyle w:val="Nadpis1"/>
        <w:rPr>
          <w:rFonts w:ascii="Times New Roman" w:hAnsi="Times New Roman"/>
          <w:b w:val="0"/>
          <w:color w:val="auto"/>
          <w:sz w:val="28"/>
          <w:szCs w:val="28"/>
          <w:lang w:eastAsia="sk-SK"/>
        </w:rPr>
      </w:pPr>
      <w:bookmarkStart w:id="1" w:name="_Toc50211851"/>
      <w:r w:rsidRPr="00B91C5F">
        <w:rPr>
          <w:rFonts w:ascii="Times New Roman" w:hAnsi="Times New Roman"/>
          <w:color w:val="auto"/>
          <w:sz w:val="28"/>
          <w:szCs w:val="28"/>
          <w:lang w:eastAsia="sk-SK"/>
        </w:rPr>
        <w:lastRenderedPageBreak/>
        <w:t>1</w:t>
      </w:r>
      <w:r w:rsidRPr="00B91C5F">
        <w:rPr>
          <w:rFonts w:ascii="Times New Roman" w:hAnsi="Times New Roman"/>
          <w:b w:val="0"/>
          <w:color w:val="auto"/>
          <w:sz w:val="28"/>
          <w:szCs w:val="28"/>
          <w:lang w:eastAsia="sk-SK"/>
        </w:rPr>
        <w:t xml:space="preserve">. </w:t>
      </w:r>
      <w:r w:rsidRPr="00B91C5F">
        <w:rPr>
          <w:rFonts w:ascii="Times New Roman" w:hAnsi="Times New Roman"/>
          <w:b w:val="0"/>
          <w:color w:val="auto"/>
          <w:sz w:val="28"/>
          <w:szCs w:val="28"/>
          <w:lang w:eastAsia="sk-SK"/>
        </w:rPr>
        <w:tab/>
      </w:r>
      <w:r w:rsidRPr="00B91C5F">
        <w:rPr>
          <w:rStyle w:val="Nadpis1Char"/>
          <w:rFonts w:ascii="Times New Roman" w:hAnsi="Times New Roman"/>
          <w:b/>
        </w:rPr>
        <w:t>ZÁKLADNÉ ÚDAJE</w:t>
      </w:r>
      <w:bookmarkEnd w:id="1"/>
    </w:p>
    <w:p w:rsidR="00DE743B" w:rsidRPr="00B91C5F" w:rsidRDefault="00B91C5F" w:rsidP="00B91C5F">
      <w:pPr>
        <w:pStyle w:val="Nadpis2"/>
        <w:rPr>
          <w:rFonts w:ascii="Times New Roman" w:hAnsi="Times New Roman"/>
          <w:color w:val="000000" w:themeColor="text1"/>
        </w:rPr>
      </w:pPr>
      <w:bookmarkStart w:id="2" w:name="_Toc50211852"/>
      <w:r w:rsidRPr="00B91C5F">
        <w:rPr>
          <w:rFonts w:ascii="Times New Roman" w:hAnsi="Times New Roman"/>
          <w:color w:val="000000" w:themeColor="text1"/>
        </w:rPr>
        <w:t xml:space="preserve">1.1 </w:t>
      </w:r>
      <w:r w:rsidR="00DE743B" w:rsidRPr="00B91C5F">
        <w:rPr>
          <w:rFonts w:ascii="Times New Roman" w:hAnsi="Times New Roman"/>
          <w:color w:val="000000" w:themeColor="text1"/>
        </w:rPr>
        <w:t>Číslo podľa štátneho zoznamu</w:t>
      </w:r>
      <w:bookmarkEnd w:id="2"/>
    </w:p>
    <w:p w:rsidR="00DE743B" w:rsidRDefault="00DE743B" w:rsidP="0057420C">
      <w:pPr>
        <w:spacing w:after="0" w:line="240" w:lineRule="auto"/>
        <w:rPr>
          <w:rFonts w:eastAsia="Times New Roman"/>
          <w:bCs w:val="0"/>
          <w:color w:val="auto"/>
          <w:sz w:val="24"/>
          <w:szCs w:val="24"/>
          <w:lang w:eastAsia="sk-SK"/>
        </w:rPr>
      </w:pPr>
      <w:r w:rsidRPr="009E0525">
        <w:rPr>
          <w:rFonts w:eastAsia="Times New Roman"/>
          <w:bCs w:val="0"/>
          <w:color w:val="auto"/>
          <w:sz w:val="24"/>
          <w:szCs w:val="24"/>
          <w:lang w:eastAsia="sk-SK"/>
        </w:rPr>
        <w:t xml:space="preserve">Chránené vtáčie územie Veľká </w:t>
      </w:r>
      <w:r w:rsidR="00C223D6">
        <w:rPr>
          <w:rFonts w:eastAsia="Times New Roman"/>
          <w:bCs w:val="0"/>
          <w:color w:val="auto"/>
          <w:sz w:val="24"/>
          <w:szCs w:val="24"/>
          <w:lang w:eastAsia="sk-SK"/>
        </w:rPr>
        <w:t>Fatra (ďalej aj</w:t>
      </w:r>
      <w:r w:rsidRPr="009E0525">
        <w:rPr>
          <w:rFonts w:eastAsia="Times New Roman"/>
          <w:bCs w:val="0"/>
          <w:color w:val="auto"/>
          <w:sz w:val="24"/>
          <w:szCs w:val="24"/>
          <w:lang w:eastAsia="sk-SK"/>
        </w:rPr>
        <w:t xml:space="preserve"> „</w:t>
      </w:r>
      <w:r w:rsidRPr="00C223D6">
        <w:rPr>
          <w:rFonts w:eastAsia="Times New Roman"/>
          <w:b/>
          <w:bCs w:val="0"/>
          <w:color w:val="auto"/>
          <w:sz w:val="24"/>
          <w:szCs w:val="24"/>
          <w:lang w:eastAsia="sk-SK"/>
        </w:rPr>
        <w:t>CHVÚ Veľká Fatra</w:t>
      </w:r>
      <w:r w:rsidRPr="009E0525">
        <w:rPr>
          <w:rFonts w:eastAsia="Times New Roman"/>
          <w:bCs w:val="0"/>
          <w:color w:val="auto"/>
          <w:sz w:val="24"/>
          <w:szCs w:val="24"/>
          <w:lang w:eastAsia="sk-SK"/>
        </w:rPr>
        <w:t>“) je evidované v Štátnom zozname osobitne chránených častí prí</w:t>
      </w:r>
      <w:r w:rsidR="005702C1">
        <w:rPr>
          <w:rFonts w:eastAsia="Times New Roman"/>
          <w:bCs w:val="0"/>
          <w:color w:val="auto"/>
          <w:sz w:val="24"/>
          <w:szCs w:val="24"/>
          <w:lang w:eastAsia="sk-SK"/>
        </w:rPr>
        <w:t>rody a krajiny pod číslom A/30.</w:t>
      </w:r>
    </w:p>
    <w:p w:rsidR="00B91C5F" w:rsidRPr="005702C1" w:rsidRDefault="00B91C5F" w:rsidP="0057420C">
      <w:pPr>
        <w:spacing w:after="0" w:line="240" w:lineRule="auto"/>
        <w:rPr>
          <w:rFonts w:eastAsia="Times New Roman"/>
          <w:bCs w:val="0"/>
          <w:color w:val="auto"/>
          <w:sz w:val="24"/>
          <w:szCs w:val="24"/>
          <w:lang w:eastAsia="sk-SK"/>
        </w:rPr>
      </w:pPr>
    </w:p>
    <w:p w:rsidR="00DE743B" w:rsidRPr="00173A0A" w:rsidRDefault="00173A0A" w:rsidP="00173A0A">
      <w:pPr>
        <w:pStyle w:val="Nadpis2"/>
        <w:rPr>
          <w:rFonts w:ascii="Times New Roman" w:hAnsi="Times New Roman"/>
          <w:color w:val="000000" w:themeColor="text1"/>
        </w:rPr>
      </w:pPr>
      <w:bookmarkStart w:id="3" w:name="_Toc50211853"/>
      <w:r w:rsidRPr="00173A0A">
        <w:rPr>
          <w:rFonts w:ascii="Times New Roman" w:hAnsi="Times New Roman"/>
          <w:color w:val="000000" w:themeColor="text1"/>
        </w:rPr>
        <w:t>1.2</w:t>
      </w:r>
      <w:r w:rsidR="006928C3">
        <w:rPr>
          <w:rFonts w:ascii="Times New Roman" w:hAnsi="Times New Roman"/>
          <w:color w:val="000000" w:themeColor="text1"/>
        </w:rPr>
        <w:t xml:space="preserve"> </w:t>
      </w:r>
      <w:r w:rsidR="00DE743B" w:rsidRPr="00173A0A">
        <w:rPr>
          <w:rFonts w:ascii="Times New Roman" w:hAnsi="Times New Roman"/>
          <w:color w:val="000000" w:themeColor="text1"/>
        </w:rPr>
        <w:t>Príslušnosť k európskej sústave chránených území</w:t>
      </w:r>
      <w:bookmarkEnd w:id="3"/>
    </w:p>
    <w:p w:rsidR="00B91C5F" w:rsidRDefault="00C223D6" w:rsidP="0057420C">
      <w:pPr>
        <w:spacing w:line="240" w:lineRule="auto"/>
        <w:jc w:val="both"/>
        <w:rPr>
          <w:rFonts w:eastAsia="Times New Roman"/>
          <w:bCs w:val="0"/>
          <w:color w:val="auto"/>
          <w:sz w:val="24"/>
          <w:szCs w:val="24"/>
          <w:lang w:eastAsia="sk-SK"/>
        </w:rPr>
      </w:pPr>
      <w:r w:rsidRPr="00C223D6">
        <w:rPr>
          <w:rFonts w:eastAsia="Times New Roman"/>
          <w:bCs w:val="0"/>
          <w:color w:val="auto"/>
          <w:sz w:val="24"/>
          <w:szCs w:val="24"/>
          <w:lang w:eastAsia="sk-SK"/>
        </w:rPr>
        <w:t xml:space="preserve">CHVÚ </w:t>
      </w:r>
      <w:r>
        <w:rPr>
          <w:rFonts w:eastAsia="Times New Roman"/>
          <w:bCs w:val="0"/>
          <w:color w:val="auto"/>
          <w:sz w:val="24"/>
          <w:szCs w:val="24"/>
          <w:lang w:eastAsia="sk-SK"/>
        </w:rPr>
        <w:t>Veľká Fatra</w:t>
      </w:r>
      <w:r w:rsidRPr="00C223D6">
        <w:rPr>
          <w:rFonts w:eastAsia="Times New Roman"/>
          <w:bCs w:val="0"/>
          <w:color w:val="auto"/>
          <w:sz w:val="24"/>
          <w:szCs w:val="24"/>
          <w:lang w:eastAsia="sk-SK"/>
        </w:rPr>
        <w:t xml:space="preserve"> je súčasťou európskej sústavy chránených území Natura 2000</w:t>
      </w:r>
      <w:r>
        <w:rPr>
          <w:rFonts w:eastAsia="Times New Roman"/>
          <w:bCs w:val="0"/>
          <w:color w:val="auto"/>
          <w:sz w:val="24"/>
          <w:szCs w:val="24"/>
          <w:vertAlign w:val="superscript"/>
          <w:lang w:eastAsia="sk-SK"/>
        </w:rPr>
        <w:t>1</w:t>
      </w:r>
      <w:r w:rsidRPr="00C223D6">
        <w:rPr>
          <w:rFonts w:eastAsia="Times New Roman"/>
          <w:bCs w:val="0"/>
          <w:color w:val="auto"/>
          <w:sz w:val="24"/>
          <w:szCs w:val="24"/>
          <w:lang w:eastAsia="sk-SK"/>
        </w:rPr>
        <w:t xml:space="preserve"> na základe rozhodnutia Európskeho parlamentu a Rady č. 1600/2002/ES z 22. júla 2002, ktorým vyzýva členské štáty k špecifickým opatreniam na ochranu vtáctva a ich biotopov. Ratifikácia smernice Európskeho parlamentu a Rady 2009/147/ES z 30. novembra 2009 o ochrane voľne žijúceho vtáctva do národnej legislatívybola dosiahnutá schválením zákona č. 543/2002 Z.z. o ochrane prírody a krajiny v znení neskorších predpisov (ďalej len „zákon č. 543/2002 Z.z.“) ako aj vyhlášky Ministerstva životného prostredia Slovenskej republiky č. 24/2003 Z.z., ktorou sa </w:t>
      </w:r>
      <w:r w:rsidR="0084065D">
        <w:rPr>
          <w:rFonts w:eastAsia="Times New Roman"/>
          <w:bCs w:val="0"/>
          <w:color w:val="auto"/>
          <w:sz w:val="24"/>
          <w:szCs w:val="24"/>
          <w:lang w:eastAsia="sk-SK"/>
        </w:rPr>
        <w:t xml:space="preserve">vykonáva zákon č. 543/2002 Z.z. </w:t>
      </w:r>
    </w:p>
    <w:p w:rsidR="00DE743B" w:rsidRPr="009E0525" w:rsidRDefault="00DE743B" w:rsidP="0057420C">
      <w:pPr>
        <w:spacing w:line="240" w:lineRule="auto"/>
        <w:jc w:val="both"/>
        <w:rPr>
          <w:rFonts w:eastAsia="Times New Roman"/>
          <w:bCs w:val="0"/>
          <w:color w:val="auto"/>
          <w:sz w:val="24"/>
          <w:szCs w:val="24"/>
          <w:lang w:eastAsia="sk-SK"/>
        </w:rPr>
      </w:pPr>
      <w:r w:rsidRPr="009E0525">
        <w:rPr>
          <w:rFonts w:eastAsia="Times New Roman"/>
          <w:bCs w:val="0"/>
          <w:color w:val="auto"/>
          <w:sz w:val="24"/>
          <w:szCs w:val="24"/>
          <w:lang w:eastAsia="sk-SK"/>
        </w:rPr>
        <w:t>CHVÚ Veľká Fatra je evidované pod kódom SKCHV</w:t>
      </w:r>
      <w:r w:rsidRPr="009E0525">
        <w:rPr>
          <w:sz w:val="24"/>
          <w:szCs w:val="24"/>
        </w:rPr>
        <w:t>Ú</w:t>
      </w:r>
      <w:r w:rsidR="0084065D">
        <w:rPr>
          <w:rFonts w:eastAsia="Times New Roman"/>
          <w:bCs w:val="0"/>
          <w:color w:val="auto"/>
          <w:sz w:val="24"/>
          <w:szCs w:val="24"/>
          <w:lang w:eastAsia="sk-SK"/>
        </w:rPr>
        <w:t>033 a p</w:t>
      </w:r>
      <w:r w:rsidRPr="009E0525">
        <w:rPr>
          <w:rFonts w:eastAsia="Times New Roman"/>
          <w:bCs w:val="0"/>
          <w:color w:val="auto"/>
          <w:sz w:val="24"/>
          <w:szCs w:val="24"/>
          <w:lang w:eastAsia="sk-SK"/>
        </w:rPr>
        <w:t xml:space="preserve">rekrýva sa s územiami európskeho významu Veľká Fatra, Zvolen, Svrčinník, Harmanecký hlboký jarok a čiastočne aj s ÚEV Žaronovica a ÚEV Revúca. </w:t>
      </w:r>
    </w:p>
    <w:p w:rsidR="00DE743B" w:rsidRPr="00B91C5F" w:rsidRDefault="0084065D" w:rsidP="00B91C5F">
      <w:pPr>
        <w:pStyle w:val="Nadpis2"/>
        <w:rPr>
          <w:rFonts w:ascii="Times New Roman" w:hAnsi="Times New Roman"/>
          <w:color w:val="000000" w:themeColor="text1"/>
        </w:rPr>
      </w:pPr>
      <w:bookmarkStart w:id="4" w:name="_Toc50211854"/>
      <w:r w:rsidRPr="00B91C5F">
        <w:rPr>
          <w:rFonts w:ascii="Times New Roman" w:hAnsi="Times New Roman"/>
          <w:color w:val="000000" w:themeColor="text1"/>
          <w:lang w:eastAsia="sk-SK"/>
        </w:rPr>
        <w:t>1.3</w:t>
      </w:r>
      <w:r w:rsidR="006928C3">
        <w:rPr>
          <w:rFonts w:ascii="Times New Roman" w:hAnsi="Times New Roman"/>
          <w:color w:val="000000" w:themeColor="text1"/>
          <w:lang w:eastAsia="sk-SK"/>
        </w:rPr>
        <w:t xml:space="preserve"> </w:t>
      </w:r>
      <w:r w:rsidR="00DE743B" w:rsidRPr="00B91C5F">
        <w:rPr>
          <w:rFonts w:ascii="Times New Roman" w:hAnsi="Times New Roman"/>
          <w:color w:val="000000" w:themeColor="text1"/>
        </w:rPr>
        <w:t>Kategória a názov územia</w:t>
      </w:r>
      <w:bookmarkEnd w:id="4"/>
    </w:p>
    <w:p w:rsidR="00DE743B" w:rsidRPr="009E0525" w:rsidRDefault="00DE743B" w:rsidP="0057420C">
      <w:pPr>
        <w:pStyle w:val="Zkladntext"/>
        <w:kinsoku w:val="0"/>
        <w:overflowPunct w:val="0"/>
        <w:spacing w:after="0" w:line="240" w:lineRule="auto"/>
        <w:rPr>
          <w:spacing w:val="-1"/>
          <w:sz w:val="24"/>
          <w:szCs w:val="24"/>
        </w:rPr>
      </w:pPr>
      <w:r w:rsidRPr="009E0525">
        <w:rPr>
          <w:spacing w:val="-1"/>
          <w:sz w:val="24"/>
          <w:szCs w:val="24"/>
        </w:rPr>
        <w:t>Kategória:</w:t>
      </w:r>
      <w:r w:rsidR="0084065D">
        <w:rPr>
          <w:spacing w:val="-1"/>
          <w:sz w:val="24"/>
          <w:szCs w:val="24"/>
        </w:rPr>
        <w:t>c</w:t>
      </w:r>
      <w:r w:rsidRPr="009E0525">
        <w:rPr>
          <w:spacing w:val="-1"/>
          <w:sz w:val="24"/>
          <w:szCs w:val="24"/>
        </w:rPr>
        <w:t>hránenévtáčie</w:t>
      </w:r>
      <w:r w:rsidRPr="009E0525">
        <w:rPr>
          <w:spacing w:val="-2"/>
          <w:sz w:val="24"/>
          <w:szCs w:val="24"/>
        </w:rPr>
        <w:t xml:space="preserve"> územie</w:t>
      </w:r>
    </w:p>
    <w:p w:rsidR="00DE743B" w:rsidRPr="009E0525" w:rsidRDefault="00DE743B" w:rsidP="0057420C">
      <w:pPr>
        <w:pStyle w:val="Zkladntext"/>
        <w:tabs>
          <w:tab w:val="num" w:pos="540"/>
        </w:tabs>
        <w:kinsoku w:val="0"/>
        <w:overflowPunct w:val="0"/>
        <w:spacing w:after="0" w:line="240" w:lineRule="auto"/>
        <w:ind w:left="540" w:hanging="540"/>
        <w:rPr>
          <w:spacing w:val="-2"/>
          <w:sz w:val="24"/>
          <w:szCs w:val="24"/>
        </w:rPr>
      </w:pPr>
      <w:r w:rsidRPr="009E0525">
        <w:rPr>
          <w:spacing w:val="-2"/>
          <w:sz w:val="24"/>
          <w:szCs w:val="24"/>
        </w:rPr>
        <w:t xml:space="preserve">Názov </w:t>
      </w:r>
      <w:r w:rsidRPr="009E0525">
        <w:rPr>
          <w:spacing w:val="-1"/>
          <w:sz w:val="24"/>
          <w:szCs w:val="24"/>
        </w:rPr>
        <w:t>územia:</w:t>
      </w:r>
      <w:r w:rsidRPr="009E0525">
        <w:rPr>
          <w:spacing w:val="-2"/>
          <w:sz w:val="24"/>
          <w:szCs w:val="24"/>
        </w:rPr>
        <w:t>Veľká Fatra</w:t>
      </w:r>
    </w:p>
    <w:p w:rsidR="00DE743B" w:rsidRPr="009E0525" w:rsidRDefault="00DE743B" w:rsidP="0057420C">
      <w:pPr>
        <w:spacing w:after="0" w:line="240" w:lineRule="auto"/>
        <w:rPr>
          <w:rFonts w:eastAsia="Times New Roman"/>
          <w:bCs w:val="0"/>
          <w:color w:val="auto"/>
          <w:sz w:val="24"/>
          <w:szCs w:val="24"/>
          <w:lang w:eastAsia="sk-SK"/>
        </w:rPr>
      </w:pPr>
    </w:p>
    <w:p w:rsidR="00DE743B" w:rsidRPr="00B91C5F" w:rsidRDefault="0084065D" w:rsidP="00B91C5F">
      <w:pPr>
        <w:pStyle w:val="Nadpis2"/>
        <w:rPr>
          <w:rFonts w:ascii="Times New Roman" w:hAnsi="Times New Roman"/>
          <w:bCs/>
          <w:color w:val="000000" w:themeColor="text1"/>
          <w:lang w:eastAsia="sk-SK"/>
        </w:rPr>
      </w:pPr>
      <w:bookmarkStart w:id="5" w:name="_Toc50211855"/>
      <w:r w:rsidRPr="00B91C5F">
        <w:rPr>
          <w:rFonts w:ascii="Times New Roman" w:hAnsi="Times New Roman"/>
          <w:color w:val="000000" w:themeColor="text1"/>
          <w:lang w:eastAsia="sk-SK"/>
        </w:rPr>
        <w:t>1.4</w:t>
      </w:r>
      <w:r w:rsidR="00DE743B" w:rsidRPr="00B91C5F">
        <w:rPr>
          <w:rFonts w:ascii="Times New Roman" w:hAnsi="Times New Roman"/>
          <w:color w:val="000000" w:themeColor="text1"/>
          <w:lang w:eastAsia="sk-SK"/>
        </w:rPr>
        <w:t xml:space="preserve"> Platný právny predpis o vyhlásení územia</w:t>
      </w:r>
      <w:bookmarkEnd w:id="5"/>
    </w:p>
    <w:p w:rsidR="00DE743B" w:rsidRPr="009E0525" w:rsidRDefault="00DE743B" w:rsidP="0057420C">
      <w:pPr>
        <w:spacing w:after="0" w:line="240" w:lineRule="auto"/>
        <w:ind w:firstLine="4"/>
        <w:jc w:val="both"/>
        <w:rPr>
          <w:rFonts w:eastAsia="Times New Roman"/>
          <w:bCs w:val="0"/>
          <w:color w:val="auto"/>
          <w:sz w:val="24"/>
          <w:szCs w:val="24"/>
          <w:lang w:eastAsia="sk-SK"/>
        </w:rPr>
      </w:pPr>
      <w:r w:rsidRPr="009E0525">
        <w:rPr>
          <w:rFonts w:eastAsia="Times New Roman"/>
          <w:bCs w:val="0"/>
          <w:color w:val="auto"/>
          <w:sz w:val="24"/>
          <w:szCs w:val="24"/>
          <w:lang w:eastAsia="sk-SK"/>
        </w:rPr>
        <w:t xml:space="preserve">Vyhláška Ministerstva životného prostredia Slovenskej reupubliky č. 194/2010 Z.z. zo 16.4.2010, ktorou sa vyhlasuje CHVÚ Veľká Fatra (ďalej len </w:t>
      </w:r>
      <w:r w:rsidR="0084065D">
        <w:rPr>
          <w:rFonts w:eastAsia="Times New Roman"/>
          <w:bCs w:val="0"/>
          <w:color w:val="auto"/>
          <w:sz w:val="24"/>
          <w:szCs w:val="24"/>
          <w:lang w:eastAsia="sk-SK"/>
        </w:rPr>
        <w:t>„</w:t>
      </w:r>
      <w:r w:rsidRPr="0084065D">
        <w:rPr>
          <w:rFonts w:eastAsia="Times New Roman"/>
          <w:b/>
          <w:bCs w:val="0"/>
          <w:color w:val="auto"/>
          <w:sz w:val="24"/>
          <w:szCs w:val="24"/>
          <w:lang w:eastAsia="sk-SK"/>
        </w:rPr>
        <w:t>vyhláška MŽP SR č. 194/2010 Z.z.</w:t>
      </w:r>
      <w:r w:rsidR="0084065D">
        <w:rPr>
          <w:rFonts w:eastAsia="Times New Roman"/>
          <w:bCs w:val="0"/>
          <w:color w:val="auto"/>
          <w:sz w:val="24"/>
          <w:szCs w:val="24"/>
          <w:lang w:eastAsia="sk-SK"/>
        </w:rPr>
        <w:t>“</w:t>
      </w:r>
      <w:r w:rsidRPr="009E0525">
        <w:rPr>
          <w:rFonts w:eastAsia="Times New Roman"/>
          <w:bCs w:val="0"/>
          <w:color w:val="auto"/>
          <w:sz w:val="24"/>
          <w:szCs w:val="24"/>
          <w:lang w:eastAsia="sk-SK"/>
        </w:rPr>
        <w:t xml:space="preserve">), ktorá nadobudla účinnosť 15.5.2010. </w:t>
      </w:r>
    </w:p>
    <w:p w:rsidR="00DE743B" w:rsidRPr="009E0525" w:rsidRDefault="00DE743B" w:rsidP="0057420C">
      <w:pPr>
        <w:spacing w:after="0" w:line="240" w:lineRule="auto"/>
        <w:rPr>
          <w:rFonts w:eastAsia="Times New Roman"/>
          <w:bCs w:val="0"/>
          <w:color w:val="auto"/>
          <w:sz w:val="24"/>
          <w:szCs w:val="24"/>
          <w:lang w:eastAsia="sk-SK"/>
        </w:rPr>
      </w:pPr>
    </w:p>
    <w:p w:rsidR="00DE743B" w:rsidRPr="00B91C5F" w:rsidRDefault="00DE743B" w:rsidP="00B91C5F">
      <w:pPr>
        <w:pStyle w:val="Nadpis2"/>
        <w:rPr>
          <w:rFonts w:ascii="Times New Roman" w:hAnsi="Times New Roman"/>
          <w:color w:val="000000" w:themeColor="text1"/>
        </w:rPr>
      </w:pPr>
      <w:bookmarkStart w:id="6" w:name="_Toc50211856"/>
      <w:r w:rsidRPr="00B91C5F">
        <w:rPr>
          <w:rFonts w:ascii="Times New Roman" w:hAnsi="Times New Roman"/>
          <w:color w:val="000000" w:themeColor="text1"/>
          <w:lang w:eastAsia="sk-SK"/>
        </w:rPr>
        <w:t>1.5 Celková výmera územia a výmera podľa funkčných plôch</w:t>
      </w:r>
      <w:bookmarkEnd w:id="6"/>
    </w:p>
    <w:p w:rsidR="00DE743B" w:rsidRDefault="00DE743B" w:rsidP="0057420C">
      <w:pPr>
        <w:tabs>
          <w:tab w:val="num" w:pos="0"/>
        </w:tabs>
        <w:spacing w:after="0" w:line="240" w:lineRule="auto"/>
        <w:jc w:val="both"/>
        <w:rPr>
          <w:color w:val="000000"/>
          <w:sz w:val="24"/>
          <w:szCs w:val="24"/>
        </w:rPr>
      </w:pPr>
      <w:r w:rsidRPr="009E0525">
        <w:rPr>
          <w:color w:val="000000"/>
          <w:sz w:val="24"/>
          <w:szCs w:val="24"/>
        </w:rPr>
        <w:t xml:space="preserve">Celková rozloha CHVÚ Veľká Fatra stanovená vyhláškou MŽP SR č. 194/2010 Z.z. je </w:t>
      </w:r>
      <w:r w:rsidRPr="0084065D">
        <w:rPr>
          <w:b/>
          <w:color w:val="000000"/>
          <w:sz w:val="24"/>
          <w:szCs w:val="24"/>
        </w:rPr>
        <w:t>47 445,01 ha.</w:t>
      </w:r>
      <w:r w:rsidR="00B91C5F">
        <w:rPr>
          <w:color w:val="000000"/>
          <w:sz w:val="24"/>
          <w:szCs w:val="24"/>
        </w:rPr>
        <w:t>V</w:t>
      </w:r>
      <w:r w:rsidRPr="009E0525">
        <w:rPr>
          <w:color w:val="000000"/>
          <w:sz w:val="24"/>
          <w:szCs w:val="24"/>
        </w:rPr>
        <w:t xml:space="preserve">ýmera </w:t>
      </w:r>
      <w:r w:rsidR="00B91C5F">
        <w:rPr>
          <w:color w:val="000000"/>
          <w:sz w:val="24"/>
          <w:szCs w:val="24"/>
        </w:rPr>
        <w:t xml:space="preserve">stanovená </w:t>
      </w:r>
      <w:r w:rsidRPr="009E0525">
        <w:rPr>
          <w:color w:val="000000"/>
          <w:sz w:val="24"/>
          <w:szCs w:val="24"/>
        </w:rPr>
        <w:t xml:space="preserve">na základe GIS </w:t>
      </w:r>
      <w:r w:rsidR="00B91C5F" w:rsidRPr="009E0525">
        <w:rPr>
          <w:color w:val="000000"/>
          <w:sz w:val="24"/>
          <w:szCs w:val="24"/>
        </w:rPr>
        <w:t xml:space="preserve">vrstvy </w:t>
      </w:r>
      <w:r w:rsidRPr="009E0525">
        <w:rPr>
          <w:color w:val="000000"/>
          <w:sz w:val="24"/>
          <w:szCs w:val="24"/>
        </w:rPr>
        <w:t xml:space="preserve">je 51 858,91 ha. Po </w:t>
      </w:r>
      <w:r w:rsidR="00B91C5F">
        <w:rPr>
          <w:color w:val="000000"/>
          <w:sz w:val="24"/>
          <w:szCs w:val="24"/>
        </w:rPr>
        <w:t xml:space="preserve">presnnom zapísaní celého </w:t>
      </w:r>
      <w:r w:rsidRPr="009E0525">
        <w:rPr>
          <w:color w:val="000000"/>
          <w:sz w:val="24"/>
          <w:szCs w:val="24"/>
        </w:rPr>
        <w:t>CHVÚ do databáz registra</w:t>
      </w:r>
      <w:r w:rsidR="00B91C5F">
        <w:rPr>
          <w:color w:val="000000"/>
          <w:sz w:val="24"/>
          <w:szCs w:val="24"/>
        </w:rPr>
        <w:t xml:space="preserve"> C</w:t>
      </w:r>
      <w:r w:rsidRPr="009E0525">
        <w:rPr>
          <w:color w:val="000000"/>
          <w:sz w:val="24"/>
          <w:szCs w:val="24"/>
        </w:rPr>
        <w:t xml:space="preserve"> katastra nehnuteľností (KN), </w:t>
      </w:r>
      <w:r w:rsidR="00B91C5F">
        <w:rPr>
          <w:color w:val="000000"/>
          <w:sz w:val="24"/>
          <w:szCs w:val="24"/>
        </w:rPr>
        <w:t>dôjde k zosúladeniu GIS vrstvy</w:t>
      </w:r>
      <w:r w:rsidRPr="009E0525">
        <w:rPr>
          <w:color w:val="000000"/>
          <w:sz w:val="24"/>
          <w:szCs w:val="24"/>
        </w:rPr>
        <w:t xml:space="preserve"> s parcelným stavom. </w:t>
      </w:r>
    </w:p>
    <w:p w:rsidR="00B91C5F" w:rsidRPr="009E0525" w:rsidRDefault="00B91C5F" w:rsidP="0057420C">
      <w:pPr>
        <w:tabs>
          <w:tab w:val="num" w:pos="0"/>
        </w:tabs>
        <w:spacing w:after="0" w:line="240" w:lineRule="auto"/>
        <w:jc w:val="both"/>
        <w:rPr>
          <w:color w:val="000000"/>
          <w:sz w:val="24"/>
          <w:szCs w:val="24"/>
        </w:rPr>
      </w:pPr>
    </w:p>
    <w:p w:rsidR="00DE743B" w:rsidRPr="0084065D" w:rsidRDefault="00DE743B" w:rsidP="0057420C">
      <w:pPr>
        <w:tabs>
          <w:tab w:val="num" w:pos="0"/>
        </w:tabs>
        <w:spacing w:after="0" w:line="240" w:lineRule="auto"/>
        <w:rPr>
          <w:color w:val="000000"/>
          <w:sz w:val="20"/>
          <w:szCs w:val="20"/>
        </w:rPr>
      </w:pPr>
      <w:r w:rsidRPr="0084065D">
        <w:rPr>
          <w:color w:val="000000"/>
          <w:sz w:val="20"/>
          <w:szCs w:val="20"/>
        </w:rPr>
        <w:t xml:space="preserve">Tabuľka č.1: Výmera v členení podľa druhov pozemkov (podľa stavu katastva nehnuteľností </w:t>
      </w:r>
      <w:r w:rsidR="00B91C5F">
        <w:rPr>
          <w:color w:val="000000"/>
          <w:sz w:val="20"/>
          <w:szCs w:val="20"/>
        </w:rPr>
        <w:t>z 1.1.2020</w:t>
      </w:r>
      <w:r w:rsidRPr="0084065D">
        <w:rPr>
          <w:color w:val="000000"/>
          <w:sz w:val="20"/>
          <w:szCs w:val="20"/>
        </w:rPr>
        <w:t>)</w:t>
      </w:r>
    </w:p>
    <w:tbl>
      <w:tblPr>
        <w:tblW w:w="8363" w:type="dxa"/>
        <w:jc w:val="cente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4A0"/>
      </w:tblPr>
      <w:tblGrid>
        <w:gridCol w:w="1595"/>
        <w:gridCol w:w="2775"/>
        <w:gridCol w:w="2068"/>
        <w:gridCol w:w="1925"/>
      </w:tblGrid>
      <w:tr w:rsidR="00DE743B" w:rsidRPr="009E0525" w:rsidTr="0057420C">
        <w:trPr>
          <w:trHeight w:val="1177"/>
          <w:jc w:val="center"/>
        </w:trPr>
        <w:tc>
          <w:tcPr>
            <w:tcW w:w="1595" w:type="dxa"/>
            <w:shd w:val="clear" w:color="4F81BD" w:fill="4F81BD"/>
            <w:vAlign w:val="center"/>
            <w:hideMark/>
          </w:tcPr>
          <w:p w:rsidR="00DE743B" w:rsidRPr="0084065D" w:rsidRDefault="00DE743B" w:rsidP="0057420C">
            <w:pPr>
              <w:spacing w:after="0" w:line="240" w:lineRule="auto"/>
              <w:jc w:val="center"/>
              <w:rPr>
                <w:rFonts w:eastAsia="Times New Roman"/>
                <w:b/>
                <w:color w:val="FFFFFF"/>
                <w:sz w:val="20"/>
                <w:szCs w:val="20"/>
                <w:lang w:eastAsia="sk-SK"/>
              </w:rPr>
            </w:pPr>
            <w:r w:rsidRPr="0084065D">
              <w:rPr>
                <w:rFonts w:eastAsia="Times New Roman"/>
                <w:b/>
                <w:color w:val="FFFFFF"/>
                <w:sz w:val="20"/>
                <w:szCs w:val="20"/>
                <w:lang w:eastAsia="sk-SK"/>
              </w:rPr>
              <w:t>Kód pozemku</w:t>
            </w:r>
          </w:p>
        </w:tc>
        <w:tc>
          <w:tcPr>
            <w:tcW w:w="2775" w:type="dxa"/>
            <w:shd w:val="clear" w:color="000000" w:fill="4F81BD"/>
            <w:vAlign w:val="center"/>
            <w:hideMark/>
          </w:tcPr>
          <w:p w:rsidR="00DE743B" w:rsidRPr="0084065D" w:rsidRDefault="00DE743B" w:rsidP="0057420C">
            <w:pPr>
              <w:spacing w:after="0" w:line="240" w:lineRule="auto"/>
              <w:jc w:val="center"/>
              <w:rPr>
                <w:rFonts w:eastAsia="Times New Roman"/>
                <w:b/>
                <w:color w:val="FFFFFF"/>
                <w:sz w:val="20"/>
                <w:szCs w:val="20"/>
                <w:lang w:eastAsia="sk-SK"/>
              </w:rPr>
            </w:pPr>
            <w:r w:rsidRPr="0084065D">
              <w:rPr>
                <w:rFonts w:eastAsia="Times New Roman"/>
                <w:b/>
                <w:color w:val="FFFFFF"/>
                <w:sz w:val="20"/>
                <w:szCs w:val="20"/>
                <w:lang w:eastAsia="sk-SK"/>
              </w:rPr>
              <w:t>Druh pozemku</w:t>
            </w:r>
          </w:p>
        </w:tc>
        <w:tc>
          <w:tcPr>
            <w:tcW w:w="2068" w:type="dxa"/>
            <w:shd w:val="clear" w:color="000000" w:fill="4F81BD"/>
            <w:vAlign w:val="center"/>
            <w:hideMark/>
          </w:tcPr>
          <w:p w:rsidR="00DE743B" w:rsidRPr="0084065D" w:rsidRDefault="00DE743B" w:rsidP="0057420C">
            <w:pPr>
              <w:spacing w:after="0" w:line="240" w:lineRule="auto"/>
              <w:jc w:val="center"/>
              <w:rPr>
                <w:rFonts w:eastAsia="Times New Roman"/>
                <w:b/>
                <w:color w:val="FFFFFF" w:themeColor="background1"/>
                <w:sz w:val="20"/>
                <w:szCs w:val="20"/>
                <w:lang w:eastAsia="sk-SK"/>
              </w:rPr>
            </w:pPr>
            <w:r w:rsidRPr="0084065D">
              <w:rPr>
                <w:rFonts w:eastAsia="Times New Roman"/>
                <w:b/>
                <w:color w:val="FFFFFF" w:themeColor="background1"/>
                <w:sz w:val="20"/>
                <w:szCs w:val="20"/>
                <w:lang w:eastAsia="sk-SK"/>
              </w:rPr>
              <w:t>Výmera v ha</w:t>
            </w:r>
          </w:p>
        </w:tc>
        <w:tc>
          <w:tcPr>
            <w:tcW w:w="1925" w:type="dxa"/>
            <w:shd w:val="clear" w:color="000000" w:fill="4F81BD"/>
            <w:vAlign w:val="center"/>
            <w:hideMark/>
          </w:tcPr>
          <w:p w:rsidR="00DE743B" w:rsidRPr="0084065D" w:rsidRDefault="00DE743B" w:rsidP="0057420C">
            <w:pPr>
              <w:spacing w:after="0" w:line="240" w:lineRule="auto"/>
              <w:jc w:val="center"/>
              <w:rPr>
                <w:rFonts w:eastAsia="Times New Roman"/>
                <w:b/>
                <w:color w:val="FFFFFF" w:themeColor="background1"/>
                <w:sz w:val="20"/>
                <w:szCs w:val="20"/>
                <w:lang w:eastAsia="sk-SK"/>
              </w:rPr>
            </w:pPr>
            <w:r w:rsidRPr="0084065D">
              <w:rPr>
                <w:rFonts w:eastAsia="Times New Roman"/>
                <w:b/>
                <w:color w:val="FFFFFF" w:themeColor="background1"/>
                <w:sz w:val="20"/>
                <w:szCs w:val="20"/>
                <w:lang w:eastAsia="sk-SK"/>
              </w:rPr>
              <w:t>Zastúpenie v %</w:t>
            </w:r>
          </w:p>
        </w:tc>
      </w:tr>
      <w:tr w:rsidR="00DE743B" w:rsidRPr="009E0525" w:rsidTr="0057420C">
        <w:trPr>
          <w:trHeight w:val="198"/>
          <w:jc w:val="center"/>
        </w:trPr>
        <w:tc>
          <w:tcPr>
            <w:tcW w:w="1595" w:type="dxa"/>
            <w:shd w:val="clear" w:color="DCE6F1" w:fill="DCE6F1"/>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2</w:t>
            </w:r>
          </w:p>
        </w:tc>
        <w:tc>
          <w:tcPr>
            <w:tcW w:w="2775" w:type="dxa"/>
            <w:shd w:val="clear" w:color="000000" w:fill="DCE6F1"/>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orná pôda</w:t>
            </w:r>
          </w:p>
        </w:tc>
        <w:tc>
          <w:tcPr>
            <w:tcW w:w="2068" w:type="dxa"/>
            <w:shd w:val="clear" w:color="DCE6F1" w:fill="DCE6F1"/>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20,36</w:t>
            </w:r>
          </w:p>
        </w:tc>
        <w:tc>
          <w:tcPr>
            <w:tcW w:w="1925" w:type="dxa"/>
            <w:shd w:val="clear" w:color="DCE6F1" w:fill="DCE6F1"/>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0,04</w:t>
            </w:r>
          </w:p>
        </w:tc>
      </w:tr>
      <w:tr w:rsidR="00DE743B" w:rsidRPr="009E0525" w:rsidTr="0057420C">
        <w:trPr>
          <w:trHeight w:val="230"/>
          <w:jc w:val="center"/>
        </w:trPr>
        <w:tc>
          <w:tcPr>
            <w:tcW w:w="1595" w:type="dxa"/>
            <w:shd w:val="clear" w:color="auto" w:fill="auto"/>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5</w:t>
            </w:r>
          </w:p>
        </w:tc>
        <w:tc>
          <w:tcPr>
            <w:tcW w:w="2775" w:type="dxa"/>
            <w:shd w:val="clear" w:color="000000" w:fill="DCE6F1"/>
            <w:noWrap/>
            <w:vAlign w:val="center"/>
            <w:hideMark/>
          </w:tcPr>
          <w:p w:rsidR="00DE743B" w:rsidRPr="0084065D" w:rsidRDefault="00B91C5F" w:rsidP="0057420C">
            <w:pPr>
              <w:spacing w:after="0" w:line="240" w:lineRule="auto"/>
              <w:jc w:val="center"/>
              <w:rPr>
                <w:rFonts w:eastAsia="Times New Roman"/>
                <w:bCs w:val="0"/>
                <w:color w:val="000000"/>
                <w:sz w:val="20"/>
                <w:szCs w:val="20"/>
                <w:lang w:eastAsia="sk-SK"/>
              </w:rPr>
            </w:pPr>
            <w:r>
              <w:rPr>
                <w:rFonts w:eastAsia="Times New Roman"/>
                <w:bCs w:val="0"/>
                <w:color w:val="000000"/>
                <w:sz w:val="20"/>
                <w:szCs w:val="20"/>
                <w:lang w:eastAsia="sk-SK"/>
              </w:rPr>
              <w:t>z</w:t>
            </w:r>
            <w:r w:rsidR="00DE743B" w:rsidRPr="0084065D">
              <w:rPr>
                <w:rFonts w:eastAsia="Times New Roman"/>
                <w:bCs w:val="0"/>
                <w:color w:val="000000"/>
                <w:sz w:val="20"/>
                <w:szCs w:val="20"/>
                <w:lang w:eastAsia="sk-SK"/>
              </w:rPr>
              <w:t>áhrada</w:t>
            </w:r>
          </w:p>
        </w:tc>
        <w:tc>
          <w:tcPr>
            <w:tcW w:w="2068" w:type="dxa"/>
            <w:shd w:val="clear" w:color="auto" w:fill="auto"/>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2,45</w:t>
            </w:r>
          </w:p>
        </w:tc>
        <w:tc>
          <w:tcPr>
            <w:tcW w:w="1925" w:type="dxa"/>
            <w:shd w:val="clear" w:color="auto" w:fill="auto"/>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0,00</w:t>
            </w:r>
          </w:p>
        </w:tc>
      </w:tr>
      <w:tr w:rsidR="00DE743B" w:rsidRPr="009E0525" w:rsidTr="0057420C">
        <w:trPr>
          <w:trHeight w:val="251"/>
          <w:jc w:val="center"/>
        </w:trPr>
        <w:tc>
          <w:tcPr>
            <w:tcW w:w="1595" w:type="dxa"/>
            <w:shd w:val="clear" w:color="DCE6F1" w:fill="DCE6F1"/>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7</w:t>
            </w:r>
          </w:p>
        </w:tc>
        <w:tc>
          <w:tcPr>
            <w:tcW w:w="2775" w:type="dxa"/>
            <w:shd w:val="clear" w:color="000000" w:fill="DCE6F1"/>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trvalé trávnaté porasty (TTP)</w:t>
            </w:r>
          </w:p>
        </w:tc>
        <w:tc>
          <w:tcPr>
            <w:tcW w:w="2068" w:type="dxa"/>
            <w:shd w:val="clear" w:color="DCE6F1" w:fill="DCE6F1"/>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5516,16</w:t>
            </w:r>
          </w:p>
        </w:tc>
        <w:tc>
          <w:tcPr>
            <w:tcW w:w="1925" w:type="dxa"/>
            <w:shd w:val="clear" w:color="DCE6F1" w:fill="DCE6F1"/>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10,64</w:t>
            </w:r>
          </w:p>
        </w:tc>
      </w:tr>
      <w:tr w:rsidR="00DE743B" w:rsidRPr="009E0525" w:rsidTr="0057420C">
        <w:trPr>
          <w:trHeight w:val="281"/>
          <w:jc w:val="center"/>
        </w:trPr>
        <w:tc>
          <w:tcPr>
            <w:tcW w:w="1595" w:type="dxa"/>
            <w:shd w:val="clear" w:color="auto" w:fill="auto"/>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10</w:t>
            </w:r>
          </w:p>
        </w:tc>
        <w:tc>
          <w:tcPr>
            <w:tcW w:w="2775" w:type="dxa"/>
            <w:shd w:val="clear" w:color="auto" w:fill="auto"/>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lesný pozemok</w:t>
            </w:r>
          </w:p>
        </w:tc>
        <w:tc>
          <w:tcPr>
            <w:tcW w:w="2068" w:type="dxa"/>
            <w:shd w:val="clear" w:color="auto" w:fill="auto"/>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45726,49</w:t>
            </w:r>
          </w:p>
        </w:tc>
        <w:tc>
          <w:tcPr>
            <w:tcW w:w="1925" w:type="dxa"/>
            <w:shd w:val="clear" w:color="auto" w:fill="auto"/>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88,17</w:t>
            </w:r>
          </w:p>
        </w:tc>
      </w:tr>
      <w:tr w:rsidR="00DE743B" w:rsidRPr="009E0525" w:rsidTr="0057420C">
        <w:trPr>
          <w:trHeight w:val="286"/>
          <w:jc w:val="center"/>
        </w:trPr>
        <w:tc>
          <w:tcPr>
            <w:tcW w:w="1595" w:type="dxa"/>
            <w:shd w:val="clear" w:color="DCE6F1" w:fill="DCE6F1"/>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11</w:t>
            </w:r>
          </w:p>
        </w:tc>
        <w:tc>
          <w:tcPr>
            <w:tcW w:w="2775" w:type="dxa"/>
            <w:shd w:val="clear" w:color="000000" w:fill="DCE6F1"/>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vodná plocha</w:t>
            </w:r>
          </w:p>
        </w:tc>
        <w:tc>
          <w:tcPr>
            <w:tcW w:w="2068" w:type="dxa"/>
            <w:shd w:val="clear" w:color="DCE6F1" w:fill="DCE6F1"/>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57,46</w:t>
            </w:r>
          </w:p>
        </w:tc>
        <w:tc>
          <w:tcPr>
            <w:tcW w:w="1925" w:type="dxa"/>
            <w:shd w:val="clear" w:color="DCE6F1" w:fill="DCE6F1"/>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0,11</w:t>
            </w:r>
          </w:p>
        </w:tc>
      </w:tr>
      <w:tr w:rsidR="00DE743B" w:rsidRPr="009E0525" w:rsidTr="0057420C">
        <w:trPr>
          <w:trHeight w:val="405"/>
          <w:jc w:val="center"/>
        </w:trPr>
        <w:tc>
          <w:tcPr>
            <w:tcW w:w="1595" w:type="dxa"/>
            <w:shd w:val="clear" w:color="auto" w:fill="auto"/>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13</w:t>
            </w:r>
          </w:p>
        </w:tc>
        <w:tc>
          <w:tcPr>
            <w:tcW w:w="2775" w:type="dxa"/>
            <w:shd w:val="clear" w:color="000000" w:fill="FFFFFF"/>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zastavaná plocha a nádvorie</w:t>
            </w:r>
          </w:p>
        </w:tc>
        <w:tc>
          <w:tcPr>
            <w:tcW w:w="2068" w:type="dxa"/>
            <w:shd w:val="clear" w:color="auto" w:fill="auto"/>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170,70</w:t>
            </w:r>
          </w:p>
        </w:tc>
        <w:tc>
          <w:tcPr>
            <w:tcW w:w="1925" w:type="dxa"/>
            <w:shd w:val="clear" w:color="auto" w:fill="auto"/>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0,33</w:t>
            </w:r>
          </w:p>
        </w:tc>
      </w:tr>
      <w:tr w:rsidR="00DE743B" w:rsidRPr="009E0525" w:rsidTr="0057420C">
        <w:trPr>
          <w:trHeight w:val="268"/>
          <w:jc w:val="center"/>
        </w:trPr>
        <w:tc>
          <w:tcPr>
            <w:tcW w:w="1595" w:type="dxa"/>
            <w:shd w:val="clear" w:color="DCE6F1" w:fill="DCE6F1"/>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14</w:t>
            </w:r>
          </w:p>
        </w:tc>
        <w:tc>
          <w:tcPr>
            <w:tcW w:w="2775" w:type="dxa"/>
            <w:shd w:val="clear" w:color="000000" w:fill="DCE6F1"/>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ostatná plocha</w:t>
            </w:r>
          </w:p>
        </w:tc>
        <w:tc>
          <w:tcPr>
            <w:tcW w:w="2068" w:type="dxa"/>
            <w:shd w:val="clear" w:color="DCE6F1" w:fill="DCE6F1"/>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365,29</w:t>
            </w:r>
          </w:p>
        </w:tc>
        <w:tc>
          <w:tcPr>
            <w:tcW w:w="1925" w:type="dxa"/>
            <w:shd w:val="clear" w:color="DCE6F1" w:fill="DCE6F1"/>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0,70</w:t>
            </w:r>
          </w:p>
        </w:tc>
      </w:tr>
      <w:tr w:rsidR="00DE743B" w:rsidRPr="009E0525" w:rsidTr="0057420C">
        <w:trPr>
          <w:trHeight w:val="286"/>
          <w:jc w:val="center"/>
        </w:trPr>
        <w:tc>
          <w:tcPr>
            <w:tcW w:w="1595" w:type="dxa"/>
            <w:shd w:val="clear" w:color="auto" w:fill="auto"/>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p>
        </w:tc>
        <w:tc>
          <w:tcPr>
            <w:tcW w:w="2775" w:type="dxa"/>
            <w:shd w:val="clear" w:color="auto" w:fill="auto"/>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Spolu</w:t>
            </w:r>
          </w:p>
        </w:tc>
        <w:tc>
          <w:tcPr>
            <w:tcW w:w="2068" w:type="dxa"/>
            <w:shd w:val="clear" w:color="auto" w:fill="auto"/>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51858,91</w:t>
            </w:r>
          </w:p>
        </w:tc>
        <w:tc>
          <w:tcPr>
            <w:tcW w:w="1925" w:type="dxa"/>
            <w:shd w:val="clear" w:color="auto" w:fill="auto"/>
            <w:noWrap/>
            <w:vAlign w:val="center"/>
            <w:hideMark/>
          </w:tcPr>
          <w:p w:rsidR="00DE743B" w:rsidRPr="0084065D" w:rsidRDefault="00DE743B" w:rsidP="0057420C">
            <w:pPr>
              <w:spacing w:after="0" w:line="240" w:lineRule="auto"/>
              <w:jc w:val="center"/>
              <w:rPr>
                <w:rFonts w:eastAsia="Times New Roman"/>
                <w:bCs w:val="0"/>
                <w:color w:val="000000"/>
                <w:sz w:val="20"/>
                <w:szCs w:val="20"/>
                <w:lang w:eastAsia="sk-SK"/>
              </w:rPr>
            </w:pPr>
            <w:r w:rsidRPr="0084065D">
              <w:rPr>
                <w:rFonts w:eastAsia="Times New Roman"/>
                <w:bCs w:val="0"/>
                <w:color w:val="000000"/>
                <w:sz w:val="20"/>
                <w:szCs w:val="20"/>
                <w:lang w:eastAsia="sk-SK"/>
              </w:rPr>
              <w:t>100,00</w:t>
            </w:r>
          </w:p>
        </w:tc>
      </w:tr>
    </w:tbl>
    <w:p w:rsidR="0084065D" w:rsidRDefault="0084065D" w:rsidP="0057420C">
      <w:pPr>
        <w:pStyle w:val="Textpoznmkypodiarou"/>
        <w:pBdr>
          <w:top w:val="single" w:sz="4" w:space="1" w:color="auto"/>
        </w:pBdr>
      </w:pPr>
      <w:r w:rsidRPr="00176B06">
        <w:rPr>
          <w:rStyle w:val="Odkaznapoznmkupodiarou"/>
        </w:rPr>
        <w:lastRenderedPageBreak/>
        <w:footnoteRef/>
      </w:r>
      <w:r w:rsidRPr="0044227D">
        <w:t xml:space="preserve">§ 28 ods. 1 zákona č. </w:t>
      </w:r>
      <w:proofErr w:type="gramStart"/>
      <w:r w:rsidRPr="0044227D">
        <w:t>543/2002 Z. z. o ochrane</w:t>
      </w:r>
      <w:proofErr w:type="gramEnd"/>
      <w:r w:rsidRPr="0044227D">
        <w:t xml:space="preserve"> prírody a krajiny v znení neskorších predpisov</w:t>
      </w:r>
    </w:p>
    <w:p w:rsidR="0084065D" w:rsidRPr="0044227D" w:rsidRDefault="0084065D" w:rsidP="0057420C">
      <w:pPr>
        <w:pStyle w:val="Textpoznmkypodiarou"/>
      </w:pPr>
    </w:p>
    <w:p w:rsidR="00DE743B" w:rsidRPr="009E0525" w:rsidRDefault="00DE743B" w:rsidP="0057420C">
      <w:pPr>
        <w:tabs>
          <w:tab w:val="num" w:pos="0"/>
        </w:tabs>
        <w:spacing w:after="0" w:line="240" w:lineRule="auto"/>
        <w:jc w:val="both"/>
        <w:rPr>
          <w:color w:val="000000"/>
          <w:sz w:val="24"/>
          <w:szCs w:val="24"/>
        </w:rPr>
      </w:pPr>
    </w:p>
    <w:p w:rsidR="00DE743B" w:rsidRPr="00B91C5F" w:rsidRDefault="0084065D" w:rsidP="00B91C5F">
      <w:pPr>
        <w:pStyle w:val="Nadpis2"/>
        <w:rPr>
          <w:rFonts w:ascii="Times New Roman" w:hAnsi="Times New Roman"/>
          <w:bCs/>
          <w:color w:val="000000" w:themeColor="text1"/>
          <w:lang w:eastAsia="sk-SK"/>
        </w:rPr>
      </w:pPr>
      <w:bookmarkStart w:id="7" w:name="_Toc50211857"/>
      <w:r w:rsidRPr="00B91C5F">
        <w:rPr>
          <w:rFonts w:ascii="Times New Roman" w:hAnsi="Times New Roman"/>
          <w:color w:val="000000" w:themeColor="text1"/>
          <w:lang w:eastAsia="sk-SK"/>
        </w:rPr>
        <w:t>1.6</w:t>
      </w:r>
      <w:r w:rsidR="00DE743B" w:rsidRPr="00B91C5F">
        <w:rPr>
          <w:rFonts w:ascii="Times New Roman" w:hAnsi="Times New Roman"/>
          <w:color w:val="000000" w:themeColor="text1"/>
          <w:lang w:eastAsia="sk-SK"/>
        </w:rPr>
        <w:tab/>
        <w:t>Súčasný stav predmetu ochrany</w:t>
      </w:r>
      <w:bookmarkEnd w:id="7"/>
    </w:p>
    <w:p w:rsidR="00EB6522" w:rsidRDefault="00EB6522" w:rsidP="0057420C">
      <w:pPr>
        <w:spacing w:after="0" w:line="240" w:lineRule="auto"/>
        <w:jc w:val="both"/>
        <w:rPr>
          <w:b/>
          <w:bCs w:val="0"/>
          <w:sz w:val="24"/>
          <w:szCs w:val="24"/>
          <w:lang w:eastAsia="sk-SK"/>
        </w:rPr>
      </w:pPr>
    </w:p>
    <w:p w:rsidR="00EB6522" w:rsidRPr="00EB6522" w:rsidRDefault="00EB6522" w:rsidP="00B91C5F">
      <w:pPr>
        <w:pStyle w:val="Nadpis3"/>
        <w:rPr>
          <w:bCs/>
        </w:rPr>
      </w:pPr>
      <w:bookmarkStart w:id="8" w:name="_Toc50211858"/>
      <w:r w:rsidRPr="00EB6522">
        <w:t>1.6.1 Prírodné pomery</w:t>
      </w:r>
      <w:bookmarkEnd w:id="8"/>
    </w:p>
    <w:p w:rsidR="00DE743B" w:rsidRPr="009E0525" w:rsidRDefault="00DE743B" w:rsidP="0057420C">
      <w:pPr>
        <w:spacing w:after="0" w:line="240" w:lineRule="auto"/>
        <w:jc w:val="both"/>
        <w:rPr>
          <w:b/>
          <w:bCs w:val="0"/>
          <w:sz w:val="24"/>
          <w:szCs w:val="24"/>
          <w:lang w:eastAsia="sk-SK"/>
        </w:rPr>
      </w:pPr>
    </w:p>
    <w:p w:rsidR="00DE743B" w:rsidRPr="009E0525" w:rsidRDefault="00DE743B" w:rsidP="0057420C">
      <w:pPr>
        <w:tabs>
          <w:tab w:val="num" w:pos="0"/>
        </w:tabs>
        <w:spacing w:after="0" w:line="240" w:lineRule="auto"/>
        <w:rPr>
          <w:i/>
          <w:sz w:val="24"/>
          <w:szCs w:val="24"/>
          <w:u w:val="single"/>
        </w:rPr>
      </w:pPr>
      <w:r w:rsidRPr="009E0525">
        <w:rPr>
          <w:i/>
          <w:sz w:val="24"/>
          <w:szCs w:val="24"/>
          <w:u w:val="single"/>
        </w:rPr>
        <w:t>Geografická poloha a vymedzenie územia</w:t>
      </w:r>
    </w:p>
    <w:p w:rsidR="00DE743B" w:rsidRPr="009E0525" w:rsidRDefault="00DE743B" w:rsidP="0057420C">
      <w:pPr>
        <w:tabs>
          <w:tab w:val="num" w:pos="0"/>
        </w:tabs>
        <w:spacing w:after="0" w:line="240" w:lineRule="auto"/>
        <w:jc w:val="both"/>
        <w:rPr>
          <w:sz w:val="24"/>
          <w:szCs w:val="24"/>
        </w:rPr>
      </w:pPr>
      <w:r w:rsidRPr="009E0525">
        <w:rPr>
          <w:sz w:val="24"/>
          <w:szCs w:val="24"/>
        </w:rPr>
        <w:t xml:space="preserve">CHVÚ </w:t>
      </w:r>
      <w:r w:rsidRPr="009E0525">
        <w:rPr>
          <w:spacing w:val="-2"/>
          <w:sz w:val="24"/>
          <w:szCs w:val="24"/>
        </w:rPr>
        <w:t>Veľká Fatra</w:t>
      </w:r>
      <w:r w:rsidRPr="009E0525">
        <w:rPr>
          <w:sz w:val="24"/>
          <w:szCs w:val="24"/>
        </w:rPr>
        <w:t xml:space="preserve"> sa nachád</w:t>
      </w:r>
      <w:r w:rsidR="00B91C5F">
        <w:rPr>
          <w:sz w:val="24"/>
          <w:szCs w:val="24"/>
        </w:rPr>
        <w:t>za v severnej časti Slovenskej r</w:t>
      </w:r>
      <w:r w:rsidRPr="009E0525">
        <w:rPr>
          <w:sz w:val="24"/>
          <w:szCs w:val="24"/>
        </w:rPr>
        <w:t>epubliky, v Žilinskom kraji</w:t>
      </w:r>
      <w:r w:rsidR="00B91C5F">
        <w:rPr>
          <w:sz w:val="24"/>
          <w:szCs w:val="24"/>
        </w:rPr>
        <w:t>,</w:t>
      </w:r>
      <w:r w:rsidRPr="009E0525">
        <w:rPr>
          <w:sz w:val="24"/>
          <w:szCs w:val="24"/>
        </w:rPr>
        <w:t xml:space="preserve"> v okresoch Ružomberok, Martin, Turčianske Teplice a v Banskobystrickom kraji v okrese Banská Bystrica. Územie je vymedzené ako prevažná časť horstva Veľkej Fatry, ktoré sa nachádza cca </w:t>
      </w:r>
      <w:smartTag w:uri="urn:schemas-microsoft-com:office:smarttags" w:element="metricconverter">
        <w:smartTagPr>
          <w:attr w:name="ProductID" w:val="9 km"/>
        </w:smartTagPr>
        <w:r w:rsidRPr="009E0525">
          <w:rPr>
            <w:sz w:val="24"/>
            <w:szCs w:val="24"/>
          </w:rPr>
          <w:t>9 km</w:t>
        </w:r>
      </w:smartTag>
      <w:r w:rsidR="00B91C5F" w:rsidRPr="009E0525">
        <w:rPr>
          <w:sz w:val="24"/>
          <w:szCs w:val="24"/>
        </w:rPr>
        <w:t xml:space="preserve">juhovýchodne </w:t>
      </w:r>
      <w:r w:rsidRPr="009E0525">
        <w:rPr>
          <w:sz w:val="24"/>
          <w:szCs w:val="24"/>
        </w:rPr>
        <w:t xml:space="preserve">od Martina, cca </w:t>
      </w:r>
      <w:smartTag w:uri="urn:schemas-microsoft-com:office:smarttags" w:element="metricconverter">
        <w:smartTagPr>
          <w:attr w:name="ProductID" w:val="3 km"/>
        </w:smartTagPr>
        <w:r w:rsidRPr="009E0525">
          <w:rPr>
            <w:sz w:val="24"/>
            <w:szCs w:val="24"/>
          </w:rPr>
          <w:t>3 km</w:t>
        </w:r>
      </w:smartTag>
      <w:r w:rsidR="00C23766" w:rsidRPr="009E0525">
        <w:rPr>
          <w:sz w:val="24"/>
          <w:szCs w:val="24"/>
        </w:rPr>
        <w:t xml:space="preserve">východne </w:t>
      </w:r>
      <w:r w:rsidRPr="009E0525">
        <w:rPr>
          <w:sz w:val="24"/>
          <w:szCs w:val="24"/>
        </w:rPr>
        <w:t xml:space="preserve">od Turčianskych Teplíc, cca </w:t>
      </w:r>
      <w:smartTag w:uri="urn:schemas-microsoft-com:office:smarttags" w:element="metricconverter">
        <w:smartTagPr>
          <w:attr w:name="ProductID" w:val="4 km"/>
        </w:smartTagPr>
        <w:r w:rsidRPr="009E0525">
          <w:rPr>
            <w:sz w:val="24"/>
            <w:szCs w:val="24"/>
          </w:rPr>
          <w:t>4 km</w:t>
        </w:r>
      </w:smartTag>
      <w:r w:rsidR="00813A84" w:rsidRPr="009E0525">
        <w:rPr>
          <w:sz w:val="24"/>
          <w:szCs w:val="24"/>
        </w:rPr>
        <w:t xml:space="preserve">juhozápadne </w:t>
      </w:r>
      <w:r w:rsidRPr="009E0525">
        <w:rPr>
          <w:sz w:val="24"/>
          <w:szCs w:val="24"/>
        </w:rPr>
        <w:t xml:space="preserve">od Ružomberka a cca </w:t>
      </w:r>
      <w:smartTag w:uri="urn:schemas-microsoft-com:office:smarttags" w:element="metricconverter">
        <w:smartTagPr>
          <w:attr w:name="ProductID" w:val="6 km"/>
        </w:smartTagPr>
        <w:r w:rsidRPr="009E0525">
          <w:rPr>
            <w:sz w:val="24"/>
            <w:szCs w:val="24"/>
          </w:rPr>
          <w:t>6 km</w:t>
        </w:r>
      </w:smartTag>
      <w:r w:rsidR="00813A84" w:rsidRPr="009E0525">
        <w:rPr>
          <w:sz w:val="24"/>
          <w:szCs w:val="24"/>
        </w:rPr>
        <w:t xml:space="preserve">severne </w:t>
      </w:r>
      <w:r w:rsidRPr="009E0525">
        <w:rPr>
          <w:sz w:val="24"/>
          <w:szCs w:val="24"/>
        </w:rPr>
        <w:t>od Banskej Bystrice. Územie CHVÚ Veľká Fatra nadväzuje východnou hranicou na CHVÚ Nízke Tatry. Severne o</w:t>
      </w:r>
      <w:r w:rsidR="00813A84">
        <w:rPr>
          <w:sz w:val="24"/>
          <w:szCs w:val="24"/>
        </w:rPr>
        <w:t>d územia vedie nadregionálna</w:t>
      </w:r>
      <w:r w:rsidRPr="009E0525">
        <w:rPr>
          <w:sz w:val="24"/>
          <w:szCs w:val="24"/>
        </w:rPr>
        <w:t xml:space="preserve"> cesta I/18 a  železničná trať Bratislava – Poprad – Košice.  Západne od CHVÚ</w:t>
      </w:r>
      <w:r>
        <w:rPr>
          <w:sz w:val="24"/>
          <w:szCs w:val="24"/>
        </w:rPr>
        <w:t xml:space="preserve"> Veľká Fatra</w:t>
      </w:r>
      <w:r w:rsidRPr="009E0525">
        <w:rPr>
          <w:sz w:val="24"/>
          <w:szCs w:val="24"/>
        </w:rPr>
        <w:t xml:space="preserve"> prechádza cesta  I/65 Martin – Turčianske Teplice – Žiar nad Hronom a súbežná železničná trať. Východným okrajom územia vedie cesta I/59 Ružomberok – Banská Bystrica. Južnú časť CHVÚ</w:t>
      </w:r>
      <w:r>
        <w:rPr>
          <w:sz w:val="24"/>
          <w:szCs w:val="24"/>
        </w:rPr>
        <w:t xml:space="preserve"> Veľká Fatra</w:t>
      </w:r>
      <w:r w:rsidR="00813A84">
        <w:rPr>
          <w:sz w:val="24"/>
          <w:szCs w:val="24"/>
        </w:rPr>
        <w:t xml:space="preserve"> pretína cesta </w:t>
      </w:r>
      <w:r w:rsidRPr="009E0525">
        <w:rPr>
          <w:sz w:val="24"/>
          <w:szCs w:val="24"/>
        </w:rPr>
        <w:t>I/14 Turčianske Teplice – Banská Bystrica a súbežná železničná trať.</w:t>
      </w:r>
    </w:p>
    <w:p w:rsidR="00DE743B" w:rsidRPr="009E0525" w:rsidRDefault="00DE743B" w:rsidP="0057420C">
      <w:pPr>
        <w:tabs>
          <w:tab w:val="num" w:pos="0"/>
        </w:tabs>
        <w:spacing w:after="0" w:line="240" w:lineRule="auto"/>
        <w:rPr>
          <w:sz w:val="24"/>
          <w:szCs w:val="24"/>
        </w:rPr>
      </w:pPr>
    </w:p>
    <w:p w:rsidR="00DE743B" w:rsidRPr="009E0525" w:rsidRDefault="00DE743B" w:rsidP="0057420C">
      <w:pPr>
        <w:tabs>
          <w:tab w:val="num" w:pos="0"/>
        </w:tabs>
        <w:spacing w:after="0" w:line="240" w:lineRule="auto"/>
        <w:rPr>
          <w:i/>
          <w:sz w:val="24"/>
          <w:szCs w:val="24"/>
          <w:u w:val="single"/>
        </w:rPr>
      </w:pPr>
      <w:r w:rsidRPr="009E0525">
        <w:rPr>
          <w:i/>
          <w:sz w:val="24"/>
          <w:szCs w:val="24"/>
          <w:u w:val="single"/>
        </w:rPr>
        <w:t>Klíma</w:t>
      </w:r>
    </w:p>
    <w:p w:rsidR="00DE743B" w:rsidRPr="009E0525" w:rsidRDefault="00DE743B" w:rsidP="0057420C">
      <w:pPr>
        <w:tabs>
          <w:tab w:val="num" w:pos="0"/>
        </w:tabs>
        <w:spacing w:after="0" w:line="240" w:lineRule="auto"/>
        <w:jc w:val="both"/>
        <w:rPr>
          <w:sz w:val="24"/>
          <w:szCs w:val="24"/>
        </w:rPr>
      </w:pPr>
      <w:r w:rsidRPr="009E0525">
        <w:rPr>
          <w:sz w:val="24"/>
          <w:szCs w:val="24"/>
        </w:rPr>
        <w:t xml:space="preserve">Územie CHVÚ Veľká Fatra je súčasťou mierne chladného, veľmi vlhkého okrsku s teplotou v júli 12 – 16°C. Priemerná ročná teplota sa pohybuje od 2 do 6°C, v najvyšších polohách pohoria do 2°C. Priemerný ročný úhrn zrážok predstavuje 800 </w:t>
      </w:r>
      <w:r w:rsidR="00813A84">
        <w:rPr>
          <w:sz w:val="24"/>
          <w:szCs w:val="24"/>
        </w:rPr>
        <w:t>–</w:t>
      </w:r>
      <w:r w:rsidRPr="009E0525">
        <w:rPr>
          <w:sz w:val="24"/>
          <w:szCs w:val="24"/>
        </w:rPr>
        <w:t xml:space="preserve"> 1000 mm v nižších polohách pohoria, 100 až </w:t>
      </w:r>
      <w:smartTag w:uri="urn:schemas-microsoft-com:office:smarttags" w:element="metricconverter">
        <w:smartTagPr>
          <w:attr w:name="ProductID" w:val="1600 mm"/>
        </w:smartTagPr>
        <w:r w:rsidRPr="009E0525">
          <w:rPr>
            <w:sz w:val="24"/>
            <w:szCs w:val="24"/>
          </w:rPr>
          <w:t>1600 mm</w:t>
        </w:r>
      </w:smartTag>
      <w:r w:rsidRPr="009E0525">
        <w:rPr>
          <w:sz w:val="24"/>
          <w:szCs w:val="24"/>
        </w:rPr>
        <w:t xml:space="preserve"> v hrebeňovej časti. Počet dní so snehovou prikrývkou sa mení s nadmorskou výškou územia od 120 až po 160. Územie patrí k málo až mierne inverzným polohám, v hrebeňových polohách zriedkavo inverzným. Prevláda generálne západné prúdenie vzduchu, v pohorí je ovplyvnené morfológiou hrebeňa a smerom dolín. </w:t>
      </w:r>
    </w:p>
    <w:p w:rsidR="00DE743B" w:rsidRPr="009E0525" w:rsidRDefault="00DE743B" w:rsidP="0057420C">
      <w:pPr>
        <w:tabs>
          <w:tab w:val="num" w:pos="0"/>
        </w:tabs>
        <w:spacing w:after="0" w:line="240" w:lineRule="auto"/>
        <w:rPr>
          <w:sz w:val="24"/>
          <w:szCs w:val="24"/>
        </w:rPr>
      </w:pPr>
    </w:p>
    <w:p w:rsidR="00DE743B" w:rsidRPr="009E0525" w:rsidRDefault="00DE743B" w:rsidP="0057420C">
      <w:pPr>
        <w:tabs>
          <w:tab w:val="num" w:pos="0"/>
        </w:tabs>
        <w:spacing w:after="0" w:line="240" w:lineRule="auto"/>
        <w:rPr>
          <w:i/>
          <w:sz w:val="24"/>
          <w:szCs w:val="24"/>
          <w:u w:val="single"/>
        </w:rPr>
      </w:pPr>
      <w:r w:rsidRPr="009E0525">
        <w:rPr>
          <w:i/>
          <w:sz w:val="24"/>
          <w:szCs w:val="24"/>
          <w:u w:val="single"/>
        </w:rPr>
        <w:t>Geologické podmienky a formy reliéfu</w:t>
      </w:r>
    </w:p>
    <w:p w:rsidR="00813A84" w:rsidRDefault="00DE743B" w:rsidP="00813A84">
      <w:pPr>
        <w:pStyle w:val="Zkladntext"/>
        <w:tabs>
          <w:tab w:val="num" w:pos="0"/>
        </w:tabs>
        <w:kinsoku w:val="0"/>
        <w:overflowPunct w:val="0"/>
        <w:spacing w:line="240" w:lineRule="auto"/>
        <w:jc w:val="both"/>
        <w:rPr>
          <w:i/>
          <w:iCs/>
          <w:spacing w:val="-2"/>
          <w:sz w:val="24"/>
          <w:szCs w:val="24"/>
          <w:u w:val="single"/>
        </w:rPr>
      </w:pPr>
      <w:r w:rsidRPr="009E0525">
        <w:rPr>
          <w:iCs/>
          <w:spacing w:val="-2"/>
          <w:sz w:val="24"/>
          <w:szCs w:val="24"/>
        </w:rPr>
        <w:t>V rámci regionálneho geologického členenia Slovenska (Vass 1988) je CHVÚ Veľká Fatra súčasťou oblasti Jadrových pohorí, jednotky Veľká Fatra. Podložie prevažnej časti územia CHV</w:t>
      </w:r>
      <w:r w:rsidRPr="009E0525">
        <w:rPr>
          <w:sz w:val="24"/>
          <w:szCs w:val="24"/>
        </w:rPr>
        <w:t>Ú Ve</w:t>
      </w:r>
      <w:r>
        <w:rPr>
          <w:sz w:val="24"/>
          <w:szCs w:val="24"/>
        </w:rPr>
        <w:t>ľ</w:t>
      </w:r>
      <w:r w:rsidRPr="009E0525">
        <w:rPr>
          <w:sz w:val="24"/>
          <w:szCs w:val="24"/>
        </w:rPr>
        <w:t>ká Fatra</w:t>
      </w:r>
      <w:r w:rsidRPr="009E0525">
        <w:rPr>
          <w:iCs/>
          <w:spacing w:val="-2"/>
          <w:sz w:val="24"/>
          <w:szCs w:val="24"/>
        </w:rPr>
        <w:t xml:space="preserve"> tvorí mezozoikum vnútorných Karpát, prevažujú tmavé a tmavosivé vápence, dolomity, vrstevnaté ílovité vápence, lokálne pestré ílovité bridlice, pieskovce a dolomity, piesčité a škvrnité vápence, radiolarity a hľuznaté vápence. V severnej časti CHVÚ Veľká Fatra vystupuje podložie hlbinných magmatitov so zastúpením dvojsľudných a biotitických granitov až granodioritov. Západným okrajom územia prechádzajú výrazné zlomové línie. V nadloží územia sa homogénne uplatňuje nečlenené predkvartérne podložie s nepravidelným pokryvom bližšie nerozlíšených svahovín a sutín. V rámci geomorfologického členenia S</w:t>
      </w:r>
      <w:r>
        <w:rPr>
          <w:iCs/>
          <w:spacing w:val="-2"/>
          <w:sz w:val="24"/>
          <w:szCs w:val="24"/>
        </w:rPr>
        <w:t xml:space="preserve">lovenskej republiky </w:t>
      </w:r>
      <w:r w:rsidRPr="009E0525">
        <w:rPr>
          <w:iCs/>
          <w:spacing w:val="-2"/>
          <w:sz w:val="24"/>
          <w:szCs w:val="24"/>
        </w:rPr>
        <w:t>(Mazúr &amp; Lukniš 1986) patrí prevažná časť CHVÚ Veľká Fatra do Alpsko-himalájskej sústavy, podsústavy Karpaty, provincie Západné Karpaty, subprovincie Vnútorné Západné Karpaty, Fatransko-tatranskej oblasti, celku Veľká Fatra. Geomorfologické pomery charakterizuje pozitívna vrásovo-bloková fatransko-tatranská morfoštruktúra – hraste a klinové hraste jadrových pohorí, v severovýchodnej časti hraste a klinové hraste centrálnokarpatských flyšových pohorí. Prevažnú časť územia tvorí hornatinový a vysočinový podhôľny reliéf, ktorý prechádza do veľhorského hôľneho, glaciálno-hôľneho až glaciálneho reliéfu vo vrcholových častiach pohoria. Najvyšší bod územia je kóta Ostredok (</w:t>
      </w:r>
      <w:smartTag w:uri="urn:schemas-microsoft-com:office:smarttags" w:element="metricconverter">
        <w:smartTagPr>
          <w:attr w:name="ProductID" w:val="1592 m"/>
        </w:smartTagPr>
        <w:r w:rsidRPr="009E0525">
          <w:rPr>
            <w:iCs/>
            <w:spacing w:val="-2"/>
            <w:sz w:val="24"/>
            <w:szCs w:val="24"/>
          </w:rPr>
          <w:t>1592 m</w:t>
        </w:r>
      </w:smartTag>
      <w:r w:rsidRPr="009E0525">
        <w:rPr>
          <w:iCs/>
          <w:spacing w:val="-2"/>
          <w:sz w:val="24"/>
          <w:szCs w:val="24"/>
        </w:rPr>
        <w:t xml:space="preserve"> n. m.).  Na vápencovom podloží sa vytvorili rôzne krasové doliny, skalné útvary, jaskyne a iné formy. Krasové morfologické procesy pokračujú v území aj recentne. Geodynamická aktivita je evidovaná v centrálnej časti pohoria v oblasti Turecká – Krížna – Ploská  s výskytom stabilizovaných a potenciálnych zosuvov, blokových polí a rozpadlín. </w:t>
      </w:r>
    </w:p>
    <w:p w:rsidR="006928C3" w:rsidRDefault="006928C3" w:rsidP="0057420C">
      <w:pPr>
        <w:tabs>
          <w:tab w:val="num" w:pos="0"/>
        </w:tabs>
        <w:spacing w:after="0" w:line="240" w:lineRule="auto"/>
        <w:rPr>
          <w:i/>
          <w:iCs/>
          <w:spacing w:val="-2"/>
          <w:sz w:val="24"/>
          <w:szCs w:val="24"/>
          <w:u w:val="single"/>
        </w:rPr>
      </w:pPr>
    </w:p>
    <w:p w:rsidR="006928C3" w:rsidRDefault="006928C3" w:rsidP="0057420C">
      <w:pPr>
        <w:tabs>
          <w:tab w:val="num" w:pos="0"/>
        </w:tabs>
        <w:spacing w:after="0" w:line="240" w:lineRule="auto"/>
        <w:rPr>
          <w:i/>
          <w:iCs/>
          <w:spacing w:val="-2"/>
          <w:sz w:val="24"/>
          <w:szCs w:val="24"/>
          <w:u w:val="single"/>
        </w:rPr>
      </w:pPr>
    </w:p>
    <w:p w:rsidR="00DE743B" w:rsidRPr="009E0525" w:rsidRDefault="00DE743B" w:rsidP="0057420C">
      <w:pPr>
        <w:tabs>
          <w:tab w:val="num" w:pos="0"/>
        </w:tabs>
        <w:spacing w:after="0" w:line="240" w:lineRule="auto"/>
        <w:rPr>
          <w:i/>
          <w:iCs/>
          <w:spacing w:val="-2"/>
          <w:sz w:val="24"/>
          <w:szCs w:val="24"/>
          <w:u w:val="single"/>
        </w:rPr>
      </w:pPr>
      <w:r w:rsidRPr="009E0525">
        <w:rPr>
          <w:i/>
          <w:iCs/>
          <w:spacing w:val="-2"/>
          <w:sz w:val="24"/>
          <w:szCs w:val="24"/>
          <w:u w:val="single"/>
        </w:rPr>
        <w:lastRenderedPageBreak/>
        <w:t>Hydrologické pomery</w:t>
      </w:r>
    </w:p>
    <w:p w:rsidR="00DE743B" w:rsidRPr="009E0525" w:rsidRDefault="00DE743B" w:rsidP="0057420C">
      <w:pPr>
        <w:tabs>
          <w:tab w:val="num" w:pos="0"/>
        </w:tabs>
        <w:spacing w:after="0" w:line="240" w:lineRule="auto"/>
        <w:jc w:val="both"/>
        <w:rPr>
          <w:iCs/>
          <w:spacing w:val="-2"/>
          <w:sz w:val="24"/>
          <w:szCs w:val="24"/>
        </w:rPr>
      </w:pPr>
      <w:r w:rsidRPr="009E0525">
        <w:rPr>
          <w:iCs/>
          <w:spacing w:val="-2"/>
          <w:sz w:val="24"/>
          <w:szCs w:val="24"/>
        </w:rPr>
        <w:t>CHVÚ Ve</w:t>
      </w:r>
      <w:r>
        <w:rPr>
          <w:iCs/>
          <w:spacing w:val="-2"/>
          <w:sz w:val="24"/>
          <w:szCs w:val="24"/>
        </w:rPr>
        <w:t>ľ</w:t>
      </w:r>
      <w:r w:rsidRPr="009E0525">
        <w:rPr>
          <w:iCs/>
          <w:spacing w:val="-2"/>
          <w:sz w:val="24"/>
          <w:szCs w:val="24"/>
        </w:rPr>
        <w:t>ká Fatra spadá do stredohorskej oblasti so snehovo-dažďovým typom režimu odtoku a akumuláciou v mesiacoch november – február, vysokou vodnatosťou v marci až máji, maximom v apríli a minimom v období január – február a september – október. Územie patrí z väčš</w:t>
      </w:r>
      <w:r w:rsidR="00DE5DB7">
        <w:rPr>
          <w:iCs/>
          <w:spacing w:val="-2"/>
          <w:sz w:val="24"/>
          <w:szCs w:val="24"/>
        </w:rPr>
        <w:t>i</w:t>
      </w:r>
      <w:r w:rsidRPr="009E0525">
        <w:rPr>
          <w:iCs/>
          <w:spacing w:val="-2"/>
          <w:sz w:val="24"/>
          <w:szCs w:val="24"/>
        </w:rPr>
        <w:t xml:space="preserve">ej časti do hlavného povodia Váhu. Severnú časť odvodňuje ľavostranný prítok Váhu Ľubochnianka, ktorá vytvára cca </w:t>
      </w:r>
      <w:smartTag w:uri="urn:schemas-microsoft-com:office:smarttags" w:element="metricconverter">
        <w:smartTagPr>
          <w:attr w:name="ProductID" w:val="30 km"/>
        </w:smartTagPr>
        <w:r w:rsidRPr="009E0525">
          <w:rPr>
            <w:iCs/>
            <w:spacing w:val="-2"/>
            <w:sz w:val="24"/>
            <w:szCs w:val="24"/>
          </w:rPr>
          <w:t>30 km</w:t>
        </w:r>
      </w:smartTag>
      <w:r w:rsidRPr="009E0525">
        <w:rPr>
          <w:iCs/>
          <w:spacing w:val="-2"/>
          <w:sz w:val="24"/>
          <w:szCs w:val="24"/>
        </w:rPr>
        <w:t xml:space="preserve"> dlhú severojužne orien</w:t>
      </w:r>
      <w:r w:rsidR="00813A84">
        <w:rPr>
          <w:iCs/>
          <w:spacing w:val="-2"/>
          <w:sz w:val="24"/>
          <w:szCs w:val="24"/>
        </w:rPr>
        <w:t>tovanú dolinu. Západné svahy spá</w:t>
      </w:r>
      <w:r w:rsidRPr="009E0525">
        <w:rPr>
          <w:iCs/>
          <w:spacing w:val="-2"/>
          <w:sz w:val="24"/>
          <w:szCs w:val="24"/>
        </w:rPr>
        <w:t xml:space="preserve">dujú do toku Turiec prostredníctvom jeho pravostranných prítokov. Turiec ústi do Váhu vo Vrútkach. Východné svahy pohoria odvodňujú ľavostranné prítoky rieky Revúca, ktorá pramení v území CHVÚ Veľká Fatra, preteká jeho východným okrajom a ústi do Váhu v Ružomberku. Najjužnejšiu časť CHVÚ Veľká Fatra odvodňujú prítoky Starohorského potoka, ktorý patrí do povodia Hrona. V území sa nachádza prirodzená vodná plocha – hradené jazero v doline Blatná, ktoré vzniklo prehradením toku skalným zrútením. Územie CHVÚ Veľká Fatra patrí prevažne do mezozoických hydrogeologických regiónov Veľkej Fatry s určujúcim typom krasovej a krasovo-puklinovej priepustnosti, v severnej časti je zastúpený región kryštalinika Veľkej Fatry s puklinovým typom priepustnosti. Hydrogeologické pomery charakterizuje prevažne mierna až vysoká prietočnosť a hydrogeologická produktivita. V území a jeho okolí sa nachádzajú početné vývery minerálnych vôd, najmä na úpätí pohoria, lokálne s tvorbou travertínov. Severne od CHVÚ Veľká Fatra v Ľubochni sú liečivé minerálne pramene. </w:t>
      </w:r>
    </w:p>
    <w:p w:rsidR="00DE5DB7" w:rsidRDefault="00DE5DB7" w:rsidP="0057420C">
      <w:pPr>
        <w:tabs>
          <w:tab w:val="num" w:pos="0"/>
        </w:tabs>
        <w:spacing w:after="0" w:line="240" w:lineRule="auto"/>
        <w:rPr>
          <w:sz w:val="24"/>
          <w:szCs w:val="24"/>
        </w:rPr>
      </w:pPr>
    </w:p>
    <w:p w:rsidR="00DE743B" w:rsidRPr="009E0525" w:rsidRDefault="00DE743B" w:rsidP="0057420C">
      <w:pPr>
        <w:tabs>
          <w:tab w:val="num" w:pos="0"/>
        </w:tabs>
        <w:spacing w:after="0" w:line="240" w:lineRule="auto"/>
        <w:rPr>
          <w:i/>
          <w:sz w:val="24"/>
          <w:szCs w:val="24"/>
          <w:u w:val="single"/>
        </w:rPr>
      </w:pPr>
      <w:r w:rsidRPr="009E0525">
        <w:rPr>
          <w:i/>
          <w:sz w:val="24"/>
          <w:szCs w:val="24"/>
          <w:u w:val="single"/>
        </w:rPr>
        <w:t>Pôdy</w:t>
      </w:r>
    </w:p>
    <w:p w:rsidR="00DE743B" w:rsidRPr="009E0525" w:rsidRDefault="00DE743B" w:rsidP="0057420C">
      <w:pPr>
        <w:tabs>
          <w:tab w:val="num" w:pos="0"/>
        </w:tabs>
        <w:spacing w:after="0" w:line="240" w:lineRule="auto"/>
        <w:jc w:val="both"/>
        <w:rPr>
          <w:sz w:val="24"/>
          <w:szCs w:val="24"/>
        </w:rPr>
      </w:pPr>
      <w:r w:rsidRPr="009E0525">
        <w:rPr>
          <w:sz w:val="24"/>
          <w:szCs w:val="24"/>
        </w:rPr>
        <w:t>V rámci územia CHVÚ Veľká Fatra prevažujú rendziny a kambizeme rendzinové, sprievodné litozeme modálne karboná</w:t>
      </w:r>
      <w:r w:rsidR="003877D7">
        <w:rPr>
          <w:sz w:val="24"/>
          <w:szCs w:val="24"/>
        </w:rPr>
        <w:t>tové, lokálne rendziny sutinové</w:t>
      </w:r>
      <w:r w:rsidRPr="009E0525">
        <w:rPr>
          <w:sz w:val="24"/>
          <w:szCs w:val="24"/>
        </w:rPr>
        <w:t>. V severnej a juhovýchodnej časti sú zastúpené kambizeme podzolové, sprievodné podzoly kambizemné a rankre. Vo vrcholových polohách sa vyskytujú aj podzoly modálne a humusovo-železité, sprievodné podzoly</w:t>
      </w:r>
      <w:r w:rsidR="003877D7">
        <w:rPr>
          <w:sz w:val="24"/>
          <w:szCs w:val="24"/>
        </w:rPr>
        <w:t xml:space="preserve"> organozemné, litozeme a rankre</w:t>
      </w:r>
      <w:r w:rsidRPr="009E0525">
        <w:rPr>
          <w:sz w:val="24"/>
          <w:szCs w:val="24"/>
        </w:rPr>
        <w:t xml:space="preserve">. </w:t>
      </w:r>
    </w:p>
    <w:p w:rsidR="00DE743B" w:rsidRPr="009E0525" w:rsidRDefault="00DE743B" w:rsidP="0057420C">
      <w:pPr>
        <w:spacing w:after="0" w:line="240" w:lineRule="auto"/>
        <w:jc w:val="both"/>
        <w:rPr>
          <w:i/>
          <w:sz w:val="24"/>
          <w:szCs w:val="24"/>
          <w:u w:val="single"/>
        </w:rPr>
      </w:pPr>
    </w:p>
    <w:p w:rsidR="00DE743B" w:rsidRPr="009E0525" w:rsidRDefault="00DE743B" w:rsidP="0057420C">
      <w:pPr>
        <w:spacing w:after="0" w:line="240" w:lineRule="auto"/>
        <w:jc w:val="both"/>
        <w:rPr>
          <w:i/>
          <w:sz w:val="24"/>
          <w:szCs w:val="24"/>
          <w:u w:val="single"/>
        </w:rPr>
      </w:pPr>
      <w:r w:rsidRPr="009E0525">
        <w:rPr>
          <w:i/>
          <w:sz w:val="24"/>
          <w:szCs w:val="24"/>
          <w:u w:val="single"/>
        </w:rPr>
        <w:t>Flóra</w:t>
      </w:r>
    </w:p>
    <w:p w:rsidR="003877D7" w:rsidRDefault="00DE743B" w:rsidP="0057420C">
      <w:pPr>
        <w:spacing w:after="0" w:line="240" w:lineRule="auto"/>
        <w:jc w:val="both"/>
        <w:rPr>
          <w:sz w:val="24"/>
          <w:szCs w:val="24"/>
        </w:rPr>
      </w:pPr>
      <w:r w:rsidRPr="009E0525">
        <w:rPr>
          <w:sz w:val="24"/>
          <w:szCs w:val="24"/>
        </w:rPr>
        <w:t xml:space="preserve">Geologický podklad, tvar reliéfu, pôdne a klimatické pomery sa spolu s ďalšími činiteľmi podieľali na vzniku rozmanitých stanovíšť Veľkej Fatry. Na nich sa vyvinuli pozoruhodné spoločenstvá a druhy rastlín (len vyšších rastlín tu bolo zistených vyše 1000 druhov) s nadregionálnou významnosťou. Prírodný charakter si zachovali najmä lesné spoločenstvá (približne 90 % územia Veľkej Fatry pokrývajú lesy). Mnohé z nich sú cenným dokladom vývoja lesných spoločenstiev karpatského typu s výskytom početných vzácnych a ohrozených druhov. Najmä v extrémnejších polohách, kde neboli výrazne dotknuté lesohospodárskou činnosťou, si zachovávajú prirodzené zastúpenie lesných drevín a prirodzený spôsob obnovy cestou rozpadu pralesovitých formácií. </w:t>
      </w:r>
      <w:r w:rsidR="0023207F">
        <w:rPr>
          <w:sz w:val="24"/>
          <w:szCs w:val="24"/>
        </w:rPr>
        <w:br/>
      </w:r>
      <w:r w:rsidRPr="009E0525">
        <w:rPr>
          <w:sz w:val="24"/>
          <w:szCs w:val="24"/>
        </w:rPr>
        <w:t>Z lesov najväčšiu rozlohu zaberajú bukové lesy, ktoré miestami zasahujú až k súčasnej, v dôsledku intenzívneho pastierstva v minulosti značne zníženej, hornej hranici lesa. V lesných porastoch je primiešaný javor horský, javor mliečny, jaseň štíhly, jarabina vtáčia, lipa malolistá, lipa veľkolistá. Na hornej hranici lesa nachádzame aj prírodné smrečiny, v extrémnych podmienkach je vtrúsený smrekovec opadavý. Na vápencoch a dolomitoch pretrvali reliktné porasty borovice lesnej (</w:t>
      </w:r>
      <w:r w:rsidRPr="009E0525">
        <w:rPr>
          <w:i/>
          <w:sz w:val="24"/>
          <w:szCs w:val="24"/>
        </w:rPr>
        <w:t>Pinus sylvestris</w:t>
      </w:r>
      <w:r w:rsidRPr="009E0525">
        <w:rPr>
          <w:sz w:val="24"/>
          <w:szCs w:val="24"/>
        </w:rPr>
        <w:t>). Ide o skalné terasy, bralá a skalné rozsadliny, kde popri borovici lesnej rastie krovitá jarabina mukyňa, prípadne buk. V oblasti Tlstej sa zachovali menšie porasty dúbrav. V najvyšších polohách alebo inverzných roklinách rastie kosodrevina. Na prameniskách a podmáčaných miestach sa vyskytujú brezové jelšiny. Veľkú Fatru charakterizuje aj veľký koncentrovaný výskyt tisu (</w:t>
      </w:r>
      <w:r w:rsidRPr="009E0525">
        <w:rPr>
          <w:i/>
          <w:sz w:val="24"/>
          <w:szCs w:val="24"/>
        </w:rPr>
        <w:t>Taxus baccata</w:t>
      </w:r>
      <w:r w:rsidRPr="009E0525">
        <w:rPr>
          <w:sz w:val="24"/>
          <w:szCs w:val="24"/>
        </w:rPr>
        <w:t xml:space="preserve">), ktorý sa ako typická drevina a doklad vývoja flóry </w:t>
      </w:r>
      <w:r w:rsidR="003877D7">
        <w:rPr>
          <w:sz w:val="24"/>
          <w:szCs w:val="24"/>
        </w:rPr>
        <w:t>–</w:t>
      </w:r>
      <w:r w:rsidRPr="009E0525">
        <w:rPr>
          <w:sz w:val="24"/>
          <w:szCs w:val="24"/>
        </w:rPr>
        <w:t xml:space="preserve"> relikt skorého poľadového obdobia dostal v štylizovanej podobe aj do znaku nového národného parku. </w:t>
      </w:r>
    </w:p>
    <w:p w:rsidR="00163523" w:rsidRDefault="00DE743B" w:rsidP="0057420C">
      <w:pPr>
        <w:spacing w:after="0" w:line="240" w:lineRule="auto"/>
        <w:jc w:val="both"/>
        <w:rPr>
          <w:sz w:val="24"/>
          <w:szCs w:val="24"/>
        </w:rPr>
      </w:pPr>
      <w:r w:rsidRPr="009E0525">
        <w:rPr>
          <w:sz w:val="24"/>
          <w:szCs w:val="24"/>
        </w:rPr>
        <w:t>Reliktný charakter majú aj rastlinné spoločenstvá skalných biotopov so vzácnymi taxónmi. Orientácia pohoria a vápencové podložie v prevažnej časti územia spôsobujú, že medzi charakteristické prvky flóry a fauny nepatria len typické karpatské horské druhy, ale v porovnaní s inými vysokými pohoriami Slovenska má Veľká Fatra viac teplomil</w:t>
      </w:r>
      <w:r>
        <w:rPr>
          <w:sz w:val="24"/>
          <w:szCs w:val="24"/>
        </w:rPr>
        <w:t>ných</w:t>
      </w:r>
      <w:r w:rsidRPr="009E0525">
        <w:rPr>
          <w:sz w:val="24"/>
          <w:szCs w:val="24"/>
        </w:rPr>
        <w:t xml:space="preserve"> prvkov. Hodnotné sú aj trávobylinné spoločenstvá s prirodzeným alebo prírode blízkym zložením, ktoré sa vyvinuli a do súčasnosti zachovali najmä v oblasti hrebeňa Veľkej Fatry. Vyznačujú sa veľkou pestrosťou druhového zloženia, v ktorom sú zastúpené aj niektoré alpínske a subalpínske druhy. Pre hôľne </w:t>
      </w:r>
      <w:r w:rsidRPr="009E0525">
        <w:rPr>
          <w:sz w:val="24"/>
          <w:szCs w:val="24"/>
        </w:rPr>
        <w:lastRenderedPageBreak/>
        <w:t>spoločenstvá hlavného hrebeňa je charakteristický početný výskyt veternice narcisokvetej (</w:t>
      </w:r>
      <w:r w:rsidRPr="009E0525">
        <w:rPr>
          <w:i/>
          <w:sz w:val="24"/>
          <w:szCs w:val="24"/>
        </w:rPr>
        <w:t>Anemone narcissiflora</w:t>
      </w:r>
      <w:r w:rsidRPr="009E0525">
        <w:rPr>
          <w:sz w:val="24"/>
          <w:szCs w:val="24"/>
        </w:rPr>
        <w:t>), žltohlavu najvyššieho (</w:t>
      </w:r>
      <w:r w:rsidRPr="009E0525">
        <w:rPr>
          <w:i/>
          <w:sz w:val="24"/>
          <w:szCs w:val="24"/>
        </w:rPr>
        <w:t>Trollius altissimus</w:t>
      </w:r>
      <w:r w:rsidRPr="009E0525">
        <w:rPr>
          <w:sz w:val="24"/>
          <w:szCs w:val="24"/>
        </w:rPr>
        <w:t>), fialky žltej (</w:t>
      </w:r>
      <w:r w:rsidRPr="009E0525">
        <w:rPr>
          <w:i/>
          <w:sz w:val="24"/>
          <w:szCs w:val="24"/>
        </w:rPr>
        <w:t>Viola lutea</w:t>
      </w:r>
      <w:r w:rsidRPr="009E0525">
        <w:rPr>
          <w:sz w:val="24"/>
          <w:szCs w:val="24"/>
        </w:rPr>
        <w:t>), chlpánika oranžového (</w:t>
      </w:r>
      <w:r w:rsidRPr="009E0525">
        <w:rPr>
          <w:i/>
          <w:sz w:val="24"/>
          <w:szCs w:val="24"/>
        </w:rPr>
        <w:t>Pilosella aurantiaca</w:t>
      </w:r>
      <w:r w:rsidRPr="009E0525">
        <w:rPr>
          <w:sz w:val="24"/>
          <w:szCs w:val="24"/>
        </w:rPr>
        <w:t>) a i</w:t>
      </w:r>
      <w:r>
        <w:rPr>
          <w:sz w:val="24"/>
          <w:szCs w:val="24"/>
        </w:rPr>
        <w:t>né</w:t>
      </w:r>
      <w:r w:rsidRPr="009E0525">
        <w:rPr>
          <w:sz w:val="24"/>
          <w:szCs w:val="24"/>
        </w:rPr>
        <w:t>. K najzaujímavejším biotopom patria skalné steny, previsy, sute na vápencoch a dolomitoch, extrémne polohy najvyšších vrcholov, lavínové žľaby na hlavnom hrebeni, inverzné rokliny, výhrevné stráne atď., kde sa vyskytujú mnohé aj laickej verejnosti pomerne známe rastliny - horce (</w:t>
      </w:r>
      <w:r w:rsidRPr="009E0525">
        <w:rPr>
          <w:i/>
          <w:sz w:val="24"/>
          <w:szCs w:val="24"/>
        </w:rPr>
        <w:t xml:space="preserve">Gentiana </w:t>
      </w:r>
      <w:r w:rsidRPr="009E0525">
        <w:rPr>
          <w:sz w:val="24"/>
          <w:szCs w:val="24"/>
        </w:rPr>
        <w:t>sp.), prvosienky (</w:t>
      </w:r>
      <w:r w:rsidRPr="009E0525">
        <w:rPr>
          <w:i/>
          <w:sz w:val="24"/>
          <w:szCs w:val="24"/>
        </w:rPr>
        <w:t>Primula</w:t>
      </w:r>
      <w:r w:rsidRPr="009E0525">
        <w:rPr>
          <w:sz w:val="24"/>
          <w:szCs w:val="24"/>
        </w:rPr>
        <w:t xml:space="preserve"> sp.), plesnivec alpínsky (</w:t>
      </w:r>
      <w:r w:rsidRPr="009E0525">
        <w:rPr>
          <w:i/>
          <w:sz w:val="24"/>
          <w:szCs w:val="24"/>
        </w:rPr>
        <w:t>Leontopodium alpinum</w:t>
      </w:r>
      <w:r w:rsidRPr="009E0525">
        <w:rPr>
          <w:sz w:val="24"/>
          <w:szCs w:val="24"/>
        </w:rPr>
        <w:t>), fialka alpínska (</w:t>
      </w:r>
      <w:r w:rsidRPr="009E0525">
        <w:rPr>
          <w:i/>
          <w:sz w:val="24"/>
          <w:szCs w:val="24"/>
        </w:rPr>
        <w:t>Viola alpina</w:t>
      </w:r>
      <w:r w:rsidRPr="009E0525">
        <w:rPr>
          <w:sz w:val="24"/>
          <w:szCs w:val="24"/>
        </w:rPr>
        <w:t>), horčičníky (</w:t>
      </w:r>
      <w:r w:rsidRPr="009E0525">
        <w:rPr>
          <w:i/>
          <w:sz w:val="24"/>
          <w:szCs w:val="24"/>
        </w:rPr>
        <w:t xml:space="preserve">Erysimum </w:t>
      </w:r>
      <w:r w:rsidRPr="009E0525">
        <w:rPr>
          <w:sz w:val="24"/>
          <w:szCs w:val="24"/>
        </w:rPr>
        <w:t xml:space="preserve">sp.) a iné. </w:t>
      </w:r>
    </w:p>
    <w:p w:rsidR="00163523" w:rsidRDefault="00DE743B" w:rsidP="0057420C">
      <w:pPr>
        <w:spacing w:after="0" w:line="240" w:lineRule="auto"/>
        <w:jc w:val="both"/>
        <w:rPr>
          <w:sz w:val="24"/>
          <w:szCs w:val="24"/>
        </w:rPr>
      </w:pPr>
      <w:r w:rsidRPr="009E0525">
        <w:rPr>
          <w:sz w:val="24"/>
          <w:szCs w:val="24"/>
        </w:rPr>
        <w:t>Vo Veľkej Fatre alebo v jej podhorí nájdeme veľkú skupinu endemických druhov, ktoré sa v dôsledku predchádzajúceho vývoja vyskytujú len na určitom obmedzenom území, ako je napr. klinček lesklý (</w:t>
      </w:r>
      <w:r w:rsidRPr="009E0525">
        <w:rPr>
          <w:i/>
          <w:sz w:val="24"/>
          <w:szCs w:val="24"/>
        </w:rPr>
        <w:t>Dianthusnitidus</w:t>
      </w:r>
      <w:r w:rsidRPr="009E0525">
        <w:rPr>
          <w:sz w:val="24"/>
          <w:szCs w:val="24"/>
        </w:rPr>
        <w:t>), klinček včasný (</w:t>
      </w:r>
      <w:r w:rsidRPr="009E0525">
        <w:rPr>
          <w:i/>
          <w:sz w:val="24"/>
          <w:szCs w:val="24"/>
        </w:rPr>
        <w:t>Dianthushungaricus</w:t>
      </w:r>
      <w:r w:rsidRPr="009E0525">
        <w:rPr>
          <w:sz w:val="24"/>
          <w:szCs w:val="24"/>
        </w:rPr>
        <w:t>), ostrica vždyzelená tatranská (</w:t>
      </w:r>
      <w:r w:rsidRPr="009E0525">
        <w:rPr>
          <w:i/>
          <w:sz w:val="24"/>
          <w:szCs w:val="24"/>
        </w:rPr>
        <w:t>Carexsempervirenssubsp</w:t>
      </w:r>
      <w:r w:rsidRPr="009E0525">
        <w:rPr>
          <w:sz w:val="24"/>
          <w:szCs w:val="24"/>
        </w:rPr>
        <w:t xml:space="preserve">. </w:t>
      </w:r>
      <w:r w:rsidRPr="009E0525">
        <w:rPr>
          <w:i/>
          <w:sz w:val="24"/>
          <w:szCs w:val="24"/>
        </w:rPr>
        <w:t>tatrorum</w:t>
      </w:r>
      <w:r w:rsidRPr="009E0525">
        <w:rPr>
          <w:sz w:val="24"/>
          <w:szCs w:val="24"/>
        </w:rPr>
        <w:t>), na vápencové bučiny viazaný cyklámen fatranský (</w:t>
      </w:r>
      <w:r w:rsidRPr="009E0525">
        <w:rPr>
          <w:i/>
          <w:sz w:val="24"/>
          <w:szCs w:val="24"/>
        </w:rPr>
        <w:t>Cyclamenfatrense</w:t>
      </w:r>
      <w:r w:rsidRPr="009E0525">
        <w:rPr>
          <w:sz w:val="24"/>
          <w:szCs w:val="24"/>
        </w:rPr>
        <w:t>), kostrava tatranská (</w:t>
      </w:r>
      <w:r w:rsidRPr="009E0525">
        <w:rPr>
          <w:i/>
          <w:sz w:val="24"/>
          <w:szCs w:val="24"/>
        </w:rPr>
        <w:t>Festucatatrae</w:t>
      </w:r>
      <w:r w:rsidRPr="009E0525">
        <w:rPr>
          <w:sz w:val="24"/>
          <w:szCs w:val="24"/>
        </w:rPr>
        <w:t>), mak tatranský (</w:t>
      </w:r>
      <w:r w:rsidRPr="009E0525">
        <w:rPr>
          <w:i/>
          <w:sz w:val="24"/>
          <w:szCs w:val="24"/>
        </w:rPr>
        <w:t>Papavertatricum</w:t>
      </w:r>
      <w:r w:rsidRPr="009E0525">
        <w:rPr>
          <w:sz w:val="24"/>
          <w:szCs w:val="24"/>
        </w:rPr>
        <w:t>), poniklec slovenský (</w:t>
      </w:r>
      <w:r w:rsidRPr="009E0525">
        <w:rPr>
          <w:i/>
          <w:sz w:val="24"/>
          <w:szCs w:val="24"/>
        </w:rPr>
        <w:t>Pulsatillaslavica</w:t>
      </w:r>
      <w:r w:rsidRPr="009E0525">
        <w:rPr>
          <w:sz w:val="24"/>
          <w:szCs w:val="24"/>
        </w:rPr>
        <w:t>), poniklec prostredný (</w:t>
      </w:r>
      <w:r w:rsidRPr="009E0525">
        <w:rPr>
          <w:i/>
          <w:sz w:val="24"/>
          <w:szCs w:val="24"/>
        </w:rPr>
        <w:t>Pulsatillasubslavica</w:t>
      </w:r>
      <w:r w:rsidRPr="009E0525">
        <w:rPr>
          <w:sz w:val="24"/>
          <w:szCs w:val="24"/>
        </w:rPr>
        <w:t>), soldanelka karpatská (</w:t>
      </w:r>
      <w:r w:rsidRPr="009E0525">
        <w:rPr>
          <w:i/>
          <w:sz w:val="24"/>
          <w:szCs w:val="24"/>
        </w:rPr>
        <w:t>Soldanellacarpatica</w:t>
      </w:r>
      <w:r w:rsidRPr="009E0525">
        <w:rPr>
          <w:sz w:val="24"/>
          <w:szCs w:val="24"/>
        </w:rPr>
        <w:t>) alebo jarabina pekárovská (</w:t>
      </w:r>
      <w:r w:rsidRPr="009E0525">
        <w:rPr>
          <w:i/>
          <w:sz w:val="24"/>
          <w:szCs w:val="24"/>
        </w:rPr>
        <w:t>Sorbuspekarovae</w:t>
      </w:r>
      <w:r w:rsidRPr="009E0525">
        <w:rPr>
          <w:sz w:val="24"/>
          <w:szCs w:val="24"/>
        </w:rPr>
        <w:t>) a lipnica slieňomilná (</w:t>
      </w:r>
      <w:r w:rsidRPr="009E0525">
        <w:rPr>
          <w:i/>
          <w:sz w:val="24"/>
          <w:szCs w:val="24"/>
        </w:rPr>
        <w:t>Poamargilicola</w:t>
      </w:r>
      <w:r w:rsidRPr="009E0525">
        <w:rPr>
          <w:sz w:val="24"/>
          <w:szCs w:val="24"/>
        </w:rPr>
        <w:t>). K ojedinelým druhom patria aj relikty s izolovaným výskytom v Západných Karpatoch, alebo nové taxóny ako je pochybok huňatý (</w:t>
      </w:r>
      <w:r w:rsidRPr="009E0525">
        <w:rPr>
          <w:i/>
          <w:sz w:val="24"/>
          <w:szCs w:val="24"/>
        </w:rPr>
        <w:t>Androsacevillosa</w:t>
      </w:r>
      <w:r w:rsidRPr="009E0525">
        <w:rPr>
          <w:sz w:val="24"/>
          <w:szCs w:val="24"/>
        </w:rPr>
        <w:t>), arábka nová (</w:t>
      </w:r>
      <w:r w:rsidRPr="009E0525">
        <w:rPr>
          <w:i/>
          <w:sz w:val="24"/>
          <w:szCs w:val="24"/>
        </w:rPr>
        <w:t>Arabisnova),</w:t>
      </w:r>
      <w:r w:rsidRPr="009E0525">
        <w:rPr>
          <w:sz w:val="24"/>
          <w:szCs w:val="24"/>
        </w:rPr>
        <w:t xml:space="preserve"> huľavník rakúsky (</w:t>
      </w:r>
      <w:r w:rsidRPr="009E0525">
        <w:rPr>
          <w:i/>
          <w:sz w:val="24"/>
          <w:szCs w:val="24"/>
        </w:rPr>
        <w:t>Sisymbriumaustriacum</w:t>
      </w:r>
      <w:r w:rsidRPr="009E0525">
        <w:rPr>
          <w:sz w:val="24"/>
          <w:szCs w:val="24"/>
        </w:rPr>
        <w:t>) a mrlík listnatý (</w:t>
      </w:r>
      <w:r w:rsidRPr="009E0525">
        <w:rPr>
          <w:i/>
          <w:sz w:val="24"/>
          <w:szCs w:val="24"/>
        </w:rPr>
        <w:t>Chenopodiumfoliosum</w:t>
      </w:r>
      <w:r w:rsidRPr="009E0525">
        <w:rPr>
          <w:sz w:val="24"/>
          <w:szCs w:val="24"/>
        </w:rPr>
        <w:t>). Centrum rozšírenia a výskyt obmedzený prevažne na územie Veľkej Fatry majú druhy guľôčka srdcovitolistá (</w:t>
      </w:r>
      <w:r w:rsidRPr="009E0525">
        <w:rPr>
          <w:i/>
          <w:sz w:val="24"/>
          <w:szCs w:val="24"/>
        </w:rPr>
        <w:t>Globulariacordifolia</w:t>
      </w:r>
      <w:r w:rsidRPr="009E0525">
        <w:rPr>
          <w:sz w:val="24"/>
          <w:szCs w:val="24"/>
        </w:rPr>
        <w:t>), starček tôňomilný (</w:t>
      </w:r>
      <w:r w:rsidRPr="009E0525">
        <w:rPr>
          <w:i/>
          <w:sz w:val="24"/>
          <w:szCs w:val="24"/>
        </w:rPr>
        <w:t>Senecioumbrosus</w:t>
      </w:r>
      <w:r w:rsidRPr="009E0525">
        <w:rPr>
          <w:sz w:val="24"/>
          <w:szCs w:val="24"/>
        </w:rPr>
        <w:t>), či volovec vŕbolistý (</w:t>
      </w:r>
      <w:r w:rsidRPr="009E0525">
        <w:rPr>
          <w:i/>
          <w:sz w:val="24"/>
          <w:szCs w:val="24"/>
        </w:rPr>
        <w:t>Buphtalmumsalicifolium</w:t>
      </w:r>
      <w:r w:rsidRPr="009E0525">
        <w:rPr>
          <w:sz w:val="24"/>
          <w:szCs w:val="24"/>
        </w:rPr>
        <w:t>), naopak, na hranici svojho rozšírenia tu rastie napr. škumpa vlasatá (</w:t>
      </w:r>
      <w:r w:rsidRPr="009E0525">
        <w:rPr>
          <w:i/>
          <w:sz w:val="24"/>
          <w:szCs w:val="24"/>
        </w:rPr>
        <w:t>Cotinuscoggygria</w:t>
      </w:r>
      <w:r w:rsidRPr="009E0525">
        <w:rPr>
          <w:sz w:val="24"/>
          <w:szCs w:val="24"/>
        </w:rPr>
        <w:t xml:space="preserve">). </w:t>
      </w:r>
    </w:p>
    <w:p w:rsidR="00DE743B" w:rsidRPr="009E0525" w:rsidRDefault="00DE743B" w:rsidP="0057420C">
      <w:pPr>
        <w:spacing w:after="0" w:line="240" w:lineRule="auto"/>
        <w:jc w:val="both"/>
        <w:rPr>
          <w:sz w:val="24"/>
          <w:szCs w:val="24"/>
        </w:rPr>
      </w:pPr>
      <w:r w:rsidRPr="009E0525">
        <w:rPr>
          <w:sz w:val="24"/>
          <w:szCs w:val="24"/>
        </w:rPr>
        <w:t xml:space="preserve">Vzhľadom na špecifické nároky na hydrologický režim a veľkú zraniteľnosť zmenou vonkajších podmienok sa stávajú čoraz zriedkavejšími mokraďové spoločenstvá. </w:t>
      </w:r>
      <w:r w:rsidR="00163523">
        <w:rPr>
          <w:sz w:val="24"/>
          <w:szCs w:val="24"/>
        </w:rPr>
        <w:t>N</w:t>
      </w:r>
      <w:r w:rsidRPr="009E0525">
        <w:rPr>
          <w:sz w:val="24"/>
          <w:szCs w:val="24"/>
        </w:rPr>
        <w:t xml:space="preserve">ajvzácnejšie a najohrozenejšie sú fragmenty slatín s typickými rašeliniskovými spoločenstvami, </w:t>
      </w:r>
      <w:r>
        <w:rPr>
          <w:sz w:val="24"/>
          <w:szCs w:val="24"/>
        </w:rPr>
        <w:t xml:space="preserve">kde sa vyskytujú </w:t>
      </w:r>
      <w:r w:rsidRPr="009E0525">
        <w:rPr>
          <w:sz w:val="24"/>
          <w:szCs w:val="24"/>
        </w:rPr>
        <w:t>machorasty, spoločenstvá nízkych a vysokých ostríc a na ne nadväzujúce vyššie sukcesné štádiá s porastami krov a stromov. K najzaujímavejším druhom rašelinísk patria mäsožravé rastliny, ako sú napr. rosička okrúhlolistá (</w:t>
      </w:r>
      <w:r w:rsidRPr="009E0525">
        <w:rPr>
          <w:i/>
          <w:sz w:val="24"/>
          <w:szCs w:val="24"/>
        </w:rPr>
        <w:t>Droserarotundifolia</w:t>
      </w:r>
      <w:r w:rsidRPr="009E0525">
        <w:rPr>
          <w:sz w:val="24"/>
          <w:szCs w:val="24"/>
        </w:rPr>
        <w:t>), ohrozená rosička anglická (</w:t>
      </w:r>
      <w:r w:rsidRPr="009E0525">
        <w:rPr>
          <w:i/>
          <w:sz w:val="24"/>
          <w:szCs w:val="24"/>
        </w:rPr>
        <w:t>Droseraanglica</w:t>
      </w:r>
      <w:r w:rsidRPr="009E0525">
        <w:rPr>
          <w:sz w:val="24"/>
          <w:szCs w:val="24"/>
        </w:rPr>
        <w:t>), alebo tučnice (</w:t>
      </w:r>
      <w:r w:rsidRPr="009E0525">
        <w:rPr>
          <w:i/>
          <w:sz w:val="24"/>
          <w:szCs w:val="24"/>
        </w:rPr>
        <w:t>Pinguicula</w:t>
      </w:r>
      <w:r w:rsidRPr="009E0525">
        <w:rPr>
          <w:sz w:val="24"/>
          <w:szCs w:val="24"/>
        </w:rPr>
        <w:t xml:space="preserve"> sp.), k najvzácnejším zasa spoločenstvá nízkych ostríc s druhmi ako ostrevka slatinná (</w:t>
      </w:r>
      <w:r w:rsidRPr="009E0525">
        <w:rPr>
          <w:i/>
          <w:sz w:val="24"/>
          <w:szCs w:val="24"/>
        </w:rPr>
        <w:t>Sesleriacaerulea</w:t>
      </w:r>
      <w:r w:rsidRPr="009E0525">
        <w:rPr>
          <w:sz w:val="24"/>
          <w:szCs w:val="24"/>
        </w:rPr>
        <w:t>), ktorá tu má posledné lokality v celých Západných Karpatoch, alebo šašina hrdzavá (</w:t>
      </w:r>
      <w:r w:rsidRPr="009E0525">
        <w:rPr>
          <w:i/>
          <w:sz w:val="24"/>
          <w:szCs w:val="24"/>
        </w:rPr>
        <w:t>Schoenusferrugineus</w:t>
      </w:r>
      <w:r w:rsidRPr="009E0525">
        <w:rPr>
          <w:sz w:val="24"/>
          <w:szCs w:val="24"/>
        </w:rPr>
        <w:t xml:space="preserve">). Údolná časť Turčianskej kotliny je prevažne intenzívne poľnohospodársky využívaná a urbanizovaná, čo sa odrazilo </w:t>
      </w:r>
      <w:r w:rsidR="00163523">
        <w:rPr>
          <w:sz w:val="24"/>
          <w:szCs w:val="24"/>
        </w:rPr>
        <w:t>aj na zložení jej rastlinného kryt</w:t>
      </w:r>
      <w:r w:rsidRPr="009E0525">
        <w:rPr>
          <w:sz w:val="24"/>
          <w:szCs w:val="24"/>
        </w:rPr>
        <w:t>u. Tvoria ho väčšinou poľnohospodárske kultúry pestované na ornej pôde a intenzifikované trvalé trávne porasty lúk a pasienkov. Medzi nimi sa zachovali fragmenty prírode blízkych bylinných spoločenstiev a porastov drevín rastúcich mimo lesa, prípadne menších lesíkov</w:t>
      </w:r>
      <w:r>
        <w:rPr>
          <w:sz w:val="24"/>
          <w:szCs w:val="24"/>
        </w:rPr>
        <w:t>, ktoré d</w:t>
      </w:r>
      <w:r w:rsidRPr="009E0525">
        <w:rPr>
          <w:sz w:val="24"/>
          <w:szCs w:val="24"/>
        </w:rPr>
        <w:t>otvárajú charakteristický obraz krajiny, ale najmä plnia nezastupiteľnú funkciu genofondovo významných lokalít</w:t>
      </w:r>
      <w:r w:rsidR="00F149E4">
        <w:rPr>
          <w:sz w:val="24"/>
          <w:szCs w:val="24"/>
        </w:rPr>
        <w:t xml:space="preserve"> (napr. fragmentov teplomilnej</w:t>
      </w:r>
      <w:r w:rsidRPr="009E0525">
        <w:rPr>
          <w:sz w:val="24"/>
          <w:szCs w:val="24"/>
        </w:rPr>
        <w:t xml:space="preserve"> alebo mokraďovej vegetácie) a interakčných prvkov systému ekologickej stability, ktoré umožňujú prežívanie a rozmnožovanie mnohých nielen rastlinných, ale aj živočíšnych druhov a sú potenciálnym zdrojom ich šírenia do okolitého prostredia. </w:t>
      </w:r>
    </w:p>
    <w:p w:rsidR="00163523" w:rsidRDefault="00163523" w:rsidP="00163523">
      <w:pPr>
        <w:spacing w:after="0" w:line="240" w:lineRule="auto"/>
        <w:jc w:val="both"/>
        <w:rPr>
          <w:sz w:val="24"/>
          <w:szCs w:val="24"/>
        </w:rPr>
      </w:pPr>
    </w:p>
    <w:p w:rsidR="00DE743B" w:rsidRPr="00163523" w:rsidRDefault="00DE743B" w:rsidP="00163523">
      <w:pPr>
        <w:spacing w:after="0" w:line="240" w:lineRule="auto"/>
        <w:jc w:val="both"/>
        <w:rPr>
          <w:i/>
          <w:sz w:val="24"/>
          <w:szCs w:val="24"/>
          <w:u w:val="single"/>
        </w:rPr>
      </w:pPr>
      <w:r w:rsidRPr="00163523">
        <w:rPr>
          <w:i/>
          <w:sz w:val="24"/>
          <w:szCs w:val="24"/>
          <w:u w:val="single"/>
        </w:rPr>
        <w:t xml:space="preserve">Fauna </w:t>
      </w:r>
    </w:p>
    <w:p w:rsidR="00DE743B" w:rsidRPr="00163523" w:rsidRDefault="00DE743B" w:rsidP="00163523">
      <w:pPr>
        <w:spacing w:after="0" w:line="240" w:lineRule="auto"/>
        <w:jc w:val="both"/>
        <w:rPr>
          <w:sz w:val="24"/>
          <w:szCs w:val="24"/>
        </w:rPr>
      </w:pPr>
      <w:r w:rsidRPr="00163523">
        <w:rPr>
          <w:sz w:val="24"/>
          <w:szCs w:val="24"/>
        </w:rPr>
        <w:t xml:space="preserve">Vo faune Veľkej Fatry prevládajú horské živočíchy, ale vďaka špecifikám klímy sa aj v živočíšstve vyskytujú určité zvláštnosti, pričom cenné sú aj podhorské biotopy pahorkatín, lesíkov a mokradí. Faunu stavovcov reprezentujú charakteristickí zástupcovia západokarpatských spoločenstiev centrálneho okrsku fatranského. </w:t>
      </w:r>
    </w:p>
    <w:p w:rsidR="00163523" w:rsidRDefault="00163523" w:rsidP="00163523">
      <w:pPr>
        <w:spacing w:after="0" w:line="240" w:lineRule="auto"/>
        <w:jc w:val="both"/>
        <w:rPr>
          <w:b/>
          <w:sz w:val="24"/>
          <w:szCs w:val="24"/>
        </w:rPr>
      </w:pPr>
    </w:p>
    <w:p w:rsidR="00DE743B" w:rsidRPr="00163523" w:rsidRDefault="00DE743B" w:rsidP="00163523">
      <w:pPr>
        <w:spacing w:after="0" w:line="240" w:lineRule="auto"/>
        <w:jc w:val="both"/>
        <w:rPr>
          <w:b/>
          <w:sz w:val="24"/>
          <w:szCs w:val="24"/>
        </w:rPr>
      </w:pPr>
      <w:r w:rsidRPr="00163523">
        <w:rPr>
          <w:b/>
          <w:sz w:val="24"/>
          <w:szCs w:val="24"/>
        </w:rPr>
        <w:t>Cicavce</w:t>
      </w:r>
    </w:p>
    <w:p w:rsidR="00DE743B" w:rsidRPr="00163523" w:rsidRDefault="00DE743B" w:rsidP="00163523">
      <w:pPr>
        <w:spacing w:after="0" w:line="240" w:lineRule="auto"/>
        <w:jc w:val="both"/>
        <w:rPr>
          <w:sz w:val="24"/>
          <w:szCs w:val="24"/>
          <w:lang w:eastAsia="sk-SK"/>
        </w:rPr>
      </w:pPr>
      <w:r w:rsidRPr="00163523">
        <w:rPr>
          <w:sz w:val="24"/>
          <w:szCs w:val="24"/>
          <w:lang w:eastAsia="sk-SK"/>
        </w:rPr>
        <w:t>V celom území nachádzajú dobré podmienky pre svoj život mnohé druhy cicavcov</w:t>
      </w:r>
      <w:r w:rsidR="00163523" w:rsidRPr="00163523">
        <w:rPr>
          <w:sz w:val="24"/>
          <w:szCs w:val="24"/>
          <w:lang w:eastAsia="sk-SK"/>
        </w:rPr>
        <w:t>, napr.</w:t>
      </w:r>
      <w:r w:rsidRPr="00163523">
        <w:rPr>
          <w:sz w:val="24"/>
          <w:szCs w:val="24"/>
          <w:lang w:eastAsia="sk-SK"/>
        </w:rPr>
        <w:t xml:space="preserve"> veľké šelmy </w:t>
      </w:r>
      <w:r w:rsidR="00163523" w:rsidRPr="00163523">
        <w:rPr>
          <w:sz w:val="24"/>
          <w:szCs w:val="24"/>
          <w:lang w:eastAsia="sk-SK"/>
        </w:rPr>
        <w:t>–</w:t>
      </w:r>
      <w:r w:rsidRPr="00163523">
        <w:rPr>
          <w:sz w:val="24"/>
          <w:szCs w:val="24"/>
          <w:lang w:eastAsia="sk-SK"/>
        </w:rPr>
        <w:t xml:space="preserve"> m</w:t>
      </w:r>
      <w:r w:rsidR="00163523" w:rsidRPr="00163523">
        <w:rPr>
          <w:sz w:val="24"/>
          <w:szCs w:val="24"/>
          <w:lang w:eastAsia="sk-SK"/>
        </w:rPr>
        <w:t>edveď hnedý</w:t>
      </w:r>
      <w:r w:rsidRPr="00163523">
        <w:rPr>
          <w:sz w:val="24"/>
          <w:szCs w:val="24"/>
          <w:lang w:eastAsia="sk-SK"/>
        </w:rPr>
        <w:t xml:space="preserve"> (</w:t>
      </w:r>
      <w:r w:rsidRPr="00163523">
        <w:rPr>
          <w:i/>
          <w:sz w:val="24"/>
          <w:szCs w:val="24"/>
          <w:lang w:eastAsia="sk-SK"/>
        </w:rPr>
        <w:t>Ursus arctos</w:t>
      </w:r>
      <w:r w:rsidR="00163523" w:rsidRPr="00163523">
        <w:rPr>
          <w:sz w:val="24"/>
          <w:szCs w:val="24"/>
          <w:lang w:eastAsia="sk-SK"/>
        </w:rPr>
        <w:t>), vlk dravý</w:t>
      </w:r>
      <w:r w:rsidRPr="00163523">
        <w:rPr>
          <w:sz w:val="24"/>
          <w:szCs w:val="24"/>
          <w:lang w:eastAsia="sk-SK"/>
        </w:rPr>
        <w:t xml:space="preserve"> (</w:t>
      </w:r>
      <w:r w:rsidRPr="00163523">
        <w:rPr>
          <w:i/>
          <w:sz w:val="24"/>
          <w:szCs w:val="24"/>
          <w:lang w:eastAsia="sk-SK"/>
        </w:rPr>
        <w:t>Canis lupus</w:t>
      </w:r>
      <w:r w:rsidRPr="00163523">
        <w:rPr>
          <w:sz w:val="24"/>
          <w:szCs w:val="24"/>
          <w:lang w:eastAsia="sk-SK"/>
        </w:rPr>
        <w:t xml:space="preserve">) i </w:t>
      </w:r>
      <w:r w:rsidR="00163523" w:rsidRPr="00163523">
        <w:rPr>
          <w:sz w:val="24"/>
          <w:szCs w:val="24"/>
          <w:lang w:eastAsia="sk-SK"/>
        </w:rPr>
        <w:t>rys ostrovid</w:t>
      </w:r>
      <w:r w:rsidRPr="00163523">
        <w:rPr>
          <w:sz w:val="24"/>
          <w:szCs w:val="24"/>
          <w:lang w:eastAsia="sk-SK"/>
        </w:rPr>
        <w:t xml:space="preserve"> (</w:t>
      </w:r>
      <w:r w:rsidRPr="00163523">
        <w:rPr>
          <w:i/>
          <w:sz w:val="24"/>
          <w:szCs w:val="24"/>
          <w:lang w:eastAsia="sk-SK"/>
        </w:rPr>
        <w:t>Lynx lynx</w:t>
      </w:r>
      <w:r w:rsidR="00163523" w:rsidRPr="00163523">
        <w:rPr>
          <w:sz w:val="24"/>
          <w:szCs w:val="24"/>
          <w:lang w:eastAsia="sk-SK"/>
        </w:rPr>
        <w:t>) či mačka divá</w:t>
      </w:r>
      <w:r w:rsidRPr="00163523">
        <w:rPr>
          <w:sz w:val="24"/>
          <w:szCs w:val="24"/>
          <w:lang w:eastAsia="sk-SK"/>
        </w:rPr>
        <w:t xml:space="preserve"> (</w:t>
      </w:r>
      <w:r w:rsidRPr="00163523">
        <w:rPr>
          <w:i/>
          <w:sz w:val="24"/>
          <w:szCs w:val="24"/>
          <w:lang w:eastAsia="sk-SK"/>
        </w:rPr>
        <w:t>Felis silvestris</w:t>
      </w:r>
      <w:r w:rsidRPr="00163523">
        <w:rPr>
          <w:sz w:val="24"/>
          <w:szCs w:val="24"/>
          <w:lang w:eastAsia="sk-SK"/>
        </w:rPr>
        <w:t xml:space="preserve">). </w:t>
      </w:r>
      <w:r w:rsidR="00163523" w:rsidRPr="00163523">
        <w:rPr>
          <w:sz w:val="24"/>
          <w:szCs w:val="24"/>
          <w:lang w:eastAsia="sk-SK"/>
        </w:rPr>
        <w:t xml:space="preserve">Rovnako </w:t>
      </w:r>
      <w:r w:rsidRPr="00163523">
        <w:rPr>
          <w:sz w:val="24"/>
          <w:szCs w:val="24"/>
          <w:lang w:eastAsia="sk-SK"/>
        </w:rPr>
        <w:t>aj ďalšie mäsožravce hôr a podhoria ako je jazvec lesný (</w:t>
      </w:r>
      <w:r w:rsidRPr="00163523">
        <w:rPr>
          <w:i/>
          <w:sz w:val="24"/>
          <w:szCs w:val="24"/>
          <w:lang w:eastAsia="sk-SK"/>
        </w:rPr>
        <w:t>Meles meles</w:t>
      </w:r>
      <w:r w:rsidRPr="00163523">
        <w:rPr>
          <w:sz w:val="24"/>
          <w:szCs w:val="24"/>
          <w:lang w:eastAsia="sk-SK"/>
        </w:rPr>
        <w:t>), kuny (</w:t>
      </w:r>
      <w:r w:rsidRPr="00163523">
        <w:rPr>
          <w:i/>
          <w:sz w:val="24"/>
          <w:szCs w:val="24"/>
          <w:lang w:eastAsia="sk-SK"/>
        </w:rPr>
        <w:t>Martes martes, Martes foina</w:t>
      </w:r>
      <w:r w:rsidRPr="00163523">
        <w:rPr>
          <w:sz w:val="24"/>
          <w:szCs w:val="24"/>
          <w:lang w:eastAsia="sk-SK"/>
        </w:rPr>
        <w:t>) a vydra riečna (</w:t>
      </w:r>
      <w:r w:rsidRPr="00163523">
        <w:rPr>
          <w:i/>
          <w:sz w:val="24"/>
          <w:szCs w:val="24"/>
          <w:lang w:eastAsia="sk-SK"/>
        </w:rPr>
        <w:t>Lutra lutra</w:t>
      </w:r>
      <w:r w:rsidRPr="00163523">
        <w:rPr>
          <w:sz w:val="24"/>
          <w:szCs w:val="24"/>
          <w:lang w:eastAsia="sk-SK"/>
        </w:rPr>
        <w:t xml:space="preserve">). Z hlodavcov môžeme spomenúť typických, ale nie početných obyvateľov lesov a ich okrajov ako je plch lieskový </w:t>
      </w:r>
      <w:r w:rsidRPr="00163523">
        <w:rPr>
          <w:sz w:val="24"/>
          <w:szCs w:val="24"/>
          <w:lang w:eastAsia="sk-SK"/>
        </w:rPr>
        <w:lastRenderedPageBreak/>
        <w:t>(</w:t>
      </w:r>
      <w:r w:rsidRPr="00163523">
        <w:rPr>
          <w:i/>
          <w:sz w:val="24"/>
          <w:szCs w:val="24"/>
          <w:lang w:eastAsia="sk-SK"/>
        </w:rPr>
        <w:t>Muscardinus avellanarius</w:t>
      </w:r>
      <w:r w:rsidRPr="00163523">
        <w:rPr>
          <w:sz w:val="24"/>
          <w:szCs w:val="24"/>
          <w:lang w:eastAsia="sk-SK"/>
        </w:rPr>
        <w:t>), plch lesný (</w:t>
      </w:r>
      <w:r w:rsidRPr="00163523">
        <w:rPr>
          <w:i/>
          <w:sz w:val="24"/>
          <w:szCs w:val="24"/>
          <w:lang w:eastAsia="sk-SK"/>
        </w:rPr>
        <w:t>Dryomys nitedula</w:t>
      </w:r>
      <w:r w:rsidRPr="00163523">
        <w:rPr>
          <w:sz w:val="24"/>
          <w:szCs w:val="24"/>
          <w:lang w:eastAsia="sk-SK"/>
        </w:rPr>
        <w:t>) alebo plch sivý (</w:t>
      </w:r>
      <w:r w:rsidRPr="00163523">
        <w:rPr>
          <w:i/>
          <w:sz w:val="24"/>
          <w:szCs w:val="24"/>
          <w:lang w:eastAsia="sk-SK"/>
        </w:rPr>
        <w:t>Glis glis</w:t>
      </w:r>
      <w:r w:rsidRPr="00163523">
        <w:rPr>
          <w:sz w:val="24"/>
          <w:szCs w:val="24"/>
          <w:lang w:eastAsia="sk-SK"/>
        </w:rPr>
        <w:t>), v zachovaných porastoch v záveroch dolín žije aj vzácny hraboš tatranský (</w:t>
      </w:r>
      <w:r w:rsidRPr="00163523">
        <w:rPr>
          <w:i/>
          <w:sz w:val="24"/>
          <w:szCs w:val="24"/>
          <w:lang w:eastAsia="sk-SK"/>
        </w:rPr>
        <w:t>Microtus tatricus</w:t>
      </w:r>
      <w:r w:rsidRPr="00163523">
        <w:rPr>
          <w:sz w:val="24"/>
          <w:szCs w:val="24"/>
          <w:lang w:eastAsia="sk-SK"/>
        </w:rPr>
        <w:t>) alebo myšovka horská (</w:t>
      </w:r>
      <w:r w:rsidRPr="00163523">
        <w:rPr>
          <w:i/>
          <w:sz w:val="24"/>
          <w:szCs w:val="24"/>
          <w:lang w:eastAsia="sk-SK"/>
        </w:rPr>
        <w:t>Sicista betulina</w:t>
      </w:r>
      <w:r w:rsidRPr="00163523">
        <w:rPr>
          <w:sz w:val="24"/>
          <w:szCs w:val="24"/>
          <w:lang w:eastAsia="sk-SK"/>
        </w:rPr>
        <w:t>). K nim sa pridružuje ďalší vzácny druh zo skupiny hmyzožravcov piskor vrchovský (</w:t>
      </w:r>
      <w:r w:rsidRPr="00163523">
        <w:rPr>
          <w:i/>
          <w:sz w:val="24"/>
          <w:szCs w:val="24"/>
          <w:lang w:eastAsia="sk-SK"/>
        </w:rPr>
        <w:t>Sorex alpinus</w:t>
      </w:r>
      <w:r w:rsidRPr="00163523">
        <w:rPr>
          <w:sz w:val="24"/>
          <w:szCs w:val="24"/>
          <w:lang w:eastAsia="sk-SK"/>
        </w:rPr>
        <w:t>) alebo popri potokoch a v mokradiach žijúce dulovnice (</w:t>
      </w:r>
      <w:r w:rsidRPr="00163523">
        <w:rPr>
          <w:i/>
          <w:sz w:val="24"/>
          <w:szCs w:val="24"/>
          <w:lang w:eastAsia="sk-SK"/>
        </w:rPr>
        <w:t>Neomys fodiens, Neomys anomalus</w:t>
      </w:r>
      <w:r w:rsidRPr="00163523">
        <w:rPr>
          <w:sz w:val="24"/>
          <w:szCs w:val="24"/>
          <w:lang w:eastAsia="sk-SK"/>
        </w:rPr>
        <w:t>). Početné jaskyne tejto časti pohoria sú domovom a zimoviskom viacerých druhov netopierov, vrátane tých vzácnejších ako sú podkováre (</w:t>
      </w:r>
      <w:r w:rsidRPr="00163523">
        <w:rPr>
          <w:i/>
          <w:sz w:val="24"/>
          <w:szCs w:val="24"/>
          <w:lang w:eastAsia="sk-SK"/>
        </w:rPr>
        <w:t>Rhinolophus hipposideros, Rhinolophus ferrumequinum</w:t>
      </w:r>
      <w:r w:rsidRPr="00163523">
        <w:rPr>
          <w:sz w:val="24"/>
          <w:szCs w:val="24"/>
          <w:lang w:eastAsia="sk-SK"/>
        </w:rPr>
        <w:t>), netopier veľkouchý (</w:t>
      </w:r>
      <w:r w:rsidRPr="00163523">
        <w:rPr>
          <w:i/>
          <w:sz w:val="24"/>
          <w:szCs w:val="24"/>
          <w:lang w:eastAsia="sk-SK"/>
        </w:rPr>
        <w:t>Myotis bechsteini</w:t>
      </w:r>
      <w:r w:rsidRPr="00163523">
        <w:rPr>
          <w:sz w:val="24"/>
          <w:szCs w:val="24"/>
          <w:lang w:eastAsia="sk-SK"/>
        </w:rPr>
        <w:t>), netopier pestrý (</w:t>
      </w:r>
      <w:r w:rsidRPr="00163523">
        <w:rPr>
          <w:i/>
          <w:sz w:val="24"/>
          <w:szCs w:val="24"/>
          <w:lang w:eastAsia="sk-SK"/>
        </w:rPr>
        <w:t>Vespertilio murinus</w:t>
      </w:r>
      <w:r w:rsidRPr="00163523">
        <w:rPr>
          <w:sz w:val="24"/>
          <w:szCs w:val="24"/>
          <w:lang w:eastAsia="sk-SK"/>
        </w:rPr>
        <w:t>). Letné kolónie netopierov však nachádzame i na povalách budov a kostolov, predovšetkým netopiera obyčajného (</w:t>
      </w:r>
      <w:r w:rsidRPr="00163523">
        <w:rPr>
          <w:i/>
          <w:sz w:val="24"/>
          <w:szCs w:val="24"/>
          <w:lang w:eastAsia="sk-SK"/>
        </w:rPr>
        <w:t>Myotis myotis</w:t>
      </w:r>
      <w:r w:rsidRPr="00163523">
        <w:rPr>
          <w:sz w:val="24"/>
          <w:szCs w:val="24"/>
          <w:lang w:eastAsia="sk-SK"/>
        </w:rPr>
        <w:t xml:space="preserve">). </w:t>
      </w:r>
    </w:p>
    <w:p w:rsidR="00163523" w:rsidRDefault="00163523" w:rsidP="00163523">
      <w:pPr>
        <w:spacing w:after="0" w:line="240" w:lineRule="auto"/>
        <w:jc w:val="both"/>
        <w:rPr>
          <w:sz w:val="24"/>
          <w:szCs w:val="24"/>
        </w:rPr>
      </w:pPr>
    </w:p>
    <w:p w:rsidR="00DE743B" w:rsidRPr="00163523" w:rsidRDefault="00DE743B" w:rsidP="00163523">
      <w:pPr>
        <w:spacing w:after="0" w:line="240" w:lineRule="auto"/>
        <w:jc w:val="both"/>
        <w:rPr>
          <w:b/>
          <w:sz w:val="24"/>
          <w:szCs w:val="24"/>
        </w:rPr>
      </w:pPr>
      <w:r w:rsidRPr="00163523">
        <w:rPr>
          <w:b/>
          <w:sz w:val="24"/>
          <w:szCs w:val="24"/>
        </w:rPr>
        <w:t>Vtáky</w:t>
      </w:r>
    </w:p>
    <w:p w:rsidR="00DE743B" w:rsidRPr="00163523" w:rsidRDefault="00DE743B" w:rsidP="00163523">
      <w:pPr>
        <w:spacing w:after="0" w:line="240" w:lineRule="auto"/>
        <w:jc w:val="both"/>
        <w:rPr>
          <w:rFonts w:eastAsia="Times New Roman"/>
          <w:color w:val="auto"/>
          <w:sz w:val="24"/>
          <w:szCs w:val="24"/>
          <w:lang w:eastAsia="sk-SK"/>
        </w:rPr>
      </w:pPr>
      <w:r w:rsidRPr="00163523">
        <w:rPr>
          <w:rFonts w:eastAsia="Times New Roman"/>
          <w:color w:val="auto"/>
          <w:sz w:val="24"/>
          <w:szCs w:val="24"/>
          <w:lang w:eastAsia="sk-SK"/>
        </w:rPr>
        <w:t>Juhozápadná časť Veľkej Fatry patrí k najcennejším územiam aj z hľadiska hniezdiacich druhov vtákov. Okrem predmetov ochrany CHVÚ Veľká Fatra sú to napr. orol krikľavý (</w:t>
      </w:r>
      <w:r w:rsidRPr="00163523">
        <w:rPr>
          <w:rFonts w:eastAsia="Times New Roman"/>
          <w:i/>
          <w:color w:val="auto"/>
          <w:sz w:val="24"/>
          <w:szCs w:val="24"/>
          <w:lang w:eastAsia="sk-SK"/>
        </w:rPr>
        <w:t>Aquila pomarina</w:t>
      </w:r>
      <w:r w:rsidRPr="00163523">
        <w:rPr>
          <w:rFonts w:eastAsia="Times New Roman"/>
          <w:color w:val="auto"/>
          <w:sz w:val="24"/>
          <w:szCs w:val="24"/>
          <w:lang w:eastAsia="sk-SK"/>
        </w:rPr>
        <w:t>), jastrab lesný (</w:t>
      </w:r>
      <w:r w:rsidRPr="00163523">
        <w:rPr>
          <w:rFonts w:eastAsia="Times New Roman"/>
          <w:i/>
          <w:color w:val="auto"/>
          <w:sz w:val="24"/>
          <w:szCs w:val="24"/>
          <w:lang w:eastAsia="sk-SK"/>
        </w:rPr>
        <w:t>Accipiter gentilis</w:t>
      </w:r>
      <w:r w:rsidRPr="00163523">
        <w:rPr>
          <w:rFonts w:eastAsia="Times New Roman"/>
          <w:color w:val="auto"/>
          <w:sz w:val="24"/>
          <w:szCs w:val="24"/>
          <w:lang w:eastAsia="sk-SK"/>
        </w:rPr>
        <w:t>), sova lesná (</w:t>
      </w:r>
      <w:r w:rsidRPr="00163523">
        <w:rPr>
          <w:rFonts w:eastAsia="Times New Roman"/>
          <w:i/>
          <w:color w:val="auto"/>
          <w:sz w:val="24"/>
          <w:szCs w:val="24"/>
          <w:lang w:eastAsia="sk-SK"/>
        </w:rPr>
        <w:t>Strix aluco</w:t>
      </w:r>
      <w:r w:rsidRPr="00163523">
        <w:rPr>
          <w:rFonts w:eastAsia="Times New Roman"/>
          <w:color w:val="auto"/>
          <w:sz w:val="24"/>
          <w:szCs w:val="24"/>
          <w:lang w:eastAsia="sk-SK"/>
        </w:rPr>
        <w:t>), sluka lesná (</w:t>
      </w:r>
      <w:r w:rsidRPr="00163523">
        <w:rPr>
          <w:rFonts w:eastAsia="Times New Roman"/>
          <w:i/>
          <w:color w:val="auto"/>
          <w:sz w:val="24"/>
          <w:szCs w:val="24"/>
          <w:lang w:eastAsia="sk-SK"/>
        </w:rPr>
        <w:t>Scolopax rusticola</w:t>
      </w:r>
      <w:r w:rsidRPr="00163523">
        <w:rPr>
          <w:rFonts w:eastAsia="Times New Roman"/>
          <w:color w:val="auto"/>
          <w:sz w:val="24"/>
          <w:szCs w:val="24"/>
          <w:lang w:eastAsia="sk-SK"/>
        </w:rPr>
        <w:t>); zo spevavcov tu môžeme spomenúť ďalšie významné hniezdiče: drozd kolohrivec (</w:t>
      </w:r>
      <w:r w:rsidRPr="00163523">
        <w:rPr>
          <w:rFonts w:eastAsia="Times New Roman"/>
          <w:i/>
          <w:color w:val="auto"/>
          <w:sz w:val="24"/>
          <w:szCs w:val="24"/>
          <w:lang w:eastAsia="sk-SK"/>
        </w:rPr>
        <w:t>Turdus torquatus</w:t>
      </w:r>
      <w:r w:rsidRPr="00163523">
        <w:rPr>
          <w:rFonts w:eastAsia="Times New Roman"/>
          <w:color w:val="auto"/>
          <w:sz w:val="24"/>
          <w:szCs w:val="24"/>
          <w:lang w:eastAsia="sk-SK"/>
        </w:rPr>
        <w:t>), strakoš obyčajný (</w:t>
      </w:r>
      <w:r w:rsidRPr="00163523">
        <w:rPr>
          <w:rFonts w:eastAsia="Times New Roman"/>
          <w:i/>
          <w:color w:val="auto"/>
          <w:sz w:val="24"/>
          <w:szCs w:val="24"/>
          <w:lang w:eastAsia="sk-SK"/>
        </w:rPr>
        <w:t>Lanius collurio</w:t>
      </w:r>
      <w:r w:rsidRPr="00163523">
        <w:rPr>
          <w:rFonts w:eastAsia="Times New Roman"/>
          <w:color w:val="auto"/>
          <w:sz w:val="24"/>
          <w:szCs w:val="24"/>
          <w:lang w:eastAsia="sk-SK"/>
        </w:rPr>
        <w:t>), krkavec čierny (</w:t>
      </w:r>
      <w:r w:rsidRPr="00163523">
        <w:rPr>
          <w:rFonts w:eastAsia="Times New Roman"/>
          <w:i/>
          <w:color w:val="auto"/>
          <w:sz w:val="24"/>
          <w:szCs w:val="24"/>
          <w:lang w:eastAsia="sk-SK"/>
        </w:rPr>
        <w:t>Corvus corax</w:t>
      </w:r>
      <w:r w:rsidRPr="00163523">
        <w:rPr>
          <w:rFonts w:eastAsia="Times New Roman"/>
          <w:color w:val="auto"/>
          <w:sz w:val="24"/>
          <w:szCs w:val="24"/>
          <w:lang w:eastAsia="sk-SK"/>
        </w:rPr>
        <w:t>), orešnica perlavá (</w:t>
      </w:r>
      <w:r w:rsidRPr="00163523">
        <w:rPr>
          <w:rFonts w:eastAsia="Times New Roman"/>
          <w:i/>
          <w:color w:val="auto"/>
          <w:sz w:val="24"/>
          <w:szCs w:val="24"/>
          <w:lang w:eastAsia="sk-SK"/>
        </w:rPr>
        <w:t>Nucifraga caryocatactes</w:t>
      </w:r>
      <w:r w:rsidRPr="00163523">
        <w:rPr>
          <w:rFonts w:eastAsia="Times New Roman"/>
          <w:color w:val="auto"/>
          <w:sz w:val="24"/>
          <w:szCs w:val="24"/>
          <w:lang w:eastAsia="sk-SK"/>
        </w:rPr>
        <w:t>) a vzácne i škovránika stromového (</w:t>
      </w:r>
      <w:r w:rsidRPr="00163523">
        <w:rPr>
          <w:rFonts w:eastAsia="Times New Roman"/>
          <w:i/>
          <w:color w:val="auto"/>
          <w:sz w:val="24"/>
          <w:szCs w:val="24"/>
          <w:lang w:eastAsia="sk-SK"/>
        </w:rPr>
        <w:t>Lullula arborea</w:t>
      </w:r>
      <w:r w:rsidRPr="00163523">
        <w:rPr>
          <w:rFonts w:eastAsia="Times New Roman"/>
          <w:color w:val="auto"/>
          <w:sz w:val="24"/>
          <w:szCs w:val="24"/>
          <w:lang w:eastAsia="sk-SK"/>
        </w:rPr>
        <w:t>) či murárika červenokrídleho (</w:t>
      </w:r>
      <w:r w:rsidRPr="00163523">
        <w:rPr>
          <w:rFonts w:eastAsia="Times New Roman"/>
          <w:i/>
          <w:color w:val="auto"/>
          <w:sz w:val="24"/>
          <w:szCs w:val="24"/>
          <w:lang w:eastAsia="sk-SK"/>
        </w:rPr>
        <w:t>Tichodroma muraria</w:t>
      </w:r>
      <w:r w:rsidRPr="00163523">
        <w:rPr>
          <w:rFonts w:eastAsia="Times New Roman"/>
          <w:color w:val="auto"/>
          <w:sz w:val="24"/>
          <w:szCs w:val="24"/>
          <w:lang w:eastAsia="sk-SK"/>
        </w:rPr>
        <w:t>), ktorého častejší výskyt vo Veľkej Fatre je v zimnom období, kedy vyhľadáva potravu v škárach početných skalných stien, podobne ako o niečo menej vzácna vrchárka červenkastá (</w:t>
      </w:r>
      <w:r w:rsidRPr="00163523">
        <w:rPr>
          <w:rFonts w:eastAsia="Times New Roman"/>
          <w:i/>
          <w:color w:val="auto"/>
          <w:sz w:val="24"/>
          <w:szCs w:val="24"/>
          <w:lang w:eastAsia="sk-SK"/>
        </w:rPr>
        <w:t>Prunella collaris</w:t>
      </w:r>
      <w:r w:rsidRPr="00163523">
        <w:rPr>
          <w:rFonts w:eastAsia="Times New Roman"/>
          <w:color w:val="auto"/>
          <w:sz w:val="24"/>
          <w:szCs w:val="24"/>
          <w:lang w:eastAsia="sk-SK"/>
        </w:rPr>
        <w:t>). Na najvyššie položených horských lúkach je možné zaznamenať ľabtušku vrchovskú (</w:t>
      </w:r>
      <w:r w:rsidRPr="00163523">
        <w:rPr>
          <w:rFonts w:eastAsia="Times New Roman"/>
          <w:i/>
          <w:color w:val="auto"/>
          <w:sz w:val="24"/>
          <w:szCs w:val="24"/>
          <w:lang w:eastAsia="sk-SK"/>
        </w:rPr>
        <w:t>Anthus spinoletta</w:t>
      </w:r>
      <w:r w:rsidRPr="00163523">
        <w:rPr>
          <w:rFonts w:eastAsia="Times New Roman"/>
          <w:color w:val="auto"/>
          <w:sz w:val="24"/>
          <w:szCs w:val="24"/>
          <w:lang w:eastAsia="sk-SK"/>
        </w:rPr>
        <w:t>), popri potokoch vodnára potočného (</w:t>
      </w:r>
      <w:r w:rsidRPr="00163523">
        <w:rPr>
          <w:rFonts w:eastAsia="Times New Roman"/>
          <w:i/>
          <w:color w:val="auto"/>
          <w:sz w:val="24"/>
          <w:szCs w:val="24"/>
          <w:lang w:eastAsia="sk-SK"/>
        </w:rPr>
        <w:t>Cinclus cinclus</w:t>
      </w:r>
      <w:r w:rsidRPr="00163523">
        <w:rPr>
          <w:rFonts w:eastAsia="Times New Roman"/>
          <w:color w:val="auto"/>
          <w:sz w:val="24"/>
          <w:szCs w:val="24"/>
          <w:lang w:eastAsia="sk-SK"/>
        </w:rPr>
        <w:t>), trasochvosta horského (</w:t>
      </w:r>
      <w:r w:rsidRPr="00163523">
        <w:rPr>
          <w:rFonts w:eastAsia="Times New Roman"/>
          <w:i/>
          <w:color w:val="auto"/>
          <w:sz w:val="24"/>
          <w:szCs w:val="24"/>
          <w:lang w:eastAsia="sk-SK"/>
        </w:rPr>
        <w:t>Motacilla cinerea</w:t>
      </w:r>
      <w:r w:rsidRPr="00163523">
        <w:rPr>
          <w:rFonts w:eastAsia="Times New Roman"/>
          <w:color w:val="auto"/>
          <w:sz w:val="24"/>
          <w:szCs w:val="24"/>
          <w:lang w:eastAsia="sk-SK"/>
        </w:rPr>
        <w:t>) a vzácnejšie aj rybárika riečneho (</w:t>
      </w:r>
      <w:r w:rsidRPr="00163523">
        <w:rPr>
          <w:rFonts w:eastAsia="Times New Roman"/>
          <w:i/>
          <w:color w:val="auto"/>
          <w:sz w:val="24"/>
          <w:szCs w:val="24"/>
          <w:lang w:eastAsia="sk-SK"/>
        </w:rPr>
        <w:t>Alcedo atthis</w:t>
      </w:r>
      <w:r w:rsidRPr="00163523">
        <w:rPr>
          <w:rFonts w:eastAsia="Times New Roman"/>
          <w:color w:val="auto"/>
          <w:sz w:val="24"/>
          <w:szCs w:val="24"/>
          <w:lang w:eastAsia="sk-SK"/>
        </w:rPr>
        <w:t>); na okrajoch lesov a rúbanísk, popri potokoch a zároveň (a najmä) v najvyššom pásme lesa je možné zaznamenať spev vrchárky modrej (</w:t>
      </w:r>
      <w:r w:rsidRPr="00163523">
        <w:rPr>
          <w:rFonts w:eastAsia="Times New Roman"/>
          <w:i/>
          <w:color w:val="auto"/>
          <w:sz w:val="24"/>
          <w:szCs w:val="24"/>
          <w:lang w:eastAsia="sk-SK"/>
        </w:rPr>
        <w:t>Prunella modularis</w:t>
      </w:r>
      <w:r w:rsidRPr="00163523">
        <w:rPr>
          <w:rFonts w:eastAsia="Times New Roman"/>
          <w:color w:val="auto"/>
          <w:sz w:val="24"/>
          <w:szCs w:val="24"/>
          <w:lang w:eastAsia="sk-SK"/>
        </w:rPr>
        <w:t>). Typickými druhmi lesných ekosystémov sú kolibiarik sykavý (</w:t>
      </w:r>
      <w:r w:rsidRPr="00163523">
        <w:rPr>
          <w:rFonts w:eastAsia="Times New Roman"/>
          <w:i/>
          <w:color w:val="auto"/>
          <w:sz w:val="24"/>
          <w:szCs w:val="24"/>
          <w:lang w:eastAsia="sk-SK"/>
        </w:rPr>
        <w:t>Phylloscopus sibilatrix</w:t>
      </w:r>
      <w:r w:rsidRPr="00163523">
        <w:rPr>
          <w:rFonts w:eastAsia="Times New Roman"/>
          <w:color w:val="auto"/>
          <w:sz w:val="24"/>
          <w:szCs w:val="24"/>
          <w:lang w:eastAsia="sk-SK"/>
        </w:rPr>
        <w:t>), pinka obyčajná (</w:t>
      </w:r>
      <w:r w:rsidRPr="00163523">
        <w:rPr>
          <w:rFonts w:eastAsia="Times New Roman"/>
          <w:i/>
          <w:color w:val="auto"/>
          <w:sz w:val="24"/>
          <w:szCs w:val="24"/>
          <w:lang w:eastAsia="sk-SK"/>
        </w:rPr>
        <w:t>Fringilla coelebs</w:t>
      </w:r>
      <w:r w:rsidRPr="00163523">
        <w:rPr>
          <w:rFonts w:eastAsia="Times New Roman"/>
          <w:color w:val="auto"/>
          <w:sz w:val="24"/>
          <w:szCs w:val="24"/>
          <w:lang w:eastAsia="sk-SK"/>
        </w:rPr>
        <w:t>), ľabtuška hôrna (</w:t>
      </w:r>
      <w:r w:rsidRPr="00163523">
        <w:rPr>
          <w:rFonts w:eastAsia="Times New Roman"/>
          <w:i/>
          <w:color w:val="auto"/>
          <w:sz w:val="24"/>
          <w:szCs w:val="24"/>
          <w:lang w:eastAsia="sk-SK"/>
        </w:rPr>
        <w:t>Anthus trivialis</w:t>
      </w:r>
      <w:r w:rsidRPr="00163523">
        <w:rPr>
          <w:rFonts w:eastAsia="Times New Roman"/>
          <w:color w:val="auto"/>
          <w:sz w:val="24"/>
          <w:szCs w:val="24"/>
          <w:lang w:eastAsia="sk-SK"/>
        </w:rPr>
        <w:t>), červienka obyčajná (</w:t>
      </w:r>
      <w:r w:rsidRPr="00163523">
        <w:rPr>
          <w:rFonts w:eastAsia="Times New Roman"/>
          <w:i/>
          <w:color w:val="auto"/>
          <w:sz w:val="24"/>
          <w:szCs w:val="24"/>
          <w:lang w:eastAsia="sk-SK"/>
        </w:rPr>
        <w:t>Erithacus rubecula</w:t>
      </w:r>
      <w:r w:rsidRPr="00163523">
        <w:rPr>
          <w:rFonts w:eastAsia="Times New Roman"/>
          <w:color w:val="auto"/>
          <w:sz w:val="24"/>
          <w:szCs w:val="24"/>
          <w:lang w:eastAsia="sk-SK"/>
        </w:rPr>
        <w:t>), drozd plavý i trskotavý (</w:t>
      </w:r>
      <w:r w:rsidRPr="00163523">
        <w:rPr>
          <w:rFonts w:eastAsia="Times New Roman"/>
          <w:i/>
          <w:color w:val="auto"/>
          <w:sz w:val="24"/>
          <w:szCs w:val="24"/>
          <w:lang w:eastAsia="sk-SK"/>
        </w:rPr>
        <w:t>Turdus philomelos</w:t>
      </w:r>
      <w:r w:rsidRPr="00163523">
        <w:rPr>
          <w:rFonts w:eastAsia="Times New Roman"/>
          <w:color w:val="auto"/>
          <w:sz w:val="24"/>
          <w:szCs w:val="24"/>
          <w:lang w:eastAsia="sk-SK"/>
        </w:rPr>
        <w:t xml:space="preserve"> a </w:t>
      </w:r>
      <w:r w:rsidRPr="00163523">
        <w:rPr>
          <w:rFonts w:eastAsia="Times New Roman"/>
          <w:i/>
          <w:color w:val="auto"/>
          <w:sz w:val="24"/>
          <w:szCs w:val="24"/>
          <w:lang w:eastAsia="sk-SK"/>
        </w:rPr>
        <w:t>T. viscivorus</w:t>
      </w:r>
      <w:r w:rsidRPr="00163523">
        <w:rPr>
          <w:rFonts w:eastAsia="Times New Roman"/>
          <w:color w:val="auto"/>
          <w:sz w:val="24"/>
          <w:szCs w:val="24"/>
          <w:lang w:eastAsia="sk-SK"/>
        </w:rPr>
        <w:t>), brhlík obyčajný (</w:t>
      </w:r>
      <w:r w:rsidRPr="00163523">
        <w:rPr>
          <w:rFonts w:eastAsia="Times New Roman"/>
          <w:i/>
          <w:color w:val="auto"/>
          <w:sz w:val="24"/>
          <w:szCs w:val="24"/>
          <w:lang w:eastAsia="sk-SK"/>
        </w:rPr>
        <w:t>Sitta europaea</w:t>
      </w:r>
      <w:r w:rsidRPr="00163523">
        <w:rPr>
          <w:rFonts w:eastAsia="Times New Roman"/>
          <w:color w:val="auto"/>
          <w:sz w:val="24"/>
          <w:szCs w:val="24"/>
          <w:lang w:eastAsia="sk-SK"/>
        </w:rPr>
        <w:t>), mlynárka dlhochvostá (</w:t>
      </w:r>
      <w:r w:rsidRPr="00163523">
        <w:rPr>
          <w:rFonts w:eastAsia="Times New Roman"/>
          <w:i/>
          <w:color w:val="auto"/>
          <w:sz w:val="24"/>
          <w:szCs w:val="24"/>
          <w:lang w:eastAsia="sk-SK"/>
        </w:rPr>
        <w:t>Aegithalos caudatus</w:t>
      </w:r>
      <w:r w:rsidRPr="00163523">
        <w:rPr>
          <w:rFonts w:eastAsia="Times New Roman"/>
          <w:color w:val="auto"/>
          <w:sz w:val="24"/>
          <w:szCs w:val="24"/>
          <w:lang w:eastAsia="sk-SK"/>
        </w:rPr>
        <w:t>), všetkých 6 druhov našich sýkoriek vrátane sýkorky chochlatej (</w:t>
      </w:r>
      <w:r w:rsidRPr="00163523">
        <w:rPr>
          <w:rFonts w:eastAsia="Times New Roman"/>
          <w:i/>
          <w:color w:val="auto"/>
          <w:sz w:val="24"/>
          <w:szCs w:val="24"/>
          <w:lang w:eastAsia="sk-SK"/>
        </w:rPr>
        <w:t>Parus cristatus</w:t>
      </w:r>
      <w:r w:rsidRPr="00163523">
        <w:rPr>
          <w:rFonts w:eastAsia="Times New Roman"/>
          <w:color w:val="auto"/>
          <w:sz w:val="24"/>
          <w:szCs w:val="24"/>
          <w:lang w:eastAsia="sk-SK"/>
        </w:rPr>
        <w:t>), ktorá je pomerne bežná v početných smrečinách, kde sa okrem nej môžeme často stretnúť aj s krivonosom smrekovým (</w:t>
      </w:r>
      <w:r w:rsidRPr="00163523">
        <w:rPr>
          <w:rFonts w:eastAsia="Times New Roman"/>
          <w:i/>
          <w:color w:val="auto"/>
          <w:sz w:val="24"/>
          <w:szCs w:val="24"/>
          <w:lang w:eastAsia="sk-SK"/>
        </w:rPr>
        <w:t>Loxia curvirostra</w:t>
      </w:r>
      <w:r w:rsidRPr="00163523">
        <w:rPr>
          <w:rFonts w:eastAsia="Times New Roman"/>
          <w:color w:val="auto"/>
          <w:sz w:val="24"/>
          <w:szCs w:val="24"/>
          <w:lang w:eastAsia="sk-SK"/>
        </w:rPr>
        <w:t>), králičkom zlatohlavým (</w:t>
      </w:r>
      <w:r w:rsidRPr="00163523">
        <w:rPr>
          <w:rFonts w:eastAsia="Times New Roman"/>
          <w:i/>
          <w:color w:val="auto"/>
          <w:sz w:val="24"/>
          <w:szCs w:val="24"/>
          <w:lang w:eastAsia="sk-SK"/>
        </w:rPr>
        <w:t>Regulus regulus</w:t>
      </w:r>
      <w:r w:rsidRPr="00163523">
        <w:rPr>
          <w:rFonts w:eastAsia="Times New Roman"/>
          <w:color w:val="auto"/>
          <w:sz w:val="24"/>
          <w:szCs w:val="24"/>
          <w:lang w:eastAsia="sk-SK"/>
        </w:rPr>
        <w:t>) i vzácnejším králičkom ohnivohlavým (</w:t>
      </w:r>
      <w:r w:rsidRPr="00163523">
        <w:rPr>
          <w:rFonts w:eastAsia="Times New Roman"/>
          <w:i/>
          <w:color w:val="auto"/>
          <w:sz w:val="24"/>
          <w:szCs w:val="24"/>
          <w:lang w:eastAsia="sk-SK"/>
        </w:rPr>
        <w:t>Regulus ignicapillus</w:t>
      </w:r>
      <w:r w:rsidRPr="00163523">
        <w:rPr>
          <w:rFonts w:eastAsia="Times New Roman"/>
          <w:color w:val="auto"/>
          <w:sz w:val="24"/>
          <w:szCs w:val="24"/>
          <w:lang w:eastAsia="sk-SK"/>
        </w:rPr>
        <w:t xml:space="preserve">). </w:t>
      </w:r>
    </w:p>
    <w:p w:rsidR="00163523" w:rsidRDefault="00163523" w:rsidP="00163523">
      <w:pPr>
        <w:spacing w:after="0" w:line="240" w:lineRule="auto"/>
        <w:jc w:val="both"/>
        <w:rPr>
          <w:i/>
          <w:sz w:val="24"/>
          <w:szCs w:val="24"/>
          <w:lang w:eastAsia="sk-SK"/>
        </w:rPr>
      </w:pPr>
    </w:p>
    <w:p w:rsidR="00DE743B" w:rsidRPr="00163523" w:rsidRDefault="00DE743B" w:rsidP="00163523">
      <w:pPr>
        <w:spacing w:after="0" w:line="240" w:lineRule="auto"/>
        <w:jc w:val="both"/>
        <w:rPr>
          <w:b/>
          <w:i/>
          <w:sz w:val="24"/>
          <w:szCs w:val="24"/>
          <w:lang w:eastAsia="sk-SK"/>
        </w:rPr>
      </w:pPr>
      <w:r w:rsidRPr="00163523">
        <w:rPr>
          <w:b/>
          <w:i/>
          <w:sz w:val="24"/>
          <w:szCs w:val="24"/>
          <w:lang w:eastAsia="sk-SK"/>
        </w:rPr>
        <w:t>Plazy</w:t>
      </w:r>
    </w:p>
    <w:p w:rsidR="00DE743B" w:rsidRPr="00163523" w:rsidRDefault="00DE743B" w:rsidP="00163523">
      <w:pPr>
        <w:spacing w:after="0" w:line="240" w:lineRule="auto"/>
        <w:jc w:val="both"/>
        <w:rPr>
          <w:sz w:val="24"/>
          <w:szCs w:val="24"/>
          <w:lang w:eastAsia="sk-SK"/>
        </w:rPr>
      </w:pPr>
      <w:r w:rsidRPr="00163523">
        <w:rPr>
          <w:sz w:val="24"/>
          <w:szCs w:val="24"/>
          <w:lang w:eastAsia="sk-SK"/>
        </w:rPr>
        <w:t>Zistených tu bolo 7 druhov plazov, z ktorých môžeme stretnúť nielen bežnejšiu jaštericu živorodú (</w:t>
      </w:r>
      <w:r w:rsidRPr="00163523">
        <w:rPr>
          <w:i/>
          <w:sz w:val="24"/>
          <w:szCs w:val="24"/>
          <w:lang w:eastAsia="sk-SK"/>
        </w:rPr>
        <w:t>Zootoca vivipara</w:t>
      </w:r>
      <w:r w:rsidRPr="00163523">
        <w:rPr>
          <w:sz w:val="24"/>
          <w:szCs w:val="24"/>
          <w:lang w:eastAsia="sk-SK"/>
        </w:rPr>
        <w:t>), slepúcha lámavého (</w:t>
      </w:r>
      <w:r w:rsidRPr="00163523">
        <w:rPr>
          <w:i/>
          <w:sz w:val="24"/>
          <w:szCs w:val="24"/>
          <w:lang w:eastAsia="sk-SK"/>
        </w:rPr>
        <w:t>Anguis fragilis</w:t>
      </w:r>
      <w:r w:rsidRPr="00163523">
        <w:rPr>
          <w:sz w:val="24"/>
          <w:szCs w:val="24"/>
          <w:lang w:eastAsia="sk-SK"/>
        </w:rPr>
        <w:t>) či vretenicu severnú (</w:t>
      </w:r>
      <w:r w:rsidRPr="00163523">
        <w:rPr>
          <w:i/>
          <w:sz w:val="24"/>
          <w:szCs w:val="24"/>
          <w:lang w:eastAsia="sk-SK"/>
        </w:rPr>
        <w:t>Vipera berus</w:t>
      </w:r>
      <w:r w:rsidRPr="00163523">
        <w:rPr>
          <w:sz w:val="24"/>
          <w:szCs w:val="24"/>
          <w:lang w:eastAsia="sk-SK"/>
        </w:rPr>
        <w:t>), ale aj vzácnejšiu jaštericu múrovú (</w:t>
      </w:r>
      <w:r w:rsidRPr="00163523">
        <w:rPr>
          <w:i/>
          <w:sz w:val="24"/>
          <w:szCs w:val="24"/>
          <w:lang w:eastAsia="sk-SK"/>
        </w:rPr>
        <w:t>Podarcis muralis</w:t>
      </w:r>
      <w:r w:rsidRPr="00163523">
        <w:rPr>
          <w:sz w:val="24"/>
          <w:szCs w:val="24"/>
          <w:lang w:eastAsia="sk-SK"/>
        </w:rPr>
        <w:t>) alebo užovku hladkú (</w:t>
      </w:r>
      <w:r w:rsidRPr="00163523">
        <w:rPr>
          <w:i/>
          <w:sz w:val="24"/>
          <w:szCs w:val="24"/>
          <w:lang w:eastAsia="sk-SK"/>
        </w:rPr>
        <w:t>Coronella austriaca</w:t>
      </w:r>
      <w:r w:rsidRPr="00163523">
        <w:rPr>
          <w:sz w:val="24"/>
          <w:szCs w:val="24"/>
          <w:lang w:eastAsia="sk-SK"/>
        </w:rPr>
        <w:t xml:space="preserve">). </w:t>
      </w:r>
    </w:p>
    <w:p w:rsidR="00163523" w:rsidRDefault="00163523" w:rsidP="00163523">
      <w:pPr>
        <w:spacing w:after="0" w:line="240" w:lineRule="auto"/>
        <w:jc w:val="both"/>
        <w:rPr>
          <w:i/>
          <w:sz w:val="24"/>
          <w:szCs w:val="24"/>
        </w:rPr>
      </w:pPr>
    </w:p>
    <w:p w:rsidR="00DE743B" w:rsidRPr="00163523" w:rsidRDefault="00DE743B" w:rsidP="00163523">
      <w:pPr>
        <w:spacing w:after="0" w:line="240" w:lineRule="auto"/>
        <w:jc w:val="both"/>
        <w:rPr>
          <w:b/>
          <w:i/>
          <w:sz w:val="24"/>
          <w:szCs w:val="24"/>
        </w:rPr>
      </w:pPr>
      <w:r w:rsidRPr="00163523">
        <w:rPr>
          <w:b/>
          <w:i/>
          <w:sz w:val="24"/>
          <w:szCs w:val="24"/>
        </w:rPr>
        <w:t>Obojživelníky</w:t>
      </w:r>
    </w:p>
    <w:p w:rsidR="00DE743B" w:rsidRPr="00163523" w:rsidRDefault="00DE743B" w:rsidP="00163523">
      <w:pPr>
        <w:spacing w:after="0" w:line="240" w:lineRule="auto"/>
        <w:jc w:val="both"/>
        <w:rPr>
          <w:sz w:val="24"/>
          <w:szCs w:val="24"/>
          <w:lang w:eastAsia="sk-SK"/>
        </w:rPr>
      </w:pPr>
      <w:r w:rsidRPr="00163523">
        <w:rPr>
          <w:sz w:val="24"/>
          <w:szCs w:val="24"/>
          <w:lang w:eastAsia="sk-SK"/>
        </w:rPr>
        <w:t>Mokrade a pramene Veľkej Fatry sú mimoriadne významnými stanovišťami všeobecne ohrozených obojživelníkov, najmä kunky žltobruchej (</w:t>
      </w:r>
      <w:r w:rsidRPr="00163523">
        <w:rPr>
          <w:i/>
          <w:sz w:val="24"/>
          <w:szCs w:val="24"/>
          <w:lang w:eastAsia="sk-SK"/>
        </w:rPr>
        <w:t>Bombina variegata</w:t>
      </w:r>
      <w:r w:rsidRPr="00163523">
        <w:rPr>
          <w:sz w:val="24"/>
          <w:szCs w:val="24"/>
          <w:lang w:eastAsia="sk-SK"/>
        </w:rPr>
        <w:t>), skokana hnedého (</w:t>
      </w:r>
      <w:r w:rsidRPr="00163523">
        <w:rPr>
          <w:i/>
          <w:sz w:val="24"/>
          <w:szCs w:val="24"/>
          <w:lang w:eastAsia="sk-SK"/>
        </w:rPr>
        <w:t>Rana temporaria</w:t>
      </w:r>
      <w:r w:rsidRPr="00163523">
        <w:rPr>
          <w:sz w:val="24"/>
          <w:szCs w:val="24"/>
          <w:lang w:eastAsia="sk-SK"/>
        </w:rPr>
        <w:t>), salamandry škvrnitej (</w:t>
      </w:r>
      <w:r w:rsidRPr="00163523">
        <w:rPr>
          <w:i/>
          <w:sz w:val="24"/>
          <w:szCs w:val="24"/>
          <w:lang w:eastAsia="sk-SK"/>
        </w:rPr>
        <w:t>Salamandra salamandra</w:t>
      </w:r>
      <w:r w:rsidRPr="00163523">
        <w:rPr>
          <w:sz w:val="24"/>
          <w:szCs w:val="24"/>
          <w:lang w:eastAsia="sk-SK"/>
        </w:rPr>
        <w:t>), mloka karpatského (</w:t>
      </w:r>
      <w:r w:rsidRPr="00163523">
        <w:rPr>
          <w:i/>
          <w:sz w:val="24"/>
          <w:szCs w:val="24"/>
          <w:lang w:eastAsia="sk-SK"/>
        </w:rPr>
        <w:t>Triturus montandoni</w:t>
      </w:r>
      <w:r w:rsidRPr="00163523">
        <w:rPr>
          <w:sz w:val="24"/>
          <w:szCs w:val="24"/>
          <w:lang w:eastAsia="sk-SK"/>
        </w:rPr>
        <w:t>), mloka horského (</w:t>
      </w:r>
      <w:r w:rsidRPr="00163523">
        <w:rPr>
          <w:i/>
          <w:sz w:val="24"/>
          <w:szCs w:val="24"/>
          <w:lang w:eastAsia="sk-SK"/>
        </w:rPr>
        <w:t>Triturus alpestris</w:t>
      </w:r>
      <w:r w:rsidRPr="00163523">
        <w:rPr>
          <w:sz w:val="24"/>
          <w:szCs w:val="24"/>
          <w:lang w:eastAsia="sk-SK"/>
        </w:rPr>
        <w:t>), v podhorí i mloka bodkovaného (</w:t>
      </w:r>
      <w:r w:rsidRPr="00163523">
        <w:rPr>
          <w:i/>
          <w:sz w:val="24"/>
          <w:szCs w:val="24"/>
          <w:lang w:eastAsia="sk-SK"/>
        </w:rPr>
        <w:t>Triturus vulgaris</w:t>
      </w:r>
      <w:r w:rsidRPr="00163523">
        <w:rPr>
          <w:sz w:val="24"/>
          <w:szCs w:val="24"/>
          <w:lang w:eastAsia="sk-SK"/>
        </w:rPr>
        <w:t>), ropuchy obyčajnej a vzácnejšie aj zelenej (</w:t>
      </w:r>
      <w:r w:rsidRPr="00163523">
        <w:rPr>
          <w:i/>
          <w:sz w:val="24"/>
          <w:szCs w:val="24"/>
          <w:lang w:eastAsia="sk-SK"/>
        </w:rPr>
        <w:t>Bufo bufo</w:t>
      </w:r>
      <w:r w:rsidRPr="00163523">
        <w:rPr>
          <w:sz w:val="24"/>
          <w:szCs w:val="24"/>
          <w:lang w:eastAsia="sk-SK"/>
        </w:rPr>
        <w:t xml:space="preserve"> a </w:t>
      </w:r>
      <w:r w:rsidRPr="00163523">
        <w:rPr>
          <w:i/>
          <w:sz w:val="24"/>
          <w:szCs w:val="24"/>
          <w:lang w:eastAsia="sk-SK"/>
        </w:rPr>
        <w:t>Bufo viridis</w:t>
      </w:r>
      <w:r w:rsidRPr="00163523">
        <w:rPr>
          <w:sz w:val="24"/>
          <w:szCs w:val="24"/>
          <w:lang w:eastAsia="sk-SK"/>
        </w:rPr>
        <w:t>) a lokálne v nižších častiach dokonca i rosničky zelenej (</w:t>
      </w:r>
      <w:r w:rsidRPr="00163523">
        <w:rPr>
          <w:i/>
          <w:sz w:val="24"/>
          <w:szCs w:val="24"/>
          <w:lang w:eastAsia="sk-SK"/>
        </w:rPr>
        <w:t>Hyla arborea</w:t>
      </w:r>
      <w:r w:rsidRPr="00163523">
        <w:rPr>
          <w:sz w:val="24"/>
          <w:szCs w:val="24"/>
          <w:lang w:eastAsia="sk-SK"/>
        </w:rPr>
        <w:t xml:space="preserve">). </w:t>
      </w:r>
    </w:p>
    <w:p w:rsidR="00163523" w:rsidRDefault="00163523" w:rsidP="00163523">
      <w:pPr>
        <w:spacing w:after="0" w:line="240" w:lineRule="auto"/>
        <w:jc w:val="both"/>
        <w:rPr>
          <w:i/>
          <w:sz w:val="24"/>
          <w:szCs w:val="24"/>
        </w:rPr>
      </w:pPr>
    </w:p>
    <w:p w:rsidR="00DE743B" w:rsidRPr="00163523" w:rsidRDefault="00DE743B" w:rsidP="00163523">
      <w:pPr>
        <w:spacing w:after="0" w:line="240" w:lineRule="auto"/>
        <w:jc w:val="both"/>
        <w:rPr>
          <w:b/>
          <w:i/>
          <w:sz w:val="24"/>
          <w:szCs w:val="24"/>
        </w:rPr>
      </w:pPr>
      <w:r w:rsidRPr="00163523">
        <w:rPr>
          <w:b/>
          <w:i/>
          <w:sz w:val="24"/>
          <w:szCs w:val="24"/>
        </w:rPr>
        <w:t>Ryby</w:t>
      </w:r>
    </w:p>
    <w:p w:rsidR="00DE743B" w:rsidRPr="00163523" w:rsidRDefault="00DE743B" w:rsidP="00163523">
      <w:pPr>
        <w:spacing w:after="0" w:line="240" w:lineRule="auto"/>
        <w:jc w:val="both"/>
        <w:rPr>
          <w:sz w:val="24"/>
          <w:szCs w:val="24"/>
          <w:lang w:eastAsia="sk-SK"/>
        </w:rPr>
      </w:pPr>
      <w:r w:rsidRPr="00163523">
        <w:rPr>
          <w:sz w:val="24"/>
          <w:szCs w:val="24"/>
          <w:lang w:eastAsia="sk-SK"/>
        </w:rPr>
        <w:t>Potoky Veľkej Fatry a Turčianskej kotliny sú typickými pstruhovými a lipňovými tokmi s najvýznamnejšími druhmi rýb ako sú hlavátka podunajská (</w:t>
      </w:r>
      <w:r w:rsidRPr="00163523">
        <w:rPr>
          <w:i/>
          <w:sz w:val="24"/>
          <w:szCs w:val="24"/>
          <w:lang w:eastAsia="sk-SK"/>
        </w:rPr>
        <w:t>Hucho hucho</w:t>
      </w:r>
      <w:r w:rsidRPr="00163523">
        <w:rPr>
          <w:sz w:val="24"/>
          <w:szCs w:val="24"/>
          <w:lang w:eastAsia="sk-SK"/>
        </w:rPr>
        <w:t>), pstruh potočný (</w:t>
      </w:r>
      <w:r w:rsidRPr="00163523">
        <w:rPr>
          <w:i/>
          <w:sz w:val="24"/>
          <w:szCs w:val="24"/>
          <w:lang w:eastAsia="sk-SK"/>
        </w:rPr>
        <w:t>Salmo trutta m. fario</w:t>
      </w:r>
      <w:r w:rsidRPr="00163523">
        <w:rPr>
          <w:sz w:val="24"/>
          <w:szCs w:val="24"/>
          <w:lang w:eastAsia="sk-SK"/>
        </w:rPr>
        <w:t>), lipeň tymiánový (</w:t>
      </w:r>
      <w:r w:rsidRPr="00163523">
        <w:rPr>
          <w:i/>
          <w:sz w:val="24"/>
          <w:szCs w:val="24"/>
          <w:lang w:eastAsia="sk-SK"/>
        </w:rPr>
        <w:t>Thymallus thymallus</w:t>
      </w:r>
      <w:r w:rsidRPr="00163523">
        <w:rPr>
          <w:sz w:val="24"/>
          <w:szCs w:val="24"/>
          <w:lang w:eastAsia="sk-SK"/>
        </w:rPr>
        <w:t>), hlaváč bieloplutvý (</w:t>
      </w:r>
      <w:r w:rsidRPr="00163523">
        <w:rPr>
          <w:i/>
          <w:sz w:val="24"/>
          <w:szCs w:val="24"/>
          <w:lang w:eastAsia="sk-SK"/>
        </w:rPr>
        <w:t>Cottus gobio</w:t>
      </w:r>
      <w:r w:rsidRPr="00163523">
        <w:rPr>
          <w:sz w:val="24"/>
          <w:szCs w:val="24"/>
          <w:lang w:eastAsia="sk-SK"/>
        </w:rPr>
        <w:t>) a hlaváč pásoplutvý (</w:t>
      </w:r>
      <w:r w:rsidRPr="00163523">
        <w:rPr>
          <w:i/>
          <w:sz w:val="24"/>
          <w:szCs w:val="24"/>
          <w:lang w:eastAsia="sk-SK"/>
        </w:rPr>
        <w:t>Cottus poecilopus</w:t>
      </w:r>
      <w:r w:rsidRPr="00163523">
        <w:rPr>
          <w:sz w:val="24"/>
          <w:szCs w:val="24"/>
          <w:lang w:eastAsia="sk-SK"/>
        </w:rPr>
        <w:t xml:space="preserve">). </w:t>
      </w:r>
    </w:p>
    <w:p w:rsidR="00163523" w:rsidRDefault="00163523" w:rsidP="00163523">
      <w:pPr>
        <w:spacing w:after="0" w:line="240" w:lineRule="auto"/>
        <w:jc w:val="both"/>
        <w:rPr>
          <w:i/>
          <w:sz w:val="24"/>
          <w:szCs w:val="24"/>
        </w:rPr>
      </w:pPr>
    </w:p>
    <w:p w:rsidR="006928C3" w:rsidRDefault="006928C3" w:rsidP="00163523">
      <w:pPr>
        <w:spacing w:after="0" w:line="240" w:lineRule="auto"/>
        <w:jc w:val="both"/>
        <w:rPr>
          <w:b/>
          <w:i/>
          <w:sz w:val="24"/>
          <w:szCs w:val="24"/>
        </w:rPr>
      </w:pPr>
    </w:p>
    <w:p w:rsidR="00DE743B" w:rsidRPr="00163523" w:rsidRDefault="00DE743B" w:rsidP="00163523">
      <w:pPr>
        <w:spacing w:after="0" w:line="240" w:lineRule="auto"/>
        <w:jc w:val="both"/>
        <w:rPr>
          <w:b/>
          <w:i/>
          <w:sz w:val="24"/>
          <w:szCs w:val="24"/>
        </w:rPr>
      </w:pPr>
      <w:r w:rsidRPr="00163523">
        <w:rPr>
          <w:b/>
          <w:i/>
          <w:sz w:val="24"/>
          <w:szCs w:val="24"/>
        </w:rPr>
        <w:lastRenderedPageBreak/>
        <w:t>Bezstavovce</w:t>
      </w:r>
    </w:p>
    <w:p w:rsidR="00DE743B" w:rsidRPr="009E0525" w:rsidRDefault="00DE743B" w:rsidP="00163523">
      <w:pPr>
        <w:spacing w:after="0" w:line="240" w:lineRule="auto"/>
        <w:jc w:val="both"/>
        <w:rPr>
          <w:lang w:eastAsia="sk-SK"/>
        </w:rPr>
      </w:pPr>
      <w:r w:rsidRPr="00163523">
        <w:rPr>
          <w:sz w:val="24"/>
          <w:szCs w:val="24"/>
          <w:lang w:eastAsia="sk-SK"/>
        </w:rPr>
        <w:t xml:space="preserve">Pestré biotopy pohoria poskytujú rozmanité podmienky aj pre rôzne skupiny bezstavovcov, medzi ktorými boli nájdené mnohé vzácne a ojedinelé druhy našej fauny. Z nich môžeme spomenúť mäkkýše (napr. </w:t>
      </w:r>
      <w:r w:rsidRPr="00163523">
        <w:rPr>
          <w:i/>
          <w:sz w:val="24"/>
          <w:szCs w:val="24"/>
          <w:lang w:eastAsia="sk-SK"/>
        </w:rPr>
        <w:t>Argna bielzi, Chondrina tatrica, Truncatelina claustralis</w:t>
      </w:r>
      <w:r w:rsidRPr="00163523">
        <w:rPr>
          <w:sz w:val="24"/>
          <w:szCs w:val="24"/>
          <w:lang w:eastAsia="sk-SK"/>
        </w:rPr>
        <w:t>), viaceré pavúky a kosce, mnohonôžky (</w:t>
      </w:r>
      <w:r w:rsidRPr="00163523">
        <w:rPr>
          <w:i/>
          <w:sz w:val="24"/>
          <w:szCs w:val="24"/>
          <w:lang w:eastAsia="sk-SK"/>
        </w:rPr>
        <w:t>Tatrasoma carpaticum, Julus curvirostris, Polydesmus tatranus</w:t>
      </w:r>
      <w:r w:rsidRPr="00163523">
        <w:rPr>
          <w:sz w:val="24"/>
          <w:szCs w:val="24"/>
          <w:lang w:eastAsia="sk-SK"/>
        </w:rPr>
        <w:t>), zaujímavý výskyt teplomilného druhu modlivka zelená (</w:t>
      </w:r>
      <w:r w:rsidRPr="00163523">
        <w:rPr>
          <w:i/>
          <w:sz w:val="24"/>
          <w:szCs w:val="24"/>
          <w:lang w:eastAsia="sk-SK"/>
        </w:rPr>
        <w:t>Mantis religiosa</w:t>
      </w:r>
      <w:r w:rsidRPr="00163523">
        <w:rPr>
          <w:sz w:val="24"/>
          <w:szCs w:val="24"/>
          <w:lang w:eastAsia="sk-SK"/>
        </w:rPr>
        <w:t>), motýle (</w:t>
      </w:r>
      <w:r w:rsidRPr="00163523">
        <w:rPr>
          <w:i/>
          <w:sz w:val="24"/>
          <w:szCs w:val="24"/>
          <w:lang w:eastAsia="sk-SK"/>
        </w:rPr>
        <w:t>Depresaria hofmani, Catoptria osthelderi, Erebia pronoe, Papilio machaon, Iphiclides podalirius, Parnassius apollo, Parnassius mnemosyne</w:t>
      </w:r>
      <w:r w:rsidRPr="00163523">
        <w:rPr>
          <w:sz w:val="24"/>
          <w:szCs w:val="24"/>
          <w:lang w:eastAsia="sk-SK"/>
        </w:rPr>
        <w:t>), chrobáky (</w:t>
      </w:r>
      <w:r w:rsidRPr="00163523">
        <w:rPr>
          <w:i/>
          <w:sz w:val="24"/>
          <w:szCs w:val="24"/>
          <w:lang w:eastAsia="sk-SK"/>
        </w:rPr>
        <w:t>Carabus obsoletus, Trechus pulchellus, Nebria rufescens, Gaurotes excellens, Rosalia alpina</w:t>
      </w:r>
      <w:r w:rsidRPr="00163523">
        <w:rPr>
          <w:sz w:val="24"/>
          <w:szCs w:val="24"/>
          <w:lang w:eastAsia="sk-SK"/>
        </w:rPr>
        <w:t>) a v neposlednom rade pestré a bohaté spoločenstvá makrozoobentosu tokov.</w:t>
      </w:r>
    </w:p>
    <w:p w:rsidR="00DE743B" w:rsidRDefault="00DE743B" w:rsidP="00163523">
      <w:pPr>
        <w:spacing w:after="0" w:line="240" w:lineRule="auto"/>
        <w:jc w:val="both"/>
        <w:rPr>
          <w:b/>
          <w:sz w:val="24"/>
          <w:szCs w:val="24"/>
        </w:rPr>
      </w:pPr>
    </w:p>
    <w:p w:rsidR="00DE743B" w:rsidRPr="009E0525" w:rsidRDefault="00EB6522" w:rsidP="00FC5BB7">
      <w:pPr>
        <w:pStyle w:val="Nadpis3"/>
      </w:pPr>
      <w:bookmarkStart w:id="9" w:name="_Toc50211859"/>
      <w:r>
        <w:t>1.6.2</w:t>
      </w:r>
      <w:r w:rsidR="00DE743B" w:rsidRPr="009E0525">
        <w:tab/>
        <w:t>Stručný popis predmetu ochrany</w:t>
      </w:r>
      <w:bookmarkEnd w:id="9"/>
    </w:p>
    <w:p w:rsidR="00DE743B" w:rsidRPr="009E0525" w:rsidRDefault="00DE743B" w:rsidP="0057420C">
      <w:pPr>
        <w:spacing w:after="0" w:line="240" w:lineRule="auto"/>
        <w:jc w:val="both"/>
        <w:rPr>
          <w:b/>
          <w:sz w:val="24"/>
          <w:szCs w:val="24"/>
        </w:rPr>
      </w:pPr>
    </w:p>
    <w:p w:rsidR="00FC5BB7" w:rsidRDefault="00DE743B" w:rsidP="0057420C">
      <w:pPr>
        <w:autoSpaceDE w:val="0"/>
        <w:autoSpaceDN w:val="0"/>
        <w:adjustRightInd w:val="0"/>
        <w:spacing w:after="0" w:line="240" w:lineRule="auto"/>
        <w:jc w:val="both"/>
        <w:rPr>
          <w:sz w:val="24"/>
          <w:szCs w:val="24"/>
        </w:rPr>
      </w:pPr>
      <w:r w:rsidRPr="009E0525">
        <w:rPr>
          <w:sz w:val="24"/>
          <w:szCs w:val="24"/>
        </w:rPr>
        <w:t>Predmetom ochrany CHVÚ Veľká Fatra je zachovanie biotopov druhov vtákov európskeho významu a zabezpečenie prežitia a rozmnožovania druhov vtákov európskeho významu:sokola sťahovavého (</w:t>
      </w:r>
      <w:r w:rsidRPr="009E0525">
        <w:rPr>
          <w:i/>
          <w:sz w:val="24"/>
          <w:szCs w:val="24"/>
        </w:rPr>
        <w:t>Falcoperegrinus</w:t>
      </w:r>
      <w:r w:rsidRPr="009E0525">
        <w:rPr>
          <w:sz w:val="24"/>
          <w:szCs w:val="24"/>
        </w:rPr>
        <w:t>), jariabka hôrneho (</w:t>
      </w:r>
      <w:r w:rsidRPr="009E0525">
        <w:rPr>
          <w:i/>
          <w:sz w:val="24"/>
          <w:szCs w:val="24"/>
        </w:rPr>
        <w:t>Bonasa bonasia</w:t>
      </w:r>
      <w:r w:rsidRPr="009E0525">
        <w:rPr>
          <w:sz w:val="24"/>
          <w:szCs w:val="24"/>
        </w:rPr>
        <w:t>), lelka lesného (</w:t>
      </w:r>
      <w:r w:rsidRPr="009E0525">
        <w:rPr>
          <w:i/>
          <w:sz w:val="24"/>
          <w:szCs w:val="24"/>
        </w:rPr>
        <w:t>Caprimulgus europaeus</w:t>
      </w:r>
      <w:r w:rsidRPr="009E0525">
        <w:rPr>
          <w:sz w:val="24"/>
          <w:szCs w:val="24"/>
        </w:rPr>
        <w:t>), ďubníka trojprstého (</w:t>
      </w:r>
      <w:r w:rsidRPr="009E0525">
        <w:rPr>
          <w:i/>
          <w:sz w:val="24"/>
          <w:szCs w:val="24"/>
        </w:rPr>
        <w:t>Picoides tridactylus</w:t>
      </w:r>
      <w:r w:rsidRPr="009E0525">
        <w:rPr>
          <w:sz w:val="24"/>
          <w:szCs w:val="24"/>
        </w:rPr>
        <w:t>), výra skalného (</w:t>
      </w:r>
      <w:r w:rsidRPr="009E0525">
        <w:rPr>
          <w:i/>
          <w:sz w:val="24"/>
          <w:szCs w:val="24"/>
        </w:rPr>
        <w:t>Bubo bubo</w:t>
      </w:r>
      <w:r w:rsidRPr="009E0525">
        <w:rPr>
          <w:sz w:val="24"/>
          <w:szCs w:val="24"/>
        </w:rPr>
        <w:t>), sovy dlhochvostej (</w:t>
      </w:r>
      <w:r w:rsidRPr="009E0525">
        <w:rPr>
          <w:i/>
          <w:sz w:val="24"/>
          <w:szCs w:val="24"/>
        </w:rPr>
        <w:t>Strix uralensis</w:t>
      </w:r>
      <w:r w:rsidRPr="009E0525">
        <w:rPr>
          <w:sz w:val="24"/>
          <w:szCs w:val="24"/>
        </w:rPr>
        <w:t>), bociana čierneho (</w:t>
      </w:r>
      <w:r w:rsidRPr="009E0525">
        <w:rPr>
          <w:i/>
          <w:sz w:val="24"/>
          <w:szCs w:val="24"/>
        </w:rPr>
        <w:t>Ciconia nigra</w:t>
      </w:r>
      <w:r w:rsidRPr="009E0525">
        <w:rPr>
          <w:sz w:val="24"/>
          <w:szCs w:val="24"/>
        </w:rPr>
        <w:t>), včelára lesného (</w:t>
      </w:r>
      <w:r w:rsidRPr="009E0525">
        <w:rPr>
          <w:i/>
          <w:sz w:val="24"/>
          <w:szCs w:val="24"/>
        </w:rPr>
        <w:t>Pernis apivorus</w:t>
      </w:r>
      <w:r w:rsidR="00093B6D">
        <w:rPr>
          <w:sz w:val="24"/>
          <w:szCs w:val="24"/>
        </w:rPr>
        <w:t xml:space="preserve">), </w:t>
      </w:r>
      <w:r w:rsidRPr="009E0525">
        <w:rPr>
          <w:sz w:val="24"/>
          <w:szCs w:val="24"/>
        </w:rPr>
        <w:t>žlny sivej (</w:t>
      </w:r>
      <w:r w:rsidRPr="009E0525">
        <w:rPr>
          <w:i/>
          <w:sz w:val="24"/>
          <w:szCs w:val="24"/>
        </w:rPr>
        <w:t>Picus canus</w:t>
      </w:r>
      <w:r w:rsidRPr="009E0525">
        <w:rPr>
          <w:sz w:val="24"/>
          <w:szCs w:val="24"/>
        </w:rPr>
        <w:t>), žltochvosta hôrneho (</w:t>
      </w:r>
      <w:r w:rsidRPr="009E0525">
        <w:rPr>
          <w:i/>
          <w:sz w:val="24"/>
          <w:szCs w:val="24"/>
        </w:rPr>
        <w:t>Phoenicurus phoenicurus</w:t>
      </w:r>
      <w:r w:rsidRPr="009E0525">
        <w:rPr>
          <w:sz w:val="24"/>
          <w:szCs w:val="24"/>
        </w:rPr>
        <w:t>), muchára sivého (</w:t>
      </w:r>
      <w:r w:rsidRPr="009E0525">
        <w:rPr>
          <w:i/>
          <w:sz w:val="24"/>
          <w:szCs w:val="24"/>
        </w:rPr>
        <w:t>Muscicapa striata</w:t>
      </w:r>
      <w:r w:rsidRPr="009E0525">
        <w:rPr>
          <w:sz w:val="24"/>
          <w:szCs w:val="24"/>
        </w:rPr>
        <w:t>), orla skalného (</w:t>
      </w:r>
      <w:r w:rsidRPr="009E0525">
        <w:rPr>
          <w:i/>
          <w:sz w:val="24"/>
          <w:szCs w:val="24"/>
        </w:rPr>
        <w:t>Aquila chrysaetos</w:t>
      </w:r>
      <w:r w:rsidRPr="009E0525">
        <w:rPr>
          <w:sz w:val="24"/>
          <w:szCs w:val="24"/>
        </w:rPr>
        <w:t>), tetrova hoľniaka (</w:t>
      </w:r>
      <w:r w:rsidRPr="009E0525">
        <w:rPr>
          <w:i/>
          <w:sz w:val="24"/>
          <w:szCs w:val="24"/>
        </w:rPr>
        <w:t>Tetrao tetrix</w:t>
      </w:r>
      <w:r w:rsidRPr="009E0525">
        <w:rPr>
          <w:sz w:val="24"/>
          <w:szCs w:val="24"/>
        </w:rPr>
        <w:t>), hlucháňa hôrneho (</w:t>
      </w:r>
      <w:r w:rsidRPr="009E0525">
        <w:rPr>
          <w:i/>
          <w:sz w:val="24"/>
          <w:szCs w:val="24"/>
        </w:rPr>
        <w:t>Tetrao urogallus</w:t>
      </w:r>
      <w:r w:rsidRPr="009E0525">
        <w:rPr>
          <w:sz w:val="24"/>
          <w:szCs w:val="24"/>
        </w:rPr>
        <w:t>), pôtika kapcavého (</w:t>
      </w:r>
      <w:r w:rsidRPr="009E0525">
        <w:rPr>
          <w:i/>
          <w:sz w:val="24"/>
          <w:szCs w:val="24"/>
        </w:rPr>
        <w:t>Aegolius funereus</w:t>
      </w:r>
      <w:r w:rsidRPr="009E0525">
        <w:rPr>
          <w:sz w:val="24"/>
          <w:szCs w:val="24"/>
        </w:rPr>
        <w:t>), kuvička vrabčieho (</w:t>
      </w:r>
      <w:r w:rsidRPr="009E0525">
        <w:rPr>
          <w:i/>
          <w:sz w:val="24"/>
          <w:szCs w:val="24"/>
        </w:rPr>
        <w:t>Glaucidium passerinum</w:t>
      </w:r>
      <w:r w:rsidRPr="009E0525">
        <w:rPr>
          <w:sz w:val="24"/>
          <w:szCs w:val="24"/>
        </w:rPr>
        <w:t>), tesára čierneho (</w:t>
      </w:r>
      <w:r w:rsidRPr="009E0525">
        <w:rPr>
          <w:i/>
          <w:sz w:val="24"/>
          <w:szCs w:val="24"/>
        </w:rPr>
        <w:t>Dryocopus martius</w:t>
      </w:r>
      <w:r w:rsidRPr="009E0525">
        <w:rPr>
          <w:sz w:val="24"/>
          <w:szCs w:val="24"/>
        </w:rPr>
        <w:t>), ďatľa bielochrbtého (</w:t>
      </w:r>
      <w:r w:rsidRPr="009E0525">
        <w:rPr>
          <w:i/>
          <w:sz w:val="24"/>
          <w:szCs w:val="24"/>
        </w:rPr>
        <w:t>Dendrocoposleucotos</w:t>
      </w:r>
      <w:r w:rsidRPr="009E0525">
        <w:rPr>
          <w:sz w:val="24"/>
          <w:szCs w:val="24"/>
        </w:rPr>
        <w:t>), muchárika bielokrkého (</w:t>
      </w:r>
      <w:r w:rsidRPr="009E0525">
        <w:rPr>
          <w:i/>
          <w:sz w:val="24"/>
          <w:szCs w:val="24"/>
        </w:rPr>
        <w:t>Ficedulaalbicollis</w:t>
      </w:r>
      <w:r w:rsidRPr="009E0525">
        <w:rPr>
          <w:sz w:val="24"/>
          <w:szCs w:val="24"/>
        </w:rPr>
        <w:t>)</w:t>
      </w:r>
      <w:r>
        <w:rPr>
          <w:sz w:val="24"/>
          <w:szCs w:val="24"/>
        </w:rPr>
        <w:t>,</w:t>
      </w:r>
      <w:r w:rsidRPr="009E0525">
        <w:rPr>
          <w:sz w:val="24"/>
          <w:szCs w:val="24"/>
        </w:rPr>
        <w:t xml:space="preserve"> muchárika malého (</w:t>
      </w:r>
      <w:r w:rsidRPr="009E0525">
        <w:rPr>
          <w:i/>
          <w:sz w:val="24"/>
          <w:szCs w:val="24"/>
        </w:rPr>
        <w:t>Ficedulaparva</w:t>
      </w:r>
      <w:r w:rsidRPr="009E0525">
        <w:rPr>
          <w:sz w:val="24"/>
          <w:szCs w:val="24"/>
        </w:rPr>
        <w:t xml:space="preserve">). </w:t>
      </w:r>
    </w:p>
    <w:p w:rsidR="00DE743B" w:rsidRPr="009E0525" w:rsidRDefault="00DE743B" w:rsidP="0057420C">
      <w:pPr>
        <w:autoSpaceDE w:val="0"/>
        <w:autoSpaceDN w:val="0"/>
        <w:adjustRightInd w:val="0"/>
        <w:spacing w:after="0" w:line="240" w:lineRule="auto"/>
        <w:jc w:val="both"/>
        <w:rPr>
          <w:sz w:val="24"/>
          <w:szCs w:val="24"/>
        </w:rPr>
      </w:pPr>
      <w:r w:rsidRPr="009E0525">
        <w:rPr>
          <w:sz w:val="24"/>
          <w:szCs w:val="24"/>
        </w:rPr>
        <w:t>CHVÚ Veľká Fatra patrí pre viaceré z týchto druhov ako predmetov ochrany medzi najvýznamnejšie hniezdiská na Slovensku. Obzvlášť významná je pre hniezdenie pôtika kapcavého či kuvička vrabčieho, ktorých tu hniezdi najvyšší počet na Slovensku.</w:t>
      </w:r>
    </w:p>
    <w:p w:rsidR="00DE743B" w:rsidRPr="009E0525" w:rsidRDefault="00DE743B" w:rsidP="0057420C">
      <w:pPr>
        <w:spacing w:after="0" w:line="240" w:lineRule="auto"/>
        <w:jc w:val="both"/>
        <w:rPr>
          <w:b/>
          <w:sz w:val="24"/>
          <w:szCs w:val="24"/>
        </w:rPr>
      </w:pPr>
    </w:p>
    <w:p w:rsidR="00DE743B" w:rsidRPr="009E0525" w:rsidRDefault="00DE743B" w:rsidP="00FC5BB7">
      <w:pPr>
        <w:pStyle w:val="Nadpis3"/>
      </w:pPr>
      <w:bookmarkStart w:id="10" w:name="_Toc50211860"/>
      <w:r w:rsidRPr="009E0525">
        <w:t>1.</w:t>
      </w:r>
      <w:r w:rsidR="00EB6522">
        <w:t>6.3</w:t>
      </w:r>
      <w:r w:rsidR="006928C3">
        <w:t xml:space="preserve"> </w:t>
      </w:r>
      <w:r w:rsidRPr="009E0525">
        <w:t>Hodnotenie stavu predmetu ochrany, stanovenie priorít ochrany</w:t>
      </w:r>
      <w:bookmarkEnd w:id="10"/>
    </w:p>
    <w:p w:rsidR="00DE743B" w:rsidRPr="009E0525" w:rsidRDefault="00DE743B" w:rsidP="0057420C">
      <w:pPr>
        <w:tabs>
          <w:tab w:val="num" w:pos="0"/>
        </w:tabs>
        <w:spacing w:after="0" w:line="240" w:lineRule="auto"/>
        <w:rPr>
          <w:b/>
          <w:sz w:val="24"/>
          <w:szCs w:val="24"/>
        </w:rPr>
      </w:pPr>
    </w:p>
    <w:p w:rsidR="00DE743B" w:rsidRPr="00FC5BB7" w:rsidRDefault="00093B6D" w:rsidP="00FC5BB7">
      <w:pPr>
        <w:spacing w:after="0" w:line="240" w:lineRule="auto"/>
        <w:jc w:val="both"/>
        <w:rPr>
          <w:sz w:val="24"/>
          <w:szCs w:val="24"/>
        </w:rPr>
      </w:pPr>
      <w:r w:rsidRPr="00FC5BB7">
        <w:rPr>
          <w:sz w:val="24"/>
          <w:szCs w:val="24"/>
        </w:rPr>
        <w:t xml:space="preserve">Pri </w:t>
      </w:r>
      <w:r w:rsidR="00DE743B" w:rsidRPr="00FC5BB7">
        <w:rPr>
          <w:sz w:val="24"/>
          <w:szCs w:val="24"/>
        </w:rPr>
        <w:t xml:space="preserve">hodnotení stavu predmetu ochrany sa vychádzalo z hodnotenia priaznivého stavu druhov, ktoré sú predmetmi ochrany v CHVÚ na základe údajov z monitoringu z rokov 2010 </w:t>
      </w:r>
      <w:r w:rsidRPr="00FC5BB7">
        <w:rPr>
          <w:sz w:val="24"/>
          <w:szCs w:val="24"/>
        </w:rPr>
        <w:t>–</w:t>
      </w:r>
      <w:r w:rsidR="00DE743B" w:rsidRPr="00FC5BB7">
        <w:rPr>
          <w:sz w:val="24"/>
          <w:szCs w:val="24"/>
        </w:rPr>
        <w:t xml:space="preserve"> 2015. Pre potreby hodnotenia stavu druhu je potrebné zohľadniť nielen stav populácie, ale aj biotopov a ohrození, preto pri hodnotení kritériá populácie, biotopov a ohrození sú uvádzané v programe starostlivosti v celom rozsahu. Pre zhodnotenie napĺňania programu starostlivosti bude potrebné merať zmeny stavu druhov tými istými kritériami ako bol hodnotený ich stav v roku 2010 </w:t>
      </w:r>
      <w:r w:rsidRPr="00FC5BB7">
        <w:rPr>
          <w:sz w:val="24"/>
          <w:szCs w:val="24"/>
        </w:rPr>
        <w:t>–</w:t>
      </w:r>
      <w:r w:rsidR="00DE743B" w:rsidRPr="00FC5BB7">
        <w:rPr>
          <w:sz w:val="24"/>
          <w:szCs w:val="24"/>
        </w:rPr>
        <w:t xml:space="preserve"> 2015. </w:t>
      </w:r>
      <w:r w:rsidRPr="00FC5BB7">
        <w:rPr>
          <w:sz w:val="24"/>
          <w:szCs w:val="24"/>
        </w:rPr>
        <w:t xml:space="preserve">Takéto meranie stavu zabezpečí porovnateľné vyhodnotenie stavu pri neskoršom hodnotení. </w:t>
      </w:r>
      <w:r w:rsidR="00DE743B" w:rsidRPr="00FC5BB7">
        <w:rPr>
          <w:sz w:val="24"/>
          <w:szCs w:val="24"/>
        </w:rPr>
        <w:t xml:space="preserve">Z tohto dôvodu je v prílohe 6.7 </w:t>
      </w:r>
      <w:r w:rsidR="00FC5BB7">
        <w:rPr>
          <w:sz w:val="24"/>
          <w:szCs w:val="24"/>
        </w:rPr>
        <w:t>uvedená</w:t>
      </w:r>
      <w:r w:rsidR="00DE743B" w:rsidRPr="00FC5BB7">
        <w:rPr>
          <w:sz w:val="24"/>
          <w:szCs w:val="24"/>
        </w:rPr>
        <w:t>pre každý predmet ochrany celá tabuľka hodnotenia stavu, resp. slovné detailnejšie hodnotenie stavu.</w:t>
      </w:r>
    </w:p>
    <w:p w:rsidR="00DE743B" w:rsidRPr="009E0525" w:rsidRDefault="00DE743B" w:rsidP="0057420C">
      <w:pPr>
        <w:tabs>
          <w:tab w:val="num" w:pos="0"/>
        </w:tabs>
        <w:spacing w:after="0" w:line="240" w:lineRule="auto"/>
        <w:jc w:val="both"/>
        <w:rPr>
          <w:sz w:val="24"/>
          <w:szCs w:val="24"/>
        </w:rPr>
      </w:pPr>
    </w:p>
    <w:p w:rsidR="00DE743B" w:rsidRPr="00093B6D" w:rsidRDefault="00DE743B" w:rsidP="0057420C">
      <w:pPr>
        <w:tabs>
          <w:tab w:val="num" w:pos="0"/>
        </w:tabs>
        <w:spacing w:after="0" w:line="240" w:lineRule="auto"/>
        <w:jc w:val="both"/>
        <w:rPr>
          <w:b/>
          <w:i/>
          <w:sz w:val="24"/>
          <w:szCs w:val="24"/>
        </w:rPr>
      </w:pPr>
      <w:r w:rsidRPr="00093B6D">
        <w:rPr>
          <w:b/>
          <w:i/>
          <w:sz w:val="24"/>
          <w:szCs w:val="24"/>
        </w:rPr>
        <w:t>Sokol sťahovavý (Falco peregrinus)</w:t>
      </w:r>
    </w:p>
    <w:p w:rsidR="00DE743B" w:rsidRPr="00BB7B67" w:rsidRDefault="00DE743B" w:rsidP="0057420C">
      <w:pPr>
        <w:spacing w:after="0" w:line="240" w:lineRule="auto"/>
        <w:jc w:val="both"/>
        <w:rPr>
          <w:b/>
          <w:sz w:val="24"/>
          <w:szCs w:val="24"/>
        </w:rPr>
      </w:pPr>
      <w:r w:rsidRPr="009E0525">
        <w:rPr>
          <w:sz w:val="24"/>
          <w:szCs w:val="24"/>
        </w:rPr>
        <w:t xml:space="preserve">Na Slovensku sú hniezdnymi biotopmi druhu vysoké skalnaté útvary v lesnom prostredí obvykle vzdialené od frekventovaných ciest a ľudských sídiel neďaleko otvorenej krajiny. Potravné biotopy predstavujú územia v pestrej krajine s mozaikou lesov, vôd a poľnohospodárskej krajiny v nižších a stredných polohách (Karaska &amp; Cichocki 2014). V CHVÚ Veľká Fatra hniezdi výlučne na skalách od nadmorskej výšky cca 600 do cca </w:t>
      </w:r>
      <w:smartTag w:uri="urn:schemas-microsoft-com:office:smarttags" w:element="metricconverter">
        <w:smartTagPr>
          <w:attr w:name="ProductID" w:val="ΐ뜨ヨⓤΐ m⿓㋱谀徼疑宜疑圈ї⿟㋱耀ö뫄ヨValue2⿛㋱蠀Μࢴ倠㿸⿧㋱蠀餠A1 240 m⿣㋱耀Ê宜疑Value1Ώ⿯㋱耀òValue1⿫㋱耀Key1㋱耀⿷㋱耀êKey2e2⿳㋱耀îKey2Ⴙ଑ꝣ㹀ў캸Θ쀎삼샗&#10;@ 쀋쀍쀏쀂숐బǔЀꙚ婘AꭐAȀꙡ푐я堨Aႚ⤐Ꙟః篐畮籤畮∀띐A嶸Ώ뒸A睘畽ð늻鴀AǴ帨Ώ帨Ώ銨畬嶸Ώ鉴畬嶸Ώ幜Ώ銘畬銈畬붸畫붨畫䀀幜Ώ૸:뫠番ڬႧᐐ꙽ࠃ凨Ac载畮DĲÀ䘀崄誈ᳫᇉါ恈畭Ӓ弨Ώ翿徤Ώዄ甐Ꙁࠃ鄼畬蒨畽蒨畽応ΏआÀ䘀༾䇩囁䘳쎁譮讬烝义C燀Ώ燀Ώ䶸A鄼畬蒰畽曼Ώ怸ΏइÀ䘀༾䇩囁䘳쎁譮讬烝义C版Ώ版Ώ陀Α鄼畬葐畽揀Ώ悔ΏৰÀ䘀༾䇩囁䘳쎁譮讬烝义C犌Ώ犌Ώ൨:鄼畬葘畽葘畽惰ΏৱÀ䘀༾䇩囁䘳쎁譮讬烝义C狐Ώ狐Ώ෈:鄼畬蓨畽捤Ώ慌Ώ৴À䘀༾䇩囁䘳쎁譮讬烝义C猔Ώ猔Ώศ:鄼畬蓰畽蓰畽憨Ώ৵À䘀༾䇩囁䘳쎁譮讬烝义C獘Ώ獘Ώຈ:鄼畬蓠畽蓠畽戄Ώ팙垉ꃦ䞈₁펰ꯑ鞗༾䇩囁䘳쎁譮讬烝䕃 懨Ώ㈐Δ㈐Δ쓘Α鄼畬葸畽抬Ώ扠Ώ欬쎜膲仞⊼穘럽༾䇩囁䘳쎁譮讬烝䕃 扄Ώ㉸Δ㉸Δ䐰Δ鄼畬扐Ώ葸畽押Ώ橒Ὀ㲱䣽傏ര鶟༾䇩囁䘳쎁譮讬烝䕃 抠Ώ㉄Δ㉄Δ瀠Ζ鄼畬8蓸畽蓸畽挘Ώ鹫劚文伣麫綜㹨值༾䇩囁䘳쎁譮讬烝䕃 拼Ώ㊬Δ㊬ΔᥘΜ鄼畬愼Ώ蓨畽捴Ώᝒ㜶䲴貜뗌ﺎ༾䇩囁䘳쎁譮讬烝䕃 捘Ώ㌔Δ㌔Δᶠ4鄼畬悄Ώ擔Ώ提Ώٕ◐ᇓ⚜쀀蹏糸༾䇩囁䘳쎁譮讬烝䕃 掴Ώ㋠Δ㋠ΔᲠ4鄼畬8蓘畽蓘畽搬Ώ㩐㏅䢄䦰ﶅ㹤༾䇩囁䘳쎁譮讬烝䕃 搐Ώ㍈Δ㍈Δ죰щ鄼畬뾜蒸畽晄Ώ撈Ώ槥裙ᇔ徦䀀㊖༾䇩囁䘳쎁譮讬烝䕃 摬Ώ㍼Δ㍼Δꈰя鄼畬揀Ώ葐畽擤Ώ壉䖋逯힏糸༾䇩囁䘳쎁譮讬烝䕃 擈Ώ㎰Δ㎰Δ渘і鄼畬蒠畽蒠畽敀Ώ簕짣䜧횅뛮媙༾䇩囁䘳쎁譮讬烝䕃 攤Ώ㏤Δ㏤Δ鞠і鄼畬蒘畽枴Ώ斜Ώ䄦佁䘩祹ㅸ굾༾䇩囁䘳쎁譮讬烝䕃 斀Ώ㐘Δ㐘Δ颠і鄼畬蓀畽蓀畽旸Ώ᡿ꤐ౺䖬첒랯卻༾䇩囁䘳쎁譮讬烝䕃 旜Ώ㑌Δ㑌Δ馠і鄼畬摸Ώ蒸畽晔Ώ흟㤘ો䇲㎷ꪒ박༾䇩囁䘳쎁譮讬烝䕃 昸Ώ㒀Δ㒀Δ骠і鄼畬8蒈畽蒈畽暰Ώ䷤㳧叓䵴莋ᭃ⠸厺༾䇩囁䘳쎁譮讬烝䕃 暔Ώ㒴Δ㒴Δ鮠і鄼畬8怨Ώ蒰畽朌Ώ䒡꒵䎍䭁▓閆쟖༾䇩囁䘳쎁譮讬烝䕃 曰Ώ㓨Δ㓨Δ鲠і鄼畬᠁D葠畽葠畽杨Ώ짐秪뫹ᇎ芌ꨀ䬀ன༾䇩囁䘳쎁譮讬烝䕃 杌Ώ㔜Δ㔜Δ鶠і鄼畬᠁D斌Ώ蒘畽柄Ώ짠秪뫹ᇎ芌ꨀ䬀ன༾䇩囁䘳쎁譮讬烝䕃 枨Ώ㕐Δ㕐Δ龠і桠Ώ梼Ώ椘Ώ楴Ώ槐Ώ樬Ώ檈Ώ櫤Ώ歀Ώ殜Ώ毸Ώ汔Ώ沰Ώ洌Ώ浨Ώ淄Ώ渠Ώ湼Ώ滘Ώ漴Ώ澐Ώ濬Ώ灈Ώ炤Ώ焀Ώ煜Ώဍ븐ꐣࠃ뫔番怄Ώ怄Ώ忀Ώ卌V爄Ώ版Ώ删エeڬ૸:뫔番爄Ώ爄Ώ啄M獘Ώ燀Ώ뫔番恠Ώ恠Ώ怜Ώ卌V燀Ώ犌Ώ到エfڬ૸:&quot;뫔番悼Ώ悼Ώ恸Ώ卌V版Ώ狐Ώ〬Żgڬ૸:3뫔番愘Ώ愘Ώ惔Ώ卌V犌Ώ猔Ώ぀Żhڬ૸:D뫔番慴Ώ慴Ώ愰Ώ卌V狐Ώ獘ΏごŻiڬ૸:U뫔番懐Ώ懐Ώ憌Ώ卌V猔Ώ爄ΏとŻjڬ૸:f珠Ώ琤Ώ瑨Ώ璬Ώ瓰Ώ甴Ώ畸Ώ疼ΏႮᴐꛪఃᰨ皝췯覫က癔Ώ癤Ώ&#10;鑠A塈AR怀 ɬ瘈ΏRȴས鵸A&lt; ļᒄ㬘ꙉࠃ銘і䄈Ώ&#10;타㋿蠀(3Ᾰἄ異ї´Лꚠђ㋿蠀(ú઒੝旨Θ5ЛC㋿谀宨畀ㄨ畀宬畀䙀畀寐畀寤畀⮁耀 謅偤CCCCC㋿蠀(ź㙶㗥௘ъЛꁨъüӉꏸCгЛꀈъ㋿谀宨畀ㄨ畀宬畀䙀畀寐畀寤畀⮀耀鬅判ііℐїіℐїℰї㋿谀宨畀ㄨ畀宬畀䙀畀寐畀寤畀⮀耀魇圄C鰔畀田іCіC田і⇐ї㋿谀宨畀ㄨ畀宬畀䙀畀寐畀寤畀⮁耀 謥偬鼸ъ齈ъ鼨ъ齨ъ齘ъC㋿谀宨畀ㄨ畀宬畀䙀畀寐畀寤畀⮁耀 謅偤龨ъ龘ъ鿈ъ龸ъ齸ъ㋿谀宨畀ㄨ畀宬畀䙀畀寐畀寤畀ꮥ耀饇圠酇P鿨ъ攰і燨іі籠і攰і榐:罐Ώ㋿谀䝘畀Pꑡ畀ÿ቉ 耀቉  і榞:榺:쀪㋿蠀(ĺ͝˅२ъЛꁨъĵɶɍ쪨ѐ)ЛC쀎㋿蠀(Ɓ ꃸъЛꁈъƂ ꀘъЛꂸъƃꁘъЛꃘъƃꁘъЛꃘъ쀒㋿蠀(Ƨᣃᅠ똨ѝݣЛ颠AƅӆǑ㼀Α˵Лꁈъ쁶㋿耀Ʀ2ᝰΐមΐៀΐ៨ΐ᠐ΐᠸΐᡠΐᢈΐᢰΐᣘΐᤀΐᥐΐᦠΐᨘΐ᪐ΐᬈΐ᭘ΐᮨΐᰠΐᱰΐ᳨ΐᴸΐᶈΐᷘΐḨΐṸΐỈΐἘΐᾐΐῠΐ‰ΐ₀ΐ⃸ΐ∐ΐ⌨ΐ⏰ΐ┈ΐ╘ΐ▨ΐ◸ΐ♈ΐ⚘ΐ⛨ΐ✸ΐ➈ΐ⟘ΐ⡐ΐ⣈ΐ⥀ΐ⦸ΐ쁚㋿蠀(ƥ@ҘΔ@Л颠A삾㋿耀ǂ1ᝰΐមΐៀΐ៨ΐ᠐ΐᠸΐᡠΐᢈΐᢰΐᣘΐᤀΐᥐΐᦠΐᨘΐ᪐ΐᬈΐ᭘ΐᮨΐᰠΐᱰΐ᳨ΐᴸΐᶈΐᷘΐḨΐṸΐỈΐἘΐᾐΐῠΐ‰ΐ₀ΐ⃸ΐ∐ΐ⌨ΐ⏰ΐ┈ΐ╘ΐ▨ΐ◸ΐ♈ΐ⚘ΐ⛨ΐ✸ΐ➈ΐ⟘ΐ⡐ΐ⣈ΐ⥀ΐ셰Ώ삂㋿耀Ǟ샦㋿耀Ǻ샊㋿耀Ȗ섮㋿耀Ȳ섲㋿耀Ɏ섖㋿耀ɪ셺㋿耀ʆ셞㋿耀ʢ솢㋿耀ʾ솆㋿耀˚쇪㋿耀˶쇎㋿耀̒쇒㋿耀̮숶㋿耀͊숚㋿耀ͦ쉾㋿耀΂쉂㋿耀Ξ슦㋿耀κ슊㋿耀ϖ싮㋿耀ᒄ㬘ꉣࠃ擐ј䄈Ώ&#10;타㒊㋱耀Ľ借俠⃐㫪ၩ〫鴰䜯尺渀㄀礀⭃ၜ嘀䅔奋繟1嘀ࠀЀ禾⭃扜D⪸쀀嘀琀愀欀礀开瀀爀椀愀稀渀椀瘀礀 猀琀愀瘀᠀樀㄀匀쥄၎䈀㙁䔳縵1刀ࠀЀ厾쥄扎D⪸耀`䈀愀挀欀漀爀开爀攀挀攀渀稀椀愀开　㘀᠀coc㕷㋱绠耀Ě?ᝰΐមΐៀΐ៨ΐ᠐ΐᠸΐᡠΐᢈΐᢰΐᣘΐᤀΐᥐΐᦠΐᨘΐ᪐ΐᬈΐ᭘ΐᮨΐᰠΐᱰΐ᳨ΐᴸΐᶈΐᷘΐḨΐṸΐỈΐἘΐᾐΐῠΐ‰ΐ₀ΐ⃸ΐ∐ΐ⌨ΐ⏰ΐ┈ΐ╘ΐ▨ΐ◸ΐ♈ΐ⚘ΐ⛨ΐ✸ΐ➈ΐ⟘ΐ⡐ΐ⣈ΐ⥀ΐ⦸ΐ⨰ΐ⪀ΐ⫸ΐ⭈ΐ⯀ΐⰸΐⲈΐⴀΐⵐΐⷈΐ⸘ΐ⹨ΐ⺸ΐ킘Ώ㕔㋱紀蠀凨Ac载畮DĵÀ䘀崄誈ᳫᇉါ恈畭䡘ї刈їӒ騠Ώ偐ї䥈ї勐ї䱀ї俘ї僘ђ煈і罘і繨і皘і笠і穘і碠і縘і紨і籠і翿骜Ώ㔱㋱'蠀凨AC载畮DŠÀ䘀崄誈ᳫᇉါ恈畭므ю볘юӒ鬸Ώ셠ю숨ю써ю쐈ю쒨ю씠ю앰ю엀ю옐ю욈ю웘ю율ю인ю쟰ю졨ю汘B翿鮴Ώ㔞㋱嬭蠀凨AC载畮DĎÀ䘀崄誈ᳫᇉါ恈畭므ю볘юӒ鱐Ώ셠ю숨ю써ю쐈ю쒨ю씠ю앰ю엀ю옐ю욈ю웘ю율ю인ю쟰ю졨ю汘B翿鳌Ώ㗻㋱⻿谀G:\Vtaky_priaznivy stav\Backor_recenzia_06\Definovanie priazniveho stavu sokola stahovavého (Falco peregrinus) v CHVU Velka Fatra.doc䶀ї㗘㋱蠀ĊG:\Vtaky_priaznivy stav\Backor_recenzia_06\Definovanie priazniveho stavu sokola stahovavého (Falco peregrinus) v CHVU Velka Fatra.doc㖅㋱h耀%@ᝰΐមΐៀΐ៨ΐ᠐ΐᠸΐᡠΐᢈΐᢰΐᣘΐᤀΐᥐΐᦠΐᨘΐ᪐ΐᬈΐ᭘ΐᮨΐᰠΐᱰΐ᳨ΐᴸΐᶈΐᷘΐḨΐṸΐỈΐἘΐᾐΐῠΐ‰ΐ₀ΐ⃸ΐ∐ΐ⌨ΐ⏰ΐ┈ΐ╘ΐ▨ΐ◸ΐ♈ΐ⚘ΐ⛨ΐ✸ΐ➈ΐ⟘ΐ⡐ΐ⣈ΐ⥀ΐ⦸ΐ⨰ΐ⪀ΐ⫸ΐ⭈ΐ⯀ΐⰸΐⲈΐⴀΐⵐΐⷈΐ⸘ΐ⹨ΐ⺸ΐ⼈ΐ㉢㋱耀:\Vtaky_priaznivy stav\Backor_recenzia_06\Definovanie priazniveho stavu sokola stahovavého (Falco peregrinus) v CHVU Velka Fatra.doc潐B㉏㋱ᣨ耀Š借俠⃐㫪ၩ〫鴰䜯尺渀㄀礀⭃ၜ嘀䅔奋繟1嘀ࠀЀ禾⭃扜D⪸쀀嘀琀愀欀礀开瀀爀椀愀稀渀椀瘀礀 猀琀愀瘀᠀樀㄀匀쥄၎䈀㙁䔳縵1刀ࠀЀ厾쥄扎D⪸耀`䈀愀挀欀漀爀开爀攀挀攀渀稀椀愀开　㘀᠀c㈬㋱D耀ƃ借俠⃐㫪ၩ〫鴰䜯尺渀㄀礀⭃ၜ嘀䅔奋繟1嘀ࠀЀ禾⭃扜D⪸쀀嘀琀愀欀礀开瀀爀椀愀稀渀椀瘀礀 猀琀愀瘀᠀㄀匀쥄၎䈀㙁䔳縵1刀ࠀЀ厾쥄扎D⪸耀`䈀愀挀欀漀爀开爀攀挀攀渀稀椀愀开　㘀᠀̊㈉㋱耀Ʀ슿㋿£耀㈖㋱&#10;耀ǧNormálneƮʃ&#10;Ԇʃˇ&#10;Pobaltskýpský夂.䐁"/>
        </w:smartTagPr>
        <w:r w:rsidRPr="009E0525">
          <w:rPr>
            <w:sz w:val="24"/>
            <w:szCs w:val="24"/>
          </w:rPr>
          <w:t>1 240 m</w:t>
        </w:r>
      </w:smartTag>
      <w:r w:rsidRPr="009E0525">
        <w:rPr>
          <w:sz w:val="24"/>
          <w:szCs w:val="24"/>
        </w:rPr>
        <w:t xml:space="preserve"> s výraznou koncentráciou hniezdiacich párov v oblasti Bralnej Fatry. Najmenšia vzdialenosť dvoch teritórií bola 2000 m a</w:t>
      </w:r>
      <w:r w:rsidR="00093B6D">
        <w:rPr>
          <w:sz w:val="24"/>
          <w:szCs w:val="24"/>
        </w:rPr>
        <w:t xml:space="preserve"> bola </w:t>
      </w:r>
      <w:r w:rsidRPr="009E0525">
        <w:rPr>
          <w:sz w:val="24"/>
          <w:szCs w:val="24"/>
        </w:rPr>
        <w:t>zaznamenaná v juhovýchodnej časti územia. Okrem vlastného územia CHVÚ Veľká Fatra tu lovia hniezdiace páry aj zo širšieho okolia. Potravu tvoria aj holuby vyskytujúce sa v urbanizovanom prostredí väčších miest (Banská Bystrica, Ružomberok, Turčianske Teplice). Podľa pozorovaní, jedince v</w:t>
      </w:r>
      <w:r>
        <w:rPr>
          <w:sz w:val="24"/>
          <w:szCs w:val="24"/>
        </w:rPr>
        <w:t> </w:t>
      </w:r>
      <w:r w:rsidRPr="009E0525">
        <w:rPr>
          <w:sz w:val="24"/>
          <w:szCs w:val="24"/>
        </w:rPr>
        <w:t>CHVÚ</w:t>
      </w:r>
      <w:r>
        <w:rPr>
          <w:sz w:val="24"/>
          <w:szCs w:val="24"/>
        </w:rPr>
        <w:t xml:space="preserve"> Veľká Fatra</w:t>
      </w:r>
      <w:r w:rsidRPr="009E0525">
        <w:rPr>
          <w:sz w:val="24"/>
          <w:szCs w:val="24"/>
        </w:rPr>
        <w:t xml:space="preserve"> niekedy aj zimujú a z hniezdisk sa zvyčajne vytrácajú iba počas decembra až januára (</w:t>
      </w:r>
      <w:r w:rsidR="00093B6D" w:rsidRPr="00093B6D">
        <w:rPr>
          <w:sz w:val="24"/>
          <w:szCs w:val="24"/>
        </w:rPr>
        <w:t>Jasík</w:t>
      </w:r>
      <w:r w:rsidRPr="009E0525">
        <w:rPr>
          <w:sz w:val="24"/>
          <w:szCs w:val="24"/>
          <w:lang w:eastAsia="sk-SK"/>
        </w:rPr>
        <w:t>in litt.</w:t>
      </w:r>
      <w:r w:rsidRPr="009E0525">
        <w:rPr>
          <w:sz w:val="24"/>
          <w:szCs w:val="24"/>
        </w:rPr>
        <w:t xml:space="preserve">).Stav veľkosti populácie sokola sťahovavého je </w:t>
      </w:r>
      <w:r>
        <w:rPr>
          <w:sz w:val="24"/>
          <w:szCs w:val="24"/>
        </w:rPr>
        <w:t>v kategórii</w:t>
      </w:r>
      <w:r w:rsidRPr="009E0525">
        <w:rPr>
          <w:sz w:val="24"/>
          <w:szCs w:val="24"/>
        </w:rPr>
        <w:t xml:space="preserve"> B, čo znamená priemerný priaznivý stav. Rovnako je na tom aj populačný a areálový trend. Hodnotenie biotopov je </w:t>
      </w:r>
      <w:r w:rsidRPr="009E0525">
        <w:rPr>
          <w:sz w:val="24"/>
          <w:szCs w:val="24"/>
        </w:rPr>
        <w:lastRenderedPageBreak/>
        <w:t xml:space="preserve">však pozitívnejšie, dosahuje </w:t>
      </w:r>
      <w:r>
        <w:rPr>
          <w:sz w:val="24"/>
          <w:szCs w:val="24"/>
        </w:rPr>
        <w:t xml:space="preserve">kategóriu </w:t>
      </w:r>
      <w:r w:rsidRPr="009E0525">
        <w:rPr>
          <w:sz w:val="24"/>
          <w:szCs w:val="24"/>
        </w:rPr>
        <w:t>A v prípade hn</w:t>
      </w:r>
      <w:r w:rsidR="00BB7B67">
        <w:rPr>
          <w:sz w:val="24"/>
          <w:szCs w:val="24"/>
        </w:rPr>
        <w:t>iezdneho biotopu aj trofickej</w:t>
      </w:r>
      <w:r w:rsidRPr="009E0525">
        <w:rPr>
          <w:sz w:val="24"/>
          <w:szCs w:val="24"/>
        </w:rPr>
        <w:t xml:space="preserve"> základne. </w:t>
      </w:r>
      <w:r w:rsidRPr="00BB7B67">
        <w:rPr>
          <w:b/>
          <w:sz w:val="24"/>
          <w:szCs w:val="24"/>
        </w:rPr>
        <w:t>Hlavným cieľom by malo byť udržanie populácie sokola sťahovavého v kategórii</w:t>
      </w:r>
      <w:r w:rsidR="00BB7B67" w:rsidRPr="00BB7B67">
        <w:rPr>
          <w:b/>
          <w:sz w:val="24"/>
          <w:szCs w:val="24"/>
        </w:rPr>
        <w:t xml:space="preserve"> A, teda dobrý priaznivý stav</w:t>
      </w:r>
      <w:r w:rsidRPr="00BB7B67">
        <w:rPr>
          <w:b/>
          <w:sz w:val="24"/>
          <w:szCs w:val="24"/>
        </w:rPr>
        <w:t>.</w:t>
      </w:r>
    </w:p>
    <w:p w:rsidR="00DE743B" w:rsidRPr="009E0525" w:rsidRDefault="00DE743B" w:rsidP="0057420C">
      <w:pPr>
        <w:tabs>
          <w:tab w:val="num" w:pos="0"/>
        </w:tabs>
        <w:spacing w:after="0" w:line="240" w:lineRule="auto"/>
        <w:jc w:val="both"/>
        <w:rPr>
          <w:sz w:val="24"/>
          <w:szCs w:val="24"/>
        </w:rPr>
      </w:pPr>
    </w:p>
    <w:p w:rsidR="00DE743B" w:rsidRPr="00BB7B67" w:rsidRDefault="00DE743B" w:rsidP="0057420C">
      <w:pPr>
        <w:spacing w:after="0" w:line="240" w:lineRule="auto"/>
        <w:jc w:val="both"/>
        <w:rPr>
          <w:i/>
          <w:sz w:val="24"/>
          <w:szCs w:val="24"/>
        </w:rPr>
      </w:pPr>
      <w:r w:rsidRPr="00BB7B67">
        <w:rPr>
          <w:i/>
          <w:sz w:val="24"/>
          <w:szCs w:val="24"/>
        </w:rPr>
        <w:t xml:space="preserve">Osobitné záujmy </w:t>
      </w:r>
    </w:p>
    <w:p w:rsidR="00DE743B" w:rsidRPr="009E0525" w:rsidRDefault="00DE743B" w:rsidP="0057420C">
      <w:pPr>
        <w:tabs>
          <w:tab w:val="num" w:pos="0"/>
        </w:tabs>
        <w:spacing w:after="0" w:line="240" w:lineRule="auto"/>
        <w:jc w:val="both"/>
        <w:rPr>
          <w:i/>
          <w:color w:val="auto"/>
          <w:sz w:val="24"/>
          <w:szCs w:val="24"/>
        </w:rPr>
      </w:pPr>
      <w:r w:rsidRPr="009E0525">
        <w:rPr>
          <w:sz w:val="24"/>
          <w:szCs w:val="24"/>
        </w:rPr>
        <w:t>V prípade sokola sťahovavého ako symbolu ohrozenosti a elegancie, verejnosť všeobecne akceptuje potrebu ochrany tohto druhu. Ochrana sokola sťahovavého tak nie je potrebná len ako predmetu ochrany CHVÚ, ale aj ako kultúrneho dedičstva. Nepriamo však ochrana druhu môže zasiahnuť do záujmov lesného hospodárstva a to pri požiadavke na vytvorenie zón ochrany okolo jeho hniezd. Konflikt pri vytváraní takýchto zón je však riešiteľný vhodnou a včasnou formou komunikácie zainteresovaných, kedže na väčšine z plochy takýchto zón okolo hniezdísk sa požaduje len posunutie termínov lesného hospodárenia do obdobia mimo hniezdneho obdobia. Menšia, jadrová časť týchto zón ochrany okolo hniezdísk sokola sťahovavého vyžaduje ponechanie porastov bez zásahu. V prípade, že takéto porasty sú v rubnej dobe a s týmito opatreniami neráta PSL je potrebné</w:t>
      </w:r>
      <w:r w:rsidR="00BB7B67">
        <w:rPr>
          <w:sz w:val="24"/>
          <w:szCs w:val="24"/>
        </w:rPr>
        <w:t>,</w:t>
      </w:r>
      <w:r w:rsidRPr="009E0525">
        <w:rPr>
          <w:sz w:val="24"/>
          <w:szCs w:val="24"/>
        </w:rPr>
        <w:t xml:space="preserve"> aby sa na obmedzenia vyplývajúce z ponechania časti porastu využili aj finančné nástroje, ktoré predpokladá zákon </w:t>
      </w:r>
      <w:r>
        <w:rPr>
          <w:sz w:val="24"/>
          <w:szCs w:val="24"/>
        </w:rPr>
        <w:t xml:space="preserve"> č. 543/2002 Z.z. </w:t>
      </w:r>
      <w:r w:rsidRPr="009E0525">
        <w:rPr>
          <w:sz w:val="24"/>
          <w:szCs w:val="24"/>
        </w:rPr>
        <w:t>Taktiež pri ochrane môže dochádzať k miernemu konfliktu s komunitou horolezcov, č</w:t>
      </w:r>
      <w:r w:rsidRPr="009E0525">
        <w:rPr>
          <w:color w:val="auto"/>
          <w:sz w:val="24"/>
          <w:szCs w:val="24"/>
        </w:rPr>
        <w:t xml:space="preserve">o </w:t>
      </w:r>
      <w:r w:rsidRPr="009E0525">
        <w:rPr>
          <w:sz w:val="24"/>
          <w:szCs w:val="24"/>
        </w:rPr>
        <w:t>však je riešiteľné cez komunikáciu a</w:t>
      </w:r>
      <w:r w:rsidR="00BB7B67">
        <w:rPr>
          <w:sz w:val="24"/>
          <w:szCs w:val="24"/>
        </w:rPr>
        <w:t> </w:t>
      </w:r>
      <w:r w:rsidRPr="009E0525">
        <w:rPr>
          <w:sz w:val="24"/>
          <w:szCs w:val="24"/>
        </w:rPr>
        <w:t>usmerňovaním</w:t>
      </w:r>
      <w:r w:rsidR="00BB7B67">
        <w:rPr>
          <w:sz w:val="24"/>
          <w:szCs w:val="24"/>
        </w:rPr>
        <w:t xml:space="preserve"> a to</w:t>
      </w:r>
      <w:r w:rsidRPr="009E0525">
        <w:rPr>
          <w:sz w:val="24"/>
          <w:szCs w:val="24"/>
        </w:rPr>
        <w:t xml:space="preserve"> systémom výnimiek do určených lokalít. </w:t>
      </w:r>
      <w:r w:rsidRPr="009E0525">
        <w:rPr>
          <w:color w:val="auto"/>
          <w:sz w:val="24"/>
          <w:szCs w:val="24"/>
        </w:rPr>
        <w:t>Konflikt môže nastať aj s chovateľmi holubov, pretože preletujúce holuby sa stávajú korisťou sokola, ohrozením môže byť kladenie otrávených návnad v blízkosti hniezd</w:t>
      </w:r>
      <w:r>
        <w:rPr>
          <w:color w:val="auto"/>
          <w:sz w:val="24"/>
          <w:szCs w:val="24"/>
        </w:rPr>
        <w:t>í</w:t>
      </w:r>
      <w:r w:rsidRPr="009E0525">
        <w:rPr>
          <w:color w:val="auto"/>
          <w:sz w:val="24"/>
          <w:szCs w:val="24"/>
        </w:rPr>
        <w:t xml:space="preserve">sk alebo v lovných teritóriách, kladenie odchytových zariadení v okolí chovov holubov. </w:t>
      </w:r>
    </w:p>
    <w:p w:rsidR="00DE743B" w:rsidRPr="00BB7B67" w:rsidRDefault="00DE743B" w:rsidP="0057420C">
      <w:pPr>
        <w:tabs>
          <w:tab w:val="num" w:pos="0"/>
        </w:tabs>
        <w:spacing w:after="0" w:line="240" w:lineRule="auto"/>
        <w:rPr>
          <w:b/>
          <w:i/>
          <w:sz w:val="24"/>
          <w:szCs w:val="24"/>
        </w:rPr>
      </w:pPr>
    </w:p>
    <w:p w:rsidR="00DE743B" w:rsidRPr="00BB7B67" w:rsidRDefault="00DE743B" w:rsidP="0057420C">
      <w:pPr>
        <w:spacing w:after="0" w:line="240" w:lineRule="auto"/>
        <w:jc w:val="both"/>
        <w:rPr>
          <w:b/>
          <w:i/>
          <w:sz w:val="24"/>
          <w:szCs w:val="24"/>
        </w:rPr>
      </w:pPr>
      <w:r w:rsidRPr="00BB7B67">
        <w:rPr>
          <w:b/>
          <w:i/>
          <w:sz w:val="24"/>
          <w:szCs w:val="24"/>
        </w:rPr>
        <w:t>Orol skalný (Aquila chrysaetos)</w:t>
      </w:r>
    </w:p>
    <w:p w:rsidR="00DE743B" w:rsidRPr="009E0525" w:rsidRDefault="00DE743B" w:rsidP="0057420C">
      <w:pPr>
        <w:spacing w:after="0" w:line="240" w:lineRule="auto"/>
        <w:jc w:val="both"/>
        <w:rPr>
          <w:sz w:val="24"/>
          <w:szCs w:val="24"/>
        </w:rPr>
      </w:pPr>
      <w:r w:rsidRPr="00BB7B67">
        <w:rPr>
          <w:rStyle w:val="Zvraznenie"/>
          <w:i w:val="0"/>
          <w:sz w:val="24"/>
          <w:szCs w:val="24"/>
        </w:rPr>
        <w:t>Na Slovensku sú typickým prostredím druhu</w:t>
      </w:r>
      <w:r w:rsidRPr="009E0525">
        <w:rPr>
          <w:sz w:val="24"/>
          <w:szCs w:val="24"/>
        </w:rPr>
        <w:t>vysoké zalesnené skalnaté pohoria s rozsiahlymi lúkami, pas</w:t>
      </w:r>
      <w:r w:rsidR="00BB7B67">
        <w:rPr>
          <w:sz w:val="24"/>
          <w:szCs w:val="24"/>
        </w:rPr>
        <w:t xml:space="preserve">ienkami a poliami ako loviskami. </w:t>
      </w:r>
      <w:r w:rsidRPr="009E0525">
        <w:rPr>
          <w:sz w:val="24"/>
          <w:szCs w:val="24"/>
        </w:rPr>
        <w:t>Vyhovujú mu aj väčšie lesné komplexy s extenzívne využívanou poľnohospodárskou krajinou bez skalného prostredia. Druh a typ lesa nie je až taký dôležitý, ale v prípade stromových hniezd vyžaduje aspoň menšie enklávy starých porastov s mohutnými stromami, najčastejšie jedľami (Karaska &amp; Cichocki 2014).V CHVÚ Veľká Fatra ležia známe hniezdiská v nadmorskej výške od 630 m</w:t>
      </w:r>
      <w:r w:rsidR="00BB7B67">
        <w:rPr>
          <w:sz w:val="24"/>
          <w:szCs w:val="24"/>
        </w:rPr>
        <w:t xml:space="preserve"> n.m.</w:t>
      </w:r>
      <w:r w:rsidRPr="009E0525">
        <w:rPr>
          <w:sz w:val="24"/>
          <w:szCs w:val="24"/>
        </w:rPr>
        <w:t xml:space="preserve"> do </w:t>
      </w:r>
      <w:smartTag w:uri="urn:schemas-microsoft-com:office:smarttags" w:element="metricconverter">
        <w:smartTagPr>
          <w:attr w:name="ProductID" w:val="950 m"/>
        </w:smartTagPr>
        <w:r w:rsidRPr="009E0525">
          <w:rPr>
            <w:sz w:val="24"/>
            <w:szCs w:val="24"/>
          </w:rPr>
          <w:t>950 m</w:t>
        </w:r>
      </w:smartTag>
      <w:r w:rsidR="00BB7B67">
        <w:rPr>
          <w:sz w:val="24"/>
          <w:szCs w:val="24"/>
        </w:rPr>
        <w:t xml:space="preserve"> n.m.</w:t>
      </w:r>
      <w:r w:rsidRPr="009E0525">
        <w:rPr>
          <w:sz w:val="24"/>
          <w:szCs w:val="24"/>
        </w:rPr>
        <w:t xml:space="preserve"> Minimálna zaznamenaná vzdialenosť dvoch obsadených hniezd je </w:t>
      </w:r>
      <w:smartTag w:uri="urn:schemas-microsoft-com:office:smarttags" w:element="metricconverter">
        <w:smartTagPr>
          <w:attr w:name="ProductID" w:val="3ﾠ000 m"/>
        </w:smartTagPr>
        <w:r w:rsidRPr="009E0525">
          <w:rPr>
            <w:sz w:val="24"/>
            <w:szCs w:val="24"/>
          </w:rPr>
          <w:t>3 000 m</w:t>
        </w:r>
      </w:smartTag>
      <w:r w:rsidRPr="009E0525">
        <w:rPr>
          <w:sz w:val="24"/>
          <w:szCs w:val="24"/>
        </w:rPr>
        <w:t>. Na hniezdenie využívajú orly tak staré rozvoľnené lesné porasty, ako aj skalné steny (hlavne Bralnej Fatre). Na stavbu hniezd preferujú jedľu, ale hniezda si budujú aj na smrekoch. Z pohľadu hodnotenia stavu sa za porasty vhodné pre hniezdenie druhu budú považovať porasty s vekom rovným alebo väčším ako 120 rokov a zastúpením jedle. Loví v otvorenom priestore, najmä na rozľahlých extenzívne obhospodarovaných lúkach a pasienkoch alebo plochách neúrodnej pôdy, spravidla vzdialených od osídlenia. Lovecké teritórium jedného páru orla skalného môže mať v závislosti od množstva potravnej ponuky aj viac ako 100 km</w:t>
      </w:r>
      <w:r w:rsidRPr="009E0525">
        <w:rPr>
          <w:sz w:val="24"/>
          <w:szCs w:val="24"/>
          <w:vertAlign w:val="superscript"/>
        </w:rPr>
        <w:t>2</w:t>
      </w:r>
      <w:r w:rsidRPr="009E0525">
        <w:rPr>
          <w:sz w:val="24"/>
          <w:szCs w:val="24"/>
        </w:rPr>
        <w:t xml:space="preserve">. Hlavnými loviskami orlov v CHVÚ Veľká Fatra sú extenzívne obhospodarované lúky a pasienky tak v kotlinách (Turčianska, Liptovská), ako aj na svahoch pohoria. Na lov často využíva sekundárne hole, zarastajúce pasienky či otvorené plochy v lesoch (hlavne rúbaniská). Stav veľkosti populácie orla skalného, ako aj populačný a areálový trend dosahuje </w:t>
      </w:r>
      <w:r>
        <w:rPr>
          <w:sz w:val="24"/>
          <w:szCs w:val="24"/>
        </w:rPr>
        <w:t>kategóriu</w:t>
      </w:r>
      <w:r w:rsidRPr="009E0525">
        <w:rPr>
          <w:sz w:val="24"/>
          <w:szCs w:val="24"/>
        </w:rPr>
        <w:t xml:space="preserve"> B, teda priemerný priaznivý stav. Rovnaký stav zaznamenávame aj pri hniezdnom biotope. Potravná základňa však dosahuje </w:t>
      </w:r>
      <w:r>
        <w:rPr>
          <w:sz w:val="24"/>
          <w:szCs w:val="24"/>
        </w:rPr>
        <w:t>kategóriu</w:t>
      </w:r>
      <w:r w:rsidRPr="009E0525">
        <w:rPr>
          <w:sz w:val="24"/>
          <w:szCs w:val="24"/>
        </w:rPr>
        <w:t xml:space="preserve"> A – dobrý, priaznivý. </w:t>
      </w:r>
      <w:r w:rsidRPr="00BB7B67">
        <w:rPr>
          <w:b/>
          <w:sz w:val="24"/>
          <w:szCs w:val="24"/>
        </w:rPr>
        <w:t>Hlavným cieľom by malo byť udržanie populácie orla skalného v kategórii B</w:t>
      </w:r>
      <w:r w:rsidR="00BB7B67" w:rsidRPr="00BB7B67">
        <w:rPr>
          <w:b/>
          <w:sz w:val="24"/>
          <w:szCs w:val="24"/>
        </w:rPr>
        <w:t>, teda priemerný priaznivý stav</w:t>
      </w:r>
      <w:r w:rsidRPr="00BB7B67">
        <w:rPr>
          <w:b/>
          <w:sz w:val="24"/>
          <w:szCs w:val="24"/>
        </w:rPr>
        <w:t>.</w:t>
      </w:r>
    </w:p>
    <w:p w:rsidR="00DE743B" w:rsidRPr="009E0525" w:rsidRDefault="00DE743B" w:rsidP="0057420C">
      <w:pPr>
        <w:tabs>
          <w:tab w:val="num" w:pos="0"/>
        </w:tabs>
        <w:spacing w:after="0" w:line="240" w:lineRule="auto"/>
        <w:rPr>
          <w:i/>
          <w:sz w:val="24"/>
          <w:szCs w:val="24"/>
        </w:rPr>
      </w:pPr>
    </w:p>
    <w:p w:rsidR="00DE743B" w:rsidRPr="00F8361F" w:rsidRDefault="00DE743B" w:rsidP="0057420C">
      <w:pPr>
        <w:tabs>
          <w:tab w:val="num" w:pos="0"/>
        </w:tabs>
        <w:spacing w:after="0" w:line="240" w:lineRule="auto"/>
        <w:rPr>
          <w:i/>
          <w:sz w:val="24"/>
          <w:szCs w:val="24"/>
        </w:rPr>
      </w:pPr>
      <w:r w:rsidRPr="009E0525">
        <w:rPr>
          <w:i/>
          <w:sz w:val="24"/>
          <w:szCs w:val="24"/>
        </w:rPr>
        <w:t xml:space="preserve">Osobitné záujmy </w:t>
      </w:r>
    </w:p>
    <w:p w:rsidR="00DE743B" w:rsidRPr="009E0525" w:rsidRDefault="00DE743B" w:rsidP="0057420C">
      <w:pPr>
        <w:tabs>
          <w:tab w:val="num" w:pos="0"/>
        </w:tabs>
        <w:spacing w:after="0" w:line="240" w:lineRule="auto"/>
        <w:jc w:val="both"/>
        <w:rPr>
          <w:sz w:val="24"/>
          <w:szCs w:val="24"/>
        </w:rPr>
      </w:pPr>
      <w:r w:rsidRPr="009E0525">
        <w:rPr>
          <w:sz w:val="24"/>
          <w:szCs w:val="24"/>
        </w:rPr>
        <w:t xml:space="preserve">V prípade orla skalného ako symbolu ohrozenosti a symbolu slovenských hôr verejnosť všeobecne akceptuje potrebu ochrany tohto druhu. Ochrana orla skalného tak nie je potrebná len ako predmetu ochrany CHVÚ Veľká Fatra, ale aj ako kultúrneho dedičstva. Nepriamo však ochrana orla skalného môže zasiahnuť do záujmov lesného hospodárstva, a to pri požiadavke na vytvorenie zón ochrany okolo jeho hniezd. Konflikt pri vytváraní takýchto zón je však riešiteľný vhodnou a včasnou formou komunikácie zainteresovaných, keďže na väčšine z plochy takýchto zón okolo hniezdísk sa </w:t>
      </w:r>
      <w:r w:rsidRPr="009E0525">
        <w:rPr>
          <w:sz w:val="24"/>
          <w:szCs w:val="24"/>
        </w:rPr>
        <w:lastRenderedPageBreak/>
        <w:t>požaduje len posunutie termínov lesného hospodárenia do obdobia mimo hniezdneho obdobia. Menšia, jadrová časť týchto zón ochrany okolo hniezdísk orla skalného vyžaduje ponechanie porastov bez zásahu. V prípade, že takéto porasty sú v rubnej dobe a s týmito opatreniami neráta PSL je potrebné</w:t>
      </w:r>
      <w:r w:rsidR="00BB7B67">
        <w:rPr>
          <w:sz w:val="24"/>
          <w:szCs w:val="24"/>
        </w:rPr>
        <w:t>,</w:t>
      </w:r>
      <w:r w:rsidRPr="009E0525">
        <w:rPr>
          <w:sz w:val="24"/>
          <w:szCs w:val="24"/>
        </w:rPr>
        <w:t xml:space="preserve"> aby sa na obmedzenia vyplývajúce z ponechania časti porastu využili aj finančné nástroje, ktoré predpokladá zákon</w:t>
      </w:r>
      <w:r>
        <w:rPr>
          <w:sz w:val="24"/>
          <w:szCs w:val="24"/>
        </w:rPr>
        <w:t xml:space="preserve"> č. 543/2002 Z.z.</w:t>
      </w:r>
    </w:p>
    <w:p w:rsidR="006928C3" w:rsidRDefault="006928C3" w:rsidP="0057420C">
      <w:pPr>
        <w:spacing w:after="0" w:line="240" w:lineRule="auto"/>
        <w:jc w:val="both"/>
        <w:rPr>
          <w:sz w:val="24"/>
          <w:szCs w:val="24"/>
        </w:rPr>
      </w:pPr>
    </w:p>
    <w:p w:rsidR="00DE743B" w:rsidRPr="00BB7B67" w:rsidRDefault="002366D0" w:rsidP="0057420C">
      <w:pPr>
        <w:spacing w:after="0" w:line="240" w:lineRule="auto"/>
        <w:jc w:val="both"/>
        <w:rPr>
          <w:b/>
          <w:i/>
          <w:sz w:val="24"/>
          <w:szCs w:val="24"/>
        </w:rPr>
      </w:pPr>
      <w:r>
        <w:rPr>
          <w:b/>
          <w:i/>
          <w:sz w:val="24"/>
          <w:szCs w:val="24"/>
        </w:rPr>
        <w:t xml:space="preserve">Tetrov hoľniak </w:t>
      </w:r>
      <w:r w:rsidR="00DE743B" w:rsidRPr="00BB7B67">
        <w:rPr>
          <w:b/>
          <w:i/>
          <w:sz w:val="24"/>
          <w:szCs w:val="24"/>
        </w:rPr>
        <w:t>(Tetrao tetrix)</w:t>
      </w:r>
    </w:p>
    <w:p w:rsidR="00DE743B" w:rsidRPr="009E0525" w:rsidRDefault="00DE743B" w:rsidP="0057420C">
      <w:pPr>
        <w:spacing w:after="0" w:line="240" w:lineRule="auto"/>
        <w:jc w:val="both"/>
        <w:rPr>
          <w:sz w:val="24"/>
          <w:szCs w:val="24"/>
        </w:rPr>
      </w:pPr>
      <w:r w:rsidRPr="00BB7B67">
        <w:rPr>
          <w:rStyle w:val="Zvraznenie"/>
          <w:i w:val="0"/>
          <w:sz w:val="24"/>
          <w:szCs w:val="24"/>
        </w:rPr>
        <w:t>Na Slovensku je typickým hniezdnym prostredím tetrova hoľniaka</w:t>
      </w:r>
      <w:r w:rsidRPr="009E0525">
        <w:rPr>
          <w:sz w:val="24"/>
          <w:szCs w:val="24"/>
        </w:rPr>
        <w:t xml:space="preserve"> podmáčaná riedko zarastená krajina s rozptýlenou zeleňou (breza, borovica, smrek), často s rašeliniskami a dostatkom bobuľonosných kríkov, najmä čučoriedok a brusníc. Obýva tiež extenzívne využívané horské pasienky so zarastenými okrajmi. Vyskytuje sa na subalpínskych a alpínskych lúkach s kosodrevinou a rozptýlenými smrekmi nad hornou hranicou lesa (Karaska &amp; Cichocki 2014). Biotop tetrova </w:t>
      </w:r>
      <w:r w:rsidR="0076399C">
        <w:rPr>
          <w:sz w:val="24"/>
          <w:szCs w:val="24"/>
        </w:rPr>
        <w:t xml:space="preserve">hoľniaka </w:t>
      </w:r>
      <w:r w:rsidRPr="009E0525">
        <w:rPr>
          <w:sz w:val="24"/>
          <w:szCs w:val="24"/>
        </w:rPr>
        <w:t>v</w:t>
      </w:r>
      <w:r>
        <w:rPr>
          <w:sz w:val="24"/>
          <w:szCs w:val="24"/>
        </w:rPr>
        <w:t xml:space="preserve"> CHVÚ Veľká </w:t>
      </w:r>
      <w:r w:rsidRPr="009E0525">
        <w:rPr>
          <w:sz w:val="24"/>
          <w:szCs w:val="24"/>
        </w:rPr>
        <w:t>Fatr</w:t>
      </w:r>
      <w:r>
        <w:rPr>
          <w:sz w:val="24"/>
          <w:szCs w:val="24"/>
        </w:rPr>
        <w:t>a</w:t>
      </w:r>
      <w:r w:rsidRPr="009E0525">
        <w:rPr>
          <w:sz w:val="24"/>
          <w:szCs w:val="24"/>
        </w:rPr>
        <w:t xml:space="preserve"> tvoria sekundárne horské lúky (hole), nadväzujúce okraje lesov, výsadby kosodreviny, menšie lesíky uprostred holí, riedke smrekové lesy (pralesy alebo smrekom zarastajúce hole), spracované aj nespracované polomy v smrekových lesoch. Veľkosť populácie tetrova hoľniaka, ako aj populačný a areálový trend dosahujú bodovú hodnotu B – priemerný priaznivý stav. Rovnakú hodnotu dosahuje aj hodnotenie biotopov. Pri spracovaní stavu druh</w:t>
      </w:r>
      <w:r w:rsidR="002366D0">
        <w:rPr>
          <w:sz w:val="24"/>
          <w:szCs w:val="24"/>
        </w:rPr>
        <w:t>u</w:t>
      </w:r>
      <w:r w:rsidRPr="009E0525">
        <w:rPr>
          <w:sz w:val="24"/>
          <w:szCs w:val="24"/>
        </w:rPr>
        <w:t xml:space="preserve"> sa zaraďuje do priemer</w:t>
      </w:r>
      <w:r w:rsidR="0076399C">
        <w:rPr>
          <w:sz w:val="24"/>
          <w:szCs w:val="24"/>
        </w:rPr>
        <w:t>n</w:t>
      </w:r>
      <w:r w:rsidRPr="009E0525">
        <w:rPr>
          <w:sz w:val="24"/>
          <w:szCs w:val="24"/>
        </w:rPr>
        <w:t xml:space="preserve">ého stavu s hodnotou 56 %, ale je nutné podotknúť, že </w:t>
      </w:r>
      <w:r w:rsidR="0076399C">
        <w:rPr>
          <w:sz w:val="24"/>
          <w:szCs w:val="24"/>
        </w:rPr>
        <w:t xml:space="preserve">je </w:t>
      </w:r>
      <w:r w:rsidRPr="009E0525">
        <w:rPr>
          <w:sz w:val="24"/>
          <w:szCs w:val="24"/>
        </w:rPr>
        <w:t>to na hranici s nepriaznivým stavom. Je potrebné zdôrazniť, že pokiaľ dôjde k zintenzívneniu viacerých faktorov negatívne ovplyvňujúcich populáciu (zvýšenie predačného tlaku, pytliactvo, vyrušovanie) a biotopy tetrova</w:t>
      </w:r>
      <w:r w:rsidR="0076399C">
        <w:rPr>
          <w:sz w:val="24"/>
          <w:szCs w:val="24"/>
        </w:rPr>
        <w:t xml:space="preserve"> (zníženie rozsahu a kvality</w:t>
      </w:r>
      <w:r w:rsidRPr="009E0525">
        <w:rPr>
          <w:sz w:val="24"/>
          <w:szCs w:val="24"/>
        </w:rPr>
        <w:t xml:space="preserve"> biotopu), môže dôjsť v krátkom čase k zmene stavu na nepriaznivý. </w:t>
      </w:r>
      <w:r w:rsidRPr="0076399C">
        <w:rPr>
          <w:b/>
          <w:sz w:val="24"/>
          <w:szCs w:val="24"/>
        </w:rPr>
        <w:t>Cieľovým stavom druhu by malo byť jeho udržanie v stave B, prostredníctvom zabezpečenia stavu vhodných biotopov (horské a vysokohorské lúk).</w:t>
      </w:r>
    </w:p>
    <w:p w:rsidR="00DE743B" w:rsidRPr="009E0525" w:rsidRDefault="00DE743B" w:rsidP="0057420C">
      <w:pPr>
        <w:pStyle w:val="Pta"/>
        <w:tabs>
          <w:tab w:val="clear" w:pos="4536"/>
          <w:tab w:val="clear" w:pos="9072"/>
          <w:tab w:val="left" w:pos="142"/>
          <w:tab w:val="left" w:pos="426"/>
        </w:tabs>
        <w:spacing w:after="0" w:line="240" w:lineRule="auto"/>
        <w:jc w:val="both"/>
        <w:rPr>
          <w:bCs/>
          <w:i/>
          <w:sz w:val="24"/>
          <w:szCs w:val="24"/>
        </w:rPr>
      </w:pPr>
    </w:p>
    <w:p w:rsidR="00DE743B" w:rsidRPr="009E0525" w:rsidRDefault="00DE743B" w:rsidP="0057420C">
      <w:pPr>
        <w:pStyle w:val="Pta"/>
        <w:tabs>
          <w:tab w:val="clear" w:pos="4536"/>
          <w:tab w:val="clear" w:pos="9072"/>
          <w:tab w:val="left" w:pos="142"/>
          <w:tab w:val="left" w:pos="426"/>
        </w:tabs>
        <w:spacing w:after="0" w:line="240" w:lineRule="auto"/>
        <w:jc w:val="both"/>
        <w:rPr>
          <w:i/>
          <w:sz w:val="24"/>
          <w:szCs w:val="24"/>
        </w:rPr>
      </w:pPr>
      <w:r w:rsidRPr="009E0525">
        <w:rPr>
          <w:i/>
          <w:sz w:val="24"/>
          <w:szCs w:val="24"/>
        </w:rPr>
        <w:t xml:space="preserve">Osobitné záujmy </w:t>
      </w:r>
    </w:p>
    <w:p w:rsidR="00DE743B" w:rsidRPr="009E0525" w:rsidRDefault="00DE743B" w:rsidP="0057420C">
      <w:pPr>
        <w:spacing w:after="0" w:line="240" w:lineRule="auto"/>
        <w:jc w:val="both"/>
        <w:rPr>
          <w:i/>
          <w:color w:val="auto"/>
          <w:sz w:val="24"/>
          <w:szCs w:val="24"/>
        </w:rPr>
      </w:pPr>
      <w:r w:rsidRPr="009E0525">
        <w:rPr>
          <w:sz w:val="24"/>
          <w:szCs w:val="24"/>
        </w:rPr>
        <w:t xml:space="preserve">Ochrana tetrova hoľniaka sa stretáva so záujmami poľovného využívania tohto druhu, </w:t>
      </w:r>
      <w:r>
        <w:rPr>
          <w:sz w:val="24"/>
          <w:szCs w:val="24"/>
        </w:rPr>
        <w:t>nakoľko</w:t>
      </w:r>
      <w:r w:rsidRPr="009E0525">
        <w:rPr>
          <w:sz w:val="24"/>
          <w:szCs w:val="24"/>
        </w:rPr>
        <w:t xml:space="preserve"> je v poľovníckej legislatíve zaradený ako zver. V dôsledku nízkej početnosti a takmer všeobecného úbytku tohto druhu na Slovensku však v súčasnosti vyhláška</w:t>
      </w:r>
      <w:r>
        <w:rPr>
          <w:sz w:val="24"/>
          <w:szCs w:val="24"/>
        </w:rPr>
        <w:t xml:space="preserve"> Ministerstva pôdohospodárstva a rozvoja vidieka č. 344/2009 Z.z.</w:t>
      </w:r>
      <w:r w:rsidRPr="009E0525">
        <w:rPr>
          <w:sz w:val="24"/>
          <w:szCs w:val="24"/>
        </w:rPr>
        <w:t xml:space="preserve">, ktorou sa vykonáva zákon č. 274/2009 Z.z. o poľovníctve v znení neskorších predpisov nestanovuje dobu lovu pre </w:t>
      </w:r>
      <w:r w:rsidR="0076399C">
        <w:rPr>
          <w:sz w:val="24"/>
          <w:szCs w:val="24"/>
        </w:rPr>
        <w:t xml:space="preserve">tetrova </w:t>
      </w:r>
      <w:r w:rsidRPr="009E0525">
        <w:rPr>
          <w:sz w:val="24"/>
          <w:szCs w:val="24"/>
        </w:rPr>
        <w:t xml:space="preserve">hoľniaka a ponecháva tento druh celoročne chránený. V súčasnosti tak ciele ochrany nie sú v rozpore s rámcom poľovníckej legislatívy, naopak v prípade záujmov poľovníckeho hospodárenia a aj ochrany prírody je zvýšiť súčasnú nízku kritickú úroveň stavov tetrova hoľniaka. </w:t>
      </w:r>
      <w:r w:rsidR="0076399C">
        <w:rPr>
          <w:sz w:val="24"/>
          <w:szCs w:val="24"/>
        </w:rPr>
        <w:t>P</w:t>
      </w:r>
      <w:r w:rsidRPr="009E0525">
        <w:rPr>
          <w:sz w:val="24"/>
          <w:szCs w:val="24"/>
        </w:rPr>
        <w:t xml:space="preserve">re ochranu tohto druhu je potrebné znížiť rozsah porastenia nevhodnými drevinami, stromami na miestach jeho výskytu, čo vychádza v ústrety aj dlhodobému poľnohospodárskemu využívaniu územia. Väčším problémom môže byť záujem na rozvoji väčších stredísk cestovného ruchu na miestach jeho výskytu, obzvlášť na zimoviskách, kde rozvoj lyžiarskych stredísk môže byť v priamom rozpore so záujmami ochrany tetrova hoľniaka. Ak sú takéto projekty umiestnené na jeho lokalitách, vždy je potrebné pri posudzovaní dopadov pred povolením riadne zvážiť dopady na tetrova hoľniaka. </w:t>
      </w:r>
      <w:r w:rsidRPr="009E0525">
        <w:rPr>
          <w:color w:val="auto"/>
          <w:sz w:val="24"/>
          <w:szCs w:val="24"/>
        </w:rPr>
        <w:t>Intenzívne turistické a rekreačné využívanie hrebeňových častí územia Veľkej Fatry, skoré ranné alebo nočné prechody územím s výskytom druhu, pokusy o pozorovanie tokanísk, ich fotografo</w:t>
      </w:r>
      <w:r w:rsidR="0076399C">
        <w:rPr>
          <w:color w:val="auto"/>
          <w:sz w:val="24"/>
          <w:szCs w:val="24"/>
        </w:rPr>
        <w:t>vanie či filmovanie zaznamen</w:t>
      </w:r>
      <w:r w:rsidRPr="009E0525">
        <w:rPr>
          <w:color w:val="auto"/>
          <w:sz w:val="24"/>
          <w:szCs w:val="24"/>
        </w:rPr>
        <w:t xml:space="preserve">ané v posledných rokoch môžu negatívne ovplyvniť populáciu tetrova holniaka.Najcitlivejším je obdobie rozmnožovania v jarných mesiacoch. V budúcnosti predpokladáme, že vplyv tohto faktora bude silnejší. Jeho intenzitu bude možné regulovať časovým alebo priestorovým obmedzením rekreačných a turistických aktivít.  </w:t>
      </w:r>
    </w:p>
    <w:p w:rsidR="00DE743B" w:rsidRPr="009E0525" w:rsidRDefault="00DE743B" w:rsidP="0057420C">
      <w:pPr>
        <w:tabs>
          <w:tab w:val="num" w:pos="0"/>
        </w:tabs>
        <w:spacing w:after="0" w:line="240" w:lineRule="auto"/>
        <w:jc w:val="both"/>
        <w:rPr>
          <w:sz w:val="24"/>
          <w:szCs w:val="24"/>
        </w:rPr>
      </w:pPr>
    </w:p>
    <w:p w:rsidR="00DE743B" w:rsidRPr="0076399C" w:rsidRDefault="00DE743B" w:rsidP="0057420C">
      <w:pPr>
        <w:spacing w:after="0" w:line="240" w:lineRule="auto"/>
        <w:jc w:val="both"/>
        <w:rPr>
          <w:b/>
          <w:i/>
          <w:sz w:val="24"/>
          <w:szCs w:val="24"/>
        </w:rPr>
      </w:pPr>
      <w:r w:rsidRPr="0076399C">
        <w:rPr>
          <w:b/>
          <w:i/>
          <w:sz w:val="24"/>
          <w:szCs w:val="24"/>
        </w:rPr>
        <w:t>Hlucháň hôrny (Tetrao urogallus)</w:t>
      </w:r>
    </w:p>
    <w:p w:rsidR="00DE743B" w:rsidRPr="009E0525" w:rsidRDefault="00DE743B" w:rsidP="0057420C">
      <w:pPr>
        <w:spacing w:after="0" w:line="240" w:lineRule="auto"/>
        <w:jc w:val="both"/>
        <w:rPr>
          <w:sz w:val="24"/>
          <w:szCs w:val="24"/>
        </w:rPr>
      </w:pPr>
      <w:r w:rsidRPr="0076399C">
        <w:rPr>
          <w:rStyle w:val="Zvraznenie"/>
          <w:i w:val="0"/>
          <w:sz w:val="24"/>
          <w:szCs w:val="24"/>
        </w:rPr>
        <w:t>Na Slovensku sú hniezdnym prostredím</w:t>
      </w:r>
      <w:r w:rsidRPr="009E0525">
        <w:rPr>
          <w:sz w:val="24"/>
          <w:szCs w:val="24"/>
        </w:rPr>
        <w:t>hlucháňa hôrneho staré riedke zmiešané a ihličnaté lesy nad 800 - 900 m n.m. s podrastom čučoriedok. Obýva aj zarastajúce okraje horských holí a hornú hranicu lesa (Karaska &amp; Cichocki 2014). V</w:t>
      </w:r>
      <w:r>
        <w:rPr>
          <w:sz w:val="24"/>
          <w:szCs w:val="24"/>
        </w:rPr>
        <w:t xml:space="preserve"> CHVÚ </w:t>
      </w:r>
      <w:r w:rsidRPr="009E0525">
        <w:rPr>
          <w:sz w:val="24"/>
          <w:szCs w:val="24"/>
        </w:rPr>
        <w:t>Veľk</w:t>
      </w:r>
      <w:r>
        <w:rPr>
          <w:sz w:val="24"/>
          <w:szCs w:val="24"/>
        </w:rPr>
        <w:t xml:space="preserve">áFatra </w:t>
      </w:r>
      <w:r w:rsidRPr="009E0525">
        <w:rPr>
          <w:sz w:val="24"/>
          <w:szCs w:val="24"/>
        </w:rPr>
        <w:t xml:space="preserve">bol kedysi najpočetnejší v jedľovo-bukovom stupni, tu však už veľká väčšina tokanísk zanikla. Na základe zhodnotenia vhodnosti biotopov pre hlucháňa metodikou </w:t>
      </w:r>
      <w:r w:rsidRPr="009E0525">
        <w:rPr>
          <w:rFonts w:eastAsia="GaramondItcTOT-Ligh"/>
          <w:sz w:val="24"/>
          <w:szCs w:val="24"/>
        </w:rPr>
        <w:t>indexu vhodnosti habitatu (</w:t>
      </w:r>
      <w:r w:rsidRPr="009E0525">
        <w:rPr>
          <w:rFonts w:eastAsia="GaramondItcTOT-Ligh"/>
          <w:smallCaps/>
          <w:sz w:val="24"/>
          <w:szCs w:val="24"/>
        </w:rPr>
        <w:t>S</w:t>
      </w:r>
      <w:r w:rsidRPr="009E0525">
        <w:rPr>
          <w:sz w:val="24"/>
          <w:szCs w:val="24"/>
        </w:rPr>
        <w:t>torch</w:t>
      </w:r>
      <w:r w:rsidRPr="009E0525">
        <w:rPr>
          <w:rFonts w:eastAsia="GaramondItcTOT-Ligh"/>
          <w:sz w:val="24"/>
          <w:szCs w:val="24"/>
        </w:rPr>
        <w:t xml:space="preserve"> 2002)</w:t>
      </w:r>
      <w:r w:rsidRPr="009E0525">
        <w:rPr>
          <w:sz w:val="24"/>
          <w:szCs w:val="24"/>
        </w:rPr>
        <w:t xml:space="preserve"> v podstatnej časti </w:t>
      </w:r>
      <w:r w:rsidRPr="009E0525">
        <w:rPr>
          <w:sz w:val="24"/>
          <w:szCs w:val="24"/>
        </w:rPr>
        <w:lastRenderedPageBreak/>
        <w:t>CHVÚ (95% výmery) bolo vyhodnotených 86,25 km</w:t>
      </w:r>
      <w:r w:rsidRPr="009E0525">
        <w:rPr>
          <w:rFonts w:eastAsia="GaramondItcTOT-Ligh"/>
          <w:sz w:val="24"/>
          <w:szCs w:val="24"/>
          <w:vertAlign w:val="superscript"/>
        </w:rPr>
        <w:t>2</w:t>
      </w:r>
      <w:r w:rsidRPr="009E0525">
        <w:rPr>
          <w:sz w:val="24"/>
          <w:szCs w:val="24"/>
        </w:rPr>
        <w:t xml:space="preserve"> (21,1%) ako vhodných a 322,5 km</w:t>
      </w:r>
      <w:r w:rsidRPr="009E0525">
        <w:rPr>
          <w:rFonts w:eastAsia="GaramondItcTOT-Ligh"/>
          <w:sz w:val="24"/>
          <w:szCs w:val="24"/>
          <w:vertAlign w:val="superscript"/>
        </w:rPr>
        <w:t>2</w:t>
      </w:r>
      <w:r w:rsidRPr="009E0525">
        <w:rPr>
          <w:sz w:val="24"/>
          <w:szCs w:val="24"/>
        </w:rPr>
        <w:t xml:space="preserve"> nevhodných pre hlucháňa (Mikoláš in verb.). Na niekoľkých lokalitách žijú menšie lokálne populácie aj na smrekom zarastajúcich bývalých pasienkoch, ktoré svojou štruktúrou pripomínajú prirodzené lesy. Husté lesy alebo lesy s hustým podrastom vyšším ako </w:t>
      </w:r>
      <w:smartTag w:uri="urn:schemas-microsoft-com:office:smarttags" w:element="metricconverter">
        <w:smartTagPr>
          <w:attr w:name="ProductID" w:val="0,5 m"/>
        </w:smartTagPr>
        <w:r w:rsidRPr="009E0525">
          <w:rPr>
            <w:sz w:val="24"/>
            <w:szCs w:val="24"/>
          </w:rPr>
          <w:t>0,5 m</w:t>
        </w:r>
      </w:smartTag>
      <w:r w:rsidRPr="009E0525">
        <w:rPr>
          <w:sz w:val="24"/>
          <w:szCs w:val="24"/>
        </w:rPr>
        <w:t xml:space="preserve"> hlucháňom nevyhovujú. V pravidelne obhospodarovaných lesoch využívajú najmä porastové okraje a iné línie. Stav veľkosti populácie, ako aj populačný trend hlucháňa hôrneho dosahuje hodnotu C, nepriaznivý. Jedine areálový trend má pozitívnejšie hodnotenie B, priemerný priaznivý. Rozsah vhodného biotopu je tiež hodnotený nepriaznivou hodnotou C, ale </w:t>
      </w:r>
      <w:r w:rsidR="0076399C">
        <w:rPr>
          <w:sz w:val="24"/>
          <w:szCs w:val="24"/>
        </w:rPr>
        <w:t>prostredie/potrava</w:t>
      </w:r>
      <w:r w:rsidRPr="009E0525">
        <w:rPr>
          <w:sz w:val="24"/>
          <w:szCs w:val="24"/>
        </w:rPr>
        <w:t xml:space="preserve"> je hodnotená priemerne priaznivo – B. </w:t>
      </w:r>
      <w:r w:rsidRPr="0076399C">
        <w:rPr>
          <w:b/>
          <w:sz w:val="24"/>
          <w:szCs w:val="24"/>
        </w:rPr>
        <w:t>Vzhľadom ku významu CHVÚ Veľká Fatra pre zachovanie tohto druhu a vzhľadom ku celkovému poklesu tohto druhu na Slovensku a celkovej hrozbe jeho vyhynutia bez prijatia opatrení je tak nutné prijať opatrenia, ktoré v dobe realizácie programu starostlivosti poved</w:t>
      </w:r>
      <w:r w:rsidRPr="0076399C">
        <w:rPr>
          <w:b/>
          <w:color w:val="auto"/>
          <w:sz w:val="24"/>
          <w:szCs w:val="24"/>
        </w:rPr>
        <w:t>ú</w:t>
      </w:r>
      <w:r w:rsidRPr="0076399C">
        <w:rPr>
          <w:b/>
          <w:sz w:val="24"/>
          <w:szCs w:val="24"/>
        </w:rPr>
        <w:t xml:space="preserve"> ku zastaveniu poklesu a zvráteniu tohto stavu, pričom cieľom, ktorý je potrebné dosiahnuť je taký nárast populácie a úpravu biotopov, aby druh mohol byť v hodnotení priaznivého stavu hlucháň hodnotený kategóriou B – priaznivý, priemerný stav.</w:t>
      </w:r>
    </w:p>
    <w:p w:rsidR="00DE743B" w:rsidRPr="009E0525" w:rsidRDefault="00DE743B" w:rsidP="0057420C">
      <w:pPr>
        <w:spacing w:after="0" w:line="240" w:lineRule="auto"/>
        <w:jc w:val="both"/>
        <w:rPr>
          <w:sz w:val="24"/>
          <w:szCs w:val="24"/>
        </w:rPr>
      </w:pPr>
    </w:p>
    <w:p w:rsidR="00DE743B" w:rsidRPr="009E0525" w:rsidRDefault="00DE743B" w:rsidP="0057420C">
      <w:pPr>
        <w:spacing w:after="0" w:line="240" w:lineRule="auto"/>
        <w:jc w:val="both"/>
        <w:rPr>
          <w:i/>
          <w:sz w:val="24"/>
          <w:szCs w:val="24"/>
        </w:rPr>
      </w:pPr>
      <w:r w:rsidRPr="009E0525">
        <w:rPr>
          <w:i/>
          <w:sz w:val="24"/>
          <w:szCs w:val="24"/>
        </w:rPr>
        <w:t xml:space="preserve">Osobitné záujmy </w:t>
      </w:r>
    </w:p>
    <w:p w:rsidR="00DE743B" w:rsidRPr="009E0525" w:rsidRDefault="00DE743B" w:rsidP="0057420C">
      <w:pPr>
        <w:spacing w:after="0" w:line="240" w:lineRule="auto"/>
        <w:jc w:val="both"/>
        <w:rPr>
          <w:color w:val="auto"/>
          <w:sz w:val="24"/>
          <w:szCs w:val="24"/>
        </w:rPr>
      </w:pPr>
      <w:r w:rsidRPr="009E0525">
        <w:rPr>
          <w:sz w:val="24"/>
          <w:szCs w:val="24"/>
        </w:rPr>
        <w:t>Ochrana hlucháňa hôrneho sa stretáva so záujmami poľovného využívania tohto druhu, kedže je v poľovníckej legislatíve zaradený ako zver. V dôsledku nízkej početnosti a takmer všeobecného úbytku tohto druhu na Slovensku však v súčasnosti vyhláška</w:t>
      </w:r>
      <w:r>
        <w:rPr>
          <w:sz w:val="24"/>
          <w:szCs w:val="24"/>
        </w:rPr>
        <w:t xml:space="preserve"> Ministerstva pôdohospodárstva a r</w:t>
      </w:r>
      <w:r w:rsidR="00ED3327">
        <w:rPr>
          <w:sz w:val="24"/>
          <w:szCs w:val="24"/>
        </w:rPr>
        <w:t>ozvoja vidieka č. 344/2009 Z.z.</w:t>
      </w:r>
      <w:r w:rsidRPr="009E0525">
        <w:rPr>
          <w:sz w:val="24"/>
          <w:szCs w:val="24"/>
        </w:rPr>
        <w:t xml:space="preserve">, ktorou sa vykonáva zákon č. 274/2009 Z.z. o poľovníctve v znení neskorších predpisov nestanovuje dobu lovu pre hlucháňa a ponecháva tento druh celoročne chránený. V súčasnosti tak ciele ochrany nie sú v rozpore s rámcom poľovníckej legislatívy, naopak v prípade záujmov poľovníckeho hospodárenia a aj ochrany prírody je zvýšiť súčasnú nízku kritickú úroveň stavov hlucháňa hôrneho. Toto však zakladá konflikt s lesným hospodárstvom, vzhľadom k tomu, že zastavenie úbytku tohto druhu a zvrátenie poklesu znamená veľké požiadavky na nastavenie opatrení v lesnom hospodárení (ponechanie starších porastov, úprava hospodárenia na niektorých väčších plochách lesných porastov). </w:t>
      </w:r>
      <w:r w:rsidRPr="009E0525">
        <w:rPr>
          <w:color w:val="auto"/>
          <w:sz w:val="24"/>
          <w:szCs w:val="24"/>
        </w:rPr>
        <w:t>Zachovanie dostatočne veľkých plôch, starších lesných porastov  vhodnej štruktúry však na druhej strane môže zvýšiť estetickú hodnotu územia a jeho atraktivitu pre turistov a pre rozvoj mäkkých foriem cestovného ruchu. Aktuálne je zváženie sezónnej uzávery známych tokanísk a eliminácia rušivých vplyvov (napr. fotografo</w:t>
      </w:r>
      <w:r>
        <w:rPr>
          <w:color w:val="auto"/>
          <w:sz w:val="24"/>
          <w:szCs w:val="24"/>
        </w:rPr>
        <w:t>va</w:t>
      </w:r>
      <w:r w:rsidRPr="009E0525">
        <w:rPr>
          <w:color w:val="auto"/>
          <w:sz w:val="24"/>
          <w:szCs w:val="24"/>
        </w:rPr>
        <w:t>ním, poz</w:t>
      </w:r>
      <w:r w:rsidR="002366D0">
        <w:rPr>
          <w:color w:val="auto"/>
          <w:sz w:val="24"/>
          <w:szCs w:val="24"/>
        </w:rPr>
        <w:t>orovaním, prechodom tokanísk</w:t>
      </w:r>
      <w:r w:rsidRPr="009E0525">
        <w:rPr>
          <w:color w:val="auto"/>
          <w:sz w:val="24"/>
          <w:szCs w:val="24"/>
        </w:rPr>
        <w:t>). Rozvoj väčších stredísk cestovného ruchu, napríklad lyžiarskych, zakladanie nových, výstavba chát, ciest, ďalšia fragmentácia územia, organizovanie veľkých spoločenských akcií v lokalitách výskytu hlucháňa alebo v ich blízkosti je v rozpore so záujmami ochrany hlucháňa hôrneho. Problémom je i vysoká početnosť diviačej zveri, ktorú je potrebné eliminovať.</w:t>
      </w:r>
    </w:p>
    <w:p w:rsidR="00DE743B" w:rsidRPr="009E0525" w:rsidRDefault="00DE743B" w:rsidP="0057420C">
      <w:pPr>
        <w:spacing w:after="0" w:line="240" w:lineRule="auto"/>
        <w:jc w:val="both"/>
        <w:rPr>
          <w:i/>
          <w:sz w:val="24"/>
          <w:szCs w:val="24"/>
        </w:rPr>
      </w:pPr>
    </w:p>
    <w:p w:rsidR="00DE743B" w:rsidRPr="00ED3327" w:rsidRDefault="00DE743B" w:rsidP="0057420C">
      <w:pPr>
        <w:spacing w:after="0" w:line="240" w:lineRule="auto"/>
        <w:jc w:val="both"/>
        <w:rPr>
          <w:b/>
          <w:i/>
          <w:sz w:val="24"/>
          <w:szCs w:val="24"/>
        </w:rPr>
      </w:pPr>
      <w:r w:rsidRPr="00ED3327">
        <w:rPr>
          <w:b/>
          <w:i/>
          <w:sz w:val="24"/>
          <w:szCs w:val="24"/>
        </w:rPr>
        <w:t>Jariabok hôrny (Bonasa bonasia)</w:t>
      </w:r>
    </w:p>
    <w:p w:rsidR="00DE743B" w:rsidRPr="00ED3327" w:rsidRDefault="00DE743B" w:rsidP="0057420C">
      <w:pPr>
        <w:spacing w:after="0" w:line="240" w:lineRule="auto"/>
        <w:jc w:val="both"/>
        <w:rPr>
          <w:b/>
          <w:sz w:val="24"/>
          <w:szCs w:val="24"/>
        </w:rPr>
      </w:pPr>
      <w:r w:rsidRPr="009E0525">
        <w:rPr>
          <w:sz w:val="24"/>
          <w:szCs w:val="24"/>
        </w:rPr>
        <w:t xml:space="preserve">Hniezdnymi biotopmi </w:t>
      </w:r>
      <w:r w:rsidRPr="00ED3327">
        <w:rPr>
          <w:sz w:val="24"/>
          <w:szCs w:val="24"/>
        </w:rPr>
        <w:t>jariabka hôrneho</w:t>
      </w:r>
      <w:r w:rsidRPr="009E0525">
        <w:rPr>
          <w:sz w:val="24"/>
          <w:szCs w:val="24"/>
        </w:rPr>
        <w:t xml:space="preserve"> sú ihličnaté, zmiešané a listnaté lesy v stredných a vo vyšších horských polohách (od 300 – 1850 m n.m</w:t>
      </w:r>
      <w:r w:rsidR="00ED3327">
        <w:rPr>
          <w:sz w:val="24"/>
          <w:szCs w:val="24"/>
        </w:rPr>
        <w:t>.</w:t>
      </w:r>
      <w:r w:rsidRPr="009E0525">
        <w:rPr>
          <w:sz w:val="24"/>
          <w:szCs w:val="24"/>
        </w:rPr>
        <w:t xml:space="preserve">) s výskytom bobuľonosných krovín (Saniga 2002). Predpokladá sa, že druh sa nedokázal adaptovať na malé fragmenty vyspelých lesných porastov. Jariabok sa všeobecne vyhýba čistým ihličnatým porastom. Vyžaduje prítomnosť bohatého podrastu (do 2 m) a čistín, s porastami jelše, brezy, topoľa a liesky pozdĺž potokov, riek, v prechodných oblastiach (ekotóny) a na čistinách vzniknutým vďaka požiarom. Vyhýba sa otvoreným priestranstvám. Optimálny hniezdny biotop na Slovensku predstavujú stanovišia prírodných lesov v štádiu rozpadu, ako aj mozaika sekundárnych lesných porastov, kde sa striedajú všetky vekové stupne. Vyhovujú mu najmä zmiešané porasty o pestrej štruktúre, kde sa striedajú staršie porasty s čistinami a mladinami. Preferuje ťažko prístupné husté porasty s extenzívnym lesným hospodárením (svahy hôr, údolia lesných potokov, vlhkejšie miesta na kalamitiskách a húštiny na styku so starými podrastami, zarastené pasienky). Lesy obýva až po ich hornú hranicu a okrajovo zasahuje až do kosodreviny. Optimálne sú preň najmä stredné a vyššie polohy a lesné porasty v štádiu rozpadu. Druh preferuje aj hraničné línie medzi porastami so zárastom pionierskych drevín (lieska, breza, jelša, baza) (Saniga 2002; Karaska &amp; Cichocki 2014).Výskyt </w:t>
      </w:r>
      <w:r w:rsidRPr="009E0525">
        <w:rPr>
          <w:sz w:val="24"/>
          <w:szCs w:val="24"/>
        </w:rPr>
        <w:lastRenderedPageBreak/>
        <w:t>v CHVÚ Veľká Fatra:listnaté, zmiešané a ihličnaté porasty od 500 - 1500 m n.m.Optimálny biotop predstavujú stanovištia prírodných lesov v štádiu rozpadu z mozaikovitou štruktú</w:t>
      </w:r>
      <w:r w:rsidR="00C46334">
        <w:rPr>
          <w:sz w:val="24"/>
          <w:szCs w:val="24"/>
        </w:rPr>
        <w:t>rou zmladenia a starého porastu</w:t>
      </w:r>
      <w:r w:rsidRPr="009E0525">
        <w:rPr>
          <w:sz w:val="24"/>
          <w:szCs w:val="24"/>
        </w:rPr>
        <w:t xml:space="preserve"> (NPR Veľká Smrekovica, NPR Jánošíkova Kolkáreň, NPR Biela Skala, NPR Padva, NPR Suchý Vrch, NPR Čierny Kameň, Flochová), ako aj mozaika umelo rozpracovaných lesných porastov, kde sa striedajú všetky vekové stupne (Ľubochnianska, Jasenská, Belianska, Necpalská, Gaderská a Žarnovická dolina ako aj CHA Krasno). Druh preferuje hraničné línie medzi porast</w:t>
      </w:r>
      <w:r w:rsidR="00ED3327">
        <w:rPr>
          <w:sz w:val="24"/>
          <w:szCs w:val="24"/>
        </w:rPr>
        <w:t>a</w:t>
      </w:r>
      <w:r w:rsidRPr="009E0525">
        <w:rPr>
          <w:sz w:val="24"/>
          <w:szCs w:val="24"/>
        </w:rPr>
        <w:t xml:space="preserve">mi so zárastom pionierskych drevín (lieska, breza, jelša, baza). Jariabok hôrny má stav veľkosti populácie, populačný aj areálový trend hodnotený ako priemerne priaznivý </w:t>
      </w:r>
      <w:r w:rsidR="00ED3327">
        <w:rPr>
          <w:sz w:val="24"/>
          <w:szCs w:val="24"/>
        </w:rPr>
        <w:t xml:space="preserve">- </w:t>
      </w:r>
      <w:r w:rsidRPr="009E0525">
        <w:rPr>
          <w:sz w:val="24"/>
          <w:szCs w:val="24"/>
        </w:rPr>
        <w:t xml:space="preserve">B. Hniezdy biotop je tiež hodnotený priemerne priaznivo, ale potravný a migračný biotop dosahujú hodnotu A, teda sú dobré, priaznivé. </w:t>
      </w:r>
      <w:r w:rsidRPr="00ED3327">
        <w:rPr>
          <w:b/>
          <w:sz w:val="24"/>
          <w:szCs w:val="24"/>
        </w:rPr>
        <w:t xml:space="preserve">Program starostlivosti by mal prispieť k tomu, aby sa stav udržal minimálne na </w:t>
      </w:r>
      <w:r w:rsidR="00ED3327">
        <w:rPr>
          <w:b/>
          <w:sz w:val="24"/>
          <w:szCs w:val="24"/>
        </w:rPr>
        <w:t>kategórii</w:t>
      </w:r>
      <w:r w:rsidRPr="00ED3327">
        <w:rPr>
          <w:b/>
          <w:sz w:val="24"/>
          <w:szCs w:val="24"/>
        </w:rPr>
        <w:t xml:space="preserve"> B</w:t>
      </w:r>
      <w:r w:rsidR="00ED3327" w:rsidRPr="008F2972">
        <w:rPr>
          <w:b/>
          <w:color w:val="auto"/>
          <w:sz w:val="24"/>
          <w:szCs w:val="24"/>
        </w:rPr>
        <w:t>–</w:t>
      </w:r>
      <w:r w:rsidRPr="00ED3327">
        <w:rPr>
          <w:b/>
          <w:sz w:val="24"/>
          <w:szCs w:val="24"/>
        </w:rPr>
        <w:t>priemerný priaznivý stav.</w:t>
      </w:r>
    </w:p>
    <w:p w:rsidR="00DE743B" w:rsidRPr="00ED3327" w:rsidRDefault="00DE743B" w:rsidP="0057420C">
      <w:pPr>
        <w:spacing w:after="0" w:line="240" w:lineRule="auto"/>
        <w:jc w:val="both"/>
        <w:rPr>
          <w:b/>
          <w:i/>
          <w:sz w:val="24"/>
          <w:szCs w:val="24"/>
        </w:rPr>
      </w:pPr>
    </w:p>
    <w:p w:rsidR="00DE743B" w:rsidRPr="009E0525" w:rsidRDefault="00DE743B" w:rsidP="0057420C">
      <w:pPr>
        <w:spacing w:after="0" w:line="240" w:lineRule="auto"/>
        <w:jc w:val="both"/>
        <w:rPr>
          <w:i/>
          <w:sz w:val="24"/>
          <w:szCs w:val="24"/>
        </w:rPr>
      </w:pPr>
      <w:r w:rsidRPr="009E0525">
        <w:rPr>
          <w:i/>
          <w:sz w:val="24"/>
          <w:szCs w:val="24"/>
        </w:rPr>
        <w:t xml:space="preserve">Osobitné záujmy </w:t>
      </w:r>
    </w:p>
    <w:p w:rsidR="00DE743B" w:rsidRPr="009E0525" w:rsidRDefault="00DE743B" w:rsidP="0057420C">
      <w:pPr>
        <w:spacing w:after="0" w:line="240" w:lineRule="auto"/>
        <w:jc w:val="both"/>
        <w:rPr>
          <w:i/>
          <w:sz w:val="24"/>
          <w:szCs w:val="24"/>
        </w:rPr>
      </w:pPr>
      <w:r w:rsidRPr="009E0525">
        <w:rPr>
          <w:sz w:val="24"/>
          <w:szCs w:val="24"/>
        </w:rPr>
        <w:t>Jariabok hôrny je v súčasnosti klasifikovaný ako poľovná zver s určenou dobou lovu. Táto doba lovu a minimálny záujem na love tohto druhu však spôsobuje, že súčasné nastavenie poľovníckej legislatívy a ochrany prírody na druhej strane v prípade tohto druhu nie sú v rozpore s cieľmi ochrany stanovenými pre CHVÚ</w:t>
      </w:r>
      <w:r>
        <w:rPr>
          <w:sz w:val="24"/>
          <w:szCs w:val="24"/>
        </w:rPr>
        <w:t xml:space="preserve"> Veľká Fatra.</w:t>
      </w:r>
    </w:p>
    <w:p w:rsidR="00DE743B" w:rsidRPr="009E0525" w:rsidRDefault="00DE743B" w:rsidP="0057420C">
      <w:pPr>
        <w:tabs>
          <w:tab w:val="num" w:pos="0"/>
        </w:tabs>
        <w:spacing w:after="0" w:line="240" w:lineRule="auto"/>
        <w:jc w:val="both"/>
        <w:rPr>
          <w:sz w:val="24"/>
          <w:szCs w:val="24"/>
        </w:rPr>
      </w:pPr>
    </w:p>
    <w:p w:rsidR="00DE743B" w:rsidRPr="00ED3327" w:rsidRDefault="00DE743B" w:rsidP="0057420C">
      <w:pPr>
        <w:spacing w:after="0" w:line="240" w:lineRule="auto"/>
        <w:jc w:val="both"/>
        <w:rPr>
          <w:b/>
          <w:i/>
          <w:sz w:val="24"/>
          <w:szCs w:val="24"/>
        </w:rPr>
      </w:pPr>
      <w:r w:rsidRPr="00ED3327">
        <w:rPr>
          <w:b/>
          <w:i/>
          <w:sz w:val="24"/>
          <w:szCs w:val="24"/>
        </w:rPr>
        <w:t>Kuvičok vrabčí (Glaucidium passerinum)</w:t>
      </w:r>
    </w:p>
    <w:p w:rsidR="00DE743B" w:rsidRPr="00EC39D2" w:rsidRDefault="00DE743B" w:rsidP="0057420C">
      <w:pPr>
        <w:spacing w:after="0" w:line="240" w:lineRule="auto"/>
        <w:jc w:val="both"/>
        <w:rPr>
          <w:b/>
          <w:sz w:val="24"/>
          <w:szCs w:val="24"/>
        </w:rPr>
      </w:pPr>
      <w:r w:rsidRPr="009E0525">
        <w:rPr>
          <w:sz w:val="24"/>
          <w:szCs w:val="24"/>
        </w:rPr>
        <w:t xml:space="preserve">Na Slovensku obýva všetky typy lesov od menších len niekoľko desiatok ha veľkých hájov až po rozsiahle lesné komplexy. Preferuje predovšetkým rôznoveké porasty vysokej diverzity nad 50 rokov s dostatkom dutín (najmä po ďatľoch), ktoré využíva na hniezdenie a niekedy aj na ukrývanie potravy. Dôležité sú niektoré štruktúrne komponenty habitatu, ako napr. otvorené plochy (lúky, svetliny), výskyt hustých ihličnatých mladín a košatých smrekov či jedlí (pre denný úkryt), ako aj prítomnosť vody v teritóriu. V mimohniezdnom období je pozorovaný aj na okrajoch intravilánov obcí a mimo les v brehových porastoch vodných tokov (Karaska </w:t>
      </w:r>
      <w:r>
        <w:rPr>
          <w:sz w:val="24"/>
          <w:szCs w:val="24"/>
        </w:rPr>
        <w:t>&amp;</w:t>
      </w:r>
      <w:r w:rsidRPr="009E0525">
        <w:rPr>
          <w:sz w:val="24"/>
          <w:szCs w:val="24"/>
        </w:rPr>
        <w:t xml:space="preserve"> Cichocki 2014).Najvyššia denzita </w:t>
      </w:r>
      <w:r>
        <w:rPr>
          <w:sz w:val="24"/>
          <w:szCs w:val="24"/>
        </w:rPr>
        <w:t xml:space="preserve">v CHVÚ Veľká Fatra </w:t>
      </w:r>
      <w:r w:rsidRPr="009E0525">
        <w:rPr>
          <w:sz w:val="24"/>
          <w:szCs w:val="24"/>
        </w:rPr>
        <w:t>bola zistená na strmých svahoch pod hrebeňmi, kde je les prerušovaný skalnými rebrami a lúčkami na rozhraní Blatnickej doliny a Skalnej (NPR Veľká Skalná), na sk</w:t>
      </w:r>
      <w:r>
        <w:rPr>
          <w:sz w:val="24"/>
          <w:szCs w:val="24"/>
        </w:rPr>
        <w:t>al</w:t>
      </w:r>
      <w:r w:rsidRPr="009E0525">
        <w:rPr>
          <w:sz w:val="24"/>
          <w:szCs w:val="24"/>
        </w:rPr>
        <w:t xml:space="preserve">ných hranách v NPR Tlstá, ale tiež v ochranných lesoch na hrebeni medzi Gaderskou a Necpalskou dolinou a medzi Necpalskou a Belianskou dolinou, v pralesovitých lesných komplexoch na Ostrom brde, Suchom vrchu, Čiernom kameni, Skalnej alpe, Malej a Veľkej Smrekovici. V hospodárskych lesoch v Belianskej doline a v Necpalskej doline bola zistená vysoká denzita na severných svahoch, kde boli súvislé lesné porasty prerušené lesnými cestami. Stav veľkosti populácie kuvička vrabčieho </w:t>
      </w:r>
      <w:r w:rsidR="00C46334">
        <w:rPr>
          <w:sz w:val="24"/>
          <w:szCs w:val="24"/>
        </w:rPr>
        <w:t>–</w:t>
      </w:r>
      <w:r w:rsidRPr="009E0525">
        <w:rPr>
          <w:sz w:val="24"/>
          <w:szCs w:val="24"/>
        </w:rPr>
        <w:t xml:space="preserve"> dosahuje dobrý priaznivý stav s hodnotením A. Rovnaké hodnotenie má aj populačný trend. Horšie je na tom areálový trend, ktorý dosahuje nižšiu hodnotu B, ale stále to predstavuje priemerný priaznivý stav. Hniezdny aj potravný biotop, ako aj biotop zimovania dosahujú najvyššie hodnotenie A, teda dobrý, priaznivý stav. Veľkosť populácie kuvička vrabčieho v CHVÚ Veľká Fatra podľa aktuálneho zhodnotenia je najvyššia na Slovensku. </w:t>
      </w:r>
      <w:r w:rsidRPr="00EC39D2">
        <w:rPr>
          <w:b/>
          <w:sz w:val="24"/>
          <w:szCs w:val="24"/>
        </w:rPr>
        <w:t>Vzhľadom ku významu tejto populácie by malo byť cieľom opatrení v CHVÚ udržať stav v kategórii A</w:t>
      </w:r>
      <w:r w:rsidR="00EC39D2" w:rsidRPr="00EC39D2">
        <w:rPr>
          <w:b/>
          <w:color w:val="auto"/>
          <w:sz w:val="24"/>
          <w:szCs w:val="24"/>
        </w:rPr>
        <w:t>–</w:t>
      </w:r>
      <w:r w:rsidRPr="00EC39D2">
        <w:rPr>
          <w:b/>
          <w:sz w:val="24"/>
          <w:szCs w:val="24"/>
        </w:rPr>
        <w:t xml:space="preserve"> dobrý priaznivý stav.</w:t>
      </w:r>
    </w:p>
    <w:p w:rsidR="00DE743B" w:rsidRPr="009E0525" w:rsidRDefault="00DE743B" w:rsidP="0057420C">
      <w:pPr>
        <w:spacing w:after="0" w:line="240" w:lineRule="auto"/>
        <w:jc w:val="both"/>
        <w:rPr>
          <w:i/>
          <w:sz w:val="24"/>
          <w:szCs w:val="24"/>
        </w:rPr>
      </w:pPr>
    </w:p>
    <w:p w:rsidR="00DE743B" w:rsidRPr="009E0525" w:rsidRDefault="00DE743B" w:rsidP="0057420C">
      <w:pPr>
        <w:spacing w:after="0" w:line="240" w:lineRule="auto"/>
        <w:jc w:val="both"/>
        <w:rPr>
          <w:i/>
          <w:sz w:val="24"/>
          <w:szCs w:val="24"/>
        </w:rPr>
      </w:pPr>
      <w:r w:rsidRPr="009E0525">
        <w:rPr>
          <w:i/>
          <w:sz w:val="24"/>
          <w:szCs w:val="24"/>
        </w:rPr>
        <w:t xml:space="preserve">Osobitné záujmy </w:t>
      </w:r>
    </w:p>
    <w:p w:rsidR="00DE743B" w:rsidRPr="009E0525" w:rsidRDefault="00DE743B" w:rsidP="0057420C">
      <w:pPr>
        <w:tabs>
          <w:tab w:val="num" w:pos="0"/>
        </w:tabs>
        <w:spacing w:after="0" w:line="240" w:lineRule="auto"/>
        <w:jc w:val="both"/>
        <w:rPr>
          <w:color w:val="FF0000"/>
          <w:sz w:val="24"/>
          <w:szCs w:val="24"/>
        </w:rPr>
      </w:pPr>
      <w:r w:rsidRPr="009E0525">
        <w:rPr>
          <w:sz w:val="24"/>
          <w:szCs w:val="24"/>
        </w:rPr>
        <w:t xml:space="preserve">V prípade kuvička vrabčieho ako neznámeho druhu vo verejnosti neexistuje žiadny iný osobitný záujem ohľadne jeho ochrany. Nepriamo však ochrana kuvička vrabčieho môže zasiahnuť do záujmov lesného hospodárenia. V prípade kalamitných ťažieb na väčšom rozsahu porastov môže byť konflikt výraznejší, kedže tomuto druhu nepostačuje na prežitie v takomto prípade len ponechanie niekoľkých zdravých stromov na dožitie. </w:t>
      </w:r>
    </w:p>
    <w:p w:rsidR="00DE743B" w:rsidRPr="009E0525" w:rsidRDefault="00DE743B" w:rsidP="0057420C">
      <w:pPr>
        <w:spacing w:after="0" w:line="240" w:lineRule="auto"/>
        <w:jc w:val="both"/>
        <w:rPr>
          <w:color w:val="FF0000"/>
          <w:sz w:val="24"/>
          <w:szCs w:val="24"/>
        </w:rPr>
      </w:pPr>
    </w:p>
    <w:p w:rsidR="00DE743B" w:rsidRPr="00EC39D2" w:rsidRDefault="00DE743B" w:rsidP="0057420C">
      <w:pPr>
        <w:spacing w:after="0" w:line="240" w:lineRule="auto"/>
        <w:jc w:val="both"/>
        <w:rPr>
          <w:b/>
          <w:i/>
          <w:sz w:val="24"/>
          <w:szCs w:val="24"/>
        </w:rPr>
      </w:pPr>
      <w:r w:rsidRPr="00EC39D2">
        <w:rPr>
          <w:b/>
          <w:i/>
          <w:sz w:val="24"/>
          <w:szCs w:val="24"/>
        </w:rPr>
        <w:t>Pôtik kapcavý (Aegolius funereus)</w:t>
      </w:r>
    </w:p>
    <w:p w:rsidR="00DE743B" w:rsidRPr="00EC39D2" w:rsidRDefault="00DE743B" w:rsidP="0057420C">
      <w:pPr>
        <w:spacing w:after="0" w:line="240" w:lineRule="auto"/>
        <w:jc w:val="both"/>
        <w:rPr>
          <w:b/>
          <w:sz w:val="24"/>
          <w:szCs w:val="24"/>
        </w:rPr>
      </w:pPr>
      <w:r w:rsidRPr="009E0525">
        <w:rPr>
          <w:sz w:val="24"/>
          <w:szCs w:val="24"/>
        </w:rPr>
        <w:t xml:space="preserve">Hniezdny biotop druhu na Slovensku tvoria ihličnaté a zmiešané lesy, najmä smrekové, menej jedľovo-bukové na rovinách i v horách, obvykle vo väčších lesných komplexoch. Dôležitým faktorom pri hniezdení druhu je prítomnosť dutín v teritóriu, hniezdne dutiny sú často vytesané </w:t>
      </w:r>
      <w:r w:rsidRPr="009E0525">
        <w:rPr>
          <w:sz w:val="24"/>
          <w:szCs w:val="24"/>
        </w:rPr>
        <w:lastRenderedPageBreak/>
        <w:t>ďatľom čiernym v bukoch, jedliach, zriedkavejšie boroviciach a v smrekoch. Druh vzácne obsadzuje aj vhodné hniezdne búdky (Karaska &amp; Cichocki 2014).Pre výskyt pôtika</w:t>
      </w:r>
      <w:r>
        <w:rPr>
          <w:sz w:val="24"/>
          <w:szCs w:val="24"/>
        </w:rPr>
        <w:t xml:space="preserve"> v CHVÚ Veľká Fatra</w:t>
      </w:r>
      <w:r w:rsidRPr="009E0525">
        <w:rPr>
          <w:sz w:val="24"/>
          <w:szCs w:val="24"/>
        </w:rPr>
        <w:t xml:space="preserve"> sú optimálne prírodné smrečiny v oblasti Smrekovice, Čierneho kameňa, Suchého vrchu a Ostrého brda. V Gaderskej a Blatnickej doline bol zisťovaný v prirodzených zmiešaných bukovo-smrekových porastoch v 5. stupni</w:t>
      </w:r>
      <w:r>
        <w:rPr>
          <w:sz w:val="24"/>
          <w:szCs w:val="24"/>
        </w:rPr>
        <w:t xml:space="preserve"> územnej </w:t>
      </w:r>
      <w:r w:rsidRPr="009E0525">
        <w:rPr>
          <w:sz w:val="24"/>
          <w:szCs w:val="24"/>
        </w:rPr>
        <w:t xml:space="preserve">ochrany v polohách nad 1000 m n.m. V hospodárskych lesoch sa vyskytuje tiež v čistých smrečinách v inverzných polohách dolín (Blatnická dolina, Necpalská dolina a Belianska dolina). </w:t>
      </w:r>
      <w:r w:rsidRPr="009E0525">
        <w:rPr>
          <w:color w:val="000000"/>
          <w:sz w:val="24"/>
          <w:szCs w:val="24"/>
        </w:rPr>
        <w:t xml:space="preserve">V dôsledku intenzívnej ťažby sa v posledných rokoch zhoršili podmienky </w:t>
      </w:r>
      <w:r w:rsidRPr="009E0525">
        <w:rPr>
          <w:sz w:val="24"/>
          <w:szCs w:val="24"/>
        </w:rPr>
        <w:t>na podstatnej časti CHVÚ</w:t>
      </w:r>
      <w:r>
        <w:rPr>
          <w:sz w:val="24"/>
          <w:szCs w:val="24"/>
        </w:rPr>
        <w:t xml:space="preserve"> Veľká Fatra</w:t>
      </w:r>
      <w:r w:rsidRPr="009E0525">
        <w:rPr>
          <w:sz w:val="24"/>
          <w:szCs w:val="24"/>
        </w:rPr>
        <w:t>, najmä</w:t>
      </w:r>
      <w:r w:rsidRPr="009E0525">
        <w:rPr>
          <w:color w:val="000000"/>
          <w:sz w:val="24"/>
          <w:szCs w:val="24"/>
        </w:rPr>
        <w:t xml:space="preserve"> v Ľubochnianskej doline.Veľkosť populácie odhadujeme na 150 obsadených teritórií. Toto potenciálne množstvo hniezdi len v rokoch gradácie lesných hlodavcov, hlavne ryšavky žltohrdlej (</w:t>
      </w:r>
      <w:r w:rsidRPr="009E0525">
        <w:rPr>
          <w:i/>
          <w:color w:val="000000"/>
          <w:sz w:val="24"/>
          <w:szCs w:val="24"/>
        </w:rPr>
        <w:t>Apodemus flavicollis</w:t>
      </w:r>
      <w:r w:rsidRPr="009E0525">
        <w:rPr>
          <w:color w:val="000000"/>
          <w:sz w:val="24"/>
          <w:szCs w:val="24"/>
        </w:rPr>
        <w:t>) a hrdziaka lesného (</w:t>
      </w:r>
      <w:r w:rsidRPr="009E0525">
        <w:rPr>
          <w:i/>
          <w:color w:val="000000"/>
          <w:sz w:val="24"/>
          <w:szCs w:val="24"/>
        </w:rPr>
        <w:t>Clethrionomys glareolus</w:t>
      </w:r>
      <w:r w:rsidRPr="009E0525">
        <w:rPr>
          <w:color w:val="000000"/>
          <w:sz w:val="24"/>
          <w:szCs w:val="24"/>
        </w:rPr>
        <w:t xml:space="preserve">). </w:t>
      </w:r>
      <w:r w:rsidRPr="009E0525">
        <w:rPr>
          <w:sz w:val="24"/>
          <w:szCs w:val="24"/>
        </w:rPr>
        <w:t>Veľkosť populácie pôtika kapcavého dosahuje priemerný priaznivý stav s hodnotou B. Rovnakú hodnotu má aj populačný a areálový trend. Obdobné hodnotenie B dosahuje aj hniezny a potravný biotop, ako aj biotopy zimovania</w:t>
      </w:r>
      <w:r w:rsidRPr="00EC39D2">
        <w:rPr>
          <w:b/>
          <w:sz w:val="24"/>
          <w:szCs w:val="24"/>
        </w:rPr>
        <w:t>. Cieľom programu starostlivosti by malo byť udržať</w:t>
      </w:r>
      <w:r w:rsidR="00EC39D2">
        <w:rPr>
          <w:b/>
          <w:sz w:val="24"/>
          <w:szCs w:val="24"/>
        </w:rPr>
        <w:t xml:space="preserve">stav </w:t>
      </w:r>
      <w:r w:rsidR="00EC39D2" w:rsidRPr="00EC39D2">
        <w:rPr>
          <w:b/>
          <w:sz w:val="24"/>
          <w:szCs w:val="24"/>
        </w:rPr>
        <w:t>v kategórii B</w:t>
      </w:r>
      <w:r w:rsidRPr="00EC39D2">
        <w:rPr>
          <w:b/>
          <w:sz w:val="24"/>
          <w:szCs w:val="24"/>
        </w:rPr>
        <w:t xml:space="preserve"> a to prostredníctvom opatrení, ktoré sú uvádzané pre kuvička vrabčieho, s ktorým obýva rovnaké biotopy (ochrane napomôžu aj opatrenia pre ďalšie lesné druhy, napríklad pre tesára čierneho).</w:t>
      </w:r>
    </w:p>
    <w:p w:rsidR="00DE743B" w:rsidRPr="009E0525" w:rsidRDefault="00DE743B" w:rsidP="0057420C">
      <w:pPr>
        <w:tabs>
          <w:tab w:val="num" w:pos="0"/>
        </w:tabs>
        <w:spacing w:after="0" w:line="240" w:lineRule="auto"/>
        <w:jc w:val="both"/>
        <w:rPr>
          <w:sz w:val="24"/>
          <w:szCs w:val="24"/>
        </w:rPr>
      </w:pPr>
    </w:p>
    <w:p w:rsidR="00DE743B" w:rsidRPr="009E0525" w:rsidRDefault="00DE743B" w:rsidP="0057420C">
      <w:pPr>
        <w:spacing w:after="0" w:line="240" w:lineRule="auto"/>
        <w:jc w:val="both"/>
        <w:rPr>
          <w:i/>
          <w:sz w:val="24"/>
          <w:szCs w:val="24"/>
        </w:rPr>
      </w:pPr>
      <w:r w:rsidRPr="009E0525">
        <w:rPr>
          <w:i/>
          <w:sz w:val="24"/>
          <w:szCs w:val="24"/>
        </w:rPr>
        <w:t>Osobitné záujmy</w:t>
      </w:r>
    </w:p>
    <w:p w:rsidR="00DE743B" w:rsidRPr="009E0525" w:rsidRDefault="00DE743B" w:rsidP="0057420C">
      <w:pPr>
        <w:spacing w:after="0" w:line="240" w:lineRule="auto"/>
        <w:jc w:val="both"/>
        <w:rPr>
          <w:color w:val="FF0000"/>
          <w:sz w:val="24"/>
          <w:szCs w:val="24"/>
        </w:rPr>
      </w:pPr>
      <w:r w:rsidRPr="009E0525">
        <w:rPr>
          <w:sz w:val="24"/>
          <w:szCs w:val="24"/>
        </w:rPr>
        <w:t xml:space="preserve">V prípade pôtika kapcavého ako neznámeho druhu vo verejnosti neexistuje žiadny iný osobitný záujem ohľadne jeho ochrany. Nepriamo však ochrana pôtika kapcavého môže vo výnimočných prípadoch zasiahnuť do záujmov lesného hospodárenia. </w:t>
      </w:r>
      <w:r w:rsidRPr="009E0525">
        <w:rPr>
          <w:color w:val="auto"/>
          <w:sz w:val="24"/>
          <w:szCs w:val="24"/>
        </w:rPr>
        <w:t xml:space="preserve">Ochrana dostatočne veľkého podielu starších porastov nad 80 rokov a pestré lesné spoločenstvá sú základné opatrenia pre prežívanie druhu, čomu je potrebné prispôsobiť i obhospodarovanie lesov. </w:t>
      </w:r>
      <w:r w:rsidRPr="009E0525">
        <w:rPr>
          <w:sz w:val="24"/>
          <w:szCs w:val="24"/>
        </w:rPr>
        <w:t>V prípade kalamitných ťažieb na väčšom rozsahu porastov môže byť konflikt výraznejší, kedže tomuto druhu nepostačuje na prežitie v takomto prípade len ponechanie niekoľkých zdravých stromov na dožitie.</w:t>
      </w:r>
    </w:p>
    <w:p w:rsidR="00DE743B" w:rsidRPr="009E0525" w:rsidRDefault="00DE743B" w:rsidP="0057420C">
      <w:pPr>
        <w:spacing w:after="0" w:line="240" w:lineRule="auto"/>
        <w:jc w:val="both"/>
        <w:rPr>
          <w:sz w:val="24"/>
          <w:szCs w:val="24"/>
        </w:rPr>
      </w:pPr>
    </w:p>
    <w:p w:rsidR="00DE743B" w:rsidRPr="00EC39D2" w:rsidRDefault="00DE743B" w:rsidP="0057420C">
      <w:pPr>
        <w:spacing w:after="0" w:line="240" w:lineRule="auto"/>
        <w:jc w:val="both"/>
        <w:rPr>
          <w:b/>
          <w:i/>
          <w:sz w:val="24"/>
          <w:szCs w:val="24"/>
        </w:rPr>
      </w:pPr>
      <w:r w:rsidRPr="00EC39D2">
        <w:rPr>
          <w:b/>
          <w:i/>
          <w:sz w:val="24"/>
          <w:szCs w:val="24"/>
        </w:rPr>
        <w:t>Lelek lesný (Caprimulgus europaeus)</w:t>
      </w:r>
    </w:p>
    <w:p w:rsidR="00DE743B" w:rsidRPr="00EC39D2" w:rsidRDefault="00DE743B" w:rsidP="0057420C">
      <w:pPr>
        <w:spacing w:after="0" w:line="240" w:lineRule="auto"/>
        <w:jc w:val="both"/>
        <w:rPr>
          <w:b/>
          <w:sz w:val="24"/>
          <w:szCs w:val="24"/>
        </w:rPr>
      </w:pPr>
      <w:r w:rsidRPr="009E0525">
        <w:rPr>
          <w:sz w:val="24"/>
          <w:szCs w:val="24"/>
        </w:rPr>
        <w:t xml:space="preserve">Hniezdnymi biotopmi </w:t>
      </w:r>
      <w:r w:rsidRPr="00EC39D2">
        <w:rPr>
          <w:sz w:val="24"/>
          <w:szCs w:val="24"/>
        </w:rPr>
        <w:t>lelka lesného</w:t>
      </w:r>
      <w:r w:rsidRPr="009E0525">
        <w:rPr>
          <w:sz w:val="24"/>
          <w:szCs w:val="24"/>
        </w:rPr>
        <w:t xml:space="preserve"> sú riedke lesy, okraje hustejších krovinatých oblastí alebo stepné oblasti. Vyhýba sa lokalitám bez stromového alebo krovinného pokryvu, poľnohospodárskej krajine, vysokým polohám a tundre (Danko 2002). Na Slovensku hniezdi v rozvoľnených lesoch (najmä v borovicových porastoch) s výskytom rúbanísk, lesných okrajov a teplých strání s porastom krovísk a solitérnych stromov. Ďalej preferuje aj mozaikovité lúky a pasienky s krovinami, často s výskytom borievky (Karaska &amp; Cichocki 2014). </w:t>
      </w:r>
      <w:r>
        <w:rPr>
          <w:sz w:val="24"/>
          <w:szCs w:val="24"/>
        </w:rPr>
        <w:t>V CHVÚ Veľká Fatra sa vyskytuje v o</w:t>
      </w:r>
      <w:r w:rsidRPr="009E0525">
        <w:rPr>
          <w:sz w:val="24"/>
          <w:szCs w:val="24"/>
        </w:rPr>
        <w:t>krajov</w:t>
      </w:r>
      <w:r>
        <w:rPr>
          <w:sz w:val="24"/>
          <w:szCs w:val="24"/>
        </w:rPr>
        <w:t>ých</w:t>
      </w:r>
      <w:r w:rsidRPr="009E0525">
        <w:rPr>
          <w:sz w:val="24"/>
          <w:szCs w:val="24"/>
        </w:rPr>
        <w:t xml:space="preserve"> čast</w:t>
      </w:r>
      <w:r w:rsidR="00EC39D2">
        <w:rPr>
          <w:sz w:val="24"/>
          <w:szCs w:val="24"/>
        </w:rPr>
        <w:t>ia</w:t>
      </w:r>
      <w:r>
        <w:rPr>
          <w:sz w:val="24"/>
          <w:szCs w:val="24"/>
        </w:rPr>
        <w:t>ch</w:t>
      </w:r>
      <w:r w:rsidRPr="009E0525">
        <w:rPr>
          <w:sz w:val="24"/>
          <w:szCs w:val="24"/>
        </w:rPr>
        <w:t xml:space="preserve"> v kontakte s bezlesím – rúbane, lúky a pasienky. Staršie rozvoľnené lesy, lesy s rúbaniskami, svetlé borovicové lesy v turčianskej časti CHVÚ</w:t>
      </w:r>
      <w:r>
        <w:rPr>
          <w:sz w:val="24"/>
          <w:szCs w:val="24"/>
        </w:rPr>
        <w:t xml:space="preserve"> Veľká Fatra</w:t>
      </w:r>
      <w:r w:rsidRPr="009E0525">
        <w:rPr>
          <w:sz w:val="24"/>
          <w:szCs w:val="24"/>
        </w:rPr>
        <w:t xml:space="preserve">, tiež stráne s porastom solitérnych a rozptýlených drevín, lesné okraje. Lelek lesný má stav veľkosti populácie hodnotený </w:t>
      </w:r>
      <w:r>
        <w:rPr>
          <w:sz w:val="24"/>
          <w:szCs w:val="24"/>
        </w:rPr>
        <w:t>kategóriou</w:t>
      </w:r>
      <w:r w:rsidRPr="009E0525">
        <w:rPr>
          <w:sz w:val="24"/>
          <w:szCs w:val="24"/>
        </w:rPr>
        <w:t xml:space="preserve"> B, čo je priemerný, priaznivý stav. </w:t>
      </w:r>
      <w:r>
        <w:rPr>
          <w:sz w:val="24"/>
          <w:szCs w:val="24"/>
        </w:rPr>
        <w:t xml:space="preserve">Kategóriou </w:t>
      </w:r>
      <w:r w:rsidRPr="009E0525">
        <w:rPr>
          <w:sz w:val="24"/>
          <w:szCs w:val="24"/>
        </w:rPr>
        <w:t xml:space="preserve">B je rovnako hodnotený aj populačný a areálový trend. Hniezny biotop, ako aj potravný a migračný biotop sú hodnotené taktiež ako priemerné, priaznivé s hodnotou B. </w:t>
      </w:r>
      <w:r w:rsidRPr="00EC39D2">
        <w:rPr>
          <w:b/>
          <w:sz w:val="24"/>
          <w:szCs w:val="24"/>
        </w:rPr>
        <w:t>Je dôležité udržať aktuálny priaznivý stav tohto druhu</w:t>
      </w:r>
      <w:r w:rsidR="00EC39D2">
        <w:rPr>
          <w:b/>
          <w:sz w:val="24"/>
          <w:szCs w:val="24"/>
        </w:rPr>
        <w:t>, ktorý je</w:t>
      </w:r>
      <w:r w:rsidR="00EC39D2" w:rsidRPr="00EC39D2">
        <w:rPr>
          <w:b/>
          <w:sz w:val="24"/>
          <w:szCs w:val="24"/>
        </w:rPr>
        <w:t>hodnotený kategóriou</w:t>
      </w:r>
      <w:r w:rsidRPr="00EC39D2">
        <w:rPr>
          <w:b/>
          <w:sz w:val="24"/>
          <w:szCs w:val="24"/>
        </w:rPr>
        <w:t xml:space="preserve"> B – priemerný, priaznivý stav</w:t>
      </w:r>
      <w:r w:rsidR="00EC39D2">
        <w:rPr>
          <w:b/>
          <w:sz w:val="24"/>
          <w:szCs w:val="24"/>
        </w:rPr>
        <w:t xml:space="preserve"> a to</w:t>
      </w:r>
      <w:r w:rsidRPr="00EC39D2">
        <w:rPr>
          <w:b/>
          <w:sz w:val="24"/>
          <w:szCs w:val="24"/>
        </w:rPr>
        <w:t xml:space="preserve"> prostredníctvom zachovania vhodných hniezdnych a potravných biotopov.</w:t>
      </w:r>
    </w:p>
    <w:p w:rsidR="00DE743B" w:rsidRPr="009E0525" w:rsidRDefault="00DE743B" w:rsidP="0057420C">
      <w:pPr>
        <w:spacing w:after="0" w:line="240" w:lineRule="auto"/>
        <w:jc w:val="both"/>
        <w:rPr>
          <w:sz w:val="24"/>
          <w:szCs w:val="24"/>
        </w:rPr>
      </w:pPr>
    </w:p>
    <w:p w:rsidR="00DE743B" w:rsidRPr="009E0525" w:rsidRDefault="00DE743B" w:rsidP="0057420C">
      <w:pPr>
        <w:spacing w:after="0" w:line="240" w:lineRule="auto"/>
        <w:jc w:val="both"/>
        <w:rPr>
          <w:i/>
          <w:sz w:val="24"/>
          <w:szCs w:val="24"/>
        </w:rPr>
      </w:pPr>
      <w:r w:rsidRPr="009E0525">
        <w:rPr>
          <w:i/>
          <w:sz w:val="24"/>
          <w:szCs w:val="24"/>
        </w:rPr>
        <w:t xml:space="preserve">Osobitné záujmy </w:t>
      </w:r>
    </w:p>
    <w:p w:rsidR="00DE743B" w:rsidRPr="009E0525" w:rsidRDefault="00DE743B" w:rsidP="0057420C">
      <w:pPr>
        <w:tabs>
          <w:tab w:val="num" w:pos="0"/>
        </w:tabs>
        <w:spacing w:after="0" w:line="240" w:lineRule="auto"/>
        <w:jc w:val="both"/>
        <w:rPr>
          <w:color w:val="auto"/>
          <w:sz w:val="24"/>
          <w:szCs w:val="24"/>
        </w:rPr>
      </w:pPr>
      <w:r w:rsidRPr="009E0525">
        <w:rPr>
          <w:sz w:val="24"/>
          <w:szCs w:val="24"/>
        </w:rPr>
        <w:t>Lelek lesný je veľmi nenápadný a</w:t>
      </w:r>
      <w:r w:rsidR="00265BD3">
        <w:rPr>
          <w:sz w:val="24"/>
          <w:szCs w:val="24"/>
        </w:rPr>
        <w:t> preto je širokou verejnosťou vnímaný ako</w:t>
      </w:r>
      <w:r w:rsidRPr="009E0525">
        <w:rPr>
          <w:sz w:val="24"/>
          <w:szCs w:val="24"/>
        </w:rPr>
        <w:t xml:space="preserve"> tajuplný druh. Tým pádom vo verejnosti neexistuje žiadny iný osobitný záujem ohľadne jeho ochrany. Nepriamo však ochrana druhu môže zasiahnuť do záujmov lesného hospodárenia v prípade preme</w:t>
      </w:r>
      <w:r w:rsidR="00265BD3">
        <w:rPr>
          <w:sz w:val="24"/>
          <w:szCs w:val="24"/>
        </w:rPr>
        <w:t>ny sukces</w:t>
      </w:r>
      <w:r w:rsidRPr="009E0525">
        <w:rPr>
          <w:sz w:val="24"/>
          <w:szCs w:val="24"/>
        </w:rPr>
        <w:t xml:space="preserve">ne zarastajúcich pasienkov (pionierskymi drevinami ako borievka, lieska, borovica) na husto zapojený pestovaný hospodársky les. </w:t>
      </w:r>
      <w:r w:rsidRPr="009E0525">
        <w:rPr>
          <w:color w:val="auto"/>
          <w:sz w:val="24"/>
          <w:szCs w:val="24"/>
        </w:rPr>
        <w:t>Spracovanie kalamít spôsobených podkôrnym hmyzom v lokalitách výskytu lelka v dobe jeho hniezdenia je ďalším konfliktom s lesným hospodárením. Tu postačuje posunutie termínu spracovania mimo hniezdne obdobie, čo je riešiteľné na základe vzájomnej komuni</w:t>
      </w:r>
      <w:r>
        <w:rPr>
          <w:color w:val="auto"/>
          <w:sz w:val="24"/>
          <w:szCs w:val="24"/>
        </w:rPr>
        <w:t>ká</w:t>
      </w:r>
      <w:r w:rsidRPr="009E0525">
        <w:rPr>
          <w:color w:val="auto"/>
          <w:sz w:val="24"/>
          <w:szCs w:val="24"/>
        </w:rPr>
        <w:t xml:space="preserve">cie.  </w:t>
      </w:r>
    </w:p>
    <w:p w:rsidR="00DE743B" w:rsidRPr="009E0525" w:rsidRDefault="00DE743B" w:rsidP="0057420C">
      <w:pPr>
        <w:tabs>
          <w:tab w:val="num" w:pos="0"/>
        </w:tabs>
        <w:spacing w:after="0" w:line="240" w:lineRule="auto"/>
        <w:jc w:val="both"/>
        <w:rPr>
          <w:sz w:val="24"/>
          <w:szCs w:val="24"/>
        </w:rPr>
      </w:pPr>
    </w:p>
    <w:p w:rsidR="00DE743B" w:rsidRPr="00265BD3" w:rsidRDefault="00DE743B" w:rsidP="0057420C">
      <w:pPr>
        <w:tabs>
          <w:tab w:val="num" w:pos="0"/>
        </w:tabs>
        <w:spacing w:after="0" w:line="240" w:lineRule="auto"/>
        <w:jc w:val="both"/>
        <w:rPr>
          <w:b/>
          <w:i/>
          <w:sz w:val="24"/>
          <w:szCs w:val="24"/>
        </w:rPr>
      </w:pPr>
      <w:r w:rsidRPr="00265BD3">
        <w:rPr>
          <w:b/>
          <w:i/>
          <w:sz w:val="24"/>
          <w:szCs w:val="24"/>
        </w:rPr>
        <w:lastRenderedPageBreak/>
        <w:t>Tesár čierny (Dryocopus martius)</w:t>
      </w:r>
    </w:p>
    <w:p w:rsidR="00DE743B" w:rsidRPr="00265BD3" w:rsidRDefault="00DE743B" w:rsidP="0057420C">
      <w:pPr>
        <w:spacing w:after="0" w:line="240" w:lineRule="auto"/>
        <w:jc w:val="both"/>
        <w:rPr>
          <w:b/>
          <w:sz w:val="24"/>
          <w:szCs w:val="24"/>
        </w:rPr>
      </w:pPr>
      <w:r w:rsidRPr="009E0525">
        <w:rPr>
          <w:sz w:val="24"/>
          <w:szCs w:val="24"/>
        </w:rPr>
        <w:t xml:space="preserve">Na Slovensku hniezdi od nížin po hornú hranicu lesa. Na nížinách druh preferuje lužné lesy (mäkký a tvrdý luh), v stredných polohách bukové porasty a vo vyšších polohách horské zmiešané a smrekové lesy. Hniezdi </w:t>
      </w:r>
      <w:r>
        <w:rPr>
          <w:sz w:val="24"/>
          <w:szCs w:val="24"/>
        </w:rPr>
        <w:t xml:space="preserve">v CHVÚ Veľká Fatra </w:t>
      </w:r>
      <w:r w:rsidRPr="009E0525">
        <w:rPr>
          <w:sz w:val="24"/>
          <w:szCs w:val="24"/>
        </w:rPr>
        <w:t>aj v lesných fragmentoch, ak sa v danom poraste vyskytuje dostatok drevín pre tesanie dutín a vyhľadávanie potravy (práchnivé pne, staré stromy) (Kropil 2002). Prednostne tu hniezdi v rozľahlejších starých lesoch, optimálne v zmiešaných alebo ihličnatých, ale aj v listnatých, a to nielen v súvislých, ale i vo fragmentovaných. Biotopový lesný generalista, náš najväčší primárny dutinohniezdič a kľúčový druh hniezdnej gildy väčších sekundárnych dutinohniezdičov (</w:t>
      </w:r>
      <w:r w:rsidRPr="009E0525">
        <w:rPr>
          <w:i/>
          <w:iCs/>
          <w:sz w:val="24"/>
          <w:szCs w:val="24"/>
        </w:rPr>
        <w:t>Columba oenas</w:t>
      </w:r>
      <w:r w:rsidRPr="009E0525">
        <w:rPr>
          <w:sz w:val="24"/>
          <w:szCs w:val="24"/>
        </w:rPr>
        <w:t xml:space="preserve">, </w:t>
      </w:r>
      <w:r w:rsidRPr="009E0525">
        <w:rPr>
          <w:i/>
          <w:iCs/>
          <w:sz w:val="24"/>
          <w:szCs w:val="24"/>
        </w:rPr>
        <w:t>Aegolius funereus</w:t>
      </w:r>
      <w:r w:rsidRPr="009E0525">
        <w:rPr>
          <w:sz w:val="24"/>
          <w:szCs w:val="24"/>
        </w:rPr>
        <w:t xml:space="preserve"> a i.), ktorým vytvára hniezdne možnosti (hniezdnu sieť</w:t>
      </w:r>
      <w:r w:rsidR="00265BD3">
        <w:rPr>
          <w:sz w:val="24"/>
          <w:szCs w:val="24"/>
        </w:rPr>
        <w:t>) (</w:t>
      </w:r>
      <w:r w:rsidRPr="00265BD3">
        <w:rPr>
          <w:sz w:val="24"/>
          <w:szCs w:val="24"/>
        </w:rPr>
        <w:t>Martin &amp; Eadie</w:t>
      </w:r>
      <w:r w:rsidRPr="009E0525">
        <w:rPr>
          <w:sz w:val="24"/>
          <w:szCs w:val="24"/>
        </w:rPr>
        <w:t xml:space="preserve"> 1999) </w:t>
      </w:r>
      <w:r>
        <w:rPr>
          <w:sz w:val="24"/>
          <w:szCs w:val="24"/>
        </w:rPr>
        <w:t xml:space="preserve">a </w:t>
      </w:r>
      <w:r w:rsidRPr="009E0525">
        <w:rPr>
          <w:sz w:val="24"/>
          <w:szCs w:val="24"/>
        </w:rPr>
        <w:t xml:space="preserve">preto treba uvažovať aj v definíciách stavu zachovania uvedených druhov. Stav veľkosti populácie tesára čierneho, ako aj populačný a areálový trend dosahujú </w:t>
      </w:r>
      <w:r w:rsidR="00265BD3">
        <w:rPr>
          <w:sz w:val="24"/>
          <w:szCs w:val="24"/>
        </w:rPr>
        <w:t>kategóriu</w:t>
      </w:r>
      <w:r w:rsidRPr="009E0525">
        <w:rPr>
          <w:sz w:val="24"/>
          <w:szCs w:val="24"/>
        </w:rPr>
        <w:t xml:space="preserve"> B, ich stav je teda priemerný, priaznivý. Stav hniezdneho, potravného a zimovacieho biotopu je rovnako hodnotený </w:t>
      </w:r>
      <w:r>
        <w:rPr>
          <w:sz w:val="24"/>
          <w:szCs w:val="24"/>
        </w:rPr>
        <w:t xml:space="preserve">kategóriou </w:t>
      </w:r>
      <w:r w:rsidRPr="009E0525">
        <w:rPr>
          <w:sz w:val="24"/>
          <w:szCs w:val="24"/>
        </w:rPr>
        <w:t xml:space="preserve">B ako priemerný, priaznivý. Ochrana tohto druhu by mala mať vysokú prioritu, keďže tento druh je významný pre tvorenie hniezdnych dutín ďalších predmetov ochrany v CHVÚ Veľká Fatra. </w:t>
      </w:r>
      <w:r w:rsidRPr="00265BD3">
        <w:rPr>
          <w:b/>
          <w:sz w:val="24"/>
          <w:szCs w:val="24"/>
        </w:rPr>
        <w:t xml:space="preserve">Preto by cieľom opatrení pri manažmente územia malo byť udržanie súčasného priaznivého stavu </w:t>
      </w:r>
      <w:r w:rsidR="00265BD3">
        <w:rPr>
          <w:b/>
          <w:sz w:val="24"/>
          <w:szCs w:val="24"/>
        </w:rPr>
        <w:t>hodnoteného kategóriou</w:t>
      </w:r>
      <w:r w:rsidRPr="00265BD3">
        <w:rPr>
          <w:b/>
          <w:sz w:val="24"/>
          <w:szCs w:val="24"/>
        </w:rPr>
        <w:t>B – priemerný, priaznivý stav.</w:t>
      </w:r>
    </w:p>
    <w:p w:rsidR="00DE743B" w:rsidRPr="009E0525" w:rsidRDefault="00DE743B" w:rsidP="0057420C">
      <w:pPr>
        <w:spacing w:after="0" w:line="240" w:lineRule="auto"/>
        <w:jc w:val="both"/>
        <w:rPr>
          <w:i/>
          <w:sz w:val="24"/>
          <w:szCs w:val="24"/>
        </w:rPr>
      </w:pPr>
    </w:p>
    <w:p w:rsidR="00DE743B" w:rsidRPr="009E0525" w:rsidRDefault="00DE743B" w:rsidP="0057420C">
      <w:pPr>
        <w:spacing w:after="0" w:line="240" w:lineRule="auto"/>
        <w:jc w:val="both"/>
        <w:rPr>
          <w:i/>
          <w:sz w:val="24"/>
          <w:szCs w:val="24"/>
        </w:rPr>
      </w:pPr>
      <w:r w:rsidRPr="009E0525">
        <w:rPr>
          <w:i/>
          <w:sz w:val="24"/>
          <w:szCs w:val="24"/>
        </w:rPr>
        <w:t xml:space="preserve">Osobitné záujmy </w:t>
      </w:r>
    </w:p>
    <w:p w:rsidR="00DE743B" w:rsidRPr="009E0525" w:rsidRDefault="00DE743B" w:rsidP="0057420C">
      <w:pPr>
        <w:spacing w:after="0" w:line="240" w:lineRule="auto"/>
        <w:jc w:val="both"/>
        <w:rPr>
          <w:color w:val="auto"/>
          <w:sz w:val="24"/>
          <w:szCs w:val="24"/>
        </w:rPr>
      </w:pPr>
      <w:r w:rsidRPr="009E0525">
        <w:rPr>
          <w:sz w:val="24"/>
          <w:szCs w:val="24"/>
        </w:rPr>
        <w:t>Vzhľadom ku celkovému pozitívnemu vnímaniu ďatľov vo verejnosti existuje záujem na ochrane týchto druhov nielen v dôsledku toho, že sú predmetmi ochrany v CHVÚ ale aj v dôsledku zachovania kultúrneho dedičstva. Pri ochrane tesára môžu v</w:t>
      </w:r>
      <w:r>
        <w:rPr>
          <w:sz w:val="24"/>
          <w:szCs w:val="24"/>
        </w:rPr>
        <w:t> </w:t>
      </w:r>
      <w:r w:rsidRPr="009E0525">
        <w:rPr>
          <w:sz w:val="24"/>
          <w:szCs w:val="24"/>
        </w:rPr>
        <w:t>CHVÚ</w:t>
      </w:r>
      <w:r>
        <w:rPr>
          <w:sz w:val="24"/>
          <w:szCs w:val="24"/>
        </w:rPr>
        <w:t xml:space="preserve"> Veľká Fatra</w:t>
      </w:r>
      <w:r w:rsidRPr="009E0525">
        <w:rPr>
          <w:sz w:val="24"/>
          <w:szCs w:val="24"/>
        </w:rPr>
        <w:t xml:space="preserve"> vzniknúť nepriamo konflikty pri presadzovaní </w:t>
      </w:r>
      <w:r w:rsidRPr="009E0525">
        <w:rPr>
          <w:color w:val="auto"/>
          <w:sz w:val="24"/>
          <w:szCs w:val="24"/>
        </w:rPr>
        <w:t>ochrany vhodných porastov. Ochrana dostatočne veľkého podielu starších porastov nad 80 rokov, pestré lesné spoločenstvá,  ponechávanie dutinových stromov na dožitie a dostatočného podielu „mŕtveho“ hrubého dreva sú základné opatrenia pre prežívanie druhu, čomu je potrebné prispôsobiť i obhospodarovanie lesov, potenciálny konflikt je však riešiteľný vzájomnou komunikáciou.</w:t>
      </w:r>
    </w:p>
    <w:p w:rsidR="00DE743B" w:rsidRPr="009E0525" w:rsidRDefault="00DE743B" w:rsidP="0057420C">
      <w:pPr>
        <w:spacing w:after="0" w:line="240" w:lineRule="auto"/>
        <w:jc w:val="both"/>
        <w:rPr>
          <w:sz w:val="24"/>
          <w:szCs w:val="24"/>
        </w:rPr>
      </w:pPr>
    </w:p>
    <w:p w:rsidR="00DE743B" w:rsidRPr="00265BD3" w:rsidRDefault="00DE743B" w:rsidP="0057420C">
      <w:pPr>
        <w:widowControl w:val="0"/>
        <w:autoSpaceDE w:val="0"/>
        <w:autoSpaceDN w:val="0"/>
        <w:adjustRightInd w:val="0"/>
        <w:spacing w:after="0" w:line="240" w:lineRule="auto"/>
        <w:jc w:val="both"/>
        <w:rPr>
          <w:b/>
          <w:i/>
          <w:color w:val="000000"/>
          <w:sz w:val="24"/>
          <w:szCs w:val="24"/>
        </w:rPr>
      </w:pPr>
      <w:r w:rsidRPr="00265BD3">
        <w:rPr>
          <w:b/>
          <w:i/>
          <w:color w:val="000000"/>
          <w:sz w:val="24"/>
          <w:szCs w:val="24"/>
        </w:rPr>
        <w:t>Ďubník trojprstý (</w:t>
      </w:r>
      <w:r w:rsidRPr="00265BD3">
        <w:rPr>
          <w:b/>
          <w:i/>
          <w:sz w:val="24"/>
          <w:szCs w:val="24"/>
        </w:rPr>
        <w:t>Picoides tridactylus)</w:t>
      </w:r>
    </w:p>
    <w:p w:rsidR="00DE743B" w:rsidRPr="009E0525" w:rsidRDefault="00DE743B" w:rsidP="0057420C">
      <w:pPr>
        <w:spacing w:after="0" w:line="240" w:lineRule="auto"/>
        <w:jc w:val="both"/>
        <w:rPr>
          <w:color w:val="auto"/>
          <w:sz w:val="24"/>
          <w:szCs w:val="24"/>
        </w:rPr>
      </w:pPr>
      <w:r w:rsidRPr="00265BD3">
        <w:rPr>
          <w:rStyle w:val="Zvraznenie"/>
          <w:i w:val="0"/>
          <w:sz w:val="24"/>
          <w:szCs w:val="24"/>
        </w:rPr>
        <w:t>Na Slovensku sa vyskytuje v lesných pásmach väčšiny pohorí v nadmorských výškach od 400 – 1800 m n.m</w:t>
      </w:r>
      <w:r w:rsidR="00265BD3">
        <w:rPr>
          <w:rStyle w:val="Zvraznenie"/>
          <w:i w:val="0"/>
          <w:sz w:val="24"/>
          <w:szCs w:val="24"/>
        </w:rPr>
        <w:t>.</w:t>
      </w:r>
      <w:r w:rsidRPr="009E0525">
        <w:rPr>
          <w:sz w:val="24"/>
          <w:szCs w:val="24"/>
        </w:rPr>
        <w:t>(Pačenovský 2002)</w:t>
      </w:r>
      <w:r w:rsidRPr="009E0525">
        <w:rPr>
          <w:rStyle w:val="Zvraznenie"/>
          <w:sz w:val="24"/>
          <w:szCs w:val="24"/>
        </w:rPr>
        <w:t xml:space="preserve">. </w:t>
      </w:r>
      <w:r w:rsidRPr="009E0525">
        <w:rPr>
          <w:sz w:val="24"/>
          <w:szCs w:val="24"/>
        </w:rPr>
        <w:t xml:space="preserve">Ako typický tajgový druh je silne závislý na rozšírení ihličnatýchstromov, najmä smreka a menej jedľe. Z tohto dôvoduobýva všetky typy starších lesov, prirodzené i umelé, kde sanachádza prevaha ihličnanov s dostatkom mŕtvych a odumierajúcichstromov. Nadmorská výška primárne nie je dôležitá, ale sekundárne ovplyvňuje podiel smreka v lesoch. Keďže jeho dominantnou potravou je podkôrnyhmyz viazaný na smrek, je silne závislý od rozsahu poškodených stromov v porastoch. </w:t>
      </w:r>
      <w:r w:rsidR="00265BD3">
        <w:rPr>
          <w:sz w:val="24"/>
          <w:szCs w:val="24"/>
        </w:rPr>
        <w:t>N</w:t>
      </w:r>
      <w:r w:rsidRPr="009E0525">
        <w:rPr>
          <w:sz w:val="24"/>
          <w:szCs w:val="24"/>
        </w:rPr>
        <w:t xml:space="preserve">a vhodných miestach s dostatkom mŕtvych stromov sa vyskytuje bežne v zrovnateľnejdenzite ako ďateľ veľký (Karaska &amp; Cichocki 2014). </w:t>
      </w:r>
      <w:r>
        <w:rPr>
          <w:sz w:val="24"/>
          <w:szCs w:val="24"/>
        </w:rPr>
        <w:t>V</w:t>
      </w:r>
      <w:r w:rsidRPr="009E0525">
        <w:rPr>
          <w:sz w:val="24"/>
          <w:szCs w:val="24"/>
        </w:rPr>
        <w:t> CHVÚ Veľká Fatra</w:t>
      </w:r>
      <w:r>
        <w:rPr>
          <w:sz w:val="24"/>
          <w:szCs w:val="24"/>
        </w:rPr>
        <w:t xml:space="preserve"> sa vyskytuje v s</w:t>
      </w:r>
      <w:r w:rsidRPr="009E0525">
        <w:rPr>
          <w:sz w:val="24"/>
          <w:szCs w:val="24"/>
        </w:rPr>
        <w:t>tar</w:t>
      </w:r>
      <w:r>
        <w:rPr>
          <w:sz w:val="24"/>
          <w:szCs w:val="24"/>
        </w:rPr>
        <w:t>ých</w:t>
      </w:r>
      <w:r w:rsidRPr="009E0525">
        <w:rPr>
          <w:sz w:val="24"/>
          <w:szCs w:val="24"/>
        </w:rPr>
        <w:t xml:space="preserve"> horsk</w:t>
      </w:r>
      <w:r>
        <w:rPr>
          <w:sz w:val="24"/>
          <w:szCs w:val="24"/>
        </w:rPr>
        <w:t>ých</w:t>
      </w:r>
      <w:r w:rsidRPr="009E0525">
        <w:rPr>
          <w:sz w:val="24"/>
          <w:szCs w:val="24"/>
        </w:rPr>
        <w:t xml:space="preserve"> ihličnat</w:t>
      </w:r>
      <w:r>
        <w:rPr>
          <w:sz w:val="24"/>
          <w:szCs w:val="24"/>
        </w:rPr>
        <w:t>ých</w:t>
      </w:r>
      <w:r w:rsidRPr="009E0525">
        <w:rPr>
          <w:sz w:val="24"/>
          <w:szCs w:val="24"/>
        </w:rPr>
        <w:t xml:space="preserve"> a zmiešan</w:t>
      </w:r>
      <w:r>
        <w:rPr>
          <w:sz w:val="24"/>
          <w:szCs w:val="24"/>
        </w:rPr>
        <w:t>ých</w:t>
      </w:r>
      <w:r w:rsidRPr="009E0525">
        <w:rPr>
          <w:sz w:val="24"/>
          <w:szCs w:val="24"/>
        </w:rPr>
        <w:t xml:space="preserve"> les</w:t>
      </w:r>
      <w:r>
        <w:rPr>
          <w:sz w:val="24"/>
          <w:szCs w:val="24"/>
        </w:rPr>
        <w:t xml:space="preserve">ov a tiež v </w:t>
      </w:r>
      <w:r w:rsidRPr="009E0525">
        <w:rPr>
          <w:sz w:val="24"/>
          <w:szCs w:val="24"/>
        </w:rPr>
        <w:t>strednovek</w:t>
      </w:r>
      <w:r>
        <w:rPr>
          <w:sz w:val="24"/>
          <w:szCs w:val="24"/>
        </w:rPr>
        <w:t>ých</w:t>
      </w:r>
      <w:r w:rsidRPr="009E0525">
        <w:rPr>
          <w:sz w:val="24"/>
          <w:szCs w:val="24"/>
        </w:rPr>
        <w:t xml:space="preserve"> ihličnat</w:t>
      </w:r>
      <w:r>
        <w:rPr>
          <w:sz w:val="24"/>
          <w:szCs w:val="24"/>
        </w:rPr>
        <w:t>ých</w:t>
      </w:r>
      <w:r w:rsidRPr="009E0525">
        <w:rPr>
          <w:sz w:val="24"/>
          <w:szCs w:val="24"/>
        </w:rPr>
        <w:t xml:space="preserve"> a zmiešan</w:t>
      </w:r>
      <w:r>
        <w:rPr>
          <w:sz w:val="24"/>
          <w:szCs w:val="24"/>
        </w:rPr>
        <w:t>ých</w:t>
      </w:r>
      <w:r w:rsidRPr="009E0525">
        <w:rPr>
          <w:sz w:val="24"/>
          <w:szCs w:val="24"/>
        </w:rPr>
        <w:t xml:space="preserve"> les</w:t>
      </w:r>
      <w:r w:rsidR="00265BD3">
        <w:rPr>
          <w:sz w:val="24"/>
          <w:szCs w:val="24"/>
        </w:rPr>
        <w:t>och</w:t>
      </w:r>
      <w:r w:rsidRPr="009E0525">
        <w:rPr>
          <w:sz w:val="24"/>
          <w:szCs w:val="24"/>
        </w:rPr>
        <w:t xml:space="preserve"> s prevahou ihličnanov od 650 m n.m. až po hornú hranicu lesa. Výskyt tohto druhu v CHVÚ Veľká Fatra kopíruje vhodné biotopy s prevahou smreka, ktoré tvoria cca 25 - 30% územia. Uprednostňuje staré porasty, ochranné lesy, zalesnené maloplošné chranené územia ako napr. NPR Tlstá, NPR Veľká Skalná, NPR Borišov, NPR Čierny kameň,NPR Madačov, NPR Suchý vrch, NPR Svrčník, pralesovité lesné formácie v NPR Padva, ale aj veľké lesné komplexy Malej Smrekovice a NPR Smrekovica, Ľubochnianskej doliny, Gaderskej doliny, Flochovej, Zvolena a ďalších. V Ľubochnianskej doline v súčasnosti dochádza k značnej fragmentácii biotopu v dôsledku intenzívnej ťažby, ktorá má pokračovať aj v nasledujúcich rokoch. Vzhľadom na štruktúru pora</w:t>
      </w:r>
      <w:r w:rsidR="008F40F0">
        <w:rPr>
          <w:sz w:val="24"/>
          <w:szCs w:val="24"/>
        </w:rPr>
        <w:t>s</w:t>
      </w:r>
      <w:r w:rsidRPr="009E0525">
        <w:rPr>
          <w:sz w:val="24"/>
          <w:szCs w:val="24"/>
        </w:rPr>
        <w:t>tov v CHVÚ Veľká Fatra a šírenie lykožrúta v rámci Slovenska tu má dobré trofické a zatiať i topické podmienky. Kľúčové sú hrebeňové partie lesov a veľké lesné komplexy. Stav veľkosti populácie ďubníka trojprstého je hodnotený ako dobrý, priaznivý</w:t>
      </w:r>
      <w:r w:rsidR="00C46334">
        <w:rPr>
          <w:sz w:val="24"/>
          <w:szCs w:val="24"/>
        </w:rPr>
        <w:t>–</w:t>
      </w:r>
      <w:r w:rsidR="008F40F0">
        <w:rPr>
          <w:sz w:val="24"/>
          <w:szCs w:val="24"/>
        </w:rPr>
        <w:t xml:space="preserve"> kategóriou</w:t>
      </w:r>
      <w:r w:rsidRPr="009E0525">
        <w:rPr>
          <w:sz w:val="24"/>
          <w:szCs w:val="24"/>
        </w:rPr>
        <w:t xml:space="preserve"> A. Populačný a areálový trend sú hodnotené horšie</w:t>
      </w:r>
      <w:r w:rsidR="008F40F0">
        <w:rPr>
          <w:sz w:val="24"/>
          <w:szCs w:val="24"/>
        </w:rPr>
        <w:t>, a tokategóriou</w:t>
      </w:r>
      <w:r w:rsidRPr="009E0525">
        <w:rPr>
          <w:sz w:val="24"/>
          <w:szCs w:val="24"/>
        </w:rPr>
        <w:t xml:space="preserve"> B, ale stále dosahujú priemerný, priaznivý stav. Hniez</w:t>
      </w:r>
      <w:r w:rsidR="008F40F0">
        <w:rPr>
          <w:sz w:val="24"/>
          <w:szCs w:val="24"/>
        </w:rPr>
        <w:t>d</w:t>
      </w:r>
      <w:r w:rsidRPr="009E0525">
        <w:rPr>
          <w:sz w:val="24"/>
          <w:szCs w:val="24"/>
        </w:rPr>
        <w:t xml:space="preserve">ny biotop a biotop počas zimovania majú dobrý, priaznivý stav s hodnotou A, ale potravný biotop dosahuje len hodnotu B, priemerný priaznivý stav. </w:t>
      </w:r>
      <w:r w:rsidRPr="009E0525">
        <w:rPr>
          <w:sz w:val="24"/>
          <w:szCs w:val="24"/>
        </w:rPr>
        <w:lastRenderedPageBreak/>
        <w:t xml:space="preserve">Stav veľkosti populácie ďubníka trojprstého je hodnotený ako dobrý, priaznivý hodnotou A. Populačný a areálový trend sú hodnotené horšie </w:t>
      </w:r>
      <w:r>
        <w:rPr>
          <w:sz w:val="24"/>
          <w:szCs w:val="24"/>
        </w:rPr>
        <w:t>a to kategóriou</w:t>
      </w:r>
      <w:r w:rsidRPr="009E0525">
        <w:rPr>
          <w:sz w:val="24"/>
          <w:szCs w:val="24"/>
        </w:rPr>
        <w:t xml:space="preserve"> B, ale stále dosahujú priemerný, priaznivý stav. </w:t>
      </w:r>
      <w:r w:rsidRPr="008F40F0">
        <w:rPr>
          <w:b/>
          <w:sz w:val="24"/>
          <w:szCs w:val="24"/>
        </w:rPr>
        <w:t>Cieľový stav druhu by malo byť jeho udržanie</w:t>
      </w:r>
      <w:r w:rsidR="008F40F0">
        <w:rPr>
          <w:b/>
          <w:sz w:val="24"/>
          <w:szCs w:val="24"/>
        </w:rPr>
        <w:t xml:space="preserve"> v</w:t>
      </w:r>
      <w:r w:rsidRPr="008F40F0">
        <w:rPr>
          <w:b/>
          <w:sz w:val="24"/>
          <w:szCs w:val="24"/>
        </w:rPr>
        <w:t xml:space="preserve"> kategórii A – dobrý, priaznivý stav, predovšetkým ochranou biotopov, v ktorých sa vyskytuje.</w:t>
      </w:r>
      <w:r w:rsidRPr="009E0525">
        <w:rPr>
          <w:color w:val="auto"/>
          <w:sz w:val="24"/>
          <w:szCs w:val="24"/>
        </w:rPr>
        <w:t>Šírenie podkôrneho hmyzu v smrekových porastoch prispelo k nárastu populácie ďubníka. Vzhľadom na rozsiahne spracovanie napadnutých porastov a spontánne šírenie buka v oblastiach v minulosti umelo zalesnených smrekom však očakávame</w:t>
      </w:r>
      <w:r w:rsidR="008F40F0">
        <w:rPr>
          <w:color w:val="auto"/>
          <w:sz w:val="24"/>
          <w:szCs w:val="24"/>
        </w:rPr>
        <w:t>,</w:t>
      </w:r>
      <w:r w:rsidRPr="009E0525">
        <w:rPr>
          <w:color w:val="auto"/>
          <w:sz w:val="24"/>
          <w:szCs w:val="24"/>
        </w:rPr>
        <w:t xml:space="preserve"> že populácia v budúcnosti oproti súčasnemu stavu spontánne klesne a druh bude kopírovať prirodzený výskyt smreka, čo sa však nedá považovať za negatívum.</w:t>
      </w:r>
    </w:p>
    <w:p w:rsidR="00DE743B" w:rsidRPr="009E0525" w:rsidRDefault="00DE743B" w:rsidP="0057420C">
      <w:pPr>
        <w:spacing w:after="0" w:line="240" w:lineRule="auto"/>
        <w:jc w:val="both"/>
        <w:rPr>
          <w:i/>
          <w:sz w:val="24"/>
          <w:szCs w:val="24"/>
        </w:rPr>
      </w:pPr>
    </w:p>
    <w:p w:rsidR="00DE743B" w:rsidRPr="009E0525" w:rsidRDefault="00DE743B" w:rsidP="0057420C">
      <w:pPr>
        <w:spacing w:after="0" w:line="240" w:lineRule="auto"/>
        <w:jc w:val="both"/>
        <w:rPr>
          <w:i/>
          <w:sz w:val="24"/>
          <w:szCs w:val="24"/>
        </w:rPr>
      </w:pPr>
      <w:r w:rsidRPr="009E0525">
        <w:rPr>
          <w:i/>
          <w:sz w:val="24"/>
          <w:szCs w:val="24"/>
        </w:rPr>
        <w:t xml:space="preserve">Osobitné záujmy </w:t>
      </w:r>
    </w:p>
    <w:p w:rsidR="00DE743B" w:rsidRPr="009E0525" w:rsidRDefault="00DE743B" w:rsidP="0057420C">
      <w:pPr>
        <w:spacing w:after="0" w:line="240" w:lineRule="auto"/>
        <w:jc w:val="both"/>
        <w:rPr>
          <w:color w:val="auto"/>
          <w:sz w:val="24"/>
          <w:szCs w:val="24"/>
        </w:rPr>
      </w:pPr>
      <w:r w:rsidRPr="009E0525">
        <w:rPr>
          <w:sz w:val="24"/>
          <w:szCs w:val="24"/>
        </w:rPr>
        <w:t>Ochrana dubníka trojprstého môže zasiahnuť do záujmov lesného hospodárstva a to pri požiadavke ochran</w:t>
      </w:r>
      <w:r>
        <w:rPr>
          <w:sz w:val="24"/>
          <w:szCs w:val="24"/>
        </w:rPr>
        <w:t>y</w:t>
      </w:r>
      <w:r w:rsidRPr="009E0525">
        <w:rPr>
          <w:sz w:val="24"/>
          <w:szCs w:val="24"/>
        </w:rPr>
        <w:t xml:space="preserve"> hniezdnych porastov, kedy sa v prípade výskytu škodlivých činiteľov v týchto porastoch môže jednať o výraznejší konflikt, ktorý vyžaduje aj využitie nástrojov finančných náhrad pre dotknutých vlastníkov a správcov lesných porastov.</w:t>
      </w:r>
      <w:r w:rsidRPr="009E0525">
        <w:rPr>
          <w:color w:val="auto"/>
          <w:sz w:val="24"/>
          <w:szCs w:val="24"/>
        </w:rPr>
        <w:t>Ochrana dostatočne veľkého podielu starších porastov nad 80 rokov s podielom smreka, pestré lesné spoločenstvá a ponechávanie dutinových stromov na dožitie sú základné opatrenia pre prežívanie druhu, čomu je potrebné prispôsobiť i obhospodarovanie lesov. Druh je potravne viazaný na výskyt smreka, ktorý bol v minulosti cielene vys</w:t>
      </w:r>
      <w:r w:rsidR="008F40F0">
        <w:rPr>
          <w:color w:val="auto"/>
          <w:sz w:val="24"/>
          <w:szCs w:val="24"/>
        </w:rPr>
        <w:t>ádzaný i na</w:t>
      </w:r>
      <w:r w:rsidRPr="009E0525">
        <w:rPr>
          <w:color w:val="auto"/>
          <w:sz w:val="24"/>
          <w:szCs w:val="24"/>
        </w:rPr>
        <w:t xml:space="preserve"> nevhodných polohách. V súčasnosti sa spontánne nahrádza v nižších polohách listnatými drevinami, najmä bukom, preto je potrebné akceptovať pomalú prirodzenú výmenu drevín a plošne nespracovávať porasty náhodnými ťažbami, naopak, ponechávať časť porastov (minimálne ochranné lesy) na dožitie v rozsahu minimálne 40%. </w:t>
      </w:r>
    </w:p>
    <w:p w:rsidR="00DE743B" w:rsidRPr="009E0525" w:rsidRDefault="00DE743B" w:rsidP="0057420C">
      <w:pPr>
        <w:spacing w:after="0" w:line="240" w:lineRule="auto"/>
        <w:jc w:val="both"/>
        <w:rPr>
          <w:sz w:val="24"/>
          <w:szCs w:val="24"/>
        </w:rPr>
      </w:pPr>
    </w:p>
    <w:p w:rsidR="00DE743B" w:rsidRPr="008F40F0" w:rsidRDefault="00DE743B" w:rsidP="0057420C">
      <w:pPr>
        <w:spacing w:after="0" w:line="240" w:lineRule="auto"/>
        <w:jc w:val="both"/>
        <w:rPr>
          <w:b/>
          <w:i/>
          <w:sz w:val="24"/>
          <w:szCs w:val="24"/>
        </w:rPr>
      </w:pPr>
      <w:r w:rsidRPr="008F40F0">
        <w:rPr>
          <w:b/>
          <w:i/>
          <w:sz w:val="24"/>
          <w:szCs w:val="24"/>
        </w:rPr>
        <w:t>Ďateľ bielochrbtý (Dendrocopos leucotos)</w:t>
      </w:r>
    </w:p>
    <w:p w:rsidR="00DE743B" w:rsidRPr="008F40F0" w:rsidRDefault="00DE743B" w:rsidP="0057420C">
      <w:pPr>
        <w:spacing w:after="0" w:line="240" w:lineRule="auto"/>
        <w:jc w:val="both"/>
        <w:rPr>
          <w:b/>
          <w:sz w:val="24"/>
          <w:szCs w:val="24"/>
        </w:rPr>
      </w:pPr>
      <w:r w:rsidRPr="008F40F0">
        <w:rPr>
          <w:rStyle w:val="Zvraznenie"/>
          <w:i w:val="0"/>
          <w:sz w:val="24"/>
          <w:szCs w:val="24"/>
        </w:rPr>
        <w:t>Na Slovensku je ďateľ bielochrbtý</w:t>
      </w:r>
      <w:r w:rsidRPr="009E0525">
        <w:rPr>
          <w:sz w:val="24"/>
          <w:szCs w:val="24"/>
        </w:rPr>
        <w:t>typickým druhom starých listnatých a zmiešaných lesov v štádiu rozpadu s významným zastúpením buka. Zásadný význam má prítomnosť odumretých stromov, kde nachádza potravu a v ktorých si buduje aj hniezda (Karaska &amp; Cichocki 2014).V</w:t>
      </w:r>
      <w:r>
        <w:rPr>
          <w:sz w:val="24"/>
          <w:szCs w:val="24"/>
        </w:rPr>
        <w:t> </w:t>
      </w:r>
      <w:r w:rsidRPr="009E0525">
        <w:rPr>
          <w:sz w:val="24"/>
          <w:szCs w:val="24"/>
        </w:rPr>
        <w:t>CHVÚ</w:t>
      </w:r>
      <w:r>
        <w:rPr>
          <w:sz w:val="24"/>
          <w:szCs w:val="24"/>
        </w:rPr>
        <w:t xml:space="preserve"> Veľká Fatra</w:t>
      </w:r>
      <w:r w:rsidRPr="009E0525">
        <w:rPr>
          <w:sz w:val="24"/>
          <w:szCs w:val="24"/>
        </w:rPr>
        <w:t xml:space="preserve"> obýva zvlášť staré (suboptimálne aj stredne staré), súvislejšie a prírode bližšie bukové, jedľovo-bukové a smrekovo-jedľovo-bukové lesy s dostatkom (suboptimálne aspoň s prítomnosťou) veľkých dutinových i odumierajúcich a odumretých stromov. Biotopovo ide hlavne o kvetnaté, vápnomilné a horské kyslomilné bučiny, jedľobučiny a horské javorové bučiny. V jeseni a v zime ojedinele zaletí do horských lužných lesov (Kraľovany). Biotopový špecialista, hodnotený ako indikátor zachovalosti bukových a bukovo-jedľových porastov (</w:t>
      </w:r>
      <w:r w:rsidRPr="009E0525">
        <w:rPr>
          <w:smallCaps/>
          <w:sz w:val="24"/>
          <w:szCs w:val="24"/>
        </w:rPr>
        <w:t>Danko</w:t>
      </w:r>
      <w:r w:rsidRPr="009E0525">
        <w:rPr>
          <w:i/>
          <w:sz w:val="24"/>
          <w:szCs w:val="24"/>
        </w:rPr>
        <w:t>et al.</w:t>
      </w:r>
      <w:r w:rsidRPr="009E0525">
        <w:rPr>
          <w:sz w:val="24"/>
          <w:szCs w:val="24"/>
        </w:rPr>
        <w:t xml:space="preserve"> 2002). Veľkosť populácie ďatľa bielochrbtého dosahuje dobrý, priaznivý stav s hodnotou A. Populačný a areálový trend majú hodnotu B, priemerný, priaznivý stav. Horšie hodnoty dosahuje hniezdny, potravný a zimovací biotop, a to hodnoty C. Ich stav je teda nepriaznivý. Celkový stav druhu je však hod</w:t>
      </w:r>
      <w:r>
        <w:rPr>
          <w:sz w:val="24"/>
          <w:szCs w:val="24"/>
        </w:rPr>
        <w:t>no</w:t>
      </w:r>
      <w:r w:rsidRPr="009E0525">
        <w:rPr>
          <w:sz w:val="24"/>
          <w:szCs w:val="24"/>
        </w:rPr>
        <w:t xml:space="preserve">tený </w:t>
      </w:r>
      <w:r>
        <w:rPr>
          <w:sz w:val="24"/>
          <w:szCs w:val="24"/>
        </w:rPr>
        <w:t>kategóriou</w:t>
      </w:r>
      <w:r w:rsidRPr="009E0525">
        <w:rPr>
          <w:sz w:val="24"/>
          <w:szCs w:val="24"/>
        </w:rPr>
        <w:t xml:space="preserve"> B s počtom 58 %, čo je už blízko nepriaznivého stavu C. </w:t>
      </w:r>
      <w:r w:rsidRPr="008F40F0">
        <w:rPr>
          <w:b/>
          <w:sz w:val="24"/>
          <w:szCs w:val="24"/>
        </w:rPr>
        <w:t>Cieľový stav druhu by malo byť jeho udržanie aspoň na kategóriu B – priemerný, priaznivý stav, predovšetkým ochranou biotopov, v ktorých sa vyskytuje.</w:t>
      </w:r>
    </w:p>
    <w:p w:rsidR="00DE743B" w:rsidRPr="009E0525" w:rsidRDefault="00DE743B" w:rsidP="0057420C">
      <w:pPr>
        <w:spacing w:after="0" w:line="240" w:lineRule="auto"/>
        <w:jc w:val="both"/>
        <w:rPr>
          <w:i/>
          <w:sz w:val="24"/>
          <w:szCs w:val="24"/>
        </w:rPr>
      </w:pPr>
    </w:p>
    <w:p w:rsidR="00DE743B" w:rsidRPr="009E0525" w:rsidRDefault="00DE743B" w:rsidP="0057420C">
      <w:pPr>
        <w:spacing w:after="0" w:line="240" w:lineRule="auto"/>
        <w:jc w:val="both"/>
        <w:rPr>
          <w:i/>
          <w:sz w:val="24"/>
          <w:szCs w:val="24"/>
        </w:rPr>
      </w:pPr>
      <w:r w:rsidRPr="009E0525">
        <w:rPr>
          <w:i/>
          <w:sz w:val="24"/>
          <w:szCs w:val="24"/>
        </w:rPr>
        <w:t xml:space="preserve">Osobitné záujmy </w:t>
      </w:r>
    </w:p>
    <w:p w:rsidR="00DE743B" w:rsidRPr="009E0525" w:rsidRDefault="00DE743B" w:rsidP="0057420C">
      <w:pPr>
        <w:spacing w:after="0" w:line="240" w:lineRule="auto"/>
        <w:jc w:val="both"/>
        <w:rPr>
          <w:color w:val="auto"/>
          <w:sz w:val="24"/>
          <w:szCs w:val="24"/>
        </w:rPr>
      </w:pPr>
      <w:r w:rsidRPr="009E0525">
        <w:rPr>
          <w:color w:val="auto"/>
          <w:sz w:val="24"/>
          <w:szCs w:val="24"/>
        </w:rPr>
        <w:t>Vzhľadom ku celkovému pozitívnemu vnímaniu ďatľov vo verejnosti existuje záujem na ochrane týchto druhov nielen v dôsledku toho, že sú predmetmi ochrany v</w:t>
      </w:r>
      <w:r w:rsidR="00DB4B3A">
        <w:rPr>
          <w:color w:val="auto"/>
          <w:sz w:val="24"/>
          <w:szCs w:val="24"/>
        </w:rPr>
        <w:t> </w:t>
      </w:r>
      <w:r w:rsidRPr="009E0525">
        <w:rPr>
          <w:color w:val="auto"/>
          <w:sz w:val="24"/>
          <w:szCs w:val="24"/>
        </w:rPr>
        <w:t>CHVÚ</w:t>
      </w:r>
      <w:r w:rsidR="00DB4B3A">
        <w:rPr>
          <w:color w:val="auto"/>
          <w:sz w:val="24"/>
          <w:szCs w:val="24"/>
        </w:rPr>
        <w:t>,</w:t>
      </w:r>
      <w:r w:rsidRPr="009E0525">
        <w:rPr>
          <w:color w:val="auto"/>
          <w:sz w:val="24"/>
          <w:szCs w:val="24"/>
        </w:rPr>
        <w:t xml:space="preserve"> ale aj v dôsledku zachovania kultúrneho dedičstva. Konfliktom v prípade ochrany tohto druhu však budú požiadavky na ochranu vhodných porastov. Ochrana dostatočne veľkého podielu starších porastov nad 80 rokov, pestré lesné spoločenstvá a ponechávanie dutinových stromov na dožitie sú základné opatrenia pre prežívanie druhu, čomu je potrebné prispôsobiť i </w:t>
      </w:r>
      <w:r w:rsidR="00DB4B3A">
        <w:rPr>
          <w:color w:val="auto"/>
          <w:sz w:val="24"/>
          <w:szCs w:val="24"/>
        </w:rPr>
        <w:t>obhospodarovanie lesov, najmä  p</w:t>
      </w:r>
      <w:r w:rsidRPr="009E0525">
        <w:rPr>
          <w:color w:val="auto"/>
          <w:sz w:val="24"/>
          <w:szCs w:val="24"/>
        </w:rPr>
        <w:t xml:space="preserve">onechávať časť porastov (minimálne ochranné lesy) na dožitie v rozsahu minimálne 40%. </w:t>
      </w:r>
    </w:p>
    <w:p w:rsidR="00DE743B" w:rsidRPr="009E0525" w:rsidRDefault="00DE743B" w:rsidP="0057420C">
      <w:pPr>
        <w:spacing w:after="0" w:line="240" w:lineRule="auto"/>
        <w:jc w:val="both"/>
        <w:rPr>
          <w:sz w:val="24"/>
          <w:szCs w:val="24"/>
        </w:rPr>
      </w:pPr>
    </w:p>
    <w:p w:rsidR="00DE743B" w:rsidRPr="00DB4B3A" w:rsidRDefault="00DE743B" w:rsidP="0057420C">
      <w:pPr>
        <w:spacing w:after="0" w:line="240" w:lineRule="auto"/>
        <w:jc w:val="both"/>
        <w:rPr>
          <w:b/>
          <w:i/>
          <w:sz w:val="24"/>
          <w:szCs w:val="24"/>
        </w:rPr>
      </w:pPr>
      <w:r w:rsidRPr="00DB4B3A">
        <w:rPr>
          <w:b/>
          <w:i/>
          <w:sz w:val="24"/>
          <w:szCs w:val="24"/>
        </w:rPr>
        <w:t>Muchárik malý (Ficedula parva)</w:t>
      </w:r>
    </w:p>
    <w:p w:rsidR="00DE743B" w:rsidRPr="00DB4B3A" w:rsidRDefault="00DE743B" w:rsidP="0057420C">
      <w:pPr>
        <w:spacing w:after="0" w:line="240" w:lineRule="auto"/>
        <w:jc w:val="both"/>
        <w:rPr>
          <w:b/>
          <w:i/>
          <w:sz w:val="24"/>
          <w:szCs w:val="24"/>
        </w:rPr>
      </w:pPr>
      <w:r w:rsidRPr="009E0525">
        <w:rPr>
          <w:sz w:val="24"/>
          <w:szCs w:val="24"/>
        </w:rPr>
        <w:t xml:space="preserve">Na Slovensku patrí muchárik malý medzi druhy charakterizované ako indikátory zachovalosti prirodzených zmiešaných horských lesov. Obýva listnaté alebo zmiešané štrukturálne bohaté lesy vyššieho veku s dostatkom vhodných dutinových stromov. Preferuje najmä bukové lesy, ďalej </w:t>
      </w:r>
      <w:r w:rsidRPr="009E0525">
        <w:rPr>
          <w:sz w:val="24"/>
          <w:szCs w:val="24"/>
        </w:rPr>
        <w:lastRenderedPageBreak/>
        <w:t>hrabovo-bukové lesy, jedľo-bučiny a vyššie položené smrekovo-jedľovo-bukové porasty (Karaska &amp; Cichocki 2014). Zhruba na polovici územia</w:t>
      </w:r>
      <w:r>
        <w:rPr>
          <w:sz w:val="24"/>
          <w:szCs w:val="24"/>
        </w:rPr>
        <w:t xml:space="preserve"> CHVÚ Veľká Fatra</w:t>
      </w:r>
      <w:r w:rsidRPr="009E0525">
        <w:rPr>
          <w:sz w:val="24"/>
          <w:szCs w:val="24"/>
        </w:rPr>
        <w:t xml:space="preserve">, úplne vynecháva supramontánny a vyššie vegetačné stupne a rozsiahlejšie smrekové monokultúry. Hniezdny výskyt siaha až do nadmorských výšok 1100 – 1200 m n. m. v dobrej zhode s prirodzeným rozšírením bukových a jedľovo-bukových lesov (Danko </w:t>
      </w:r>
      <w:r w:rsidRPr="009E0525">
        <w:rPr>
          <w:i/>
          <w:sz w:val="24"/>
          <w:szCs w:val="24"/>
        </w:rPr>
        <w:t>et al.</w:t>
      </w:r>
      <w:r w:rsidRPr="009E0525">
        <w:rPr>
          <w:sz w:val="24"/>
          <w:szCs w:val="24"/>
        </w:rPr>
        <w:t xml:space="preserve"> 2002). V</w:t>
      </w:r>
      <w:r>
        <w:rPr>
          <w:sz w:val="24"/>
          <w:szCs w:val="24"/>
        </w:rPr>
        <w:t> </w:t>
      </w:r>
      <w:r w:rsidRPr="009E0525">
        <w:rPr>
          <w:sz w:val="24"/>
          <w:szCs w:val="24"/>
        </w:rPr>
        <w:t>CHVÚ</w:t>
      </w:r>
      <w:r>
        <w:rPr>
          <w:sz w:val="24"/>
          <w:szCs w:val="24"/>
        </w:rPr>
        <w:t xml:space="preserve"> Veľká Fatra</w:t>
      </w:r>
      <w:r w:rsidRPr="009E0525">
        <w:rPr>
          <w:sz w:val="24"/>
          <w:szCs w:val="24"/>
        </w:rPr>
        <w:t xml:space="preserve"> ide zvlášť o staršie, súvislejšie a prírode bližšie kvetnaté, vápnomilné i horské kyslomilné bučiny, jedľobučiny a horské javorové bučiny. Za ťahu aj lesné ekotony a podhorské i horské lužné lesy. Biotopový špecialista, hodnotený ako indikátor zachovalosti bukových a bukovo-jedľových porastov (Danko </w:t>
      </w:r>
      <w:r w:rsidRPr="009E0525">
        <w:rPr>
          <w:i/>
          <w:sz w:val="24"/>
          <w:szCs w:val="24"/>
        </w:rPr>
        <w:t>et al.</w:t>
      </w:r>
      <w:r w:rsidRPr="009E0525">
        <w:rPr>
          <w:sz w:val="24"/>
          <w:szCs w:val="24"/>
        </w:rPr>
        <w:t xml:space="preserve"> 2002). Veľkosť populácie muchárika malého, ako aj populačný a areálový trend, dosahujú </w:t>
      </w:r>
      <w:r w:rsidR="00DB4B3A">
        <w:rPr>
          <w:sz w:val="24"/>
          <w:szCs w:val="24"/>
        </w:rPr>
        <w:t>kategóriu</w:t>
      </w:r>
      <w:r w:rsidRPr="009E0525">
        <w:rPr>
          <w:sz w:val="24"/>
          <w:szCs w:val="24"/>
        </w:rPr>
        <w:t xml:space="preserve"> B, ich stav je teda priemerný, priaznivý. Hniezdny a potravný biotop však dosahujú len hodnoty C a ich stav je nepriaznivý. Migračný biotop s hodnotou B má priemerný priaznivý stav. </w:t>
      </w:r>
      <w:r w:rsidRPr="00DB4B3A">
        <w:rPr>
          <w:b/>
          <w:sz w:val="24"/>
          <w:szCs w:val="24"/>
        </w:rPr>
        <w:t xml:space="preserve">Celkový stav druhu však </w:t>
      </w:r>
      <w:r w:rsidR="00DB4B3A">
        <w:rPr>
          <w:b/>
          <w:sz w:val="24"/>
          <w:szCs w:val="24"/>
        </w:rPr>
        <w:t>dosahuje nepriazni</w:t>
      </w:r>
      <w:r w:rsidRPr="00DB4B3A">
        <w:rPr>
          <w:b/>
          <w:sz w:val="24"/>
          <w:szCs w:val="24"/>
        </w:rPr>
        <w:t xml:space="preserve">vý stav C. Cieľový stav druhu by malo byť jeho zlepšenie stavu minimálne na </w:t>
      </w:r>
      <w:r w:rsidR="00DB4B3A">
        <w:rPr>
          <w:b/>
          <w:sz w:val="24"/>
          <w:szCs w:val="24"/>
        </w:rPr>
        <w:t>kate</w:t>
      </w:r>
      <w:r w:rsidRPr="00DB4B3A">
        <w:rPr>
          <w:b/>
          <w:sz w:val="24"/>
          <w:szCs w:val="24"/>
        </w:rPr>
        <w:t>góriu B – priemerný, priaznivý stav, predovšetkým ochranou biotopov, v ktorých sa vyskytuje.</w:t>
      </w:r>
    </w:p>
    <w:p w:rsidR="00DE743B" w:rsidRPr="009E0525" w:rsidRDefault="00DE743B" w:rsidP="0057420C">
      <w:pPr>
        <w:spacing w:after="0" w:line="240" w:lineRule="auto"/>
        <w:jc w:val="both"/>
        <w:rPr>
          <w:i/>
          <w:sz w:val="24"/>
          <w:szCs w:val="24"/>
        </w:rPr>
      </w:pPr>
    </w:p>
    <w:p w:rsidR="00DE743B" w:rsidRPr="009E0525" w:rsidRDefault="00DE743B" w:rsidP="0057420C">
      <w:pPr>
        <w:spacing w:after="0" w:line="240" w:lineRule="auto"/>
        <w:jc w:val="both"/>
        <w:rPr>
          <w:i/>
          <w:sz w:val="24"/>
          <w:szCs w:val="24"/>
        </w:rPr>
      </w:pPr>
      <w:r w:rsidRPr="009E0525">
        <w:rPr>
          <w:i/>
          <w:sz w:val="24"/>
          <w:szCs w:val="24"/>
        </w:rPr>
        <w:t xml:space="preserve">Osobitné záujmy </w:t>
      </w:r>
    </w:p>
    <w:p w:rsidR="00DE743B" w:rsidRPr="009E0525" w:rsidRDefault="00DE743B" w:rsidP="0057420C">
      <w:pPr>
        <w:tabs>
          <w:tab w:val="num" w:pos="0"/>
        </w:tabs>
        <w:spacing w:after="0" w:line="240" w:lineRule="auto"/>
        <w:jc w:val="both"/>
        <w:rPr>
          <w:sz w:val="24"/>
          <w:szCs w:val="24"/>
        </w:rPr>
      </w:pPr>
      <w:r w:rsidRPr="009E0525">
        <w:rPr>
          <w:sz w:val="24"/>
          <w:szCs w:val="24"/>
        </w:rPr>
        <w:t>V prípade muchárika malého, ako neznámeho druhu vo verejnosti, neexistuje žiadny iný osobitný záujem ohľadne jeho ochrany. Ochrana druhu môže zasiahnuť do záujmov lesného hospodárenia, keďže v prípade tohto druhu požiadavky na jeho ochranu zahŕňajú ochranu vhodných porastov.</w:t>
      </w:r>
      <w:r w:rsidRPr="009E0525">
        <w:rPr>
          <w:color w:val="auto"/>
          <w:sz w:val="24"/>
          <w:szCs w:val="24"/>
        </w:rPr>
        <w:t>Ochrana a zastúpenie dostatočne veľkého podielu starších listnatých porastov nad 80 rokov, pestré lesné spoločenstvá a ponechávanie dutinových stromov na dožitie sú základné opatrenia pre prežívanie druhu, čomu je potrebné prispôsobiť i obhospodarovanie lesov.</w:t>
      </w:r>
    </w:p>
    <w:p w:rsidR="00DE743B" w:rsidRPr="009E0525" w:rsidRDefault="00DE743B" w:rsidP="0057420C">
      <w:pPr>
        <w:spacing w:after="0" w:line="240" w:lineRule="auto"/>
        <w:jc w:val="both"/>
        <w:rPr>
          <w:sz w:val="24"/>
          <w:szCs w:val="24"/>
        </w:rPr>
      </w:pPr>
    </w:p>
    <w:p w:rsidR="00DE743B" w:rsidRPr="0001601F" w:rsidRDefault="00DE743B" w:rsidP="0057420C">
      <w:pPr>
        <w:spacing w:after="0" w:line="240" w:lineRule="auto"/>
        <w:jc w:val="both"/>
        <w:rPr>
          <w:b/>
          <w:i/>
          <w:sz w:val="24"/>
          <w:szCs w:val="24"/>
        </w:rPr>
      </w:pPr>
      <w:r w:rsidRPr="0001601F">
        <w:rPr>
          <w:b/>
          <w:i/>
          <w:sz w:val="24"/>
          <w:szCs w:val="24"/>
        </w:rPr>
        <w:t>Muchárik bielokrký (Ficedula albicollis)</w:t>
      </w:r>
    </w:p>
    <w:p w:rsidR="00DE743B" w:rsidRPr="00207F2A" w:rsidRDefault="00DE743B" w:rsidP="0057420C">
      <w:pPr>
        <w:spacing w:after="0" w:line="240" w:lineRule="auto"/>
        <w:jc w:val="both"/>
        <w:rPr>
          <w:b/>
          <w:color w:val="auto"/>
          <w:sz w:val="24"/>
          <w:szCs w:val="24"/>
        </w:rPr>
      </w:pPr>
      <w:r w:rsidRPr="009E0525">
        <w:rPr>
          <w:sz w:val="24"/>
          <w:szCs w:val="24"/>
        </w:rPr>
        <w:t>Hniezdnymi biotopmi muchárika bielokrkého sú najmä listnaté, dubové a bukové lesy, menej zmiešané porasty, parky, staré sady s dostatkom dutín alebo búdok (SOS/BirdLife 2013). Uprednostňuje presvetlené lesy, lesné okraje, lužné lesy, otvorenú krajinu s roztrúsenými stromami, ako aj staré parky a aleje. Sekundárne sa vyskytuje aj v záhradách a sadoch. Vyžaduje staré stromy s dos</w:t>
      </w:r>
      <w:r w:rsidR="007C1E4D">
        <w:rPr>
          <w:sz w:val="24"/>
          <w:szCs w:val="24"/>
        </w:rPr>
        <w:t xml:space="preserve">tatkom dutín, vysoko nad zemou. </w:t>
      </w:r>
      <w:r w:rsidRPr="009E0525">
        <w:rPr>
          <w:sz w:val="24"/>
          <w:szCs w:val="24"/>
        </w:rPr>
        <w:t>V porovnaní s muchárikom čiernohlavým (</w:t>
      </w:r>
      <w:r w:rsidRPr="009E0525">
        <w:rPr>
          <w:i/>
          <w:sz w:val="24"/>
          <w:szCs w:val="24"/>
        </w:rPr>
        <w:t>Ficedula hypoleuca</w:t>
      </w:r>
      <w:r w:rsidRPr="009E0525">
        <w:rPr>
          <w:sz w:val="24"/>
          <w:szCs w:val="24"/>
        </w:rPr>
        <w:t>) obsadzuje teplé, kontinentálnejšie prostredie. Obýva staré pralesovité a prírode blízke porasty, napr. lužné lesy, bučiny, bukovo-jedľové a bukovo-smrekové porasty s dostatkom vhodných dutín na hniezdenie. Hlavné hniezdne biotopy</w:t>
      </w:r>
      <w:r>
        <w:rPr>
          <w:sz w:val="24"/>
          <w:szCs w:val="24"/>
        </w:rPr>
        <w:t xml:space="preserve"> v CHVÚ Veľká Fatra </w:t>
      </w:r>
      <w:r w:rsidRPr="009E0525">
        <w:rPr>
          <w:sz w:val="24"/>
          <w:szCs w:val="24"/>
        </w:rPr>
        <w:t xml:space="preserve">nachádza v listnatých a zmiešaných lesoch s výraznou dominanciou listnáčov, predovšetkým v starších, súvislejších a prírode bližších kvetnatých, kyslomilných i vápnomilných bučinách a jedľobučinách s dostatkom dutinových i odumierajúcich a odumretých stromov. Väčšia časť územia s výnimkou supramontánneho a vyšších vegetačných stupňov a rozsiahlejších smrekových monokultúr nižšie. V tých polohách je bežný až hojný s početnosťou priamo úmernou najmä podielu listnáčov a nepriamo nadmorskej výške a intenzite obhospodarovania (Danko </w:t>
      </w:r>
      <w:r w:rsidRPr="009E0525">
        <w:rPr>
          <w:i/>
          <w:sz w:val="24"/>
          <w:szCs w:val="24"/>
        </w:rPr>
        <w:t>et al.</w:t>
      </w:r>
      <w:r w:rsidRPr="009E0525">
        <w:rPr>
          <w:sz w:val="24"/>
          <w:szCs w:val="24"/>
        </w:rPr>
        <w:t xml:space="preserve"> 2002). V suboptimálnych biotopoch </w:t>
      </w:r>
      <w:r>
        <w:rPr>
          <w:sz w:val="24"/>
          <w:szCs w:val="24"/>
        </w:rPr>
        <w:t xml:space="preserve">v </w:t>
      </w:r>
      <w:r w:rsidRPr="009E0525">
        <w:rPr>
          <w:sz w:val="24"/>
          <w:szCs w:val="24"/>
        </w:rPr>
        <w:t>CHVÚ</w:t>
      </w:r>
      <w:r>
        <w:rPr>
          <w:sz w:val="24"/>
          <w:szCs w:val="24"/>
        </w:rPr>
        <w:t xml:space="preserve"> Veľká Fatra</w:t>
      </w:r>
      <w:r w:rsidRPr="009E0525">
        <w:rPr>
          <w:sz w:val="24"/>
          <w:szCs w:val="24"/>
        </w:rPr>
        <w:t xml:space="preserve"> vychádzajú hustoty cca 1 – 10 HP.km</w:t>
      </w:r>
      <w:r w:rsidRPr="009E0525">
        <w:rPr>
          <w:sz w:val="24"/>
          <w:szCs w:val="24"/>
          <w:vertAlign w:val="superscript"/>
        </w:rPr>
        <w:t>-2</w:t>
      </w:r>
      <w:r w:rsidRPr="009E0525">
        <w:rPr>
          <w:sz w:val="24"/>
          <w:szCs w:val="24"/>
        </w:rPr>
        <w:t xml:space="preserve"> (</w:t>
      </w:r>
      <w:r w:rsidRPr="009E0525">
        <w:rPr>
          <w:smallCaps/>
          <w:sz w:val="24"/>
          <w:szCs w:val="24"/>
        </w:rPr>
        <w:t>Saniga</w:t>
      </w:r>
      <w:r w:rsidRPr="009E0525">
        <w:rPr>
          <w:sz w:val="24"/>
          <w:szCs w:val="24"/>
        </w:rPr>
        <w:t xml:space="preserve"> 1993). </w:t>
      </w:r>
      <w:r w:rsidRPr="00207F2A">
        <w:rPr>
          <w:b/>
          <w:sz w:val="24"/>
          <w:szCs w:val="24"/>
        </w:rPr>
        <w:t xml:space="preserve">Stav veľkosti populácie muchárika bielokrkého, jeho populačný a areálový trend, dosahujú hodnoty B. Ich stav je teda priemerný, priaznivý. Obdobné hodnotenie dosahuje hniezdny, potravný aj migračný biotop. Tiež majú priemerný, priaznivý stav. </w:t>
      </w:r>
      <w:r w:rsidRPr="00207F2A">
        <w:rPr>
          <w:b/>
          <w:color w:val="auto"/>
          <w:sz w:val="24"/>
          <w:szCs w:val="24"/>
        </w:rPr>
        <w:t>Vzhľadom na spontánne širenie buka v lesoch CHVÚ Veľká Fatra aj na plochách, kde bol v minulosti umelo vysadený smrek je tu potenciál rozšírenia vhodného b</w:t>
      </w:r>
      <w:r w:rsidR="0001601F" w:rsidRPr="00207F2A">
        <w:rPr>
          <w:b/>
          <w:color w:val="auto"/>
          <w:sz w:val="24"/>
          <w:szCs w:val="24"/>
        </w:rPr>
        <w:t>i</w:t>
      </w:r>
      <w:r w:rsidRPr="00207F2A">
        <w:rPr>
          <w:b/>
          <w:color w:val="auto"/>
          <w:sz w:val="24"/>
          <w:szCs w:val="24"/>
        </w:rPr>
        <w:t>otopu a potenciálne i druhu.</w:t>
      </w:r>
    </w:p>
    <w:p w:rsidR="00DE743B" w:rsidRPr="009E0525" w:rsidRDefault="00DE743B" w:rsidP="0057420C">
      <w:pPr>
        <w:spacing w:after="0" w:line="240" w:lineRule="auto"/>
        <w:jc w:val="both"/>
        <w:rPr>
          <w:i/>
          <w:color w:val="FF0000"/>
          <w:sz w:val="24"/>
          <w:szCs w:val="24"/>
        </w:rPr>
      </w:pPr>
    </w:p>
    <w:p w:rsidR="00DE743B" w:rsidRPr="009E0525" w:rsidRDefault="00DE743B" w:rsidP="0057420C">
      <w:pPr>
        <w:spacing w:after="0" w:line="240" w:lineRule="auto"/>
        <w:jc w:val="both"/>
        <w:rPr>
          <w:i/>
          <w:sz w:val="24"/>
          <w:szCs w:val="24"/>
        </w:rPr>
      </w:pPr>
      <w:r w:rsidRPr="009E0525">
        <w:rPr>
          <w:i/>
          <w:sz w:val="24"/>
          <w:szCs w:val="24"/>
        </w:rPr>
        <w:t xml:space="preserve">Osobitné záujmy </w:t>
      </w:r>
    </w:p>
    <w:p w:rsidR="00DE743B" w:rsidRPr="009E0525" w:rsidRDefault="00DE743B" w:rsidP="0057420C">
      <w:pPr>
        <w:spacing w:after="0" w:line="240" w:lineRule="auto"/>
        <w:jc w:val="both"/>
        <w:rPr>
          <w:color w:val="auto"/>
          <w:sz w:val="24"/>
          <w:szCs w:val="24"/>
        </w:rPr>
      </w:pPr>
      <w:r w:rsidRPr="009E0525">
        <w:rPr>
          <w:sz w:val="24"/>
          <w:szCs w:val="24"/>
        </w:rPr>
        <w:t>V prípade muchárika bielokrkého, ako málo známeho druhu vo verejnosti, neexistuje žiadny iný osobitný záujem ohľadne jeho ochrany. Ochrana druhu môže zasiahnuť do</w:t>
      </w:r>
      <w:r w:rsidR="0001601F">
        <w:rPr>
          <w:sz w:val="24"/>
          <w:szCs w:val="24"/>
        </w:rPr>
        <w:t xml:space="preserve"> záujmov lesného hospodárenia. K</w:t>
      </w:r>
      <w:r w:rsidRPr="009E0525">
        <w:rPr>
          <w:sz w:val="24"/>
          <w:szCs w:val="24"/>
        </w:rPr>
        <w:t xml:space="preserve">onfliktom v prípade ochrany tohto druhu budú požiadavky na ochranu vhodných porastov. </w:t>
      </w:r>
      <w:r w:rsidRPr="009E0525">
        <w:rPr>
          <w:color w:val="auto"/>
          <w:sz w:val="24"/>
          <w:szCs w:val="24"/>
        </w:rPr>
        <w:t xml:space="preserve">Ochrana a zastúpenie dostatočne veľkého podielu starších listnatých porastov nad 80 rokov, pestré lesné spoločenstvá a ponechávanie dutinových stromov na dožitie sú základné opatrenia pre prežívanie druhu, čomu je potrebné prispôsobiť i obhospodarovanie.  </w:t>
      </w:r>
    </w:p>
    <w:p w:rsidR="00DE743B" w:rsidRPr="009E0525" w:rsidRDefault="00DE743B" w:rsidP="0057420C">
      <w:pPr>
        <w:tabs>
          <w:tab w:val="num" w:pos="0"/>
        </w:tabs>
        <w:spacing w:after="0" w:line="240" w:lineRule="auto"/>
        <w:jc w:val="both"/>
        <w:rPr>
          <w:sz w:val="24"/>
          <w:szCs w:val="24"/>
        </w:rPr>
      </w:pPr>
    </w:p>
    <w:p w:rsidR="00DE743B" w:rsidRPr="0001601F" w:rsidRDefault="00DE743B" w:rsidP="0057420C">
      <w:pPr>
        <w:widowControl w:val="0"/>
        <w:autoSpaceDE w:val="0"/>
        <w:autoSpaceDN w:val="0"/>
        <w:adjustRightInd w:val="0"/>
        <w:spacing w:after="0" w:line="240" w:lineRule="auto"/>
        <w:jc w:val="both"/>
        <w:rPr>
          <w:b/>
          <w:i/>
          <w:sz w:val="24"/>
          <w:szCs w:val="24"/>
        </w:rPr>
      </w:pPr>
      <w:r w:rsidRPr="0001601F">
        <w:rPr>
          <w:b/>
          <w:i/>
          <w:sz w:val="24"/>
          <w:szCs w:val="24"/>
        </w:rPr>
        <w:t>Výr skalný (Bubo bubo)</w:t>
      </w:r>
    </w:p>
    <w:p w:rsidR="00DE743B" w:rsidRPr="00722B9F" w:rsidRDefault="00DE743B" w:rsidP="0057420C">
      <w:pPr>
        <w:tabs>
          <w:tab w:val="num" w:pos="0"/>
        </w:tabs>
        <w:spacing w:after="0" w:line="240" w:lineRule="auto"/>
        <w:jc w:val="both"/>
        <w:rPr>
          <w:b/>
          <w:sz w:val="24"/>
          <w:szCs w:val="24"/>
        </w:rPr>
      </w:pPr>
      <w:r w:rsidRPr="009E0525">
        <w:rPr>
          <w:sz w:val="24"/>
          <w:szCs w:val="24"/>
        </w:rPr>
        <w:t>Hniezdnym prostredím výra skalného na Slovensku sú oblasti s dostatkom kameňolomov a skál. Okrem neprístupných skalných útvarov preferuje druh aj hniezdenie na zemi, napr. medzi balvanmi v lesnom poraste, v koreňových vývratoch, v strmých svahoch, niekedy aj na strmých kamenito–hlinitých zalesnených brehoch vôd (rieka Orava pri Tvrdošíne). V</w:t>
      </w:r>
      <w:r>
        <w:rPr>
          <w:sz w:val="24"/>
          <w:szCs w:val="24"/>
        </w:rPr>
        <w:t> </w:t>
      </w:r>
      <w:r w:rsidRPr="009E0525">
        <w:rPr>
          <w:sz w:val="24"/>
          <w:szCs w:val="24"/>
        </w:rPr>
        <w:t>CHVÚ</w:t>
      </w:r>
      <w:r>
        <w:rPr>
          <w:sz w:val="24"/>
          <w:szCs w:val="24"/>
        </w:rPr>
        <w:t xml:space="preserve"> Veľká Fatra</w:t>
      </w:r>
      <w:r w:rsidRPr="009E0525">
        <w:rPr>
          <w:sz w:val="24"/>
          <w:szCs w:val="24"/>
        </w:rPr>
        <w:t xml:space="preserve"> sa vyskytuje výr skalný do n</w:t>
      </w:r>
      <w:r w:rsidR="00722B9F">
        <w:rPr>
          <w:sz w:val="24"/>
          <w:szCs w:val="24"/>
        </w:rPr>
        <w:t>admorskej výšky približne 700 m</w:t>
      </w:r>
      <w:r w:rsidRPr="009E0525">
        <w:rPr>
          <w:sz w:val="24"/>
          <w:szCs w:val="24"/>
        </w:rPr>
        <w:t xml:space="preserve"> n. m. Uzavretým lesom a vyšším polohám sa vyhýba. Hniezdne biotopy predstavujú </w:t>
      </w:r>
      <w:r w:rsidRPr="009E0525">
        <w:rPr>
          <w:color w:val="000000"/>
          <w:sz w:val="24"/>
          <w:szCs w:val="24"/>
        </w:rPr>
        <w:t xml:space="preserve">skalné útvary, strmé skalnaté stráne so starými lesmi. Vždy sa v blízkosti nachádza otvorená krajina pre lov. </w:t>
      </w:r>
      <w:r w:rsidRPr="009E0525">
        <w:rPr>
          <w:color w:val="auto"/>
          <w:sz w:val="24"/>
          <w:szCs w:val="24"/>
        </w:rPr>
        <w:t>V </w:t>
      </w:r>
      <w:r>
        <w:rPr>
          <w:color w:val="auto"/>
          <w:sz w:val="24"/>
          <w:szCs w:val="24"/>
        </w:rPr>
        <w:t>CHVÚ</w:t>
      </w:r>
      <w:r w:rsidRPr="009E0525">
        <w:rPr>
          <w:sz w:val="24"/>
          <w:szCs w:val="24"/>
        </w:rPr>
        <w:t xml:space="preserve">Veľká Fatra bolo </w:t>
      </w:r>
      <w:r w:rsidR="007C1E4D">
        <w:rPr>
          <w:sz w:val="24"/>
          <w:szCs w:val="24"/>
        </w:rPr>
        <w:t xml:space="preserve">v posledných rokoch zaznamenaných </w:t>
      </w:r>
      <w:r w:rsidR="00722B9F">
        <w:rPr>
          <w:color w:val="auto"/>
          <w:sz w:val="24"/>
          <w:szCs w:val="24"/>
        </w:rPr>
        <w:t>6-9 párov výra skalného</w:t>
      </w:r>
      <w:r w:rsidRPr="009E0525">
        <w:rPr>
          <w:color w:val="auto"/>
          <w:sz w:val="24"/>
          <w:szCs w:val="24"/>
        </w:rPr>
        <w:t xml:space="preserve">, v roku 2003 bola početnosť </w:t>
      </w:r>
      <w:r w:rsidR="007C1E4D">
        <w:rPr>
          <w:color w:val="auto"/>
          <w:sz w:val="24"/>
          <w:szCs w:val="24"/>
        </w:rPr>
        <w:t xml:space="preserve">až </w:t>
      </w:r>
      <w:r w:rsidRPr="009E0525">
        <w:rPr>
          <w:color w:val="auto"/>
          <w:sz w:val="24"/>
          <w:szCs w:val="24"/>
        </w:rPr>
        <w:t xml:space="preserve">10 párov, </w:t>
      </w:r>
      <w:r w:rsidR="007C1E4D">
        <w:rPr>
          <w:color w:val="auto"/>
          <w:sz w:val="24"/>
          <w:szCs w:val="24"/>
        </w:rPr>
        <w:t xml:space="preserve">tzn. </w:t>
      </w:r>
      <w:r w:rsidRPr="009E0525">
        <w:rPr>
          <w:color w:val="auto"/>
          <w:sz w:val="24"/>
          <w:szCs w:val="24"/>
        </w:rPr>
        <w:t xml:space="preserve">populácia </w:t>
      </w:r>
      <w:r w:rsidR="007C1E4D">
        <w:rPr>
          <w:color w:val="auto"/>
          <w:sz w:val="24"/>
          <w:szCs w:val="24"/>
        </w:rPr>
        <w:t xml:space="preserve">je </w:t>
      </w:r>
      <w:r w:rsidRPr="009E0525">
        <w:rPr>
          <w:color w:val="auto"/>
          <w:sz w:val="24"/>
          <w:szCs w:val="24"/>
        </w:rPr>
        <w:t>mierne klesajúca. Celkový stav druhu je hodnotený ako B, čiže priemerný priaznivý stav, stav populácie sa však nachádza v o niečom horšom stave B, teda v priemernom priaznivom stave, ale stav biotopov je v stave A – dobrý priaznivý stav.</w:t>
      </w:r>
      <w:r w:rsidRPr="00722B9F">
        <w:rPr>
          <w:b/>
          <w:sz w:val="24"/>
          <w:szCs w:val="24"/>
        </w:rPr>
        <w:t xml:space="preserve">Celkový priaznivý stav výra skalného v CHVÚ Veľká Fatra je hodnotený kategóriou B – priemerný, priaznivý stav. Program starostlivosti by mal prispieť k tomu, aby sa stav </w:t>
      </w:r>
      <w:r w:rsidR="00722B9F">
        <w:rPr>
          <w:b/>
          <w:sz w:val="24"/>
          <w:szCs w:val="24"/>
        </w:rPr>
        <w:t xml:space="preserve">druhu </w:t>
      </w:r>
      <w:r w:rsidRPr="00722B9F">
        <w:rPr>
          <w:b/>
          <w:sz w:val="24"/>
          <w:szCs w:val="24"/>
        </w:rPr>
        <w:t>na uvedenej úrovni v území udržal.</w:t>
      </w:r>
    </w:p>
    <w:p w:rsidR="00DE743B" w:rsidRPr="009E0525" w:rsidRDefault="00DE743B" w:rsidP="0057420C">
      <w:pPr>
        <w:spacing w:after="0" w:line="240" w:lineRule="auto"/>
        <w:jc w:val="both"/>
        <w:rPr>
          <w:i/>
          <w:sz w:val="24"/>
          <w:szCs w:val="24"/>
        </w:rPr>
      </w:pPr>
    </w:p>
    <w:p w:rsidR="00DE743B" w:rsidRPr="009E0525" w:rsidRDefault="00DE743B" w:rsidP="0057420C">
      <w:pPr>
        <w:spacing w:after="0" w:line="240" w:lineRule="auto"/>
        <w:jc w:val="both"/>
        <w:rPr>
          <w:i/>
          <w:sz w:val="24"/>
          <w:szCs w:val="24"/>
        </w:rPr>
      </w:pPr>
      <w:r w:rsidRPr="009E0525">
        <w:rPr>
          <w:i/>
          <w:sz w:val="24"/>
          <w:szCs w:val="24"/>
        </w:rPr>
        <w:t xml:space="preserve">Osobitné záujmy </w:t>
      </w:r>
    </w:p>
    <w:p w:rsidR="00DE743B" w:rsidRPr="009E0525" w:rsidRDefault="00DE743B" w:rsidP="0057420C">
      <w:pPr>
        <w:tabs>
          <w:tab w:val="num" w:pos="0"/>
        </w:tabs>
        <w:spacing w:after="0" w:line="240" w:lineRule="auto"/>
        <w:jc w:val="both"/>
        <w:rPr>
          <w:sz w:val="24"/>
          <w:szCs w:val="24"/>
        </w:rPr>
      </w:pPr>
      <w:r w:rsidRPr="009E0525">
        <w:rPr>
          <w:sz w:val="24"/>
          <w:szCs w:val="24"/>
        </w:rPr>
        <w:t>Ochrana výra skalného a jeho hniezdísk v</w:t>
      </w:r>
      <w:r>
        <w:rPr>
          <w:sz w:val="24"/>
          <w:szCs w:val="24"/>
        </w:rPr>
        <w:t xml:space="preserve"> CHVÚ</w:t>
      </w:r>
      <w:r w:rsidRPr="009E0525">
        <w:rPr>
          <w:sz w:val="24"/>
          <w:szCs w:val="24"/>
        </w:rPr>
        <w:t xml:space="preserve"> Veľk</w:t>
      </w:r>
      <w:r>
        <w:rPr>
          <w:sz w:val="24"/>
          <w:szCs w:val="24"/>
        </w:rPr>
        <w:t>á</w:t>
      </w:r>
      <w:r w:rsidRPr="009E0525">
        <w:rPr>
          <w:sz w:val="24"/>
          <w:szCs w:val="24"/>
        </w:rPr>
        <w:t xml:space="preserve"> Fatr</w:t>
      </w:r>
      <w:r>
        <w:rPr>
          <w:sz w:val="24"/>
          <w:szCs w:val="24"/>
        </w:rPr>
        <w:t>a</w:t>
      </w:r>
      <w:r w:rsidR="00722B9F">
        <w:rPr>
          <w:sz w:val="24"/>
          <w:szCs w:val="24"/>
        </w:rPr>
        <w:t xml:space="preserve"> sa týka skal</w:t>
      </w:r>
      <w:r w:rsidRPr="009E0525">
        <w:rPr>
          <w:sz w:val="24"/>
          <w:szCs w:val="24"/>
        </w:rPr>
        <w:t>ných útvarov a neprístupných skalných masívov. Tu môže dochádzať k miernemu konfliktu s komunitou horolezcov, čo však je riešiteľné cez komunikáciu a</w:t>
      </w:r>
      <w:r w:rsidR="00722B9F">
        <w:rPr>
          <w:sz w:val="24"/>
          <w:szCs w:val="24"/>
        </w:rPr>
        <w:t> </w:t>
      </w:r>
      <w:r w:rsidRPr="009E0525">
        <w:rPr>
          <w:sz w:val="24"/>
          <w:szCs w:val="24"/>
        </w:rPr>
        <w:t xml:space="preserve">usmerňovaním systémom výnimiek do určených lokalít. Ochrana tohto druhu sa nedotýka iných záujmov verejnosti. </w:t>
      </w:r>
    </w:p>
    <w:p w:rsidR="00DE743B" w:rsidRPr="009E0525" w:rsidRDefault="00DE743B" w:rsidP="0057420C">
      <w:pPr>
        <w:tabs>
          <w:tab w:val="left" w:pos="1080"/>
        </w:tabs>
        <w:spacing w:after="0" w:line="240" w:lineRule="auto"/>
        <w:jc w:val="both"/>
        <w:rPr>
          <w:color w:val="auto"/>
          <w:sz w:val="24"/>
          <w:szCs w:val="24"/>
        </w:rPr>
      </w:pPr>
    </w:p>
    <w:p w:rsidR="00DE743B" w:rsidRPr="00722B9F" w:rsidRDefault="00DE743B" w:rsidP="0057420C">
      <w:pPr>
        <w:tabs>
          <w:tab w:val="left" w:pos="1080"/>
        </w:tabs>
        <w:spacing w:after="0" w:line="240" w:lineRule="auto"/>
        <w:jc w:val="both"/>
        <w:rPr>
          <w:b/>
          <w:i/>
          <w:color w:val="auto"/>
          <w:sz w:val="24"/>
          <w:szCs w:val="24"/>
        </w:rPr>
      </w:pPr>
      <w:r w:rsidRPr="00722B9F">
        <w:rPr>
          <w:b/>
          <w:i/>
          <w:color w:val="auto"/>
          <w:sz w:val="24"/>
          <w:szCs w:val="24"/>
        </w:rPr>
        <w:t xml:space="preserve">Sova dlhochvostá </w:t>
      </w:r>
      <w:r w:rsidRPr="00722B9F">
        <w:rPr>
          <w:b/>
          <w:i/>
          <w:sz w:val="24"/>
          <w:szCs w:val="24"/>
        </w:rPr>
        <w:t>(Strix uralensis)</w:t>
      </w:r>
    </w:p>
    <w:p w:rsidR="00DE743B" w:rsidRPr="00722B9F" w:rsidRDefault="00DE743B" w:rsidP="0057420C">
      <w:pPr>
        <w:spacing w:after="0" w:line="240" w:lineRule="auto"/>
        <w:jc w:val="both"/>
        <w:rPr>
          <w:b/>
          <w:i/>
          <w:sz w:val="24"/>
          <w:szCs w:val="24"/>
        </w:rPr>
      </w:pPr>
      <w:r w:rsidRPr="009E0525">
        <w:rPr>
          <w:sz w:val="24"/>
          <w:szCs w:val="24"/>
        </w:rPr>
        <w:t xml:space="preserve">Na Slovensku obýva sova dlhochvostá listnaté a zmiešané lesy stredných a vyšších polôh, avšak šíri sa aj do nižších polôh. Hniezdi aj v čistých smrečinách. Na viacerých miestach Slovenska je limitujúcim faktorom dostatok hniezdnych možností (dutiny). Preto v mnohých oblastiach páry obsadzujú aj búdky ako jednu z mála príležitostí v hospodárskych lesoch (SOS/BirdLife 2013). </w:t>
      </w:r>
      <w:r w:rsidRPr="009E0525">
        <w:rPr>
          <w:color w:val="auto"/>
          <w:sz w:val="24"/>
          <w:szCs w:val="24"/>
        </w:rPr>
        <w:t xml:space="preserve">V CHVÚ </w:t>
      </w:r>
      <w:r w:rsidRPr="009E0525">
        <w:rPr>
          <w:sz w:val="24"/>
          <w:szCs w:val="24"/>
        </w:rPr>
        <w:t xml:space="preserve">Veľká Fatra bola </w:t>
      </w:r>
      <w:r w:rsidRPr="009E0525">
        <w:rPr>
          <w:color w:val="auto"/>
          <w:sz w:val="24"/>
          <w:szCs w:val="24"/>
        </w:rPr>
        <w:t>v</w:t>
      </w:r>
      <w:r w:rsidR="007C1E4D">
        <w:rPr>
          <w:color w:val="auto"/>
          <w:sz w:val="24"/>
          <w:szCs w:val="24"/>
        </w:rPr>
        <w:t xml:space="preserve"> posledných rokoch </w:t>
      </w:r>
      <w:r w:rsidRPr="009E0525">
        <w:rPr>
          <w:color w:val="auto"/>
          <w:sz w:val="24"/>
          <w:szCs w:val="24"/>
        </w:rPr>
        <w:t xml:space="preserve">odhadnutá populácia  sov dlhochvostých na 15-25 párov, v roku 2003 bola početnosť odhadnutá na 17 párov, </w:t>
      </w:r>
      <w:r w:rsidR="007C1E4D">
        <w:rPr>
          <w:color w:val="auto"/>
          <w:sz w:val="24"/>
          <w:szCs w:val="24"/>
        </w:rPr>
        <w:t xml:space="preserve">tzn. </w:t>
      </w:r>
      <w:r w:rsidRPr="009E0525">
        <w:rPr>
          <w:color w:val="auto"/>
          <w:sz w:val="24"/>
          <w:szCs w:val="24"/>
        </w:rPr>
        <w:t>populácia je stabilná až mierne stupajúca. Celkový stav druhu je hodnotený ako A, čiže dobrý priaznivý stav, stav populácie sa nachádza tiež v stave A, teda v dobrom priaznivom stave, rovnako aj stav biotopov je v stave A.</w:t>
      </w:r>
      <w:r w:rsidRPr="00722B9F">
        <w:rPr>
          <w:b/>
          <w:sz w:val="24"/>
          <w:szCs w:val="24"/>
        </w:rPr>
        <w:t>Celkový priaznivý stav sovy dlhochvostej v CHVÚ Veľká Fatra je hodnotený kategóriou A – dobrý, priaznivý stav. Program starostlivosti by mal prispieť k tomu, aby sa stav</w:t>
      </w:r>
      <w:r w:rsidR="00722B9F">
        <w:rPr>
          <w:b/>
          <w:sz w:val="24"/>
          <w:szCs w:val="24"/>
        </w:rPr>
        <w:t xml:space="preserve"> druhu</w:t>
      </w:r>
      <w:r w:rsidRPr="00722B9F">
        <w:rPr>
          <w:b/>
          <w:sz w:val="24"/>
          <w:szCs w:val="24"/>
        </w:rPr>
        <w:t xml:space="preserve"> na uvedenej úrovni v území udržal.</w:t>
      </w:r>
    </w:p>
    <w:p w:rsidR="00DE743B" w:rsidRPr="009E0525" w:rsidRDefault="00DE743B" w:rsidP="0057420C">
      <w:pPr>
        <w:spacing w:after="0" w:line="240" w:lineRule="auto"/>
        <w:jc w:val="both"/>
        <w:rPr>
          <w:i/>
          <w:sz w:val="24"/>
          <w:szCs w:val="24"/>
        </w:rPr>
      </w:pPr>
    </w:p>
    <w:p w:rsidR="00DE743B" w:rsidRPr="009E0525" w:rsidRDefault="00DE743B" w:rsidP="0057420C">
      <w:pPr>
        <w:spacing w:after="0" w:line="240" w:lineRule="auto"/>
        <w:jc w:val="both"/>
        <w:rPr>
          <w:i/>
          <w:sz w:val="24"/>
          <w:szCs w:val="24"/>
        </w:rPr>
      </w:pPr>
      <w:r w:rsidRPr="009E0525">
        <w:rPr>
          <w:i/>
          <w:sz w:val="24"/>
          <w:szCs w:val="24"/>
        </w:rPr>
        <w:t xml:space="preserve">Osobitné záujmy </w:t>
      </w:r>
    </w:p>
    <w:p w:rsidR="00DE743B" w:rsidRPr="009E0525" w:rsidRDefault="00DE743B" w:rsidP="0057420C">
      <w:pPr>
        <w:spacing w:after="0" w:line="240" w:lineRule="auto"/>
        <w:jc w:val="both"/>
        <w:rPr>
          <w:color w:val="auto"/>
          <w:sz w:val="24"/>
          <w:szCs w:val="24"/>
        </w:rPr>
      </w:pPr>
      <w:r w:rsidRPr="009E0525">
        <w:rPr>
          <w:sz w:val="24"/>
          <w:szCs w:val="24"/>
        </w:rPr>
        <w:t xml:space="preserve">V prípade sovy dlhochvostej ako neznámeho druhu vo verejnosti neexistuje žiadny iný osobitný záujem ohľadne jeho ochrany. Nepriamo môže vzniknúť na jej hniezdiskách konflikt v prípade ochrany hniezdísk, jedná sa však o menej náročný druh (vzhľadom k jej šíreniu a nárastu populácie), kde vytvorením náhradných hniezdnych podmienok (v búdkach) je možné dostatočne zabezpečiť jej ochranu. </w:t>
      </w:r>
      <w:r w:rsidRPr="009E0525">
        <w:rPr>
          <w:color w:val="auto"/>
          <w:sz w:val="24"/>
          <w:szCs w:val="24"/>
        </w:rPr>
        <w:t xml:space="preserve">Hlavným predpokladom jej ochrany je dostatok hniezdnych možností, ponechávanie  stojacich zlomov, kompaktných lesných celkov a starších lesov. </w:t>
      </w:r>
    </w:p>
    <w:p w:rsidR="00DE743B" w:rsidRPr="009E0525" w:rsidRDefault="00DE743B" w:rsidP="0057420C">
      <w:pPr>
        <w:tabs>
          <w:tab w:val="num" w:pos="0"/>
        </w:tabs>
        <w:spacing w:after="0" w:line="240" w:lineRule="auto"/>
        <w:jc w:val="both"/>
        <w:rPr>
          <w:sz w:val="24"/>
          <w:szCs w:val="24"/>
        </w:rPr>
      </w:pPr>
    </w:p>
    <w:p w:rsidR="00DE743B" w:rsidRPr="00C00D13" w:rsidRDefault="00DE743B" w:rsidP="0057420C">
      <w:pPr>
        <w:spacing w:after="0" w:line="240" w:lineRule="auto"/>
        <w:jc w:val="both"/>
        <w:rPr>
          <w:b/>
          <w:i/>
          <w:sz w:val="24"/>
          <w:szCs w:val="24"/>
        </w:rPr>
      </w:pPr>
      <w:r w:rsidRPr="00C00D13">
        <w:rPr>
          <w:b/>
          <w:i/>
          <w:sz w:val="24"/>
          <w:szCs w:val="24"/>
        </w:rPr>
        <w:t>Bocian čierny (Ciconia nigra)</w:t>
      </w:r>
    </w:p>
    <w:p w:rsidR="00DE743B" w:rsidRPr="003E36B4" w:rsidRDefault="00DE743B" w:rsidP="0057420C">
      <w:pPr>
        <w:spacing w:after="0" w:line="240" w:lineRule="auto"/>
        <w:jc w:val="both"/>
        <w:rPr>
          <w:b/>
          <w:i/>
          <w:sz w:val="24"/>
          <w:szCs w:val="24"/>
        </w:rPr>
      </w:pPr>
      <w:r w:rsidRPr="009E0525">
        <w:rPr>
          <w:sz w:val="24"/>
          <w:szCs w:val="24"/>
        </w:rPr>
        <w:t xml:space="preserve">Preferuje najmä enklávy starých porastov obvykle vo väčších lesných komplexoch (Karaska 2002). Hniezdo je umiestnené najčastejšie na starých stromoch, zvyčajne na spodných vetvách ďalej od kmeňa (listnaté stromy) alebo na bočných vetvách tesne pri kmeni (ihličnaté stromy) (Hudec </w:t>
      </w:r>
      <w:r w:rsidRPr="009E0525">
        <w:rPr>
          <w:i/>
          <w:sz w:val="24"/>
          <w:szCs w:val="24"/>
        </w:rPr>
        <w:t>et al.</w:t>
      </w:r>
      <w:r w:rsidRPr="009E0525">
        <w:rPr>
          <w:sz w:val="24"/>
          <w:szCs w:val="24"/>
        </w:rPr>
        <w:t xml:space="preserve"> 1994). Okrem hniezd na starých stromoch boli hniezda zistené aj v páse topoľov v poľnohospodárskej krajine (Rác in litt, Podunajská rovina), na skalách v lesnom prostredí (napr. Nízke Tatry, Muráňska planina, Malá Fatra) a na poľovníckych posedoch (Karaska ex Karaska 2002; Štollmann ex Karaska 2002, Podbeskydská vrchovina). V</w:t>
      </w:r>
      <w:r>
        <w:rPr>
          <w:sz w:val="24"/>
          <w:szCs w:val="24"/>
        </w:rPr>
        <w:t> </w:t>
      </w:r>
      <w:r w:rsidRPr="009E0525">
        <w:rPr>
          <w:sz w:val="24"/>
          <w:szCs w:val="24"/>
        </w:rPr>
        <w:t>CHVÚ</w:t>
      </w:r>
      <w:r>
        <w:rPr>
          <w:sz w:val="24"/>
          <w:szCs w:val="24"/>
        </w:rPr>
        <w:t xml:space="preserve"> Veľká Fatra</w:t>
      </w:r>
      <w:r w:rsidRPr="009E0525">
        <w:rPr>
          <w:sz w:val="24"/>
          <w:szCs w:val="24"/>
        </w:rPr>
        <w:t xml:space="preserve"> obľubuje hlboké a tiché časti lesov (napr. závery dolín alebo laterálne úzke vetvy väčších dolín) s výskytom </w:t>
      </w:r>
      <w:r w:rsidRPr="009E0525">
        <w:rPr>
          <w:sz w:val="24"/>
          <w:szCs w:val="24"/>
        </w:rPr>
        <w:lastRenderedPageBreak/>
        <w:t>starých drevín alebo enklávy starých lesných porastov s vhodným tvarom koruny pre umiestnenie hniezda.</w:t>
      </w:r>
      <w:r w:rsidRPr="009E0525">
        <w:rPr>
          <w:color w:val="auto"/>
          <w:sz w:val="24"/>
          <w:szCs w:val="24"/>
        </w:rPr>
        <w:t xml:space="preserve"> V </w:t>
      </w:r>
      <w:r>
        <w:rPr>
          <w:color w:val="auto"/>
          <w:sz w:val="24"/>
          <w:szCs w:val="24"/>
        </w:rPr>
        <w:t>CHVÚ</w:t>
      </w:r>
      <w:r w:rsidRPr="009E0525">
        <w:rPr>
          <w:sz w:val="24"/>
          <w:szCs w:val="24"/>
        </w:rPr>
        <w:t xml:space="preserve">Veľká Fatra bola </w:t>
      </w:r>
      <w:r w:rsidRPr="009E0525">
        <w:rPr>
          <w:color w:val="auto"/>
          <w:sz w:val="24"/>
          <w:szCs w:val="24"/>
        </w:rPr>
        <w:t>v roku 2012 odhadnutá populácia  bocianov čiernych na 10 - 15 párov, v roku 2003 bola početnosť odhadnutá na 20 párov, početnosť populácie je klesajúca. Celkový stav druhu je hodnotený ako B, čiže priem</w:t>
      </w:r>
      <w:r w:rsidR="003E36B4">
        <w:rPr>
          <w:color w:val="auto"/>
          <w:sz w:val="24"/>
          <w:szCs w:val="24"/>
        </w:rPr>
        <w:t>e</w:t>
      </w:r>
      <w:r w:rsidRPr="009E0525">
        <w:rPr>
          <w:color w:val="auto"/>
          <w:sz w:val="24"/>
          <w:szCs w:val="24"/>
        </w:rPr>
        <w:t>rný priaznivý stav, stav populácie je v stave B, blízko stavu C, stav biotopov je v stave B – priemerný priaznivý stav</w:t>
      </w:r>
      <w:r w:rsidRPr="003E36B4">
        <w:rPr>
          <w:b/>
          <w:color w:val="auto"/>
          <w:sz w:val="24"/>
          <w:szCs w:val="24"/>
        </w:rPr>
        <w:t>.</w:t>
      </w:r>
      <w:r w:rsidRPr="003E36B4">
        <w:rPr>
          <w:b/>
          <w:sz w:val="24"/>
          <w:szCs w:val="24"/>
        </w:rPr>
        <w:t>Celkový priaznivý stav bociana čierneho v CHVÚ Veľká Fatra je hodnotený kategóriou B – priemerný, priaznivý stav. Program starostlivosti by mal prispieť k tomu, aby sa stav udržal minimálne na uvedenej úrovni prostredníctvom cielenej ochrany bocianov v území.</w:t>
      </w:r>
    </w:p>
    <w:p w:rsidR="00DE743B" w:rsidRPr="009E0525" w:rsidRDefault="00DE743B" w:rsidP="0057420C">
      <w:pPr>
        <w:spacing w:after="0" w:line="240" w:lineRule="auto"/>
        <w:jc w:val="both"/>
        <w:rPr>
          <w:i/>
          <w:sz w:val="24"/>
          <w:szCs w:val="24"/>
        </w:rPr>
      </w:pPr>
    </w:p>
    <w:p w:rsidR="00DE743B" w:rsidRPr="009E0525" w:rsidRDefault="00DE743B" w:rsidP="0057420C">
      <w:pPr>
        <w:spacing w:after="0" w:line="240" w:lineRule="auto"/>
        <w:jc w:val="both"/>
        <w:rPr>
          <w:i/>
          <w:sz w:val="24"/>
          <w:szCs w:val="24"/>
        </w:rPr>
      </w:pPr>
      <w:r w:rsidRPr="009E0525">
        <w:rPr>
          <w:i/>
          <w:sz w:val="24"/>
          <w:szCs w:val="24"/>
        </w:rPr>
        <w:t xml:space="preserve">Osobitné záujmy </w:t>
      </w:r>
    </w:p>
    <w:p w:rsidR="00DE743B" w:rsidRPr="009E0525" w:rsidRDefault="00DE743B" w:rsidP="0057420C">
      <w:pPr>
        <w:tabs>
          <w:tab w:val="num" w:pos="0"/>
        </w:tabs>
        <w:spacing w:after="0" w:line="240" w:lineRule="auto"/>
        <w:jc w:val="both"/>
        <w:rPr>
          <w:sz w:val="24"/>
          <w:szCs w:val="24"/>
        </w:rPr>
      </w:pPr>
      <w:r w:rsidRPr="009E0525">
        <w:rPr>
          <w:sz w:val="24"/>
          <w:szCs w:val="24"/>
        </w:rPr>
        <w:t>Podobne ako v prípade bociana bieleho je ochrana bociana čierneho širokou verejnosťou vnímaná ako potrebná, kedže sa jedná o vzácny druh. V prípade jeho ochrany t</w:t>
      </w:r>
      <w:r>
        <w:rPr>
          <w:sz w:val="24"/>
          <w:szCs w:val="24"/>
        </w:rPr>
        <w:t>u</w:t>
      </w:r>
      <w:r w:rsidRPr="009E0525">
        <w:rPr>
          <w:sz w:val="24"/>
          <w:szCs w:val="24"/>
        </w:rPr>
        <w:t xml:space="preserve"> nie sú iné priame osobitné záujmy na ochrane a využívaní tohto druhu, ktoré by boli v rozpore s cieľmi jeho ochrany. Nepriamo však ochrana bociana čierneho môže zasiahnuť do záujmov lesného hospodárstva a to pri požiadavke na vytvorenie zón ochrany okolo hniezd bociana čierneho. Konflikt pri vytváraní takýchto zón je však riešiteľný vhodnou a včasnou formou komunikácie zainteresovaných, keďže na väčšine z plochy takýchto zón okolo hniezdísk sa požaduje len posunutie termínov lesného hospodárenia do obdobia mimo hniezdneho obdobia. Menšia, jadrová časť týchto zón ochrany okolo hniezdísk bociana čierneho vyžaduje ponechanie porastov bez zásahu. V prípade, že takéto porasty sú v rubnej dobe a s týmito opatreniami neráta PSL je potrebné</w:t>
      </w:r>
      <w:r w:rsidR="003E36B4">
        <w:rPr>
          <w:sz w:val="24"/>
          <w:szCs w:val="24"/>
        </w:rPr>
        <w:t>,</w:t>
      </w:r>
      <w:r w:rsidRPr="009E0525">
        <w:rPr>
          <w:sz w:val="24"/>
          <w:szCs w:val="24"/>
        </w:rPr>
        <w:t xml:space="preserve"> aby sa na obmedzenia vyplývajúce z ponechania časti porastu využili aj finančné nástroje, ktoré predpokladá zákon č. 543/2002 Z.z. </w:t>
      </w:r>
    </w:p>
    <w:p w:rsidR="00DE743B" w:rsidRPr="009E0525" w:rsidRDefault="00DE743B" w:rsidP="0057420C">
      <w:pPr>
        <w:tabs>
          <w:tab w:val="left" w:pos="1080"/>
        </w:tabs>
        <w:spacing w:after="0" w:line="240" w:lineRule="auto"/>
        <w:jc w:val="both"/>
        <w:rPr>
          <w:color w:val="auto"/>
          <w:sz w:val="24"/>
          <w:szCs w:val="24"/>
        </w:rPr>
      </w:pPr>
    </w:p>
    <w:p w:rsidR="00DE743B" w:rsidRPr="003E36B4" w:rsidRDefault="00DE743B" w:rsidP="0057420C">
      <w:pPr>
        <w:tabs>
          <w:tab w:val="num" w:pos="0"/>
        </w:tabs>
        <w:spacing w:after="0" w:line="240" w:lineRule="auto"/>
        <w:jc w:val="both"/>
        <w:rPr>
          <w:b/>
          <w:i/>
          <w:sz w:val="24"/>
          <w:szCs w:val="24"/>
        </w:rPr>
      </w:pPr>
      <w:r w:rsidRPr="003E36B4">
        <w:rPr>
          <w:b/>
          <w:i/>
          <w:sz w:val="24"/>
          <w:szCs w:val="24"/>
        </w:rPr>
        <w:t>Včelár lesný (Pernis apivorus)</w:t>
      </w:r>
    </w:p>
    <w:p w:rsidR="00DE743B" w:rsidRPr="001306A9" w:rsidRDefault="00DE743B" w:rsidP="0057420C">
      <w:pPr>
        <w:tabs>
          <w:tab w:val="num" w:pos="0"/>
        </w:tabs>
        <w:spacing w:after="0" w:line="240" w:lineRule="auto"/>
        <w:jc w:val="both"/>
        <w:rPr>
          <w:b/>
          <w:sz w:val="24"/>
          <w:szCs w:val="24"/>
        </w:rPr>
      </w:pPr>
      <w:r w:rsidRPr="009E0525">
        <w:rPr>
          <w:sz w:val="24"/>
          <w:szCs w:val="24"/>
        </w:rPr>
        <w:t>Hniezdnym prostredím na Slovensku sú lesy od luhov pri Latorici, Dunaji a Morave až po zmiešané a ihličnaté lesy centrálnej časti Západných Karpát. Obýva všetky lesnaté oblasti s priľahlou mozaikovou krajinou do približne 900 – 1000 m n.m. Vzhľadom na potravnú špecializáciu na blanokrídly hmyz mu najviac vyhovujú teplejšie a suchšie južné svahy. Optimálnym prostredím sú lesnaté nízke až stredne vysoké oblasti Karpát na okraji nížin. Preferuje viacetážové zmiešané porasty. Neobýva bezlesé oblasti a zriedkavý je aj v územiach s intenzívnou poľnohospodárskou výrobou s prevahou ornej pôdy (Karaska &amp; Danko 2002, Karaska &amp; Cichocki 2014).</w:t>
      </w:r>
      <w:r w:rsidRPr="009E0525">
        <w:rPr>
          <w:color w:val="000000"/>
          <w:sz w:val="24"/>
          <w:szCs w:val="24"/>
        </w:rPr>
        <w:t xml:space="preserve"> V CHVÚ </w:t>
      </w:r>
      <w:r>
        <w:rPr>
          <w:color w:val="000000"/>
          <w:sz w:val="24"/>
          <w:szCs w:val="24"/>
        </w:rPr>
        <w:t xml:space="preserve">Veľká Fatra </w:t>
      </w:r>
      <w:r w:rsidRPr="009E0525">
        <w:rPr>
          <w:color w:val="000000"/>
          <w:sz w:val="24"/>
          <w:szCs w:val="24"/>
        </w:rPr>
        <w:t xml:space="preserve">sú to staršie súvislé lesy nadväzujúce na lúky a pasienky s dostatkom blanokrídleho hmyzu. </w:t>
      </w:r>
      <w:r w:rsidRPr="009E0525">
        <w:rPr>
          <w:color w:val="auto"/>
          <w:sz w:val="24"/>
          <w:szCs w:val="24"/>
        </w:rPr>
        <w:t xml:space="preserve">V CHVÚ </w:t>
      </w:r>
      <w:r w:rsidRPr="009E0525">
        <w:rPr>
          <w:sz w:val="24"/>
          <w:szCs w:val="24"/>
        </w:rPr>
        <w:t xml:space="preserve">Veľká Fatra bola </w:t>
      </w:r>
      <w:r w:rsidRPr="009E0525">
        <w:rPr>
          <w:color w:val="auto"/>
          <w:sz w:val="24"/>
          <w:szCs w:val="24"/>
        </w:rPr>
        <w:t>v roku 2012 odhadnutá populácia včelárov lesných na 5 - 10 párov, v roku 2003 bola početnosť odhadnutá na 20 párov, početnosť populácie je klesajúca. Celkový stav druhu je hodnotený ako B, čiže priemerný priaznivý stav, stav populácie sa nachádza tiež v stave B, teda v priemernom priaznivom stave, rovnako aj stav biotopov.</w:t>
      </w:r>
      <w:r w:rsidRPr="001306A9">
        <w:rPr>
          <w:b/>
          <w:sz w:val="24"/>
          <w:szCs w:val="24"/>
        </w:rPr>
        <w:t>Celkový priaznivý stav včelára lesného v CHVÚ Veľká Fatra je hodnotený kategóriou B – priemer</w:t>
      </w:r>
      <w:r w:rsidR="001306A9">
        <w:rPr>
          <w:b/>
          <w:sz w:val="24"/>
          <w:szCs w:val="24"/>
        </w:rPr>
        <w:t>n</w:t>
      </w:r>
      <w:r w:rsidRPr="001306A9">
        <w:rPr>
          <w:b/>
          <w:sz w:val="24"/>
          <w:szCs w:val="24"/>
        </w:rPr>
        <w:t>ý, priaznivý stav. Program starostlivosti by mal prispieť k tomu, aby sa stav udržal minimálne na uvedenej úrovni prostredníctvom cieľenej ochrany druhu v území.</w:t>
      </w:r>
    </w:p>
    <w:p w:rsidR="00DE743B" w:rsidRPr="001306A9" w:rsidRDefault="00DE743B" w:rsidP="0057420C">
      <w:pPr>
        <w:spacing w:after="0" w:line="240" w:lineRule="auto"/>
        <w:jc w:val="both"/>
        <w:rPr>
          <w:b/>
          <w:i/>
          <w:sz w:val="24"/>
          <w:szCs w:val="24"/>
        </w:rPr>
      </w:pPr>
    </w:p>
    <w:p w:rsidR="00DE743B" w:rsidRPr="009E0525" w:rsidRDefault="00DE743B" w:rsidP="0057420C">
      <w:pPr>
        <w:spacing w:after="0" w:line="240" w:lineRule="auto"/>
        <w:jc w:val="both"/>
        <w:rPr>
          <w:i/>
          <w:sz w:val="24"/>
          <w:szCs w:val="24"/>
        </w:rPr>
      </w:pPr>
      <w:r w:rsidRPr="009E0525">
        <w:rPr>
          <w:i/>
          <w:sz w:val="24"/>
          <w:szCs w:val="24"/>
        </w:rPr>
        <w:t xml:space="preserve">Osobitné záujmy </w:t>
      </w:r>
    </w:p>
    <w:p w:rsidR="00DE743B" w:rsidRPr="009E0525" w:rsidRDefault="00DE743B" w:rsidP="0057420C">
      <w:pPr>
        <w:spacing w:after="0" w:line="240" w:lineRule="auto"/>
        <w:jc w:val="both"/>
        <w:rPr>
          <w:i/>
          <w:sz w:val="24"/>
          <w:szCs w:val="24"/>
        </w:rPr>
      </w:pPr>
      <w:r w:rsidRPr="009E0525">
        <w:rPr>
          <w:sz w:val="24"/>
          <w:szCs w:val="24"/>
        </w:rPr>
        <w:t>V prípade včelára lesného ako neznámeho druhu vo verejnosti neexistuje žiadny iný osobitný záujem ohľadne jeho ochrany. Rovnako neboli zatiaľ zaregistrované konflikty ohľadne včelárstva a ochrany tohto druhu. Výnimočne v odôvodnených prípadoch však môže</w:t>
      </w:r>
      <w:r w:rsidR="001306A9">
        <w:rPr>
          <w:sz w:val="24"/>
          <w:szCs w:val="24"/>
        </w:rPr>
        <w:t xml:space="preserve"> v prípade ochrany</w:t>
      </w:r>
      <w:r w:rsidRPr="009E0525">
        <w:rPr>
          <w:sz w:val="24"/>
          <w:szCs w:val="24"/>
        </w:rPr>
        <w:t xml:space="preserve"> včelára lesného vzniknúť požiadavka na vytvorenie zón ochrany okolo hniezda. Konflikt pri vytváraní takýchto zón je však riešiteľný vhodnou a včasnou formou komunikácie zainteresovaných, keďže na väčšine z plochy takýchto zón okolo hniezdísk sa požaduje len posunutie termínov lesného hospodárenia do obdobia mimo hniezdneho obdobia. Menšia, jadrová časť týchto zón ochrany okolo hniezdísk vyžaduje ponechanie porastov bez zásahu. V prípade, že takéto porasty sú v rubnej dobe a s týmito opatreniami neráta PSL je potrebné</w:t>
      </w:r>
      <w:r w:rsidR="001306A9">
        <w:rPr>
          <w:sz w:val="24"/>
          <w:szCs w:val="24"/>
        </w:rPr>
        <w:t>,</w:t>
      </w:r>
      <w:r w:rsidRPr="009E0525">
        <w:rPr>
          <w:sz w:val="24"/>
          <w:szCs w:val="24"/>
        </w:rPr>
        <w:t xml:space="preserve"> aby sa na obmedzenia vyplývajúce z ponechania časti porastu využili aj finančné nástroje, ktoré predpokladá zákon č. 543/2002 Z.z. Tento konflikt však nedosahuje potenciálnu mieru obmedzení ako pri orlovi </w:t>
      </w:r>
      <w:r w:rsidRPr="009E0525">
        <w:rPr>
          <w:sz w:val="24"/>
          <w:szCs w:val="24"/>
        </w:rPr>
        <w:lastRenderedPageBreak/>
        <w:t>krikľavom alebo bocianovi čiernom, kedže sa v prípade včelára očakáva len minimálny počet žiadostí na vytvorenie ochranných zón (aj</w:t>
      </w:r>
      <w:r w:rsidR="001306A9">
        <w:rPr>
          <w:sz w:val="24"/>
          <w:szCs w:val="24"/>
        </w:rPr>
        <w:t xml:space="preserve"> z dôvodu ťažkej dohľadateľnosti</w:t>
      </w:r>
      <w:r w:rsidRPr="009E0525">
        <w:rPr>
          <w:sz w:val="24"/>
          <w:szCs w:val="24"/>
        </w:rPr>
        <w:t xml:space="preserve"> hniezdísk tohto druhu</w:t>
      </w:r>
      <w:r w:rsidR="001306A9">
        <w:rPr>
          <w:sz w:val="24"/>
          <w:szCs w:val="24"/>
        </w:rPr>
        <w:t>)</w:t>
      </w:r>
      <w:r w:rsidRPr="009E0525">
        <w:rPr>
          <w:sz w:val="24"/>
          <w:szCs w:val="24"/>
        </w:rPr>
        <w:t>.</w:t>
      </w:r>
    </w:p>
    <w:p w:rsidR="00DE743B" w:rsidRPr="009E0525" w:rsidRDefault="00DE743B" w:rsidP="0057420C">
      <w:pPr>
        <w:tabs>
          <w:tab w:val="num" w:pos="0"/>
        </w:tabs>
        <w:spacing w:after="0" w:line="240" w:lineRule="auto"/>
        <w:jc w:val="both"/>
        <w:rPr>
          <w:sz w:val="24"/>
          <w:szCs w:val="24"/>
        </w:rPr>
      </w:pPr>
    </w:p>
    <w:p w:rsidR="00DE743B" w:rsidRPr="001306A9" w:rsidRDefault="00DE743B" w:rsidP="0057420C">
      <w:pPr>
        <w:widowControl w:val="0"/>
        <w:autoSpaceDE w:val="0"/>
        <w:autoSpaceDN w:val="0"/>
        <w:adjustRightInd w:val="0"/>
        <w:spacing w:after="0" w:line="240" w:lineRule="auto"/>
        <w:jc w:val="both"/>
        <w:rPr>
          <w:b/>
          <w:i/>
          <w:color w:val="000000"/>
          <w:sz w:val="24"/>
          <w:szCs w:val="24"/>
        </w:rPr>
      </w:pPr>
      <w:r w:rsidRPr="001306A9">
        <w:rPr>
          <w:b/>
          <w:i/>
          <w:color w:val="000000"/>
          <w:sz w:val="24"/>
          <w:szCs w:val="24"/>
        </w:rPr>
        <w:t xml:space="preserve">Žlna sivá </w:t>
      </w:r>
      <w:r w:rsidRPr="001306A9">
        <w:rPr>
          <w:b/>
          <w:i/>
          <w:sz w:val="24"/>
          <w:szCs w:val="24"/>
        </w:rPr>
        <w:t>(Picus canus)</w:t>
      </w:r>
    </w:p>
    <w:p w:rsidR="00DE743B" w:rsidRPr="001306A9" w:rsidRDefault="00DE743B" w:rsidP="0057420C">
      <w:pPr>
        <w:spacing w:after="0" w:line="240" w:lineRule="auto"/>
        <w:jc w:val="both"/>
        <w:rPr>
          <w:b/>
          <w:sz w:val="24"/>
          <w:szCs w:val="24"/>
        </w:rPr>
      </w:pPr>
      <w:r w:rsidRPr="009E0525">
        <w:rPr>
          <w:sz w:val="24"/>
          <w:szCs w:val="24"/>
        </w:rPr>
        <w:t>Na Slovensku druh obýva listnaté lesy, napr. bučiny, lužné lesy a staré brehové porasty pozdĺž vodných tokov, cintoríny, stromoradia, parky v intravilánoch obcí a miest, ale aj skupiny stromov a solitéry v otvorenej krajine (Karaska &amp; Cichocki 2014). V rámci CHVÚ</w:t>
      </w:r>
      <w:r>
        <w:rPr>
          <w:sz w:val="24"/>
          <w:szCs w:val="24"/>
        </w:rPr>
        <w:t xml:space="preserve"> Veľká Fatra</w:t>
      </w:r>
      <w:r w:rsidRPr="009E0525">
        <w:rPr>
          <w:sz w:val="24"/>
          <w:szCs w:val="24"/>
        </w:rPr>
        <w:t xml:space="preserve"> žlna sivá hniezdi v listnatých a zmiešaných lesoch s dominanciou listnáčov (spravidla buk), zvlášť v starých (&gt; 80 rokov) a štruktúrne rozmanitých (optimum) porastoch. Tiež sa vyskytuje v lesných okrajoch, brehových porastoch a priľahlých travinných biotopoch (najmä tradičné pasienky so starými drevinami) bohatých na mraveniská. </w:t>
      </w:r>
      <w:r w:rsidRPr="009E0525">
        <w:rPr>
          <w:color w:val="auto"/>
          <w:sz w:val="24"/>
          <w:szCs w:val="24"/>
        </w:rPr>
        <w:t xml:space="preserve">V CHVÚ </w:t>
      </w:r>
      <w:r w:rsidRPr="009E0525">
        <w:rPr>
          <w:sz w:val="24"/>
          <w:szCs w:val="24"/>
        </w:rPr>
        <w:t xml:space="preserve">Veľká Fatra bola </w:t>
      </w:r>
      <w:r w:rsidRPr="009E0525">
        <w:rPr>
          <w:color w:val="auto"/>
          <w:sz w:val="24"/>
          <w:szCs w:val="24"/>
        </w:rPr>
        <w:t xml:space="preserve">v roku 2012 odhadnutá populácia žlny sivej na 100 - 150 párov, v roku 2003 bola početnosť odhadnutá na 100 párov, početnosť populácie je stabilná až stúpajúca. Celkový stav druhu je hodnotený ako A, čiže dobrý priaznivý stav. Populačné kritériá s výnimkou areálového trendu boli hodnotené rovnako </w:t>
      </w:r>
      <w:r>
        <w:rPr>
          <w:color w:val="auto"/>
          <w:sz w:val="24"/>
          <w:szCs w:val="24"/>
        </w:rPr>
        <w:t>kategóriou</w:t>
      </w:r>
      <w:r w:rsidRPr="009E0525">
        <w:rPr>
          <w:color w:val="auto"/>
          <w:sz w:val="24"/>
          <w:szCs w:val="24"/>
        </w:rPr>
        <w:t xml:space="preserve"> A, kým areálový trend </w:t>
      </w:r>
      <w:r>
        <w:rPr>
          <w:color w:val="auto"/>
          <w:sz w:val="24"/>
          <w:szCs w:val="24"/>
        </w:rPr>
        <w:t>kategóriou</w:t>
      </w:r>
      <w:r w:rsidRPr="009E0525">
        <w:rPr>
          <w:color w:val="auto"/>
          <w:sz w:val="24"/>
          <w:szCs w:val="24"/>
        </w:rPr>
        <w:t xml:space="preserve"> B ako priemerný, priaznivý stav. Kritérium hniezdneho a potravného biotopu bolo klasifikované </w:t>
      </w:r>
      <w:r>
        <w:rPr>
          <w:color w:val="auto"/>
          <w:sz w:val="24"/>
          <w:szCs w:val="24"/>
        </w:rPr>
        <w:t>kategóriou</w:t>
      </w:r>
      <w:r w:rsidRPr="009E0525">
        <w:rPr>
          <w:color w:val="auto"/>
          <w:sz w:val="24"/>
          <w:szCs w:val="24"/>
        </w:rPr>
        <w:t xml:space="preserve"> A, kým kritérium potravného biotopu </w:t>
      </w:r>
      <w:r>
        <w:rPr>
          <w:color w:val="auto"/>
          <w:sz w:val="24"/>
          <w:szCs w:val="24"/>
        </w:rPr>
        <w:t xml:space="preserve">kategóriou </w:t>
      </w:r>
      <w:r w:rsidRPr="009E0525">
        <w:rPr>
          <w:color w:val="auto"/>
          <w:sz w:val="24"/>
          <w:szCs w:val="24"/>
        </w:rPr>
        <w:t>C – nepriaznivý stav v dôsledku malej rozlohy nelesných plôch.</w:t>
      </w:r>
      <w:r w:rsidRPr="001306A9">
        <w:rPr>
          <w:b/>
          <w:sz w:val="24"/>
          <w:szCs w:val="24"/>
        </w:rPr>
        <w:t>Celkový priaznivý stav žlny sivej v CHVÚ Veľká Fatra je hodnotený kategóriou A – dobrý, priaznivý stav. Program starostlivosti by mal prispieť k tomu, aby sa stav druhu na uvedenej úrovni udržal predovšetkým ochranou biotopov, v ktorých sa vyskytuje.</w:t>
      </w:r>
    </w:p>
    <w:p w:rsidR="00DE743B" w:rsidRPr="009E0525" w:rsidRDefault="00DE743B" w:rsidP="0057420C">
      <w:pPr>
        <w:spacing w:after="0" w:line="240" w:lineRule="auto"/>
        <w:jc w:val="both"/>
        <w:rPr>
          <w:i/>
          <w:sz w:val="24"/>
          <w:szCs w:val="24"/>
        </w:rPr>
      </w:pPr>
    </w:p>
    <w:p w:rsidR="00DE743B" w:rsidRPr="009E0525" w:rsidRDefault="00DE743B" w:rsidP="0057420C">
      <w:pPr>
        <w:spacing w:after="0" w:line="240" w:lineRule="auto"/>
        <w:jc w:val="both"/>
        <w:rPr>
          <w:i/>
          <w:sz w:val="24"/>
          <w:szCs w:val="24"/>
        </w:rPr>
      </w:pPr>
      <w:r w:rsidRPr="009E0525">
        <w:rPr>
          <w:i/>
          <w:sz w:val="24"/>
          <w:szCs w:val="24"/>
        </w:rPr>
        <w:t xml:space="preserve">Osobitné záujmy </w:t>
      </w:r>
    </w:p>
    <w:p w:rsidR="00DE743B" w:rsidRPr="009E0525" w:rsidRDefault="00DE743B" w:rsidP="0057420C">
      <w:pPr>
        <w:spacing w:after="0" w:line="240" w:lineRule="auto"/>
        <w:jc w:val="both"/>
        <w:rPr>
          <w:i/>
          <w:sz w:val="24"/>
          <w:szCs w:val="24"/>
        </w:rPr>
      </w:pPr>
      <w:r w:rsidRPr="009E0525">
        <w:rPr>
          <w:sz w:val="24"/>
          <w:szCs w:val="24"/>
        </w:rPr>
        <w:t>Vzhľadom ku celkovému pozitívnemu vnímaniu ďatľov vo verejnosti existuje záujem na ochrane týchto druhov nielen v dôsledku toho, že sú predmetmi ochrany v</w:t>
      </w:r>
      <w:r w:rsidR="001306A9">
        <w:rPr>
          <w:sz w:val="24"/>
          <w:szCs w:val="24"/>
        </w:rPr>
        <w:t> </w:t>
      </w:r>
      <w:r w:rsidRPr="009E0525">
        <w:rPr>
          <w:sz w:val="24"/>
          <w:szCs w:val="24"/>
        </w:rPr>
        <w:t>CHVÚ</w:t>
      </w:r>
      <w:r w:rsidR="001306A9">
        <w:rPr>
          <w:sz w:val="24"/>
          <w:szCs w:val="24"/>
        </w:rPr>
        <w:t>,</w:t>
      </w:r>
      <w:r w:rsidRPr="009E0525">
        <w:rPr>
          <w:sz w:val="24"/>
          <w:szCs w:val="24"/>
        </w:rPr>
        <w:t xml:space="preserve"> ale aj v dôsledku zachovania kultúrneho dedičstva. Pri ochrane žlny sivej môžu v</w:t>
      </w:r>
      <w:r>
        <w:rPr>
          <w:sz w:val="24"/>
          <w:szCs w:val="24"/>
        </w:rPr>
        <w:t> </w:t>
      </w:r>
      <w:r w:rsidRPr="009E0525">
        <w:rPr>
          <w:sz w:val="24"/>
          <w:szCs w:val="24"/>
        </w:rPr>
        <w:t>CHVÚ</w:t>
      </w:r>
      <w:r>
        <w:rPr>
          <w:sz w:val="24"/>
          <w:szCs w:val="24"/>
        </w:rPr>
        <w:t xml:space="preserve"> Veľká Fatra</w:t>
      </w:r>
      <w:r w:rsidRPr="009E0525">
        <w:rPr>
          <w:sz w:val="24"/>
          <w:szCs w:val="24"/>
        </w:rPr>
        <w:t xml:space="preserve"> vzniknúť konflikty pri presadzovaní ochrany </w:t>
      </w:r>
      <w:r w:rsidRPr="009E0525">
        <w:rPr>
          <w:color w:val="auto"/>
          <w:sz w:val="24"/>
          <w:szCs w:val="24"/>
        </w:rPr>
        <w:t>vhodných porastov, prípadne</w:t>
      </w:r>
      <w:r w:rsidRPr="009E0525">
        <w:rPr>
          <w:sz w:val="24"/>
          <w:szCs w:val="24"/>
        </w:rPr>
        <w:t xml:space="preserve"> hniezdnych stromov </w:t>
      </w:r>
      <w:r w:rsidRPr="009E0525">
        <w:rPr>
          <w:color w:val="auto"/>
          <w:sz w:val="24"/>
          <w:szCs w:val="24"/>
        </w:rPr>
        <w:t xml:space="preserve">– </w:t>
      </w:r>
      <w:r w:rsidR="00384FEF">
        <w:rPr>
          <w:color w:val="auto"/>
          <w:sz w:val="24"/>
          <w:szCs w:val="24"/>
        </w:rPr>
        <w:t>porastov v rubnom veku a ochranou</w:t>
      </w:r>
      <w:r w:rsidRPr="009E0525">
        <w:rPr>
          <w:color w:val="auto"/>
          <w:sz w:val="24"/>
          <w:szCs w:val="24"/>
        </w:rPr>
        <w:t xml:space="preserve"> dutinových stromov, ktoré by mali ostávať v poratoch na dožitie</w:t>
      </w:r>
      <w:r w:rsidRPr="009E0525">
        <w:rPr>
          <w:sz w:val="24"/>
          <w:szCs w:val="24"/>
        </w:rPr>
        <w:t xml:space="preserve">. Na druhej strane však je potrebné podotknúť, že </w:t>
      </w:r>
      <w:r w:rsidRPr="009E0525">
        <w:rPr>
          <w:color w:val="auto"/>
          <w:sz w:val="24"/>
          <w:szCs w:val="24"/>
        </w:rPr>
        <w:t>mnohé</w:t>
      </w:r>
      <w:r w:rsidRPr="009E0525">
        <w:rPr>
          <w:sz w:val="24"/>
          <w:szCs w:val="24"/>
        </w:rPr>
        <w:t>porasty, ktorých sa toto týka sú už dnes súčasťou vyšších stupňov ochrany národnej siete sústavy chránených území, preto tento konflikt nie v území v prípade ochrany žlny sivej hodnotený ako významný.</w:t>
      </w:r>
    </w:p>
    <w:p w:rsidR="00DE743B" w:rsidRPr="009E0525" w:rsidRDefault="00DE743B" w:rsidP="0057420C">
      <w:pPr>
        <w:spacing w:after="0" w:line="240" w:lineRule="auto"/>
        <w:jc w:val="both"/>
        <w:rPr>
          <w:sz w:val="24"/>
          <w:szCs w:val="24"/>
        </w:rPr>
      </w:pPr>
    </w:p>
    <w:p w:rsidR="00DE743B" w:rsidRPr="00384FEF" w:rsidRDefault="00DE743B" w:rsidP="0057420C">
      <w:pPr>
        <w:spacing w:after="0" w:line="240" w:lineRule="auto"/>
        <w:jc w:val="both"/>
        <w:rPr>
          <w:b/>
          <w:i/>
          <w:sz w:val="24"/>
          <w:szCs w:val="24"/>
        </w:rPr>
      </w:pPr>
      <w:r w:rsidRPr="00384FEF">
        <w:rPr>
          <w:b/>
          <w:i/>
          <w:sz w:val="24"/>
          <w:szCs w:val="24"/>
        </w:rPr>
        <w:t>Žltochvost hôrny (Phoenicurus phoenicurus)</w:t>
      </w:r>
    </w:p>
    <w:p w:rsidR="00DE743B" w:rsidRPr="005300D5" w:rsidRDefault="00DE743B" w:rsidP="0057420C">
      <w:pPr>
        <w:tabs>
          <w:tab w:val="num" w:pos="0"/>
        </w:tabs>
        <w:spacing w:after="0" w:line="240" w:lineRule="auto"/>
        <w:jc w:val="both"/>
        <w:rPr>
          <w:b/>
          <w:sz w:val="24"/>
          <w:szCs w:val="24"/>
        </w:rPr>
      </w:pPr>
      <w:r w:rsidRPr="009E0525">
        <w:rPr>
          <w:sz w:val="24"/>
          <w:szCs w:val="24"/>
        </w:rPr>
        <w:t xml:space="preserve">Na Slovensku obýva žltochvost hôrny vysokú stromovú zeleň v obciach a mestách, parky, cintoríny, ale aj samoty so solitérmi, kalamitiská s jednotlivými stromami, rôzne staré riedke lesy, ako sú rašeliniskové borové lesy Oravskej kotliny, či staré smrečiny na hornej hranici lesa, hájovne a samoty na lesných čistinách (Karaska &amp; Cichocki 2014). Vo vyšších pohoriach obsadzuje najmä hrebeňové partie pohorí s polámanými a vyschnutými listnatými stromami. Najvyššie hustoty dosahuje v presvetlených porastoch, kde podrast chýba alebo je len minimálny. </w:t>
      </w:r>
      <w:r w:rsidRPr="009E0525">
        <w:rPr>
          <w:color w:val="000000"/>
          <w:sz w:val="24"/>
          <w:szCs w:val="24"/>
        </w:rPr>
        <w:t>V</w:t>
      </w:r>
      <w:r>
        <w:rPr>
          <w:color w:val="000000"/>
          <w:sz w:val="24"/>
          <w:szCs w:val="24"/>
        </w:rPr>
        <w:t> </w:t>
      </w:r>
      <w:r w:rsidRPr="009E0525">
        <w:rPr>
          <w:color w:val="000000"/>
          <w:sz w:val="24"/>
          <w:szCs w:val="24"/>
        </w:rPr>
        <w:t>CHVÚ</w:t>
      </w:r>
      <w:r>
        <w:rPr>
          <w:color w:val="000000"/>
          <w:sz w:val="24"/>
          <w:szCs w:val="24"/>
        </w:rPr>
        <w:t xml:space="preserve"> Veľká Fatra</w:t>
      </w:r>
      <w:r w:rsidRPr="009E0525">
        <w:rPr>
          <w:color w:val="000000"/>
          <w:sz w:val="24"/>
          <w:szCs w:val="24"/>
        </w:rPr>
        <w:t xml:space="preserve"> s</w:t>
      </w:r>
      <w:r>
        <w:rPr>
          <w:color w:val="000000"/>
          <w:sz w:val="24"/>
          <w:szCs w:val="24"/>
        </w:rPr>
        <w:t>ú</w:t>
      </w:r>
      <w:r w:rsidRPr="009E0525">
        <w:rPr>
          <w:color w:val="000000"/>
          <w:sz w:val="24"/>
          <w:szCs w:val="24"/>
        </w:rPr>
        <w:t xml:space="preserve"> to staršie rozvoľnené porasty, v hrebeňových partiách v starších bučinách a v intravilánoch niektorých obcí susediacich s lesom.</w:t>
      </w:r>
      <w:r w:rsidRPr="009E0525">
        <w:rPr>
          <w:color w:val="auto"/>
          <w:sz w:val="24"/>
          <w:szCs w:val="24"/>
        </w:rPr>
        <w:t xml:space="preserve"> V CHVÚ </w:t>
      </w:r>
      <w:r w:rsidRPr="009E0525">
        <w:rPr>
          <w:sz w:val="24"/>
          <w:szCs w:val="24"/>
        </w:rPr>
        <w:t xml:space="preserve">Veľká Fatra bola </w:t>
      </w:r>
      <w:r w:rsidRPr="009E0525">
        <w:rPr>
          <w:color w:val="auto"/>
          <w:sz w:val="24"/>
          <w:szCs w:val="24"/>
        </w:rPr>
        <w:t>v roku 2012 odhadnutá populácia žltochvostov hôrnych na 50 - 80 párov, v roku 2003 bola početnosť odhadnutá na 700 párov, početnosť populácie zaznamenala prudký pokles. Celkový stav druhu je hodnotený ako C, čiže nepriaznivý stav, stav populácie sa nachádza tiež v stave C, teda v nepriaznivom stave, rovnako stav biotopov je v nepriaznivom stave C.</w:t>
      </w:r>
      <w:r w:rsidR="005300D5">
        <w:rPr>
          <w:b/>
          <w:sz w:val="24"/>
          <w:szCs w:val="24"/>
        </w:rPr>
        <w:t xml:space="preserve">Aktuálne </w:t>
      </w:r>
      <w:r w:rsidRPr="005300D5">
        <w:rPr>
          <w:b/>
          <w:sz w:val="24"/>
          <w:szCs w:val="24"/>
        </w:rPr>
        <w:t>hodnotenie priaznivého stavu žltochvosta hôrneho v CHVÚ Veľká Fatra hodnotí celkový stav druhu kategóriou C – nepriaznivý stav. Tento stav je spôsobený okrem iného celkovým poklesom populácie druhu na Slovensku. Ochrana tohto ubúdajúceho druhu by sa tak mala zamerať na zastavenie a zvrátenie poklesu a na vykonanie opatrení, ktoré napomôžu tomu, aby sa priaznivý stav druhu mohol hodnotiť aspoň na úrovni B – priemerný, priaznivý stav.</w:t>
      </w:r>
    </w:p>
    <w:p w:rsidR="00DE743B" w:rsidRPr="005300D5" w:rsidRDefault="00DE743B" w:rsidP="0057420C">
      <w:pPr>
        <w:spacing w:after="0" w:line="240" w:lineRule="auto"/>
        <w:jc w:val="both"/>
        <w:rPr>
          <w:b/>
          <w:i/>
          <w:sz w:val="24"/>
          <w:szCs w:val="24"/>
        </w:rPr>
      </w:pPr>
    </w:p>
    <w:p w:rsidR="006928C3" w:rsidRDefault="006928C3" w:rsidP="0057420C">
      <w:pPr>
        <w:spacing w:after="0" w:line="240" w:lineRule="auto"/>
        <w:jc w:val="both"/>
        <w:rPr>
          <w:i/>
          <w:sz w:val="24"/>
          <w:szCs w:val="24"/>
        </w:rPr>
      </w:pPr>
    </w:p>
    <w:p w:rsidR="006928C3" w:rsidRDefault="006928C3" w:rsidP="0057420C">
      <w:pPr>
        <w:spacing w:after="0" w:line="240" w:lineRule="auto"/>
        <w:jc w:val="both"/>
        <w:rPr>
          <w:i/>
          <w:sz w:val="24"/>
          <w:szCs w:val="24"/>
        </w:rPr>
      </w:pPr>
    </w:p>
    <w:p w:rsidR="00DE743B" w:rsidRPr="009E0525" w:rsidRDefault="00DE743B" w:rsidP="0057420C">
      <w:pPr>
        <w:spacing w:after="0" w:line="240" w:lineRule="auto"/>
        <w:jc w:val="both"/>
        <w:rPr>
          <w:i/>
          <w:sz w:val="24"/>
          <w:szCs w:val="24"/>
        </w:rPr>
      </w:pPr>
      <w:r w:rsidRPr="009E0525">
        <w:rPr>
          <w:i/>
          <w:sz w:val="24"/>
          <w:szCs w:val="24"/>
        </w:rPr>
        <w:lastRenderedPageBreak/>
        <w:t xml:space="preserve">Osobitné záujmy </w:t>
      </w:r>
    </w:p>
    <w:p w:rsidR="00DE743B" w:rsidRPr="009E0525" w:rsidRDefault="00DE743B" w:rsidP="0057420C">
      <w:pPr>
        <w:spacing w:after="0" w:line="240" w:lineRule="auto"/>
        <w:jc w:val="both"/>
        <w:rPr>
          <w:sz w:val="24"/>
          <w:szCs w:val="24"/>
        </w:rPr>
      </w:pPr>
      <w:r w:rsidRPr="009E0525">
        <w:rPr>
          <w:sz w:val="24"/>
          <w:szCs w:val="24"/>
        </w:rPr>
        <w:t>V prípade žltochvosta hôrneho ako neznámeho druhu vo verejnosti neexistuje žiadny iný osobitný záujem ohľadne jeho ochrany. Nepriamo však ochrana žltochvosta hôrneho môže vo výnimočných prípadoch zasiahnuť do záujmov lesného hospodárenia. Konfliktom v prípade ochrany tohto druhu však budú požiadavky na ochranu vhodných porastov. Na druhej strane však je potrebné podotknúť, že porasty, ktorých sa toto týka sú už dnes súčasťou vyšších stupňov ochrany národnej siete sústavy chránených území, preto tento konflikt nie v území v prípade ochrany žltochvosta hôrneho hodnotený ako významný. Rovnako potenciálne konfliktným je potreba zachovania stromovej vegetácie na hniezdiskách žltochvosta hôrneho priamo v intravilánoch obcí.</w:t>
      </w:r>
    </w:p>
    <w:p w:rsidR="00DE743B" w:rsidRDefault="00DE743B" w:rsidP="0057420C">
      <w:pPr>
        <w:tabs>
          <w:tab w:val="left" w:pos="1080"/>
        </w:tabs>
        <w:spacing w:after="0" w:line="240" w:lineRule="auto"/>
        <w:jc w:val="both"/>
        <w:rPr>
          <w:i/>
          <w:sz w:val="24"/>
          <w:szCs w:val="24"/>
        </w:rPr>
      </w:pPr>
    </w:p>
    <w:p w:rsidR="00F8361F" w:rsidRPr="005300D5" w:rsidRDefault="00DE743B" w:rsidP="0057420C">
      <w:pPr>
        <w:tabs>
          <w:tab w:val="left" w:pos="1080"/>
        </w:tabs>
        <w:spacing w:after="0" w:line="240" w:lineRule="auto"/>
        <w:jc w:val="both"/>
        <w:rPr>
          <w:b/>
          <w:i/>
          <w:sz w:val="24"/>
          <w:szCs w:val="24"/>
        </w:rPr>
      </w:pPr>
      <w:r w:rsidRPr="005300D5">
        <w:rPr>
          <w:b/>
          <w:i/>
          <w:sz w:val="24"/>
          <w:szCs w:val="24"/>
        </w:rPr>
        <w:t>Muchár sivý (Muscicapa striata)</w:t>
      </w:r>
    </w:p>
    <w:p w:rsidR="00DE743B" w:rsidRPr="005300D5" w:rsidRDefault="00DE743B" w:rsidP="0057420C">
      <w:pPr>
        <w:tabs>
          <w:tab w:val="left" w:pos="1080"/>
        </w:tabs>
        <w:spacing w:after="0" w:line="240" w:lineRule="auto"/>
        <w:jc w:val="both"/>
        <w:rPr>
          <w:b/>
          <w:i/>
          <w:sz w:val="24"/>
          <w:szCs w:val="24"/>
        </w:rPr>
      </w:pPr>
      <w:r w:rsidRPr="009E0525">
        <w:rPr>
          <w:sz w:val="24"/>
          <w:szCs w:val="24"/>
        </w:rPr>
        <w:t>Na Slovensku hniezdi muchár sivý vo všetkých typoch lesov, s preferenciou redších listnatých, prípadne zmiešaných porastov. Obýva aj parkovitú krajinu so starými stromami a s dutinami</w:t>
      </w:r>
      <w:r w:rsidR="005300D5">
        <w:rPr>
          <w:sz w:val="24"/>
          <w:szCs w:val="24"/>
        </w:rPr>
        <w:t>, napr. brehové porasty a vysokú</w:t>
      </w:r>
      <w:r w:rsidRPr="009E0525">
        <w:rPr>
          <w:sz w:val="24"/>
          <w:szCs w:val="24"/>
        </w:rPr>
        <w:t xml:space="preserve"> zeleň v intravilánoch (cintoríny, parky). Vyhýba sa nelesnej krajine a horským polohám nad hornou hranicou lesa. Vzácny je v horských smrečinách (Karaska &amp; Cichocki 2014).</w:t>
      </w:r>
      <w:r w:rsidRPr="009E0525">
        <w:rPr>
          <w:color w:val="000000"/>
          <w:sz w:val="24"/>
          <w:szCs w:val="24"/>
        </w:rPr>
        <w:t xml:space="preserve"> Hniezdne biotopy muchára sivého v</w:t>
      </w:r>
      <w:r>
        <w:rPr>
          <w:color w:val="000000"/>
          <w:sz w:val="24"/>
          <w:szCs w:val="24"/>
        </w:rPr>
        <w:t> </w:t>
      </w:r>
      <w:r w:rsidRPr="009E0525">
        <w:rPr>
          <w:color w:val="000000"/>
          <w:sz w:val="24"/>
          <w:szCs w:val="24"/>
        </w:rPr>
        <w:t>CHV</w:t>
      </w:r>
      <w:r>
        <w:rPr>
          <w:color w:val="000000"/>
          <w:sz w:val="24"/>
          <w:szCs w:val="24"/>
        </w:rPr>
        <w:t>Ú Veľká Fatra</w:t>
      </w:r>
      <w:r w:rsidRPr="009E0525">
        <w:rPr>
          <w:color w:val="000000"/>
          <w:sz w:val="24"/>
          <w:szCs w:val="24"/>
        </w:rPr>
        <w:t xml:space="preserve"> sú vo vyhov</w:t>
      </w:r>
      <w:r w:rsidR="005300D5">
        <w:rPr>
          <w:color w:val="000000"/>
          <w:sz w:val="24"/>
          <w:szCs w:val="24"/>
        </w:rPr>
        <w:t>u</w:t>
      </w:r>
      <w:r w:rsidRPr="009E0525">
        <w:rPr>
          <w:color w:val="000000"/>
          <w:sz w:val="24"/>
          <w:szCs w:val="24"/>
        </w:rPr>
        <w:t>júcich habitatoch po celom území pohoria v lesoch, fragmentoch, líniových porastoch aj v intravilá</w:t>
      </w:r>
      <w:r w:rsidR="005300D5">
        <w:rPr>
          <w:color w:val="000000"/>
          <w:sz w:val="24"/>
          <w:szCs w:val="24"/>
        </w:rPr>
        <w:t>n</w:t>
      </w:r>
      <w:r w:rsidRPr="009E0525">
        <w:rPr>
          <w:color w:val="000000"/>
          <w:sz w:val="24"/>
          <w:szCs w:val="24"/>
        </w:rPr>
        <w:t xml:space="preserve">och, výskyt je viazaný na staršie listnaté lesy, sady a pod. Vystupuje až na hlavný hrebeň. </w:t>
      </w:r>
      <w:r w:rsidRPr="009E0525">
        <w:rPr>
          <w:color w:val="auto"/>
          <w:sz w:val="24"/>
          <w:szCs w:val="24"/>
        </w:rPr>
        <w:t xml:space="preserve">V CHVÚ </w:t>
      </w:r>
      <w:r w:rsidRPr="009E0525">
        <w:rPr>
          <w:sz w:val="24"/>
          <w:szCs w:val="24"/>
        </w:rPr>
        <w:t xml:space="preserve">Veľká Fatra bola </w:t>
      </w:r>
      <w:r w:rsidRPr="009E0525">
        <w:rPr>
          <w:color w:val="auto"/>
          <w:sz w:val="24"/>
          <w:szCs w:val="24"/>
        </w:rPr>
        <w:t>v roku 2012 odhadnutá populácia muchárov sivých na 400-600 párov, v roku 2003 bola početnosť odhadnutá na 1200 párov, početnosť populácie je klesajúca. Celkový stav druhu je hodnotený ako B, čiže priemerný priaznivý stav, stav populácie sa nachádza tiež v stave B, teda v priemernom priaznivom stave, rovnako stav biotopov je v stave B.</w:t>
      </w:r>
      <w:r w:rsidRPr="005300D5">
        <w:rPr>
          <w:b/>
          <w:sz w:val="24"/>
          <w:szCs w:val="24"/>
        </w:rPr>
        <w:t xml:space="preserve">Celkový priaznivý stav </w:t>
      </w:r>
      <w:r w:rsidR="005300D5">
        <w:rPr>
          <w:b/>
          <w:sz w:val="24"/>
          <w:szCs w:val="24"/>
        </w:rPr>
        <w:t>muchára sivého</w:t>
      </w:r>
      <w:r w:rsidRPr="005300D5">
        <w:rPr>
          <w:b/>
          <w:sz w:val="24"/>
          <w:szCs w:val="24"/>
        </w:rPr>
        <w:t xml:space="preserve"> v CHVÚ Veľká Fatra je v súčasnosti hodnotený kategóriou B – priemerný, priaznivý stav. Program starostlivosti by mal prispieť k tomu, aby sa stav na uvedenej úrovni udržal predovšetkým ochranou biotopov, v ktorých sa vyskytuje.</w:t>
      </w:r>
    </w:p>
    <w:p w:rsidR="00DE743B" w:rsidRPr="009E0525" w:rsidRDefault="00DE743B" w:rsidP="0057420C">
      <w:pPr>
        <w:tabs>
          <w:tab w:val="num" w:pos="0"/>
        </w:tabs>
        <w:spacing w:after="0" w:line="240" w:lineRule="auto"/>
        <w:jc w:val="both"/>
        <w:rPr>
          <w:i/>
          <w:sz w:val="24"/>
          <w:szCs w:val="24"/>
        </w:rPr>
      </w:pPr>
    </w:p>
    <w:p w:rsidR="00DE743B" w:rsidRPr="009E0525" w:rsidRDefault="00DE743B" w:rsidP="0057420C">
      <w:pPr>
        <w:tabs>
          <w:tab w:val="num" w:pos="0"/>
        </w:tabs>
        <w:spacing w:after="0" w:line="240" w:lineRule="auto"/>
        <w:jc w:val="both"/>
        <w:rPr>
          <w:i/>
          <w:sz w:val="24"/>
          <w:szCs w:val="24"/>
        </w:rPr>
      </w:pPr>
      <w:r w:rsidRPr="009E0525">
        <w:rPr>
          <w:i/>
          <w:sz w:val="24"/>
          <w:szCs w:val="24"/>
        </w:rPr>
        <w:t xml:space="preserve">Osobitné záujmy </w:t>
      </w:r>
    </w:p>
    <w:p w:rsidR="00DE743B" w:rsidRPr="009E0525" w:rsidRDefault="00DE743B" w:rsidP="0057420C">
      <w:pPr>
        <w:tabs>
          <w:tab w:val="num" w:pos="0"/>
        </w:tabs>
        <w:spacing w:after="0" w:line="240" w:lineRule="auto"/>
        <w:jc w:val="both"/>
        <w:rPr>
          <w:sz w:val="24"/>
          <w:szCs w:val="24"/>
        </w:rPr>
      </w:pPr>
      <w:r w:rsidRPr="009E0525">
        <w:rPr>
          <w:sz w:val="24"/>
          <w:szCs w:val="24"/>
        </w:rPr>
        <w:t>Podobne ako v prípade žltochvosta hôrneho aj muchár sivý je veľmi nenápadný a teda pre širokú verejnosť sa jedná o neznámy druh. Tým pádom vo verejnosti neexistuje žiadny iný osobitný záujem ohľadne jeho ochrany. Nepriamo však ochrana muchára sivého môže zasiahnuť do záujmov lesného hospodárenia. Tie sa však väčšinou týkajú len ochrany hniezdnych stromov (najmä v prípade obsadených búdok), preto potenciálny konflikt je minimálny a riešiteľný vhodnou formou komunikácie. Väčším konfliktom v prípade ochrany tohto druhu však budú požiadavky na ochranu vhodných porastov.</w:t>
      </w:r>
    </w:p>
    <w:p w:rsidR="001111B0" w:rsidRPr="009E0525" w:rsidRDefault="001111B0" w:rsidP="0057420C">
      <w:pPr>
        <w:spacing w:after="0" w:line="240" w:lineRule="auto"/>
        <w:jc w:val="both"/>
        <w:rPr>
          <w:i/>
          <w:sz w:val="24"/>
          <w:szCs w:val="24"/>
        </w:rPr>
      </w:pPr>
    </w:p>
    <w:p w:rsidR="001111B0" w:rsidRPr="009E0525" w:rsidRDefault="00EB6522" w:rsidP="00C45A2E">
      <w:pPr>
        <w:pStyle w:val="Nadpis3"/>
      </w:pPr>
      <w:bookmarkStart w:id="11" w:name="_Toc50211861"/>
      <w:r>
        <w:t>1.6.4</w:t>
      </w:r>
      <w:r w:rsidR="001111B0" w:rsidRPr="009E0525">
        <w:t xml:space="preserve"> Hodnotenie ďalších osobitných záujmov ochrany prírody a krajiny v území</w:t>
      </w:r>
      <w:bookmarkEnd w:id="11"/>
    </w:p>
    <w:p w:rsidR="001111B0" w:rsidRPr="009E0525" w:rsidRDefault="001111B0" w:rsidP="0057420C">
      <w:pPr>
        <w:tabs>
          <w:tab w:val="num" w:pos="0"/>
        </w:tabs>
        <w:spacing w:after="0" w:line="240" w:lineRule="auto"/>
        <w:rPr>
          <w:sz w:val="24"/>
          <w:szCs w:val="24"/>
        </w:rPr>
      </w:pPr>
    </w:p>
    <w:p w:rsidR="001111B0" w:rsidRPr="009E0525" w:rsidRDefault="001111B0" w:rsidP="0057420C">
      <w:pPr>
        <w:tabs>
          <w:tab w:val="num" w:pos="0"/>
        </w:tabs>
        <w:spacing w:after="0" w:line="240" w:lineRule="auto"/>
        <w:jc w:val="both"/>
        <w:rPr>
          <w:sz w:val="24"/>
          <w:szCs w:val="24"/>
        </w:rPr>
      </w:pPr>
      <w:r w:rsidRPr="009E0525">
        <w:rPr>
          <w:sz w:val="24"/>
          <w:szCs w:val="24"/>
        </w:rPr>
        <w:t xml:space="preserve">Územie CHVÚ Veľká Fatra sa prekrýva s územím Národného parku Veľká Fatra s tretím stupňom </w:t>
      </w:r>
      <w:r>
        <w:rPr>
          <w:sz w:val="24"/>
          <w:szCs w:val="24"/>
        </w:rPr>
        <w:t xml:space="preserve">územnej </w:t>
      </w:r>
      <w:r w:rsidRPr="009E0525">
        <w:rPr>
          <w:sz w:val="24"/>
          <w:szCs w:val="24"/>
        </w:rPr>
        <w:t>ochrany v zmysle zákona č. 543/2002 Z. z. a územím Ochranného pásma Národného parku Veľká Fatra s druhým stupňom ochrany. Východná časť CHV</w:t>
      </w:r>
      <w:r>
        <w:rPr>
          <w:sz w:val="24"/>
          <w:szCs w:val="24"/>
        </w:rPr>
        <w:t>Ú Veľká Fatra</w:t>
      </w:r>
      <w:r w:rsidRPr="009E0525">
        <w:rPr>
          <w:sz w:val="24"/>
          <w:szCs w:val="24"/>
        </w:rPr>
        <w:t xml:space="preserve"> zasahuje do územia Ochranného pásma národného parku Nízke Tatry, kde platí druhý stupeň ochrany. V rámci CHV</w:t>
      </w:r>
      <w:r>
        <w:rPr>
          <w:sz w:val="24"/>
          <w:szCs w:val="24"/>
        </w:rPr>
        <w:t>Ú</w:t>
      </w:r>
      <w:r w:rsidRPr="009E0525">
        <w:rPr>
          <w:sz w:val="24"/>
          <w:szCs w:val="24"/>
        </w:rPr>
        <w:t xml:space="preserve"> Veľká Fatra dochádza k prekryvu s plošne rozsiahlym územím európskeho významu SKUEV0238 Veľká Fatra a s územiami európskeho významu SKUEV0198 Zvolen, SKUEV0244 Harmanecký Hlboký jarok a SKUEV0241 Svrčinník, čiastočne zasahuje územie európskeho významu SKUEV164 Revúca.</w:t>
      </w:r>
    </w:p>
    <w:p w:rsidR="001111B0" w:rsidRPr="009E0525" w:rsidRDefault="001111B0" w:rsidP="0057420C">
      <w:pPr>
        <w:tabs>
          <w:tab w:val="num" w:pos="0"/>
        </w:tabs>
        <w:spacing w:after="0" w:line="240" w:lineRule="auto"/>
        <w:jc w:val="both"/>
        <w:rPr>
          <w:sz w:val="24"/>
          <w:szCs w:val="24"/>
        </w:rPr>
      </w:pPr>
    </w:p>
    <w:p w:rsidR="001111B0" w:rsidRPr="006F3FDB" w:rsidRDefault="001111B0" w:rsidP="0057420C">
      <w:pPr>
        <w:tabs>
          <w:tab w:val="num" w:pos="0"/>
        </w:tabs>
        <w:spacing w:after="0" w:line="240" w:lineRule="auto"/>
        <w:jc w:val="both"/>
        <w:rPr>
          <w:b/>
          <w:sz w:val="24"/>
          <w:szCs w:val="24"/>
        </w:rPr>
      </w:pPr>
      <w:r w:rsidRPr="006F3FDB">
        <w:rPr>
          <w:b/>
          <w:sz w:val="24"/>
          <w:szCs w:val="24"/>
        </w:rPr>
        <w:t>Na území CHVÚ Veľká Fatra sa nachádzajú maloplošné chránené územia národnej siete:</w:t>
      </w:r>
    </w:p>
    <w:tbl>
      <w:tblPr>
        <w:tblpPr w:leftFromText="141" w:rightFromText="141" w:vertAnchor="text" w:horzAnchor="margin" w:tblpY="44"/>
        <w:tblW w:w="13617" w:type="dxa"/>
        <w:tblLook w:val="04A0"/>
      </w:tblPr>
      <w:tblGrid>
        <w:gridCol w:w="10016"/>
        <w:gridCol w:w="3601"/>
      </w:tblGrid>
      <w:tr w:rsidR="001111B0" w:rsidRPr="009E0525" w:rsidTr="0057420C">
        <w:trPr>
          <w:trHeight w:val="1"/>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Národná prírodná rezervácia Rumbáre</w:t>
            </w:r>
            <w:r w:rsidR="006F3FDB">
              <w:rPr>
                <w:sz w:val="24"/>
                <w:szCs w:val="24"/>
              </w:rPr>
              <w:t xml:space="preserve"> s piatym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1"/>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Národná prírodná rezervácia Kundračka</w:t>
            </w:r>
            <w:r w:rsidR="006F3FDB">
              <w:rPr>
                <w:sz w:val="24"/>
                <w:szCs w:val="24"/>
              </w:rPr>
              <w:t xml:space="preserve">  s piatym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1"/>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Národná prírodná rezervácia Madačov</w:t>
            </w:r>
            <w:r w:rsidR="006F3FDB">
              <w:rPr>
                <w:sz w:val="24"/>
                <w:szCs w:val="24"/>
              </w:rPr>
              <w:t xml:space="preserve">  s piatym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1"/>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Národná prírodná rezervácia Kornietová</w:t>
            </w:r>
            <w:r w:rsidR="006F3FDB">
              <w:rPr>
                <w:sz w:val="24"/>
                <w:szCs w:val="24"/>
              </w:rPr>
              <w:t xml:space="preserve"> s piatym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1"/>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Národná prírodná rezervácia Skalná Alpa</w:t>
            </w:r>
            <w:r w:rsidR="006F3FDB">
              <w:rPr>
                <w:sz w:val="24"/>
                <w:szCs w:val="24"/>
              </w:rPr>
              <w:t xml:space="preserve"> s piatym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2"/>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lastRenderedPageBreak/>
              <w:t>Národná prírodná rezervácia Jánošíkova kolkáreň</w:t>
            </w:r>
            <w:r w:rsidR="006F3FDB">
              <w:rPr>
                <w:sz w:val="24"/>
                <w:szCs w:val="24"/>
              </w:rPr>
              <w:t xml:space="preserve"> s piatym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1"/>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Národná prírodná rezervácia Borišov</w:t>
            </w:r>
            <w:r w:rsidR="006F3FDB">
              <w:rPr>
                <w:sz w:val="24"/>
                <w:szCs w:val="24"/>
              </w:rPr>
              <w:t xml:space="preserve">  s piatym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1"/>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Národná prírodná rezervácia Padva</w:t>
            </w:r>
            <w:r w:rsidR="006F3FDB">
              <w:rPr>
                <w:sz w:val="24"/>
                <w:szCs w:val="24"/>
              </w:rPr>
              <w:t xml:space="preserve"> s piatym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1"/>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Národná prírodná rezervácia Tlstá</w:t>
            </w:r>
            <w:r w:rsidR="006F3FDB">
              <w:rPr>
                <w:sz w:val="24"/>
                <w:szCs w:val="24"/>
              </w:rPr>
              <w:t xml:space="preserve"> s piatym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1"/>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Národná prírodná rezervácia Suchý vrch</w:t>
            </w:r>
            <w:r w:rsidR="006F3FDB">
              <w:rPr>
                <w:sz w:val="24"/>
                <w:szCs w:val="24"/>
              </w:rPr>
              <w:t xml:space="preserve"> s piatym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1"/>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Národná prírodná rezervácia Veľká Skalná</w:t>
            </w:r>
            <w:r w:rsidR="006F3FDB">
              <w:rPr>
                <w:sz w:val="24"/>
                <w:szCs w:val="24"/>
              </w:rPr>
              <w:t xml:space="preserve"> s piatym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1"/>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 xml:space="preserve">Národná </w:t>
            </w:r>
            <w:r w:rsidR="00C45A2E">
              <w:rPr>
                <w:sz w:val="24"/>
                <w:szCs w:val="24"/>
              </w:rPr>
              <w:t>prírodná rezervácia Harmanecká t</w:t>
            </w:r>
            <w:r w:rsidRPr="009E0525">
              <w:rPr>
                <w:sz w:val="24"/>
                <w:szCs w:val="24"/>
              </w:rPr>
              <w:t>isina</w:t>
            </w:r>
            <w:r w:rsidR="00C45A2E">
              <w:rPr>
                <w:sz w:val="24"/>
                <w:szCs w:val="24"/>
              </w:rPr>
              <w:t xml:space="preserve">  s piatym stupňom ochrany</w:t>
            </w:r>
            <w:r w:rsidR="006F3FDB">
              <w:rPr>
                <w:sz w:val="24"/>
                <w:szCs w:val="24"/>
              </w:rPr>
              <w:t>,</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4"/>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Národná prírodná rezervácia Rakšianske rašelinisko</w:t>
            </w:r>
            <w:r w:rsidR="006F3FDB">
              <w:rPr>
                <w:sz w:val="24"/>
                <w:szCs w:val="24"/>
              </w:rPr>
              <w:t xml:space="preserve"> so štvrtým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1"/>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Národná prírodná rezervácia Čierny kameň</w:t>
            </w:r>
            <w:r w:rsidR="006F3FDB">
              <w:rPr>
                <w:sz w:val="24"/>
                <w:szCs w:val="24"/>
              </w:rPr>
              <w:t xml:space="preserve">  s piatym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2"/>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Ochranné pásmo národnej prírodnej rezervácie Čierny kameň</w:t>
            </w:r>
            <w:r w:rsidR="006F3FDB">
              <w:rPr>
                <w:sz w:val="24"/>
                <w:szCs w:val="24"/>
              </w:rPr>
              <w:t xml:space="preserve"> so štvrtým stupňom ochrany, </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1"/>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Prírodná rezervácia Biela skala</w:t>
            </w:r>
            <w:r w:rsidR="006F3FDB">
              <w:rPr>
                <w:sz w:val="24"/>
                <w:szCs w:val="24"/>
              </w:rPr>
              <w:t xml:space="preserve">  s piatym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3"/>
        </w:trPr>
        <w:tc>
          <w:tcPr>
            <w:tcW w:w="10016" w:type="dxa"/>
            <w:shd w:val="clear" w:color="auto" w:fill="auto"/>
          </w:tcPr>
          <w:p w:rsidR="001111B0" w:rsidRPr="006F3FDB" w:rsidRDefault="001111B0" w:rsidP="0057420C">
            <w:pPr>
              <w:tabs>
                <w:tab w:val="num" w:pos="0"/>
              </w:tabs>
              <w:spacing w:after="0" w:line="240" w:lineRule="auto"/>
              <w:jc w:val="both"/>
              <w:rPr>
                <w:b/>
                <w:sz w:val="24"/>
                <w:szCs w:val="24"/>
              </w:rPr>
            </w:pPr>
            <w:r w:rsidRPr="009E0525">
              <w:rPr>
                <w:sz w:val="24"/>
                <w:szCs w:val="24"/>
              </w:rPr>
              <w:t>Prírodná  rezervácia Harmanecký Hlboký jarok</w:t>
            </w:r>
            <w:r w:rsidR="006F3FDB">
              <w:rPr>
                <w:sz w:val="24"/>
                <w:szCs w:val="24"/>
              </w:rPr>
              <w:t xml:space="preserve">  s piatym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1"/>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Prírodná rezervácia Svrčinník</w:t>
            </w:r>
            <w:r w:rsidR="006F3FDB">
              <w:rPr>
                <w:sz w:val="24"/>
                <w:szCs w:val="24"/>
              </w:rPr>
              <w:t xml:space="preserve">  s piatym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3"/>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Prírodná pamiatka Matejkovský kamenný prúd</w:t>
            </w:r>
            <w:r w:rsidR="006F3FDB">
              <w:rPr>
                <w:sz w:val="24"/>
                <w:szCs w:val="24"/>
              </w:rPr>
              <w:t xml:space="preserve">  s piatym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1"/>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Prírodná pamiatka Prielom Teplého potoka</w:t>
            </w:r>
            <w:r w:rsidR="006F3FDB">
              <w:rPr>
                <w:sz w:val="24"/>
                <w:szCs w:val="24"/>
              </w:rPr>
              <w:t xml:space="preserve">  s piatym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1"/>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Prírodná pamiatka Majerova skala</w:t>
            </w:r>
            <w:r w:rsidR="006F3FDB">
              <w:rPr>
                <w:sz w:val="24"/>
                <w:szCs w:val="24"/>
              </w:rPr>
              <w:t xml:space="preserve">  s piatym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1"/>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Prírodná pamiatka Hradené jazero Blatné</w:t>
            </w:r>
            <w:r w:rsidR="006F3FDB">
              <w:rPr>
                <w:sz w:val="24"/>
                <w:szCs w:val="24"/>
              </w:rPr>
              <w:t xml:space="preserve">  so štvrtým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3"/>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Ochranné pásmo prírodnej pamiatky Hradené jazero Blatné</w:t>
            </w:r>
            <w:r w:rsidR="006F3FDB">
              <w:rPr>
                <w:sz w:val="24"/>
                <w:szCs w:val="24"/>
              </w:rPr>
              <w:t xml:space="preserve"> s tretím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1"/>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Chránený areál Revúca</w:t>
            </w:r>
            <w:r w:rsidR="006F3FDB">
              <w:rPr>
                <w:sz w:val="24"/>
                <w:szCs w:val="24"/>
              </w:rPr>
              <w:t xml:space="preserve">  so štvrtým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1"/>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Chránený areál Dekrétov porast</w:t>
            </w:r>
            <w:r w:rsidR="006F3FDB">
              <w:rPr>
                <w:sz w:val="24"/>
                <w:szCs w:val="24"/>
              </w:rPr>
              <w:t xml:space="preserve">  so štvrtým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1"/>
        </w:trPr>
        <w:tc>
          <w:tcPr>
            <w:tcW w:w="10016" w:type="dxa"/>
            <w:shd w:val="clear" w:color="auto" w:fill="auto"/>
          </w:tcPr>
          <w:p w:rsidR="001111B0" w:rsidRDefault="001111B0" w:rsidP="00C45A2E">
            <w:pPr>
              <w:tabs>
                <w:tab w:val="num" w:pos="0"/>
              </w:tabs>
              <w:spacing w:after="0" w:line="240" w:lineRule="auto"/>
              <w:jc w:val="both"/>
              <w:rPr>
                <w:sz w:val="24"/>
                <w:szCs w:val="24"/>
              </w:rPr>
            </w:pPr>
            <w:r w:rsidRPr="009E0525">
              <w:rPr>
                <w:sz w:val="24"/>
                <w:szCs w:val="24"/>
              </w:rPr>
              <w:t>Chránený areál Krásno</w:t>
            </w:r>
            <w:r w:rsidR="006F3FDB">
              <w:rPr>
                <w:sz w:val="24"/>
                <w:szCs w:val="24"/>
              </w:rPr>
              <w:t xml:space="preserve"> so štvrtým stupňom ochrany</w:t>
            </w:r>
            <w:r w:rsidR="00C45A2E">
              <w:rPr>
                <w:sz w:val="24"/>
                <w:szCs w:val="24"/>
              </w:rPr>
              <w:t>.</w:t>
            </w:r>
          </w:p>
          <w:p w:rsidR="00C45A2E" w:rsidRPr="009E0525" w:rsidRDefault="00C45A2E" w:rsidP="00C45A2E">
            <w:pPr>
              <w:tabs>
                <w:tab w:val="num" w:pos="0"/>
              </w:tabs>
              <w:spacing w:after="0" w:line="240" w:lineRule="auto"/>
              <w:jc w:val="both"/>
              <w:rPr>
                <w:sz w:val="24"/>
                <w:szCs w:val="24"/>
              </w:rPr>
            </w:pP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3"/>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r w:rsidRPr="009E0525">
              <w:rPr>
                <w:sz w:val="24"/>
                <w:szCs w:val="24"/>
              </w:rPr>
              <w:t>Na hranicu CHV</w:t>
            </w:r>
            <w:r>
              <w:rPr>
                <w:sz w:val="24"/>
                <w:szCs w:val="24"/>
              </w:rPr>
              <w:t>Ú</w:t>
            </w:r>
            <w:r w:rsidR="00C45A2E">
              <w:rPr>
                <w:sz w:val="24"/>
                <w:szCs w:val="24"/>
              </w:rPr>
              <w:t xml:space="preserve"> Veľká Fatra nadväzuje územie n</w:t>
            </w:r>
            <w:r w:rsidRPr="009E0525">
              <w:rPr>
                <w:sz w:val="24"/>
                <w:szCs w:val="24"/>
              </w:rPr>
              <w:t>árodnej prírodnej rezervácie Lysec</w:t>
            </w:r>
            <w:r w:rsidR="00C45A2E">
              <w:rPr>
                <w:sz w:val="24"/>
                <w:szCs w:val="24"/>
              </w:rPr>
              <w:t xml:space="preserve"> s piatym stupňom ochrany a c</w:t>
            </w:r>
            <w:r w:rsidR="00C45A2E" w:rsidRPr="009E0525">
              <w:rPr>
                <w:sz w:val="24"/>
                <w:szCs w:val="24"/>
              </w:rPr>
              <w:t>hráneného areálu Mošovské aleje</w:t>
            </w:r>
            <w:r w:rsidR="00C45A2E">
              <w:rPr>
                <w:sz w:val="24"/>
                <w:szCs w:val="24"/>
              </w:rPr>
              <w:t xml:space="preserve"> so štvrtým stupňom ochrany.</w:t>
            </w: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r w:rsidR="001111B0" w:rsidRPr="009E0525" w:rsidTr="0057420C">
        <w:trPr>
          <w:trHeight w:val="3"/>
        </w:trPr>
        <w:tc>
          <w:tcPr>
            <w:tcW w:w="10016" w:type="dxa"/>
            <w:shd w:val="clear" w:color="auto" w:fill="auto"/>
          </w:tcPr>
          <w:p w:rsidR="001111B0" w:rsidRPr="009E0525" w:rsidRDefault="001111B0" w:rsidP="0057420C">
            <w:pPr>
              <w:tabs>
                <w:tab w:val="num" w:pos="0"/>
              </w:tabs>
              <w:spacing w:after="0" w:line="240" w:lineRule="auto"/>
              <w:jc w:val="both"/>
              <w:rPr>
                <w:sz w:val="24"/>
                <w:szCs w:val="24"/>
              </w:rPr>
            </w:pPr>
          </w:p>
        </w:tc>
        <w:tc>
          <w:tcPr>
            <w:tcW w:w="3601" w:type="dxa"/>
            <w:shd w:val="clear" w:color="auto" w:fill="auto"/>
          </w:tcPr>
          <w:p w:rsidR="001111B0" w:rsidRPr="009E0525" w:rsidRDefault="001111B0" w:rsidP="0057420C">
            <w:pPr>
              <w:tabs>
                <w:tab w:val="num" w:pos="0"/>
              </w:tabs>
              <w:spacing w:after="0" w:line="240" w:lineRule="auto"/>
              <w:jc w:val="both"/>
              <w:rPr>
                <w:sz w:val="24"/>
                <w:szCs w:val="24"/>
              </w:rPr>
            </w:pPr>
          </w:p>
        </w:tc>
      </w:tr>
    </w:tbl>
    <w:p w:rsidR="001111B0" w:rsidRPr="009E0525" w:rsidRDefault="001111B0" w:rsidP="0057420C">
      <w:pPr>
        <w:tabs>
          <w:tab w:val="num" w:pos="0"/>
        </w:tabs>
        <w:spacing w:after="0" w:line="240" w:lineRule="auto"/>
        <w:jc w:val="both"/>
        <w:rPr>
          <w:sz w:val="24"/>
          <w:szCs w:val="24"/>
        </w:rPr>
      </w:pPr>
      <w:r w:rsidRPr="009E0525">
        <w:rPr>
          <w:sz w:val="24"/>
          <w:szCs w:val="24"/>
        </w:rPr>
        <w:t>V rámci územia CHV</w:t>
      </w:r>
      <w:r>
        <w:rPr>
          <w:sz w:val="24"/>
          <w:szCs w:val="24"/>
        </w:rPr>
        <w:t>Ú Veľká Fatra</w:t>
      </w:r>
      <w:r w:rsidRPr="009E0525">
        <w:rPr>
          <w:sz w:val="24"/>
          <w:szCs w:val="24"/>
        </w:rPr>
        <w:t xml:space="preserve"> sú evidované prvky územného systému ekologickej stability: provincionálne biocentrum Tlstá, nadregionálne biocentrá Kopa – Korbeľka, Skalná Alpa – Smrekovica – Šiprúň, Lysec a Borišov – Javorina, terestrický nadregionálny bikoridor Veľká Fatra – Chočské vrchy a sieť biocentier a biokoridorov nižšej úrovne. Toky Revúcej a Ľubochnianky sú vymedzené ako regionálne terestricko-hydrické biokoridory.</w:t>
      </w:r>
    </w:p>
    <w:p w:rsidR="001111B0" w:rsidRPr="009E0525" w:rsidRDefault="001111B0" w:rsidP="0057420C">
      <w:pPr>
        <w:tabs>
          <w:tab w:val="num" w:pos="0"/>
        </w:tabs>
        <w:spacing w:after="0" w:line="240" w:lineRule="auto"/>
        <w:jc w:val="both"/>
        <w:rPr>
          <w:sz w:val="24"/>
          <w:szCs w:val="24"/>
        </w:rPr>
      </w:pPr>
    </w:p>
    <w:p w:rsidR="001111B0" w:rsidRPr="00C45A2E" w:rsidRDefault="006F3FDB" w:rsidP="00C45A2E">
      <w:pPr>
        <w:pStyle w:val="Nadpis2"/>
        <w:rPr>
          <w:rFonts w:ascii="Times New Roman" w:hAnsi="Times New Roman"/>
          <w:color w:val="000000" w:themeColor="text1"/>
        </w:rPr>
      </w:pPr>
      <w:bookmarkStart w:id="12" w:name="_Toc50211862"/>
      <w:r w:rsidRPr="00C45A2E">
        <w:rPr>
          <w:rFonts w:ascii="Times New Roman" w:hAnsi="Times New Roman"/>
          <w:color w:val="000000" w:themeColor="text1"/>
        </w:rPr>
        <w:t>1.7</w:t>
      </w:r>
      <w:r w:rsidR="001111B0" w:rsidRPr="00C45A2E">
        <w:rPr>
          <w:rFonts w:ascii="Times New Roman" w:hAnsi="Times New Roman"/>
          <w:color w:val="000000" w:themeColor="text1"/>
        </w:rPr>
        <w:t xml:space="preserve"> Výsledky komplexného zisťovania stavu lesa</w:t>
      </w:r>
      <w:bookmarkEnd w:id="12"/>
    </w:p>
    <w:p w:rsidR="00207F2A" w:rsidRDefault="001111B0" w:rsidP="0057420C">
      <w:pPr>
        <w:spacing w:line="240" w:lineRule="auto"/>
        <w:jc w:val="both"/>
        <w:rPr>
          <w:sz w:val="24"/>
          <w:szCs w:val="24"/>
        </w:rPr>
      </w:pPr>
      <w:r w:rsidRPr="009E0525">
        <w:rPr>
          <w:sz w:val="24"/>
          <w:szCs w:val="24"/>
        </w:rPr>
        <w:t>Lesné pozemky sú obhospodarované podľa programo</w:t>
      </w:r>
      <w:r w:rsidR="00207F2A">
        <w:rPr>
          <w:sz w:val="24"/>
          <w:szCs w:val="24"/>
        </w:rPr>
        <w:t xml:space="preserve">v starostlivosti o lesy (PSL). </w:t>
      </w:r>
    </w:p>
    <w:p w:rsidR="001111B0" w:rsidRPr="009E0525" w:rsidRDefault="001111B0" w:rsidP="0057420C">
      <w:pPr>
        <w:spacing w:line="240" w:lineRule="auto"/>
        <w:jc w:val="both"/>
        <w:rPr>
          <w:sz w:val="24"/>
          <w:szCs w:val="24"/>
        </w:rPr>
      </w:pPr>
      <w:r>
        <w:rPr>
          <w:sz w:val="24"/>
          <w:szCs w:val="24"/>
        </w:rPr>
        <w:t>Tabuľka č. 2: P</w:t>
      </w:r>
      <w:r w:rsidRPr="009E0525">
        <w:rPr>
          <w:sz w:val="24"/>
          <w:szCs w:val="24"/>
        </w:rPr>
        <w:t>rehľad platných PSL</w:t>
      </w:r>
      <w:r>
        <w:rPr>
          <w:sz w:val="24"/>
          <w:szCs w:val="24"/>
        </w:rPr>
        <w:t xml:space="preserve"> v rámci CHVÚ Veľká Fatra</w:t>
      </w:r>
    </w:p>
    <w:tbl>
      <w:tblPr>
        <w:tblW w:w="8946" w:type="dxa"/>
        <w:tblInd w:w="55" w:type="dxa"/>
        <w:tblCellMar>
          <w:left w:w="70" w:type="dxa"/>
          <w:right w:w="70" w:type="dxa"/>
        </w:tblCellMar>
        <w:tblLook w:val="04A0"/>
      </w:tblPr>
      <w:tblGrid>
        <w:gridCol w:w="5146"/>
        <w:gridCol w:w="2208"/>
        <w:gridCol w:w="1985"/>
      </w:tblGrid>
      <w:tr w:rsidR="001111B0" w:rsidRPr="009E0525" w:rsidTr="001111B0">
        <w:trPr>
          <w:trHeight w:hRule="exact" w:val="1246"/>
        </w:trPr>
        <w:tc>
          <w:tcPr>
            <w:tcW w:w="0" w:type="auto"/>
            <w:tcBorders>
              <w:top w:val="single" w:sz="8" w:space="0" w:color="auto"/>
              <w:left w:val="single" w:sz="8" w:space="0" w:color="auto"/>
              <w:bottom w:val="single" w:sz="4" w:space="0" w:color="auto"/>
              <w:right w:val="single" w:sz="4" w:space="0" w:color="auto"/>
            </w:tcBorders>
            <w:shd w:val="clear" w:color="000000" w:fill="4F81BD"/>
            <w:vAlign w:val="center"/>
            <w:hideMark/>
          </w:tcPr>
          <w:p w:rsidR="001111B0" w:rsidRPr="006F3FDB" w:rsidRDefault="001111B0" w:rsidP="0057420C">
            <w:pPr>
              <w:spacing w:after="0" w:line="240" w:lineRule="auto"/>
              <w:jc w:val="center"/>
              <w:rPr>
                <w:rFonts w:eastAsia="Times New Roman"/>
                <w:b/>
                <w:color w:val="FFFFFF"/>
                <w:sz w:val="20"/>
                <w:szCs w:val="20"/>
                <w:lang w:eastAsia="sk-SK"/>
              </w:rPr>
            </w:pPr>
            <w:r w:rsidRPr="006F3FDB">
              <w:rPr>
                <w:rFonts w:eastAsia="Times New Roman"/>
                <w:b/>
                <w:color w:val="FFFFFF"/>
                <w:sz w:val="20"/>
                <w:szCs w:val="20"/>
                <w:lang w:eastAsia="sk-SK"/>
              </w:rPr>
              <w:t>Názov PSL pre Lesný celok</w:t>
            </w:r>
          </w:p>
        </w:tc>
        <w:tc>
          <w:tcPr>
            <w:tcW w:w="2208" w:type="dxa"/>
            <w:tcBorders>
              <w:top w:val="single" w:sz="8" w:space="0" w:color="auto"/>
              <w:left w:val="single" w:sz="4" w:space="0" w:color="auto"/>
              <w:bottom w:val="single" w:sz="4" w:space="0" w:color="auto"/>
              <w:right w:val="single" w:sz="4" w:space="0" w:color="auto"/>
            </w:tcBorders>
            <w:shd w:val="clear" w:color="000000" w:fill="4F81BD"/>
            <w:vAlign w:val="center"/>
            <w:hideMark/>
          </w:tcPr>
          <w:p w:rsidR="001111B0" w:rsidRPr="006F3FDB" w:rsidRDefault="001111B0" w:rsidP="0057420C">
            <w:pPr>
              <w:spacing w:after="0" w:line="240" w:lineRule="auto"/>
              <w:jc w:val="center"/>
              <w:rPr>
                <w:rFonts w:eastAsia="Times New Roman"/>
                <w:b/>
                <w:color w:val="FFFFFF"/>
                <w:sz w:val="20"/>
                <w:szCs w:val="20"/>
                <w:lang w:eastAsia="sk-SK"/>
              </w:rPr>
            </w:pPr>
            <w:r w:rsidRPr="006F3FDB">
              <w:rPr>
                <w:rFonts w:eastAsia="Times New Roman"/>
                <w:b/>
                <w:color w:val="FFFFFF"/>
                <w:sz w:val="20"/>
                <w:szCs w:val="20"/>
                <w:lang w:eastAsia="sk-SK"/>
              </w:rPr>
              <w:t>Platnosť PSL</w:t>
            </w:r>
          </w:p>
        </w:tc>
        <w:tc>
          <w:tcPr>
            <w:tcW w:w="1985" w:type="dxa"/>
            <w:tcBorders>
              <w:top w:val="single" w:sz="8" w:space="0" w:color="auto"/>
              <w:left w:val="single" w:sz="4" w:space="0" w:color="auto"/>
              <w:bottom w:val="single" w:sz="4" w:space="0" w:color="auto"/>
              <w:right w:val="single" w:sz="8" w:space="0" w:color="auto"/>
            </w:tcBorders>
            <w:shd w:val="clear" w:color="000000" w:fill="4F81BD"/>
            <w:vAlign w:val="center"/>
            <w:hideMark/>
          </w:tcPr>
          <w:p w:rsidR="001111B0" w:rsidRPr="006F3FDB" w:rsidRDefault="001111B0" w:rsidP="0057420C">
            <w:pPr>
              <w:spacing w:after="0" w:line="240" w:lineRule="auto"/>
              <w:jc w:val="center"/>
              <w:rPr>
                <w:rFonts w:eastAsia="Times New Roman"/>
                <w:b/>
                <w:color w:val="FFFFFF"/>
                <w:sz w:val="20"/>
                <w:szCs w:val="20"/>
                <w:lang w:eastAsia="sk-SK"/>
              </w:rPr>
            </w:pPr>
            <w:r w:rsidRPr="006F3FDB">
              <w:rPr>
                <w:rFonts w:eastAsia="Times New Roman"/>
                <w:b/>
                <w:color w:val="FFFFFF"/>
                <w:sz w:val="20"/>
                <w:szCs w:val="20"/>
                <w:lang w:eastAsia="sk-SK"/>
              </w:rPr>
              <w:t>Výmera PSL v CHVÚ  (ha)</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rPr>
                <w:color w:val="000000"/>
                <w:sz w:val="20"/>
                <w:szCs w:val="20"/>
              </w:rPr>
            </w:pPr>
            <w:r w:rsidRPr="006F3FDB">
              <w:rPr>
                <w:color w:val="000000"/>
                <w:sz w:val="20"/>
                <w:szCs w:val="20"/>
              </w:rPr>
              <w:t>HORNÁ ŠTUBŇA I.</w:t>
            </w:r>
          </w:p>
        </w:tc>
        <w:tc>
          <w:tcPr>
            <w:tcW w:w="2208"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2016 - 2025</w:t>
            </w:r>
          </w:p>
          <w:p w:rsidR="001111B0" w:rsidRPr="006F3FDB" w:rsidRDefault="001111B0" w:rsidP="0057420C">
            <w:pPr>
              <w:spacing w:line="240" w:lineRule="auto"/>
              <w:jc w:val="right"/>
              <w:rPr>
                <w:color w:val="000000"/>
                <w:sz w:val="20"/>
                <w:szCs w:val="20"/>
              </w:rPr>
            </w:pPr>
          </w:p>
        </w:tc>
        <w:tc>
          <w:tcPr>
            <w:tcW w:w="1985" w:type="dxa"/>
            <w:tcBorders>
              <w:top w:val="single" w:sz="4" w:space="0" w:color="auto"/>
              <w:left w:val="single" w:sz="4" w:space="0" w:color="auto"/>
              <w:bottom w:val="single" w:sz="4" w:space="0" w:color="auto"/>
              <w:right w:val="single" w:sz="8" w:space="0" w:color="auto"/>
            </w:tcBorders>
            <w:shd w:val="clear" w:color="DCE6F1" w:fill="DCE6F1"/>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1310,18</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tcPr>
          <w:p w:rsidR="001111B0" w:rsidRPr="006F3FDB" w:rsidRDefault="001111B0" w:rsidP="0057420C">
            <w:pPr>
              <w:spacing w:line="240" w:lineRule="auto"/>
              <w:rPr>
                <w:color w:val="000000"/>
                <w:sz w:val="20"/>
                <w:szCs w:val="20"/>
              </w:rPr>
            </w:pPr>
            <w:r w:rsidRPr="006F3FDB">
              <w:rPr>
                <w:color w:val="000000"/>
                <w:sz w:val="20"/>
                <w:szCs w:val="20"/>
              </w:rPr>
              <w:t>JESENSKÝ</w:t>
            </w:r>
          </w:p>
        </w:tc>
        <w:tc>
          <w:tcPr>
            <w:tcW w:w="22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2016 - 2025</w:t>
            </w:r>
          </w:p>
          <w:p w:rsidR="001111B0" w:rsidRPr="006F3FDB" w:rsidRDefault="001111B0" w:rsidP="0057420C">
            <w:pPr>
              <w:spacing w:line="240" w:lineRule="auto"/>
              <w:jc w:val="right"/>
              <w:rPr>
                <w:color w:val="000000"/>
                <w:sz w:val="20"/>
                <w:szCs w:val="20"/>
              </w:rPr>
            </w:pPr>
            <w:r w:rsidRPr="006F3FDB">
              <w:rPr>
                <w:color w:val="000000"/>
                <w:sz w:val="20"/>
                <w:szCs w:val="20"/>
              </w:rPr>
              <w:t>2006</w:t>
            </w:r>
          </w:p>
        </w:tc>
        <w:tc>
          <w:tcPr>
            <w:tcW w:w="1985" w:type="dxa"/>
            <w:tcBorders>
              <w:top w:val="single" w:sz="4" w:space="0" w:color="auto"/>
              <w:left w:val="single" w:sz="4" w:space="0" w:color="auto"/>
              <w:bottom w:val="single" w:sz="4" w:space="0" w:color="auto"/>
              <w:right w:val="single" w:sz="8" w:space="0" w:color="auto"/>
            </w:tcBorders>
            <w:shd w:val="clear" w:color="auto" w:fill="auto"/>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199,61</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rPr>
                <w:color w:val="000000"/>
                <w:sz w:val="20"/>
                <w:szCs w:val="20"/>
              </w:rPr>
            </w:pPr>
            <w:r w:rsidRPr="006F3FDB">
              <w:rPr>
                <w:color w:val="000000"/>
                <w:sz w:val="20"/>
                <w:szCs w:val="20"/>
              </w:rPr>
              <w:t>LESY TURČIANSKE JASENO</w:t>
            </w:r>
          </w:p>
        </w:tc>
        <w:tc>
          <w:tcPr>
            <w:tcW w:w="2208"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2016 - 2025</w:t>
            </w:r>
          </w:p>
          <w:p w:rsidR="001111B0" w:rsidRPr="006F3FDB" w:rsidRDefault="001111B0" w:rsidP="0057420C">
            <w:pPr>
              <w:spacing w:line="240" w:lineRule="auto"/>
              <w:jc w:val="right"/>
              <w:rPr>
                <w:color w:val="000000"/>
                <w:sz w:val="20"/>
                <w:szCs w:val="20"/>
              </w:rPr>
            </w:pPr>
            <w:r w:rsidRPr="006F3FDB">
              <w:rPr>
                <w:color w:val="000000"/>
                <w:sz w:val="20"/>
                <w:szCs w:val="20"/>
              </w:rPr>
              <w:t>2006</w:t>
            </w:r>
          </w:p>
        </w:tc>
        <w:tc>
          <w:tcPr>
            <w:tcW w:w="1985" w:type="dxa"/>
            <w:tcBorders>
              <w:top w:val="single" w:sz="4" w:space="0" w:color="auto"/>
              <w:left w:val="single" w:sz="4" w:space="0" w:color="auto"/>
              <w:bottom w:val="single" w:sz="4" w:space="0" w:color="auto"/>
              <w:right w:val="single" w:sz="8" w:space="0" w:color="auto"/>
            </w:tcBorders>
            <w:shd w:val="clear" w:color="DCE6F1" w:fill="DCE6F1"/>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120,70</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tcPr>
          <w:p w:rsidR="001111B0" w:rsidRPr="006F3FDB" w:rsidRDefault="001111B0" w:rsidP="0057420C">
            <w:pPr>
              <w:spacing w:line="240" w:lineRule="auto"/>
              <w:rPr>
                <w:color w:val="000000"/>
                <w:sz w:val="20"/>
                <w:szCs w:val="20"/>
              </w:rPr>
            </w:pPr>
            <w:r w:rsidRPr="006F3FDB">
              <w:rPr>
                <w:color w:val="000000"/>
                <w:sz w:val="20"/>
                <w:szCs w:val="20"/>
              </w:rPr>
              <w:t>LS KOŠŤANY</w:t>
            </w:r>
          </w:p>
        </w:tc>
        <w:tc>
          <w:tcPr>
            <w:tcW w:w="22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2016 - 2025</w:t>
            </w:r>
          </w:p>
          <w:p w:rsidR="001111B0" w:rsidRPr="006F3FDB" w:rsidRDefault="001111B0" w:rsidP="0057420C">
            <w:pPr>
              <w:spacing w:line="240" w:lineRule="auto"/>
              <w:jc w:val="right"/>
              <w:rPr>
                <w:color w:val="000000"/>
                <w:sz w:val="20"/>
                <w:szCs w:val="20"/>
              </w:rPr>
            </w:pPr>
            <w:r w:rsidRPr="006F3FDB">
              <w:rPr>
                <w:color w:val="000000"/>
                <w:sz w:val="20"/>
                <w:szCs w:val="20"/>
              </w:rPr>
              <w:t>2006</w:t>
            </w:r>
          </w:p>
        </w:tc>
        <w:tc>
          <w:tcPr>
            <w:tcW w:w="1985" w:type="dxa"/>
            <w:tcBorders>
              <w:top w:val="single" w:sz="4" w:space="0" w:color="auto"/>
              <w:left w:val="single" w:sz="4" w:space="0" w:color="auto"/>
              <w:bottom w:val="single" w:sz="4" w:space="0" w:color="auto"/>
              <w:right w:val="single" w:sz="8" w:space="0" w:color="auto"/>
            </w:tcBorders>
            <w:shd w:val="clear" w:color="auto" w:fill="auto"/>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129,12</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rPr>
                <w:color w:val="000000"/>
                <w:sz w:val="20"/>
                <w:szCs w:val="20"/>
              </w:rPr>
            </w:pPr>
            <w:r w:rsidRPr="006F3FDB">
              <w:rPr>
                <w:color w:val="000000"/>
                <w:sz w:val="20"/>
                <w:szCs w:val="20"/>
              </w:rPr>
              <w:t>NEODOVZDANÉ LESY A DROBNÍ VLASTNÍCI BELÁ</w:t>
            </w:r>
          </w:p>
        </w:tc>
        <w:tc>
          <w:tcPr>
            <w:tcW w:w="2208"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2016 - 2025</w:t>
            </w:r>
          </w:p>
          <w:p w:rsidR="001111B0" w:rsidRPr="006F3FDB" w:rsidRDefault="001111B0" w:rsidP="0057420C">
            <w:pPr>
              <w:spacing w:line="240" w:lineRule="auto"/>
              <w:jc w:val="right"/>
              <w:rPr>
                <w:color w:val="000000"/>
                <w:sz w:val="20"/>
                <w:szCs w:val="20"/>
              </w:rPr>
            </w:pPr>
            <w:r w:rsidRPr="006F3FDB">
              <w:rPr>
                <w:color w:val="000000"/>
                <w:sz w:val="20"/>
                <w:szCs w:val="20"/>
              </w:rPr>
              <w:t>2006</w:t>
            </w:r>
          </w:p>
        </w:tc>
        <w:tc>
          <w:tcPr>
            <w:tcW w:w="1985" w:type="dxa"/>
            <w:tcBorders>
              <w:top w:val="single" w:sz="4" w:space="0" w:color="auto"/>
              <w:left w:val="single" w:sz="4" w:space="0" w:color="auto"/>
              <w:bottom w:val="single" w:sz="4" w:space="0" w:color="auto"/>
              <w:right w:val="single" w:sz="8" w:space="0" w:color="auto"/>
            </w:tcBorders>
            <w:shd w:val="clear" w:color="DCE6F1" w:fill="DCE6F1"/>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226,04</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tcPr>
          <w:p w:rsidR="001111B0" w:rsidRPr="006F3FDB" w:rsidRDefault="001111B0" w:rsidP="0057420C">
            <w:pPr>
              <w:spacing w:line="240" w:lineRule="auto"/>
              <w:rPr>
                <w:color w:val="000000"/>
                <w:sz w:val="20"/>
                <w:szCs w:val="20"/>
              </w:rPr>
            </w:pPr>
            <w:r w:rsidRPr="006F3FDB">
              <w:rPr>
                <w:color w:val="000000"/>
                <w:sz w:val="20"/>
                <w:szCs w:val="20"/>
              </w:rPr>
              <w:t>OSTATNÉ LESY NA LHC HORNÁ ŠTUBŇA</w:t>
            </w:r>
          </w:p>
        </w:tc>
        <w:tc>
          <w:tcPr>
            <w:tcW w:w="22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2016 - 2025</w:t>
            </w:r>
          </w:p>
          <w:p w:rsidR="001111B0" w:rsidRPr="006F3FDB" w:rsidRDefault="001111B0" w:rsidP="0057420C">
            <w:pPr>
              <w:spacing w:line="240" w:lineRule="auto"/>
              <w:jc w:val="right"/>
              <w:rPr>
                <w:color w:val="000000"/>
                <w:sz w:val="20"/>
                <w:szCs w:val="20"/>
              </w:rPr>
            </w:pPr>
            <w:r w:rsidRPr="006F3FDB">
              <w:rPr>
                <w:color w:val="000000"/>
                <w:sz w:val="20"/>
                <w:szCs w:val="20"/>
              </w:rPr>
              <w:t>2006</w:t>
            </w:r>
          </w:p>
        </w:tc>
        <w:tc>
          <w:tcPr>
            <w:tcW w:w="1985" w:type="dxa"/>
            <w:tcBorders>
              <w:top w:val="single" w:sz="4" w:space="0" w:color="auto"/>
              <w:left w:val="single" w:sz="4" w:space="0" w:color="auto"/>
              <w:bottom w:val="single" w:sz="4" w:space="0" w:color="auto"/>
              <w:right w:val="single" w:sz="8" w:space="0" w:color="auto"/>
            </w:tcBorders>
            <w:shd w:val="clear" w:color="auto" w:fill="auto"/>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0,05</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rPr>
                <w:color w:val="000000"/>
                <w:sz w:val="20"/>
                <w:szCs w:val="20"/>
              </w:rPr>
            </w:pPr>
            <w:r w:rsidRPr="006F3FDB">
              <w:rPr>
                <w:color w:val="000000"/>
                <w:sz w:val="20"/>
                <w:szCs w:val="20"/>
              </w:rPr>
              <w:t>OSTATNÉ LESY V K.Ú. NECPALY</w:t>
            </w:r>
          </w:p>
        </w:tc>
        <w:tc>
          <w:tcPr>
            <w:tcW w:w="2208"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2016 - 2025</w:t>
            </w:r>
          </w:p>
          <w:p w:rsidR="001111B0" w:rsidRPr="006F3FDB" w:rsidRDefault="001111B0" w:rsidP="0057420C">
            <w:pPr>
              <w:spacing w:line="240" w:lineRule="auto"/>
              <w:jc w:val="right"/>
              <w:rPr>
                <w:color w:val="000000"/>
                <w:sz w:val="20"/>
                <w:szCs w:val="20"/>
              </w:rPr>
            </w:pPr>
            <w:r w:rsidRPr="006F3FDB">
              <w:rPr>
                <w:color w:val="000000"/>
                <w:sz w:val="20"/>
                <w:szCs w:val="20"/>
              </w:rPr>
              <w:t>2006</w:t>
            </w:r>
          </w:p>
        </w:tc>
        <w:tc>
          <w:tcPr>
            <w:tcW w:w="1985" w:type="dxa"/>
            <w:tcBorders>
              <w:top w:val="single" w:sz="4" w:space="0" w:color="auto"/>
              <w:left w:val="single" w:sz="4" w:space="0" w:color="auto"/>
              <w:bottom w:val="single" w:sz="4" w:space="0" w:color="auto"/>
              <w:right w:val="single" w:sz="8" w:space="0" w:color="auto"/>
            </w:tcBorders>
            <w:shd w:val="clear" w:color="DCE6F1" w:fill="DCE6F1"/>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245,46</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tcPr>
          <w:p w:rsidR="001111B0" w:rsidRPr="006F3FDB" w:rsidRDefault="001111B0" w:rsidP="0057420C">
            <w:pPr>
              <w:spacing w:line="240" w:lineRule="auto"/>
              <w:rPr>
                <w:color w:val="000000"/>
                <w:sz w:val="20"/>
                <w:szCs w:val="20"/>
              </w:rPr>
            </w:pPr>
            <w:r w:rsidRPr="006F3FDB">
              <w:rPr>
                <w:color w:val="000000"/>
                <w:sz w:val="20"/>
                <w:szCs w:val="20"/>
              </w:rPr>
              <w:t>ROSIVAL A SPOL.</w:t>
            </w:r>
          </w:p>
        </w:tc>
        <w:tc>
          <w:tcPr>
            <w:tcW w:w="22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2016 - 2025</w:t>
            </w:r>
          </w:p>
          <w:p w:rsidR="001111B0" w:rsidRPr="006F3FDB" w:rsidRDefault="001111B0" w:rsidP="0057420C">
            <w:pPr>
              <w:spacing w:line="240" w:lineRule="auto"/>
              <w:jc w:val="right"/>
              <w:rPr>
                <w:color w:val="000000"/>
                <w:sz w:val="20"/>
                <w:szCs w:val="20"/>
              </w:rPr>
            </w:pPr>
            <w:r w:rsidRPr="006F3FDB">
              <w:rPr>
                <w:color w:val="000000"/>
                <w:sz w:val="20"/>
                <w:szCs w:val="20"/>
              </w:rPr>
              <w:t>2006</w:t>
            </w:r>
          </w:p>
        </w:tc>
        <w:tc>
          <w:tcPr>
            <w:tcW w:w="1985" w:type="dxa"/>
            <w:tcBorders>
              <w:top w:val="single" w:sz="4" w:space="0" w:color="auto"/>
              <w:left w:val="single" w:sz="4" w:space="0" w:color="auto"/>
              <w:bottom w:val="single" w:sz="4" w:space="0" w:color="auto"/>
              <w:right w:val="single" w:sz="8" w:space="0" w:color="auto"/>
            </w:tcBorders>
            <w:shd w:val="clear" w:color="auto" w:fill="auto"/>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799,44</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rPr>
                <w:color w:val="000000"/>
                <w:sz w:val="20"/>
                <w:szCs w:val="20"/>
              </w:rPr>
            </w:pPr>
            <w:r w:rsidRPr="006F3FDB">
              <w:rPr>
                <w:color w:val="000000"/>
                <w:sz w:val="20"/>
                <w:szCs w:val="20"/>
              </w:rPr>
              <w:t>SÚKROMNÉ SPOLOČENSTVO LESA A HORY MALCOV</w:t>
            </w:r>
          </w:p>
        </w:tc>
        <w:tc>
          <w:tcPr>
            <w:tcW w:w="2208"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2016 - 2025</w:t>
            </w:r>
          </w:p>
          <w:p w:rsidR="001111B0" w:rsidRPr="006F3FDB" w:rsidRDefault="001111B0" w:rsidP="0057420C">
            <w:pPr>
              <w:spacing w:line="240" w:lineRule="auto"/>
              <w:jc w:val="right"/>
              <w:rPr>
                <w:color w:val="000000"/>
                <w:sz w:val="20"/>
                <w:szCs w:val="20"/>
              </w:rPr>
            </w:pPr>
            <w:r w:rsidRPr="006F3FDB">
              <w:rPr>
                <w:color w:val="000000"/>
                <w:sz w:val="20"/>
                <w:szCs w:val="20"/>
              </w:rPr>
              <w:t>2006</w:t>
            </w:r>
          </w:p>
        </w:tc>
        <w:tc>
          <w:tcPr>
            <w:tcW w:w="1985" w:type="dxa"/>
            <w:tcBorders>
              <w:top w:val="single" w:sz="4" w:space="0" w:color="auto"/>
              <w:left w:val="single" w:sz="4" w:space="0" w:color="auto"/>
              <w:bottom w:val="single" w:sz="4" w:space="0" w:color="auto"/>
              <w:right w:val="single" w:sz="8" w:space="0" w:color="auto"/>
            </w:tcBorders>
            <w:shd w:val="clear" w:color="DCE6F1" w:fill="DCE6F1"/>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35,36</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tcPr>
          <w:p w:rsidR="001111B0" w:rsidRPr="006F3FDB" w:rsidRDefault="001111B0" w:rsidP="0057420C">
            <w:pPr>
              <w:spacing w:line="240" w:lineRule="auto"/>
              <w:rPr>
                <w:color w:val="000000"/>
                <w:sz w:val="20"/>
                <w:szCs w:val="20"/>
              </w:rPr>
            </w:pPr>
            <w:r w:rsidRPr="006F3FDB">
              <w:rPr>
                <w:color w:val="000000"/>
                <w:sz w:val="20"/>
                <w:szCs w:val="20"/>
              </w:rPr>
              <w:t>SÚKROMNÍ VLASTNÍCI SMREKOVO</w:t>
            </w:r>
          </w:p>
        </w:tc>
        <w:tc>
          <w:tcPr>
            <w:tcW w:w="22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2016 - 2025</w:t>
            </w:r>
          </w:p>
          <w:p w:rsidR="001111B0" w:rsidRPr="006F3FDB" w:rsidRDefault="001111B0" w:rsidP="0057420C">
            <w:pPr>
              <w:spacing w:line="240" w:lineRule="auto"/>
              <w:jc w:val="right"/>
              <w:rPr>
                <w:color w:val="000000"/>
                <w:sz w:val="20"/>
                <w:szCs w:val="20"/>
              </w:rPr>
            </w:pPr>
            <w:r w:rsidRPr="006F3FDB">
              <w:rPr>
                <w:color w:val="000000"/>
                <w:sz w:val="20"/>
                <w:szCs w:val="20"/>
              </w:rPr>
              <w:t>2016 - 2025</w:t>
            </w:r>
          </w:p>
          <w:p w:rsidR="001111B0" w:rsidRPr="006F3FDB" w:rsidRDefault="001111B0" w:rsidP="0057420C">
            <w:pPr>
              <w:spacing w:line="240" w:lineRule="auto"/>
              <w:jc w:val="right"/>
              <w:rPr>
                <w:color w:val="000000"/>
                <w:sz w:val="20"/>
                <w:szCs w:val="20"/>
              </w:rPr>
            </w:pPr>
            <w:r w:rsidRPr="006F3FDB">
              <w:rPr>
                <w:color w:val="000000"/>
                <w:sz w:val="20"/>
                <w:szCs w:val="20"/>
              </w:rPr>
              <w:t>2006</w:t>
            </w:r>
          </w:p>
        </w:tc>
        <w:tc>
          <w:tcPr>
            <w:tcW w:w="1985" w:type="dxa"/>
            <w:tcBorders>
              <w:top w:val="single" w:sz="4" w:space="0" w:color="auto"/>
              <w:left w:val="single" w:sz="4" w:space="0" w:color="auto"/>
              <w:bottom w:val="single" w:sz="4" w:space="0" w:color="auto"/>
              <w:right w:val="single" w:sz="8" w:space="0" w:color="auto"/>
            </w:tcBorders>
            <w:shd w:val="clear" w:color="auto" w:fill="auto"/>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168,41</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rPr>
                <w:color w:val="000000"/>
                <w:sz w:val="20"/>
                <w:szCs w:val="20"/>
              </w:rPr>
            </w:pPr>
            <w:r w:rsidRPr="006F3FDB">
              <w:rPr>
                <w:color w:val="000000"/>
                <w:sz w:val="20"/>
                <w:szCs w:val="20"/>
              </w:rPr>
              <w:t>ŠTÁTNE LESY BELÁ</w:t>
            </w:r>
          </w:p>
        </w:tc>
        <w:tc>
          <w:tcPr>
            <w:tcW w:w="2208"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2016 - 2025</w:t>
            </w:r>
          </w:p>
          <w:p w:rsidR="001111B0" w:rsidRPr="006F3FDB" w:rsidRDefault="001111B0" w:rsidP="0057420C">
            <w:pPr>
              <w:spacing w:line="240" w:lineRule="auto"/>
              <w:jc w:val="right"/>
              <w:rPr>
                <w:color w:val="000000"/>
                <w:sz w:val="20"/>
                <w:szCs w:val="20"/>
              </w:rPr>
            </w:pPr>
            <w:r w:rsidRPr="006F3FDB">
              <w:rPr>
                <w:color w:val="000000"/>
                <w:sz w:val="20"/>
                <w:szCs w:val="20"/>
              </w:rPr>
              <w:t>2006</w:t>
            </w:r>
          </w:p>
        </w:tc>
        <w:tc>
          <w:tcPr>
            <w:tcW w:w="1985" w:type="dxa"/>
            <w:tcBorders>
              <w:top w:val="single" w:sz="4" w:space="0" w:color="auto"/>
              <w:left w:val="single" w:sz="4" w:space="0" w:color="auto"/>
              <w:bottom w:val="single" w:sz="4" w:space="0" w:color="auto"/>
              <w:right w:val="single" w:sz="8" w:space="0" w:color="auto"/>
            </w:tcBorders>
            <w:shd w:val="clear" w:color="DCE6F1" w:fill="DCE6F1"/>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900,70</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tcPr>
          <w:p w:rsidR="001111B0" w:rsidRPr="006F3FDB" w:rsidRDefault="001111B0" w:rsidP="0057420C">
            <w:pPr>
              <w:spacing w:line="240" w:lineRule="auto"/>
              <w:rPr>
                <w:color w:val="000000"/>
                <w:sz w:val="20"/>
                <w:szCs w:val="20"/>
              </w:rPr>
            </w:pPr>
            <w:r w:rsidRPr="006F3FDB">
              <w:rPr>
                <w:color w:val="000000"/>
                <w:sz w:val="20"/>
                <w:szCs w:val="20"/>
              </w:rPr>
              <w:lastRenderedPageBreak/>
              <w:t>URBÁR BELÁ A SÚKROMNÉ LESY BELÁ</w:t>
            </w:r>
          </w:p>
        </w:tc>
        <w:tc>
          <w:tcPr>
            <w:tcW w:w="22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2016 - 2025</w:t>
            </w:r>
          </w:p>
          <w:p w:rsidR="001111B0" w:rsidRPr="006F3FDB" w:rsidRDefault="001111B0" w:rsidP="0057420C">
            <w:pPr>
              <w:spacing w:line="240" w:lineRule="auto"/>
              <w:jc w:val="right"/>
              <w:rPr>
                <w:color w:val="000000"/>
                <w:sz w:val="20"/>
                <w:szCs w:val="20"/>
              </w:rPr>
            </w:pPr>
            <w:r w:rsidRPr="006F3FDB">
              <w:rPr>
                <w:color w:val="000000"/>
                <w:sz w:val="20"/>
                <w:szCs w:val="20"/>
              </w:rPr>
              <w:t>2006</w:t>
            </w:r>
          </w:p>
        </w:tc>
        <w:tc>
          <w:tcPr>
            <w:tcW w:w="1985" w:type="dxa"/>
            <w:tcBorders>
              <w:top w:val="single" w:sz="4" w:space="0" w:color="auto"/>
              <w:left w:val="single" w:sz="4" w:space="0" w:color="auto"/>
              <w:bottom w:val="single" w:sz="4" w:space="0" w:color="auto"/>
              <w:right w:val="single" w:sz="8" w:space="0" w:color="auto"/>
            </w:tcBorders>
            <w:shd w:val="clear" w:color="auto" w:fill="auto"/>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832,49</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rPr>
                <w:color w:val="000000"/>
                <w:sz w:val="20"/>
                <w:szCs w:val="20"/>
              </w:rPr>
            </w:pPr>
            <w:r w:rsidRPr="006F3FDB">
              <w:rPr>
                <w:color w:val="000000"/>
                <w:sz w:val="20"/>
                <w:szCs w:val="20"/>
              </w:rPr>
              <w:t>URBÁR NECPALY</w:t>
            </w:r>
          </w:p>
        </w:tc>
        <w:tc>
          <w:tcPr>
            <w:tcW w:w="2208"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2016 - 2025</w:t>
            </w:r>
          </w:p>
          <w:p w:rsidR="001111B0" w:rsidRPr="006F3FDB" w:rsidRDefault="001111B0" w:rsidP="0057420C">
            <w:pPr>
              <w:spacing w:line="240" w:lineRule="auto"/>
              <w:jc w:val="right"/>
              <w:rPr>
                <w:color w:val="000000"/>
                <w:sz w:val="20"/>
                <w:szCs w:val="20"/>
              </w:rPr>
            </w:pPr>
            <w:r w:rsidRPr="006F3FDB">
              <w:rPr>
                <w:color w:val="000000"/>
                <w:sz w:val="20"/>
                <w:szCs w:val="20"/>
              </w:rPr>
              <w:t>2006</w:t>
            </w:r>
          </w:p>
        </w:tc>
        <w:tc>
          <w:tcPr>
            <w:tcW w:w="1985" w:type="dxa"/>
            <w:tcBorders>
              <w:top w:val="single" w:sz="4" w:space="0" w:color="auto"/>
              <w:left w:val="single" w:sz="4" w:space="0" w:color="auto"/>
              <w:bottom w:val="single" w:sz="4" w:space="0" w:color="auto"/>
              <w:right w:val="single" w:sz="8" w:space="0" w:color="auto"/>
            </w:tcBorders>
            <w:shd w:val="clear" w:color="DCE6F1" w:fill="DCE6F1"/>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236,20</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tcPr>
          <w:p w:rsidR="001111B0" w:rsidRPr="006F3FDB" w:rsidRDefault="001111B0" w:rsidP="0057420C">
            <w:pPr>
              <w:spacing w:line="240" w:lineRule="auto"/>
              <w:rPr>
                <w:color w:val="000000"/>
                <w:sz w:val="20"/>
                <w:szCs w:val="20"/>
              </w:rPr>
            </w:pPr>
            <w:r w:rsidRPr="006F3FDB">
              <w:rPr>
                <w:color w:val="000000"/>
                <w:sz w:val="20"/>
                <w:szCs w:val="20"/>
              </w:rPr>
              <w:t>URBÁR ŽABOKREKY</w:t>
            </w:r>
          </w:p>
        </w:tc>
        <w:tc>
          <w:tcPr>
            <w:tcW w:w="22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2016 - 2025</w:t>
            </w:r>
          </w:p>
          <w:p w:rsidR="001111B0" w:rsidRPr="006F3FDB" w:rsidRDefault="001111B0" w:rsidP="0057420C">
            <w:pPr>
              <w:spacing w:line="240" w:lineRule="auto"/>
              <w:jc w:val="right"/>
              <w:rPr>
                <w:color w:val="000000"/>
                <w:sz w:val="20"/>
                <w:szCs w:val="20"/>
              </w:rPr>
            </w:pPr>
            <w:r w:rsidRPr="006F3FDB">
              <w:rPr>
                <w:color w:val="000000"/>
                <w:sz w:val="20"/>
                <w:szCs w:val="20"/>
              </w:rPr>
              <w:t>2006</w:t>
            </w:r>
          </w:p>
        </w:tc>
        <w:tc>
          <w:tcPr>
            <w:tcW w:w="1985" w:type="dxa"/>
            <w:tcBorders>
              <w:top w:val="single" w:sz="4" w:space="0" w:color="auto"/>
              <w:left w:val="single" w:sz="4" w:space="0" w:color="auto"/>
              <w:bottom w:val="single" w:sz="4" w:space="0" w:color="auto"/>
              <w:right w:val="single" w:sz="8" w:space="0" w:color="auto"/>
            </w:tcBorders>
            <w:shd w:val="clear" w:color="auto" w:fill="auto"/>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92,48</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rPr>
                <w:color w:val="000000"/>
                <w:sz w:val="20"/>
                <w:szCs w:val="20"/>
              </w:rPr>
            </w:pPr>
            <w:r w:rsidRPr="006F3FDB">
              <w:rPr>
                <w:color w:val="000000"/>
                <w:sz w:val="20"/>
                <w:szCs w:val="20"/>
              </w:rPr>
              <w:t>VIA SLOVAKIA S.R.O.</w:t>
            </w:r>
          </w:p>
        </w:tc>
        <w:tc>
          <w:tcPr>
            <w:tcW w:w="2208"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2016 - 2025</w:t>
            </w:r>
          </w:p>
          <w:p w:rsidR="001111B0" w:rsidRPr="006F3FDB" w:rsidRDefault="001111B0" w:rsidP="0057420C">
            <w:pPr>
              <w:spacing w:line="240" w:lineRule="auto"/>
              <w:jc w:val="right"/>
              <w:rPr>
                <w:color w:val="000000"/>
                <w:sz w:val="20"/>
                <w:szCs w:val="20"/>
              </w:rPr>
            </w:pPr>
            <w:r w:rsidRPr="006F3FDB">
              <w:rPr>
                <w:color w:val="000000"/>
                <w:sz w:val="20"/>
                <w:szCs w:val="20"/>
              </w:rPr>
              <w:t>2006</w:t>
            </w:r>
          </w:p>
        </w:tc>
        <w:tc>
          <w:tcPr>
            <w:tcW w:w="1985" w:type="dxa"/>
            <w:tcBorders>
              <w:top w:val="single" w:sz="4" w:space="0" w:color="auto"/>
              <w:left w:val="single" w:sz="4" w:space="0" w:color="auto"/>
              <w:bottom w:val="single" w:sz="4" w:space="0" w:color="auto"/>
              <w:right w:val="single" w:sz="8" w:space="0" w:color="auto"/>
            </w:tcBorders>
            <w:shd w:val="clear" w:color="DCE6F1" w:fill="DCE6F1"/>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2153,81</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tcPr>
          <w:p w:rsidR="001111B0" w:rsidRPr="006F3FDB" w:rsidRDefault="001111B0" w:rsidP="0057420C">
            <w:pPr>
              <w:spacing w:line="240" w:lineRule="auto"/>
              <w:rPr>
                <w:color w:val="000000"/>
                <w:sz w:val="20"/>
                <w:szCs w:val="20"/>
              </w:rPr>
            </w:pPr>
            <w:r w:rsidRPr="006F3FDB">
              <w:rPr>
                <w:color w:val="000000"/>
                <w:sz w:val="20"/>
                <w:szCs w:val="20"/>
              </w:rPr>
              <w:t>LIPTOVSKÁ OSADA-BIELY POTOK-RAKYTOV</w:t>
            </w:r>
          </w:p>
        </w:tc>
        <w:tc>
          <w:tcPr>
            <w:tcW w:w="22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2018 - 2027</w:t>
            </w:r>
          </w:p>
        </w:tc>
        <w:tc>
          <w:tcPr>
            <w:tcW w:w="1985" w:type="dxa"/>
            <w:tcBorders>
              <w:top w:val="single" w:sz="4" w:space="0" w:color="auto"/>
              <w:left w:val="single" w:sz="4" w:space="0" w:color="auto"/>
              <w:bottom w:val="single" w:sz="4" w:space="0" w:color="auto"/>
              <w:right w:val="single" w:sz="8" w:space="0" w:color="auto"/>
            </w:tcBorders>
            <w:shd w:val="clear" w:color="auto" w:fill="auto"/>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1126,67</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rPr>
                <w:color w:val="000000"/>
                <w:sz w:val="20"/>
                <w:szCs w:val="20"/>
              </w:rPr>
            </w:pPr>
            <w:r w:rsidRPr="006F3FDB">
              <w:rPr>
                <w:color w:val="000000"/>
                <w:sz w:val="20"/>
                <w:szCs w:val="20"/>
              </w:rPr>
              <w:t>LIPTOVSKÁ OSADA-ŠTÁTNE</w:t>
            </w:r>
          </w:p>
        </w:tc>
        <w:tc>
          <w:tcPr>
            <w:tcW w:w="2208"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2018 - 2027</w:t>
            </w:r>
          </w:p>
        </w:tc>
        <w:tc>
          <w:tcPr>
            <w:tcW w:w="1985" w:type="dxa"/>
            <w:tcBorders>
              <w:top w:val="single" w:sz="4" w:space="0" w:color="auto"/>
              <w:left w:val="single" w:sz="4" w:space="0" w:color="auto"/>
              <w:bottom w:val="single" w:sz="4" w:space="0" w:color="auto"/>
              <w:right w:val="single" w:sz="8" w:space="0" w:color="auto"/>
            </w:tcBorders>
            <w:shd w:val="clear" w:color="DCE6F1" w:fill="DCE6F1"/>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6008,37</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tcPr>
          <w:p w:rsidR="001111B0" w:rsidRPr="006F3FDB" w:rsidRDefault="001111B0" w:rsidP="0057420C">
            <w:pPr>
              <w:spacing w:line="240" w:lineRule="auto"/>
              <w:rPr>
                <w:color w:val="000000"/>
                <w:sz w:val="20"/>
                <w:szCs w:val="20"/>
              </w:rPr>
            </w:pPr>
            <w:r w:rsidRPr="006F3FDB">
              <w:rPr>
                <w:color w:val="000000"/>
                <w:sz w:val="20"/>
                <w:szCs w:val="20"/>
              </w:rPr>
              <w:t>MESTSKÉ LESY RUŽOMBEROK A INÍ</w:t>
            </w:r>
          </w:p>
        </w:tc>
        <w:tc>
          <w:tcPr>
            <w:tcW w:w="22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2018 - 2027</w:t>
            </w:r>
          </w:p>
        </w:tc>
        <w:tc>
          <w:tcPr>
            <w:tcW w:w="1985" w:type="dxa"/>
            <w:tcBorders>
              <w:top w:val="single" w:sz="4" w:space="0" w:color="auto"/>
              <w:left w:val="single" w:sz="4" w:space="0" w:color="auto"/>
              <w:bottom w:val="single" w:sz="4" w:space="0" w:color="auto"/>
              <w:right w:val="single" w:sz="8" w:space="0" w:color="auto"/>
            </w:tcBorders>
            <w:shd w:val="clear" w:color="auto" w:fill="auto"/>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836,65</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rPr>
                <w:color w:val="auto"/>
                <w:sz w:val="20"/>
                <w:szCs w:val="20"/>
              </w:rPr>
            </w:pPr>
            <w:r w:rsidRPr="006F3FDB">
              <w:rPr>
                <w:color w:val="auto"/>
                <w:sz w:val="20"/>
                <w:szCs w:val="20"/>
              </w:rPr>
              <w:t>MESTSKÉ LESY BANSKÁ BYSTRICA - HARMANEC</w:t>
            </w:r>
          </w:p>
        </w:tc>
        <w:tc>
          <w:tcPr>
            <w:tcW w:w="2208"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jc w:val="right"/>
              <w:rPr>
                <w:color w:val="auto"/>
                <w:sz w:val="20"/>
                <w:szCs w:val="20"/>
              </w:rPr>
            </w:pPr>
            <w:r w:rsidRPr="006F3FDB">
              <w:rPr>
                <w:color w:val="auto"/>
                <w:sz w:val="20"/>
                <w:szCs w:val="20"/>
              </w:rPr>
              <w:t>2019 - 2028</w:t>
            </w:r>
          </w:p>
        </w:tc>
        <w:tc>
          <w:tcPr>
            <w:tcW w:w="1985" w:type="dxa"/>
            <w:tcBorders>
              <w:top w:val="single" w:sz="4" w:space="0" w:color="auto"/>
              <w:left w:val="single" w:sz="4" w:space="0" w:color="auto"/>
              <w:bottom w:val="single" w:sz="4" w:space="0" w:color="auto"/>
              <w:right w:val="single" w:sz="8" w:space="0" w:color="auto"/>
            </w:tcBorders>
            <w:shd w:val="clear" w:color="DCE6F1" w:fill="DCE6F1"/>
            <w:noWrap/>
            <w:vAlign w:val="center"/>
          </w:tcPr>
          <w:p w:rsidR="001111B0" w:rsidRPr="006F3FDB" w:rsidRDefault="001111B0" w:rsidP="0057420C">
            <w:pPr>
              <w:spacing w:line="240" w:lineRule="auto"/>
              <w:jc w:val="center"/>
              <w:rPr>
                <w:color w:val="auto"/>
                <w:sz w:val="20"/>
                <w:szCs w:val="20"/>
              </w:rPr>
            </w:pPr>
            <w:r w:rsidRPr="006F3FDB">
              <w:rPr>
                <w:color w:val="auto"/>
                <w:sz w:val="20"/>
                <w:szCs w:val="20"/>
              </w:rPr>
              <w:t>3950,05</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FFFFFF"/>
            <w:noWrap/>
            <w:vAlign w:val="bottom"/>
          </w:tcPr>
          <w:p w:rsidR="001111B0" w:rsidRPr="006F3FDB" w:rsidRDefault="001111B0" w:rsidP="0057420C">
            <w:pPr>
              <w:spacing w:line="240" w:lineRule="auto"/>
              <w:rPr>
                <w:color w:val="auto"/>
                <w:sz w:val="20"/>
                <w:szCs w:val="20"/>
              </w:rPr>
            </w:pPr>
            <w:r w:rsidRPr="006F3FDB">
              <w:rPr>
                <w:color w:val="auto"/>
                <w:sz w:val="20"/>
                <w:szCs w:val="20"/>
              </w:rPr>
              <w:t>MESTSKÉ LESY BANSKÁ BYSTRICA - UĽANKA</w:t>
            </w:r>
          </w:p>
        </w:tc>
        <w:tc>
          <w:tcPr>
            <w:tcW w:w="2208" w:type="dxa"/>
            <w:tcBorders>
              <w:top w:val="single" w:sz="4" w:space="0" w:color="auto"/>
              <w:left w:val="single" w:sz="4" w:space="0" w:color="auto"/>
              <w:bottom w:val="single" w:sz="4" w:space="0" w:color="auto"/>
              <w:right w:val="single" w:sz="4" w:space="0" w:color="auto"/>
            </w:tcBorders>
            <w:shd w:val="clear" w:color="DCE6F1" w:fill="FFFFFF"/>
            <w:noWrap/>
            <w:vAlign w:val="bottom"/>
          </w:tcPr>
          <w:p w:rsidR="001111B0" w:rsidRPr="006F3FDB" w:rsidRDefault="001111B0" w:rsidP="0057420C">
            <w:pPr>
              <w:spacing w:line="240" w:lineRule="auto"/>
              <w:jc w:val="right"/>
              <w:rPr>
                <w:color w:val="auto"/>
                <w:sz w:val="20"/>
                <w:szCs w:val="20"/>
              </w:rPr>
            </w:pPr>
            <w:r w:rsidRPr="006F3FDB">
              <w:rPr>
                <w:color w:val="auto"/>
                <w:sz w:val="20"/>
                <w:szCs w:val="20"/>
              </w:rPr>
              <w:t>2019 - 2028</w:t>
            </w:r>
          </w:p>
        </w:tc>
        <w:tc>
          <w:tcPr>
            <w:tcW w:w="1985" w:type="dxa"/>
            <w:tcBorders>
              <w:top w:val="single" w:sz="4" w:space="0" w:color="auto"/>
              <w:left w:val="single" w:sz="4" w:space="0" w:color="auto"/>
              <w:bottom w:val="single" w:sz="4" w:space="0" w:color="auto"/>
              <w:right w:val="single" w:sz="8" w:space="0" w:color="auto"/>
            </w:tcBorders>
            <w:shd w:val="clear" w:color="DCE6F1" w:fill="FFFFFF"/>
            <w:noWrap/>
            <w:vAlign w:val="center"/>
          </w:tcPr>
          <w:p w:rsidR="001111B0" w:rsidRPr="006F3FDB" w:rsidRDefault="001111B0" w:rsidP="0057420C">
            <w:pPr>
              <w:spacing w:line="240" w:lineRule="auto"/>
              <w:jc w:val="center"/>
              <w:rPr>
                <w:color w:val="auto"/>
                <w:sz w:val="20"/>
                <w:szCs w:val="20"/>
              </w:rPr>
            </w:pPr>
            <w:r w:rsidRPr="006F3FDB">
              <w:rPr>
                <w:color w:val="auto"/>
                <w:sz w:val="20"/>
                <w:szCs w:val="20"/>
              </w:rPr>
              <w:t>973,37</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rPr>
                <w:color w:val="auto"/>
                <w:sz w:val="20"/>
                <w:szCs w:val="20"/>
              </w:rPr>
            </w:pPr>
            <w:r w:rsidRPr="006F3FDB">
              <w:rPr>
                <w:color w:val="auto"/>
                <w:sz w:val="20"/>
                <w:szCs w:val="20"/>
              </w:rPr>
              <w:t>STARÉ HORY</w:t>
            </w:r>
          </w:p>
        </w:tc>
        <w:tc>
          <w:tcPr>
            <w:tcW w:w="2208"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jc w:val="right"/>
              <w:rPr>
                <w:color w:val="auto"/>
                <w:sz w:val="20"/>
                <w:szCs w:val="20"/>
              </w:rPr>
            </w:pPr>
            <w:r w:rsidRPr="006F3FDB">
              <w:rPr>
                <w:color w:val="auto"/>
                <w:sz w:val="20"/>
                <w:szCs w:val="20"/>
              </w:rPr>
              <w:t>2019 - 2028</w:t>
            </w:r>
          </w:p>
        </w:tc>
        <w:tc>
          <w:tcPr>
            <w:tcW w:w="1985" w:type="dxa"/>
            <w:tcBorders>
              <w:top w:val="single" w:sz="4" w:space="0" w:color="auto"/>
              <w:left w:val="single" w:sz="4" w:space="0" w:color="auto"/>
              <w:bottom w:val="single" w:sz="4" w:space="0" w:color="auto"/>
              <w:right w:val="single" w:sz="8" w:space="0" w:color="auto"/>
            </w:tcBorders>
            <w:shd w:val="clear" w:color="DCE6F1" w:fill="DCE6F1"/>
            <w:noWrap/>
            <w:vAlign w:val="center"/>
          </w:tcPr>
          <w:p w:rsidR="001111B0" w:rsidRPr="006F3FDB" w:rsidRDefault="001111B0" w:rsidP="0057420C">
            <w:pPr>
              <w:spacing w:line="240" w:lineRule="auto"/>
              <w:jc w:val="center"/>
              <w:rPr>
                <w:color w:val="auto"/>
                <w:sz w:val="20"/>
                <w:szCs w:val="20"/>
              </w:rPr>
            </w:pPr>
            <w:r w:rsidRPr="006F3FDB">
              <w:rPr>
                <w:color w:val="auto"/>
                <w:sz w:val="20"/>
                <w:szCs w:val="20"/>
              </w:rPr>
              <w:t>2933,92</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FFFFFF"/>
            <w:noWrap/>
            <w:vAlign w:val="bottom"/>
          </w:tcPr>
          <w:p w:rsidR="001111B0" w:rsidRPr="006F3FDB" w:rsidRDefault="001111B0" w:rsidP="0057420C">
            <w:pPr>
              <w:spacing w:line="240" w:lineRule="auto"/>
              <w:rPr>
                <w:color w:val="000000"/>
                <w:sz w:val="20"/>
                <w:szCs w:val="20"/>
              </w:rPr>
            </w:pPr>
            <w:r w:rsidRPr="006F3FDB">
              <w:rPr>
                <w:color w:val="000000"/>
                <w:sz w:val="20"/>
                <w:szCs w:val="20"/>
              </w:rPr>
              <w:t>BLATNICA</w:t>
            </w:r>
          </w:p>
        </w:tc>
        <w:tc>
          <w:tcPr>
            <w:tcW w:w="2208" w:type="dxa"/>
            <w:tcBorders>
              <w:top w:val="single" w:sz="4" w:space="0" w:color="auto"/>
              <w:left w:val="single" w:sz="4" w:space="0" w:color="auto"/>
              <w:bottom w:val="single" w:sz="4" w:space="0" w:color="auto"/>
              <w:right w:val="single" w:sz="4" w:space="0" w:color="auto"/>
            </w:tcBorders>
            <w:shd w:val="clear" w:color="DCE6F1" w:fill="FFFFFF"/>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2010 - 2019</w:t>
            </w:r>
          </w:p>
        </w:tc>
        <w:tc>
          <w:tcPr>
            <w:tcW w:w="1985" w:type="dxa"/>
            <w:tcBorders>
              <w:top w:val="single" w:sz="4" w:space="0" w:color="auto"/>
              <w:left w:val="single" w:sz="4" w:space="0" w:color="auto"/>
              <w:bottom w:val="single" w:sz="4" w:space="0" w:color="auto"/>
              <w:right w:val="single" w:sz="8" w:space="0" w:color="auto"/>
            </w:tcBorders>
            <w:shd w:val="clear" w:color="DCE6F1" w:fill="FFFFFF"/>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6981,93</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rPr>
                <w:color w:val="000000"/>
                <w:sz w:val="20"/>
                <w:szCs w:val="20"/>
              </w:rPr>
            </w:pPr>
            <w:r w:rsidRPr="006F3FDB">
              <w:rPr>
                <w:color w:val="000000"/>
                <w:sz w:val="20"/>
                <w:szCs w:val="20"/>
              </w:rPr>
              <w:t>TURČEK</w:t>
            </w:r>
          </w:p>
        </w:tc>
        <w:tc>
          <w:tcPr>
            <w:tcW w:w="2208"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2010 - 2019</w:t>
            </w:r>
          </w:p>
        </w:tc>
        <w:tc>
          <w:tcPr>
            <w:tcW w:w="1985" w:type="dxa"/>
            <w:tcBorders>
              <w:top w:val="single" w:sz="4" w:space="0" w:color="auto"/>
              <w:left w:val="single" w:sz="4" w:space="0" w:color="auto"/>
              <w:bottom w:val="single" w:sz="4" w:space="0" w:color="auto"/>
              <w:right w:val="single" w:sz="8" w:space="0" w:color="auto"/>
            </w:tcBorders>
            <w:shd w:val="clear" w:color="DCE6F1" w:fill="DCE6F1"/>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122,80</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FFFFFF"/>
            <w:noWrap/>
            <w:vAlign w:val="bottom"/>
          </w:tcPr>
          <w:p w:rsidR="001111B0" w:rsidRPr="006F3FDB" w:rsidRDefault="001111B0" w:rsidP="0057420C">
            <w:pPr>
              <w:spacing w:line="240" w:lineRule="auto"/>
              <w:rPr>
                <w:color w:val="000000"/>
                <w:sz w:val="20"/>
                <w:szCs w:val="20"/>
              </w:rPr>
            </w:pPr>
            <w:r w:rsidRPr="006F3FDB">
              <w:rPr>
                <w:color w:val="000000"/>
                <w:sz w:val="20"/>
                <w:szCs w:val="20"/>
              </w:rPr>
              <w:t>TURČIANSKE TEPLICE</w:t>
            </w:r>
          </w:p>
        </w:tc>
        <w:tc>
          <w:tcPr>
            <w:tcW w:w="2208" w:type="dxa"/>
            <w:tcBorders>
              <w:top w:val="single" w:sz="4" w:space="0" w:color="auto"/>
              <w:left w:val="single" w:sz="4" w:space="0" w:color="auto"/>
              <w:bottom w:val="single" w:sz="4" w:space="0" w:color="auto"/>
              <w:right w:val="single" w:sz="4" w:space="0" w:color="auto"/>
            </w:tcBorders>
            <w:shd w:val="clear" w:color="DCE6F1" w:fill="FFFFFF"/>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2010 - 2019</w:t>
            </w:r>
          </w:p>
        </w:tc>
        <w:tc>
          <w:tcPr>
            <w:tcW w:w="1985" w:type="dxa"/>
            <w:tcBorders>
              <w:top w:val="single" w:sz="4" w:space="0" w:color="auto"/>
              <w:left w:val="single" w:sz="4" w:space="0" w:color="auto"/>
              <w:bottom w:val="single" w:sz="4" w:space="0" w:color="auto"/>
              <w:right w:val="single" w:sz="8" w:space="0" w:color="auto"/>
            </w:tcBorders>
            <w:shd w:val="clear" w:color="DCE6F1" w:fill="FFFFFF"/>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4589,00</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rPr>
                <w:color w:val="000000"/>
                <w:sz w:val="20"/>
                <w:szCs w:val="20"/>
              </w:rPr>
            </w:pPr>
            <w:r w:rsidRPr="006F3FDB">
              <w:rPr>
                <w:color w:val="000000"/>
                <w:sz w:val="20"/>
                <w:szCs w:val="20"/>
              </w:rPr>
              <w:t>ČIERŇAVY</w:t>
            </w:r>
          </w:p>
        </w:tc>
        <w:tc>
          <w:tcPr>
            <w:tcW w:w="2208"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2011- 2020</w:t>
            </w:r>
          </w:p>
        </w:tc>
        <w:tc>
          <w:tcPr>
            <w:tcW w:w="1985" w:type="dxa"/>
            <w:tcBorders>
              <w:top w:val="single" w:sz="4" w:space="0" w:color="auto"/>
              <w:left w:val="single" w:sz="4" w:space="0" w:color="auto"/>
              <w:bottom w:val="single" w:sz="4" w:space="0" w:color="auto"/>
              <w:right w:val="single" w:sz="8" w:space="0" w:color="auto"/>
            </w:tcBorders>
            <w:shd w:val="clear" w:color="DCE6F1" w:fill="DCE6F1"/>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6182,51</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FFFFFF"/>
            <w:noWrap/>
            <w:vAlign w:val="bottom"/>
          </w:tcPr>
          <w:p w:rsidR="001111B0" w:rsidRPr="006F3FDB" w:rsidRDefault="001111B0" w:rsidP="0057420C">
            <w:pPr>
              <w:spacing w:line="240" w:lineRule="auto"/>
              <w:rPr>
                <w:color w:val="000000"/>
                <w:sz w:val="20"/>
                <w:szCs w:val="20"/>
              </w:rPr>
            </w:pPr>
            <w:r w:rsidRPr="006F3FDB">
              <w:rPr>
                <w:color w:val="000000"/>
                <w:sz w:val="20"/>
                <w:szCs w:val="20"/>
              </w:rPr>
              <w:t>HUBOVÁ</w:t>
            </w:r>
          </w:p>
        </w:tc>
        <w:tc>
          <w:tcPr>
            <w:tcW w:w="2208" w:type="dxa"/>
            <w:tcBorders>
              <w:top w:val="single" w:sz="4" w:space="0" w:color="auto"/>
              <w:left w:val="single" w:sz="4" w:space="0" w:color="auto"/>
              <w:bottom w:val="single" w:sz="4" w:space="0" w:color="auto"/>
              <w:right w:val="single" w:sz="4" w:space="0" w:color="auto"/>
            </w:tcBorders>
            <w:shd w:val="clear" w:color="DCE6F1" w:fill="FFFFFF"/>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2011- 2020</w:t>
            </w:r>
          </w:p>
        </w:tc>
        <w:tc>
          <w:tcPr>
            <w:tcW w:w="1985" w:type="dxa"/>
            <w:tcBorders>
              <w:top w:val="single" w:sz="4" w:space="0" w:color="auto"/>
              <w:left w:val="single" w:sz="4" w:space="0" w:color="auto"/>
              <w:bottom w:val="single" w:sz="4" w:space="0" w:color="auto"/>
              <w:right w:val="single" w:sz="8" w:space="0" w:color="auto"/>
            </w:tcBorders>
            <w:shd w:val="clear" w:color="DCE6F1" w:fill="FFFFFF"/>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388,31</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rPr>
                <w:color w:val="000000"/>
                <w:sz w:val="20"/>
                <w:szCs w:val="20"/>
              </w:rPr>
            </w:pPr>
            <w:r w:rsidRPr="006F3FDB">
              <w:rPr>
                <w:color w:val="000000"/>
                <w:sz w:val="20"/>
                <w:szCs w:val="20"/>
              </w:rPr>
              <w:t>ĽUBOCHŇA</w:t>
            </w:r>
          </w:p>
        </w:tc>
        <w:tc>
          <w:tcPr>
            <w:tcW w:w="2208"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2011- 2020</w:t>
            </w:r>
          </w:p>
        </w:tc>
        <w:tc>
          <w:tcPr>
            <w:tcW w:w="1985" w:type="dxa"/>
            <w:tcBorders>
              <w:top w:val="single" w:sz="4" w:space="0" w:color="auto"/>
              <w:left w:val="single" w:sz="4" w:space="0" w:color="auto"/>
              <w:bottom w:val="single" w:sz="4" w:space="0" w:color="auto"/>
              <w:right w:val="single" w:sz="8" w:space="0" w:color="auto"/>
            </w:tcBorders>
            <w:shd w:val="clear" w:color="DCE6F1" w:fill="DCE6F1"/>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3474,07</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FFFFFF"/>
            <w:noWrap/>
            <w:vAlign w:val="bottom"/>
          </w:tcPr>
          <w:p w:rsidR="001111B0" w:rsidRPr="006F3FDB" w:rsidRDefault="001111B0" w:rsidP="0057420C">
            <w:pPr>
              <w:spacing w:line="240" w:lineRule="auto"/>
              <w:rPr>
                <w:color w:val="000000"/>
                <w:sz w:val="20"/>
                <w:szCs w:val="20"/>
              </w:rPr>
            </w:pPr>
            <w:r w:rsidRPr="006F3FDB">
              <w:rPr>
                <w:color w:val="000000"/>
                <w:sz w:val="20"/>
                <w:szCs w:val="20"/>
              </w:rPr>
              <w:t>KANTOR</w:t>
            </w:r>
          </w:p>
        </w:tc>
        <w:tc>
          <w:tcPr>
            <w:tcW w:w="2208" w:type="dxa"/>
            <w:tcBorders>
              <w:top w:val="single" w:sz="4" w:space="0" w:color="auto"/>
              <w:left w:val="single" w:sz="4" w:space="0" w:color="auto"/>
              <w:bottom w:val="single" w:sz="4" w:space="0" w:color="auto"/>
              <w:right w:val="single" w:sz="4" w:space="0" w:color="auto"/>
            </w:tcBorders>
            <w:shd w:val="clear" w:color="DCE6F1" w:fill="FFFFFF"/>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2012 - 2021</w:t>
            </w:r>
          </w:p>
        </w:tc>
        <w:tc>
          <w:tcPr>
            <w:tcW w:w="1985" w:type="dxa"/>
            <w:tcBorders>
              <w:top w:val="single" w:sz="4" w:space="0" w:color="auto"/>
              <w:left w:val="single" w:sz="4" w:space="0" w:color="auto"/>
              <w:bottom w:val="single" w:sz="4" w:space="0" w:color="auto"/>
              <w:right w:val="single" w:sz="8" w:space="0" w:color="auto"/>
            </w:tcBorders>
            <w:shd w:val="clear" w:color="DCE6F1" w:fill="FFFFFF"/>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687,75</w:t>
            </w:r>
          </w:p>
        </w:tc>
      </w:tr>
      <w:tr w:rsidR="001111B0" w:rsidRPr="009E0525" w:rsidTr="001111B0">
        <w:trPr>
          <w:trHeight w:hRule="exact" w:val="284"/>
        </w:trPr>
        <w:tc>
          <w:tcPr>
            <w:tcW w:w="0" w:type="auto"/>
            <w:tcBorders>
              <w:top w:val="single" w:sz="4" w:space="0" w:color="auto"/>
              <w:left w:val="single" w:sz="8"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rPr>
                <w:color w:val="000000"/>
                <w:sz w:val="20"/>
                <w:szCs w:val="20"/>
              </w:rPr>
            </w:pPr>
            <w:r w:rsidRPr="006F3FDB">
              <w:rPr>
                <w:color w:val="000000"/>
                <w:sz w:val="20"/>
                <w:szCs w:val="20"/>
              </w:rPr>
              <w:t>UaPPS NOLČOVO 2</w:t>
            </w:r>
          </w:p>
        </w:tc>
        <w:tc>
          <w:tcPr>
            <w:tcW w:w="2208"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6F3FDB" w:rsidRDefault="001111B0" w:rsidP="0057420C">
            <w:pPr>
              <w:spacing w:line="240" w:lineRule="auto"/>
              <w:jc w:val="right"/>
              <w:rPr>
                <w:color w:val="000000"/>
                <w:sz w:val="20"/>
                <w:szCs w:val="20"/>
              </w:rPr>
            </w:pPr>
            <w:r w:rsidRPr="006F3FDB">
              <w:rPr>
                <w:color w:val="000000"/>
                <w:sz w:val="20"/>
                <w:szCs w:val="20"/>
              </w:rPr>
              <w:t>2013 - 2022</w:t>
            </w:r>
          </w:p>
        </w:tc>
        <w:tc>
          <w:tcPr>
            <w:tcW w:w="1985" w:type="dxa"/>
            <w:tcBorders>
              <w:top w:val="single" w:sz="4" w:space="0" w:color="auto"/>
              <w:left w:val="single" w:sz="4" w:space="0" w:color="auto"/>
              <w:bottom w:val="single" w:sz="4" w:space="0" w:color="auto"/>
              <w:right w:val="single" w:sz="8" w:space="0" w:color="auto"/>
            </w:tcBorders>
            <w:shd w:val="clear" w:color="DCE6F1" w:fill="DCE6F1"/>
            <w:noWrap/>
            <w:vAlign w:val="center"/>
          </w:tcPr>
          <w:p w:rsidR="001111B0" w:rsidRPr="006F3FDB" w:rsidRDefault="001111B0" w:rsidP="0057420C">
            <w:pPr>
              <w:spacing w:line="240" w:lineRule="auto"/>
              <w:jc w:val="center"/>
              <w:rPr>
                <w:color w:val="000000"/>
                <w:sz w:val="20"/>
                <w:szCs w:val="20"/>
              </w:rPr>
            </w:pPr>
            <w:r w:rsidRPr="006F3FDB">
              <w:rPr>
                <w:color w:val="000000"/>
                <w:sz w:val="20"/>
                <w:szCs w:val="20"/>
              </w:rPr>
              <w:t>11,76</w:t>
            </w:r>
          </w:p>
        </w:tc>
      </w:tr>
      <w:tr w:rsidR="001111B0" w:rsidRPr="009E0525" w:rsidTr="001111B0">
        <w:trPr>
          <w:trHeight w:hRule="exact" w:val="284"/>
        </w:trPr>
        <w:tc>
          <w:tcPr>
            <w:tcW w:w="6961" w:type="dxa"/>
            <w:gridSpan w:val="2"/>
            <w:tcBorders>
              <w:top w:val="single" w:sz="4" w:space="0" w:color="auto"/>
              <w:left w:val="single" w:sz="8" w:space="0" w:color="auto"/>
              <w:bottom w:val="single" w:sz="4" w:space="0" w:color="auto"/>
              <w:right w:val="single" w:sz="4" w:space="0" w:color="auto"/>
            </w:tcBorders>
            <w:shd w:val="clear" w:color="DCE6F1" w:fill="FFFFFF"/>
            <w:noWrap/>
            <w:vAlign w:val="center"/>
            <w:hideMark/>
          </w:tcPr>
          <w:p w:rsidR="001111B0" w:rsidRPr="006F3FDB" w:rsidRDefault="001111B0" w:rsidP="0057420C">
            <w:pPr>
              <w:spacing w:after="0" w:line="240" w:lineRule="auto"/>
              <w:jc w:val="center"/>
              <w:rPr>
                <w:rFonts w:eastAsia="Times New Roman"/>
                <w:b/>
                <w:bCs w:val="0"/>
                <w:color w:val="000000"/>
                <w:sz w:val="20"/>
                <w:szCs w:val="20"/>
                <w:lang w:eastAsia="sk-SK"/>
              </w:rPr>
            </w:pPr>
            <w:r w:rsidRPr="006F3FDB">
              <w:rPr>
                <w:rFonts w:eastAsia="Times New Roman"/>
                <w:b/>
                <w:bCs w:val="0"/>
                <w:color w:val="000000"/>
                <w:sz w:val="20"/>
                <w:szCs w:val="20"/>
                <w:lang w:eastAsia="sk-SK"/>
              </w:rPr>
              <w:t>Spolu</w:t>
            </w:r>
          </w:p>
        </w:tc>
        <w:tc>
          <w:tcPr>
            <w:tcW w:w="1985" w:type="dxa"/>
            <w:tcBorders>
              <w:top w:val="single" w:sz="4" w:space="0" w:color="auto"/>
              <w:left w:val="single" w:sz="4" w:space="0" w:color="auto"/>
              <w:bottom w:val="single" w:sz="4" w:space="0" w:color="auto"/>
              <w:right w:val="single" w:sz="8" w:space="0" w:color="auto"/>
            </w:tcBorders>
            <w:shd w:val="clear" w:color="DCE6F1" w:fill="FFFFFF"/>
            <w:noWrap/>
            <w:vAlign w:val="center"/>
            <w:hideMark/>
          </w:tcPr>
          <w:p w:rsidR="001111B0" w:rsidRPr="006F3FDB" w:rsidRDefault="001111B0" w:rsidP="0057420C">
            <w:pPr>
              <w:spacing w:line="240" w:lineRule="auto"/>
              <w:jc w:val="center"/>
              <w:rPr>
                <w:b/>
                <w:color w:val="000000"/>
                <w:sz w:val="20"/>
                <w:szCs w:val="20"/>
              </w:rPr>
            </w:pPr>
            <w:r w:rsidRPr="006F3FDB">
              <w:rPr>
                <w:b/>
                <w:bCs w:val="0"/>
                <w:color w:val="000000"/>
                <w:sz w:val="20"/>
                <w:szCs w:val="20"/>
              </w:rPr>
              <w:t>47949,801</w:t>
            </w:r>
          </w:p>
        </w:tc>
      </w:tr>
    </w:tbl>
    <w:p w:rsidR="000165DA" w:rsidRDefault="000165DA" w:rsidP="0057420C">
      <w:pPr>
        <w:spacing w:line="240" w:lineRule="auto"/>
        <w:rPr>
          <w:sz w:val="24"/>
          <w:szCs w:val="24"/>
        </w:rPr>
      </w:pPr>
    </w:p>
    <w:p w:rsidR="001111B0" w:rsidRPr="009E0525" w:rsidRDefault="001111B0" w:rsidP="0057420C">
      <w:pPr>
        <w:spacing w:line="240" w:lineRule="auto"/>
        <w:jc w:val="both"/>
        <w:rPr>
          <w:color w:val="000000"/>
          <w:sz w:val="24"/>
          <w:szCs w:val="24"/>
        </w:rPr>
      </w:pPr>
      <w:r w:rsidRPr="009E0525">
        <w:rPr>
          <w:sz w:val="24"/>
          <w:szCs w:val="24"/>
        </w:rPr>
        <w:t xml:space="preserve">Rozdiel oproti výmere podľa katastra nehnuteľností je spôsobený stavom </w:t>
      </w:r>
      <w:r w:rsidR="00C45A2E">
        <w:rPr>
          <w:sz w:val="24"/>
          <w:szCs w:val="24"/>
        </w:rPr>
        <w:t xml:space="preserve">registra C katastra nehnuteľností </w:t>
      </w:r>
      <w:r w:rsidRPr="009E0525">
        <w:rPr>
          <w:sz w:val="24"/>
          <w:szCs w:val="24"/>
        </w:rPr>
        <w:t>v čase vyhotovenia PSL.</w:t>
      </w:r>
      <w:r w:rsidRPr="009E0525">
        <w:rPr>
          <w:color w:val="000000"/>
          <w:sz w:val="24"/>
          <w:szCs w:val="24"/>
        </w:rPr>
        <w:t>Porastová plocha zaberá 93 % lesných pozemkov a  7 % sú plochy bez lesných porastov.</w:t>
      </w:r>
    </w:p>
    <w:p w:rsidR="001111B0" w:rsidRPr="009E0525" w:rsidRDefault="001111B0" w:rsidP="0057420C">
      <w:pPr>
        <w:spacing w:line="240" w:lineRule="auto"/>
        <w:rPr>
          <w:sz w:val="24"/>
          <w:szCs w:val="24"/>
        </w:rPr>
      </w:pPr>
      <w:r w:rsidRPr="009E0525">
        <w:rPr>
          <w:sz w:val="24"/>
          <w:szCs w:val="24"/>
        </w:rPr>
        <w:t>Tabuľka</w:t>
      </w:r>
      <w:r>
        <w:rPr>
          <w:sz w:val="24"/>
          <w:szCs w:val="24"/>
        </w:rPr>
        <w:t xml:space="preserve"> č. 3</w:t>
      </w:r>
      <w:r w:rsidRPr="009E0525">
        <w:rPr>
          <w:sz w:val="24"/>
          <w:szCs w:val="24"/>
        </w:rPr>
        <w:t>: Zastúpenie kategórií lesa</w:t>
      </w:r>
      <w:r>
        <w:rPr>
          <w:sz w:val="24"/>
          <w:szCs w:val="24"/>
        </w:rPr>
        <w:t xml:space="preserve"> v</w:t>
      </w:r>
      <w:r w:rsidR="000165DA">
        <w:rPr>
          <w:sz w:val="24"/>
          <w:szCs w:val="24"/>
        </w:rPr>
        <w:t xml:space="preserve"> rámci</w:t>
      </w:r>
      <w:r>
        <w:rPr>
          <w:sz w:val="24"/>
          <w:szCs w:val="24"/>
        </w:rPr>
        <w:t> CHVÚ Veľká Fatra</w:t>
      </w:r>
      <w:r w:rsidRPr="009E0525">
        <w:rPr>
          <w:sz w:val="24"/>
          <w:szCs w:val="24"/>
        </w:rPr>
        <w:tab/>
      </w:r>
      <w:r w:rsidRPr="009E0525">
        <w:rPr>
          <w:sz w:val="24"/>
          <w:szCs w:val="24"/>
        </w:rPr>
        <w:tab/>
      </w:r>
    </w:p>
    <w:tbl>
      <w:tblPr>
        <w:tblW w:w="7832" w:type="dxa"/>
        <w:jc w:val="center"/>
        <w:tblCellMar>
          <w:left w:w="70" w:type="dxa"/>
          <w:right w:w="70" w:type="dxa"/>
        </w:tblCellMar>
        <w:tblLook w:val="04A0"/>
      </w:tblPr>
      <w:tblGrid>
        <w:gridCol w:w="1898"/>
        <w:gridCol w:w="2919"/>
        <w:gridCol w:w="1756"/>
        <w:gridCol w:w="1259"/>
      </w:tblGrid>
      <w:tr w:rsidR="001111B0" w:rsidRPr="009E0525" w:rsidTr="000165DA">
        <w:trPr>
          <w:trHeight w:val="614"/>
          <w:jc w:val="center"/>
        </w:trPr>
        <w:tc>
          <w:tcPr>
            <w:tcW w:w="1898" w:type="dxa"/>
            <w:tcBorders>
              <w:top w:val="single" w:sz="8" w:space="0" w:color="auto"/>
              <w:left w:val="single" w:sz="8" w:space="0" w:color="auto"/>
              <w:bottom w:val="single" w:sz="8" w:space="0" w:color="auto"/>
              <w:right w:val="single" w:sz="8" w:space="0" w:color="auto"/>
            </w:tcBorders>
            <w:shd w:val="clear" w:color="000000" w:fill="4F81BD"/>
            <w:vAlign w:val="center"/>
            <w:hideMark/>
          </w:tcPr>
          <w:p w:rsidR="001111B0" w:rsidRPr="000165DA" w:rsidRDefault="001111B0" w:rsidP="0057420C">
            <w:pPr>
              <w:spacing w:after="0" w:line="240" w:lineRule="auto"/>
              <w:jc w:val="center"/>
              <w:rPr>
                <w:rFonts w:eastAsia="Times New Roman"/>
                <w:b/>
                <w:color w:val="FFFFFF"/>
                <w:sz w:val="20"/>
                <w:szCs w:val="20"/>
                <w:lang w:eastAsia="sk-SK"/>
              </w:rPr>
            </w:pPr>
            <w:r w:rsidRPr="000165DA">
              <w:rPr>
                <w:rFonts w:eastAsia="Times New Roman"/>
                <w:b/>
                <w:color w:val="FFFFFF"/>
                <w:sz w:val="20"/>
                <w:szCs w:val="20"/>
                <w:lang w:eastAsia="sk-SK"/>
              </w:rPr>
              <w:t>Kategória lesa</w:t>
            </w:r>
          </w:p>
        </w:tc>
        <w:tc>
          <w:tcPr>
            <w:tcW w:w="2918" w:type="dxa"/>
            <w:tcBorders>
              <w:top w:val="single" w:sz="8" w:space="0" w:color="auto"/>
              <w:left w:val="nil"/>
              <w:bottom w:val="single" w:sz="8" w:space="0" w:color="auto"/>
              <w:right w:val="single" w:sz="8" w:space="0" w:color="000000"/>
            </w:tcBorders>
            <w:shd w:val="clear" w:color="000000" w:fill="4F81BD"/>
            <w:vAlign w:val="center"/>
            <w:hideMark/>
          </w:tcPr>
          <w:p w:rsidR="001111B0" w:rsidRPr="000165DA" w:rsidRDefault="001111B0" w:rsidP="0057420C">
            <w:pPr>
              <w:spacing w:after="0" w:line="240" w:lineRule="auto"/>
              <w:jc w:val="center"/>
              <w:rPr>
                <w:rFonts w:eastAsia="Times New Roman"/>
                <w:b/>
                <w:color w:val="FFFFFF"/>
                <w:sz w:val="20"/>
                <w:szCs w:val="20"/>
                <w:lang w:eastAsia="sk-SK"/>
              </w:rPr>
            </w:pPr>
            <w:r w:rsidRPr="000165DA">
              <w:rPr>
                <w:rFonts w:eastAsia="Times New Roman"/>
                <w:b/>
                <w:color w:val="FFFFFF"/>
                <w:sz w:val="20"/>
                <w:szCs w:val="20"/>
                <w:lang w:eastAsia="sk-SK"/>
              </w:rPr>
              <w:t xml:space="preserve">Písmeno kategórie </w:t>
            </w:r>
          </w:p>
        </w:tc>
        <w:tc>
          <w:tcPr>
            <w:tcW w:w="1756" w:type="dxa"/>
            <w:tcBorders>
              <w:top w:val="single" w:sz="8" w:space="0" w:color="auto"/>
              <w:left w:val="nil"/>
              <w:bottom w:val="single" w:sz="8" w:space="0" w:color="auto"/>
              <w:right w:val="single" w:sz="8" w:space="0" w:color="auto"/>
            </w:tcBorders>
            <w:shd w:val="clear" w:color="000000" w:fill="4F81BD"/>
            <w:vAlign w:val="center"/>
            <w:hideMark/>
          </w:tcPr>
          <w:p w:rsidR="001111B0" w:rsidRPr="000165DA" w:rsidRDefault="001111B0" w:rsidP="0057420C">
            <w:pPr>
              <w:spacing w:after="0" w:line="240" w:lineRule="auto"/>
              <w:jc w:val="center"/>
              <w:rPr>
                <w:rFonts w:eastAsia="Times New Roman"/>
                <w:b/>
                <w:color w:val="FFFFFF"/>
                <w:sz w:val="20"/>
                <w:szCs w:val="20"/>
                <w:lang w:eastAsia="sk-SK"/>
              </w:rPr>
            </w:pPr>
            <w:r w:rsidRPr="000165DA">
              <w:rPr>
                <w:rFonts w:eastAsia="Times New Roman"/>
                <w:b/>
                <w:color w:val="FFFFFF"/>
                <w:sz w:val="20"/>
                <w:szCs w:val="20"/>
                <w:lang w:eastAsia="sk-SK"/>
              </w:rPr>
              <w:t xml:space="preserve">Kategória </w:t>
            </w:r>
          </w:p>
        </w:tc>
        <w:tc>
          <w:tcPr>
            <w:tcW w:w="1259" w:type="dxa"/>
            <w:tcBorders>
              <w:top w:val="single" w:sz="8" w:space="0" w:color="auto"/>
              <w:left w:val="nil"/>
              <w:bottom w:val="single" w:sz="8" w:space="0" w:color="auto"/>
              <w:right w:val="single" w:sz="8" w:space="0" w:color="auto"/>
            </w:tcBorders>
            <w:shd w:val="clear" w:color="000000" w:fill="4F81BD"/>
            <w:vAlign w:val="center"/>
            <w:hideMark/>
          </w:tcPr>
          <w:p w:rsidR="001111B0" w:rsidRPr="000165DA" w:rsidRDefault="001111B0" w:rsidP="0057420C">
            <w:pPr>
              <w:spacing w:after="0" w:line="240" w:lineRule="auto"/>
              <w:jc w:val="center"/>
              <w:rPr>
                <w:rFonts w:eastAsia="Times New Roman"/>
                <w:b/>
                <w:color w:val="FFFFFF"/>
                <w:sz w:val="20"/>
                <w:szCs w:val="20"/>
                <w:lang w:eastAsia="sk-SK"/>
              </w:rPr>
            </w:pPr>
            <w:r w:rsidRPr="000165DA">
              <w:rPr>
                <w:rFonts w:eastAsia="Times New Roman"/>
                <w:b/>
                <w:color w:val="FFFFFF"/>
                <w:sz w:val="20"/>
                <w:szCs w:val="20"/>
                <w:lang w:eastAsia="sk-SK"/>
              </w:rPr>
              <w:t>%</w:t>
            </w:r>
          </w:p>
        </w:tc>
      </w:tr>
      <w:tr w:rsidR="001111B0" w:rsidRPr="009E0525" w:rsidTr="000165DA">
        <w:trPr>
          <w:trHeight w:hRule="exact" w:val="229"/>
          <w:jc w:val="center"/>
        </w:trPr>
        <w:tc>
          <w:tcPr>
            <w:tcW w:w="1898" w:type="dxa"/>
            <w:tcBorders>
              <w:top w:val="nil"/>
              <w:left w:val="single" w:sz="8" w:space="0" w:color="auto"/>
              <w:bottom w:val="single" w:sz="8" w:space="0" w:color="auto"/>
              <w:right w:val="single" w:sz="8" w:space="0" w:color="auto"/>
            </w:tcBorders>
            <w:shd w:val="clear" w:color="000000" w:fill="DCE6F1"/>
            <w:noWrap/>
            <w:vAlign w:val="center"/>
            <w:hideMark/>
          </w:tcPr>
          <w:p w:rsidR="001111B0" w:rsidRPr="000165DA" w:rsidRDefault="001111B0" w:rsidP="0057420C">
            <w:pPr>
              <w:spacing w:after="0" w:line="240" w:lineRule="auto"/>
              <w:jc w:val="center"/>
              <w:rPr>
                <w:rFonts w:eastAsia="Times New Roman"/>
                <w:bCs w:val="0"/>
                <w:color w:val="000000"/>
                <w:sz w:val="20"/>
                <w:szCs w:val="20"/>
                <w:lang w:eastAsia="sk-SK"/>
              </w:rPr>
            </w:pPr>
            <w:r w:rsidRPr="000165DA">
              <w:rPr>
                <w:rFonts w:eastAsia="Times New Roman"/>
                <w:bCs w:val="0"/>
                <w:color w:val="000000"/>
                <w:sz w:val="20"/>
                <w:szCs w:val="20"/>
                <w:lang w:eastAsia="sk-SK"/>
              </w:rPr>
              <w:t>H</w:t>
            </w:r>
          </w:p>
        </w:tc>
        <w:tc>
          <w:tcPr>
            <w:tcW w:w="2918" w:type="dxa"/>
            <w:tcBorders>
              <w:top w:val="single" w:sz="8" w:space="0" w:color="auto"/>
              <w:left w:val="nil"/>
              <w:bottom w:val="single" w:sz="8" w:space="0" w:color="auto"/>
              <w:right w:val="single" w:sz="8" w:space="0" w:color="000000"/>
            </w:tcBorders>
            <w:shd w:val="clear" w:color="000000" w:fill="DCE6F1"/>
            <w:vAlign w:val="center"/>
            <w:hideMark/>
          </w:tcPr>
          <w:p w:rsidR="001111B0" w:rsidRPr="000165DA" w:rsidRDefault="001111B0" w:rsidP="0057420C">
            <w:pPr>
              <w:spacing w:after="0" w:line="240" w:lineRule="auto"/>
              <w:jc w:val="center"/>
              <w:rPr>
                <w:rFonts w:eastAsia="Times New Roman"/>
                <w:bCs w:val="0"/>
                <w:color w:val="000000"/>
                <w:sz w:val="20"/>
                <w:szCs w:val="20"/>
                <w:lang w:eastAsia="sk-SK"/>
              </w:rPr>
            </w:pPr>
          </w:p>
        </w:tc>
        <w:tc>
          <w:tcPr>
            <w:tcW w:w="1756" w:type="dxa"/>
            <w:tcBorders>
              <w:top w:val="nil"/>
              <w:left w:val="nil"/>
              <w:bottom w:val="single" w:sz="8" w:space="0" w:color="auto"/>
              <w:right w:val="single" w:sz="8" w:space="0" w:color="auto"/>
            </w:tcBorders>
            <w:shd w:val="clear" w:color="000000" w:fill="DCE6F1"/>
            <w:noWrap/>
            <w:vAlign w:val="bottom"/>
          </w:tcPr>
          <w:p w:rsidR="001111B0" w:rsidRPr="000165DA" w:rsidRDefault="001111B0" w:rsidP="0057420C">
            <w:pPr>
              <w:spacing w:line="240" w:lineRule="auto"/>
              <w:jc w:val="center"/>
              <w:rPr>
                <w:color w:val="000000"/>
                <w:sz w:val="20"/>
                <w:szCs w:val="20"/>
              </w:rPr>
            </w:pPr>
            <w:r w:rsidRPr="000165DA">
              <w:rPr>
                <w:color w:val="000000"/>
                <w:sz w:val="20"/>
                <w:szCs w:val="20"/>
              </w:rPr>
              <w:t>20161,41</w:t>
            </w:r>
          </w:p>
        </w:tc>
        <w:tc>
          <w:tcPr>
            <w:tcW w:w="1259" w:type="dxa"/>
            <w:tcBorders>
              <w:top w:val="nil"/>
              <w:left w:val="nil"/>
              <w:bottom w:val="single" w:sz="8" w:space="0" w:color="auto"/>
              <w:right w:val="single" w:sz="8" w:space="0" w:color="auto"/>
            </w:tcBorders>
            <w:shd w:val="clear" w:color="000000" w:fill="DCE6F1"/>
            <w:noWrap/>
            <w:vAlign w:val="bottom"/>
          </w:tcPr>
          <w:p w:rsidR="001111B0" w:rsidRPr="000165DA" w:rsidRDefault="001111B0" w:rsidP="0057420C">
            <w:pPr>
              <w:spacing w:line="240" w:lineRule="auto"/>
              <w:jc w:val="center"/>
              <w:rPr>
                <w:color w:val="000000"/>
                <w:sz w:val="20"/>
                <w:szCs w:val="20"/>
              </w:rPr>
            </w:pPr>
            <w:r w:rsidRPr="000165DA">
              <w:rPr>
                <w:color w:val="000000"/>
                <w:sz w:val="20"/>
                <w:szCs w:val="20"/>
              </w:rPr>
              <w:t>45,13</w:t>
            </w:r>
          </w:p>
        </w:tc>
      </w:tr>
      <w:tr w:rsidR="001111B0" w:rsidRPr="009E0525" w:rsidTr="000165DA">
        <w:trPr>
          <w:trHeight w:hRule="exact" w:val="229"/>
          <w:jc w:val="center"/>
        </w:trPr>
        <w:tc>
          <w:tcPr>
            <w:tcW w:w="1898" w:type="dxa"/>
            <w:tcBorders>
              <w:left w:val="single" w:sz="8" w:space="0" w:color="auto"/>
              <w:right w:val="single" w:sz="8" w:space="0" w:color="auto"/>
            </w:tcBorders>
            <w:shd w:val="clear" w:color="auto" w:fill="auto"/>
            <w:noWrap/>
            <w:vAlign w:val="center"/>
          </w:tcPr>
          <w:p w:rsidR="001111B0" w:rsidRPr="000165DA" w:rsidRDefault="001111B0" w:rsidP="0057420C">
            <w:pPr>
              <w:spacing w:after="0" w:line="240" w:lineRule="auto"/>
              <w:jc w:val="center"/>
              <w:rPr>
                <w:rFonts w:eastAsia="Times New Roman"/>
                <w:bCs w:val="0"/>
                <w:color w:val="000000"/>
                <w:sz w:val="20"/>
                <w:szCs w:val="20"/>
                <w:lang w:eastAsia="sk-SK"/>
              </w:rPr>
            </w:pPr>
          </w:p>
        </w:tc>
        <w:tc>
          <w:tcPr>
            <w:tcW w:w="2918" w:type="dxa"/>
            <w:tcBorders>
              <w:top w:val="single" w:sz="8" w:space="0" w:color="auto"/>
              <w:left w:val="nil"/>
              <w:bottom w:val="single" w:sz="8" w:space="0" w:color="auto"/>
              <w:right w:val="single" w:sz="8" w:space="0" w:color="auto"/>
            </w:tcBorders>
            <w:shd w:val="clear" w:color="auto" w:fill="auto"/>
            <w:vAlign w:val="center"/>
          </w:tcPr>
          <w:p w:rsidR="001111B0" w:rsidRPr="000165DA" w:rsidRDefault="00C45A2E" w:rsidP="0057420C">
            <w:pPr>
              <w:spacing w:line="240" w:lineRule="auto"/>
              <w:jc w:val="center"/>
              <w:rPr>
                <w:sz w:val="20"/>
                <w:szCs w:val="20"/>
              </w:rPr>
            </w:pPr>
            <w:r w:rsidRPr="000165DA">
              <w:rPr>
                <w:sz w:val="20"/>
                <w:szCs w:val="20"/>
              </w:rPr>
              <w:t>A</w:t>
            </w:r>
          </w:p>
        </w:tc>
        <w:tc>
          <w:tcPr>
            <w:tcW w:w="1756" w:type="dxa"/>
            <w:tcBorders>
              <w:top w:val="nil"/>
              <w:left w:val="single" w:sz="8" w:space="0" w:color="auto"/>
              <w:bottom w:val="single" w:sz="8" w:space="0" w:color="000000"/>
              <w:right w:val="single" w:sz="8" w:space="0" w:color="auto"/>
            </w:tcBorders>
            <w:shd w:val="clear" w:color="auto" w:fill="auto"/>
            <w:noWrap/>
            <w:vAlign w:val="bottom"/>
          </w:tcPr>
          <w:p w:rsidR="001111B0" w:rsidRPr="000165DA" w:rsidRDefault="001111B0" w:rsidP="0057420C">
            <w:pPr>
              <w:spacing w:line="240" w:lineRule="auto"/>
              <w:jc w:val="center"/>
              <w:rPr>
                <w:color w:val="000000"/>
                <w:sz w:val="20"/>
                <w:szCs w:val="20"/>
              </w:rPr>
            </w:pPr>
            <w:r w:rsidRPr="000165DA">
              <w:rPr>
                <w:color w:val="000000"/>
                <w:sz w:val="20"/>
                <w:szCs w:val="20"/>
              </w:rPr>
              <w:t>6527,726</w:t>
            </w:r>
          </w:p>
        </w:tc>
        <w:tc>
          <w:tcPr>
            <w:tcW w:w="1259" w:type="dxa"/>
            <w:tcBorders>
              <w:top w:val="nil"/>
              <w:left w:val="single" w:sz="8" w:space="0" w:color="auto"/>
              <w:bottom w:val="single" w:sz="8" w:space="0" w:color="000000"/>
              <w:right w:val="single" w:sz="8" w:space="0" w:color="auto"/>
            </w:tcBorders>
            <w:shd w:val="clear" w:color="auto" w:fill="auto"/>
            <w:noWrap/>
            <w:vAlign w:val="bottom"/>
          </w:tcPr>
          <w:p w:rsidR="001111B0" w:rsidRPr="000165DA" w:rsidRDefault="001111B0" w:rsidP="0057420C">
            <w:pPr>
              <w:spacing w:line="240" w:lineRule="auto"/>
              <w:jc w:val="center"/>
              <w:rPr>
                <w:color w:val="000000"/>
                <w:sz w:val="20"/>
                <w:szCs w:val="20"/>
              </w:rPr>
            </w:pPr>
            <w:r w:rsidRPr="000165DA">
              <w:rPr>
                <w:color w:val="000000"/>
                <w:sz w:val="20"/>
                <w:szCs w:val="20"/>
              </w:rPr>
              <w:t>14,61</w:t>
            </w:r>
          </w:p>
        </w:tc>
      </w:tr>
      <w:tr w:rsidR="001111B0" w:rsidRPr="009E0525" w:rsidTr="000165DA">
        <w:trPr>
          <w:trHeight w:hRule="exact" w:val="229"/>
          <w:jc w:val="center"/>
        </w:trPr>
        <w:tc>
          <w:tcPr>
            <w:tcW w:w="1898" w:type="dxa"/>
            <w:tcBorders>
              <w:left w:val="single" w:sz="8" w:space="0" w:color="auto"/>
              <w:right w:val="single" w:sz="8" w:space="0" w:color="auto"/>
            </w:tcBorders>
            <w:shd w:val="clear" w:color="auto" w:fill="auto"/>
            <w:noWrap/>
            <w:vAlign w:val="center"/>
          </w:tcPr>
          <w:p w:rsidR="001111B0" w:rsidRPr="000165DA" w:rsidRDefault="001111B0" w:rsidP="0057420C">
            <w:pPr>
              <w:spacing w:after="0" w:line="240" w:lineRule="auto"/>
              <w:jc w:val="center"/>
              <w:rPr>
                <w:rFonts w:eastAsia="Times New Roman"/>
                <w:bCs w:val="0"/>
                <w:color w:val="000000"/>
                <w:sz w:val="20"/>
                <w:szCs w:val="20"/>
                <w:lang w:eastAsia="sk-SK"/>
              </w:rPr>
            </w:pPr>
          </w:p>
        </w:tc>
        <w:tc>
          <w:tcPr>
            <w:tcW w:w="2918" w:type="dxa"/>
            <w:tcBorders>
              <w:top w:val="single" w:sz="8" w:space="0" w:color="auto"/>
              <w:left w:val="nil"/>
              <w:bottom w:val="single" w:sz="8" w:space="0" w:color="auto"/>
              <w:right w:val="single" w:sz="8" w:space="0" w:color="auto"/>
            </w:tcBorders>
            <w:shd w:val="clear" w:color="auto" w:fill="auto"/>
            <w:vAlign w:val="center"/>
          </w:tcPr>
          <w:p w:rsidR="001111B0" w:rsidRPr="000165DA" w:rsidRDefault="00C45A2E" w:rsidP="0057420C">
            <w:pPr>
              <w:spacing w:line="240" w:lineRule="auto"/>
              <w:jc w:val="center"/>
              <w:rPr>
                <w:sz w:val="20"/>
                <w:szCs w:val="20"/>
              </w:rPr>
            </w:pPr>
            <w:r w:rsidRPr="000165DA">
              <w:rPr>
                <w:sz w:val="20"/>
                <w:szCs w:val="20"/>
              </w:rPr>
              <w:t>B</w:t>
            </w:r>
          </w:p>
        </w:tc>
        <w:tc>
          <w:tcPr>
            <w:tcW w:w="1756" w:type="dxa"/>
            <w:tcBorders>
              <w:top w:val="nil"/>
              <w:left w:val="single" w:sz="8" w:space="0" w:color="auto"/>
              <w:bottom w:val="single" w:sz="8" w:space="0" w:color="000000"/>
              <w:right w:val="single" w:sz="8" w:space="0" w:color="auto"/>
            </w:tcBorders>
            <w:shd w:val="clear" w:color="auto" w:fill="auto"/>
            <w:noWrap/>
            <w:vAlign w:val="bottom"/>
          </w:tcPr>
          <w:p w:rsidR="001111B0" w:rsidRPr="000165DA" w:rsidRDefault="001111B0" w:rsidP="0057420C">
            <w:pPr>
              <w:spacing w:line="240" w:lineRule="auto"/>
              <w:jc w:val="center"/>
              <w:rPr>
                <w:color w:val="000000"/>
                <w:sz w:val="20"/>
                <w:szCs w:val="20"/>
              </w:rPr>
            </w:pPr>
            <w:r w:rsidRPr="000165DA">
              <w:rPr>
                <w:color w:val="000000"/>
                <w:sz w:val="20"/>
                <w:szCs w:val="20"/>
              </w:rPr>
              <w:t>4338,675</w:t>
            </w:r>
          </w:p>
        </w:tc>
        <w:tc>
          <w:tcPr>
            <w:tcW w:w="1259" w:type="dxa"/>
            <w:tcBorders>
              <w:top w:val="nil"/>
              <w:left w:val="single" w:sz="8" w:space="0" w:color="auto"/>
              <w:bottom w:val="single" w:sz="8" w:space="0" w:color="000000"/>
              <w:right w:val="single" w:sz="8" w:space="0" w:color="auto"/>
            </w:tcBorders>
            <w:shd w:val="clear" w:color="auto" w:fill="auto"/>
            <w:noWrap/>
            <w:vAlign w:val="bottom"/>
          </w:tcPr>
          <w:p w:rsidR="001111B0" w:rsidRPr="000165DA" w:rsidRDefault="001111B0" w:rsidP="0057420C">
            <w:pPr>
              <w:spacing w:line="240" w:lineRule="auto"/>
              <w:jc w:val="center"/>
              <w:rPr>
                <w:color w:val="000000"/>
                <w:sz w:val="20"/>
                <w:szCs w:val="20"/>
              </w:rPr>
            </w:pPr>
            <w:r w:rsidRPr="000165DA">
              <w:rPr>
                <w:color w:val="000000"/>
                <w:sz w:val="20"/>
                <w:szCs w:val="20"/>
              </w:rPr>
              <w:t>9,71</w:t>
            </w:r>
          </w:p>
        </w:tc>
      </w:tr>
      <w:tr w:rsidR="001111B0" w:rsidRPr="009E0525" w:rsidTr="000165DA">
        <w:trPr>
          <w:trHeight w:hRule="exact" w:val="229"/>
          <w:jc w:val="center"/>
        </w:trPr>
        <w:tc>
          <w:tcPr>
            <w:tcW w:w="1898" w:type="dxa"/>
            <w:tcBorders>
              <w:left w:val="single" w:sz="8" w:space="0" w:color="auto"/>
              <w:right w:val="single" w:sz="8" w:space="0" w:color="auto"/>
            </w:tcBorders>
            <w:shd w:val="clear" w:color="auto" w:fill="auto"/>
            <w:noWrap/>
            <w:vAlign w:val="center"/>
          </w:tcPr>
          <w:p w:rsidR="001111B0" w:rsidRPr="000165DA" w:rsidRDefault="001111B0" w:rsidP="0057420C">
            <w:pPr>
              <w:spacing w:after="0" w:line="240" w:lineRule="auto"/>
              <w:jc w:val="center"/>
              <w:rPr>
                <w:rFonts w:eastAsia="Times New Roman"/>
                <w:bCs w:val="0"/>
                <w:color w:val="000000"/>
                <w:sz w:val="20"/>
                <w:szCs w:val="20"/>
                <w:lang w:eastAsia="sk-SK"/>
              </w:rPr>
            </w:pPr>
          </w:p>
        </w:tc>
        <w:tc>
          <w:tcPr>
            <w:tcW w:w="2918" w:type="dxa"/>
            <w:tcBorders>
              <w:top w:val="single" w:sz="8" w:space="0" w:color="auto"/>
              <w:left w:val="nil"/>
              <w:bottom w:val="single" w:sz="8" w:space="0" w:color="auto"/>
              <w:right w:val="single" w:sz="8" w:space="0" w:color="auto"/>
            </w:tcBorders>
            <w:shd w:val="clear" w:color="auto" w:fill="auto"/>
            <w:vAlign w:val="center"/>
          </w:tcPr>
          <w:p w:rsidR="001111B0" w:rsidRPr="000165DA" w:rsidRDefault="00C45A2E" w:rsidP="0057420C">
            <w:pPr>
              <w:spacing w:line="240" w:lineRule="auto"/>
              <w:jc w:val="center"/>
              <w:rPr>
                <w:sz w:val="20"/>
                <w:szCs w:val="20"/>
              </w:rPr>
            </w:pPr>
            <w:r w:rsidRPr="000165DA">
              <w:rPr>
                <w:sz w:val="20"/>
                <w:szCs w:val="20"/>
              </w:rPr>
              <w:t>C</w:t>
            </w:r>
          </w:p>
        </w:tc>
        <w:tc>
          <w:tcPr>
            <w:tcW w:w="1756" w:type="dxa"/>
            <w:tcBorders>
              <w:top w:val="nil"/>
              <w:left w:val="single" w:sz="8" w:space="0" w:color="auto"/>
              <w:bottom w:val="single" w:sz="8" w:space="0" w:color="000000"/>
              <w:right w:val="single" w:sz="8" w:space="0" w:color="auto"/>
            </w:tcBorders>
            <w:shd w:val="clear" w:color="auto" w:fill="auto"/>
            <w:noWrap/>
            <w:vAlign w:val="bottom"/>
          </w:tcPr>
          <w:p w:rsidR="001111B0" w:rsidRPr="000165DA" w:rsidRDefault="001111B0" w:rsidP="0057420C">
            <w:pPr>
              <w:spacing w:line="240" w:lineRule="auto"/>
              <w:jc w:val="center"/>
              <w:rPr>
                <w:color w:val="000000"/>
                <w:sz w:val="20"/>
                <w:szCs w:val="20"/>
              </w:rPr>
            </w:pPr>
            <w:r w:rsidRPr="000165DA">
              <w:rPr>
                <w:color w:val="000000"/>
                <w:sz w:val="20"/>
                <w:szCs w:val="20"/>
              </w:rPr>
              <w:t>11,84365</w:t>
            </w:r>
          </w:p>
        </w:tc>
        <w:tc>
          <w:tcPr>
            <w:tcW w:w="1259" w:type="dxa"/>
            <w:tcBorders>
              <w:top w:val="nil"/>
              <w:left w:val="single" w:sz="8" w:space="0" w:color="auto"/>
              <w:bottom w:val="single" w:sz="8" w:space="0" w:color="000000"/>
              <w:right w:val="single" w:sz="8" w:space="0" w:color="auto"/>
            </w:tcBorders>
            <w:shd w:val="clear" w:color="auto" w:fill="auto"/>
            <w:noWrap/>
            <w:vAlign w:val="bottom"/>
          </w:tcPr>
          <w:p w:rsidR="001111B0" w:rsidRPr="000165DA" w:rsidRDefault="001111B0" w:rsidP="0057420C">
            <w:pPr>
              <w:spacing w:line="240" w:lineRule="auto"/>
              <w:jc w:val="center"/>
              <w:rPr>
                <w:color w:val="000000"/>
                <w:sz w:val="20"/>
                <w:szCs w:val="20"/>
              </w:rPr>
            </w:pPr>
            <w:r w:rsidRPr="000165DA">
              <w:rPr>
                <w:color w:val="000000"/>
                <w:sz w:val="20"/>
                <w:szCs w:val="20"/>
              </w:rPr>
              <w:t>0,03</w:t>
            </w:r>
          </w:p>
        </w:tc>
      </w:tr>
      <w:tr w:rsidR="001111B0" w:rsidRPr="009E0525" w:rsidTr="000165DA">
        <w:trPr>
          <w:trHeight w:hRule="exact" w:val="229"/>
          <w:jc w:val="center"/>
        </w:trPr>
        <w:tc>
          <w:tcPr>
            <w:tcW w:w="1898" w:type="dxa"/>
            <w:tcBorders>
              <w:left w:val="single" w:sz="8" w:space="0" w:color="auto"/>
              <w:right w:val="single" w:sz="8" w:space="0" w:color="auto"/>
            </w:tcBorders>
            <w:shd w:val="clear" w:color="auto" w:fill="auto"/>
            <w:noWrap/>
            <w:vAlign w:val="center"/>
          </w:tcPr>
          <w:p w:rsidR="001111B0" w:rsidRPr="000165DA" w:rsidRDefault="001111B0" w:rsidP="0057420C">
            <w:pPr>
              <w:spacing w:after="0" w:line="240" w:lineRule="auto"/>
              <w:jc w:val="center"/>
              <w:rPr>
                <w:rFonts w:eastAsia="Times New Roman"/>
                <w:bCs w:val="0"/>
                <w:color w:val="000000"/>
                <w:sz w:val="20"/>
                <w:szCs w:val="20"/>
                <w:lang w:eastAsia="sk-SK"/>
              </w:rPr>
            </w:pPr>
            <w:r w:rsidRPr="000165DA">
              <w:rPr>
                <w:rFonts w:eastAsia="Times New Roman"/>
                <w:bCs w:val="0"/>
                <w:color w:val="000000"/>
                <w:sz w:val="20"/>
                <w:szCs w:val="20"/>
                <w:lang w:eastAsia="sk-SK"/>
              </w:rPr>
              <w:t>O</w:t>
            </w:r>
          </w:p>
        </w:tc>
        <w:tc>
          <w:tcPr>
            <w:tcW w:w="2918" w:type="dxa"/>
            <w:tcBorders>
              <w:top w:val="single" w:sz="8" w:space="0" w:color="auto"/>
              <w:left w:val="nil"/>
              <w:bottom w:val="single" w:sz="8" w:space="0" w:color="auto"/>
              <w:right w:val="single" w:sz="8" w:space="0" w:color="auto"/>
            </w:tcBorders>
            <w:shd w:val="clear" w:color="auto" w:fill="auto"/>
            <w:vAlign w:val="center"/>
          </w:tcPr>
          <w:p w:rsidR="001111B0" w:rsidRPr="000165DA" w:rsidRDefault="00C45A2E" w:rsidP="0057420C">
            <w:pPr>
              <w:spacing w:line="240" w:lineRule="auto"/>
              <w:jc w:val="center"/>
              <w:rPr>
                <w:sz w:val="20"/>
                <w:szCs w:val="20"/>
              </w:rPr>
            </w:pPr>
            <w:r w:rsidRPr="000165DA">
              <w:rPr>
                <w:sz w:val="20"/>
                <w:szCs w:val="20"/>
              </w:rPr>
              <w:t>D</w:t>
            </w:r>
          </w:p>
        </w:tc>
        <w:tc>
          <w:tcPr>
            <w:tcW w:w="1756" w:type="dxa"/>
            <w:tcBorders>
              <w:top w:val="nil"/>
              <w:left w:val="single" w:sz="8" w:space="0" w:color="auto"/>
              <w:bottom w:val="single" w:sz="8" w:space="0" w:color="000000"/>
              <w:right w:val="single" w:sz="8" w:space="0" w:color="auto"/>
            </w:tcBorders>
            <w:shd w:val="clear" w:color="auto" w:fill="auto"/>
            <w:noWrap/>
            <w:vAlign w:val="bottom"/>
          </w:tcPr>
          <w:p w:rsidR="001111B0" w:rsidRPr="000165DA" w:rsidRDefault="001111B0" w:rsidP="0057420C">
            <w:pPr>
              <w:spacing w:line="240" w:lineRule="auto"/>
              <w:jc w:val="center"/>
              <w:rPr>
                <w:color w:val="000000"/>
                <w:sz w:val="20"/>
                <w:szCs w:val="20"/>
              </w:rPr>
            </w:pPr>
            <w:r w:rsidRPr="000165DA">
              <w:rPr>
                <w:color w:val="000000"/>
                <w:sz w:val="20"/>
                <w:szCs w:val="20"/>
              </w:rPr>
              <w:t>12673,98</w:t>
            </w:r>
          </w:p>
        </w:tc>
        <w:tc>
          <w:tcPr>
            <w:tcW w:w="1259" w:type="dxa"/>
            <w:tcBorders>
              <w:top w:val="nil"/>
              <w:left w:val="single" w:sz="8" w:space="0" w:color="auto"/>
              <w:bottom w:val="single" w:sz="8" w:space="0" w:color="000000"/>
              <w:right w:val="single" w:sz="8" w:space="0" w:color="auto"/>
            </w:tcBorders>
            <w:shd w:val="clear" w:color="auto" w:fill="auto"/>
            <w:noWrap/>
            <w:vAlign w:val="bottom"/>
          </w:tcPr>
          <w:p w:rsidR="001111B0" w:rsidRPr="000165DA" w:rsidRDefault="001111B0" w:rsidP="0057420C">
            <w:pPr>
              <w:spacing w:line="240" w:lineRule="auto"/>
              <w:jc w:val="center"/>
              <w:rPr>
                <w:color w:val="000000"/>
                <w:sz w:val="20"/>
                <w:szCs w:val="20"/>
              </w:rPr>
            </w:pPr>
            <w:r w:rsidRPr="000165DA">
              <w:rPr>
                <w:color w:val="000000"/>
                <w:sz w:val="20"/>
                <w:szCs w:val="20"/>
              </w:rPr>
              <w:t>28,37</w:t>
            </w:r>
          </w:p>
        </w:tc>
      </w:tr>
      <w:tr w:rsidR="001111B0" w:rsidRPr="009E0525" w:rsidTr="000165DA">
        <w:trPr>
          <w:trHeight w:hRule="exact" w:val="229"/>
          <w:jc w:val="center"/>
        </w:trPr>
        <w:tc>
          <w:tcPr>
            <w:tcW w:w="1898" w:type="dxa"/>
            <w:tcBorders>
              <w:left w:val="single" w:sz="8" w:space="0" w:color="auto"/>
              <w:right w:val="single" w:sz="8" w:space="0" w:color="auto"/>
            </w:tcBorders>
            <w:shd w:val="clear" w:color="auto" w:fill="auto"/>
            <w:noWrap/>
            <w:vAlign w:val="center"/>
          </w:tcPr>
          <w:p w:rsidR="001111B0" w:rsidRPr="000165DA" w:rsidRDefault="001111B0" w:rsidP="0057420C">
            <w:pPr>
              <w:spacing w:after="0" w:line="240" w:lineRule="auto"/>
              <w:jc w:val="center"/>
              <w:rPr>
                <w:rFonts w:eastAsia="Times New Roman"/>
                <w:bCs w:val="0"/>
                <w:color w:val="000000"/>
                <w:sz w:val="20"/>
                <w:szCs w:val="20"/>
                <w:lang w:eastAsia="sk-SK"/>
              </w:rPr>
            </w:pPr>
          </w:p>
        </w:tc>
        <w:tc>
          <w:tcPr>
            <w:tcW w:w="2918" w:type="dxa"/>
            <w:tcBorders>
              <w:top w:val="single" w:sz="8" w:space="0" w:color="auto"/>
              <w:left w:val="nil"/>
              <w:bottom w:val="single" w:sz="8" w:space="0" w:color="auto"/>
              <w:right w:val="single" w:sz="8" w:space="0" w:color="auto"/>
            </w:tcBorders>
            <w:shd w:val="clear" w:color="auto" w:fill="auto"/>
            <w:vAlign w:val="center"/>
          </w:tcPr>
          <w:p w:rsidR="001111B0" w:rsidRPr="000165DA" w:rsidRDefault="00C45A2E" w:rsidP="0057420C">
            <w:pPr>
              <w:spacing w:line="240" w:lineRule="auto"/>
              <w:jc w:val="center"/>
              <w:rPr>
                <w:b/>
                <w:color w:val="auto"/>
                <w:sz w:val="20"/>
                <w:szCs w:val="20"/>
              </w:rPr>
            </w:pPr>
            <w:r w:rsidRPr="000165DA">
              <w:rPr>
                <w:b/>
                <w:color w:val="auto"/>
                <w:sz w:val="20"/>
                <w:szCs w:val="20"/>
              </w:rPr>
              <w:t>S</w:t>
            </w:r>
            <w:r w:rsidR="001111B0" w:rsidRPr="000165DA">
              <w:rPr>
                <w:b/>
                <w:color w:val="auto"/>
                <w:sz w:val="20"/>
                <w:szCs w:val="20"/>
              </w:rPr>
              <w:t>polu</w:t>
            </w:r>
          </w:p>
        </w:tc>
        <w:tc>
          <w:tcPr>
            <w:tcW w:w="1756" w:type="dxa"/>
            <w:tcBorders>
              <w:top w:val="nil"/>
              <w:left w:val="single" w:sz="8" w:space="0" w:color="auto"/>
              <w:bottom w:val="single" w:sz="8" w:space="0" w:color="000000"/>
              <w:right w:val="single" w:sz="8" w:space="0" w:color="auto"/>
            </w:tcBorders>
            <w:shd w:val="clear" w:color="auto" w:fill="auto"/>
            <w:noWrap/>
            <w:vAlign w:val="bottom"/>
          </w:tcPr>
          <w:p w:rsidR="001111B0" w:rsidRPr="000165DA" w:rsidRDefault="001111B0" w:rsidP="0057420C">
            <w:pPr>
              <w:spacing w:line="240" w:lineRule="auto"/>
              <w:jc w:val="center"/>
              <w:rPr>
                <w:color w:val="000000"/>
                <w:sz w:val="20"/>
                <w:szCs w:val="20"/>
              </w:rPr>
            </w:pPr>
            <w:r w:rsidRPr="000165DA">
              <w:rPr>
                <w:color w:val="000000"/>
                <w:sz w:val="20"/>
                <w:szCs w:val="20"/>
              </w:rPr>
              <w:t>23552,23</w:t>
            </w:r>
          </w:p>
        </w:tc>
        <w:tc>
          <w:tcPr>
            <w:tcW w:w="1259" w:type="dxa"/>
            <w:tcBorders>
              <w:top w:val="nil"/>
              <w:left w:val="single" w:sz="8" w:space="0" w:color="auto"/>
              <w:bottom w:val="single" w:sz="8" w:space="0" w:color="000000"/>
              <w:right w:val="single" w:sz="8" w:space="0" w:color="auto"/>
            </w:tcBorders>
            <w:shd w:val="clear" w:color="auto" w:fill="auto"/>
            <w:noWrap/>
            <w:vAlign w:val="bottom"/>
          </w:tcPr>
          <w:p w:rsidR="001111B0" w:rsidRPr="000165DA" w:rsidRDefault="001111B0" w:rsidP="0057420C">
            <w:pPr>
              <w:spacing w:line="240" w:lineRule="auto"/>
              <w:jc w:val="center"/>
              <w:rPr>
                <w:color w:val="000000"/>
                <w:sz w:val="20"/>
                <w:szCs w:val="20"/>
              </w:rPr>
            </w:pPr>
            <w:r w:rsidRPr="000165DA">
              <w:rPr>
                <w:color w:val="000000"/>
                <w:sz w:val="20"/>
                <w:szCs w:val="20"/>
              </w:rPr>
              <w:t>52,72</w:t>
            </w:r>
          </w:p>
        </w:tc>
      </w:tr>
      <w:tr w:rsidR="001111B0" w:rsidRPr="009E0525" w:rsidTr="000165DA">
        <w:trPr>
          <w:trHeight w:hRule="exact" w:val="229"/>
          <w:jc w:val="center"/>
        </w:trPr>
        <w:tc>
          <w:tcPr>
            <w:tcW w:w="1898" w:type="dxa"/>
            <w:vMerge w:val="restart"/>
            <w:tcBorders>
              <w:top w:val="single" w:sz="8" w:space="0" w:color="000000"/>
              <w:left w:val="single" w:sz="8" w:space="0" w:color="auto"/>
              <w:right w:val="single" w:sz="8" w:space="0" w:color="auto"/>
            </w:tcBorders>
            <w:shd w:val="clear" w:color="000000" w:fill="DCE6F1"/>
            <w:noWrap/>
            <w:vAlign w:val="center"/>
          </w:tcPr>
          <w:p w:rsidR="001111B0" w:rsidRPr="000165DA" w:rsidRDefault="001111B0" w:rsidP="0057420C">
            <w:pPr>
              <w:spacing w:after="0" w:line="240" w:lineRule="auto"/>
              <w:jc w:val="center"/>
              <w:rPr>
                <w:rFonts w:eastAsia="Times New Roman"/>
                <w:bCs w:val="0"/>
                <w:color w:val="000000"/>
                <w:sz w:val="20"/>
                <w:szCs w:val="20"/>
                <w:lang w:eastAsia="sk-SK"/>
              </w:rPr>
            </w:pPr>
            <w:r w:rsidRPr="000165DA">
              <w:rPr>
                <w:rFonts w:eastAsia="Times New Roman"/>
                <w:bCs w:val="0"/>
                <w:color w:val="000000"/>
                <w:sz w:val="20"/>
                <w:szCs w:val="20"/>
                <w:lang w:eastAsia="sk-SK"/>
              </w:rPr>
              <w:t>U</w:t>
            </w:r>
          </w:p>
        </w:tc>
        <w:tc>
          <w:tcPr>
            <w:tcW w:w="2918" w:type="dxa"/>
            <w:tcBorders>
              <w:top w:val="single" w:sz="8" w:space="0" w:color="auto"/>
              <w:left w:val="nil"/>
              <w:bottom w:val="single" w:sz="8" w:space="0" w:color="auto"/>
              <w:right w:val="single" w:sz="8" w:space="0" w:color="auto"/>
            </w:tcBorders>
            <w:shd w:val="clear" w:color="000000" w:fill="DCE6F1"/>
            <w:vAlign w:val="center"/>
          </w:tcPr>
          <w:p w:rsidR="001111B0" w:rsidRPr="000165DA" w:rsidRDefault="00C45A2E" w:rsidP="0057420C">
            <w:pPr>
              <w:spacing w:line="240" w:lineRule="auto"/>
              <w:jc w:val="center"/>
              <w:rPr>
                <w:sz w:val="20"/>
                <w:szCs w:val="20"/>
              </w:rPr>
            </w:pPr>
            <w:r w:rsidRPr="000165DA">
              <w:rPr>
                <w:sz w:val="20"/>
                <w:szCs w:val="20"/>
              </w:rPr>
              <w:t>E</w:t>
            </w:r>
          </w:p>
        </w:tc>
        <w:tc>
          <w:tcPr>
            <w:tcW w:w="1756" w:type="dxa"/>
            <w:tcBorders>
              <w:top w:val="nil"/>
              <w:left w:val="nil"/>
              <w:bottom w:val="single" w:sz="8" w:space="0" w:color="auto"/>
              <w:right w:val="single" w:sz="8" w:space="0" w:color="auto"/>
            </w:tcBorders>
            <w:shd w:val="clear" w:color="000000" w:fill="DCE6F1"/>
            <w:noWrap/>
            <w:vAlign w:val="bottom"/>
          </w:tcPr>
          <w:p w:rsidR="001111B0" w:rsidRPr="000165DA" w:rsidRDefault="001111B0" w:rsidP="0057420C">
            <w:pPr>
              <w:spacing w:line="240" w:lineRule="auto"/>
              <w:jc w:val="center"/>
              <w:rPr>
                <w:color w:val="000000"/>
                <w:sz w:val="20"/>
                <w:szCs w:val="20"/>
              </w:rPr>
            </w:pPr>
            <w:r w:rsidRPr="000165DA">
              <w:rPr>
                <w:color w:val="000000"/>
                <w:sz w:val="20"/>
                <w:szCs w:val="20"/>
              </w:rPr>
              <w:t>665,3318</w:t>
            </w:r>
          </w:p>
        </w:tc>
        <w:tc>
          <w:tcPr>
            <w:tcW w:w="1259" w:type="dxa"/>
            <w:tcBorders>
              <w:top w:val="nil"/>
              <w:left w:val="nil"/>
              <w:bottom w:val="single" w:sz="8" w:space="0" w:color="auto"/>
              <w:right w:val="single" w:sz="8" w:space="0" w:color="auto"/>
            </w:tcBorders>
            <w:shd w:val="clear" w:color="000000" w:fill="DCE6F1"/>
            <w:noWrap/>
            <w:vAlign w:val="bottom"/>
          </w:tcPr>
          <w:p w:rsidR="001111B0" w:rsidRPr="000165DA" w:rsidRDefault="001111B0" w:rsidP="0057420C">
            <w:pPr>
              <w:spacing w:line="240" w:lineRule="auto"/>
              <w:jc w:val="center"/>
              <w:rPr>
                <w:color w:val="000000"/>
                <w:sz w:val="20"/>
                <w:szCs w:val="20"/>
              </w:rPr>
            </w:pPr>
            <w:r w:rsidRPr="000165DA">
              <w:rPr>
                <w:color w:val="000000"/>
                <w:sz w:val="20"/>
                <w:szCs w:val="20"/>
              </w:rPr>
              <w:t>1,49</w:t>
            </w:r>
          </w:p>
        </w:tc>
      </w:tr>
      <w:tr w:rsidR="001111B0" w:rsidRPr="009E0525" w:rsidTr="000165DA">
        <w:trPr>
          <w:trHeight w:hRule="exact" w:val="229"/>
          <w:jc w:val="center"/>
        </w:trPr>
        <w:tc>
          <w:tcPr>
            <w:tcW w:w="1898" w:type="dxa"/>
            <w:vMerge/>
            <w:tcBorders>
              <w:left w:val="single" w:sz="8" w:space="0" w:color="auto"/>
              <w:right w:val="single" w:sz="8" w:space="0" w:color="auto"/>
            </w:tcBorders>
            <w:shd w:val="clear" w:color="000000" w:fill="DCE6F1"/>
            <w:noWrap/>
            <w:vAlign w:val="center"/>
          </w:tcPr>
          <w:p w:rsidR="001111B0" w:rsidRPr="000165DA" w:rsidRDefault="001111B0" w:rsidP="0057420C">
            <w:pPr>
              <w:spacing w:after="0" w:line="240" w:lineRule="auto"/>
              <w:jc w:val="center"/>
              <w:rPr>
                <w:rFonts w:eastAsia="Times New Roman"/>
                <w:bCs w:val="0"/>
                <w:color w:val="000000"/>
                <w:sz w:val="20"/>
                <w:szCs w:val="20"/>
                <w:lang w:eastAsia="sk-SK"/>
              </w:rPr>
            </w:pPr>
          </w:p>
        </w:tc>
        <w:tc>
          <w:tcPr>
            <w:tcW w:w="2918" w:type="dxa"/>
            <w:tcBorders>
              <w:top w:val="single" w:sz="8" w:space="0" w:color="auto"/>
              <w:left w:val="nil"/>
              <w:bottom w:val="single" w:sz="8" w:space="0" w:color="auto"/>
              <w:right w:val="single" w:sz="8" w:space="0" w:color="auto"/>
            </w:tcBorders>
            <w:shd w:val="clear" w:color="000000" w:fill="DCE6F1"/>
            <w:vAlign w:val="center"/>
          </w:tcPr>
          <w:p w:rsidR="001111B0" w:rsidRPr="000165DA" w:rsidRDefault="00C45A2E" w:rsidP="0057420C">
            <w:pPr>
              <w:spacing w:line="240" w:lineRule="auto"/>
              <w:jc w:val="center"/>
              <w:rPr>
                <w:sz w:val="20"/>
                <w:szCs w:val="20"/>
              </w:rPr>
            </w:pPr>
            <w:r w:rsidRPr="000165DA">
              <w:rPr>
                <w:sz w:val="20"/>
                <w:szCs w:val="20"/>
              </w:rPr>
              <w:t>F</w:t>
            </w:r>
          </w:p>
        </w:tc>
        <w:tc>
          <w:tcPr>
            <w:tcW w:w="1756" w:type="dxa"/>
            <w:tcBorders>
              <w:top w:val="nil"/>
              <w:left w:val="nil"/>
              <w:bottom w:val="single" w:sz="8" w:space="0" w:color="auto"/>
              <w:right w:val="single" w:sz="8" w:space="0" w:color="auto"/>
            </w:tcBorders>
            <w:shd w:val="clear" w:color="000000" w:fill="DCE6F1"/>
            <w:noWrap/>
            <w:vAlign w:val="bottom"/>
          </w:tcPr>
          <w:p w:rsidR="001111B0" w:rsidRPr="000165DA" w:rsidRDefault="001111B0" w:rsidP="0057420C">
            <w:pPr>
              <w:spacing w:line="240" w:lineRule="auto"/>
              <w:jc w:val="center"/>
              <w:rPr>
                <w:color w:val="000000"/>
                <w:sz w:val="20"/>
                <w:szCs w:val="20"/>
              </w:rPr>
            </w:pPr>
            <w:r w:rsidRPr="000165DA">
              <w:rPr>
                <w:color w:val="000000"/>
                <w:sz w:val="20"/>
                <w:szCs w:val="20"/>
              </w:rPr>
              <w:t>294,4232</w:t>
            </w:r>
          </w:p>
        </w:tc>
        <w:tc>
          <w:tcPr>
            <w:tcW w:w="1259" w:type="dxa"/>
            <w:tcBorders>
              <w:top w:val="nil"/>
              <w:left w:val="nil"/>
              <w:bottom w:val="single" w:sz="8" w:space="0" w:color="auto"/>
              <w:right w:val="single" w:sz="8" w:space="0" w:color="auto"/>
            </w:tcBorders>
            <w:shd w:val="clear" w:color="000000" w:fill="DCE6F1"/>
            <w:noWrap/>
            <w:vAlign w:val="bottom"/>
          </w:tcPr>
          <w:p w:rsidR="001111B0" w:rsidRPr="000165DA" w:rsidRDefault="001111B0" w:rsidP="0057420C">
            <w:pPr>
              <w:spacing w:line="240" w:lineRule="auto"/>
              <w:jc w:val="center"/>
              <w:rPr>
                <w:color w:val="000000"/>
                <w:sz w:val="20"/>
                <w:szCs w:val="20"/>
              </w:rPr>
            </w:pPr>
            <w:r w:rsidRPr="000165DA">
              <w:rPr>
                <w:color w:val="000000"/>
                <w:sz w:val="20"/>
                <w:szCs w:val="20"/>
              </w:rPr>
              <w:t>0,66</w:t>
            </w:r>
          </w:p>
        </w:tc>
      </w:tr>
      <w:tr w:rsidR="001111B0" w:rsidRPr="009E0525" w:rsidTr="000165DA">
        <w:trPr>
          <w:trHeight w:hRule="exact" w:val="229"/>
          <w:jc w:val="center"/>
        </w:trPr>
        <w:tc>
          <w:tcPr>
            <w:tcW w:w="1898" w:type="dxa"/>
            <w:vMerge/>
            <w:tcBorders>
              <w:left w:val="single" w:sz="8" w:space="0" w:color="auto"/>
              <w:bottom w:val="single" w:sz="8" w:space="0" w:color="auto"/>
              <w:right w:val="single" w:sz="8" w:space="0" w:color="auto"/>
            </w:tcBorders>
            <w:shd w:val="clear" w:color="000000" w:fill="DCE6F1"/>
            <w:noWrap/>
            <w:vAlign w:val="center"/>
          </w:tcPr>
          <w:p w:rsidR="001111B0" w:rsidRPr="000165DA" w:rsidRDefault="001111B0" w:rsidP="0057420C">
            <w:pPr>
              <w:spacing w:after="0" w:line="240" w:lineRule="auto"/>
              <w:jc w:val="center"/>
              <w:rPr>
                <w:rFonts w:eastAsia="Times New Roman"/>
                <w:bCs w:val="0"/>
                <w:color w:val="000000"/>
                <w:sz w:val="20"/>
                <w:szCs w:val="20"/>
                <w:lang w:eastAsia="sk-SK"/>
              </w:rPr>
            </w:pPr>
          </w:p>
        </w:tc>
        <w:tc>
          <w:tcPr>
            <w:tcW w:w="2918" w:type="dxa"/>
            <w:tcBorders>
              <w:top w:val="single" w:sz="8" w:space="0" w:color="auto"/>
              <w:left w:val="nil"/>
              <w:bottom w:val="single" w:sz="8" w:space="0" w:color="auto"/>
              <w:right w:val="single" w:sz="8" w:space="0" w:color="auto"/>
            </w:tcBorders>
            <w:shd w:val="clear" w:color="000000" w:fill="DCE6F1"/>
            <w:vAlign w:val="center"/>
          </w:tcPr>
          <w:p w:rsidR="001111B0" w:rsidRPr="000165DA" w:rsidRDefault="00C45A2E" w:rsidP="0057420C">
            <w:pPr>
              <w:spacing w:after="0" w:line="240" w:lineRule="auto"/>
              <w:jc w:val="center"/>
              <w:rPr>
                <w:rFonts w:eastAsia="Times New Roman"/>
                <w:b/>
                <w:bCs w:val="0"/>
                <w:color w:val="000000"/>
                <w:sz w:val="20"/>
                <w:szCs w:val="20"/>
                <w:lang w:eastAsia="sk-SK"/>
              </w:rPr>
            </w:pPr>
            <w:r w:rsidRPr="000165DA">
              <w:rPr>
                <w:rFonts w:eastAsia="Times New Roman"/>
                <w:b/>
                <w:bCs w:val="0"/>
                <w:color w:val="000000"/>
                <w:sz w:val="20"/>
                <w:szCs w:val="20"/>
                <w:lang w:eastAsia="sk-SK"/>
              </w:rPr>
              <w:t>S</w:t>
            </w:r>
            <w:r w:rsidR="001111B0" w:rsidRPr="000165DA">
              <w:rPr>
                <w:rFonts w:eastAsia="Times New Roman"/>
                <w:b/>
                <w:bCs w:val="0"/>
                <w:color w:val="000000"/>
                <w:sz w:val="20"/>
                <w:szCs w:val="20"/>
                <w:lang w:eastAsia="sk-SK"/>
              </w:rPr>
              <w:t>polu</w:t>
            </w:r>
          </w:p>
        </w:tc>
        <w:tc>
          <w:tcPr>
            <w:tcW w:w="1756" w:type="dxa"/>
            <w:tcBorders>
              <w:top w:val="nil"/>
              <w:left w:val="nil"/>
              <w:bottom w:val="single" w:sz="8" w:space="0" w:color="auto"/>
              <w:right w:val="single" w:sz="8" w:space="0" w:color="auto"/>
            </w:tcBorders>
            <w:shd w:val="clear" w:color="000000" w:fill="DCE6F1"/>
            <w:noWrap/>
            <w:vAlign w:val="bottom"/>
          </w:tcPr>
          <w:p w:rsidR="001111B0" w:rsidRPr="000165DA" w:rsidRDefault="001111B0" w:rsidP="0057420C">
            <w:pPr>
              <w:spacing w:line="240" w:lineRule="auto"/>
              <w:jc w:val="center"/>
              <w:rPr>
                <w:color w:val="000000"/>
                <w:sz w:val="20"/>
                <w:szCs w:val="20"/>
              </w:rPr>
            </w:pPr>
            <w:r w:rsidRPr="000165DA">
              <w:rPr>
                <w:color w:val="000000"/>
                <w:sz w:val="20"/>
                <w:szCs w:val="20"/>
              </w:rPr>
              <w:t>959,7551</w:t>
            </w:r>
          </w:p>
        </w:tc>
        <w:tc>
          <w:tcPr>
            <w:tcW w:w="1259" w:type="dxa"/>
            <w:tcBorders>
              <w:top w:val="nil"/>
              <w:left w:val="nil"/>
              <w:bottom w:val="single" w:sz="8" w:space="0" w:color="auto"/>
              <w:right w:val="single" w:sz="8" w:space="0" w:color="auto"/>
            </w:tcBorders>
            <w:shd w:val="clear" w:color="000000" w:fill="DCE6F1"/>
            <w:noWrap/>
            <w:vAlign w:val="bottom"/>
          </w:tcPr>
          <w:p w:rsidR="001111B0" w:rsidRPr="000165DA" w:rsidRDefault="001111B0" w:rsidP="0057420C">
            <w:pPr>
              <w:spacing w:line="240" w:lineRule="auto"/>
              <w:jc w:val="center"/>
              <w:rPr>
                <w:b/>
                <w:sz w:val="20"/>
                <w:szCs w:val="20"/>
              </w:rPr>
            </w:pPr>
            <w:r w:rsidRPr="000165DA">
              <w:rPr>
                <w:b/>
                <w:sz w:val="20"/>
                <w:szCs w:val="20"/>
              </w:rPr>
              <w:t>2,15</w:t>
            </w:r>
          </w:p>
        </w:tc>
      </w:tr>
      <w:tr w:rsidR="001111B0" w:rsidRPr="009E0525" w:rsidTr="000165DA">
        <w:trPr>
          <w:trHeight w:val="158"/>
          <w:jc w:val="center"/>
        </w:trPr>
        <w:tc>
          <w:tcPr>
            <w:tcW w:w="4817" w:type="dxa"/>
            <w:gridSpan w:val="2"/>
            <w:tcBorders>
              <w:top w:val="nil"/>
              <w:left w:val="single" w:sz="8" w:space="0" w:color="auto"/>
              <w:bottom w:val="single" w:sz="8" w:space="0" w:color="auto"/>
              <w:right w:val="single" w:sz="8" w:space="0" w:color="auto"/>
            </w:tcBorders>
            <w:shd w:val="clear" w:color="auto" w:fill="auto"/>
            <w:noWrap/>
            <w:vAlign w:val="center"/>
            <w:hideMark/>
          </w:tcPr>
          <w:p w:rsidR="001111B0" w:rsidRPr="000165DA" w:rsidRDefault="001111B0" w:rsidP="0057420C">
            <w:pPr>
              <w:spacing w:after="0" w:line="240" w:lineRule="auto"/>
              <w:jc w:val="center"/>
              <w:rPr>
                <w:rFonts w:eastAsia="Times New Roman"/>
                <w:b/>
                <w:bCs w:val="0"/>
                <w:color w:val="000000"/>
                <w:sz w:val="20"/>
                <w:szCs w:val="20"/>
                <w:lang w:eastAsia="sk-SK"/>
              </w:rPr>
            </w:pPr>
          </w:p>
          <w:p w:rsidR="001111B0" w:rsidRPr="000165DA" w:rsidRDefault="001111B0" w:rsidP="0057420C">
            <w:pPr>
              <w:spacing w:after="0" w:line="240" w:lineRule="auto"/>
              <w:jc w:val="center"/>
              <w:rPr>
                <w:rFonts w:eastAsia="Times New Roman"/>
                <w:b/>
                <w:bCs w:val="0"/>
                <w:color w:val="000000"/>
                <w:sz w:val="20"/>
                <w:szCs w:val="20"/>
                <w:lang w:eastAsia="sk-SK"/>
              </w:rPr>
            </w:pPr>
            <w:r w:rsidRPr="000165DA">
              <w:rPr>
                <w:rFonts w:eastAsia="Times New Roman"/>
                <w:b/>
                <w:bCs w:val="0"/>
                <w:color w:val="000000"/>
                <w:sz w:val="20"/>
                <w:szCs w:val="20"/>
                <w:lang w:eastAsia="sk-SK"/>
              </w:rPr>
              <w:t>Spolu</w:t>
            </w:r>
          </w:p>
          <w:p w:rsidR="001111B0" w:rsidRPr="000165DA" w:rsidRDefault="001111B0" w:rsidP="0057420C">
            <w:pPr>
              <w:spacing w:after="0" w:line="240" w:lineRule="auto"/>
              <w:jc w:val="center"/>
              <w:rPr>
                <w:rFonts w:eastAsia="Times New Roman"/>
                <w:b/>
                <w:bCs w:val="0"/>
                <w:color w:val="000000"/>
                <w:sz w:val="20"/>
                <w:szCs w:val="20"/>
                <w:lang w:eastAsia="sk-SK"/>
              </w:rPr>
            </w:pPr>
          </w:p>
        </w:tc>
        <w:tc>
          <w:tcPr>
            <w:tcW w:w="1756" w:type="dxa"/>
            <w:tcBorders>
              <w:top w:val="nil"/>
              <w:left w:val="nil"/>
              <w:bottom w:val="single" w:sz="8" w:space="0" w:color="auto"/>
              <w:right w:val="single" w:sz="8" w:space="0" w:color="auto"/>
            </w:tcBorders>
            <w:shd w:val="clear" w:color="auto" w:fill="auto"/>
            <w:noWrap/>
            <w:vAlign w:val="center"/>
            <w:hideMark/>
          </w:tcPr>
          <w:p w:rsidR="001111B0" w:rsidRPr="000165DA" w:rsidRDefault="001111B0" w:rsidP="0057420C">
            <w:pPr>
              <w:spacing w:after="0" w:line="240" w:lineRule="auto"/>
              <w:jc w:val="center"/>
              <w:rPr>
                <w:rFonts w:eastAsia="Times New Roman"/>
                <w:b/>
                <w:bCs w:val="0"/>
                <w:color w:val="000000"/>
                <w:sz w:val="20"/>
                <w:szCs w:val="20"/>
                <w:lang w:eastAsia="sk-SK"/>
              </w:rPr>
            </w:pPr>
            <w:r w:rsidRPr="000165DA">
              <w:rPr>
                <w:rFonts w:eastAsia="Times New Roman"/>
                <w:b/>
                <w:bCs w:val="0"/>
                <w:color w:val="000000"/>
                <w:sz w:val="20"/>
                <w:szCs w:val="20"/>
                <w:lang w:eastAsia="sk-SK"/>
              </w:rPr>
              <w:t>44673,39</w:t>
            </w:r>
          </w:p>
        </w:tc>
        <w:tc>
          <w:tcPr>
            <w:tcW w:w="1259" w:type="dxa"/>
            <w:tcBorders>
              <w:top w:val="nil"/>
              <w:left w:val="nil"/>
              <w:bottom w:val="single" w:sz="8" w:space="0" w:color="auto"/>
              <w:right w:val="single" w:sz="8" w:space="0" w:color="auto"/>
            </w:tcBorders>
            <w:shd w:val="clear" w:color="auto" w:fill="auto"/>
            <w:noWrap/>
            <w:vAlign w:val="center"/>
            <w:hideMark/>
          </w:tcPr>
          <w:p w:rsidR="001111B0" w:rsidRPr="000165DA" w:rsidRDefault="001111B0" w:rsidP="0057420C">
            <w:pPr>
              <w:spacing w:line="240" w:lineRule="auto"/>
              <w:jc w:val="center"/>
              <w:rPr>
                <w:sz w:val="20"/>
                <w:szCs w:val="20"/>
              </w:rPr>
            </w:pPr>
            <w:r w:rsidRPr="000165DA">
              <w:rPr>
                <w:rFonts w:eastAsia="Times New Roman"/>
                <w:b/>
                <w:bCs w:val="0"/>
                <w:color w:val="000000"/>
                <w:sz w:val="20"/>
                <w:szCs w:val="20"/>
                <w:lang w:eastAsia="sk-SK"/>
              </w:rPr>
              <w:t>100</w:t>
            </w:r>
          </w:p>
        </w:tc>
      </w:tr>
    </w:tbl>
    <w:p w:rsidR="000165DA" w:rsidRDefault="000165DA" w:rsidP="0057420C">
      <w:pPr>
        <w:spacing w:after="0" w:line="240" w:lineRule="auto"/>
        <w:jc w:val="both"/>
        <w:rPr>
          <w:sz w:val="20"/>
          <w:szCs w:val="20"/>
          <w:u w:val="single"/>
        </w:rPr>
      </w:pPr>
    </w:p>
    <w:p w:rsidR="001111B0" w:rsidRPr="000165DA" w:rsidRDefault="001111B0" w:rsidP="0057420C">
      <w:pPr>
        <w:spacing w:after="0" w:line="240" w:lineRule="auto"/>
        <w:jc w:val="both"/>
        <w:rPr>
          <w:sz w:val="20"/>
          <w:szCs w:val="20"/>
        </w:rPr>
      </w:pPr>
      <w:r w:rsidRPr="000165DA">
        <w:rPr>
          <w:sz w:val="20"/>
          <w:szCs w:val="20"/>
          <w:u w:val="single"/>
        </w:rPr>
        <w:t>Legenda</w:t>
      </w:r>
      <w:r w:rsidRPr="000165DA">
        <w:rPr>
          <w:sz w:val="20"/>
          <w:szCs w:val="20"/>
        </w:rPr>
        <w:t>: H – lesy hospodárske; O – lesy ochranné – subkategórie: a - lesy na mimoriadne nepriaznivých stanovištiach, ako sú najmä sutiny, strže, strmé svahy so súvislo vystupujúcou materskou horninou, nespevnené štrkové nánosy, rašeliniská, mokrade a inundačné územia vodných tokov; d - ostatné lesy s prevažujúcou funkciou ochrany pôdy; U – lesy osobitného určenia – subkategórie: c - prímestské a ďalšie lesy s významnou zdravotnou, kultúrnou alebo rekreačnou funkciou; d - v uznaných zverníkoch a samostatných bažantniciach; e - v chránených územiach a na lesných pozemkoch s výskytom biotopov európskeho významu alebo chránených druhov.</w:t>
      </w:r>
    </w:p>
    <w:p w:rsidR="001111B0" w:rsidRDefault="001111B0" w:rsidP="0057420C">
      <w:pPr>
        <w:spacing w:line="240" w:lineRule="auto"/>
        <w:jc w:val="both"/>
        <w:rPr>
          <w:sz w:val="20"/>
          <w:szCs w:val="20"/>
        </w:rPr>
      </w:pPr>
    </w:p>
    <w:p w:rsidR="006928C3" w:rsidRDefault="006928C3" w:rsidP="0057420C">
      <w:pPr>
        <w:spacing w:line="240" w:lineRule="auto"/>
        <w:jc w:val="both"/>
        <w:rPr>
          <w:sz w:val="20"/>
          <w:szCs w:val="20"/>
        </w:rPr>
      </w:pPr>
    </w:p>
    <w:p w:rsidR="006928C3" w:rsidRDefault="006928C3" w:rsidP="0057420C">
      <w:pPr>
        <w:spacing w:line="240" w:lineRule="auto"/>
        <w:jc w:val="both"/>
        <w:rPr>
          <w:sz w:val="20"/>
          <w:szCs w:val="20"/>
        </w:rPr>
      </w:pPr>
    </w:p>
    <w:p w:rsidR="006928C3" w:rsidRPr="000165DA" w:rsidRDefault="006928C3" w:rsidP="0057420C">
      <w:pPr>
        <w:spacing w:line="240" w:lineRule="auto"/>
        <w:jc w:val="both"/>
        <w:rPr>
          <w:sz w:val="20"/>
          <w:szCs w:val="20"/>
        </w:rPr>
      </w:pPr>
    </w:p>
    <w:tbl>
      <w:tblPr>
        <w:tblpPr w:leftFromText="141" w:rightFromText="141" w:vertAnchor="text" w:horzAnchor="margin" w:tblpY="354"/>
        <w:tblW w:w="8879" w:type="dxa"/>
        <w:tblCellMar>
          <w:left w:w="70" w:type="dxa"/>
          <w:right w:w="70" w:type="dxa"/>
        </w:tblCellMar>
        <w:tblLook w:val="04A0"/>
      </w:tblPr>
      <w:tblGrid>
        <w:gridCol w:w="940"/>
        <w:gridCol w:w="626"/>
        <w:gridCol w:w="548"/>
        <w:gridCol w:w="607"/>
        <w:gridCol w:w="567"/>
        <w:gridCol w:w="489"/>
        <w:gridCol w:w="587"/>
        <w:gridCol w:w="509"/>
        <w:gridCol w:w="1370"/>
        <w:gridCol w:w="2636"/>
      </w:tblGrid>
      <w:tr w:rsidR="0059101F" w:rsidRPr="009E0525" w:rsidTr="0059101F">
        <w:trPr>
          <w:trHeight w:hRule="exact" w:val="469"/>
        </w:trPr>
        <w:tc>
          <w:tcPr>
            <w:tcW w:w="940"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rsidR="0059101F" w:rsidRPr="000165DA" w:rsidRDefault="0059101F" w:rsidP="0057420C">
            <w:pPr>
              <w:spacing w:after="0" w:line="240" w:lineRule="auto"/>
              <w:jc w:val="center"/>
              <w:rPr>
                <w:rFonts w:eastAsia="Times New Roman"/>
                <w:bCs w:val="0"/>
                <w:color w:val="auto"/>
                <w:sz w:val="20"/>
                <w:szCs w:val="20"/>
                <w:lang w:eastAsia="sk-SK"/>
              </w:rPr>
            </w:pPr>
            <w:r w:rsidRPr="000165DA">
              <w:rPr>
                <w:rFonts w:eastAsia="Times New Roman"/>
                <w:bCs w:val="0"/>
                <w:color w:val="auto"/>
                <w:sz w:val="20"/>
                <w:szCs w:val="20"/>
                <w:lang w:eastAsia="sk-SK"/>
              </w:rPr>
              <w:lastRenderedPageBreak/>
              <w:t>Drevina</w:t>
            </w:r>
          </w:p>
        </w:tc>
        <w:tc>
          <w:tcPr>
            <w:tcW w:w="626" w:type="dxa"/>
            <w:tcBorders>
              <w:top w:val="single" w:sz="4" w:space="0" w:color="auto"/>
              <w:left w:val="nil"/>
              <w:bottom w:val="single" w:sz="4" w:space="0" w:color="auto"/>
              <w:right w:val="single" w:sz="4" w:space="0" w:color="auto"/>
            </w:tcBorders>
            <w:shd w:val="clear" w:color="auto" w:fill="auto"/>
            <w:noWrap/>
            <w:vAlign w:val="bottom"/>
            <w:hideMark/>
          </w:tcPr>
          <w:p w:rsidR="0059101F" w:rsidRPr="000165DA" w:rsidRDefault="0059101F" w:rsidP="0057420C">
            <w:pPr>
              <w:spacing w:line="240" w:lineRule="auto"/>
              <w:jc w:val="center"/>
              <w:rPr>
                <w:color w:val="000000"/>
                <w:sz w:val="20"/>
                <w:szCs w:val="20"/>
              </w:rPr>
            </w:pPr>
            <w:r w:rsidRPr="000165DA">
              <w:rPr>
                <w:color w:val="000000"/>
                <w:sz w:val="20"/>
                <w:szCs w:val="20"/>
              </w:rPr>
              <w:t>BK</w:t>
            </w:r>
          </w:p>
        </w:tc>
        <w:tc>
          <w:tcPr>
            <w:tcW w:w="548" w:type="dxa"/>
            <w:tcBorders>
              <w:top w:val="single" w:sz="4" w:space="0" w:color="auto"/>
              <w:left w:val="nil"/>
              <w:bottom w:val="single" w:sz="4" w:space="0" w:color="auto"/>
              <w:right w:val="single" w:sz="4" w:space="0" w:color="auto"/>
            </w:tcBorders>
            <w:shd w:val="clear" w:color="auto" w:fill="auto"/>
            <w:noWrap/>
            <w:vAlign w:val="bottom"/>
            <w:hideMark/>
          </w:tcPr>
          <w:p w:rsidR="0059101F" w:rsidRPr="000165DA" w:rsidRDefault="0059101F" w:rsidP="0057420C">
            <w:pPr>
              <w:spacing w:line="240" w:lineRule="auto"/>
              <w:jc w:val="center"/>
              <w:rPr>
                <w:color w:val="000000"/>
                <w:sz w:val="20"/>
                <w:szCs w:val="20"/>
              </w:rPr>
            </w:pPr>
            <w:r w:rsidRPr="000165DA">
              <w:rPr>
                <w:color w:val="000000"/>
                <w:sz w:val="20"/>
                <w:szCs w:val="20"/>
              </w:rPr>
              <w:t>SM</w:t>
            </w:r>
          </w:p>
        </w:tc>
        <w:tc>
          <w:tcPr>
            <w:tcW w:w="607" w:type="dxa"/>
            <w:tcBorders>
              <w:top w:val="single" w:sz="4" w:space="0" w:color="auto"/>
              <w:left w:val="nil"/>
              <w:bottom w:val="single" w:sz="4" w:space="0" w:color="auto"/>
              <w:right w:val="single" w:sz="4" w:space="0" w:color="auto"/>
            </w:tcBorders>
            <w:shd w:val="clear" w:color="auto" w:fill="auto"/>
            <w:noWrap/>
            <w:vAlign w:val="bottom"/>
            <w:hideMark/>
          </w:tcPr>
          <w:p w:rsidR="0059101F" w:rsidRPr="000165DA" w:rsidRDefault="0059101F" w:rsidP="0057420C">
            <w:pPr>
              <w:spacing w:line="240" w:lineRule="auto"/>
              <w:jc w:val="center"/>
              <w:rPr>
                <w:color w:val="000000"/>
                <w:sz w:val="20"/>
                <w:szCs w:val="20"/>
              </w:rPr>
            </w:pPr>
            <w:r w:rsidRPr="000165DA">
              <w:rPr>
                <w:color w:val="000000"/>
                <w:sz w:val="20"/>
                <w:szCs w:val="20"/>
              </w:rPr>
              <w:t>JH</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59101F" w:rsidRPr="000165DA" w:rsidRDefault="0059101F" w:rsidP="0057420C">
            <w:pPr>
              <w:spacing w:line="240" w:lineRule="auto"/>
              <w:jc w:val="center"/>
              <w:rPr>
                <w:color w:val="000000"/>
                <w:sz w:val="20"/>
                <w:szCs w:val="20"/>
              </w:rPr>
            </w:pPr>
            <w:r w:rsidRPr="000165DA">
              <w:rPr>
                <w:color w:val="000000"/>
                <w:sz w:val="20"/>
                <w:szCs w:val="20"/>
              </w:rPr>
              <w:t>JD</w:t>
            </w:r>
          </w:p>
        </w:tc>
        <w:tc>
          <w:tcPr>
            <w:tcW w:w="489" w:type="dxa"/>
            <w:tcBorders>
              <w:top w:val="single" w:sz="4" w:space="0" w:color="auto"/>
              <w:left w:val="nil"/>
              <w:bottom w:val="single" w:sz="4" w:space="0" w:color="auto"/>
              <w:right w:val="single" w:sz="4" w:space="0" w:color="auto"/>
            </w:tcBorders>
            <w:shd w:val="clear" w:color="auto" w:fill="auto"/>
            <w:noWrap/>
            <w:vAlign w:val="bottom"/>
            <w:hideMark/>
          </w:tcPr>
          <w:p w:rsidR="0059101F" w:rsidRPr="000165DA" w:rsidRDefault="0059101F" w:rsidP="0057420C">
            <w:pPr>
              <w:spacing w:line="240" w:lineRule="auto"/>
              <w:jc w:val="center"/>
              <w:rPr>
                <w:color w:val="000000"/>
                <w:sz w:val="20"/>
                <w:szCs w:val="20"/>
              </w:rPr>
            </w:pPr>
            <w:r w:rsidRPr="000165DA">
              <w:rPr>
                <w:color w:val="000000"/>
                <w:sz w:val="20"/>
                <w:szCs w:val="20"/>
              </w:rPr>
              <w:t>BO</w:t>
            </w:r>
          </w:p>
        </w:tc>
        <w:tc>
          <w:tcPr>
            <w:tcW w:w="587" w:type="dxa"/>
            <w:tcBorders>
              <w:top w:val="single" w:sz="4" w:space="0" w:color="auto"/>
              <w:left w:val="nil"/>
              <w:bottom w:val="single" w:sz="4" w:space="0" w:color="auto"/>
              <w:right w:val="single" w:sz="4" w:space="0" w:color="auto"/>
            </w:tcBorders>
            <w:shd w:val="clear" w:color="auto" w:fill="auto"/>
            <w:noWrap/>
            <w:vAlign w:val="bottom"/>
            <w:hideMark/>
          </w:tcPr>
          <w:p w:rsidR="0059101F" w:rsidRPr="000165DA" w:rsidRDefault="0059101F" w:rsidP="0057420C">
            <w:pPr>
              <w:spacing w:line="240" w:lineRule="auto"/>
              <w:jc w:val="center"/>
              <w:rPr>
                <w:color w:val="000000"/>
                <w:sz w:val="20"/>
                <w:szCs w:val="20"/>
              </w:rPr>
            </w:pPr>
            <w:r w:rsidRPr="000165DA">
              <w:rPr>
                <w:color w:val="000000"/>
                <w:sz w:val="20"/>
                <w:szCs w:val="20"/>
              </w:rPr>
              <w:t>JS</w:t>
            </w:r>
          </w:p>
        </w:tc>
        <w:tc>
          <w:tcPr>
            <w:tcW w:w="509" w:type="dxa"/>
            <w:tcBorders>
              <w:top w:val="single" w:sz="4" w:space="0" w:color="auto"/>
              <w:left w:val="nil"/>
              <w:bottom w:val="single" w:sz="4" w:space="0" w:color="auto"/>
              <w:right w:val="single" w:sz="4" w:space="0" w:color="auto"/>
            </w:tcBorders>
            <w:shd w:val="clear" w:color="auto" w:fill="auto"/>
            <w:noWrap/>
            <w:vAlign w:val="bottom"/>
            <w:hideMark/>
          </w:tcPr>
          <w:p w:rsidR="0059101F" w:rsidRPr="000165DA" w:rsidRDefault="0059101F" w:rsidP="0057420C">
            <w:pPr>
              <w:spacing w:line="240" w:lineRule="auto"/>
              <w:jc w:val="center"/>
              <w:rPr>
                <w:color w:val="000000"/>
                <w:sz w:val="20"/>
                <w:szCs w:val="20"/>
              </w:rPr>
            </w:pPr>
            <w:r w:rsidRPr="000165DA">
              <w:rPr>
                <w:color w:val="000000"/>
                <w:sz w:val="20"/>
                <w:szCs w:val="20"/>
              </w:rPr>
              <w:t>SC</w:t>
            </w:r>
          </w:p>
        </w:tc>
        <w:tc>
          <w:tcPr>
            <w:tcW w:w="1370" w:type="dxa"/>
            <w:tcBorders>
              <w:top w:val="single" w:sz="4" w:space="0" w:color="auto"/>
              <w:left w:val="nil"/>
              <w:bottom w:val="single" w:sz="4" w:space="0" w:color="auto"/>
              <w:right w:val="single" w:sz="4" w:space="0" w:color="auto"/>
            </w:tcBorders>
            <w:shd w:val="clear" w:color="auto" w:fill="auto"/>
            <w:noWrap/>
            <w:vAlign w:val="center"/>
            <w:hideMark/>
          </w:tcPr>
          <w:p w:rsidR="0059101F" w:rsidRPr="000165DA" w:rsidRDefault="0059101F" w:rsidP="0057420C">
            <w:pPr>
              <w:spacing w:line="240" w:lineRule="auto"/>
              <w:jc w:val="center"/>
              <w:rPr>
                <w:color w:val="000000"/>
                <w:sz w:val="20"/>
                <w:szCs w:val="20"/>
              </w:rPr>
            </w:pPr>
            <w:r w:rsidRPr="000165DA">
              <w:rPr>
                <w:color w:val="000000"/>
                <w:sz w:val="20"/>
                <w:szCs w:val="20"/>
              </w:rPr>
              <w:t>KS, JB, HB, BR, BC, BH</w:t>
            </w:r>
          </w:p>
        </w:tc>
        <w:tc>
          <w:tcPr>
            <w:tcW w:w="2636" w:type="dxa"/>
            <w:tcBorders>
              <w:top w:val="single" w:sz="4" w:space="0" w:color="auto"/>
              <w:left w:val="nil"/>
              <w:bottom w:val="single" w:sz="4" w:space="0" w:color="auto"/>
              <w:right w:val="single" w:sz="4" w:space="0" w:color="auto"/>
            </w:tcBorders>
            <w:vAlign w:val="bottom"/>
          </w:tcPr>
          <w:p w:rsidR="0059101F" w:rsidRPr="000165DA" w:rsidRDefault="0059101F" w:rsidP="0057420C">
            <w:pPr>
              <w:spacing w:after="0" w:line="240" w:lineRule="auto"/>
              <w:jc w:val="center"/>
              <w:rPr>
                <w:rFonts w:eastAsia="Times New Roman"/>
                <w:bCs w:val="0"/>
                <w:color w:val="auto"/>
                <w:sz w:val="20"/>
                <w:szCs w:val="20"/>
                <w:lang w:eastAsia="sk-SK"/>
              </w:rPr>
            </w:pPr>
            <w:r w:rsidRPr="000165DA">
              <w:rPr>
                <w:rFonts w:eastAsia="Times New Roman"/>
                <w:bCs w:val="0"/>
                <w:color w:val="auto"/>
                <w:sz w:val="20"/>
                <w:szCs w:val="20"/>
                <w:lang w:eastAsia="sk-SK"/>
              </w:rPr>
              <w:t>MK, JX, DG, DZ, JM, VB, VK, TX, AG, JL, OS, LM, LP, JZ</w:t>
            </w:r>
          </w:p>
        </w:tc>
      </w:tr>
      <w:tr w:rsidR="0059101F" w:rsidRPr="009E0525" w:rsidTr="0059101F">
        <w:trPr>
          <w:trHeight w:hRule="exact" w:val="469"/>
        </w:trPr>
        <w:tc>
          <w:tcPr>
            <w:tcW w:w="940" w:type="dxa"/>
            <w:tcBorders>
              <w:top w:val="nil"/>
              <w:left w:val="single" w:sz="4" w:space="0" w:color="auto"/>
              <w:bottom w:val="single" w:sz="4" w:space="0" w:color="auto"/>
              <w:right w:val="single" w:sz="4" w:space="0" w:color="auto"/>
            </w:tcBorders>
            <w:shd w:val="clear" w:color="000000" w:fill="C5D9F1"/>
            <w:noWrap/>
            <w:vAlign w:val="center"/>
            <w:hideMark/>
          </w:tcPr>
          <w:p w:rsidR="0059101F" w:rsidRPr="000165DA" w:rsidRDefault="0059101F" w:rsidP="0057420C">
            <w:pPr>
              <w:spacing w:after="0" w:line="240" w:lineRule="auto"/>
              <w:jc w:val="center"/>
              <w:rPr>
                <w:rFonts w:eastAsia="Times New Roman"/>
                <w:bCs w:val="0"/>
                <w:color w:val="auto"/>
                <w:sz w:val="20"/>
                <w:szCs w:val="20"/>
                <w:lang w:eastAsia="sk-SK"/>
              </w:rPr>
            </w:pPr>
            <w:r w:rsidRPr="000165DA">
              <w:rPr>
                <w:rFonts w:eastAsia="Times New Roman"/>
                <w:bCs w:val="0"/>
                <w:color w:val="auto"/>
                <w:sz w:val="20"/>
                <w:szCs w:val="20"/>
                <w:lang w:eastAsia="sk-SK"/>
              </w:rPr>
              <w:t>%</w:t>
            </w:r>
          </w:p>
        </w:tc>
        <w:tc>
          <w:tcPr>
            <w:tcW w:w="626" w:type="dxa"/>
            <w:tcBorders>
              <w:top w:val="nil"/>
              <w:left w:val="nil"/>
              <w:bottom w:val="single" w:sz="4" w:space="0" w:color="auto"/>
              <w:right w:val="single" w:sz="4" w:space="0" w:color="auto"/>
            </w:tcBorders>
            <w:shd w:val="clear" w:color="auto" w:fill="auto"/>
            <w:noWrap/>
            <w:vAlign w:val="bottom"/>
            <w:hideMark/>
          </w:tcPr>
          <w:p w:rsidR="0059101F" w:rsidRPr="000165DA" w:rsidRDefault="0059101F" w:rsidP="0057420C">
            <w:pPr>
              <w:spacing w:line="240" w:lineRule="auto"/>
              <w:jc w:val="center"/>
              <w:rPr>
                <w:color w:val="000000"/>
                <w:sz w:val="20"/>
                <w:szCs w:val="20"/>
              </w:rPr>
            </w:pPr>
            <w:r w:rsidRPr="000165DA">
              <w:rPr>
                <w:color w:val="000000"/>
                <w:sz w:val="20"/>
                <w:szCs w:val="20"/>
              </w:rPr>
              <w:t>43,8</w:t>
            </w:r>
          </w:p>
        </w:tc>
        <w:tc>
          <w:tcPr>
            <w:tcW w:w="548" w:type="dxa"/>
            <w:tcBorders>
              <w:top w:val="nil"/>
              <w:left w:val="nil"/>
              <w:bottom w:val="single" w:sz="4" w:space="0" w:color="auto"/>
              <w:right w:val="single" w:sz="4" w:space="0" w:color="auto"/>
            </w:tcBorders>
            <w:shd w:val="clear" w:color="auto" w:fill="auto"/>
            <w:noWrap/>
            <w:vAlign w:val="bottom"/>
            <w:hideMark/>
          </w:tcPr>
          <w:p w:rsidR="0059101F" w:rsidRPr="000165DA" w:rsidRDefault="0059101F" w:rsidP="0057420C">
            <w:pPr>
              <w:spacing w:line="240" w:lineRule="auto"/>
              <w:jc w:val="center"/>
              <w:rPr>
                <w:color w:val="000000"/>
                <w:sz w:val="20"/>
                <w:szCs w:val="20"/>
              </w:rPr>
            </w:pPr>
            <w:r w:rsidRPr="000165DA">
              <w:rPr>
                <w:color w:val="000000"/>
                <w:sz w:val="20"/>
                <w:szCs w:val="20"/>
              </w:rPr>
              <w:t>41,6</w:t>
            </w:r>
          </w:p>
        </w:tc>
        <w:tc>
          <w:tcPr>
            <w:tcW w:w="607" w:type="dxa"/>
            <w:tcBorders>
              <w:top w:val="nil"/>
              <w:left w:val="nil"/>
              <w:bottom w:val="single" w:sz="4" w:space="0" w:color="auto"/>
              <w:right w:val="single" w:sz="4" w:space="0" w:color="auto"/>
            </w:tcBorders>
            <w:shd w:val="clear" w:color="auto" w:fill="auto"/>
            <w:noWrap/>
            <w:vAlign w:val="bottom"/>
            <w:hideMark/>
          </w:tcPr>
          <w:p w:rsidR="0059101F" w:rsidRPr="000165DA" w:rsidRDefault="0059101F" w:rsidP="0057420C">
            <w:pPr>
              <w:spacing w:line="240" w:lineRule="auto"/>
              <w:jc w:val="center"/>
              <w:rPr>
                <w:color w:val="000000"/>
                <w:sz w:val="20"/>
                <w:szCs w:val="20"/>
              </w:rPr>
            </w:pPr>
            <w:r w:rsidRPr="000165DA">
              <w:rPr>
                <w:color w:val="000000"/>
                <w:sz w:val="20"/>
                <w:szCs w:val="20"/>
              </w:rPr>
              <w:t>4,3</w:t>
            </w:r>
          </w:p>
        </w:tc>
        <w:tc>
          <w:tcPr>
            <w:tcW w:w="567" w:type="dxa"/>
            <w:tcBorders>
              <w:top w:val="nil"/>
              <w:left w:val="nil"/>
              <w:bottom w:val="single" w:sz="4" w:space="0" w:color="auto"/>
              <w:right w:val="single" w:sz="4" w:space="0" w:color="auto"/>
            </w:tcBorders>
            <w:shd w:val="clear" w:color="auto" w:fill="auto"/>
            <w:noWrap/>
            <w:vAlign w:val="bottom"/>
            <w:hideMark/>
          </w:tcPr>
          <w:p w:rsidR="0059101F" w:rsidRPr="000165DA" w:rsidRDefault="0059101F" w:rsidP="0057420C">
            <w:pPr>
              <w:spacing w:line="240" w:lineRule="auto"/>
              <w:jc w:val="center"/>
              <w:rPr>
                <w:color w:val="000000"/>
                <w:sz w:val="20"/>
                <w:szCs w:val="20"/>
              </w:rPr>
            </w:pPr>
            <w:r w:rsidRPr="000165DA">
              <w:rPr>
                <w:color w:val="000000"/>
                <w:sz w:val="20"/>
                <w:szCs w:val="20"/>
              </w:rPr>
              <w:t>3,4</w:t>
            </w:r>
          </w:p>
        </w:tc>
        <w:tc>
          <w:tcPr>
            <w:tcW w:w="489" w:type="dxa"/>
            <w:tcBorders>
              <w:top w:val="nil"/>
              <w:left w:val="nil"/>
              <w:bottom w:val="single" w:sz="4" w:space="0" w:color="auto"/>
              <w:right w:val="single" w:sz="4" w:space="0" w:color="auto"/>
            </w:tcBorders>
            <w:shd w:val="clear" w:color="auto" w:fill="auto"/>
            <w:noWrap/>
            <w:vAlign w:val="bottom"/>
            <w:hideMark/>
          </w:tcPr>
          <w:p w:rsidR="0059101F" w:rsidRPr="000165DA" w:rsidRDefault="0059101F" w:rsidP="0057420C">
            <w:pPr>
              <w:spacing w:line="240" w:lineRule="auto"/>
              <w:jc w:val="center"/>
              <w:rPr>
                <w:color w:val="000000"/>
                <w:sz w:val="20"/>
                <w:szCs w:val="20"/>
              </w:rPr>
            </w:pPr>
            <w:r w:rsidRPr="000165DA">
              <w:rPr>
                <w:color w:val="000000"/>
                <w:sz w:val="20"/>
                <w:szCs w:val="20"/>
              </w:rPr>
              <w:t>2,9</w:t>
            </w:r>
          </w:p>
        </w:tc>
        <w:tc>
          <w:tcPr>
            <w:tcW w:w="587" w:type="dxa"/>
            <w:tcBorders>
              <w:top w:val="nil"/>
              <w:left w:val="nil"/>
              <w:bottom w:val="single" w:sz="4" w:space="0" w:color="auto"/>
              <w:right w:val="single" w:sz="4" w:space="0" w:color="auto"/>
            </w:tcBorders>
            <w:shd w:val="clear" w:color="auto" w:fill="auto"/>
            <w:noWrap/>
            <w:vAlign w:val="bottom"/>
            <w:hideMark/>
          </w:tcPr>
          <w:p w:rsidR="0059101F" w:rsidRPr="000165DA" w:rsidRDefault="0059101F" w:rsidP="0057420C">
            <w:pPr>
              <w:spacing w:line="240" w:lineRule="auto"/>
              <w:jc w:val="center"/>
              <w:rPr>
                <w:color w:val="000000"/>
                <w:sz w:val="20"/>
                <w:szCs w:val="20"/>
              </w:rPr>
            </w:pPr>
            <w:r w:rsidRPr="000165DA">
              <w:rPr>
                <w:color w:val="000000"/>
                <w:sz w:val="20"/>
                <w:szCs w:val="20"/>
              </w:rPr>
              <w:t>1,5</w:t>
            </w:r>
          </w:p>
        </w:tc>
        <w:tc>
          <w:tcPr>
            <w:tcW w:w="509" w:type="dxa"/>
            <w:tcBorders>
              <w:top w:val="nil"/>
              <w:left w:val="nil"/>
              <w:bottom w:val="single" w:sz="4" w:space="0" w:color="auto"/>
              <w:right w:val="single" w:sz="4" w:space="0" w:color="auto"/>
            </w:tcBorders>
            <w:shd w:val="clear" w:color="auto" w:fill="auto"/>
            <w:noWrap/>
            <w:vAlign w:val="bottom"/>
            <w:hideMark/>
          </w:tcPr>
          <w:p w:rsidR="0059101F" w:rsidRPr="000165DA" w:rsidRDefault="0059101F" w:rsidP="0057420C">
            <w:pPr>
              <w:spacing w:line="240" w:lineRule="auto"/>
              <w:jc w:val="center"/>
              <w:rPr>
                <w:color w:val="000000"/>
                <w:sz w:val="20"/>
                <w:szCs w:val="20"/>
              </w:rPr>
            </w:pPr>
            <w:r w:rsidRPr="000165DA">
              <w:rPr>
                <w:color w:val="000000"/>
                <w:sz w:val="20"/>
                <w:szCs w:val="20"/>
              </w:rPr>
              <w:t>1,4</w:t>
            </w:r>
          </w:p>
        </w:tc>
        <w:tc>
          <w:tcPr>
            <w:tcW w:w="1370" w:type="dxa"/>
            <w:tcBorders>
              <w:top w:val="nil"/>
              <w:left w:val="nil"/>
              <w:bottom w:val="single" w:sz="4" w:space="0" w:color="auto"/>
              <w:right w:val="single" w:sz="4" w:space="0" w:color="auto"/>
            </w:tcBorders>
            <w:shd w:val="clear" w:color="auto" w:fill="auto"/>
            <w:noWrap/>
            <w:vAlign w:val="bottom"/>
            <w:hideMark/>
          </w:tcPr>
          <w:p w:rsidR="0059101F" w:rsidRPr="000165DA" w:rsidRDefault="0059101F" w:rsidP="0057420C">
            <w:pPr>
              <w:spacing w:line="240" w:lineRule="auto"/>
              <w:jc w:val="center"/>
              <w:rPr>
                <w:color w:val="000000"/>
                <w:sz w:val="20"/>
                <w:szCs w:val="20"/>
              </w:rPr>
            </w:pPr>
            <w:r w:rsidRPr="000165DA">
              <w:rPr>
                <w:color w:val="000000"/>
                <w:sz w:val="20"/>
                <w:szCs w:val="20"/>
              </w:rPr>
              <w:t>0,1 – 0,5</w:t>
            </w:r>
          </w:p>
        </w:tc>
        <w:tc>
          <w:tcPr>
            <w:tcW w:w="2636" w:type="dxa"/>
            <w:tcBorders>
              <w:top w:val="nil"/>
              <w:left w:val="nil"/>
              <w:bottom w:val="single" w:sz="4" w:space="0" w:color="auto"/>
              <w:right w:val="single" w:sz="4" w:space="0" w:color="auto"/>
            </w:tcBorders>
            <w:vAlign w:val="center"/>
          </w:tcPr>
          <w:p w:rsidR="0059101F" w:rsidRPr="000165DA" w:rsidRDefault="0059101F" w:rsidP="0057420C">
            <w:pPr>
              <w:spacing w:after="0" w:line="240" w:lineRule="auto"/>
              <w:jc w:val="center"/>
              <w:rPr>
                <w:rFonts w:eastAsia="Times New Roman"/>
                <w:bCs w:val="0"/>
                <w:color w:val="auto"/>
                <w:sz w:val="20"/>
                <w:szCs w:val="20"/>
                <w:lang w:eastAsia="sk-SK"/>
              </w:rPr>
            </w:pPr>
            <w:r w:rsidRPr="000165DA">
              <w:rPr>
                <w:rFonts w:eastAsia="Times New Roman"/>
                <w:bCs w:val="0"/>
                <w:color w:val="auto"/>
                <w:sz w:val="20"/>
                <w:szCs w:val="20"/>
                <w:lang w:eastAsia="sk-SK"/>
              </w:rPr>
              <w:t>&lt; 0,1</w:t>
            </w:r>
          </w:p>
        </w:tc>
      </w:tr>
    </w:tbl>
    <w:p w:rsidR="00C45A2E" w:rsidRDefault="00C45A2E" w:rsidP="0057420C">
      <w:pPr>
        <w:spacing w:line="240" w:lineRule="auto"/>
        <w:jc w:val="both"/>
        <w:rPr>
          <w:sz w:val="20"/>
          <w:szCs w:val="20"/>
          <w:u w:val="single"/>
        </w:rPr>
      </w:pPr>
    </w:p>
    <w:p w:rsidR="00C45A2E" w:rsidRDefault="00C45A2E" w:rsidP="0057420C">
      <w:pPr>
        <w:spacing w:line="240" w:lineRule="auto"/>
        <w:jc w:val="both"/>
        <w:rPr>
          <w:sz w:val="20"/>
          <w:szCs w:val="20"/>
          <w:u w:val="single"/>
        </w:rPr>
      </w:pPr>
    </w:p>
    <w:p w:rsidR="001111B0" w:rsidRPr="000165DA" w:rsidRDefault="001111B0" w:rsidP="0057420C">
      <w:pPr>
        <w:spacing w:line="240" w:lineRule="auto"/>
        <w:jc w:val="both"/>
        <w:rPr>
          <w:color w:val="auto"/>
          <w:sz w:val="20"/>
          <w:szCs w:val="20"/>
        </w:rPr>
      </w:pPr>
      <w:r w:rsidRPr="000165DA">
        <w:rPr>
          <w:sz w:val="20"/>
          <w:szCs w:val="20"/>
          <w:u w:val="single"/>
        </w:rPr>
        <w:t>Legenda - dreviny</w:t>
      </w:r>
      <w:r w:rsidRPr="000165DA">
        <w:rPr>
          <w:sz w:val="20"/>
          <w:szCs w:val="20"/>
        </w:rPr>
        <w:t>: AG-agát biely, BH-brest horský, BK- buk lesný, BC-borovica čierna, BO- borovica lesná, BP-brest poľný, BR-breza previsnutá, BX-jarabina brekyňová, CS-čerešňa vtáčia, CR-dub cerový, DG-duglaska tisolistá, DL-dub letný, DZ- dub zimný, DP-drieň obyčajný, HB-hrab obyčajný, JB-jarabina vtáčia, JD-jedľa biela, JH-javor horský, JL-jelša lepkavá, JM-javor mliečny, JP-javor poľný, JS-jaseň štíhly, JK-jaseň mannový, JX-jelša sivá, LM-lipa malolistá, LV-lipa veľkolistá, MK-jarabina mukyňová, OC-orech čierny, OV-orech vlašský, OS-topoľ osikový, SC-smrekovec opadavý, SM-smrek obyčajný, SP-smrek pichľavý, TB-topoľ biely, TC-topoľ čierny, TI-topoľ „I-214“, TX-tis obyčajný, VJ-borovica hladká, VB-vŕba biela, VF-vŕba krehká, VV-vŕba hlavová, VK-vŕba krovitá (krovité druhy)</w:t>
      </w:r>
    </w:p>
    <w:p w:rsidR="00C45A2E" w:rsidRDefault="00C45A2E" w:rsidP="0057420C">
      <w:pPr>
        <w:spacing w:line="240" w:lineRule="auto"/>
        <w:jc w:val="center"/>
        <w:rPr>
          <w:sz w:val="24"/>
          <w:szCs w:val="24"/>
        </w:rPr>
      </w:pPr>
    </w:p>
    <w:p w:rsidR="00C45A2E" w:rsidRDefault="00C45A2E" w:rsidP="0057420C">
      <w:pPr>
        <w:spacing w:line="240" w:lineRule="auto"/>
        <w:jc w:val="center"/>
        <w:rPr>
          <w:sz w:val="24"/>
          <w:szCs w:val="24"/>
        </w:rPr>
      </w:pPr>
    </w:p>
    <w:p w:rsidR="001111B0" w:rsidRPr="009E0525" w:rsidRDefault="006928C3" w:rsidP="006928C3">
      <w:pPr>
        <w:spacing w:line="240" w:lineRule="auto"/>
        <w:rPr>
          <w:sz w:val="24"/>
          <w:szCs w:val="24"/>
        </w:rPr>
      </w:pPr>
      <w:r>
        <w:rPr>
          <w:sz w:val="24"/>
          <w:szCs w:val="24"/>
        </w:rPr>
        <w:t xml:space="preserve">              </w:t>
      </w:r>
      <w:r w:rsidR="001111B0" w:rsidRPr="009E0525">
        <w:rPr>
          <w:sz w:val="24"/>
          <w:szCs w:val="24"/>
        </w:rPr>
        <w:t>Tabuľka</w:t>
      </w:r>
      <w:r w:rsidR="001111B0">
        <w:rPr>
          <w:sz w:val="24"/>
          <w:szCs w:val="24"/>
        </w:rPr>
        <w:t xml:space="preserve"> č. 5</w:t>
      </w:r>
      <w:r w:rsidR="001111B0" w:rsidRPr="009E0525">
        <w:rPr>
          <w:sz w:val="24"/>
          <w:szCs w:val="24"/>
        </w:rPr>
        <w:t>: Veková štruktúra</w:t>
      </w:r>
      <w:r w:rsidR="001111B0">
        <w:rPr>
          <w:sz w:val="24"/>
          <w:szCs w:val="24"/>
        </w:rPr>
        <w:t xml:space="preserve"> porastov v CHVÚ Veľká Fatra</w:t>
      </w:r>
    </w:p>
    <w:tbl>
      <w:tblPr>
        <w:tblW w:w="7957" w:type="dxa"/>
        <w:jc w:val="center"/>
        <w:tblCellMar>
          <w:left w:w="70" w:type="dxa"/>
          <w:right w:w="70" w:type="dxa"/>
        </w:tblCellMar>
        <w:tblLook w:val="04A0"/>
      </w:tblPr>
      <w:tblGrid>
        <w:gridCol w:w="1501"/>
        <w:gridCol w:w="535"/>
        <w:gridCol w:w="535"/>
        <w:gridCol w:w="709"/>
        <w:gridCol w:w="683"/>
        <w:gridCol w:w="648"/>
        <w:gridCol w:w="739"/>
        <w:gridCol w:w="869"/>
        <w:gridCol w:w="869"/>
        <w:gridCol w:w="869"/>
      </w:tblGrid>
      <w:tr w:rsidR="001111B0" w:rsidRPr="009E0525" w:rsidTr="0059101F">
        <w:trPr>
          <w:trHeight w:val="258"/>
          <w:jc w:val="center"/>
        </w:trPr>
        <w:tc>
          <w:tcPr>
            <w:tcW w:w="1501"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rsidR="001111B0" w:rsidRPr="000165DA" w:rsidRDefault="001111B0" w:rsidP="0057420C">
            <w:pPr>
              <w:spacing w:line="240" w:lineRule="auto"/>
              <w:jc w:val="center"/>
              <w:rPr>
                <w:color w:val="000000"/>
                <w:sz w:val="20"/>
                <w:szCs w:val="20"/>
              </w:rPr>
            </w:pPr>
            <w:r w:rsidRPr="000165DA">
              <w:rPr>
                <w:color w:val="000000"/>
                <w:sz w:val="20"/>
                <w:szCs w:val="20"/>
              </w:rPr>
              <w:t>Vek v rokoch</w:t>
            </w:r>
          </w:p>
        </w:tc>
        <w:tc>
          <w:tcPr>
            <w:tcW w:w="535" w:type="dxa"/>
            <w:tcBorders>
              <w:top w:val="single" w:sz="4" w:space="0" w:color="auto"/>
              <w:left w:val="nil"/>
              <w:bottom w:val="single" w:sz="4" w:space="0" w:color="auto"/>
              <w:right w:val="single" w:sz="4" w:space="0" w:color="auto"/>
            </w:tcBorders>
            <w:shd w:val="clear" w:color="auto" w:fill="BDD6EE" w:themeFill="accent1" w:themeFillTint="66"/>
            <w:vAlign w:val="center"/>
          </w:tcPr>
          <w:p w:rsidR="001111B0" w:rsidRPr="000165DA" w:rsidRDefault="001111B0" w:rsidP="0057420C">
            <w:pPr>
              <w:spacing w:line="240" w:lineRule="auto"/>
              <w:jc w:val="center"/>
              <w:rPr>
                <w:color w:val="000000"/>
                <w:sz w:val="20"/>
                <w:szCs w:val="20"/>
              </w:rPr>
            </w:pPr>
            <w:r w:rsidRPr="000165DA">
              <w:rPr>
                <w:color w:val="000000"/>
                <w:sz w:val="20"/>
                <w:szCs w:val="20"/>
              </w:rPr>
              <w:t>0</w:t>
            </w:r>
          </w:p>
        </w:tc>
        <w:tc>
          <w:tcPr>
            <w:tcW w:w="535" w:type="dxa"/>
            <w:tcBorders>
              <w:top w:val="single" w:sz="4" w:space="0" w:color="auto"/>
              <w:left w:val="single" w:sz="4" w:space="0" w:color="auto"/>
              <w:bottom w:val="single" w:sz="4" w:space="0" w:color="auto"/>
              <w:right w:val="single" w:sz="4" w:space="0" w:color="auto"/>
            </w:tcBorders>
            <w:shd w:val="clear" w:color="auto" w:fill="BDD6EE" w:themeFill="accent1" w:themeFillTint="66"/>
            <w:noWrap/>
            <w:vAlign w:val="center"/>
            <w:hideMark/>
          </w:tcPr>
          <w:p w:rsidR="001111B0" w:rsidRPr="000165DA" w:rsidRDefault="001111B0" w:rsidP="0057420C">
            <w:pPr>
              <w:spacing w:line="240" w:lineRule="auto"/>
              <w:jc w:val="center"/>
              <w:rPr>
                <w:color w:val="000000"/>
                <w:sz w:val="20"/>
                <w:szCs w:val="20"/>
              </w:rPr>
            </w:pPr>
            <w:r w:rsidRPr="000165DA">
              <w:rPr>
                <w:color w:val="000000"/>
                <w:sz w:val="20"/>
                <w:szCs w:val="20"/>
              </w:rPr>
              <w:t>1-20</w:t>
            </w:r>
          </w:p>
        </w:tc>
        <w:tc>
          <w:tcPr>
            <w:tcW w:w="709" w:type="dxa"/>
            <w:tcBorders>
              <w:top w:val="single" w:sz="4" w:space="0" w:color="auto"/>
              <w:left w:val="nil"/>
              <w:bottom w:val="single" w:sz="4" w:space="0" w:color="auto"/>
              <w:right w:val="single" w:sz="4" w:space="0" w:color="auto"/>
            </w:tcBorders>
            <w:shd w:val="clear" w:color="auto" w:fill="BDD6EE" w:themeFill="accent1" w:themeFillTint="66"/>
            <w:noWrap/>
            <w:vAlign w:val="center"/>
            <w:hideMark/>
          </w:tcPr>
          <w:p w:rsidR="001111B0" w:rsidRPr="000165DA" w:rsidRDefault="001111B0" w:rsidP="0057420C">
            <w:pPr>
              <w:spacing w:line="240" w:lineRule="auto"/>
              <w:jc w:val="center"/>
              <w:rPr>
                <w:color w:val="000000"/>
                <w:sz w:val="20"/>
                <w:szCs w:val="20"/>
              </w:rPr>
            </w:pPr>
            <w:r w:rsidRPr="000165DA">
              <w:rPr>
                <w:color w:val="000000"/>
                <w:sz w:val="20"/>
                <w:szCs w:val="20"/>
              </w:rPr>
              <w:t>21-40</w:t>
            </w:r>
          </w:p>
        </w:tc>
        <w:tc>
          <w:tcPr>
            <w:tcW w:w="683" w:type="dxa"/>
            <w:tcBorders>
              <w:top w:val="single" w:sz="4" w:space="0" w:color="auto"/>
              <w:left w:val="nil"/>
              <w:bottom w:val="single" w:sz="4" w:space="0" w:color="auto"/>
              <w:right w:val="single" w:sz="4" w:space="0" w:color="auto"/>
            </w:tcBorders>
            <w:shd w:val="clear" w:color="auto" w:fill="BDD6EE" w:themeFill="accent1" w:themeFillTint="66"/>
            <w:noWrap/>
            <w:vAlign w:val="center"/>
            <w:hideMark/>
          </w:tcPr>
          <w:p w:rsidR="001111B0" w:rsidRPr="000165DA" w:rsidRDefault="001111B0" w:rsidP="0057420C">
            <w:pPr>
              <w:spacing w:line="240" w:lineRule="auto"/>
              <w:jc w:val="center"/>
              <w:rPr>
                <w:color w:val="000000"/>
                <w:sz w:val="20"/>
                <w:szCs w:val="20"/>
              </w:rPr>
            </w:pPr>
            <w:r w:rsidRPr="000165DA">
              <w:rPr>
                <w:color w:val="000000"/>
                <w:sz w:val="20"/>
                <w:szCs w:val="20"/>
              </w:rPr>
              <w:t>41-60</w:t>
            </w:r>
          </w:p>
        </w:tc>
        <w:tc>
          <w:tcPr>
            <w:tcW w:w="648" w:type="dxa"/>
            <w:tcBorders>
              <w:top w:val="single" w:sz="4" w:space="0" w:color="auto"/>
              <w:left w:val="nil"/>
              <w:bottom w:val="single" w:sz="4" w:space="0" w:color="auto"/>
              <w:right w:val="single" w:sz="4" w:space="0" w:color="auto"/>
            </w:tcBorders>
            <w:shd w:val="clear" w:color="auto" w:fill="BDD6EE" w:themeFill="accent1" w:themeFillTint="66"/>
            <w:noWrap/>
            <w:vAlign w:val="center"/>
            <w:hideMark/>
          </w:tcPr>
          <w:p w:rsidR="001111B0" w:rsidRPr="000165DA" w:rsidRDefault="001111B0" w:rsidP="0057420C">
            <w:pPr>
              <w:spacing w:line="240" w:lineRule="auto"/>
              <w:jc w:val="center"/>
              <w:rPr>
                <w:color w:val="000000"/>
                <w:sz w:val="20"/>
                <w:szCs w:val="20"/>
              </w:rPr>
            </w:pPr>
            <w:r w:rsidRPr="000165DA">
              <w:rPr>
                <w:color w:val="000000"/>
                <w:sz w:val="20"/>
                <w:szCs w:val="20"/>
              </w:rPr>
              <w:t>61-80</w:t>
            </w:r>
          </w:p>
        </w:tc>
        <w:tc>
          <w:tcPr>
            <w:tcW w:w="739" w:type="dxa"/>
            <w:tcBorders>
              <w:top w:val="single" w:sz="4" w:space="0" w:color="auto"/>
              <w:left w:val="nil"/>
              <w:bottom w:val="single" w:sz="4" w:space="0" w:color="auto"/>
              <w:right w:val="single" w:sz="4" w:space="0" w:color="auto"/>
            </w:tcBorders>
            <w:shd w:val="clear" w:color="auto" w:fill="BDD6EE" w:themeFill="accent1" w:themeFillTint="66"/>
            <w:noWrap/>
            <w:vAlign w:val="center"/>
            <w:hideMark/>
          </w:tcPr>
          <w:p w:rsidR="001111B0" w:rsidRPr="000165DA" w:rsidRDefault="001111B0" w:rsidP="0057420C">
            <w:pPr>
              <w:spacing w:line="240" w:lineRule="auto"/>
              <w:jc w:val="center"/>
              <w:rPr>
                <w:color w:val="000000"/>
                <w:sz w:val="20"/>
                <w:szCs w:val="20"/>
              </w:rPr>
            </w:pPr>
            <w:r w:rsidRPr="000165DA">
              <w:rPr>
                <w:color w:val="000000"/>
                <w:sz w:val="20"/>
                <w:szCs w:val="20"/>
              </w:rPr>
              <w:t>81-100</w:t>
            </w:r>
          </w:p>
        </w:tc>
        <w:tc>
          <w:tcPr>
            <w:tcW w:w="869" w:type="dxa"/>
            <w:tcBorders>
              <w:top w:val="single" w:sz="4" w:space="0" w:color="auto"/>
              <w:left w:val="nil"/>
              <w:bottom w:val="single" w:sz="4" w:space="0" w:color="auto"/>
              <w:right w:val="single" w:sz="4" w:space="0" w:color="auto"/>
            </w:tcBorders>
            <w:shd w:val="clear" w:color="auto" w:fill="BDD6EE" w:themeFill="accent1" w:themeFillTint="66"/>
            <w:noWrap/>
            <w:vAlign w:val="center"/>
            <w:hideMark/>
          </w:tcPr>
          <w:p w:rsidR="001111B0" w:rsidRPr="000165DA" w:rsidRDefault="001111B0" w:rsidP="0057420C">
            <w:pPr>
              <w:spacing w:line="240" w:lineRule="auto"/>
              <w:jc w:val="center"/>
              <w:rPr>
                <w:color w:val="000000"/>
                <w:sz w:val="20"/>
                <w:szCs w:val="20"/>
              </w:rPr>
            </w:pPr>
            <w:r w:rsidRPr="000165DA">
              <w:rPr>
                <w:color w:val="000000"/>
                <w:sz w:val="20"/>
                <w:szCs w:val="20"/>
              </w:rPr>
              <w:t>101-120</w:t>
            </w:r>
          </w:p>
        </w:tc>
        <w:tc>
          <w:tcPr>
            <w:tcW w:w="869" w:type="dxa"/>
            <w:tcBorders>
              <w:top w:val="single" w:sz="4" w:space="0" w:color="auto"/>
              <w:left w:val="nil"/>
              <w:bottom w:val="single" w:sz="4" w:space="0" w:color="auto"/>
              <w:right w:val="single" w:sz="4" w:space="0" w:color="auto"/>
            </w:tcBorders>
            <w:shd w:val="clear" w:color="auto" w:fill="BDD6EE" w:themeFill="accent1" w:themeFillTint="66"/>
            <w:vAlign w:val="center"/>
          </w:tcPr>
          <w:p w:rsidR="001111B0" w:rsidRPr="000165DA" w:rsidRDefault="001111B0" w:rsidP="0057420C">
            <w:pPr>
              <w:spacing w:line="240" w:lineRule="auto"/>
              <w:jc w:val="center"/>
              <w:rPr>
                <w:color w:val="000000"/>
                <w:sz w:val="20"/>
                <w:szCs w:val="20"/>
              </w:rPr>
            </w:pPr>
            <w:r w:rsidRPr="000165DA">
              <w:rPr>
                <w:color w:val="000000"/>
                <w:sz w:val="20"/>
                <w:szCs w:val="20"/>
              </w:rPr>
              <w:t>120-180</w:t>
            </w:r>
          </w:p>
        </w:tc>
        <w:tc>
          <w:tcPr>
            <w:tcW w:w="869"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rsidR="001111B0" w:rsidRPr="000165DA" w:rsidRDefault="001111B0" w:rsidP="0057420C">
            <w:pPr>
              <w:spacing w:line="240" w:lineRule="auto"/>
              <w:jc w:val="center"/>
              <w:rPr>
                <w:color w:val="000000"/>
                <w:sz w:val="20"/>
                <w:szCs w:val="20"/>
              </w:rPr>
            </w:pPr>
            <w:r w:rsidRPr="000165DA">
              <w:rPr>
                <w:color w:val="000000"/>
                <w:sz w:val="20"/>
                <w:szCs w:val="20"/>
              </w:rPr>
              <w:t>180-220</w:t>
            </w:r>
          </w:p>
        </w:tc>
      </w:tr>
      <w:tr w:rsidR="001111B0" w:rsidRPr="009E0525" w:rsidTr="0059101F">
        <w:trPr>
          <w:trHeight w:val="258"/>
          <w:jc w:val="center"/>
        </w:trPr>
        <w:tc>
          <w:tcPr>
            <w:tcW w:w="1501" w:type="dxa"/>
            <w:tcBorders>
              <w:top w:val="nil"/>
              <w:left w:val="single" w:sz="4" w:space="0" w:color="auto"/>
              <w:bottom w:val="single" w:sz="4" w:space="0" w:color="auto"/>
              <w:right w:val="single" w:sz="4" w:space="0" w:color="auto"/>
            </w:tcBorders>
            <w:shd w:val="clear" w:color="4F81BD" w:fill="FFFFFF"/>
            <w:vAlign w:val="center"/>
            <w:hideMark/>
          </w:tcPr>
          <w:p w:rsidR="001111B0" w:rsidRPr="000165DA" w:rsidRDefault="001111B0" w:rsidP="0057420C">
            <w:pPr>
              <w:spacing w:line="240" w:lineRule="auto"/>
              <w:jc w:val="center"/>
              <w:rPr>
                <w:color w:val="000000"/>
                <w:sz w:val="20"/>
                <w:szCs w:val="20"/>
              </w:rPr>
            </w:pPr>
            <w:r w:rsidRPr="000165DA">
              <w:rPr>
                <w:color w:val="000000"/>
                <w:sz w:val="20"/>
                <w:szCs w:val="20"/>
              </w:rPr>
              <w:t>Zastúpenie v %</w:t>
            </w:r>
          </w:p>
        </w:tc>
        <w:tc>
          <w:tcPr>
            <w:tcW w:w="535" w:type="dxa"/>
            <w:tcBorders>
              <w:top w:val="single" w:sz="4" w:space="0" w:color="auto"/>
              <w:left w:val="nil"/>
              <w:bottom w:val="single" w:sz="4" w:space="0" w:color="auto"/>
              <w:right w:val="single" w:sz="4" w:space="0" w:color="auto"/>
            </w:tcBorders>
            <w:vAlign w:val="center"/>
          </w:tcPr>
          <w:p w:rsidR="001111B0" w:rsidRPr="000165DA" w:rsidRDefault="001111B0" w:rsidP="0057420C">
            <w:pPr>
              <w:spacing w:line="240" w:lineRule="auto"/>
              <w:jc w:val="center"/>
              <w:rPr>
                <w:color w:val="000000"/>
                <w:sz w:val="20"/>
                <w:szCs w:val="20"/>
              </w:rPr>
            </w:pPr>
            <w:r w:rsidRPr="000165DA">
              <w:rPr>
                <w:color w:val="000000"/>
                <w:sz w:val="20"/>
                <w:szCs w:val="20"/>
              </w:rPr>
              <w:t>0,1</w:t>
            </w:r>
          </w:p>
        </w:tc>
        <w:tc>
          <w:tcPr>
            <w:tcW w:w="5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11B0" w:rsidRPr="000165DA" w:rsidRDefault="001111B0" w:rsidP="0057420C">
            <w:pPr>
              <w:spacing w:line="240" w:lineRule="auto"/>
              <w:jc w:val="center"/>
              <w:rPr>
                <w:color w:val="000000"/>
                <w:sz w:val="20"/>
                <w:szCs w:val="20"/>
              </w:rPr>
            </w:pPr>
            <w:r w:rsidRPr="000165DA">
              <w:rPr>
                <w:color w:val="000000"/>
                <w:sz w:val="20"/>
                <w:szCs w:val="20"/>
              </w:rPr>
              <w:t>11,1</w:t>
            </w:r>
          </w:p>
        </w:tc>
        <w:tc>
          <w:tcPr>
            <w:tcW w:w="709" w:type="dxa"/>
            <w:tcBorders>
              <w:top w:val="nil"/>
              <w:left w:val="nil"/>
              <w:bottom w:val="single" w:sz="4" w:space="0" w:color="auto"/>
              <w:right w:val="single" w:sz="4" w:space="0" w:color="auto"/>
            </w:tcBorders>
            <w:shd w:val="clear" w:color="auto" w:fill="auto"/>
            <w:noWrap/>
            <w:vAlign w:val="center"/>
          </w:tcPr>
          <w:p w:rsidR="001111B0" w:rsidRPr="000165DA" w:rsidRDefault="001111B0" w:rsidP="0057420C">
            <w:pPr>
              <w:spacing w:line="240" w:lineRule="auto"/>
              <w:jc w:val="center"/>
              <w:rPr>
                <w:color w:val="000000"/>
                <w:sz w:val="20"/>
                <w:szCs w:val="20"/>
              </w:rPr>
            </w:pPr>
            <w:r w:rsidRPr="000165DA">
              <w:rPr>
                <w:color w:val="000000"/>
                <w:sz w:val="20"/>
                <w:szCs w:val="20"/>
              </w:rPr>
              <w:t>11,5</w:t>
            </w:r>
          </w:p>
        </w:tc>
        <w:tc>
          <w:tcPr>
            <w:tcW w:w="683" w:type="dxa"/>
            <w:tcBorders>
              <w:top w:val="nil"/>
              <w:left w:val="nil"/>
              <w:bottom w:val="single" w:sz="4" w:space="0" w:color="auto"/>
              <w:right w:val="single" w:sz="4" w:space="0" w:color="auto"/>
            </w:tcBorders>
            <w:shd w:val="clear" w:color="auto" w:fill="auto"/>
            <w:noWrap/>
            <w:vAlign w:val="center"/>
          </w:tcPr>
          <w:p w:rsidR="001111B0" w:rsidRPr="000165DA" w:rsidRDefault="001111B0" w:rsidP="0057420C">
            <w:pPr>
              <w:spacing w:line="240" w:lineRule="auto"/>
              <w:jc w:val="center"/>
              <w:rPr>
                <w:color w:val="000000"/>
                <w:sz w:val="20"/>
                <w:szCs w:val="20"/>
              </w:rPr>
            </w:pPr>
            <w:r w:rsidRPr="000165DA">
              <w:rPr>
                <w:color w:val="000000"/>
                <w:sz w:val="20"/>
                <w:szCs w:val="20"/>
              </w:rPr>
              <w:t>9,5</w:t>
            </w:r>
          </w:p>
        </w:tc>
        <w:tc>
          <w:tcPr>
            <w:tcW w:w="648" w:type="dxa"/>
            <w:tcBorders>
              <w:top w:val="nil"/>
              <w:left w:val="nil"/>
              <w:bottom w:val="single" w:sz="4" w:space="0" w:color="auto"/>
              <w:right w:val="single" w:sz="4" w:space="0" w:color="auto"/>
            </w:tcBorders>
            <w:shd w:val="clear" w:color="auto" w:fill="auto"/>
            <w:noWrap/>
            <w:vAlign w:val="center"/>
          </w:tcPr>
          <w:p w:rsidR="001111B0" w:rsidRPr="000165DA" w:rsidRDefault="001111B0" w:rsidP="0057420C">
            <w:pPr>
              <w:spacing w:line="240" w:lineRule="auto"/>
              <w:jc w:val="center"/>
              <w:rPr>
                <w:color w:val="000000"/>
                <w:sz w:val="20"/>
                <w:szCs w:val="20"/>
              </w:rPr>
            </w:pPr>
            <w:r w:rsidRPr="000165DA">
              <w:rPr>
                <w:color w:val="000000"/>
                <w:sz w:val="20"/>
                <w:szCs w:val="20"/>
              </w:rPr>
              <w:t>16,1</w:t>
            </w:r>
          </w:p>
        </w:tc>
        <w:tc>
          <w:tcPr>
            <w:tcW w:w="739" w:type="dxa"/>
            <w:tcBorders>
              <w:top w:val="nil"/>
              <w:left w:val="nil"/>
              <w:bottom w:val="single" w:sz="4" w:space="0" w:color="auto"/>
              <w:right w:val="single" w:sz="4" w:space="0" w:color="auto"/>
            </w:tcBorders>
            <w:shd w:val="clear" w:color="auto" w:fill="auto"/>
            <w:noWrap/>
            <w:vAlign w:val="center"/>
          </w:tcPr>
          <w:p w:rsidR="001111B0" w:rsidRPr="000165DA" w:rsidRDefault="001111B0" w:rsidP="0057420C">
            <w:pPr>
              <w:spacing w:line="240" w:lineRule="auto"/>
              <w:jc w:val="center"/>
              <w:rPr>
                <w:color w:val="000000"/>
                <w:sz w:val="20"/>
                <w:szCs w:val="20"/>
              </w:rPr>
            </w:pPr>
            <w:r w:rsidRPr="000165DA">
              <w:rPr>
                <w:color w:val="000000"/>
                <w:sz w:val="20"/>
                <w:szCs w:val="20"/>
              </w:rPr>
              <w:t>16,5</w:t>
            </w:r>
          </w:p>
        </w:tc>
        <w:tc>
          <w:tcPr>
            <w:tcW w:w="869" w:type="dxa"/>
            <w:tcBorders>
              <w:top w:val="nil"/>
              <w:left w:val="nil"/>
              <w:bottom w:val="single" w:sz="4" w:space="0" w:color="auto"/>
              <w:right w:val="single" w:sz="4" w:space="0" w:color="auto"/>
            </w:tcBorders>
            <w:shd w:val="clear" w:color="auto" w:fill="auto"/>
            <w:noWrap/>
            <w:vAlign w:val="center"/>
          </w:tcPr>
          <w:p w:rsidR="001111B0" w:rsidRPr="000165DA" w:rsidRDefault="001111B0" w:rsidP="0057420C">
            <w:pPr>
              <w:spacing w:line="240" w:lineRule="auto"/>
              <w:jc w:val="center"/>
              <w:rPr>
                <w:color w:val="000000"/>
                <w:sz w:val="20"/>
                <w:szCs w:val="20"/>
              </w:rPr>
            </w:pPr>
            <w:r w:rsidRPr="000165DA">
              <w:rPr>
                <w:color w:val="000000"/>
                <w:sz w:val="20"/>
                <w:szCs w:val="20"/>
              </w:rPr>
              <w:t>11,6</w:t>
            </w:r>
          </w:p>
        </w:tc>
        <w:tc>
          <w:tcPr>
            <w:tcW w:w="869" w:type="dxa"/>
            <w:tcBorders>
              <w:top w:val="single" w:sz="4" w:space="0" w:color="auto"/>
              <w:left w:val="nil"/>
              <w:bottom w:val="single" w:sz="4" w:space="0" w:color="auto"/>
              <w:right w:val="single" w:sz="4" w:space="0" w:color="auto"/>
            </w:tcBorders>
            <w:vAlign w:val="center"/>
          </w:tcPr>
          <w:p w:rsidR="001111B0" w:rsidRPr="000165DA" w:rsidRDefault="001111B0" w:rsidP="0057420C">
            <w:pPr>
              <w:spacing w:line="240" w:lineRule="auto"/>
              <w:jc w:val="center"/>
              <w:rPr>
                <w:color w:val="000000"/>
                <w:sz w:val="20"/>
                <w:szCs w:val="20"/>
              </w:rPr>
            </w:pPr>
            <w:r w:rsidRPr="000165DA">
              <w:rPr>
                <w:color w:val="000000"/>
                <w:sz w:val="20"/>
                <w:szCs w:val="20"/>
              </w:rPr>
              <w:t>21,7</w:t>
            </w:r>
          </w:p>
        </w:tc>
        <w:tc>
          <w:tcPr>
            <w:tcW w:w="869" w:type="dxa"/>
            <w:tcBorders>
              <w:top w:val="single" w:sz="4" w:space="0" w:color="auto"/>
              <w:left w:val="single" w:sz="4" w:space="0" w:color="auto"/>
              <w:bottom w:val="single" w:sz="4" w:space="0" w:color="auto"/>
              <w:right w:val="single" w:sz="4" w:space="0" w:color="auto"/>
            </w:tcBorders>
            <w:vAlign w:val="center"/>
          </w:tcPr>
          <w:p w:rsidR="001111B0" w:rsidRPr="000165DA" w:rsidRDefault="001111B0" w:rsidP="0057420C">
            <w:pPr>
              <w:spacing w:line="240" w:lineRule="auto"/>
              <w:jc w:val="center"/>
              <w:rPr>
                <w:color w:val="000000"/>
                <w:sz w:val="20"/>
                <w:szCs w:val="20"/>
              </w:rPr>
            </w:pPr>
            <w:r w:rsidRPr="000165DA">
              <w:rPr>
                <w:color w:val="000000"/>
                <w:sz w:val="20"/>
                <w:szCs w:val="20"/>
              </w:rPr>
              <w:t>1,8</w:t>
            </w:r>
          </w:p>
        </w:tc>
      </w:tr>
    </w:tbl>
    <w:p w:rsidR="000165DA" w:rsidRDefault="000165DA" w:rsidP="0057420C">
      <w:pPr>
        <w:spacing w:line="240" w:lineRule="auto"/>
        <w:jc w:val="both"/>
        <w:rPr>
          <w:sz w:val="24"/>
          <w:szCs w:val="24"/>
        </w:rPr>
      </w:pPr>
    </w:p>
    <w:p w:rsidR="001111B0" w:rsidRDefault="001111B0" w:rsidP="0057420C">
      <w:pPr>
        <w:spacing w:line="240" w:lineRule="auto"/>
        <w:jc w:val="both"/>
        <w:rPr>
          <w:sz w:val="24"/>
          <w:szCs w:val="24"/>
        </w:rPr>
      </w:pPr>
      <w:r w:rsidRPr="009E0525">
        <w:rPr>
          <w:sz w:val="24"/>
          <w:szCs w:val="24"/>
        </w:rPr>
        <w:t>V zastúpení vekových tried sa výrazne odzrkadľuje kategorizácia lesov. Viac ako 50 % zastúpenie ochranných lesov v CHVÚ Veľká Fatra má hlavný podiel vo výmere porasto</w:t>
      </w:r>
      <w:r w:rsidR="000165DA">
        <w:rPr>
          <w:sz w:val="24"/>
          <w:szCs w:val="24"/>
        </w:rPr>
        <w:t xml:space="preserve">v nad 100 rokov. </w:t>
      </w:r>
    </w:p>
    <w:p w:rsidR="0059101F" w:rsidRPr="009E0525" w:rsidRDefault="0059101F" w:rsidP="0057420C">
      <w:pPr>
        <w:spacing w:line="240" w:lineRule="auto"/>
        <w:jc w:val="both"/>
        <w:rPr>
          <w:sz w:val="24"/>
          <w:szCs w:val="24"/>
        </w:rPr>
      </w:pPr>
    </w:p>
    <w:p w:rsidR="001111B0" w:rsidRPr="00C554B6" w:rsidRDefault="001111B0" w:rsidP="00C554B6">
      <w:pPr>
        <w:pStyle w:val="Nadpis1"/>
        <w:jc w:val="both"/>
        <w:rPr>
          <w:rStyle w:val="Nadpis1Char"/>
          <w:rFonts w:ascii="Times New Roman" w:eastAsia="Calibri" w:hAnsi="Times New Roman"/>
          <w:b/>
          <w:sz w:val="28"/>
          <w:szCs w:val="28"/>
        </w:rPr>
      </w:pPr>
      <w:bookmarkStart w:id="13" w:name="_Toc50211863"/>
      <w:r w:rsidRPr="00C554B6">
        <w:rPr>
          <w:rFonts w:ascii="Times New Roman" w:hAnsi="Times New Roman"/>
          <w:sz w:val="28"/>
          <w:szCs w:val="28"/>
        </w:rPr>
        <w:t>2</w:t>
      </w:r>
      <w:r w:rsidRPr="00C554B6">
        <w:rPr>
          <w:rFonts w:ascii="Times New Roman" w:hAnsi="Times New Roman"/>
          <w:b w:val="0"/>
          <w:sz w:val="28"/>
          <w:szCs w:val="28"/>
        </w:rPr>
        <w:t xml:space="preserve">. </w:t>
      </w:r>
      <w:r w:rsidRPr="00C554B6">
        <w:rPr>
          <w:rStyle w:val="Nadpis1Char"/>
          <w:rFonts w:ascii="Times New Roman" w:eastAsia="Calibri" w:hAnsi="Times New Roman"/>
          <w:b/>
          <w:sz w:val="28"/>
          <w:szCs w:val="28"/>
        </w:rPr>
        <w:t>S</w:t>
      </w:r>
      <w:r w:rsidR="000165DA" w:rsidRPr="00C554B6">
        <w:rPr>
          <w:rStyle w:val="Nadpis1Char"/>
          <w:rFonts w:ascii="Times New Roman" w:eastAsia="Calibri" w:hAnsi="Times New Roman"/>
          <w:b/>
          <w:sz w:val="28"/>
          <w:szCs w:val="28"/>
        </w:rPr>
        <w:t>OCIOEKONOMICKÉ POMERY (VYUŽÍVANIE ÚZEMIA A JEHO OKOLIA), POZITÍVNE A NEGATÍVNE FAKTORY</w:t>
      </w:r>
      <w:bookmarkEnd w:id="13"/>
    </w:p>
    <w:p w:rsidR="001111B0" w:rsidRPr="00C45A2E" w:rsidRDefault="0059101F" w:rsidP="00C45A2E">
      <w:pPr>
        <w:pStyle w:val="Nadpis2"/>
        <w:rPr>
          <w:rFonts w:ascii="Times New Roman" w:hAnsi="Times New Roman"/>
          <w:color w:val="000000" w:themeColor="text1"/>
        </w:rPr>
      </w:pPr>
      <w:bookmarkStart w:id="14" w:name="_Toc50211864"/>
      <w:r w:rsidRPr="00C45A2E">
        <w:rPr>
          <w:rFonts w:ascii="Times New Roman" w:hAnsi="Times New Roman"/>
          <w:color w:val="000000" w:themeColor="text1"/>
        </w:rPr>
        <w:t xml:space="preserve">2.1  </w:t>
      </w:r>
      <w:r w:rsidR="001111B0" w:rsidRPr="00C45A2E">
        <w:rPr>
          <w:rFonts w:ascii="Times New Roman" w:hAnsi="Times New Roman"/>
          <w:color w:val="000000" w:themeColor="text1"/>
        </w:rPr>
        <w:t>Historický kontext</w:t>
      </w:r>
      <w:bookmarkEnd w:id="14"/>
    </w:p>
    <w:p w:rsidR="001111B0" w:rsidRPr="009E0525" w:rsidRDefault="001111B0" w:rsidP="0057420C">
      <w:pPr>
        <w:spacing w:after="0" w:line="240" w:lineRule="auto"/>
        <w:rPr>
          <w:b/>
          <w:sz w:val="24"/>
          <w:szCs w:val="24"/>
        </w:rPr>
      </w:pPr>
    </w:p>
    <w:p w:rsidR="00C45A2E" w:rsidRDefault="001111B0" w:rsidP="0057420C">
      <w:pPr>
        <w:spacing w:after="0" w:line="240" w:lineRule="auto"/>
        <w:ind w:right="150"/>
        <w:jc w:val="both"/>
        <w:rPr>
          <w:rFonts w:eastAsia="Times New Roman"/>
          <w:color w:val="auto"/>
          <w:sz w:val="24"/>
          <w:szCs w:val="24"/>
          <w:lang w:eastAsia="sk-SK"/>
        </w:rPr>
      </w:pPr>
      <w:r w:rsidRPr="009E0525">
        <w:rPr>
          <w:rFonts w:eastAsia="Times New Roman"/>
          <w:color w:val="auto"/>
          <w:sz w:val="24"/>
          <w:szCs w:val="24"/>
          <w:lang w:eastAsia="sk-SK"/>
        </w:rPr>
        <w:t xml:space="preserve">V minulosti bolo takmer celé územie pohoria porastené lesmi. Spočiatku, od staršej doby kamennej (pred 40 000 rokmi) ľudia zasahovali len veľmi jemne do prírodného prostredia v podobe sezónneho lovu zvery a zberu lesných plodov. Až neskôr v dobe bronzovej (1300 - 700 p.n.l.) tu začal ľud lužickej kultúry odlesňovať predhorie a zakladať obilné polia a pastviny pre svoj dobytok. V rímskom období sa </w:t>
      </w:r>
      <w:r w:rsidR="00C45A2E">
        <w:rPr>
          <w:rFonts w:eastAsia="Times New Roman"/>
          <w:color w:val="auto"/>
          <w:sz w:val="24"/>
          <w:szCs w:val="24"/>
          <w:lang w:eastAsia="sk-SK"/>
        </w:rPr>
        <w:t xml:space="preserve">obyvatelia </w:t>
      </w:r>
      <w:r w:rsidRPr="009E0525">
        <w:rPr>
          <w:rFonts w:eastAsia="Times New Roman"/>
          <w:color w:val="auto"/>
          <w:sz w:val="24"/>
          <w:szCs w:val="24"/>
          <w:lang w:eastAsia="sk-SK"/>
        </w:rPr>
        <w:t>uchýlil</w:t>
      </w:r>
      <w:r w:rsidR="00C45A2E">
        <w:rPr>
          <w:rFonts w:eastAsia="Times New Roman"/>
          <w:color w:val="auto"/>
          <w:sz w:val="24"/>
          <w:szCs w:val="24"/>
          <w:lang w:eastAsia="sk-SK"/>
        </w:rPr>
        <w:t>i</w:t>
      </w:r>
      <w:r w:rsidRPr="009E0525">
        <w:rPr>
          <w:rFonts w:eastAsia="Times New Roman"/>
          <w:color w:val="auto"/>
          <w:sz w:val="24"/>
          <w:szCs w:val="24"/>
          <w:lang w:eastAsia="sk-SK"/>
        </w:rPr>
        <w:t xml:space="preserve"> pred tlakom Rimanov a Germánov do horských údolí, kde si budovali opevnené drevené sídliská (Blatnica, Sučany, Hubová, Turč. Štiavnička). V horských kotlinách Veľkej Fatry boli ťažké podmienky na rozvoj hospodárstva, ale napriek tomu jej osídlenie stále postupovalo. Najstaršia písomná zmienka o osadách v Turci pochádza z roku 1113. Až do stredoveku sa obyvateľstvo živilo poľnohospodárstvom a pastierstvom. Lesy sa využívali prevažne na poľovačku a na stavebné účely sa ťažilo drevo v blízkosti osád a dedín. Drevo bolo tiež základným palivom.Najväčší nápor na lesy priniesla v 13. storočí vlna nemeckej baníckej kolonizácie za vlády Bélu IV a ďalších uhorských kráľov. V tomto období sa banské podniky na striebro a meď rozšírili od Banskej Bystrice do Starých Hôr a nemeckí kolonisti sa dostali aj do Liptova, do ústia rieky Revúca, kde vznikali banské a uhliarske osady. V 16. storočí sa stavali hut</w:t>
      </w:r>
      <w:r w:rsidR="00C45A2E">
        <w:rPr>
          <w:rFonts w:eastAsia="Times New Roman"/>
          <w:color w:val="auto"/>
          <w:sz w:val="24"/>
          <w:szCs w:val="24"/>
          <w:lang w:eastAsia="sk-SK"/>
        </w:rPr>
        <w:t>y</w:t>
      </w:r>
      <w:r w:rsidRPr="009E0525">
        <w:rPr>
          <w:rFonts w:eastAsia="Times New Roman"/>
          <w:color w:val="auto"/>
          <w:sz w:val="24"/>
          <w:szCs w:val="24"/>
          <w:lang w:eastAsia="sk-SK"/>
        </w:rPr>
        <w:t xml:space="preserve">, pre ktoré sa voľne ťažilo drevo v lesoch Veľkej Fatry určené na výrobu drevného uhlia. Lesy v okolí Harmanca a Starých Hôr boli vyťažené a odlesnené plochy trpeli silnou eróziou pôdy. Rastúci nedostatok dreva nútil majiteľov chrániť svoje lesy a po roku 1750 sa objavujú prvé pokusy o umelé zalesňovanie. Až do začiatku 19. storočia boli lesy Veľkej Fatry podriadené baníctvu. V tomto období vznikli aj rozsiahle smrekové monokultúry. Až do začiatku 20. storočia sa drevo dopravovalo z lesa plavením po horských vodných tokoch, na </w:t>
      </w:r>
      <w:r w:rsidRPr="009E0525">
        <w:rPr>
          <w:rFonts w:eastAsia="Times New Roman"/>
          <w:color w:val="auto"/>
          <w:sz w:val="24"/>
          <w:szCs w:val="24"/>
          <w:lang w:eastAsia="sk-SK"/>
        </w:rPr>
        <w:lastRenderedPageBreak/>
        <w:t xml:space="preserve">ktorých sa stavali tajchy slúžiace na zachytávanie jarných vôd pre potreby splavovania dreva. Neskôr sa </w:t>
      </w:r>
      <w:r w:rsidR="006928C3">
        <w:rPr>
          <w:rFonts w:eastAsia="Times New Roman"/>
          <w:color w:val="auto"/>
          <w:sz w:val="24"/>
          <w:szCs w:val="24"/>
          <w:lang w:eastAsia="sk-SK"/>
        </w:rPr>
        <w:t>začali stavať lesné železničky.</w:t>
      </w:r>
      <w:r w:rsidRPr="009E0525">
        <w:rPr>
          <w:rFonts w:eastAsia="Times New Roman"/>
          <w:color w:val="auto"/>
          <w:sz w:val="24"/>
          <w:szCs w:val="24"/>
          <w:lang w:eastAsia="sk-SK"/>
        </w:rPr>
        <w:t xml:space="preserve">V lesoch Veľkej Fatry sú najrozšírenejšími drevinami buk (43%) a smrek (41%), ostatné dreviny sú len primiešané. </w:t>
      </w:r>
    </w:p>
    <w:p w:rsidR="00DE6D7D" w:rsidRDefault="001111B0" w:rsidP="0057420C">
      <w:pPr>
        <w:spacing w:after="0" w:line="240" w:lineRule="auto"/>
        <w:ind w:right="150"/>
        <w:jc w:val="both"/>
        <w:rPr>
          <w:rFonts w:eastAsia="Times New Roman"/>
          <w:color w:val="auto"/>
          <w:sz w:val="24"/>
          <w:szCs w:val="24"/>
          <w:lang w:eastAsia="sk-SK"/>
        </w:rPr>
      </w:pPr>
      <w:r w:rsidRPr="009E0525">
        <w:rPr>
          <w:rFonts w:eastAsia="Times New Roman"/>
          <w:color w:val="auto"/>
          <w:sz w:val="24"/>
          <w:szCs w:val="24"/>
          <w:lang w:eastAsia="sk-SK"/>
        </w:rPr>
        <w:t xml:space="preserve">Súčasná horná hranica lesa je následkom ľudskej činnosti znížená o cca 200 - 250 m, čo nepriaznivo ovplyvňuje odtokové pomery, zvyšuje pôdnu eróziu najmä na miestach intenzívnej pastvy dobytka a zapríčiňuje zvýšený výskyt lavín.Ďalší veľký úder pre fatranské lesy priniesla v 17. storočí valašská kolonizácia, keď na naše územie prichádzali po karpatskom oblúku pastieri z Rumunska. Od panovníkov získali právo odlesniť vrcholové časti mnohých pohorí na Slovensku a teda aj vo Veľkej Fatre, kde si vyklčovaním a žiarením vytvorili vrcholové pasienky pre svoje stáda oviec a kôz a výrazne znížili hornú hranicu lesa. Vo Veľkej Fatre takto vzniklo 20 000 ha holí. V 70-tych a 80-tych rokoch minulého storočia sa realizovala rekonštrukcia hornej hranice lesa (najmä na svahoch Borišova, Rakytova a Čierneho kameňa). V súčasnosti sa na holiach pasie hovädzí dobytok a menej ovce. Kým z liptovskej a bystrickej strany prevláda ovčiarstvo, na turčianskej strane sa pasienky využívajú hlavne pasením jalovíc z dôvodu dlhých a nedostupných dolín. </w:t>
      </w:r>
      <w:r w:rsidR="00947489">
        <w:rPr>
          <w:rFonts w:eastAsia="Times New Roman"/>
          <w:color w:val="auto"/>
          <w:sz w:val="24"/>
          <w:szCs w:val="24"/>
          <w:lang w:eastAsia="sk-SK"/>
        </w:rPr>
        <w:t xml:space="preserve">ŠOP SR, </w:t>
      </w:r>
      <w:r w:rsidRPr="009E0525">
        <w:rPr>
          <w:rFonts w:eastAsia="Times New Roman"/>
          <w:color w:val="auto"/>
          <w:sz w:val="24"/>
          <w:szCs w:val="24"/>
          <w:lang w:eastAsia="sk-SK"/>
        </w:rPr>
        <w:t>Správa NP</w:t>
      </w:r>
      <w:r w:rsidR="00947489">
        <w:rPr>
          <w:rFonts w:eastAsia="Times New Roman"/>
          <w:color w:val="auto"/>
          <w:sz w:val="24"/>
          <w:szCs w:val="24"/>
          <w:lang w:eastAsia="sk-SK"/>
        </w:rPr>
        <w:t xml:space="preserve"> Veľká Fatra</w:t>
      </w:r>
      <w:r w:rsidRPr="009E0525">
        <w:rPr>
          <w:rFonts w:eastAsia="Times New Roman"/>
          <w:color w:val="auto"/>
          <w:sz w:val="24"/>
          <w:szCs w:val="24"/>
          <w:lang w:eastAsia="sk-SK"/>
        </w:rPr>
        <w:t xml:space="preserve"> prostredníctvom štátnej správy pastvu usmerňuje a reguluje. Ornú pôdu vo vlastnom území NP</w:t>
      </w:r>
      <w:r w:rsidR="00947489">
        <w:rPr>
          <w:rFonts w:eastAsia="Times New Roman"/>
          <w:color w:val="auto"/>
          <w:sz w:val="24"/>
          <w:szCs w:val="24"/>
          <w:lang w:eastAsia="sk-SK"/>
        </w:rPr>
        <w:t xml:space="preserve"> Veľká Fatra</w:t>
      </w:r>
      <w:r w:rsidRPr="009E0525">
        <w:rPr>
          <w:rFonts w:eastAsia="Times New Roman"/>
          <w:color w:val="auto"/>
          <w:sz w:val="24"/>
          <w:szCs w:val="24"/>
          <w:lang w:eastAsia="sk-SK"/>
        </w:rPr>
        <w:t xml:space="preserve"> predstavujú len záhumienky pri Tureckej, Prášnici, Valentovej, Rybom a L. Revúcach.</w:t>
      </w:r>
    </w:p>
    <w:p w:rsidR="00DE6D7D" w:rsidRPr="009E0525" w:rsidRDefault="00DE6D7D" w:rsidP="00DE6D7D">
      <w:pPr>
        <w:spacing w:after="0" w:line="240" w:lineRule="auto"/>
        <w:ind w:right="150"/>
        <w:jc w:val="both"/>
        <w:rPr>
          <w:rFonts w:eastAsia="Times New Roman"/>
          <w:color w:val="auto"/>
          <w:sz w:val="24"/>
          <w:szCs w:val="24"/>
          <w:lang w:eastAsia="sk-SK"/>
        </w:rPr>
      </w:pPr>
      <w:r w:rsidRPr="009E0525">
        <w:rPr>
          <w:rFonts w:eastAsia="Times New Roman"/>
          <w:color w:val="auto"/>
          <w:sz w:val="24"/>
          <w:szCs w:val="24"/>
          <w:lang w:eastAsia="sk-SK"/>
        </w:rPr>
        <w:t>Veľká Fatra ako jedno z najzachovalejších pohorí Slovenska bolo už v roku 1973 vyhlásené za chránenú krajinnú oblasť. Už od päťdesiatych rokov minulého storočia však na jej území boli zriaďované prírodné rezervácie, najmä v zachovalých lesných komplexoch a pralesoch. V súčasnosti je v národnom parku a jeho ochrannom pásme vyhlásených 35 maloplošných chránených území na lesných, mokraďových, trávnych, či skalných biotopoch, stanovištiach vzácnych a ohrozených rastlín a živočíchov, ale aj na ochranu zaujímavých a cenných morfologických javov a jaskýň.V roku 2002 bol Nariadením vlády Slovenskej republiky č. 140 z 27. marca. 2002 a s účinnosťou od 1. apríla 2002 zriadený náš najmladší Národný park Veľká Fatra s výmerou samotného územia 40 371 ha a výmerou ochranného pásma 26 132 ha. Veľká Fatra bola zaradená do celoeurópskej sústavy chránených území NATURA 2000 ako Územie európskeho významu a Chránené vtáčie územie. CHVÚ Veľká Fatra bolo vyhlásené vyhláškou zo 16.4.2010.</w:t>
      </w:r>
    </w:p>
    <w:p w:rsidR="001111B0" w:rsidRPr="009E0525" w:rsidRDefault="001111B0" w:rsidP="0057420C">
      <w:pPr>
        <w:spacing w:after="0" w:line="240" w:lineRule="auto"/>
        <w:rPr>
          <w:sz w:val="24"/>
          <w:szCs w:val="24"/>
        </w:rPr>
      </w:pPr>
    </w:p>
    <w:p w:rsidR="001111B0" w:rsidRPr="00DE6D7D" w:rsidRDefault="00947489" w:rsidP="00DE6D7D">
      <w:pPr>
        <w:pStyle w:val="Nadpis2"/>
        <w:rPr>
          <w:rFonts w:ascii="Times New Roman" w:hAnsi="Times New Roman"/>
          <w:color w:val="000000" w:themeColor="text1"/>
          <w:lang w:eastAsia="sk-SK"/>
        </w:rPr>
      </w:pPr>
      <w:bookmarkStart w:id="15" w:name="_Toc50211865"/>
      <w:r w:rsidRPr="00DE6D7D">
        <w:rPr>
          <w:rFonts w:ascii="Times New Roman" w:hAnsi="Times New Roman"/>
          <w:color w:val="000000" w:themeColor="text1"/>
          <w:lang w:eastAsia="sk-SK"/>
        </w:rPr>
        <w:t>2.2</w:t>
      </w:r>
      <w:r w:rsidR="001111B0" w:rsidRPr="00DE6D7D">
        <w:rPr>
          <w:rFonts w:ascii="Times New Roman" w:hAnsi="Times New Roman"/>
          <w:color w:val="000000" w:themeColor="text1"/>
          <w:lang w:eastAsia="sk-SK"/>
        </w:rPr>
        <w:t xml:space="preserve"> Stručný opis aktuálneho stavu</w:t>
      </w:r>
      <w:bookmarkEnd w:id="15"/>
    </w:p>
    <w:p w:rsidR="001111B0" w:rsidRPr="009E0525" w:rsidRDefault="001111B0" w:rsidP="0057420C">
      <w:pPr>
        <w:spacing w:after="0" w:line="240" w:lineRule="auto"/>
        <w:rPr>
          <w:b/>
          <w:sz w:val="24"/>
          <w:szCs w:val="24"/>
        </w:rPr>
      </w:pPr>
    </w:p>
    <w:p w:rsidR="001111B0" w:rsidRPr="009E0525" w:rsidRDefault="001111B0" w:rsidP="0057420C">
      <w:pPr>
        <w:spacing w:after="0" w:line="240" w:lineRule="auto"/>
        <w:rPr>
          <w:i/>
          <w:sz w:val="24"/>
          <w:szCs w:val="24"/>
          <w:u w:val="single"/>
        </w:rPr>
      </w:pPr>
      <w:r w:rsidRPr="009E0525">
        <w:rPr>
          <w:i/>
          <w:sz w:val="24"/>
          <w:szCs w:val="24"/>
          <w:u w:val="single"/>
        </w:rPr>
        <w:t>Poľnohospodárstvo</w:t>
      </w:r>
    </w:p>
    <w:p w:rsidR="001111B0" w:rsidRPr="009E0525" w:rsidRDefault="001111B0" w:rsidP="0057420C">
      <w:pPr>
        <w:spacing w:line="240" w:lineRule="auto"/>
        <w:jc w:val="both"/>
        <w:rPr>
          <w:rFonts w:eastAsia="Times New Roman"/>
          <w:bCs w:val="0"/>
          <w:color w:val="auto"/>
          <w:sz w:val="24"/>
          <w:szCs w:val="24"/>
          <w:lang w:eastAsia="sk-SK"/>
        </w:rPr>
      </w:pPr>
      <w:r w:rsidRPr="009E0525">
        <w:rPr>
          <w:sz w:val="24"/>
          <w:szCs w:val="24"/>
        </w:rPr>
        <w:t xml:space="preserve">Na území CHVÚ Veľká Fatra sa na ploche 4241,2 ha nachádzajú trvalé trávnaté porasty.  Orná pôda je využívaná na výmere 3,57 ha. Pôda, na ktorej obhospodarovanie nie je bližšie špecifikované a zatiaľ nie je poľnohospodársky využívaná, sa nachádza na výmere 4,84  ha. </w:t>
      </w:r>
      <w:r w:rsidRPr="009E0525">
        <w:rPr>
          <w:rFonts w:eastAsia="Times New Roman"/>
          <w:bCs w:val="0"/>
          <w:color w:val="auto"/>
          <w:sz w:val="24"/>
          <w:szCs w:val="24"/>
          <w:lang w:eastAsia="sk-SK"/>
        </w:rPr>
        <w:t xml:space="preserve">V súčasnosti sa na holiach (TTP) Veľkej Fatry pasú ovce v priestore Krížnej od Tureckej a Rybieho (lokality Salašky, Veľká Ramžiná, Líška), na Ploskej a pod Čiernym kameňom od Liptovských Revúc (Mogury, Krátka, Dlhá, Kýšky, Grúň, Marčekovo, Minčol), na Lysci (Prietrž, Horné a Dolné Jedlovské, Čremošné, Madačov, Geletky), v oblasti Smrekovice a na Malinom Brde.  Mimo NP Veľká Fatra sa ovce pasú v priestore Zvolena. Stáda jalovíc počas leta nájdeme z Gaderskej strany na Kráľovej studni a Smrekove, pod Krížnou a Ostredkom (Rovne, Tvarohy, Veterné, Vrátna, Drobkovo), v priestore Ploskej, Suchého vrchu a Borišova (Koniarky, Rozpis, Ponorka, Studenô, Košariská, Šoproň, Javorina), na Rakytove, Dvorisku a Tanečnici, na hôľnom priestore Hlavnej (Podhradskej) doliny (Úšust až Brložnica) a Veľkej (Nolčovskej) doliny (Magura až Kliačik) a na Švočovskej holi, Maďarove a Šiprúni. Hovädzí dobytok sa tiež pasiev Ľubochnianskej doline. Striedavo sa pasú ovce (jarky) a jalovice na hôľnych partiách nad Jasenskou dolinou (Mažiarky, Bukoviny, Koláre, Käčka, Žlebina, Ostredok), nad Hubovou (Poľany, Kútnikov kopec). Hôľny priestor Perušína v Ľubochnianskej doline sa vo veľkej miere jednorázovo kosí. Tiež sa kosí lokalita Príslop v závere Veľkej doliny. Kosenie horských lúk  a holí na poľnohospodárske účely vo veľkej miere zaniklo. Ostatné TTP vo Veľkej Fatre sa v súčasnosti buď vôbec nevyužívajú alebo len jednorázovo účelovo </w:t>
      </w:r>
      <w:r w:rsidRPr="009E0525">
        <w:rPr>
          <w:rFonts w:eastAsia="Times New Roman"/>
          <w:bCs w:val="0"/>
          <w:color w:val="auto"/>
          <w:sz w:val="24"/>
          <w:szCs w:val="24"/>
          <w:lang w:eastAsia="sk-SK"/>
        </w:rPr>
        <w:lastRenderedPageBreak/>
        <w:t xml:space="preserve">bez trvalého charakteru.Malá výmera ornej pôdy sa využíva hlavne na dopestovanie zemiakov a ostatnej zeleniny pre rodinné účely. Značná časť z nej je však </w:t>
      </w:r>
      <w:r w:rsidR="00DE6D7D">
        <w:rPr>
          <w:rFonts w:eastAsia="Times New Roman"/>
          <w:bCs w:val="0"/>
          <w:color w:val="auto"/>
          <w:sz w:val="24"/>
          <w:szCs w:val="24"/>
          <w:lang w:eastAsia="sk-SK"/>
        </w:rPr>
        <w:t>zatrávne</w:t>
      </w:r>
      <w:r w:rsidRPr="009E0525">
        <w:rPr>
          <w:rFonts w:eastAsia="Times New Roman"/>
          <w:bCs w:val="0"/>
          <w:color w:val="auto"/>
          <w:sz w:val="24"/>
          <w:szCs w:val="24"/>
          <w:lang w:eastAsia="sk-SK"/>
        </w:rPr>
        <w:t>ná.</w:t>
      </w:r>
    </w:p>
    <w:p w:rsidR="001111B0" w:rsidRPr="009E0525" w:rsidRDefault="001111B0" w:rsidP="0057420C">
      <w:pPr>
        <w:spacing w:after="0" w:line="240" w:lineRule="auto"/>
        <w:rPr>
          <w:i/>
          <w:sz w:val="24"/>
          <w:szCs w:val="24"/>
          <w:u w:val="single"/>
        </w:rPr>
      </w:pPr>
      <w:r w:rsidRPr="009E0525">
        <w:rPr>
          <w:i/>
          <w:sz w:val="24"/>
          <w:szCs w:val="24"/>
          <w:u w:val="single"/>
        </w:rPr>
        <w:t>Lesné hospodárstvo</w:t>
      </w:r>
    </w:p>
    <w:p w:rsidR="001111B0" w:rsidRPr="009E0525" w:rsidRDefault="001111B0" w:rsidP="0057420C">
      <w:pPr>
        <w:spacing w:after="0" w:line="240" w:lineRule="auto"/>
        <w:jc w:val="both"/>
        <w:rPr>
          <w:sz w:val="24"/>
          <w:szCs w:val="24"/>
        </w:rPr>
      </w:pPr>
      <w:r w:rsidRPr="009E0525">
        <w:rPr>
          <w:sz w:val="24"/>
          <w:szCs w:val="24"/>
        </w:rPr>
        <w:t xml:space="preserve">Lesné pozemky v CHVÚ Veľká Fatra plnia na 53 % územia ochrannú funkciu. </w:t>
      </w:r>
      <w:r w:rsidR="008F62F2">
        <w:rPr>
          <w:sz w:val="24"/>
          <w:szCs w:val="24"/>
        </w:rPr>
        <w:t xml:space="preserve">Hospodárske lesy </w:t>
      </w:r>
      <w:r w:rsidRPr="009E0525">
        <w:rPr>
          <w:sz w:val="24"/>
          <w:szCs w:val="24"/>
        </w:rPr>
        <w:t>zaberaj</w:t>
      </w:r>
      <w:r>
        <w:rPr>
          <w:sz w:val="24"/>
          <w:szCs w:val="24"/>
        </w:rPr>
        <w:t>ú</w:t>
      </w:r>
      <w:r w:rsidRPr="009E0525">
        <w:rPr>
          <w:sz w:val="24"/>
          <w:szCs w:val="24"/>
        </w:rPr>
        <w:t xml:space="preserve">  45 %  a</w:t>
      </w:r>
      <w:r w:rsidR="008F62F2">
        <w:rPr>
          <w:sz w:val="24"/>
          <w:szCs w:val="24"/>
        </w:rPr>
        <w:t xml:space="preserve"> lesy osobitného určenia </w:t>
      </w:r>
      <w:r w:rsidRPr="009E0525">
        <w:rPr>
          <w:sz w:val="24"/>
          <w:szCs w:val="24"/>
        </w:rPr>
        <w:t>2 % poras</w:t>
      </w:r>
      <w:r w:rsidR="00947489">
        <w:rPr>
          <w:sz w:val="24"/>
          <w:szCs w:val="24"/>
        </w:rPr>
        <w:t xml:space="preserve">tovej plochy. Veková štruktúra </w:t>
      </w:r>
      <w:r w:rsidRPr="009E0525">
        <w:rPr>
          <w:sz w:val="24"/>
          <w:szCs w:val="24"/>
        </w:rPr>
        <w:t>s výrazným podielom sta</w:t>
      </w:r>
      <w:r>
        <w:rPr>
          <w:sz w:val="24"/>
          <w:szCs w:val="24"/>
        </w:rPr>
        <w:t>r</w:t>
      </w:r>
      <w:r w:rsidRPr="009E0525">
        <w:rPr>
          <w:sz w:val="24"/>
          <w:szCs w:val="24"/>
        </w:rPr>
        <w:t>ších porastov zod</w:t>
      </w:r>
      <w:r>
        <w:rPr>
          <w:sz w:val="24"/>
          <w:szCs w:val="24"/>
        </w:rPr>
        <w:t>p</w:t>
      </w:r>
      <w:r w:rsidRPr="009E0525">
        <w:rPr>
          <w:sz w:val="24"/>
          <w:szCs w:val="24"/>
        </w:rPr>
        <w:t>ovedá tomuto stavu najm</w:t>
      </w:r>
      <w:r>
        <w:rPr>
          <w:sz w:val="24"/>
          <w:szCs w:val="24"/>
        </w:rPr>
        <w:t>ä</w:t>
      </w:r>
      <w:r w:rsidRPr="009E0525">
        <w:rPr>
          <w:sz w:val="24"/>
          <w:szCs w:val="24"/>
        </w:rPr>
        <w:t xml:space="preserve"> v kateg</w:t>
      </w:r>
      <w:r>
        <w:rPr>
          <w:sz w:val="24"/>
          <w:szCs w:val="24"/>
        </w:rPr>
        <w:t>ó</w:t>
      </w:r>
      <w:r w:rsidRPr="009E0525">
        <w:rPr>
          <w:sz w:val="24"/>
          <w:szCs w:val="24"/>
        </w:rPr>
        <w:t xml:space="preserve">rii </w:t>
      </w:r>
      <w:r w:rsidR="00792534">
        <w:rPr>
          <w:sz w:val="24"/>
          <w:szCs w:val="24"/>
        </w:rPr>
        <w:t>lesov ochranných</w:t>
      </w:r>
      <w:r w:rsidRPr="009E0525">
        <w:rPr>
          <w:sz w:val="24"/>
          <w:szCs w:val="24"/>
        </w:rPr>
        <w:t xml:space="preserve">. V kategórii hospodárskych lesov je vzhľadom na zastúpenie vekových tried a modelových rubných dôb predpoklad nárastu obnovnej ťažby v nasledujúcich decéniách. Drevinovú skladbu tvoria dreviny typické pre 3. až 6. vegetačný stupeň. </w:t>
      </w:r>
    </w:p>
    <w:p w:rsidR="001111B0" w:rsidRPr="009E0525" w:rsidRDefault="001111B0" w:rsidP="0057420C">
      <w:pPr>
        <w:spacing w:after="0" w:line="240" w:lineRule="auto"/>
        <w:rPr>
          <w:i/>
          <w:sz w:val="24"/>
          <w:szCs w:val="24"/>
          <w:u w:val="single"/>
        </w:rPr>
      </w:pPr>
    </w:p>
    <w:p w:rsidR="001111B0" w:rsidRPr="009E0525" w:rsidRDefault="001111B0" w:rsidP="0057420C">
      <w:pPr>
        <w:spacing w:after="0" w:line="240" w:lineRule="auto"/>
        <w:rPr>
          <w:i/>
          <w:sz w:val="24"/>
          <w:szCs w:val="24"/>
          <w:u w:val="single"/>
        </w:rPr>
      </w:pPr>
      <w:r w:rsidRPr="009E0525">
        <w:rPr>
          <w:i/>
          <w:sz w:val="24"/>
          <w:szCs w:val="24"/>
          <w:u w:val="single"/>
        </w:rPr>
        <w:t>Rekreácia a šport</w:t>
      </w:r>
    </w:p>
    <w:p w:rsidR="001111B0" w:rsidRPr="009E0525" w:rsidRDefault="001111B0" w:rsidP="0057420C">
      <w:pPr>
        <w:spacing w:after="0" w:line="240" w:lineRule="auto"/>
        <w:jc w:val="both"/>
        <w:rPr>
          <w:sz w:val="24"/>
          <w:szCs w:val="24"/>
        </w:rPr>
      </w:pPr>
      <w:r w:rsidRPr="009E0525">
        <w:rPr>
          <w:sz w:val="24"/>
          <w:szCs w:val="24"/>
        </w:rPr>
        <w:t xml:space="preserve">CHVÚ Veľká Fatra je súčasťou turisticky a rekreačne významného krajinného priestoru pohoria Veľkej Fatry. V území dominuje horská letná a zimná turistika a cyklistika, ktorej slúži sieť značených trás, najmä hrebeňová Veľkofatranská magistrála prístupná z početných nástupných miest v podhorí, krasové doliny (Gaderská, Blatnická) a i. Významnou aktivitou je zjazdové lyžovanie, v blízkosti CHVÚ sa nachádzajú komplexné strediská vyššieho významu Malinô Brdo a Donovaly s vybavenosťou pre zimné aj letné športy a menšie lyžiarske areály Liptovské Revúce, Turecká - Krížna, Smrekovica, Čremošné, Jasenská dolina. V širšom území sú podmienky pre poznávací turizmus (lokalita UNESCO Vlkolínec, kultúrne a historické pamiatky, sprístupnená Harmanecká jaskyňa), kúpeľný turizmus (Ľubochňa, Turčianske Teplice), agroturistiku, chalupníctvo, prímestskú rekreáciu. Podmienky a lokality pre rekreačné a športové využívanie územia CHVÚ, ktoré je súčasťou </w:t>
      </w:r>
      <w:r w:rsidR="00947489">
        <w:rPr>
          <w:sz w:val="24"/>
          <w:szCs w:val="24"/>
        </w:rPr>
        <w:t>NP</w:t>
      </w:r>
      <w:r w:rsidRPr="009E0525">
        <w:rPr>
          <w:sz w:val="24"/>
          <w:szCs w:val="24"/>
        </w:rPr>
        <w:t xml:space="preserve"> Veľká Fatra a jeho ochranného pásma sú určené Návštevným poriadkom Národného parku Veľká Fatra (vyhláška Krajského úradu životného prostredia  v Žiline č. 8/2005).</w:t>
      </w:r>
    </w:p>
    <w:p w:rsidR="001111B0" w:rsidRPr="009E0525" w:rsidRDefault="001111B0" w:rsidP="0057420C">
      <w:pPr>
        <w:spacing w:after="0" w:line="240" w:lineRule="auto"/>
        <w:jc w:val="both"/>
        <w:rPr>
          <w:sz w:val="24"/>
          <w:szCs w:val="24"/>
        </w:rPr>
      </w:pPr>
    </w:p>
    <w:p w:rsidR="001111B0" w:rsidRPr="009E0525" w:rsidRDefault="001111B0" w:rsidP="0057420C">
      <w:pPr>
        <w:spacing w:after="0" w:line="240" w:lineRule="auto"/>
        <w:rPr>
          <w:i/>
          <w:sz w:val="24"/>
          <w:szCs w:val="24"/>
          <w:u w:val="single"/>
        </w:rPr>
      </w:pPr>
      <w:r w:rsidRPr="009E0525">
        <w:rPr>
          <w:i/>
          <w:sz w:val="24"/>
          <w:szCs w:val="24"/>
          <w:u w:val="single"/>
        </w:rPr>
        <w:t>Poľovníctvo a rybárstvo</w:t>
      </w:r>
    </w:p>
    <w:p w:rsidR="00D7779F" w:rsidRDefault="001111B0" w:rsidP="0057420C">
      <w:pPr>
        <w:spacing w:line="240" w:lineRule="auto"/>
        <w:jc w:val="both"/>
        <w:rPr>
          <w:rFonts w:eastAsia="Times New Roman"/>
          <w:color w:val="auto"/>
          <w:sz w:val="24"/>
          <w:szCs w:val="24"/>
          <w:lang w:eastAsia="sk-SK"/>
        </w:rPr>
      </w:pPr>
      <w:r w:rsidRPr="009E0525">
        <w:rPr>
          <w:sz w:val="24"/>
          <w:szCs w:val="24"/>
        </w:rPr>
        <w:t>Na území CHVÚ Veľká Fatra  je ev</w:t>
      </w:r>
      <w:r w:rsidR="00D905CD">
        <w:rPr>
          <w:sz w:val="24"/>
          <w:szCs w:val="24"/>
        </w:rPr>
        <w:t>idovaných 22 poľovných revírov, ktoré</w:t>
      </w:r>
      <w:r w:rsidRPr="009E0525">
        <w:rPr>
          <w:sz w:val="24"/>
          <w:szCs w:val="24"/>
        </w:rPr>
        <w:t xml:space="preserve"> patria do poľovnej oblasti  </w:t>
      </w:r>
      <w:r>
        <w:rPr>
          <w:sz w:val="24"/>
          <w:szCs w:val="24"/>
        </w:rPr>
        <w:br/>
      </w:r>
      <w:r w:rsidRPr="009E0525">
        <w:rPr>
          <w:sz w:val="24"/>
          <w:szCs w:val="24"/>
        </w:rPr>
        <w:t xml:space="preserve">J XIII.  Nízke Tatry a J XII. Veľká Fatra. </w:t>
      </w:r>
      <w:r w:rsidRPr="009E0525">
        <w:rPr>
          <w:rFonts w:eastAsia="Times New Roman"/>
          <w:color w:val="auto"/>
          <w:sz w:val="24"/>
          <w:szCs w:val="24"/>
          <w:lang w:eastAsia="sk-SK"/>
        </w:rPr>
        <w:t>Medzi bežnú poľovnú zver patrí jeleň obyčajný (</w:t>
      </w:r>
      <w:r w:rsidRPr="009E0525">
        <w:rPr>
          <w:rFonts w:eastAsia="Times New Roman"/>
          <w:i/>
          <w:color w:val="auto"/>
          <w:sz w:val="24"/>
          <w:szCs w:val="24"/>
          <w:lang w:eastAsia="sk-SK"/>
        </w:rPr>
        <w:t>Cervus elaphus</w:t>
      </w:r>
      <w:r w:rsidRPr="009E0525">
        <w:rPr>
          <w:rFonts w:eastAsia="Times New Roman"/>
          <w:color w:val="auto"/>
          <w:sz w:val="24"/>
          <w:szCs w:val="24"/>
          <w:lang w:eastAsia="sk-SK"/>
        </w:rPr>
        <w:t>), srnec hôrny (</w:t>
      </w:r>
      <w:r w:rsidRPr="009E0525">
        <w:rPr>
          <w:rFonts w:eastAsia="Times New Roman"/>
          <w:i/>
          <w:color w:val="auto"/>
          <w:sz w:val="24"/>
          <w:szCs w:val="24"/>
          <w:lang w:eastAsia="sk-SK"/>
        </w:rPr>
        <w:t>Capreoluscapreolus</w:t>
      </w:r>
      <w:r w:rsidRPr="009E0525">
        <w:rPr>
          <w:rFonts w:eastAsia="Times New Roman"/>
          <w:color w:val="auto"/>
          <w:sz w:val="24"/>
          <w:szCs w:val="24"/>
          <w:lang w:eastAsia="sk-SK"/>
        </w:rPr>
        <w:t>), sviňa divá (</w:t>
      </w:r>
      <w:r w:rsidRPr="009E0525">
        <w:rPr>
          <w:rFonts w:eastAsia="Times New Roman"/>
          <w:i/>
          <w:color w:val="auto"/>
          <w:sz w:val="24"/>
          <w:szCs w:val="24"/>
          <w:lang w:eastAsia="sk-SK"/>
        </w:rPr>
        <w:t>Susscrofa</w:t>
      </w:r>
      <w:r w:rsidRPr="009E0525">
        <w:rPr>
          <w:rFonts w:eastAsia="Times New Roman"/>
          <w:color w:val="auto"/>
          <w:sz w:val="24"/>
          <w:szCs w:val="24"/>
          <w:lang w:eastAsia="sk-SK"/>
        </w:rPr>
        <w:t xml:space="preserve">), zajac poľný </w:t>
      </w:r>
      <w:r w:rsidRPr="009E0525">
        <w:rPr>
          <w:rFonts w:eastAsia="Times New Roman"/>
          <w:i/>
          <w:color w:val="auto"/>
          <w:sz w:val="24"/>
          <w:szCs w:val="24"/>
          <w:lang w:eastAsia="sk-SK"/>
        </w:rPr>
        <w:t>(Lepuseuropaeus</w:t>
      </w:r>
      <w:r w:rsidRPr="009E0525">
        <w:rPr>
          <w:rFonts w:eastAsia="Times New Roman"/>
          <w:color w:val="auto"/>
          <w:sz w:val="24"/>
          <w:szCs w:val="24"/>
          <w:lang w:eastAsia="sk-SK"/>
        </w:rPr>
        <w:t>), líška obyčajná (</w:t>
      </w:r>
      <w:r w:rsidRPr="009E0525">
        <w:rPr>
          <w:rFonts w:eastAsia="Times New Roman"/>
          <w:i/>
          <w:color w:val="auto"/>
          <w:sz w:val="24"/>
          <w:szCs w:val="24"/>
          <w:lang w:eastAsia="sk-SK"/>
        </w:rPr>
        <w:t>Vulpesvulpes</w:t>
      </w:r>
      <w:r w:rsidRPr="009E0525">
        <w:rPr>
          <w:rFonts w:eastAsia="Times New Roman"/>
          <w:color w:val="auto"/>
          <w:sz w:val="24"/>
          <w:szCs w:val="24"/>
          <w:lang w:eastAsia="sk-SK"/>
        </w:rPr>
        <w:t>). Na zatraktívnenie poľovného revíru bol do Gaderskej oblasti dovezený kamzík vrchovský alpského pôvodu (</w:t>
      </w:r>
      <w:r w:rsidRPr="009E0525">
        <w:rPr>
          <w:rFonts w:eastAsia="Times New Roman"/>
          <w:i/>
          <w:color w:val="auto"/>
          <w:sz w:val="24"/>
          <w:szCs w:val="24"/>
          <w:lang w:eastAsia="sk-SK"/>
        </w:rPr>
        <w:t>Rupicapra rupicapra rupicapra</w:t>
      </w:r>
      <w:r w:rsidRPr="009E0525">
        <w:rPr>
          <w:rFonts w:eastAsia="Times New Roman"/>
          <w:color w:val="auto"/>
          <w:sz w:val="24"/>
          <w:szCs w:val="24"/>
          <w:lang w:eastAsia="sk-SK"/>
        </w:rPr>
        <w:t>). Z pernatej zveri sa na území Veľkej Fatry loví jariabok hôrny (</w:t>
      </w:r>
      <w:r w:rsidRPr="009E0525">
        <w:rPr>
          <w:rFonts w:eastAsia="Times New Roman"/>
          <w:i/>
          <w:color w:val="auto"/>
          <w:sz w:val="24"/>
          <w:szCs w:val="24"/>
          <w:lang w:eastAsia="sk-SK"/>
        </w:rPr>
        <w:t>Bonasa bonasia</w:t>
      </w:r>
      <w:r w:rsidRPr="009E0525">
        <w:rPr>
          <w:rFonts w:eastAsia="Times New Roman"/>
          <w:color w:val="auto"/>
          <w:sz w:val="24"/>
          <w:szCs w:val="24"/>
          <w:lang w:eastAsia="sk-SK"/>
        </w:rPr>
        <w:t>), sluka hôrna (</w:t>
      </w:r>
      <w:r w:rsidRPr="009E0525">
        <w:rPr>
          <w:rFonts w:eastAsia="Times New Roman"/>
          <w:i/>
          <w:color w:val="auto"/>
          <w:sz w:val="24"/>
          <w:szCs w:val="24"/>
          <w:lang w:eastAsia="sk-SK"/>
        </w:rPr>
        <w:t>Scolopax rusticola</w:t>
      </w:r>
      <w:r w:rsidRPr="009E0525">
        <w:rPr>
          <w:rFonts w:eastAsia="Times New Roman"/>
          <w:color w:val="auto"/>
          <w:sz w:val="24"/>
          <w:szCs w:val="24"/>
          <w:lang w:eastAsia="sk-SK"/>
        </w:rPr>
        <w:t>), holub hrivnák (</w:t>
      </w:r>
      <w:r w:rsidRPr="009E0525">
        <w:rPr>
          <w:rFonts w:eastAsia="Times New Roman"/>
          <w:i/>
          <w:color w:val="auto"/>
          <w:sz w:val="24"/>
          <w:szCs w:val="24"/>
          <w:lang w:eastAsia="sk-SK"/>
        </w:rPr>
        <w:t>Columba palumbus</w:t>
      </w:r>
      <w:r w:rsidRPr="009E0525">
        <w:rPr>
          <w:rFonts w:eastAsia="Times New Roman"/>
          <w:color w:val="auto"/>
          <w:sz w:val="24"/>
          <w:szCs w:val="24"/>
          <w:lang w:eastAsia="sk-SK"/>
        </w:rPr>
        <w:t>), sojka obyčajná (</w:t>
      </w:r>
      <w:r w:rsidRPr="009E0525">
        <w:rPr>
          <w:rFonts w:eastAsia="Times New Roman"/>
          <w:i/>
          <w:color w:val="auto"/>
          <w:sz w:val="24"/>
          <w:szCs w:val="24"/>
          <w:lang w:eastAsia="sk-SK"/>
        </w:rPr>
        <w:t>Garulus glandarius</w:t>
      </w:r>
      <w:r w:rsidRPr="009E0525">
        <w:rPr>
          <w:rFonts w:eastAsia="Times New Roman"/>
          <w:color w:val="auto"/>
          <w:sz w:val="24"/>
          <w:szCs w:val="24"/>
          <w:lang w:eastAsia="sk-SK"/>
        </w:rPr>
        <w:t>) a ďa</w:t>
      </w:r>
      <w:r>
        <w:rPr>
          <w:rFonts w:eastAsia="Times New Roman"/>
          <w:color w:val="auto"/>
          <w:sz w:val="24"/>
          <w:szCs w:val="24"/>
          <w:lang w:eastAsia="sk-SK"/>
        </w:rPr>
        <w:t>l</w:t>
      </w:r>
      <w:r w:rsidRPr="009E0525">
        <w:rPr>
          <w:rFonts w:eastAsia="Times New Roman"/>
          <w:color w:val="auto"/>
          <w:sz w:val="24"/>
          <w:szCs w:val="24"/>
          <w:lang w:eastAsia="sk-SK"/>
        </w:rPr>
        <w:t xml:space="preserve">šie. Lesy Veľkej Fatry sú významným útočiskom veľkých šeliem </w:t>
      </w:r>
      <w:r w:rsidR="00CA5C04">
        <w:rPr>
          <w:rFonts w:eastAsia="Times New Roman"/>
          <w:color w:val="auto"/>
          <w:sz w:val="24"/>
          <w:szCs w:val="24"/>
          <w:lang w:eastAsia="sk-SK"/>
        </w:rPr>
        <w:t>–</w:t>
      </w:r>
      <w:r w:rsidRPr="009E0525">
        <w:rPr>
          <w:rFonts w:eastAsia="Times New Roman"/>
          <w:color w:val="auto"/>
          <w:sz w:val="24"/>
          <w:szCs w:val="24"/>
          <w:lang w:eastAsia="sk-SK"/>
        </w:rPr>
        <w:t xml:space="preserve"> medveďa, rysa a vlka. Rys ostrovid je pre svoju vzácnosť a kritické ohrozenie na celom území Slovenska celoročne chránený. Z hľadiska poľovníckej rajonizácie je Veľká Fatra vedená ako jedna chovateľská jelenia oblasť, jej územie je rozdelené do 19 poľovných revírov, ktoré obhospodarujú 3 lesné závody, 13 poľov</w:t>
      </w:r>
      <w:r>
        <w:rPr>
          <w:rFonts w:eastAsia="Times New Roman"/>
          <w:color w:val="auto"/>
          <w:sz w:val="24"/>
          <w:szCs w:val="24"/>
          <w:lang w:eastAsia="sk-SK"/>
        </w:rPr>
        <w:t>ní</w:t>
      </w:r>
      <w:r w:rsidRPr="009E0525">
        <w:rPr>
          <w:rFonts w:eastAsia="Times New Roman"/>
          <w:color w:val="auto"/>
          <w:sz w:val="24"/>
          <w:szCs w:val="24"/>
          <w:lang w:eastAsia="sk-SK"/>
        </w:rPr>
        <w:t xml:space="preserve">ckych združení, 2 mestské a 1 cirkevné lesy. </w:t>
      </w:r>
    </w:p>
    <w:p w:rsidR="001111B0" w:rsidRPr="009E0525" w:rsidRDefault="001111B0" w:rsidP="0057420C">
      <w:pPr>
        <w:spacing w:line="240" w:lineRule="auto"/>
        <w:jc w:val="both"/>
        <w:rPr>
          <w:sz w:val="24"/>
          <w:szCs w:val="24"/>
        </w:rPr>
      </w:pPr>
      <w:r w:rsidRPr="009E0525">
        <w:rPr>
          <w:rFonts w:eastAsia="Times New Roman"/>
          <w:color w:val="auto"/>
          <w:sz w:val="24"/>
          <w:szCs w:val="24"/>
          <w:lang w:eastAsia="sk-SK"/>
        </w:rPr>
        <w:t>Vo Veľkej Fatre sú významné pstruhové revíry Ľubochnianka, Gaderský potok, Žarnovica, ktoré patria Lesom SR</w:t>
      </w:r>
      <w:r w:rsidR="00947489">
        <w:rPr>
          <w:rFonts w:eastAsia="Times New Roman"/>
          <w:color w:val="auto"/>
          <w:sz w:val="24"/>
          <w:szCs w:val="24"/>
          <w:lang w:eastAsia="sk-SK"/>
        </w:rPr>
        <w:t>, š.p</w:t>
      </w:r>
      <w:r w:rsidRPr="009E0525">
        <w:rPr>
          <w:rFonts w:eastAsia="Times New Roman"/>
          <w:color w:val="auto"/>
          <w:sz w:val="24"/>
          <w:szCs w:val="24"/>
          <w:lang w:eastAsia="sk-SK"/>
        </w:rPr>
        <w:t>. Ostatné revíry obhospodarujú miestne organizácie Slovenského rybárskeho zväzu a nachádzajú sa najmä v ochrannom pásme NP</w:t>
      </w:r>
      <w:r w:rsidR="00947489">
        <w:rPr>
          <w:rFonts w:eastAsia="Times New Roman"/>
          <w:color w:val="auto"/>
          <w:sz w:val="24"/>
          <w:szCs w:val="24"/>
          <w:lang w:eastAsia="sk-SK"/>
        </w:rPr>
        <w:t xml:space="preserve"> Veľká Fatra</w:t>
      </w:r>
      <w:r w:rsidRPr="009E0525">
        <w:rPr>
          <w:rFonts w:eastAsia="Times New Roman"/>
          <w:color w:val="auto"/>
          <w:sz w:val="24"/>
          <w:szCs w:val="24"/>
          <w:lang w:eastAsia="sk-SK"/>
        </w:rPr>
        <w:t>. Najvýznamnejší rybársky revír je tu Turiec, ktorý má najbohatšie druhové zloženie rýb v tejto oblasti. Úsek rieky dlhý 21 km je vyhlásený za národnú prírodnú rezerváciu z dôvodu ochrany napr. aj hlavátky podunajskej (</w:t>
      </w:r>
      <w:r w:rsidRPr="009E0525">
        <w:rPr>
          <w:rFonts w:eastAsia="Times New Roman"/>
          <w:i/>
          <w:color w:val="auto"/>
          <w:sz w:val="24"/>
          <w:szCs w:val="24"/>
          <w:lang w:eastAsia="sk-SK"/>
        </w:rPr>
        <w:t>Hucho hucho</w:t>
      </w:r>
      <w:r w:rsidRPr="009E0525">
        <w:rPr>
          <w:rFonts w:eastAsia="Times New Roman"/>
          <w:color w:val="auto"/>
          <w:sz w:val="24"/>
          <w:szCs w:val="24"/>
          <w:lang w:eastAsia="sk-SK"/>
        </w:rPr>
        <w:t xml:space="preserve">). </w:t>
      </w:r>
    </w:p>
    <w:p w:rsidR="001111B0" w:rsidRPr="009E0525" w:rsidRDefault="001111B0" w:rsidP="0057420C">
      <w:pPr>
        <w:spacing w:after="0" w:line="240" w:lineRule="auto"/>
        <w:rPr>
          <w:i/>
          <w:sz w:val="24"/>
          <w:szCs w:val="24"/>
          <w:u w:val="single"/>
        </w:rPr>
      </w:pPr>
      <w:r w:rsidRPr="009E0525">
        <w:rPr>
          <w:i/>
          <w:sz w:val="24"/>
          <w:szCs w:val="24"/>
          <w:u w:val="single"/>
        </w:rPr>
        <w:t>Ťažba nerastných surovín</w:t>
      </w:r>
    </w:p>
    <w:p w:rsidR="001111B0" w:rsidRPr="009E0525" w:rsidRDefault="001111B0" w:rsidP="0057420C">
      <w:pPr>
        <w:spacing w:after="0" w:line="240" w:lineRule="auto"/>
        <w:jc w:val="both"/>
        <w:rPr>
          <w:sz w:val="24"/>
          <w:szCs w:val="24"/>
        </w:rPr>
      </w:pPr>
      <w:r w:rsidRPr="009E0525">
        <w:rPr>
          <w:sz w:val="24"/>
          <w:szCs w:val="24"/>
        </w:rPr>
        <w:t xml:space="preserve">V území CHVÚVeľká Fatra nie sú evidované prieskumné územia. V blízkosti hraníc CHVÚ Veľká Fatra sa nachádza ložisko Dražkovce Belá s ukončenou ťažbou tehliarskych hlín, výhradné ložisko dolomitu Rakša (JIVA – TRADE Rakša s.r.o. Sereď) s určeným dobývacím priestorom, chráneným ložiskovým územím  a rozvinutou ťažbou a výhradné ložisko s dobývacím priestorom Horná </w:t>
      </w:r>
      <w:r w:rsidRPr="009E0525">
        <w:rPr>
          <w:sz w:val="24"/>
          <w:szCs w:val="24"/>
        </w:rPr>
        <w:lastRenderedPageBreak/>
        <w:t>Štubňa (VSK Mineral s.r.o. Košice) s rozvinutou ťažbou andezitu ako stavebného kameňa. Menšie lomy vzniknuté pri budovaní lesných ciest, využívané miestnymi obyvateľmi či pri stavbe železnice, ktoré v súčastnosti už nie sú využívané sa nachádzajú na viacerých miestach v Belianskej doline, okolo Mošoviec, v okolí Harmanca, v doline Skalnô no i na ďalších miestach v území.</w:t>
      </w:r>
    </w:p>
    <w:p w:rsidR="001111B0" w:rsidRPr="009E0525" w:rsidRDefault="001111B0" w:rsidP="0057420C">
      <w:pPr>
        <w:spacing w:after="0" w:line="240" w:lineRule="auto"/>
        <w:rPr>
          <w:sz w:val="24"/>
          <w:szCs w:val="24"/>
        </w:rPr>
      </w:pPr>
    </w:p>
    <w:p w:rsidR="001111B0" w:rsidRPr="009E0525" w:rsidRDefault="001111B0" w:rsidP="0057420C">
      <w:pPr>
        <w:spacing w:after="0" w:line="240" w:lineRule="auto"/>
        <w:rPr>
          <w:i/>
          <w:sz w:val="24"/>
          <w:szCs w:val="24"/>
          <w:u w:val="single"/>
        </w:rPr>
      </w:pPr>
      <w:r w:rsidRPr="009E0525">
        <w:rPr>
          <w:i/>
          <w:sz w:val="24"/>
          <w:szCs w:val="24"/>
          <w:u w:val="single"/>
        </w:rPr>
        <w:t>Využitie vody</w:t>
      </w:r>
    </w:p>
    <w:p w:rsidR="001111B0" w:rsidRPr="009E0525" w:rsidRDefault="001111B0" w:rsidP="0057420C">
      <w:pPr>
        <w:spacing w:after="0" w:line="240" w:lineRule="auto"/>
        <w:jc w:val="both"/>
        <w:rPr>
          <w:sz w:val="24"/>
          <w:szCs w:val="24"/>
        </w:rPr>
      </w:pPr>
      <w:r w:rsidRPr="009E0525">
        <w:rPr>
          <w:sz w:val="24"/>
          <w:szCs w:val="24"/>
        </w:rPr>
        <w:t>Územie CHVÚ Veľká Fatra sa prekrýva s chránenou vodohospodárskou oblasťou Veľká Fatra, do juhovýchodnej časti CHVÚ</w:t>
      </w:r>
      <w:r>
        <w:rPr>
          <w:sz w:val="24"/>
          <w:szCs w:val="24"/>
        </w:rPr>
        <w:t>Veľká Fatra</w:t>
      </w:r>
      <w:r w:rsidRPr="009E0525">
        <w:rPr>
          <w:sz w:val="24"/>
          <w:szCs w:val="24"/>
        </w:rPr>
        <w:t xml:space="preserve"> zasahuje aj chránená vodohospodárska oblasť Nízke Tatry – západ. V území sa nachádza povodie vodárenského toku Ľubochnianka a početné podzemné vodárenské zdroje s vyhlásenými pásmami hygienickej ochrany. Do západnej časti CHVÚ</w:t>
      </w:r>
      <w:r>
        <w:rPr>
          <w:sz w:val="24"/>
          <w:szCs w:val="24"/>
        </w:rPr>
        <w:t>Veľká Fatra</w:t>
      </w:r>
      <w:r w:rsidRPr="009E0525">
        <w:rPr>
          <w:sz w:val="24"/>
          <w:szCs w:val="24"/>
        </w:rPr>
        <w:t xml:space="preserve"> zasahuje ochranné pásmo 2. stupňa prírodného zdroja minerálnych vôd Mošovce a v blízkosti hraníc je vyhlásené ochranné pásmo 2. stupňa prírodného liečivého zdroja Turčianske Teplice. Cca </w:t>
      </w:r>
      <w:smartTag w:uri="urn:schemas-microsoft-com:office:smarttags" w:element="metricconverter">
        <w:smartTagPr>
          <w:attr w:name="ProductID" w:val="3,5 km"/>
        </w:smartTagPr>
        <w:r w:rsidRPr="009E0525">
          <w:rPr>
            <w:sz w:val="24"/>
            <w:szCs w:val="24"/>
          </w:rPr>
          <w:t>3,5 km</w:t>
        </w:r>
      </w:smartTag>
      <w:r w:rsidR="00BA3708">
        <w:rPr>
          <w:sz w:val="24"/>
          <w:szCs w:val="24"/>
        </w:rPr>
        <w:t xml:space="preserve"> južne od CHVÚ Veľká Fatra</w:t>
      </w:r>
      <w:r w:rsidRPr="009E0525">
        <w:rPr>
          <w:sz w:val="24"/>
          <w:szCs w:val="24"/>
        </w:rPr>
        <w:t xml:space="preserve"> sa nachádza vodárenská nádrž Turček na hornom toku Turca, v okolí sú aj menšie nádrže, ktoré slúžia pre rybolov a iné účely (Hrabovo, Čutkovo, Ďanová, Turčianska Štiavnica).</w:t>
      </w:r>
    </w:p>
    <w:p w:rsidR="001111B0" w:rsidRPr="009E0525" w:rsidRDefault="001111B0" w:rsidP="0057420C">
      <w:pPr>
        <w:spacing w:after="0" w:line="240" w:lineRule="auto"/>
        <w:rPr>
          <w:sz w:val="24"/>
          <w:szCs w:val="24"/>
        </w:rPr>
      </w:pPr>
    </w:p>
    <w:p w:rsidR="001111B0" w:rsidRPr="009E0525" w:rsidRDefault="001111B0" w:rsidP="0057420C">
      <w:pPr>
        <w:spacing w:after="0" w:line="240" w:lineRule="auto"/>
        <w:rPr>
          <w:i/>
          <w:sz w:val="24"/>
          <w:szCs w:val="24"/>
          <w:u w:val="single"/>
        </w:rPr>
      </w:pPr>
      <w:r w:rsidRPr="009E0525">
        <w:rPr>
          <w:i/>
          <w:sz w:val="24"/>
          <w:szCs w:val="24"/>
          <w:u w:val="single"/>
        </w:rPr>
        <w:t>Ďalšie využitie</w:t>
      </w:r>
    </w:p>
    <w:p w:rsidR="001111B0" w:rsidRPr="009E0525" w:rsidRDefault="001111B0" w:rsidP="0057420C">
      <w:pPr>
        <w:spacing w:after="0" w:line="240" w:lineRule="auto"/>
        <w:jc w:val="both"/>
        <w:rPr>
          <w:color w:val="FF0000"/>
          <w:sz w:val="24"/>
          <w:szCs w:val="24"/>
        </w:rPr>
      </w:pPr>
      <w:r w:rsidRPr="009E0525">
        <w:rPr>
          <w:sz w:val="24"/>
          <w:szCs w:val="24"/>
        </w:rPr>
        <w:t>V rámci územia CHVÚ Veľká Fatra sa nenachádzajú väčšie zdroje znečisťovania. Severovýchodne od hraníc CHVÚ</w:t>
      </w:r>
      <w:r w:rsidR="00BA3708">
        <w:rPr>
          <w:sz w:val="24"/>
          <w:szCs w:val="24"/>
        </w:rPr>
        <w:t xml:space="preserve"> Veľká Fatra</w:t>
      </w:r>
      <w:r w:rsidRPr="009E0525">
        <w:rPr>
          <w:sz w:val="24"/>
          <w:szCs w:val="24"/>
        </w:rPr>
        <w:t>sa nachádza celulózo-papierenský podnik Mondi SCP a.s. Ružomberok a priemyselná zóna na južnom okraji mesta. V okolí CHVÚ</w:t>
      </w:r>
      <w:r w:rsidR="00BA3708">
        <w:rPr>
          <w:sz w:val="24"/>
          <w:szCs w:val="24"/>
        </w:rPr>
        <w:t xml:space="preserve"> Veľká Fatra</w:t>
      </w:r>
      <w:r w:rsidR="00D7779F">
        <w:rPr>
          <w:sz w:val="24"/>
          <w:szCs w:val="24"/>
        </w:rPr>
        <w:t>sú prevádzkované skládky  komunálneho odpadu</w:t>
      </w:r>
      <w:r w:rsidRPr="009E0525">
        <w:rPr>
          <w:sz w:val="24"/>
          <w:szCs w:val="24"/>
        </w:rPr>
        <w:t> a inertného materiálu v lokalite Blatnica a Ružomberok – Biela púť. Dopravná záťaž (hluk, imisie, bariérový prvok) je spojená s prevádzkou cesty č. I/59, ktorá prechádza juhových</w:t>
      </w:r>
      <w:r w:rsidR="00D7779F">
        <w:rPr>
          <w:sz w:val="24"/>
          <w:szCs w:val="24"/>
        </w:rPr>
        <w:t>odným okrajom CHVÚ Veľká Fatra, c</w:t>
      </w:r>
      <w:r w:rsidRPr="009E0525">
        <w:rPr>
          <w:sz w:val="24"/>
          <w:szCs w:val="24"/>
        </w:rPr>
        <w:t xml:space="preserve">ca </w:t>
      </w:r>
      <w:smartTag w:uri="urn:schemas-microsoft-com:office:smarttags" w:element="metricconverter">
        <w:smartTagPr>
          <w:attr w:name="ProductID" w:val="700 m"/>
        </w:smartTagPr>
        <w:r w:rsidRPr="009E0525">
          <w:rPr>
            <w:sz w:val="24"/>
            <w:szCs w:val="24"/>
          </w:rPr>
          <w:t>700 m</w:t>
        </w:r>
      </w:smartTag>
      <w:r w:rsidRPr="009E0525">
        <w:rPr>
          <w:sz w:val="24"/>
          <w:szCs w:val="24"/>
        </w:rPr>
        <w:t xml:space="preserve"> od južnej hranice CHVÚ</w:t>
      </w:r>
      <w:r w:rsidR="00BA3708">
        <w:rPr>
          <w:sz w:val="24"/>
          <w:szCs w:val="24"/>
        </w:rPr>
        <w:t>Veľká Fatra</w:t>
      </w:r>
      <w:r w:rsidRPr="009E0525">
        <w:rPr>
          <w:sz w:val="24"/>
          <w:szCs w:val="24"/>
        </w:rPr>
        <w:t>. Severne od CHVÚ</w:t>
      </w:r>
      <w:r w:rsidR="00BA3708">
        <w:rPr>
          <w:sz w:val="24"/>
          <w:szCs w:val="24"/>
        </w:rPr>
        <w:t xml:space="preserve"> Veľká Fatra</w:t>
      </w:r>
      <w:r w:rsidRPr="009E0525">
        <w:rPr>
          <w:sz w:val="24"/>
          <w:szCs w:val="24"/>
        </w:rPr>
        <w:t>prebieha výstavba diaľnice D1 v úseku Turany – Hubová. V príprave sú alternatívy rýchlostných ciest severo-južného smeru, ktoré vedú západne od CHVÚ Veľká Fatra (R3 úsek Martin – Horná Štubňa) a východne od CHVÚ</w:t>
      </w:r>
      <w:r w:rsidR="00BA3708">
        <w:rPr>
          <w:sz w:val="24"/>
          <w:szCs w:val="24"/>
        </w:rPr>
        <w:t>Veľká Fatra</w:t>
      </w:r>
      <w:r w:rsidRPr="009E0525">
        <w:rPr>
          <w:sz w:val="24"/>
          <w:szCs w:val="24"/>
        </w:rPr>
        <w:t xml:space="preserve"> (R1 úsek Ružomberok – Korytnica). V okolí mimo hraníc CHVÚ Veľká Fatra sa nachádzajú malé letiská s nepravidelnou prevádzkou: neverejné športové letisko Lisková, verejné civilné letisko Martin a letiská pre letecké práce Košťany a Dolná Štubňa. Vzdušný priestor nad CHVÚ pravidelne využívajú pri pretekoch vetrone, ktorých piloti tu vyhľadávajú stúpavé vzdušné prúdy. </w:t>
      </w:r>
    </w:p>
    <w:p w:rsidR="001111B0" w:rsidRPr="009E0525" w:rsidRDefault="001111B0" w:rsidP="0057420C">
      <w:pPr>
        <w:spacing w:after="0" w:line="240" w:lineRule="auto"/>
        <w:rPr>
          <w:i/>
          <w:sz w:val="24"/>
          <w:szCs w:val="24"/>
          <w:u w:val="single"/>
        </w:rPr>
      </w:pPr>
    </w:p>
    <w:p w:rsidR="001111B0" w:rsidRPr="00D6063F" w:rsidRDefault="00BA3708" w:rsidP="00D6063F">
      <w:pPr>
        <w:pStyle w:val="Nadpis2"/>
        <w:rPr>
          <w:rFonts w:ascii="Times New Roman" w:hAnsi="Times New Roman"/>
          <w:color w:val="000000" w:themeColor="text1"/>
        </w:rPr>
      </w:pPr>
      <w:bookmarkStart w:id="16" w:name="_Toc50211866"/>
      <w:r w:rsidRPr="00D6063F">
        <w:rPr>
          <w:rFonts w:ascii="Times New Roman" w:hAnsi="Times New Roman"/>
          <w:color w:val="000000" w:themeColor="text1"/>
        </w:rPr>
        <w:t>2.3</w:t>
      </w:r>
      <w:r w:rsidR="001111B0" w:rsidRPr="00D6063F">
        <w:rPr>
          <w:rFonts w:ascii="Times New Roman" w:hAnsi="Times New Roman"/>
          <w:color w:val="000000" w:themeColor="text1"/>
        </w:rPr>
        <w:t xml:space="preserve"> Návrh zásad a opatrení využívania územia a jeho okolia z hľadiska cieľov ochrany</w:t>
      </w:r>
      <w:bookmarkEnd w:id="16"/>
    </w:p>
    <w:p w:rsidR="00BA3708" w:rsidRDefault="00BA3708" w:rsidP="0057420C">
      <w:pPr>
        <w:tabs>
          <w:tab w:val="num" w:pos="0"/>
        </w:tabs>
        <w:spacing w:after="0" w:line="240" w:lineRule="auto"/>
        <w:jc w:val="both"/>
        <w:rPr>
          <w:sz w:val="24"/>
          <w:szCs w:val="24"/>
        </w:rPr>
      </w:pPr>
    </w:p>
    <w:p w:rsidR="001111B0" w:rsidRPr="009E0525" w:rsidRDefault="001111B0" w:rsidP="0057420C">
      <w:pPr>
        <w:tabs>
          <w:tab w:val="num" w:pos="0"/>
        </w:tabs>
        <w:spacing w:after="0" w:line="240" w:lineRule="auto"/>
        <w:jc w:val="both"/>
        <w:rPr>
          <w:sz w:val="24"/>
          <w:szCs w:val="24"/>
        </w:rPr>
      </w:pPr>
      <w:r w:rsidRPr="009E0525">
        <w:rPr>
          <w:sz w:val="24"/>
          <w:szCs w:val="24"/>
        </w:rPr>
        <w:t xml:space="preserve">Návrh zásad opatrení vychádza z hodnotenia priaznivých stavov jednotlivých druhov vyhotovených </w:t>
      </w:r>
      <w:r>
        <w:rPr>
          <w:sz w:val="24"/>
          <w:szCs w:val="24"/>
        </w:rPr>
        <w:t>Š</w:t>
      </w:r>
      <w:r w:rsidR="00BA3708">
        <w:rPr>
          <w:sz w:val="24"/>
          <w:szCs w:val="24"/>
        </w:rPr>
        <w:t>tátnou ochranou prírody Slovenskej republiky (Š</w:t>
      </w:r>
      <w:r>
        <w:rPr>
          <w:sz w:val="24"/>
          <w:szCs w:val="24"/>
        </w:rPr>
        <w:t>OP SR</w:t>
      </w:r>
      <w:r w:rsidR="00BA3708">
        <w:rPr>
          <w:sz w:val="24"/>
          <w:szCs w:val="24"/>
        </w:rPr>
        <w:t>)</w:t>
      </w:r>
      <w:r w:rsidRPr="009E0525">
        <w:rPr>
          <w:sz w:val="24"/>
          <w:szCs w:val="24"/>
        </w:rPr>
        <w:t xml:space="preserve"> v rokoch 2010 </w:t>
      </w:r>
      <w:r w:rsidR="00BA3708" w:rsidRPr="0044227D">
        <w:rPr>
          <w:sz w:val="24"/>
          <w:szCs w:val="24"/>
        </w:rPr>
        <w:t>–</w:t>
      </w:r>
      <w:r w:rsidRPr="009E0525">
        <w:rPr>
          <w:sz w:val="24"/>
          <w:szCs w:val="24"/>
        </w:rPr>
        <w:t xml:space="preserve"> 2015 a odporúčaní navrhnutých expertmi v danom hodnotení, ako aj z odporúčaných opatrení vo vedeckých publikáciách. Návrh zásad opatrení pre jednotlivé druhy je tu uvedený v celom rozsahu nutných opatrení pre udržanie optimálnej populácie dotknutých druhov. Vzhľadom k tomu, že potrebné opatrenia a biotopové nároky jednotlivých druhov si často v rôznom rozsahu protirečia, je potrebné tieto opatrenia zosúladiť. Preto taxatívne uvedené opatrenia pre jednotlivé druhy boli nižšie zoskupené do opatrení pre skupiny druhov, ktoré sú prioritou ochrany vo vyčlenených</w:t>
      </w:r>
      <w:r w:rsidR="00D673C4">
        <w:rPr>
          <w:sz w:val="24"/>
          <w:szCs w:val="24"/>
        </w:rPr>
        <w:t xml:space="preserve"> ekologicko-funkčných priestoroch</w:t>
      </w:r>
      <w:r w:rsidRPr="009E0525">
        <w:rPr>
          <w:sz w:val="24"/>
          <w:szCs w:val="24"/>
        </w:rPr>
        <w:t>. Návrh týchto finálnych opatrení (ktoré sa odporúčajú na realizáciu) v ekologicko-funkčných priestoroch však musí brať v úvahu nároky jednotlivých druhov, preto ich tu uvádzame v plnom rozsahu.</w:t>
      </w:r>
    </w:p>
    <w:p w:rsidR="001111B0" w:rsidRPr="009E0525" w:rsidRDefault="001111B0" w:rsidP="0057420C">
      <w:pPr>
        <w:spacing w:after="0" w:line="240" w:lineRule="auto"/>
        <w:jc w:val="both"/>
        <w:rPr>
          <w:sz w:val="24"/>
          <w:szCs w:val="24"/>
        </w:rPr>
      </w:pPr>
    </w:p>
    <w:p w:rsidR="001111B0" w:rsidRPr="00BA3708" w:rsidRDefault="001111B0" w:rsidP="0057420C">
      <w:pPr>
        <w:tabs>
          <w:tab w:val="num" w:pos="0"/>
        </w:tabs>
        <w:spacing w:after="0" w:line="240" w:lineRule="auto"/>
        <w:jc w:val="both"/>
        <w:rPr>
          <w:b/>
          <w:i/>
          <w:sz w:val="24"/>
          <w:szCs w:val="24"/>
        </w:rPr>
      </w:pPr>
      <w:r w:rsidRPr="00BA3708">
        <w:rPr>
          <w:b/>
          <w:i/>
          <w:sz w:val="24"/>
          <w:szCs w:val="24"/>
        </w:rPr>
        <w:t>Návrh zásad opatrení presokola sťahovavého (Falco peregrinus)</w:t>
      </w:r>
    </w:p>
    <w:p w:rsidR="001111B0" w:rsidRPr="00152BA8" w:rsidRDefault="001111B0" w:rsidP="0057420C">
      <w:pPr>
        <w:tabs>
          <w:tab w:val="num" w:pos="0"/>
        </w:tabs>
        <w:spacing w:after="0" w:line="240" w:lineRule="auto"/>
        <w:jc w:val="both"/>
        <w:rPr>
          <w:color w:val="auto"/>
          <w:sz w:val="24"/>
          <w:szCs w:val="24"/>
        </w:rPr>
      </w:pPr>
      <w:r w:rsidRPr="009E0525">
        <w:rPr>
          <w:sz w:val="24"/>
          <w:szCs w:val="24"/>
        </w:rPr>
        <w:t xml:space="preserve">Na udržanie stavu </w:t>
      </w:r>
      <w:r w:rsidR="00BA3708">
        <w:rPr>
          <w:sz w:val="24"/>
          <w:szCs w:val="24"/>
        </w:rPr>
        <w:t xml:space="preserve">sokola sťahovavého </w:t>
      </w:r>
      <w:r w:rsidRPr="009E0525">
        <w:rPr>
          <w:sz w:val="24"/>
          <w:szCs w:val="24"/>
        </w:rPr>
        <w:t>v kategórii A pri</w:t>
      </w:r>
      <w:r>
        <w:rPr>
          <w:sz w:val="24"/>
          <w:szCs w:val="24"/>
        </w:rPr>
        <w:t>a</w:t>
      </w:r>
      <w:r w:rsidRPr="009E0525">
        <w:rPr>
          <w:sz w:val="24"/>
          <w:szCs w:val="24"/>
        </w:rPr>
        <w:t xml:space="preserve">znivého stavu je potrebné realizovať </w:t>
      </w:r>
      <w:r w:rsidRPr="00152BA8">
        <w:rPr>
          <w:color w:val="auto"/>
          <w:sz w:val="24"/>
          <w:szCs w:val="24"/>
        </w:rPr>
        <w:t>nasledovné manažmentové opatrenia:</w:t>
      </w:r>
    </w:p>
    <w:p w:rsidR="001111B0" w:rsidRPr="00152BA8" w:rsidRDefault="001111B0" w:rsidP="00A86AAA">
      <w:pPr>
        <w:numPr>
          <w:ilvl w:val="0"/>
          <w:numId w:val="8"/>
        </w:numPr>
        <w:spacing w:after="0" w:line="240" w:lineRule="auto"/>
        <w:jc w:val="both"/>
        <w:rPr>
          <w:bCs w:val="0"/>
          <w:color w:val="auto"/>
          <w:sz w:val="24"/>
          <w:szCs w:val="24"/>
        </w:rPr>
      </w:pPr>
      <w:r w:rsidRPr="00152BA8">
        <w:rPr>
          <w:bCs w:val="0"/>
          <w:color w:val="auto"/>
          <w:sz w:val="24"/>
          <w:szCs w:val="24"/>
        </w:rPr>
        <w:t>zabezpečiť stály monitoring populácie v CHVÚ Veľká Fatra,</w:t>
      </w:r>
    </w:p>
    <w:p w:rsidR="001111B0" w:rsidRPr="00152BA8" w:rsidRDefault="001111B0" w:rsidP="00A86AAA">
      <w:pPr>
        <w:numPr>
          <w:ilvl w:val="0"/>
          <w:numId w:val="8"/>
        </w:numPr>
        <w:spacing w:after="0" w:line="240" w:lineRule="auto"/>
        <w:jc w:val="both"/>
        <w:rPr>
          <w:bCs w:val="0"/>
          <w:color w:val="auto"/>
          <w:sz w:val="24"/>
          <w:szCs w:val="24"/>
        </w:rPr>
      </w:pPr>
      <w:r w:rsidRPr="00152BA8">
        <w:rPr>
          <w:bCs w:val="0"/>
          <w:color w:val="auto"/>
          <w:sz w:val="24"/>
          <w:szCs w:val="24"/>
        </w:rPr>
        <w:t xml:space="preserve">zabezpečiť vylúčenie akýchkoľvek aktivít na hniezdnych lokalitách v okruhu najmenej </w:t>
      </w:r>
      <w:smartTag w:uri="urn:schemas-microsoft-com:office:smarttags" w:element="metricconverter">
        <w:smartTagPr>
          <w:attr w:name="ProductID" w:val="300 m"/>
        </w:smartTagPr>
        <w:r w:rsidRPr="00152BA8">
          <w:rPr>
            <w:bCs w:val="0"/>
            <w:color w:val="auto"/>
            <w:sz w:val="24"/>
            <w:szCs w:val="24"/>
          </w:rPr>
          <w:t>300 m</w:t>
        </w:r>
      </w:smartTag>
      <w:r w:rsidRPr="00152BA8">
        <w:rPr>
          <w:bCs w:val="0"/>
          <w:color w:val="auto"/>
          <w:sz w:val="24"/>
          <w:szCs w:val="24"/>
        </w:rPr>
        <w:t xml:space="preserve"> v období od 1. februára do 31. augusta,</w:t>
      </w:r>
    </w:p>
    <w:p w:rsidR="001111B0" w:rsidRPr="00AB2DD7" w:rsidRDefault="001111B0" w:rsidP="00A86AAA">
      <w:pPr>
        <w:pStyle w:val="Obyajntext"/>
        <w:numPr>
          <w:ilvl w:val="0"/>
          <w:numId w:val="8"/>
        </w:numPr>
        <w:jc w:val="both"/>
        <w:rPr>
          <w:rFonts w:ascii="Times New Roman" w:hAnsi="Times New Roman"/>
          <w:sz w:val="24"/>
          <w:szCs w:val="24"/>
        </w:rPr>
      </w:pPr>
      <w:r w:rsidRPr="00AB2DD7">
        <w:rPr>
          <w:rFonts w:ascii="Times New Roman" w:hAnsi="Times New Roman"/>
          <w:sz w:val="24"/>
          <w:szCs w:val="24"/>
        </w:rPr>
        <w:lastRenderedPageBreak/>
        <w:t xml:space="preserve">na vybraných hniezdnych lokalitách usmerňovať športové a rekreačné aktivity s cieľom zabezpečenia ich ochrany </w:t>
      </w:r>
      <w:r w:rsidR="00D673C4">
        <w:rPr>
          <w:rFonts w:ascii="Times New Roman" w:hAnsi="Times New Roman"/>
          <w:sz w:val="24"/>
          <w:szCs w:val="24"/>
        </w:rPr>
        <w:t xml:space="preserve">najmä </w:t>
      </w:r>
      <w:r w:rsidRPr="00AB2DD7">
        <w:rPr>
          <w:rFonts w:ascii="Times New Roman" w:hAnsi="Times New Roman"/>
          <w:sz w:val="24"/>
          <w:szCs w:val="24"/>
        </w:rPr>
        <w:t>počas hniezdneho obdobia,</w:t>
      </w:r>
    </w:p>
    <w:p w:rsidR="001111B0" w:rsidRPr="00152BA8" w:rsidRDefault="001111B0" w:rsidP="00A86AAA">
      <w:pPr>
        <w:numPr>
          <w:ilvl w:val="0"/>
          <w:numId w:val="8"/>
        </w:numPr>
        <w:spacing w:after="0" w:line="240" w:lineRule="auto"/>
        <w:jc w:val="both"/>
        <w:rPr>
          <w:bCs w:val="0"/>
          <w:color w:val="auto"/>
          <w:sz w:val="24"/>
          <w:szCs w:val="24"/>
        </w:rPr>
      </w:pPr>
      <w:r w:rsidRPr="00152BA8">
        <w:rPr>
          <w:bCs w:val="0"/>
          <w:color w:val="auto"/>
          <w:sz w:val="24"/>
          <w:szCs w:val="24"/>
        </w:rPr>
        <w:t xml:space="preserve">v CHVÚ Veľká Fatra a blízkom okolí zabezpečiť osadenie špeciálnych konzol na všetky </w:t>
      </w:r>
      <w:r w:rsidR="00D673C4">
        <w:rPr>
          <w:bCs w:val="0"/>
          <w:color w:val="auto"/>
          <w:sz w:val="24"/>
          <w:szCs w:val="24"/>
        </w:rPr>
        <w:t>22 kV elektrické</w:t>
      </w:r>
      <w:r w:rsidRPr="00152BA8">
        <w:rPr>
          <w:bCs w:val="0"/>
          <w:color w:val="auto"/>
          <w:sz w:val="24"/>
          <w:szCs w:val="24"/>
        </w:rPr>
        <w:t xml:space="preserve"> vedenia, prípadne viesť elektrickú energiu káblom uloženým v</w:t>
      </w:r>
      <w:r w:rsidR="00D673C4">
        <w:rPr>
          <w:bCs w:val="0"/>
          <w:color w:val="auto"/>
          <w:sz w:val="24"/>
          <w:szCs w:val="24"/>
        </w:rPr>
        <w:t> </w:t>
      </w:r>
      <w:r w:rsidRPr="00152BA8">
        <w:rPr>
          <w:bCs w:val="0"/>
          <w:color w:val="auto"/>
          <w:sz w:val="24"/>
          <w:szCs w:val="24"/>
        </w:rPr>
        <w:t>zemi</w:t>
      </w:r>
      <w:r w:rsidR="00D673C4">
        <w:rPr>
          <w:bCs w:val="0"/>
          <w:color w:val="auto"/>
          <w:sz w:val="24"/>
          <w:szCs w:val="24"/>
        </w:rPr>
        <w:t>,</w:t>
      </w:r>
    </w:p>
    <w:p w:rsidR="001111B0" w:rsidRPr="00152BA8" w:rsidRDefault="001111B0" w:rsidP="00A86AAA">
      <w:pPr>
        <w:numPr>
          <w:ilvl w:val="0"/>
          <w:numId w:val="8"/>
        </w:numPr>
        <w:spacing w:after="0" w:line="240" w:lineRule="auto"/>
        <w:jc w:val="both"/>
        <w:rPr>
          <w:bCs w:val="0"/>
          <w:color w:val="auto"/>
          <w:sz w:val="24"/>
          <w:szCs w:val="24"/>
        </w:rPr>
      </w:pPr>
      <w:r w:rsidRPr="00152BA8">
        <w:rPr>
          <w:bCs w:val="0"/>
          <w:color w:val="auto"/>
          <w:sz w:val="24"/>
          <w:szCs w:val="24"/>
        </w:rPr>
        <w:t>zabezpečiť kontroly, prípadne stráženie na vybraných lokalitách, tým eliminovať riziko pytliactva, trávenia, vykrádania hniezd a nezákonného obchodovania,</w:t>
      </w:r>
    </w:p>
    <w:p w:rsidR="001111B0" w:rsidRPr="00AB2DD7" w:rsidRDefault="001111B0" w:rsidP="00A86AAA">
      <w:pPr>
        <w:pStyle w:val="Obyajntext"/>
        <w:numPr>
          <w:ilvl w:val="0"/>
          <w:numId w:val="8"/>
        </w:numPr>
        <w:jc w:val="both"/>
        <w:rPr>
          <w:rFonts w:ascii="Times New Roman" w:hAnsi="Times New Roman"/>
          <w:sz w:val="24"/>
          <w:szCs w:val="24"/>
        </w:rPr>
      </w:pPr>
      <w:r w:rsidRPr="00AB2DD7">
        <w:rPr>
          <w:rFonts w:ascii="Times New Roman" w:hAnsi="Times New Roman"/>
          <w:sz w:val="24"/>
          <w:szCs w:val="24"/>
        </w:rPr>
        <w:t>novelizovať vyhlášku MŽP SR č. 194/2010 Z.z., ktorou sa vyhlasuje CHVÚ Veľká Fatra tak, aby zabezpečovala dôslednú ochranu hniezdisk a dôležitých lovísk,</w:t>
      </w:r>
    </w:p>
    <w:p w:rsidR="001111B0" w:rsidRPr="00152BA8" w:rsidRDefault="001111B0" w:rsidP="00A86AAA">
      <w:pPr>
        <w:numPr>
          <w:ilvl w:val="0"/>
          <w:numId w:val="8"/>
        </w:numPr>
        <w:spacing w:after="0" w:line="240" w:lineRule="auto"/>
        <w:jc w:val="both"/>
        <w:rPr>
          <w:bCs w:val="0"/>
          <w:color w:val="auto"/>
          <w:sz w:val="24"/>
          <w:szCs w:val="24"/>
        </w:rPr>
      </w:pPr>
      <w:r w:rsidRPr="00152BA8">
        <w:rPr>
          <w:bCs w:val="0"/>
          <w:color w:val="auto"/>
          <w:sz w:val="24"/>
          <w:szCs w:val="24"/>
        </w:rPr>
        <w:t>usmerňovať ohrozujúce aktivity diskusiou s vlastníkmi a užívateľmi pozemkov, uplatňovaním požiadaviek v procese PSL a v krajnom prípade využívať právne možnosti pri ochrane druhu a jeho hniezdneho prostredia,</w:t>
      </w:r>
    </w:p>
    <w:p w:rsidR="001111B0" w:rsidRPr="00152BA8" w:rsidRDefault="001111B0" w:rsidP="00A86AAA">
      <w:pPr>
        <w:numPr>
          <w:ilvl w:val="0"/>
          <w:numId w:val="8"/>
        </w:numPr>
        <w:spacing w:after="0" w:line="240" w:lineRule="auto"/>
        <w:jc w:val="both"/>
        <w:rPr>
          <w:bCs w:val="0"/>
          <w:color w:val="auto"/>
          <w:sz w:val="24"/>
          <w:szCs w:val="24"/>
        </w:rPr>
      </w:pPr>
      <w:r w:rsidRPr="00152BA8">
        <w:rPr>
          <w:bCs w:val="0"/>
          <w:color w:val="auto"/>
          <w:sz w:val="24"/>
          <w:szCs w:val="24"/>
        </w:rPr>
        <w:t>usmerňovať ďalšie činnosti a využívanie územia v záujme ochrany druhu,</w:t>
      </w:r>
    </w:p>
    <w:p w:rsidR="001111B0" w:rsidRPr="00152BA8" w:rsidRDefault="001111B0" w:rsidP="00A86AAA">
      <w:pPr>
        <w:numPr>
          <w:ilvl w:val="0"/>
          <w:numId w:val="8"/>
        </w:numPr>
        <w:spacing w:after="0" w:line="240" w:lineRule="auto"/>
        <w:jc w:val="both"/>
        <w:rPr>
          <w:bCs w:val="0"/>
          <w:color w:val="auto"/>
          <w:sz w:val="24"/>
          <w:szCs w:val="24"/>
        </w:rPr>
      </w:pPr>
      <w:r w:rsidRPr="00152BA8">
        <w:rPr>
          <w:bCs w:val="0"/>
          <w:color w:val="auto"/>
          <w:sz w:val="24"/>
          <w:szCs w:val="24"/>
        </w:rPr>
        <w:t>zvýšiť propagáciu ochrany druhu a informovanosť verejnosti</w:t>
      </w:r>
      <w:r>
        <w:rPr>
          <w:bCs w:val="0"/>
          <w:color w:val="auto"/>
          <w:sz w:val="24"/>
          <w:szCs w:val="24"/>
        </w:rPr>
        <w:t>,</w:t>
      </w:r>
    </w:p>
    <w:p w:rsidR="001111B0" w:rsidRPr="00152BA8" w:rsidRDefault="001111B0" w:rsidP="00A86AAA">
      <w:pPr>
        <w:numPr>
          <w:ilvl w:val="0"/>
          <w:numId w:val="8"/>
        </w:numPr>
        <w:spacing w:after="0" w:line="240" w:lineRule="auto"/>
        <w:jc w:val="both"/>
        <w:rPr>
          <w:bCs w:val="0"/>
          <w:color w:val="auto"/>
          <w:sz w:val="24"/>
          <w:szCs w:val="24"/>
        </w:rPr>
      </w:pPr>
      <w:r w:rsidRPr="00152BA8">
        <w:rPr>
          <w:bCs w:val="0"/>
          <w:color w:val="auto"/>
          <w:sz w:val="24"/>
          <w:szCs w:val="24"/>
        </w:rPr>
        <w:t>komunikovať s chovateľmi holubov v okolí CHVÚ Veľká Fatra a riešiť prípadnú nelegálnu činnosť, zvážiť možnosť odškodnenia  majiteľov holubov pri preukázanej predácii sokolom sťahovavým (v prípade nájdenia holubích krúžkov pri kontrole hniezdisk ako jedna z foriem na predchádzanie konfliktom).</w:t>
      </w:r>
    </w:p>
    <w:p w:rsidR="001111B0" w:rsidRPr="009E0525" w:rsidRDefault="001111B0" w:rsidP="0057420C">
      <w:pPr>
        <w:spacing w:after="0" w:line="240" w:lineRule="auto"/>
        <w:jc w:val="both"/>
        <w:rPr>
          <w:sz w:val="24"/>
          <w:szCs w:val="24"/>
        </w:rPr>
      </w:pPr>
    </w:p>
    <w:p w:rsidR="001111B0" w:rsidRPr="00BA3708" w:rsidRDefault="001111B0" w:rsidP="0057420C">
      <w:pPr>
        <w:tabs>
          <w:tab w:val="num" w:pos="0"/>
        </w:tabs>
        <w:spacing w:after="0" w:line="240" w:lineRule="auto"/>
        <w:jc w:val="both"/>
        <w:rPr>
          <w:b/>
          <w:i/>
          <w:sz w:val="24"/>
          <w:szCs w:val="24"/>
        </w:rPr>
      </w:pPr>
      <w:r w:rsidRPr="00BA3708">
        <w:rPr>
          <w:b/>
          <w:i/>
          <w:sz w:val="24"/>
          <w:szCs w:val="24"/>
        </w:rPr>
        <w:t>Návrh zásad opatrení pre orla skalného (Aquila chrysaetos)</w:t>
      </w:r>
    </w:p>
    <w:p w:rsidR="001111B0" w:rsidRPr="009E0525" w:rsidRDefault="001111B0" w:rsidP="0057420C">
      <w:pPr>
        <w:tabs>
          <w:tab w:val="num" w:pos="0"/>
        </w:tabs>
        <w:spacing w:after="0" w:line="240" w:lineRule="auto"/>
        <w:jc w:val="both"/>
        <w:rPr>
          <w:sz w:val="24"/>
          <w:szCs w:val="24"/>
        </w:rPr>
      </w:pPr>
      <w:r w:rsidRPr="009E0525">
        <w:rPr>
          <w:sz w:val="24"/>
          <w:szCs w:val="24"/>
        </w:rPr>
        <w:t>Na udržanie stavu orla skalného v kategórii B  je potrebné realizovať nasledovné manažmentové opatrenia:</w:t>
      </w:r>
    </w:p>
    <w:p w:rsidR="001111B0" w:rsidRPr="009E0525" w:rsidRDefault="001111B0" w:rsidP="00A86AAA">
      <w:pPr>
        <w:pStyle w:val="Obyajntext"/>
        <w:numPr>
          <w:ilvl w:val="0"/>
          <w:numId w:val="7"/>
        </w:numPr>
        <w:jc w:val="both"/>
        <w:rPr>
          <w:rFonts w:ascii="Times New Roman" w:hAnsi="Times New Roman"/>
          <w:sz w:val="24"/>
          <w:szCs w:val="24"/>
        </w:rPr>
      </w:pPr>
      <w:r w:rsidRPr="009E0525">
        <w:rPr>
          <w:rFonts w:ascii="Times New Roman" w:hAnsi="Times New Roman"/>
          <w:sz w:val="24"/>
          <w:szCs w:val="24"/>
        </w:rPr>
        <w:t>zabezpečiť každoročný monitoring druhu podľa jednotnej celoslovenskej metodiky,</w:t>
      </w:r>
    </w:p>
    <w:p w:rsidR="001111B0" w:rsidRPr="009E0525" w:rsidRDefault="001111B0" w:rsidP="00A86AAA">
      <w:pPr>
        <w:pStyle w:val="Obyajntext"/>
        <w:numPr>
          <w:ilvl w:val="0"/>
          <w:numId w:val="7"/>
        </w:numPr>
        <w:jc w:val="both"/>
        <w:rPr>
          <w:rFonts w:ascii="Times New Roman" w:hAnsi="Times New Roman"/>
          <w:sz w:val="24"/>
          <w:szCs w:val="24"/>
        </w:rPr>
      </w:pPr>
      <w:r w:rsidRPr="009E0525">
        <w:rPr>
          <w:rFonts w:ascii="Times New Roman" w:hAnsi="Times New Roman"/>
          <w:sz w:val="24"/>
          <w:szCs w:val="24"/>
        </w:rPr>
        <w:t>zabezpečiť každoročnú realizáciu praktických opatrení na elimináciu a zmiernenie ohrozujúcich vplyvov (označovanie jedincov, stráženie hniezd, kontroly hniezd, operatívne zásahy, rehabilitácia jedincov) s dôrazom na elimináciu ohrození, v dôsledku ktorých dochádza k opakovanému úhynu orlov (napr. stĺpy elektrických vedení, pytliactvo, otravy),</w:t>
      </w:r>
    </w:p>
    <w:p w:rsidR="001111B0" w:rsidRPr="009E0525" w:rsidRDefault="001111B0" w:rsidP="00A86AAA">
      <w:pPr>
        <w:pStyle w:val="Obyajntext"/>
        <w:numPr>
          <w:ilvl w:val="0"/>
          <w:numId w:val="7"/>
        </w:numPr>
        <w:jc w:val="both"/>
        <w:rPr>
          <w:rFonts w:ascii="Times New Roman" w:hAnsi="Times New Roman"/>
          <w:sz w:val="24"/>
          <w:szCs w:val="24"/>
        </w:rPr>
      </w:pPr>
      <w:r w:rsidRPr="009E0525">
        <w:rPr>
          <w:rFonts w:ascii="Times New Roman" w:hAnsi="Times New Roman"/>
          <w:sz w:val="24"/>
          <w:szCs w:val="24"/>
        </w:rPr>
        <w:t>usmerňovať športové a rekreačné aktivity s cieľom zabezpečenia ochrany hniezdísk,</w:t>
      </w:r>
    </w:p>
    <w:p w:rsidR="001111B0" w:rsidRPr="009E0525" w:rsidRDefault="001111B0" w:rsidP="00A86AAA">
      <w:pPr>
        <w:pStyle w:val="Obyajntext"/>
        <w:numPr>
          <w:ilvl w:val="0"/>
          <w:numId w:val="7"/>
        </w:numPr>
        <w:jc w:val="both"/>
        <w:rPr>
          <w:rFonts w:ascii="Times New Roman" w:hAnsi="Times New Roman"/>
          <w:sz w:val="24"/>
          <w:szCs w:val="24"/>
        </w:rPr>
      </w:pPr>
      <w:r w:rsidRPr="009E0525">
        <w:rPr>
          <w:rFonts w:ascii="Times New Roman" w:hAnsi="Times New Roman"/>
          <w:bCs/>
          <w:sz w:val="24"/>
          <w:szCs w:val="24"/>
        </w:rPr>
        <w:t>usmerňovať ohrozujúce aktivity diskusiou s vlastníkmi a užívateľmi pozemkov, uplatňovaním požiadaviek v procese PSL a v krajnom prípade využívať právne možnosti pri ochrane druhu a jeho hniezdneho prostredia,</w:t>
      </w:r>
    </w:p>
    <w:p w:rsidR="001111B0" w:rsidRPr="009E0525" w:rsidRDefault="001111B0" w:rsidP="00A86AAA">
      <w:pPr>
        <w:pStyle w:val="Obyajntext"/>
        <w:numPr>
          <w:ilvl w:val="0"/>
          <w:numId w:val="7"/>
        </w:numPr>
        <w:jc w:val="both"/>
        <w:rPr>
          <w:rFonts w:ascii="Times New Roman" w:hAnsi="Times New Roman"/>
          <w:sz w:val="24"/>
          <w:szCs w:val="24"/>
        </w:rPr>
      </w:pPr>
      <w:r w:rsidRPr="009E0525">
        <w:rPr>
          <w:rFonts w:ascii="Times New Roman" w:hAnsi="Times New Roman"/>
          <w:sz w:val="24"/>
          <w:szCs w:val="24"/>
        </w:rPr>
        <w:t>novelizovať vyhlášku MŽP SR č. 194/2010 Z.z., ktorou sa vyhlasuje CHVÚ Veľká Fatra tak, aby zabezpečovala dôslednú ochranu hniezd</w:t>
      </w:r>
      <w:r>
        <w:rPr>
          <w:rFonts w:ascii="Times New Roman" w:hAnsi="Times New Roman"/>
          <w:sz w:val="24"/>
          <w:szCs w:val="24"/>
        </w:rPr>
        <w:t>í</w:t>
      </w:r>
      <w:r w:rsidRPr="009E0525">
        <w:rPr>
          <w:rFonts w:ascii="Times New Roman" w:hAnsi="Times New Roman"/>
          <w:sz w:val="24"/>
          <w:szCs w:val="24"/>
        </w:rPr>
        <w:t>sk a dôležitých lovísk orla skalného,</w:t>
      </w:r>
    </w:p>
    <w:p w:rsidR="001111B0" w:rsidRPr="009E0525" w:rsidRDefault="001111B0" w:rsidP="00A86AAA">
      <w:pPr>
        <w:pStyle w:val="Obyajntext"/>
        <w:numPr>
          <w:ilvl w:val="0"/>
          <w:numId w:val="7"/>
        </w:numPr>
        <w:jc w:val="both"/>
        <w:rPr>
          <w:rFonts w:ascii="Times New Roman" w:hAnsi="Times New Roman"/>
          <w:sz w:val="24"/>
          <w:szCs w:val="24"/>
        </w:rPr>
      </w:pPr>
      <w:r w:rsidRPr="009E0525">
        <w:rPr>
          <w:rFonts w:ascii="Times New Roman" w:hAnsi="Times New Roman"/>
          <w:sz w:val="24"/>
          <w:szCs w:val="24"/>
        </w:rPr>
        <w:t xml:space="preserve">zabezpečiť ochranu hniezdnych a potravných biotopov prostredníctvom dokumentácie ochrany prírody (zonácia NP, vyhlasovanie CHÚ, ÚSES, PSL), územnoplánovacej dokumentácie, projektov pozemkových úprav atď.,   </w:t>
      </w:r>
    </w:p>
    <w:p w:rsidR="001111B0" w:rsidRPr="009E0525" w:rsidRDefault="002425A5" w:rsidP="00A86AAA">
      <w:pPr>
        <w:pStyle w:val="Obyajntext"/>
        <w:numPr>
          <w:ilvl w:val="0"/>
          <w:numId w:val="7"/>
        </w:numPr>
        <w:jc w:val="both"/>
        <w:rPr>
          <w:rFonts w:ascii="Times New Roman" w:hAnsi="Times New Roman"/>
          <w:sz w:val="24"/>
          <w:szCs w:val="24"/>
        </w:rPr>
      </w:pPr>
      <w:r>
        <w:rPr>
          <w:rFonts w:ascii="Times New Roman" w:hAnsi="Times New Roman"/>
          <w:sz w:val="24"/>
          <w:szCs w:val="24"/>
        </w:rPr>
        <w:t>zabezpečiť propagačno-výchovné aktivity</w:t>
      </w:r>
      <w:r w:rsidR="001111B0" w:rsidRPr="009E0525">
        <w:rPr>
          <w:rFonts w:ascii="Times New Roman" w:hAnsi="Times New Roman"/>
          <w:sz w:val="24"/>
          <w:szCs w:val="24"/>
        </w:rPr>
        <w:t xml:space="preserve"> za účelom šírenia osvety u rôznych cieľových skupín.</w:t>
      </w:r>
    </w:p>
    <w:p w:rsidR="001111B0" w:rsidRPr="009E0525" w:rsidRDefault="001111B0" w:rsidP="0057420C">
      <w:pPr>
        <w:tabs>
          <w:tab w:val="num" w:pos="0"/>
        </w:tabs>
        <w:spacing w:after="0" w:line="240" w:lineRule="auto"/>
        <w:jc w:val="both"/>
        <w:rPr>
          <w:i/>
          <w:sz w:val="24"/>
          <w:szCs w:val="24"/>
        </w:rPr>
      </w:pPr>
    </w:p>
    <w:p w:rsidR="001111B0" w:rsidRPr="00BA3708" w:rsidRDefault="001111B0" w:rsidP="0057420C">
      <w:pPr>
        <w:tabs>
          <w:tab w:val="num" w:pos="0"/>
        </w:tabs>
        <w:spacing w:after="0" w:line="240" w:lineRule="auto"/>
        <w:jc w:val="both"/>
        <w:rPr>
          <w:b/>
          <w:i/>
          <w:sz w:val="24"/>
          <w:szCs w:val="24"/>
        </w:rPr>
      </w:pPr>
      <w:r w:rsidRPr="00BA3708">
        <w:rPr>
          <w:b/>
          <w:i/>
          <w:sz w:val="24"/>
          <w:szCs w:val="24"/>
        </w:rPr>
        <w:t>Návrh zásad opatrení pretetrova hoľniaka (Tetrao tetrix)</w:t>
      </w:r>
    </w:p>
    <w:p w:rsidR="001111B0" w:rsidRPr="009E0525" w:rsidRDefault="001111B0" w:rsidP="0057420C">
      <w:pPr>
        <w:tabs>
          <w:tab w:val="num" w:pos="0"/>
        </w:tabs>
        <w:spacing w:after="0" w:line="240" w:lineRule="auto"/>
        <w:jc w:val="both"/>
        <w:rPr>
          <w:sz w:val="24"/>
          <w:szCs w:val="24"/>
        </w:rPr>
      </w:pPr>
      <w:r w:rsidRPr="009E0525">
        <w:rPr>
          <w:sz w:val="24"/>
          <w:szCs w:val="24"/>
        </w:rPr>
        <w:t>Na udržanie stavu tetrova hoľniaka v kategórii B  je potrebné realizovať nasledovné manažmentové opatrenia:</w:t>
      </w:r>
    </w:p>
    <w:p w:rsidR="001111B0" w:rsidRPr="009E0525" w:rsidRDefault="001111B0" w:rsidP="00A86AAA">
      <w:pPr>
        <w:pStyle w:val="Obyajntext"/>
        <w:numPr>
          <w:ilvl w:val="0"/>
          <w:numId w:val="9"/>
        </w:numPr>
        <w:jc w:val="both"/>
        <w:rPr>
          <w:rFonts w:ascii="Times New Roman" w:hAnsi="Times New Roman"/>
          <w:sz w:val="24"/>
          <w:szCs w:val="24"/>
        </w:rPr>
      </w:pPr>
      <w:r w:rsidRPr="009E0525">
        <w:rPr>
          <w:rFonts w:ascii="Times New Roman" w:hAnsi="Times New Roman"/>
          <w:sz w:val="24"/>
          <w:szCs w:val="24"/>
        </w:rPr>
        <w:t>zabezpečiť každoročný monitoring druhu a faktorov negatívne ovplyvňujúci druh podľa jednotnej celoslovenskej metodiky a v prípade potreby aj stráženie tokanísk,</w:t>
      </w:r>
    </w:p>
    <w:p w:rsidR="001111B0" w:rsidRPr="009E0525" w:rsidRDefault="001111B0" w:rsidP="00A86AAA">
      <w:pPr>
        <w:numPr>
          <w:ilvl w:val="0"/>
          <w:numId w:val="9"/>
        </w:numPr>
        <w:spacing w:after="0" w:line="240" w:lineRule="auto"/>
        <w:jc w:val="both"/>
        <w:rPr>
          <w:sz w:val="24"/>
          <w:szCs w:val="24"/>
        </w:rPr>
      </w:pPr>
      <w:r w:rsidRPr="009E0525">
        <w:rPr>
          <w:sz w:val="24"/>
          <w:szCs w:val="24"/>
        </w:rPr>
        <w:t xml:space="preserve">s užívateľmi poľnohospodárskych pozemkov zabezpečiť primerané využívanie (pastvu, </w:t>
      </w:r>
      <w:r w:rsidRPr="009E0525">
        <w:rPr>
          <w:color w:val="auto"/>
          <w:sz w:val="24"/>
          <w:szCs w:val="24"/>
        </w:rPr>
        <w:t>prípadne kosenie či bezzásah</w:t>
      </w:r>
      <w:r w:rsidR="00683476">
        <w:rPr>
          <w:color w:val="auto"/>
          <w:sz w:val="24"/>
          <w:szCs w:val="24"/>
        </w:rPr>
        <w:t xml:space="preserve"> lesných porastov</w:t>
      </w:r>
      <w:r w:rsidRPr="009E0525">
        <w:rPr>
          <w:color w:val="auto"/>
          <w:sz w:val="24"/>
          <w:szCs w:val="24"/>
        </w:rPr>
        <w:t>)</w:t>
      </w:r>
      <w:r w:rsidRPr="009E0525">
        <w:rPr>
          <w:sz w:val="24"/>
          <w:szCs w:val="24"/>
        </w:rPr>
        <w:t xml:space="preserve"> biotopov tetrova, </w:t>
      </w:r>
    </w:p>
    <w:p w:rsidR="001111B0" w:rsidRPr="009E0525" w:rsidRDefault="001111B0" w:rsidP="00A86AAA">
      <w:pPr>
        <w:numPr>
          <w:ilvl w:val="0"/>
          <w:numId w:val="9"/>
        </w:numPr>
        <w:spacing w:after="0" w:line="240" w:lineRule="auto"/>
        <w:jc w:val="both"/>
        <w:rPr>
          <w:color w:val="auto"/>
          <w:sz w:val="24"/>
          <w:szCs w:val="24"/>
        </w:rPr>
      </w:pPr>
      <w:r w:rsidRPr="009E0525">
        <w:rPr>
          <w:sz w:val="24"/>
          <w:szCs w:val="24"/>
        </w:rPr>
        <w:t xml:space="preserve">limitovať akékoľvek ľudské aktivity v oblastiach výskytu druhu časovo a priestorovo so zreteľom na jeho ročný cyklus, napr. </w:t>
      </w:r>
      <w:r w:rsidRPr="009E0525">
        <w:rPr>
          <w:color w:val="auto"/>
          <w:sz w:val="24"/>
          <w:szCs w:val="24"/>
        </w:rPr>
        <w:t>v lokalitách jarného toku limitovať využívanie turistických trás a cyklotrás v čase od 19.00 do 8.00 počas mesiacov apríl a</w:t>
      </w:r>
      <w:r>
        <w:rPr>
          <w:color w:val="auto"/>
          <w:sz w:val="24"/>
          <w:szCs w:val="24"/>
        </w:rPr>
        <w:t> </w:t>
      </w:r>
      <w:r w:rsidRPr="009E0525">
        <w:rPr>
          <w:color w:val="auto"/>
          <w:sz w:val="24"/>
          <w:szCs w:val="24"/>
        </w:rPr>
        <w:t>máj</w:t>
      </w:r>
      <w:r>
        <w:rPr>
          <w:color w:val="auto"/>
          <w:sz w:val="24"/>
          <w:szCs w:val="24"/>
        </w:rPr>
        <w:t>,</w:t>
      </w:r>
    </w:p>
    <w:p w:rsidR="001111B0" w:rsidRPr="009E0525" w:rsidRDefault="001111B0" w:rsidP="00A86AAA">
      <w:pPr>
        <w:numPr>
          <w:ilvl w:val="0"/>
          <w:numId w:val="9"/>
        </w:numPr>
        <w:spacing w:after="0" w:line="240" w:lineRule="auto"/>
        <w:jc w:val="both"/>
        <w:rPr>
          <w:color w:val="auto"/>
          <w:sz w:val="24"/>
          <w:szCs w:val="24"/>
        </w:rPr>
      </w:pPr>
      <w:r w:rsidRPr="009E0525">
        <w:rPr>
          <w:color w:val="auto"/>
          <w:sz w:val="24"/>
          <w:szCs w:val="24"/>
        </w:rPr>
        <w:t>vylúčiť akékoľvek používanie zábavnej pyrotechniky, hlasnej reprodukovanej hudby a iných svetelných a zvukových efektov v celom CHVÚ</w:t>
      </w:r>
      <w:r>
        <w:rPr>
          <w:color w:val="auto"/>
          <w:sz w:val="24"/>
          <w:szCs w:val="24"/>
        </w:rPr>
        <w:t xml:space="preserve"> Veľká Fatra,</w:t>
      </w:r>
    </w:p>
    <w:p w:rsidR="001111B0" w:rsidRPr="009E0525" w:rsidRDefault="001111B0" w:rsidP="00A86AAA">
      <w:pPr>
        <w:pStyle w:val="Zkladntext2"/>
        <w:numPr>
          <w:ilvl w:val="0"/>
          <w:numId w:val="9"/>
        </w:numPr>
        <w:spacing w:after="0" w:line="240" w:lineRule="auto"/>
        <w:jc w:val="both"/>
        <w:rPr>
          <w:sz w:val="24"/>
          <w:szCs w:val="24"/>
        </w:rPr>
      </w:pPr>
      <w:r w:rsidRPr="009E0525">
        <w:rPr>
          <w:sz w:val="24"/>
          <w:szCs w:val="24"/>
        </w:rPr>
        <w:lastRenderedPageBreak/>
        <w:t>aktualizovať príp. upraviť vyhlášku MŽP SR č. 194/2010 Z.z., ktorou sa vyhlasuje CHVÚ Veľká Fatra tak, aby zabezpečovala dôslednú ochranu a vhodný manažment biotopov tetrova,</w:t>
      </w:r>
    </w:p>
    <w:p w:rsidR="001111B0" w:rsidRPr="009E0525" w:rsidRDefault="001111B0" w:rsidP="00A86AAA">
      <w:pPr>
        <w:pStyle w:val="Obyajntext"/>
        <w:numPr>
          <w:ilvl w:val="0"/>
          <w:numId w:val="9"/>
        </w:numPr>
        <w:jc w:val="both"/>
        <w:rPr>
          <w:rFonts w:ascii="Times New Roman" w:hAnsi="Times New Roman"/>
          <w:sz w:val="24"/>
          <w:szCs w:val="24"/>
        </w:rPr>
      </w:pPr>
      <w:r w:rsidRPr="009E0525">
        <w:rPr>
          <w:rFonts w:ascii="Times New Roman" w:hAnsi="Times New Roman"/>
          <w:bCs/>
          <w:sz w:val="24"/>
          <w:szCs w:val="24"/>
        </w:rPr>
        <w:t>usmerňovať ohrozujúce aktivity diskusiou s vlastníkmi a užívateľmi pozemkov uplatňovaním požiadaviek napr. v procese PSL a v krajnom prípade využívať právne možnosti pri ochrane druhu a jeho biotopu,</w:t>
      </w:r>
    </w:p>
    <w:p w:rsidR="001111B0" w:rsidRPr="009E0525" w:rsidRDefault="001111B0" w:rsidP="00A86AAA">
      <w:pPr>
        <w:pStyle w:val="Obyajntext"/>
        <w:numPr>
          <w:ilvl w:val="0"/>
          <w:numId w:val="9"/>
        </w:numPr>
        <w:jc w:val="both"/>
        <w:rPr>
          <w:rFonts w:ascii="Times New Roman" w:hAnsi="Times New Roman"/>
          <w:sz w:val="24"/>
          <w:szCs w:val="24"/>
        </w:rPr>
      </w:pPr>
      <w:r w:rsidRPr="009E0525">
        <w:rPr>
          <w:rFonts w:ascii="Times New Roman" w:hAnsi="Times New Roman"/>
          <w:bCs/>
          <w:sz w:val="24"/>
          <w:szCs w:val="24"/>
        </w:rPr>
        <w:t>pri obhospodarovaní lesných a poľnohospodárskych pozemkov presadzovať postupy na zlepšenie kvality biotopu tetrova zlepšením trofických podmienok,</w:t>
      </w:r>
    </w:p>
    <w:p w:rsidR="001111B0" w:rsidRPr="009E0525" w:rsidRDefault="001111B0" w:rsidP="00A86AAA">
      <w:pPr>
        <w:pStyle w:val="Obyajntext"/>
        <w:numPr>
          <w:ilvl w:val="0"/>
          <w:numId w:val="9"/>
        </w:numPr>
        <w:jc w:val="both"/>
        <w:rPr>
          <w:rFonts w:ascii="Times New Roman" w:hAnsi="Times New Roman"/>
          <w:sz w:val="24"/>
          <w:szCs w:val="24"/>
        </w:rPr>
      </w:pPr>
      <w:r w:rsidRPr="009E0525">
        <w:rPr>
          <w:rFonts w:ascii="Times New Roman" w:hAnsi="Times New Roman"/>
          <w:bCs/>
          <w:sz w:val="24"/>
          <w:szCs w:val="24"/>
        </w:rPr>
        <w:t xml:space="preserve">vylúčiť akúkoľvek výstavbu rekreačných zariadení, ciest v kľúčových biotopoch tetrova, </w:t>
      </w:r>
    </w:p>
    <w:p w:rsidR="001111B0" w:rsidRPr="009E0525" w:rsidRDefault="001111B0" w:rsidP="00A86AAA">
      <w:pPr>
        <w:numPr>
          <w:ilvl w:val="0"/>
          <w:numId w:val="9"/>
        </w:numPr>
        <w:spacing w:after="0" w:line="240" w:lineRule="auto"/>
        <w:jc w:val="both"/>
        <w:rPr>
          <w:sz w:val="24"/>
          <w:szCs w:val="24"/>
        </w:rPr>
      </w:pPr>
      <w:r w:rsidRPr="009E0525">
        <w:rPr>
          <w:sz w:val="24"/>
          <w:szCs w:val="24"/>
        </w:rPr>
        <w:t>vykonávať monitoring vplyvu predátorov na populáciu a na únosnej miere udržovať populácie predátorov tetrova, ktorých negatívny vplyv na prežívanie lokálnych populačných jednotiek je známy (kuna lesná, diviak, líška, sojka, ďalšie krkavcovité vtáky) a to do času, kým sa neobnoví priaznivý stav druhu v CHVÚ Veľká Fatra a zároveň vylúčiť lov vlka v CHVÚ Veľká Fatra ako hlavného predátora niektorých významných predátorov tetrova (najmä diviak a líška)</w:t>
      </w:r>
      <w:r>
        <w:rPr>
          <w:sz w:val="24"/>
          <w:szCs w:val="24"/>
        </w:rPr>
        <w:t>,</w:t>
      </w:r>
    </w:p>
    <w:p w:rsidR="001111B0" w:rsidRPr="009E0525" w:rsidRDefault="001111B0" w:rsidP="00A86AAA">
      <w:pPr>
        <w:numPr>
          <w:ilvl w:val="0"/>
          <w:numId w:val="9"/>
        </w:numPr>
        <w:spacing w:after="0" w:line="240" w:lineRule="auto"/>
        <w:jc w:val="both"/>
        <w:rPr>
          <w:sz w:val="24"/>
          <w:szCs w:val="24"/>
        </w:rPr>
      </w:pPr>
      <w:r w:rsidRPr="009E0525">
        <w:rPr>
          <w:sz w:val="24"/>
          <w:szCs w:val="24"/>
        </w:rPr>
        <w:t>kosodrevinu, kraj lesa, rozvolnené porasty a lesné porasty využívané na hniezdenie, hľadanie potravy či úkryt ponechať bez zásahu. Prípadné kalamity ponechať bez zásahu</w:t>
      </w:r>
      <w:r>
        <w:rPr>
          <w:sz w:val="24"/>
          <w:szCs w:val="24"/>
        </w:rPr>
        <w:t>.</w:t>
      </w:r>
    </w:p>
    <w:p w:rsidR="001111B0" w:rsidRPr="009E0525" w:rsidRDefault="001111B0" w:rsidP="0057420C">
      <w:pPr>
        <w:tabs>
          <w:tab w:val="num" w:pos="0"/>
        </w:tabs>
        <w:spacing w:after="0" w:line="240" w:lineRule="auto"/>
        <w:jc w:val="both"/>
        <w:rPr>
          <w:i/>
          <w:sz w:val="24"/>
          <w:szCs w:val="24"/>
        </w:rPr>
      </w:pPr>
    </w:p>
    <w:p w:rsidR="001111B0" w:rsidRPr="00BA3708" w:rsidRDefault="001111B0" w:rsidP="0057420C">
      <w:pPr>
        <w:tabs>
          <w:tab w:val="num" w:pos="0"/>
        </w:tabs>
        <w:spacing w:after="0" w:line="240" w:lineRule="auto"/>
        <w:jc w:val="both"/>
        <w:rPr>
          <w:b/>
          <w:i/>
          <w:sz w:val="24"/>
          <w:szCs w:val="24"/>
        </w:rPr>
      </w:pPr>
      <w:r w:rsidRPr="00BA3708">
        <w:rPr>
          <w:b/>
          <w:i/>
          <w:sz w:val="24"/>
          <w:szCs w:val="24"/>
        </w:rPr>
        <w:t>Návrh zásad opatrení prehlucháňa hôrneho (Tetrao urogallus)</w:t>
      </w:r>
    </w:p>
    <w:p w:rsidR="001111B0" w:rsidRPr="009E0525" w:rsidRDefault="001111B0" w:rsidP="0057420C">
      <w:pPr>
        <w:tabs>
          <w:tab w:val="num" w:pos="0"/>
        </w:tabs>
        <w:spacing w:after="0" w:line="240" w:lineRule="auto"/>
        <w:jc w:val="both"/>
        <w:rPr>
          <w:sz w:val="24"/>
          <w:szCs w:val="24"/>
        </w:rPr>
      </w:pPr>
      <w:r w:rsidRPr="009E0525">
        <w:rPr>
          <w:sz w:val="24"/>
          <w:szCs w:val="24"/>
        </w:rPr>
        <w:t>Na zlepšenie stavu hlucháňa hôrneho na kategóriu B je potrebné realizovať nasledovné manažmentové opatrenia:</w:t>
      </w:r>
    </w:p>
    <w:p w:rsidR="001111B0" w:rsidRPr="009E0525" w:rsidRDefault="001111B0" w:rsidP="00A86AAA">
      <w:pPr>
        <w:pStyle w:val="Obyajntext"/>
        <w:numPr>
          <w:ilvl w:val="0"/>
          <w:numId w:val="10"/>
        </w:numPr>
        <w:jc w:val="both"/>
        <w:rPr>
          <w:rFonts w:ascii="Times New Roman" w:hAnsi="Times New Roman"/>
          <w:sz w:val="24"/>
          <w:szCs w:val="24"/>
        </w:rPr>
      </w:pPr>
      <w:r w:rsidRPr="009E0525">
        <w:rPr>
          <w:rFonts w:ascii="Times New Roman" w:hAnsi="Times New Roman"/>
          <w:sz w:val="24"/>
          <w:szCs w:val="24"/>
        </w:rPr>
        <w:t>zabezpečiť každoročný monitoring druhu a faktorov negatívne ovplyvňujúci</w:t>
      </w:r>
      <w:r w:rsidR="00683476">
        <w:rPr>
          <w:rFonts w:ascii="Times New Roman" w:hAnsi="Times New Roman"/>
          <w:sz w:val="24"/>
          <w:szCs w:val="24"/>
        </w:rPr>
        <w:t>ch</w:t>
      </w:r>
      <w:r w:rsidRPr="009E0525">
        <w:rPr>
          <w:rFonts w:ascii="Times New Roman" w:hAnsi="Times New Roman"/>
          <w:sz w:val="24"/>
          <w:szCs w:val="24"/>
        </w:rPr>
        <w:t xml:space="preserve"> druh podľa jednotnej celoslovenskej metodiky a v prípade potreby aj stráženie tokanísk,</w:t>
      </w:r>
    </w:p>
    <w:p w:rsidR="001111B0" w:rsidRPr="009E0525" w:rsidRDefault="001111B0" w:rsidP="00A86AAA">
      <w:pPr>
        <w:pStyle w:val="Zkladntext2"/>
        <w:numPr>
          <w:ilvl w:val="0"/>
          <w:numId w:val="10"/>
        </w:numPr>
        <w:spacing w:after="0" w:line="240" w:lineRule="auto"/>
        <w:jc w:val="both"/>
        <w:rPr>
          <w:sz w:val="24"/>
          <w:szCs w:val="24"/>
        </w:rPr>
      </w:pPr>
      <w:r w:rsidRPr="009E0525">
        <w:rPr>
          <w:sz w:val="24"/>
          <w:szCs w:val="24"/>
        </w:rPr>
        <w:t>zabezpečiť dôslednú ochranu vhodných biotopov hlucháňa na všetkých lokalitách, kde ešte prežívajú lokálne populácie druhu dohodou s vlastníkmi a užívateľmi lesných pozemkov,</w:t>
      </w:r>
    </w:p>
    <w:p w:rsidR="001111B0" w:rsidRPr="009E0525" w:rsidRDefault="001111B0" w:rsidP="00A86AAA">
      <w:pPr>
        <w:pStyle w:val="Zkladntext2"/>
        <w:numPr>
          <w:ilvl w:val="0"/>
          <w:numId w:val="10"/>
        </w:numPr>
        <w:spacing w:after="0" w:line="240" w:lineRule="auto"/>
        <w:jc w:val="both"/>
        <w:rPr>
          <w:sz w:val="24"/>
          <w:szCs w:val="24"/>
        </w:rPr>
      </w:pPr>
      <w:r w:rsidRPr="009E0525">
        <w:rPr>
          <w:sz w:val="24"/>
          <w:szCs w:val="24"/>
        </w:rPr>
        <w:t>aktualizovať príp. upraviť vyhlášku MŽP SR č. 194/2010 Z.z., ktorou sa vyhlasuje CHVÚ Veľká Fatra tak, aby zabezpečovala dôslednú ochranu a vhodný manažment biotopov hlucháňa hôrneho</w:t>
      </w:r>
      <w:r>
        <w:rPr>
          <w:sz w:val="24"/>
          <w:szCs w:val="24"/>
        </w:rPr>
        <w:t>,</w:t>
      </w:r>
    </w:p>
    <w:p w:rsidR="001111B0" w:rsidRPr="009E0525" w:rsidRDefault="001111B0" w:rsidP="00A86AAA">
      <w:pPr>
        <w:pStyle w:val="Zkladntext2"/>
        <w:numPr>
          <w:ilvl w:val="0"/>
          <w:numId w:val="10"/>
        </w:numPr>
        <w:spacing w:after="0" w:line="240" w:lineRule="auto"/>
        <w:jc w:val="both"/>
        <w:rPr>
          <w:sz w:val="24"/>
          <w:szCs w:val="24"/>
        </w:rPr>
      </w:pPr>
      <w:r w:rsidRPr="009E0525">
        <w:rPr>
          <w:sz w:val="24"/>
          <w:szCs w:val="24"/>
        </w:rPr>
        <w:t>v rámci zonácie Národného parku Veľká Fatra navrhnúť a presadiť dostato</w:t>
      </w:r>
      <w:r w:rsidR="00683476">
        <w:rPr>
          <w:sz w:val="24"/>
          <w:szCs w:val="24"/>
        </w:rPr>
        <w:t xml:space="preserve">čne veľké bezzásahové územia (A </w:t>
      </w:r>
      <w:r w:rsidRPr="009E0525">
        <w:rPr>
          <w:sz w:val="24"/>
          <w:szCs w:val="24"/>
        </w:rPr>
        <w:t>zóna)</w:t>
      </w:r>
      <w:r w:rsidR="00683476">
        <w:rPr>
          <w:sz w:val="24"/>
          <w:szCs w:val="24"/>
        </w:rPr>
        <w:t>,</w:t>
      </w:r>
      <w:r w:rsidRPr="009E0525">
        <w:rPr>
          <w:sz w:val="24"/>
          <w:szCs w:val="24"/>
        </w:rPr>
        <w:t xml:space="preserve"> pokrývajúce dôležité stanovištia </w:t>
      </w:r>
      <w:r w:rsidRPr="009E0525">
        <w:rPr>
          <w:color w:val="auto"/>
          <w:sz w:val="24"/>
          <w:szCs w:val="24"/>
        </w:rPr>
        <w:t>hlucháňa a ich vzájomnej prepojenosti v rámci CHVÚ</w:t>
      </w:r>
      <w:r>
        <w:rPr>
          <w:color w:val="auto"/>
          <w:sz w:val="24"/>
          <w:szCs w:val="24"/>
        </w:rPr>
        <w:t xml:space="preserve"> Veľká Fatra</w:t>
      </w:r>
      <w:r w:rsidRPr="009E0525">
        <w:rPr>
          <w:color w:val="auto"/>
          <w:sz w:val="24"/>
          <w:szCs w:val="24"/>
        </w:rPr>
        <w:t xml:space="preserve"> i so susednými územiami  s minimálnou </w:t>
      </w:r>
      <w:r w:rsidRPr="009E0525">
        <w:rPr>
          <w:sz w:val="24"/>
          <w:szCs w:val="24"/>
        </w:rPr>
        <w:t xml:space="preserve">výmerou </w:t>
      </w:r>
      <w:smartTag w:uri="urn:schemas-microsoft-com:office:smarttags" w:element="metricconverter">
        <w:smartTagPr>
          <w:attr w:name="ProductID" w:val="500 ha"/>
        </w:smartTagPr>
        <w:r w:rsidRPr="009E0525">
          <w:rPr>
            <w:sz w:val="24"/>
            <w:szCs w:val="24"/>
          </w:rPr>
          <w:t>500 ha</w:t>
        </w:r>
      </w:smartTag>
      <w:r w:rsidRPr="009E0525">
        <w:rPr>
          <w:sz w:val="24"/>
          <w:szCs w:val="24"/>
        </w:rPr>
        <w:t xml:space="preserve"> vhodných biotopov, ktoré budú vytvárať základ na prežitie druhu v území,</w:t>
      </w:r>
    </w:p>
    <w:p w:rsidR="001111B0" w:rsidRPr="009E0525" w:rsidRDefault="001111B0" w:rsidP="00A86AAA">
      <w:pPr>
        <w:pStyle w:val="Zkladntext2"/>
        <w:numPr>
          <w:ilvl w:val="0"/>
          <w:numId w:val="10"/>
        </w:numPr>
        <w:spacing w:after="0" w:line="240" w:lineRule="auto"/>
        <w:jc w:val="both"/>
        <w:rPr>
          <w:sz w:val="24"/>
          <w:szCs w:val="24"/>
        </w:rPr>
      </w:pPr>
      <w:r w:rsidRPr="009E0525">
        <w:rPr>
          <w:sz w:val="24"/>
          <w:szCs w:val="24"/>
        </w:rPr>
        <w:t>v spolupráci s vlastníkmi a užívateľmi lesných pozemkov vypracovať projekty na zlepšenie habitatu hlucháňa a urýchlene ich realizovať</w:t>
      </w:r>
      <w:r w:rsidRPr="009E0525">
        <w:rPr>
          <w:sz w:val="24"/>
          <w:szCs w:val="24"/>
        </w:rPr>
        <w:sym w:font="Symbol" w:char="F03B"/>
      </w:r>
      <w:r w:rsidRPr="009E0525">
        <w:rPr>
          <w:sz w:val="24"/>
          <w:szCs w:val="24"/>
        </w:rPr>
        <w:t xml:space="preserve"> vo všeobecnosti v obhospodarovaných lesných porastoch s výskytom hlucháňa uprednostňovať spôsob hospodárenia, ktorého aplikáciou sa zlepšujú podmienky pre jeho existenciu (napr. aplikáciou odporúčaní z publikácie „Hlucháňovi-priateľský manažment lesa“ </w:t>
      </w:r>
      <w:r w:rsidR="00683476">
        <w:rPr>
          <w:sz w:val="24"/>
          <w:szCs w:val="24"/>
        </w:rPr>
        <w:t xml:space="preserve">ako </w:t>
      </w:r>
      <w:r w:rsidRPr="009E0525">
        <w:rPr>
          <w:sz w:val="24"/>
          <w:szCs w:val="24"/>
        </w:rPr>
        <w:t>zníženie zakmenenia pod 0,7, podpora čučoriedky v poraste, výchovné zásahy s vytváraním liniek, podpora rôznovekých porastov, vytváranie kotlíkov a menších obnovných prvkov  a pod.)</w:t>
      </w:r>
      <w:r>
        <w:rPr>
          <w:sz w:val="24"/>
          <w:szCs w:val="24"/>
        </w:rPr>
        <w:t>,</w:t>
      </w:r>
    </w:p>
    <w:p w:rsidR="001111B0" w:rsidRPr="009E0525" w:rsidRDefault="001111B0" w:rsidP="00A86AAA">
      <w:pPr>
        <w:pStyle w:val="Obyajntext"/>
        <w:numPr>
          <w:ilvl w:val="0"/>
          <w:numId w:val="10"/>
        </w:numPr>
        <w:jc w:val="both"/>
        <w:rPr>
          <w:rFonts w:ascii="Times New Roman" w:hAnsi="Times New Roman"/>
          <w:sz w:val="24"/>
          <w:szCs w:val="24"/>
        </w:rPr>
      </w:pPr>
      <w:r w:rsidRPr="009E0525">
        <w:rPr>
          <w:rFonts w:ascii="Times New Roman" w:hAnsi="Times New Roman"/>
          <w:bCs/>
          <w:sz w:val="24"/>
          <w:szCs w:val="24"/>
        </w:rPr>
        <w:t>usmerňovať ohrozujúce aktivity diskusiou s vlastníkmi a užívateľmi pozemkov uplatňovaním požiadaviek v procese PSL a v krajnom prípade využívať právne možnosti pri ochrane druhu a jeho biotopu,</w:t>
      </w:r>
    </w:p>
    <w:p w:rsidR="001111B0" w:rsidRPr="009E0525" w:rsidRDefault="001111B0" w:rsidP="00A86AAA">
      <w:pPr>
        <w:numPr>
          <w:ilvl w:val="0"/>
          <w:numId w:val="9"/>
        </w:numPr>
        <w:spacing w:after="0" w:line="240" w:lineRule="auto"/>
        <w:jc w:val="both"/>
        <w:rPr>
          <w:color w:val="auto"/>
          <w:sz w:val="24"/>
          <w:szCs w:val="24"/>
        </w:rPr>
      </w:pPr>
      <w:r w:rsidRPr="009E0525">
        <w:rPr>
          <w:sz w:val="24"/>
          <w:szCs w:val="24"/>
        </w:rPr>
        <w:t>akékoľvek ľudské aktivity v oblastiach výskytu druhu časovo a priestorovo limitovať so zreteľom na jeho ročný cyklus</w:t>
      </w:r>
      <w:r w:rsidRPr="009E0525">
        <w:rPr>
          <w:color w:val="auto"/>
          <w:sz w:val="24"/>
          <w:szCs w:val="24"/>
        </w:rPr>
        <w:t>, v lokalitách jarného toku  limitovať využívanie turistických trás a cyklotrás v čase od 19.00 do 8.00 počas mesiacov apríl a</w:t>
      </w:r>
      <w:r>
        <w:rPr>
          <w:color w:val="auto"/>
          <w:sz w:val="24"/>
          <w:szCs w:val="24"/>
        </w:rPr>
        <w:t> </w:t>
      </w:r>
      <w:r w:rsidRPr="009E0525">
        <w:rPr>
          <w:color w:val="auto"/>
          <w:sz w:val="24"/>
          <w:szCs w:val="24"/>
        </w:rPr>
        <w:t>máj</w:t>
      </w:r>
      <w:r>
        <w:rPr>
          <w:color w:val="auto"/>
          <w:sz w:val="24"/>
          <w:szCs w:val="24"/>
        </w:rPr>
        <w:t>,</w:t>
      </w:r>
    </w:p>
    <w:p w:rsidR="001111B0" w:rsidRPr="009E0525" w:rsidRDefault="001111B0" w:rsidP="00A86AAA">
      <w:pPr>
        <w:numPr>
          <w:ilvl w:val="0"/>
          <w:numId w:val="10"/>
        </w:numPr>
        <w:spacing w:after="0" w:line="240" w:lineRule="auto"/>
        <w:jc w:val="both"/>
        <w:rPr>
          <w:color w:val="auto"/>
          <w:sz w:val="24"/>
          <w:szCs w:val="24"/>
        </w:rPr>
      </w:pPr>
      <w:r w:rsidRPr="009E0525">
        <w:rPr>
          <w:color w:val="auto"/>
          <w:sz w:val="24"/>
          <w:szCs w:val="24"/>
        </w:rPr>
        <w:t>vylúčiť akékoľvek používanie zábavnej pyrotechniky, hlasnej reprodukovanej hudby a iných svetelných a zvukových efektov v celom CHVÚ</w:t>
      </w:r>
      <w:r>
        <w:rPr>
          <w:color w:val="auto"/>
          <w:sz w:val="24"/>
          <w:szCs w:val="24"/>
        </w:rPr>
        <w:t xml:space="preserve"> Veľká Fatra,</w:t>
      </w:r>
    </w:p>
    <w:p w:rsidR="001111B0" w:rsidRPr="009E0525" w:rsidRDefault="001111B0" w:rsidP="00A86AAA">
      <w:pPr>
        <w:numPr>
          <w:ilvl w:val="0"/>
          <w:numId w:val="10"/>
        </w:numPr>
        <w:spacing w:after="0" w:line="240" w:lineRule="auto"/>
        <w:jc w:val="both"/>
        <w:rPr>
          <w:color w:val="auto"/>
          <w:sz w:val="24"/>
          <w:szCs w:val="24"/>
        </w:rPr>
      </w:pPr>
      <w:r w:rsidRPr="009E0525">
        <w:rPr>
          <w:color w:val="auto"/>
          <w:sz w:val="24"/>
          <w:szCs w:val="24"/>
        </w:rPr>
        <w:t>vykonávať monitoring vplyvu predátorov na populáciu hlucháňa a na únosnej miere udržovať populácie predátorov hlucháňa</w:t>
      </w:r>
      <w:r w:rsidRPr="009E0525">
        <w:rPr>
          <w:sz w:val="24"/>
          <w:szCs w:val="24"/>
        </w:rPr>
        <w:t xml:space="preserve">, ktorých negatívny vplyv na prežívanie lokálnych populačných jednotiek je známy (kuna lesná, diviak, líška, sojka, ďalšie krkavcovité vtáky) a to do času, kým sa neobnoví priaznivý stav druhu v CHVÚ Veľká Fatra a zároveň vylúčiť </w:t>
      </w:r>
      <w:r w:rsidRPr="009E0525">
        <w:rPr>
          <w:sz w:val="24"/>
          <w:szCs w:val="24"/>
        </w:rPr>
        <w:lastRenderedPageBreak/>
        <w:t xml:space="preserve">lov vlka v CHVÚ Veľká Fatra ako hlavného predátora niektorých významných predátorov hlucháňa (najmä diviak a líška). </w:t>
      </w:r>
      <w:r w:rsidRPr="009E0525">
        <w:rPr>
          <w:color w:val="auto"/>
          <w:sz w:val="24"/>
          <w:szCs w:val="24"/>
        </w:rPr>
        <w:t>Na elimináciu predátorov a ich lov využívať lov na posliedku, lov na schválených vnadiskách na dužinaté krmivo, pachové atraktanty prípadne použitie živolovných pascí</w:t>
      </w:r>
      <w:r>
        <w:rPr>
          <w:color w:val="auto"/>
          <w:sz w:val="24"/>
          <w:szCs w:val="24"/>
        </w:rPr>
        <w:t>,</w:t>
      </w:r>
    </w:p>
    <w:p w:rsidR="001111B0" w:rsidRPr="009E0525" w:rsidRDefault="001111B0" w:rsidP="00A86AAA">
      <w:pPr>
        <w:numPr>
          <w:ilvl w:val="0"/>
          <w:numId w:val="10"/>
        </w:numPr>
        <w:spacing w:after="0" w:line="240" w:lineRule="auto"/>
        <w:jc w:val="both"/>
        <w:rPr>
          <w:color w:val="auto"/>
          <w:sz w:val="24"/>
          <w:szCs w:val="24"/>
        </w:rPr>
      </w:pPr>
      <w:r w:rsidRPr="009E0525">
        <w:rPr>
          <w:color w:val="auto"/>
          <w:sz w:val="24"/>
          <w:szCs w:val="24"/>
        </w:rPr>
        <w:t>vylúčiť vnadenie a prikrmovanie zveri jadrovým krmivom</w:t>
      </w:r>
      <w:r>
        <w:rPr>
          <w:color w:val="auto"/>
          <w:sz w:val="24"/>
          <w:szCs w:val="24"/>
        </w:rPr>
        <w:t>,</w:t>
      </w:r>
    </w:p>
    <w:p w:rsidR="001111B0" w:rsidRPr="009E0525" w:rsidRDefault="001111B0" w:rsidP="00A86AAA">
      <w:pPr>
        <w:numPr>
          <w:ilvl w:val="0"/>
          <w:numId w:val="10"/>
        </w:numPr>
        <w:spacing w:after="0" w:line="240" w:lineRule="auto"/>
        <w:jc w:val="both"/>
        <w:rPr>
          <w:color w:val="auto"/>
          <w:sz w:val="24"/>
          <w:szCs w:val="24"/>
        </w:rPr>
      </w:pPr>
      <w:r w:rsidRPr="009E0525">
        <w:rPr>
          <w:color w:val="auto"/>
          <w:sz w:val="24"/>
          <w:szCs w:val="24"/>
        </w:rPr>
        <w:t>zamedziť veľkoplošnému  používaniu pesticídov v</w:t>
      </w:r>
      <w:r>
        <w:rPr>
          <w:color w:val="auto"/>
          <w:sz w:val="24"/>
          <w:szCs w:val="24"/>
        </w:rPr>
        <w:t> </w:t>
      </w:r>
      <w:r w:rsidRPr="009E0525">
        <w:rPr>
          <w:color w:val="auto"/>
          <w:sz w:val="24"/>
          <w:szCs w:val="24"/>
        </w:rPr>
        <w:t>lesoch</w:t>
      </w:r>
      <w:r>
        <w:rPr>
          <w:color w:val="auto"/>
          <w:sz w:val="24"/>
          <w:szCs w:val="24"/>
        </w:rPr>
        <w:t>.</w:t>
      </w:r>
    </w:p>
    <w:p w:rsidR="001111B0" w:rsidRPr="00BA3708" w:rsidRDefault="001111B0" w:rsidP="0057420C">
      <w:pPr>
        <w:spacing w:after="0" w:line="240" w:lineRule="auto"/>
        <w:ind w:left="360"/>
        <w:jc w:val="both"/>
        <w:rPr>
          <w:b/>
          <w:sz w:val="24"/>
          <w:szCs w:val="24"/>
        </w:rPr>
      </w:pPr>
    </w:p>
    <w:p w:rsidR="001111B0" w:rsidRPr="00BA3708" w:rsidRDefault="001111B0" w:rsidP="0057420C">
      <w:pPr>
        <w:tabs>
          <w:tab w:val="num" w:pos="0"/>
        </w:tabs>
        <w:spacing w:after="0" w:line="240" w:lineRule="auto"/>
        <w:jc w:val="both"/>
        <w:rPr>
          <w:b/>
          <w:i/>
          <w:sz w:val="24"/>
          <w:szCs w:val="24"/>
        </w:rPr>
      </w:pPr>
      <w:r w:rsidRPr="00BA3708">
        <w:rPr>
          <w:b/>
          <w:i/>
          <w:sz w:val="24"/>
          <w:szCs w:val="24"/>
        </w:rPr>
        <w:t>Návrh zásad opatrení prejariabka hôrneho (Bonasa bonasia)</w:t>
      </w:r>
    </w:p>
    <w:p w:rsidR="001111B0" w:rsidRPr="009E0525" w:rsidRDefault="001111B0" w:rsidP="0057420C">
      <w:pPr>
        <w:tabs>
          <w:tab w:val="num" w:pos="0"/>
        </w:tabs>
        <w:spacing w:after="0" w:line="240" w:lineRule="auto"/>
        <w:jc w:val="both"/>
        <w:rPr>
          <w:sz w:val="24"/>
          <w:szCs w:val="24"/>
        </w:rPr>
      </w:pPr>
      <w:r w:rsidRPr="009E0525">
        <w:rPr>
          <w:sz w:val="24"/>
          <w:szCs w:val="24"/>
        </w:rPr>
        <w:t>Na udržanie stavu jariabka hôrneho v kategórii B je potrebné realizovať nasledovné manažmentové opatrenia:</w:t>
      </w:r>
    </w:p>
    <w:p w:rsidR="001111B0" w:rsidRPr="009E0525" w:rsidRDefault="001111B0" w:rsidP="00A86AAA">
      <w:pPr>
        <w:pStyle w:val="Zkladntext2"/>
        <w:numPr>
          <w:ilvl w:val="0"/>
          <w:numId w:val="11"/>
        </w:numPr>
        <w:spacing w:after="0" w:line="240" w:lineRule="auto"/>
        <w:jc w:val="both"/>
        <w:rPr>
          <w:sz w:val="24"/>
          <w:szCs w:val="24"/>
        </w:rPr>
      </w:pPr>
      <w:r w:rsidRPr="009E0525">
        <w:rPr>
          <w:sz w:val="24"/>
          <w:szCs w:val="24"/>
        </w:rPr>
        <w:t>monitorovať dopad predácie (kuna, líška, pernaté dravce, sojka a diviak) a v prípade významne negatívneho dopadu predácie vykonať opatrenia na jej zníženie (napr. znížením populácie diviakov v jadrových oblastiach výskytu jariabka a pod.)</w:t>
      </w:r>
      <w:r>
        <w:rPr>
          <w:sz w:val="24"/>
          <w:szCs w:val="24"/>
        </w:rPr>
        <w:t>,</w:t>
      </w:r>
    </w:p>
    <w:p w:rsidR="001111B0" w:rsidRPr="009E0525" w:rsidRDefault="001111B0" w:rsidP="00A86AAA">
      <w:pPr>
        <w:pStyle w:val="Zkladntext2"/>
        <w:numPr>
          <w:ilvl w:val="0"/>
          <w:numId w:val="11"/>
        </w:numPr>
        <w:spacing w:after="0" w:line="240" w:lineRule="auto"/>
        <w:jc w:val="both"/>
        <w:rPr>
          <w:sz w:val="24"/>
          <w:szCs w:val="24"/>
        </w:rPr>
      </w:pPr>
      <w:r w:rsidRPr="009E0525">
        <w:rPr>
          <w:sz w:val="24"/>
          <w:szCs w:val="24"/>
        </w:rPr>
        <w:t>monitorovať lov jariabka a prípadný dopad lovu na populáciu a v prípade negatívneho dopadu obmedziť alebo vylúčiť lov jariabka v CHVÚ Veľká Fatra</w:t>
      </w:r>
      <w:r>
        <w:rPr>
          <w:sz w:val="24"/>
          <w:szCs w:val="24"/>
        </w:rPr>
        <w:t>,</w:t>
      </w:r>
    </w:p>
    <w:p w:rsidR="001111B0" w:rsidRPr="009E0525" w:rsidRDefault="001111B0" w:rsidP="00A86AAA">
      <w:pPr>
        <w:pStyle w:val="Zkladntext2"/>
        <w:numPr>
          <w:ilvl w:val="0"/>
          <w:numId w:val="11"/>
        </w:numPr>
        <w:spacing w:after="0" w:line="240" w:lineRule="auto"/>
        <w:jc w:val="both"/>
        <w:rPr>
          <w:sz w:val="24"/>
          <w:szCs w:val="24"/>
        </w:rPr>
      </w:pPr>
      <w:r w:rsidRPr="009E0525">
        <w:rPr>
          <w:sz w:val="24"/>
          <w:szCs w:val="24"/>
        </w:rPr>
        <w:t>v prípade potreby a poklesu populácie usmerniť časovo-priestorovo lokalizovanie lesohospodárskej činnosti v lesných porastoch</w:t>
      </w:r>
      <w:r>
        <w:rPr>
          <w:sz w:val="24"/>
          <w:szCs w:val="24"/>
        </w:rPr>
        <w:t>,</w:t>
      </w:r>
    </w:p>
    <w:p w:rsidR="001111B0" w:rsidRPr="009E0525" w:rsidRDefault="001111B0" w:rsidP="00A86AAA">
      <w:pPr>
        <w:pStyle w:val="Zkladntext2"/>
        <w:numPr>
          <w:ilvl w:val="0"/>
          <w:numId w:val="11"/>
        </w:numPr>
        <w:spacing w:after="0" w:line="240" w:lineRule="auto"/>
        <w:jc w:val="both"/>
        <w:rPr>
          <w:sz w:val="24"/>
          <w:szCs w:val="24"/>
        </w:rPr>
      </w:pPr>
      <w:r w:rsidRPr="009E0525">
        <w:rPr>
          <w:sz w:val="24"/>
          <w:szCs w:val="24"/>
        </w:rPr>
        <w:t>limitovať lesohospodársku činnosť (výchova a obnova porastov) časovo a priestorovo</w:t>
      </w:r>
      <w:r w:rsidR="002425A5">
        <w:rPr>
          <w:sz w:val="24"/>
          <w:szCs w:val="24"/>
        </w:rPr>
        <w:t>,</w:t>
      </w:r>
    </w:p>
    <w:p w:rsidR="001111B0" w:rsidRDefault="001111B0" w:rsidP="00A86AAA">
      <w:pPr>
        <w:pStyle w:val="Zkladntext2"/>
        <w:numPr>
          <w:ilvl w:val="0"/>
          <w:numId w:val="11"/>
        </w:numPr>
        <w:spacing w:after="0" w:line="240" w:lineRule="auto"/>
        <w:jc w:val="both"/>
        <w:rPr>
          <w:sz w:val="24"/>
          <w:szCs w:val="24"/>
        </w:rPr>
      </w:pPr>
      <w:r w:rsidRPr="00AB2DD7">
        <w:rPr>
          <w:sz w:val="24"/>
          <w:szCs w:val="24"/>
        </w:rPr>
        <w:t>v jarnom aspekte (apríl - jún) citlivo vykonávať v porastoch výchovné zásahy alebo ich vylúčiť,</w:t>
      </w:r>
    </w:p>
    <w:p w:rsidR="001111B0" w:rsidRPr="00152BA8" w:rsidRDefault="001111B0" w:rsidP="00A86AAA">
      <w:pPr>
        <w:pStyle w:val="Zkladntext2"/>
        <w:numPr>
          <w:ilvl w:val="0"/>
          <w:numId w:val="11"/>
        </w:numPr>
        <w:spacing w:after="0" w:line="240" w:lineRule="auto"/>
        <w:jc w:val="both"/>
        <w:rPr>
          <w:sz w:val="24"/>
          <w:szCs w:val="24"/>
        </w:rPr>
      </w:pPr>
      <w:r w:rsidRPr="00AB2DD7">
        <w:rPr>
          <w:color w:val="auto"/>
          <w:sz w:val="24"/>
          <w:szCs w:val="24"/>
        </w:rPr>
        <w:t>podporovať pestrú a prirodzenú drevinovú skladbu porastov, prítomnosť pioniersk</w:t>
      </w:r>
      <w:r w:rsidR="006370ED">
        <w:rPr>
          <w:color w:val="auto"/>
          <w:sz w:val="24"/>
          <w:szCs w:val="24"/>
        </w:rPr>
        <w:t>ych drevín (liesky, jarabiny</w:t>
      </w:r>
      <w:r w:rsidRPr="00AB2DD7">
        <w:rPr>
          <w:color w:val="auto"/>
          <w:sz w:val="24"/>
          <w:szCs w:val="24"/>
        </w:rPr>
        <w:t>)</w:t>
      </w:r>
      <w:r w:rsidR="00BA3708">
        <w:rPr>
          <w:color w:val="auto"/>
          <w:sz w:val="24"/>
          <w:szCs w:val="24"/>
        </w:rPr>
        <w:t>.</w:t>
      </w:r>
    </w:p>
    <w:p w:rsidR="001111B0" w:rsidRPr="009E0525" w:rsidRDefault="001111B0" w:rsidP="0057420C">
      <w:pPr>
        <w:tabs>
          <w:tab w:val="num" w:pos="0"/>
        </w:tabs>
        <w:spacing w:after="0" w:line="240" w:lineRule="auto"/>
        <w:jc w:val="both"/>
        <w:rPr>
          <w:sz w:val="24"/>
          <w:szCs w:val="24"/>
        </w:rPr>
      </w:pPr>
    </w:p>
    <w:p w:rsidR="001111B0" w:rsidRPr="00BA3708" w:rsidRDefault="001111B0" w:rsidP="0057420C">
      <w:pPr>
        <w:tabs>
          <w:tab w:val="num" w:pos="0"/>
        </w:tabs>
        <w:spacing w:after="0" w:line="240" w:lineRule="auto"/>
        <w:jc w:val="both"/>
        <w:rPr>
          <w:b/>
          <w:i/>
          <w:sz w:val="24"/>
          <w:szCs w:val="24"/>
        </w:rPr>
      </w:pPr>
      <w:r w:rsidRPr="00BA3708">
        <w:rPr>
          <w:b/>
          <w:i/>
          <w:sz w:val="24"/>
          <w:szCs w:val="24"/>
        </w:rPr>
        <w:t>Návrh zásad opatrení prekuvička vrabčieho (Glaucidium passerinum)</w:t>
      </w:r>
    </w:p>
    <w:p w:rsidR="001111B0" w:rsidRPr="009E0525" w:rsidRDefault="001111B0" w:rsidP="0057420C">
      <w:pPr>
        <w:tabs>
          <w:tab w:val="num" w:pos="0"/>
        </w:tabs>
        <w:spacing w:after="0" w:line="240" w:lineRule="auto"/>
        <w:jc w:val="both"/>
        <w:rPr>
          <w:sz w:val="24"/>
          <w:szCs w:val="24"/>
        </w:rPr>
      </w:pPr>
      <w:r w:rsidRPr="009E0525">
        <w:rPr>
          <w:sz w:val="24"/>
          <w:szCs w:val="24"/>
        </w:rPr>
        <w:t>Na udržanie stavu kuvička vrabčieho v kategórii A priaznivého stavu je potrebné realizovať nasledovné manažmentové opatrenia:</w:t>
      </w:r>
    </w:p>
    <w:p w:rsidR="001111B0" w:rsidRPr="009E0525" w:rsidRDefault="001111B0" w:rsidP="00A86AAA">
      <w:pPr>
        <w:numPr>
          <w:ilvl w:val="0"/>
          <w:numId w:val="12"/>
        </w:numPr>
        <w:spacing w:after="0" w:line="240" w:lineRule="auto"/>
        <w:jc w:val="both"/>
        <w:rPr>
          <w:color w:val="000000"/>
          <w:sz w:val="24"/>
          <w:szCs w:val="24"/>
        </w:rPr>
      </w:pPr>
      <w:r w:rsidRPr="009E0525">
        <w:rPr>
          <w:color w:val="000000"/>
          <w:sz w:val="24"/>
          <w:szCs w:val="24"/>
        </w:rPr>
        <w:t>podpora e</w:t>
      </w:r>
      <w:r w:rsidR="006370ED">
        <w:rPr>
          <w:color w:val="000000"/>
          <w:sz w:val="24"/>
          <w:szCs w:val="24"/>
        </w:rPr>
        <w:t>kologických spôsobov ťažby, prírode blízkeho spôsobu obhospodarovania</w:t>
      </w:r>
      <w:r w:rsidRPr="009E0525">
        <w:rPr>
          <w:color w:val="000000"/>
          <w:sz w:val="24"/>
          <w:szCs w:val="24"/>
        </w:rPr>
        <w:t xml:space="preserve">, nezasahovanie do </w:t>
      </w:r>
      <w:r w:rsidR="006370ED">
        <w:rPr>
          <w:color w:val="000000"/>
          <w:sz w:val="24"/>
          <w:szCs w:val="24"/>
        </w:rPr>
        <w:t xml:space="preserve">prírodných </w:t>
      </w:r>
      <w:r w:rsidRPr="009E0525">
        <w:rPr>
          <w:color w:val="000000"/>
          <w:sz w:val="24"/>
          <w:szCs w:val="24"/>
        </w:rPr>
        <w:t>rezervácií, vylúčenie holorubného hospodárskeho spôsobu</w:t>
      </w:r>
      <w:r>
        <w:rPr>
          <w:color w:val="000000"/>
          <w:sz w:val="24"/>
          <w:szCs w:val="24"/>
        </w:rPr>
        <w:t>,</w:t>
      </w:r>
    </w:p>
    <w:p w:rsidR="001111B0" w:rsidRPr="009E0525" w:rsidRDefault="001111B0" w:rsidP="00A86AAA">
      <w:pPr>
        <w:numPr>
          <w:ilvl w:val="0"/>
          <w:numId w:val="12"/>
        </w:numPr>
        <w:spacing w:after="0" w:line="240" w:lineRule="auto"/>
        <w:jc w:val="both"/>
        <w:rPr>
          <w:sz w:val="24"/>
          <w:szCs w:val="24"/>
        </w:rPr>
      </w:pPr>
      <w:r w:rsidRPr="009E0525">
        <w:rPr>
          <w:sz w:val="24"/>
          <w:szCs w:val="24"/>
        </w:rPr>
        <w:t xml:space="preserve">lesopestovné zásahy v porastoch časovo lokalizovať mimo obdobie rozmnožovania (júl </w:t>
      </w:r>
      <w:r w:rsidR="006370ED">
        <w:rPr>
          <w:sz w:val="24"/>
          <w:szCs w:val="24"/>
        </w:rPr>
        <w:t>–</w:t>
      </w:r>
      <w:r w:rsidRPr="009E0525">
        <w:rPr>
          <w:sz w:val="24"/>
          <w:szCs w:val="24"/>
        </w:rPr>
        <w:t xml:space="preserve"> december)</w:t>
      </w:r>
      <w:r>
        <w:rPr>
          <w:sz w:val="24"/>
          <w:szCs w:val="24"/>
        </w:rPr>
        <w:t>,</w:t>
      </w:r>
    </w:p>
    <w:p w:rsidR="001111B0" w:rsidRPr="009E0525" w:rsidRDefault="001111B0" w:rsidP="00A86AAA">
      <w:pPr>
        <w:pStyle w:val="Odsekzoznamu"/>
        <w:numPr>
          <w:ilvl w:val="0"/>
          <w:numId w:val="14"/>
        </w:numPr>
        <w:tabs>
          <w:tab w:val="left" w:pos="142"/>
        </w:tabs>
        <w:jc w:val="both"/>
      </w:pPr>
      <w:r w:rsidRPr="009E0525">
        <w:t>zamedziť veľkoplošnému používaniu pesticídov v lesoch i na priľahlých bezlesných biotopoch v CHVÚ Veľká Fatra</w:t>
      </w:r>
      <w:r>
        <w:t>,</w:t>
      </w:r>
    </w:p>
    <w:p w:rsidR="001111B0" w:rsidRPr="009E0525" w:rsidRDefault="001111B0" w:rsidP="00A86AAA">
      <w:pPr>
        <w:pStyle w:val="Odsekzoznamu"/>
        <w:numPr>
          <w:ilvl w:val="0"/>
          <w:numId w:val="14"/>
        </w:numPr>
        <w:tabs>
          <w:tab w:val="left" w:pos="142"/>
        </w:tabs>
        <w:jc w:val="both"/>
      </w:pPr>
      <w:r w:rsidRPr="009E0525">
        <w:t>v kategórii ochranných lesov plánovať zásahy v rozsahu max. 5% zo zásoby pre dobu platnosti PSL, min. 40% zo zásoby v dobe zahájenia obnovy ponechať bez zásahu</w:t>
      </w:r>
      <w:r>
        <w:t>,</w:t>
      </w:r>
    </w:p>
    <w:p w:rsidR="001111B0" w:rsidRPr="009E0525" w:rsidRDefault="001111B0" w:rsidP="00A86AAA">
      <w:pPr>
        <w:pStyle w:val="Odsekzoznamu"/>
        <w:numPr>
          <w:ilvl w:val="0"/>
          <w:numId w:val="14"/>
        </w:numPr>
        <w:tabs>
          <w:tab w:val="left" w:pos="142"/>
        </w:tabs>
        <w:jc w:val="both"/>
      </w:pPr>
      <w:r w:rsidRPr="009E0525">
        <w:t>v kategórii hospodárskych lesov zachovávať podiel lesov nad 80 rokov na min</w:t>
      </w:r>
      <w:r w:rsidR="006370ED">
        <w:t>.</w:t>
      </w:r>
      <w:r w:rsidRPr="009E0525">
        <w:t xml:space="preserve"> 30</w:t>
      </w:r>
      <w:r w:rsidR="006370ED">
        <w:t xml:space="preserve"> % v rámci lesného celku</w:t>
      </w:r>
      <w:r w:rsidRPr="009E0525">
        <w:t>, na dožitie ponechávať dutinové stromy, stojace zlomy, stomy s vysokou biologickou hodnotou a „mŕtve stojace drevo“ bez hygienického rizika šírenia podkôrneho hmyzu, prípadne ich skupinky</w:t>
      </w:r>
      <w:r>
        <w:t>.</w:t>
      </w:r>
    </w:p>
    <w:p w:rsidR="001111B0" w:rsidRPr="00BA3708" w:rsidRDefault="001111B0" w:rsidP="0057420C">
      <w:pPr>
        <w:tabs>
          <w:tab w:val="num" w:pos="0"/>
        </w:tabs>
        <w:spacing w:after="0" w:line="240" w:lineRule="auto"/>
        <w:jc w:val="both"/>
        <w:rPr>
          <w:b/>
          <w:sz w:val="24"/>
          <w:szCs w:val="24"/>
        </w:rPr>
      </w:pPr>
    </w:p>
    <w:p w:rsidR="001111B0" w:rsidRPr="00BA3708" w:rsidRDefault="001111B0" w:rsidP="0057420C">
      <w:pPr>
        <w:tabs>
          <w:tab w:val="num" w:pos="0"/>
        </w:tabs>
        <w:spacing w:after="0" w:line="240" w:lineRule="auto"/>
        <w:jc w:val="both"/>
        <w:rPr>
          <w:b/>
          <w:i/>
          <w:sz w:val="24"/>
          <w:szCs w:val="24"/>
        </w:rPr>
      </w:pPr>
      <w:r w:rsidRPr="00BA3708">
        <w:rPr>
          <w:b/>
          <w:i/>
          <w:sz w:val="24"/>
          <w:szCs w:val="24"/>
        </w:rPr>
        <w:t>Návrh zásad opatrení prepôtika kapcavého (Aegolius funereus)</w:t>
      </w:r>
    </w:p>
    <w:p w:rsidR="001111B0" w:rsidRPr="009E0525" w:rsidRDefault="001111B0" w:rsidP="0057420C">
      <w:pPr>
        <w:tabs>
          <w:tab w:val="num" w:pos="0"/>
        </w:tabs>
        <w:spacing w:after="0" w:line="240" w:lineRule="auto"/>
        <w:jc w:val="both"/>
        <w:rPr>
          <w:sz w:val="24"/>
          <w:szCs w:val="24"/>
        </w:rPr>
      </w:pPr>
      <w:r w:rsidRPr="009E0525">
        <w:rPr>
          <w:sz w:val="24"/>
          <w:szCs w:val="24"/>
        </w:rPr>
        <w:t>Na udržanie stavu pôtika kapcavého v kategórii B je potrebné realizovať nasledovné manažmentové opatrenia:</w:t>
      </w:r>
    </w:p>
    <w:p w:rsidR="001111B0" w:rsidRPr="009E0525" w:rsidRDefault="001111B0" w:rsidP="00A86AAA">
      <w:pPr>
        <w:numPr>
          <w:ilvl w:val="0"/>
          <w:numId w:val="13"/>
        </w:numPr>
        <w:spacing w:after="0" w:line="240" w:lineRule="auto"/>
        <w:jc w:val="both"/>
        <w:rPr>
          <w:color w:val="000000"/>
          <w:sz w:val="24"/>
          <w:szCs w:val="24"/>
        </w:rPr>
      </w:pPr>
      <w:r w:rsidRPr="009E0525">
        <w:rPr>
          <w:color w:val="000000"/>
          <w:sz w:val="24"/>
          <w:szCs w:val="24"/>
        </w:rPr>
        <w:t xml:space="preserve">podpora ekologických spôsobov ťažby, </w:t>
      </w:r>
      <w:r w:rsidR="006370ED">
        <w:rPr>
          <w:color w:val="000000"/>
          <w:sz w:val="24"/>
          <w:szCs w:val="24"/>
        </w:rPr>
        <w:t>prírode blízkeho spôsobu obhospodarovania</w:t>
      </w:r>
      <w:r w:rsidRPr="009E0525">
        <w:rPr>
          <w:color w:val="000000"/>
          <w:sz w:val="24"/>
          <w:szCs w:val="24"/>
        </w:rPr>
        <w:t xml:space="preserve">, nezasahovanie do </w:t>
      </w:r>
      <w:r w:rsidR="006370ED">
        <w:rPr>
          <w:color w:val="000000"/>
          <w:sz w:val="24"/>
          <w:szCs w:val="24"/>
        </w:rPr>
        <w:t xml:space="preserve">prírodných </w:t>
      </w:r>
      <w:r w:rsidRPr="009E0525">
        <w:rPr>
          <w:color w:val="000000"/>
          <w:sz w:val="24"/>
          <w:szCs w:val="24"/>
        </w:rPr>
        <w:t>rezervácií, vylúčenie holorubného hospodárskeho spôsobu</w:t>
      </w:r>
      <w:r>
        <w:rPr>
          <w:color w:val="000000"/>
          <w:sz w:val="24"/>
          <w:szCs w:val="24"/>
        </w:rPr>
        <w:t>,</w:t>
      </w:r>
    </w:p>
    <w:p w:rsidR="001111B0" w:rsidRPr="009E0525" w:rsidRDefault="001111B0" w:rsidP="00A86AAA">
      <w:pPr>
        <w:numPr>
          <w:ilvl w:val="0"/>
          <w:numId w:val="13"/>
        </w:numPr>
        <w:spacing w:after="0" w:line="240" w:lineRule="auto"/>
        <w:jc w:val="both"/>
        <w:rPr>
          <w:color w:val="000000"/>
          <w:sz w:val="24"/>
          <w:szCs w:val="24"/>
        </w:rPr>
      </w:pPr>
      <w:r w:rsidRPr="009E0525">
        <w:rPr>
          <w:color w:val="000000"/>
          <w:sz w:val="24"/>
          <w:szCs w:val="24"/>
        </w:rPr>
        <w:t>v lesoch s nevhodnou vekovou skladbou drevín a nedostatkom dutín je vhodné umiestňovať hniezdne búdky</w:t>
      </w:r>
      <w:r>
        <w:rPr>
          <w:color w:val="000000"/>
          <w:sz w:val="24"/>
          <w:szCs w:val="24"/>
        </w:rPr>
        <w:t>,</w:t>
      </w:r>
    </w:p>
    <w:p w:rsidR="001111B0" w:rsidRPr="009E0525" w:rsidRDefault="001111B0" w:rsidP="00A86AAA">
      <w:pPr>
        <w:numPr>
          <w:ilvl w:val="0"/>
          <w:numId w:val="13"/>
        </w:numPr>
        <w:spacing w:after="0" w:line="240" w:lineRule="auto"/>
        <w:jc w:val="both"/>
        <w:rPr>
          <w:color w:val="auto"/>
          <w:sz w:val="24"/>
          <w:szCs w:val="24"/>
        </w:rPr>
      </w:pPr>
      <w:r w:rsidRPr="009E0525">
        <w:rPr>
          <w:sz w:val="24"/>
          <w:szCs w:val="24"/>
        </w:rPr>
        <w:t>lesopestovné zásahy v porastoch časovo lokalizovať mimo obdobie rozmnožovania (júl</w:t>
      </w:r>
      <w:r w:rsidR="006370ED">
        <w:rPr>
          <w:sz w:val="24"/>
          <w:szCs w:val="24"/>
        </w:rPr>
        <w:t xml:space="preserve"> – </w:t>
      </w:r>
      <w:r w:rsidRPr="009E0525">
        <w:rPr>
          <w:color w:val="auto"/>
          <w:sz w:val="24"/>
          <w:szCs w:val="24"/>
        </w:rPr>
        <w:t>december)</w:t>
      </w:r>
      <w:r>
        <w:rPr>
          <w:color w:val="auto"/>
          <w:sz w:val="24"/>
          <w:szCs w:val="24"/>
        </w:rPr>
        <w:t>,</w:t>
      </w:r>
    </w:p>
    <w:p w:rsidR="001111B0" w:rsidRPr="009E0525" w:rsidRDefault="001111B0" w:rsidP="00A86AAA">
      <w:pPr>
        <w:numPr>
          <w:ilvl w:val="0"/>
          <w:numId w:val="13"/>
        </w:numPr>
        <w:spacing w:after="0" w:line="240" w:lineRule="auto"/>
        <w:jc w:val="both"/>
        <w:rPr>
          <w:color w:val="auto"/>
          <w:sz w:val="24"/>
          <w:szCs w:val="24"/>
        </w:rPr>
      </w:pPr>
      <w:r w:rsidRPr="009E0525">
        <w:rPr>
          <w:color w:val="auto"/>
          <w:sz w:val="24"/>
          <w:szCs w:val="24"/>
        </w:rPr>
        <w:t>zamedziť veľkoplošnému  používaniu pesticídov v</w:t>
      </w:r>
      <w:r>
        <w:rPr>
          <w:color w:val="auto"/>
          <w:sz w:val="24"/>
          <w:szCs w:val="24"/>
        </w:rPr>
        <w:t> </w:t>
      </w:r>
      <w:r w:rsidRPr="009E0525">
        <w:rPr>
          <w:color w:val="auto"/>
          <w:sz w:val="24"/>
          <w:szCs w:val="24"/>
        </w:rPr>
        <w:t>lesoch</w:t>
      </w:r>
      <w:r>
        <w:rPr>
          <w:color w:val="auto"/>
          <w:sz w:val="24"/>
          <w:szCs w:val="24"/>
        </w:rPr>
        <w:t>,</w:t>
      </w:r>
    </w:p>
    <w:p w:rsidR="001111B0" w:rsidRPr="009E0525" w:rsidRDefault="001111B0" w:rsidP="00A86AAA">
      <w:pPr>
        <w:numPr>
          <w:ilvl w:val="0"/>
          <w:numId w:val="13"/>
        </w:numPr>
        <w:spacing w:after="0" w:line="240" w:lineRule="auto"/>
        <w:jc w:val="both"/>
        <w:rPr>
          <w:color w:val="auto"/>
          <w:sz w:val="24"/>
          <w:szCs w:val="24"/>
        </w:rPr>
      </w:pPr>
      <w:r w:rsidRPr="009E0525">
        <w:rPr>
          <w:color w:val="auto"/>
          <w:sz w:val="24"/>
          <w:szCs w:val="24"/>
        </w:rPr>
        <w:t>v kategórii ochranných lesov plánovať zásahy v rozsahu max. 5% zo zásoby pre dobu platnosti PSL, min. 40% zo zásoby v dobe zahájenia obnovy ponechať bez zásahu</w:t>
      </w:r>
      <w:r>
        <w:rPr>
          <w:color w:val="auto"/>
          <w:sz w:val="24"/>
          <w:szCs w:val="24"/>
        </w:rPr>
        <w:t>,</w:t>
      </w:r>
    </w:p>
    <w:p w:rsidR="001111B0" w:rsidRPr="009E0525" w:rsidRDefault="001111B0" w:rsidP="00A86AAA">
      <w:pPr>
        <w:pStyle w:val="Odsekzoznamu"/>
        <w:numPr>
          <w:ilvl w:val="0"/>
          <w:numId w:val="13"/>
        </w:numPr>
        <w:tabs>
          <w:tab w:val="left" w:pos="142"/>
        </w:tabs>
        <w:jc w:val="both"/>
      </w:pPr>
      <w:r w:rsidRPr="009E0525">
        <w:lastRenderedPageBreak/>
        <w:t>v kategórii hospodárskych lesov zachovávať podiel lesov nad 80 rokov na min</w:t>
      </w:r>
      <w:r w:rsidR="006370ED">
        <w:t>.</w:t>
      </w:r>
      <w:r w:rsidRPr="009E0525">
        <w:t xml:space="preserve"> 30% v rámci </w:t>
      </w:r>
      <w:r w:rsidR="006370ED">
        <w:t>lesného celku</w:t>
      </w:r>
      <w:r w:rsidRPr="009E0525">
        <w:t>, na dožitie ponechávať dutinové stromy, stojace zlomy, st</w:t>
      </w:r>
      <w:r>
        <w:t>r</w:t>
      </w:r>
      <w:r w:rsidRPr="009E0525">
        <w:t>omy s vysokou biologickou hodnotou a „mŕtve stojace drevo“ bez hygienického rizika šírenia podkôrneho hmyzu, prípadne ich skupinky</w:t>
      </w:r>
      <w:r>
        <w:t>.</w:t>
      </w:r>
    </w:p>
    <w:p w:rsidR="001111B0" w:rsidRPr="009E0525" w:rsidRDefault="001111B0" w:rsidP="0057420C">
      <w:pPr>
        <w:tabs>
          <w:tab w:val="num" w:pos="0"/>
        </w:tabs>
        <w:spacing w:after="0" w:line="240" w:lineRule="auto"/>
        <w:jc w:val="both"/>
        <w:rPr>
          <w:color w:val="auto"/>
          <w:sz w:val="24"/>
          <w:szCs w:val="24"/>
        </w:rPr>
      </w:pPr>
    </w:p>
    <w:p w:rsidR="001111B0" w:rsidRPr="00BA3708" w:rsidRDefault="001111B0" w:rsidP="0057420C">
      <w:pPr>
        <w:tabs>
          <w:tab w:val="num" w:pos="0"/>
        </w:tabs>
        <w:spacing w:after="0" w:line="240" w:lineRule="auto"/>
        <w:jc w:val="both"/>
        <w:rPr>
          <w:b/>
          <w:i/>
          <w:sz w:val="24"/>
          <w:szCs w:val="24"/>
        </w:rPr>
      </w:pPr>
      <w:r w:rsidRPr="00BA3708">
        <w:rPr>
          <w:b/>
          <w:i/>
          <w:sz w:val="24"/>
          <w:szCs w:val="24"/>
        </w:rPr>
        <w:t>Návrh zásad opatrení prelelka lesného (Caprimulgus europaeus)</w:t>
      </w:r>
    </w:p>
    <w:p w:rsidR="001111B0" w:rsidRPr="009E0525" w:rsidRDefault="001111B0" w:rsidP="0057420C">
      <w:pPr>
        <w:tabs>
          <w:tab w:val="num" w:pos="0"/>
        </w:tabs>
        <w:spacing w:after="0" w:line="240" w:lineRule="auto"/>
        <w:jc w:val="both"/>
        <w:rPr>
          <w:sz w:val="24"/>
          <w:szCs w:val="24"/>
        </w:rPr>
      </w:pPr>
      <w:r w:rsidRPr="009E0525">
        <w:rPr>
          <w:sz w:val="24"/>
          <w:szCs w:val="24"/>
        </w:rPr>
        <w:t>Na udržanie stavu lelka lesného v kategórii B je potrebné realizovať nasledovné manažmentové opatrenia:</w:t>
      </w:r>
    </w:p>
    <w:p w:rsidR="001111B0" w:rsidRPr="009E0525" w:rsidRDefault="001111B0" w:rsidP="00A86AAA">
      <w:pPr>
        <w:pStyle w:val="Odsekzoznamu"/>
        <w:numPr>
          <w:ilvl w:val="0"/>
          <w:numId w:val="14"/>
        </w:numPr>
        <w:tabs>
          <w:tab w:val="left" w:pos="142"/>
        </w:tabs>
        <w:jc w:val="both"/>
      </w:pPr>
      <w:r w:rsidRPr="009E0525">
        <w:t>znížiť používanie ťažkých mechanizmov pri poľnohospodárskom obhospodarovaní plôch priliehajúcich k väčším lesným celkom v CHVÚ Veľká Fatra</w:t>
      </w:r>
      <w:r w:rsidR="00600B6A">
        <w:t>,</w:t>
      </w:r>
    </w:p>
    <w:p w:rsidR="001111B0" w:rsidRPr="009E0525" w:rsidRDefault="001111B0" w:rsidP="00A86AAA">
      <w:pPr>
        <w:pStyle w:val="Odsekzoznamu"/>
        <w:numPr>
          <w:ilvl w:val="0"/>
          <w:numId w:val="14"/>
        </w:numPr>
        <w:tabs>
          <w:tab w:val="left" w:pos="142"/>
        </w:tabs>
        <w:jc w:val="both"/>
      </w:pPr>
      <w:r w:rsidRPr="009E0525">
        <w:t>zachovať/vysadiť ojedinelé stromy a krov</w:t>
      </w:r>
      <w:r>
        <w:t>i</w:t>
      </w:r>
      <w:r w:rsidRPr="009E0525">
        <w:t>ská na obhospodarovaných lúkach a pasienkoch na dolnom okraji CHVÚ Veľká Fatra</w:t>
      </w:r>
      <w:r>
        <w:t>,</w:t>
      </w:r>
    </w:p>
    <w:p w:rsidR="001111B0" w:rsidRPr="009E0525" w:rsidRDefault="001111B0" w:rsidP="00A86AAA">
      <w:pPr>
        <w:pStyle w:val="Odsekzoznamu"/>
        <w:numPr>
          <w:ilvl w:val="0"/>
          <w:numId w:val="14"/>
        </w:numPr>
        <w:tabs>
          <w:tab w:val="left" w:pos="142"/>
        </w:tabs>
        <w:jc w:val="both"/>
      </w:pPr>
      <w:r w:rsidRPr="009E0525">
        <w:t>zamedziť zalesňovanie pôvodných nelesných enkláv na lesných pozemkoch, ale tiež neobhospodarovaných plôch na poľnohospodársk</w:t>
      </w:r>
      <w:r w:rsidR="006370ED">
        <w:t xml:space="preserve">ych pozemkoch </w:t>
      </w:r>
      <w:r w:rsidRPr="009E0525">
        <w:t>v CHVÚ Veľká Fatra</w:t>
      </w:r>
      <w:r>
        <w:t>,</w:t>
      </w:r>
    </w:p>
    <w:p w:rsidR="001111B0" w:rsidRPr="009E0525" w:rsidRDefault="001111B0" w:rsidP="00A86AAA">
      <w:pPr>
        <w:pStyle w:val="Odsekzoznamu"/>
        <w:numPr>
          <w:ilvl w:val="0"/>
          <w:numId w:val="14"/>
        </w:numPr>
        <w:tabs>
          <w:tab w:val="left" w:pos="142"/>
        </w:tabs>
        <w:jc w:val="both"/>
      </w:pPr>
      <w:r w:rsidRPr="009E0525">
        <w:t>zamedziť komerčné zalesňovanie lesov nižších a stredných polôh smrekom, dodržiavať ekologicky a fytogeograficky vhodné obnovné zastúpenie drevín</w:t>
      </w:r>
      <w:r>
        <w:t>,</w:t>
      </w:r>
    </w:p>
    <w:p w:rsidR="001111B0" w:rsidRPr="009E0525" w:rsidRDefault="001111B0" w:rsidP="00A86AAA">
      <w:pPr>
        <w:pStyle w:val="Odsekzoznamu"/>
        <w:numPr>
          <w:ilvl w:val="0"/>
          <w:numId w:val="14"/>
        </w:numPr>
        <w:tabs>
          <w:tab w:val="left" w:pos="142"/>
        </w:tabs>
        <w:jc w:val="both"/>
      </w:pPr>
      <w:r w:rsidRPr="009E0525">
        <w:t>zamedziť veľkoplošnému používaniu pesticídov v lesoch i na priľahlých bezlesných biotopoch v CHVÚ Veľká Fatra</w:t>
      </w:r>
      <w:r>
        <w:t>,</w:t>
      </w:r>
    </w:p>
    <w:p w:rsidR="001111B0" w:rsidRPr="009E0525" w:rsidRDefault="001111B0" w:rsidP="00A86AAA">
      <w:pPr>
        <w:pStyle w:val="Odsekzoznamu"/>
        <w:numPr>
          <w:ilvl w:val="0"/>
          <w:numId w:val="14"/>
        </w:numPr>
        <w:tabs>
          <w:tab w:val="left" w:pos="142"/>
        </w:tabs>
        <w:jc w:val="both"/>
      </w:pPr>
      <w:r w:rsidRPr="009E0525">
        <w:t>ťažby</w:t>
      </w:r>
      <w:r w:rsidR="006370ED">
        <w:t>,</w:t>
      </w:r>
      <w:r w:rsidRPr="009E0525">
        <w:t xml:space="preserve"> vrátane náhodných</w:t>
      </w:r>
      <w:r w:rsidR="006370ED">
        <w:t>,</w:t>
      </w:r>
      <w:r w:rsidRPr="009E0525">
        <w:t xml:space="preserve"> časovo obmedziť na obdobie mimo hniezdenia druhu</w:t>
      </w:r>
      <w:r>
        <w:t>.</w:t>
      </w:r>
    </w:p>
    <w:p w:rsidR="001111B0" w:rsidRPr="009E0525" w:rsidRDefault="001111B0" w:rsidP="0057420C">
      <w:pPr>
        <w:tabs>
          <w:tab w:val="num" w:pos="0"/>
        </w:tabs>
        <w:spacing w:after="0" w:line="240" w:lineRule="auto"/>
        <w:jc w:val="both"/>
        <w:rPr>
          <w:sz w:val="24"/>
          <w:szCs w:val="24"/>
        </w:rPr>
      </w:pPr>
    </w:p>
    <w:p w:rsidR="001111B0" w:rsidRPr="00600B6A" w:rsidRDefault="001111B0" w:rsidP="0057420C">
      <w:pPr>
        <w:tabs>
          <w:tab w:val="num" w:pos="0"/>
        </w:tabs>
        <w:spacing w:after="0" w:line="240" w:lineRule="auto"/>
        <w:jc w:val="both"/>
        <w:rPr>
          <w:b/>
          <w:i/>
          <w:sz w:val="24"/>
          <w:szCs w:val="24"/>
        </w:rPr>
      </w:pPr>
      <w:r w:rsidRPr="00600B6A">
        <w:rPr>
          <w:b/>
          <w:i/>
          <w:sz w:val="24"/>
          <w:szCs w:val="24"/>
        </w:rPr>
        <w:t>Návrh zásad opatrení pretesára čierneho (Dryocopus martius)</w:t>
      </w:r>
    </w:p>
    <w:p w:rsidR="001111B0" w:rsidRPr="009E0525" w:rsidRDefault="001111B0" w:rsidP="0057420C">
      <w:pPr>
        <w:tabs>
          <w:tab w:val="num" w:pos="0"/>
        </w:tabs>
        <w:spacing w:after="0" w:line="240" w:lineRule="auto"/>
        <w:jc w:val="both"/>
        <w:rPr>
          <w:sz w:val="24"/>
          <w:szCs w:val="24"/>
        </w:rPr>
      </w:pPr>
      <w:r w:rsidRPr="009E0525">
        <w:rPr>
          <w:sz w:val="24"/>
          <w:szCs w:val="24"/>
        </w:rPr>
        <w:t>Na udržanie stavu tesára čierneho v kategórii B je potrebné realizovať nasledovné manažmentové opatrenia:</w:t>
      </w:r>
    </w:p>
    <w:p w:rsidR="001111B0" w:rsidRPr="009E0525" w:rsidRDefault="001111B0" w:rsidP="00A86AAA">
      <w:pPr>
        <w:pStyle w:val="Odsekzoznamu"/>
        <w:numPr>
          <w:ilvl w:val="0"/>
          <w:numId w:val="15"/>
        </w:numPr>
        <w:jc w:val="both"/>
      </w:pPr>
      <w:r w:rsidRPr="009E0525">
        <w:t>udržiavať podiel a štruktúru starých rozľahlých lesov, zachovávať i</w:t>
      </w:r>
      <w:r w:rsidR="00600B6A">
        <w:t xml:space="preserve">ch vhodné rozmiestnenie v CHVÚ </w:t>
      </w:r>
      <w:r w:rsidRPr="009E0525">
        <w:t>Veľká Fatra a zabrániť ich ďalším stratám (napr. v Ľubochnianskej, Štiavnickej, Kantorskej a Necpalskej doline, na Smreko</w:t>
      </w:r>
      <w:r w:rsidR="006370ED">
        <w:t xml:space="preserve">vici, v hornej časti Dedošovej) </w:t>
      </w:r>
      <w:r w:rsidRPr="009E0525">
        <w:t>najmä usmerňovaním opatrení v</w:t>
      </w:r>
      <w:r>
        <w:t> </w:t>
      </w:r>
      <w:r w:rsidRPr="009E0525">
        <w:t>PSL</w:t>
      </w:r>
      <w:r>
        <w:t>,</w:t>
      </w:r>
    </w:p>
    <w:p w:rsidR="001111B0" w:rsidRPr="009E0525" w:rsidRDefault="001111B0" w:rsidP="00A86AAA">
      <w:pPr>
        <w:pStyle w:val="Odsekzoznamu"/>
        <w:numPr>
          <w:ilvl w:val="0"/>
          <w:numId w:val="15"/>
        </w:numPr>
        <w:jc w:val="both"/>
      </w:pPr>
      <w:r w:rsidRPr="009E0525">
        <w:t>udržiavať v týchto lesoch podiel kategórií lesov ochranných a lesov osobitného určenia s obmedzením tzv. zdravotného výberu stromov</w:t>
      </w:r>
      <w:r>
        <w:t>,</w:t>
      </w:r>
    </w:p>
    <w:p w:rsidR="001111B0" w:rsidRPr="009E0525" w:rsidRDefault="001111B0" w:rsidP="00A86AAA">
      <w:pPr>
        <w:pStyle w:val="Odsekzoznamu"/>
        <w:numPr>
          <w:ilvl w:val="0"/>
          <w:numId w:val="15"/>
        </w:numPr>
        <w:jc w:val="both"/>
      </w:pPr>
      <w:r w:rsidRPr="009E0525">
        <w:t>vylúčiť veľkoplošné holoruby v týchto lesoch</w:t>
      </w:r>
      <w:r>
        <w:t>,</w:t>
      </w:r>
    </w:p>
    <w:p w:rsidR="001111B0" w:rsidRPr="009E0525" w:rsidRDefault="001111B0" w:rsidP="00A86AAA">
      <w:pPr>
        <w:pStyle w:val="Odsekzoznamu"/>
        <w:numPr>
          <w:ilvl w:val="0"/>
          <w:numId w:val="15"/>
        </w:numPr>
        <w:jc w:val="both"/>
      </w:pPr>
      <w:r w:rsidRPr="009E0525">
        <w:t>ponechávať v nich dostatok veľkých živých a stojacich odumierajúcich a odumretých stromov</w:t>
      </w:r>
      <w:r>
        <w:t>,</w:t>
      </w:r>
    </w:p>
    <w:p w:rsidR="001111B0" w:rsidRPr="009E0525" w:rsidRDefault="001111B0" w:rsidP="00A86AAA">
      <w:pPr>
        <w:pStyle w:val="Odsekzoznamu"/>
        <w:numPr>
          <w:ilvl w:val="0"/>
          <w:numId w:val="15"/>
        </w:numPr>
        <w:jc w:val="both"/>
      </w:pPr>
      <w:r w:rsidRPr="009E0525">
        <w:t>vykonávať prebierky v hospodárskych lesoch vo fáze žrďkovín a</w:t>
      </w:r>
      <w:r>
        <w:t> </w:t>
      </w:r>
      <w:r w:rsidRPr="009E0525">
        <w:t>žrďovín</w:t>
      </w:r>
      <w:r>
        <w:t>,</w:t>
      </w:r>
    </w:p>
    <w:p w:rsidR="001111B0" w:rsidRPr="009E0525" w:rsidRDefault="001111B0" w:rsidP="00A86AAA">
      <w:pPr>
        <w:pStyle w:val="Odsekzoznamu"/>
        <w:numPr>
          <w:ilvl w:val="0"/>
          <w:numId w:val="15"/>
        </w:numPr>
        <w:jc w:val="both"/>
      </w:pPr>
      <w:r w:rsidRPr="009E0525">
        <w:t>zamedziť veľkoplošnému  používaniu pesticídov v</w:t>
      </w:r>
      <w:r>
        <w:t> </w:t>
      </w:r>
      <w:r w:rsidRPr="009E0525">
        <w:t>lesoch</w:t>
      </w:r>
      <w:r>
        <w:t>.</w:t>
      </w:r>
    </w:p>
    <w:p w:rsidR="001111B0" w:rsidRPr="009E0525" w:rsidRDefault="001111B0" w:rsidP="0057420C">
      <w:pPr>
        <w:tabs>
          <w:tab w:val="num" w:pos="0"/>
        </w:tabs>
        <w:spacing w:after="0" w:line="240" w:lineRule="auto"/>
        <w:jc w:val="both"/>
        <w:rPr>
          <w:sz w:val="24"/>
          <w:szCs w:val="24"/>
        </w:rPr>
      </w:pPr>
    </w:p>
    <w:p w:rsidR="001111B0" w:rsidRPr="00600B6A" w:rsidRDefault="001111B0" w:rsidP="0057420C">
      <w:pPr>
        <w:tabs>
          <w:tab w:val="num" w:pos="0"/>
        </w:tabs>
        <w:spacing w:after="0" w:line="240" w:lineRule="auto"/>
        <w:jc w:val="both"/>
        <w:rPr>
          <w:b/>
          <w:i/>
          <w:sz w:val="24"/>
          <w:szCs w:val="24"/>
        </w:rPr>
      </w:pPr>
      <w:r w:rsidRPr="00600B6A">
        <w:rPr>
          <w:b/>
          <w:i/>
          <w:sz w:val="24"/>
          <w:szCs w:val="24"/>
        </w:rPr>
        <w:t>Návrh zásad opatrení preďatľa trojprstého (Picoides tridactylus)</w:t>
      </w:r>
    </w:p>
    <w:p w:rsidR="001111B0" w:rsidRPr="009E0525" w:rsidRDefault="001111B0" w:rsidP="0057420C">
      <w:pPr>
        <w:tabs>
          <w:tab w:val="num" w:pos="0"/>
        </w:tabs>
        <w:spacing w:after="0" w:line="240" w:lineRule="auto"/>
        <w:jc w:val="both"/>
        <w:rPr>
          <w:sz w:val="24"/>
          <w:szCs w:val="24"/>
        </w:rPr>
      </w:pPr>
      <w:r w:rsidRPr="009E0525">
        <w:rPr>
          <w:sz w:val="24"/>
          <w:szCs w:val="24"/>
        </w:rPr>
        <w:t>Na udržanie stavu ďatľa trojprstého v kategórii A priaznivého stavu je potrebné realizovať nasledovné manažmentové opatrenia:</w:t>
      </w:r>
    </w:p>
    <w:p w:rsidR="001111B0" w:rsidRPr="009E0525" w:rsidRDefault="001111B0" w:rsidP="00A86AAA">
      <w:pPr>
        <w:pStyle w:val="Odsekzoznamu"/>
        <w:numPr>
          <w:ilvl w:val="0"/>
          <w:numId w:val="16"/>
        </w:numPr>
        <w:tabs>
          <w:tab w:val="num" w:pos="426"/>
        </w:tabs>
        <w:jc w:val="both"/>
      </w:pPr>
      <w:r w:rsidRPr="009E0525">
        <w:t>udržať podiel starých horských ihličnatých a zmiešaných porastov s prevahou ihličňanov a podielu kategórií lesov ochranných a lesov osobitného určenia</w:t>
      </w:r>
      <w:r>
        <w:t>,</w:t>
      </w:r>
    </w:p>
    <w:p w:rsidR="001111B0" w:rsidRPr="009E0525" w:rsidRDefault="001111B0" w:rsidP="00A86AAA">
      <w:pPr>
        <w:pStyle w:val="Odsekzoznamu"/>
        <w:numPr>
          <w:ilvl w:val="0"/>
          <w:numId w:val="16"/>
        </w:numPr>
        <w:tabs>
          <w:tab w:val="num" w:pos="426"/>
        </w:tabs>
        <w:jc w:val="both"/>
      </w:pPr>
      <w:r w:rsidRPr="009E0525">
        <w:t>vylúčiť veľkoplošné holoruby a fragmentácie horských porastov, používať výberkový spôsob hospodárenia</w:t>
      </w:r>
      <w:r>
        <w:t>,</w:t>
      </w:r>
    </w:p>
    <w:p w:rsidR="001111B0" w:rsidRPr="009E0525" w:rsidRDefault="001111B0" w:rsidP="00A86AAA">
      <w:pPr>
        <w:pStyle w:val="Odsekzoznamu"/>
        <w:numPr>
          <w:ilvl w:val="0"/>
          <w:numId w:val="16"/>
        </w:numPr>
        <w:tabs>
          <w:tab w:val="num" w:pos="426"/>
        </w:tabs>
        <w:jc w:val="both"/>
      </w:pPr>
      <w:r w:rsidRPr="009E0525">
        <w:t>ponechávať stojace mŕtve a odumierajúce stromy v</w:t>
      </w:r>
      <w:r>
        <w:t> </w:t>
      </w:r>
      <w:r w:rsidRPr="009E0525">
        <w:t>porastoch</w:t>
      </w:r>
      <w:r>
        <w:t>,</w:t>
      </w:r>
    </w:p>
    <w:p w:rsidR="001111B0" w:rsidRPr="009E0525" w:rsidRDefault="001111B0" w:rsidP="00A86AAA">
      <w:pPr>
        <w:pStyle w:val="Odsekzoznamu"/>
        <w:numPr>
          <w:ilvl w:val="0"/>
          <w:numId w:val="16"/>
        </w:numPr>
        <w:tabs>
          <w:tab w:val="num" w:pos="426"/>
        </w:tabs>
        <w:jc w:val="both"/>
      </w:pPr>
      <w:r w:rsidRPr="009E0525">
        <w:t>vykonávať výchovné zásahy v hospodárskych lesoch vo fáze žŕďkovín a</w:t>
      </w:r>
      <w:r>
        <w:t> </w:t>
      </w:r>
      <w:r w:rsidRPr="009E0525">
        <w:t>žrďovín</w:t>
      </w:r>
      <w:r>
        <w:t>,</w:t>
      </w:r>
    </w:p>
    <w:p w:rsidR="001111B0" w:rsidRPr="009E0525" w:rsidRDefault="001111B0" w:rsidP="00A86AAA">
      <w:pPr>
        <w:pStyle w:val="Odsekzoznamu"/>
        <w:numPr>
          <w:ilvl w:val="0"/>
          <w:numId w:val="16"/>
        </w:numPr>
        <w:tabs>
          <w:tab w:val="num" w:pos="426"/>
        </w:tabs>
        <w:jc w:val="both"/>
      </w:pPr>
      <w:r w:rsidRPr="009E0525">
        <w:t>lesopestovné zásahy v porastoch časovo lokalizovať mimo obdobie rozmnožovania (júl</w:t>
      </w:r>
      <w:r w:rsidR="006370ED">
        <w:t xml:space="preserve"> – </w:t>
      </w:r>
      <w:r w:rsidRPr="009E0525">
        <w:t>december)</w:t>
      </w:r>
      <w:r>
        <w:t>,</w:t>
      </w:r>
    </w:p>
    <w:p w:rsidR="001111B0" w:rsidRPr="009E0525" w:rsidRDefault="001111B0" w:rsidP="00A86AAA">
      <w:pPr>
        <w:pStyle w:val="Odsekzoznamu"/>
        <w:numPr>
          <w:ilvl w:val="0"/>
          <w:numId w:val="16"/>
        </w:numPr>
        <w:tabs>
          <w:tab w:val="num" w:pos="426"/>
        </w:tabs>
        <w:jc w:val="both"/>
      </w:pPr>
      <w:r w:rsidRPr="009E0525">
        <w:t>zamedziť veľkoplošnému  používaniu pesticídov v</w:t>
      </w:r>
      <w:r>
        <w:t> </w:t>
      </w:r>
      <w:r w:rsidRPr="009E0525">
        <w:t>lesoch</w:t>
      </w:r>
      <w:r>
        <w:t>,</w:t>
      </w:r>
    </w:p>
    <w:p w:rsidR="001111B0" w:rsidRPr="009E0525" w:rsidRDefault="001111B0" w:rsidP="00A86AAA">
      <w:pPr>
        <w:pStyle w:val="Odsekzoznamu"/>
        <w:numPr>
          <w:ilvl w:val="0"/>
          <w:numId w:val="16"/>
        </w:numPr>
        <w:tabs>
          <w:tab w:val="num" w:pos="426"/>
        </w:tabs>
        <w:jc w:val="both"/>
      </w:pPr>
      <w:r w:rsidRPr="009E0525">
        <w:t>v kategórii ochranných lesov plánovať zásahy v rozsahu max. 5% zo zásoby pre dobu platnosti PSL, 40% zo zásoby v dobe zahájenia obnovy ponechať bez zásahu</w:t>
      </w:r>
      <w:r>
        <w:t>.</w:t>
      </w:r>
    </w:p>
    <w:p w:rsidR="0057420C" w:rsidRDefault="0057420C" w:rsidP="0057420C">
      <w:pPr>
        <w:tabs>
          <w:tab w:val="num" w:pos="0"/>
        </w:tabs>
        <w:spacing w:after="0" w:line="240" w:lineRule="auto"/>
        <w:jc w:val="both"/>
        <w:rPr>
          <w:b/>
          <w:i/>
          <w:sz w:val="24"/>
          <w:szCs w:val="24"/>
        </w:rPr>
      </w:pPr>
    </w:p>
    <w:p w:rsidR="006928C3" w:rsidRDefault="006928C3" w:rsidP="0057420C">
      <w:pPr>
        <w:tabs>
          <w:tab w:val="num" w:pos="0"/>
        </w:tabs>
        <w:spacing w:after="0" w:line="240" w:lineRule="auto"/>
        <w:jc w:val="both"/>
        <w:rPr>
          <w:b/>
          <w:i/>
          <w:sz w:val="24"/>
          <w:szCs w:val="24"/>
        </w:rPr>
      </w:pPr>
    </w:p>
    <w:p w:rsidR="001111B0" w:rsidRPr="00600B6A" w:rsidRDefault="001111B0" w:rsidP="0057420C">
      <w:pPr>
        <w:tabs>
          <w:tab w:val="num" w:pos="0"/>
        </w:tabs>
        <w:spacing w:after="0" w:line="240" w:lineRule="auto"/>
        <w:jc w:val="both"/>
        <w:rPr>
          <w:b/>
          <w:i/>
          <w:sz w:val="24"/>
          <w:szCs w:val="24"/>
        </w:rPr>
      </w:pPr>
      <w:r w:rsidRPr="00600B6A">
        <w:rPr>
          <w:b/>
          <w:i/>
          <w:sz w:val="24"/>
          <w:szCs w:val="24"/>
        </w:rPr>
        <w:lastRenderedPageBreak/>
        <w:t>Návrh zásad opatrení preďatľa bielochrbtého (Dendrocopos leucotos)</w:t>
      </w:r>
    </w:p>
    <w:p w:rsidR="001111B0" w:rsidRPr="009E0525" w:rsidRDefault="001111B0" w:rsidP="0057420C">
      <w:pPr>
        <w:tabs>
          <w:tab w:val="num" w:pos="0"/>
        </w:tabs>
        <w:spacing w:after="0" w:line="240" w:lineRule="auto"/>
        <w:jc w:val="both"/>
        <w:rPr>
          <w:sz w:val="24"/>
          <w:szCs w:val="24"/>
        </w:rPr>
      </w:pPr>
      <w:r w:rsidRPr="009E0525">
        <w:rPr>
          <w:sz w:val="24"/>
          <w:szCs w:val="24"/>
        </w:rPr>
        <w:t>Na udržanie stavu ďatľa bielochrbtého v kategórii B je potrebné realizovať nasledovné manažmentové opatrenia:</w:t>
      </w:r>
    </w:p>
    <w:p w:rsidR="001111B0" w:rsidRPr="009E0525" w:rsidRDefault="001111B0" w:rsidP="00A86AAA">
      <w:pPr>
        <w:pStyle w:val="Odsekzoznamu"/>
        <w:numPr>
          <w:ilvl w:val="0"/>
          <w:numId w:val="17"/>
        </w:numPr>
        <w:jc w:val="both"/>
      </w:pPr>
      <w:r w:rsidRPr="009E0525">
        <w:t xml:space="preserve">udržiavať podiel a štruktúru starých prírode blízkych bukových, jedľovo-bukových, smrekovo-jedľovo-bukových a javorovo-bukových horských lesov, zachovávať ich vhodné rozmiestnenie v CHVÚ Veľká Fatra a zabrániť ich ďalším stratám (napr. v Ľubochnianskej, Štiavnickej, Kantorskej a Necpalskej doline, v hornej časti Dedošovej, v Tureckej a i. – cf. </w:t>
      </w:r>
      <w:r w:rsidRPr="009E0525">
        <w:rPr>
          <w:smallCaps/>
        </w:rPr>
        <w:t>Hansen</w:t>
      </w:r>
      <w:r w:rsidRPr="009E0525">
        <w:t xml:space="preserve"> et al. 2013) najmä usmerňovaním opatrení v</w:t>
      </w:r>
      <w:r>
        <w:t> </w:t>
      </w:r>
      <w:r w:rsidRPr="009E0525">
        <w:t>PSL</w:t>
      </w:r>
      <w:r>
        <w:t>,</w:t>
      </w:r>
    </w:p>
    <w:p w:rsidR="001111B0" w:rsidRPr="009E0525" w:rsidRDefault="001111B0" w:rsidP="00A86AAA">
      <w:pPr>
        <w:pStyle w:val="Odsekzoznamu"/>
        <w:numPr>
          <w:ilvl w:val="0"/>
          <w:numId w:val="17"/>
        </w:numPr>
        <w:jc w:val="both"/>
      </w:pPr>
      <w:r w:rsidRPr="009E0525">
        <w:t>udržiavať v týchto lesoch podiel kategórií lesov ochranných a lesov osobitného určenia s obmedzením tzv. zdravotného výberu stromov</w:t>
      </w:r>
      <w:r>
        <w:t>,</w:t>
      </w:r>
    </w:p>
    <w:p w:rsidR="001111B0" w:rsidRPr="009E0525" w:rsidRDefault="001111B0" w:rsidP="00A86AAA">
      <w:pPr>
        <w:pStyle w:val="Odsekzoznamu"/>
        <w:numPr>
          <w:ilvl w:val="0"/>
          <w:numId w:val="17"/>
        </w:numPr>
        <w:jc w:val="both"/>
      </w:pPr>
      <w:r w:rsidRPr="009E0525">
        <w:t>vylúčiť veľkoplošné holoruby a fragmentáciu lesnými cestami vo väčších celkoch starých bukových, jedľovo-bukových, javorovo-bukových a iných zmiešaných lesov s prevahou listnáčov</w:t>
      </w:r>
      <w:r>
        <w:t>,</w:t>
      </w:r>
    </w:p>
    <w:p w:rsidR="001111B0" w:rsidRPr="009E0525" w:rsidRDefault="001111B0" w:rsidP="00A86AAA">
      <w:pPr>
        <w:pStyle w:val="Odsekzoznamu"/>
        <w:numPr>
          <w:ilvl w:val="0"/>
          <w:numId w:val="17"/>
        </w:numPr>
        <w:jc w:val="both"/>
      </w:pPr>
      <w:r w:rsidRPr="009E0525">
        <w:t>dodržiavať ekologicky a fytogeograficky vhodné obnovné zastúpenie drevín, predovšetkým zväčšiť podiel buka a zabrániť zväčšovaniu podielu smreka (o. i. v Ľubochnianskej, Štiavnickej, Kantorskej a Necpalskej doline)</w:t>
      </w:r>
      <w:r>
        <w:t>,</w:t>
      </w:r>
    </w:p>
    <w:p w:rsidR="001111B0" w:rsidRPr="009E0525" w:rsidRDefault="001111B0" w:rsidP="00A86AAA">
      <w:pPr>
        <w:pStyle w:val="Odsekzoznamu"/>
        <w:numPr>
          <w:ilvl w:val="0"/>
          <w:numId w:val="17"/>
        </w:numPr>
        <w:jc w:val="both"/>
      </w:pPr>
      <w:r w:rsidRPr="009E0525">
        <w:t>vykonávať prebierky v hospodárskych lesoch vo fáze žrďkovín a</w:t>
      </w:r>
      <w:r>
        <w:t> </w:t>
      </w:r>
      <w:r w:rsidRPr="009E0525">
        <w:t>žrďovín</w:t>
      </w:r>
      <w:r>
        <w:t>,</w:t>
      </w:r>
    </w:p>
    <w:p w:rsidR="001111B0" w:rsidRPr="009E0525" w:rsidRDefault="001111B0" w:rsidP="00A86AAA">
      <w:pPr>
        <w:pStyle w:val="Odsekzoznamu"/>
        <w:numPr>
          <w:ilvl w:val="0"/>
          <w:numId w:val="17"/>
        </w:numPr>
        <w:jc w:val="both"/>
      </w:pPr>
      <w:r w:rsidRPr="009E0525">
        <w:t>ponechávať dostatok veľkých živých a stojacich odumierajúcich a odumretých stromov (najmä s dutinami) v</w:t>
      </w:r>
      <w:r>
        <w:t> </w:t>
      </w:r>
      <w:r w:rsidRPr="009E0525">
        <w:t>lesoch</w:t>
      </w:r>
      <w:r>
        <w:t>,</w:t>
      </w:r>
    </w:p>
    <w:p w:rsidR="001111B0" w:rsidRPr="009E0525" w:rsidRDefault="001111B0" w:rsidP="00A86AAA">
      <w:pPr>
        <w:pStyle w:val="Odsekzoznamu"/>
        <w:numPr>
          <w:ilvl w:val="0"/>
          <w:numId w:val="17"/>
        </w:numPr>
        <w:jc w:val="both"/>
      </w:pPr>
      <w:r w:rsidRPr="009E0525">
        <w:t>v kategórii ochranných lesov plánovať zásahy v rozsahu max. 5% zo zásoby pre dobu platnosti PSL, 40% zo zásoby v dobe zahájenia obnovy ponechať bez zásahu</w:t>
      </w:r>
      <w:r>
        <w:t>.</w:t>
      </w:r>
    </w:p>
    <w:p w:rsidR="001111B0" w:rsidRPr="009E0525" w:rsidRDefault="001111B0" w:rsidP="0057420C">
      <w:pPr>
        <w:tabs>
          <w:tab w:val="num" w:pos="0"/>
        </w:tabs>
        <w:spacing w:after="0" w:line="240" w:lineRule="auto"/>
        <w:jc w:val="both"/>
        <w:rPr>
          <w:sz w:val="24"/>
          <w:szCs w:val="24"/>
        </w:rPr>
      </w:pPr>
    </w:p>
    <w:p w:rsidR="001111B0" w:rsidRPr="00600B6A" w:rsidRDefault="001111B0" w:rsidP="0057420C">
      <w:pPr>
        <w:tabs>
          <w:tab w:val="num" w:pos="0"/>
        </w:tabs>
        <w:spacing w:after="0" w:line="240" w:lineRule="auto"/>
        <w:jc w:val="both"/>
        <w:rPr>
          <w:b/>
          <w:i/>
          <w:sz w:val="24"/>
          <w:szCs w:val="24"/>
        </w:rPr>
      </w:pPr>
      <w:r w:rsidRPr="00600B6A">
        <w:rPr>
          <w:b/>
          <w:i/>
          <w:sz w:val="24"/>
          <w:szCs w:val="24"/>
        </w:rPr>
        <w:t>Návrh zásad opatrení premuchárika malého (Ficedula parva)</w:t>
      </w:r>
    </w:p>
    <w:p w:rsidR="001111B0" w:rsidRPr="009E0525" w:rsidRDefault="001111B0" w:rsidP="0057420C">
      <w:pPr>
        <w:tabs>
          <w:tab w:val="num" w:pos="0"/>
        </w:tabs>
        <w:spacing w:after="0" w:line="240" w:lineRule="auto"/>
        <w:jc w:val="both"/>
        <w:rPr>
          <w:sz w:val="24"/>
          <w:szCs w:val="24"/>
        </w:rPr>
      </w:pPr>
      <w:r w:rsidRPr="009E0525">
        <w:rPr>
          <w:sz w:val="24"/>
          <w:szCs w:val="24"/>
        </w:rPr>
        <w:t>Na zlepšenie stavu muchárika malého v kategórii B je potrebné realizovať nasledovné manažmentové opatrenia:</w:t>
      </w:r>
    </w:p>
    <w:p w:rsidR="001111B0" w:rsidRPr="009E0525" w:rsidRDefault="001111B0" w:rsidP="00A86AAA">
      <w:pPr>
        <w:pStyle w:val="Odsekzoznamu"/>
        <w:numPr>
          <w:ilvl w:val="0"/>
          <w:numId w:val="18"/>
        </w:numPr>
        <w:jc w:val="both"/>
      </w:pPr>
      <w:r w:rsidRPr="009E0525">
        <w:t>udržiavať podiel a štruktúru starých prírode blízkych bukových, jedľovo-bukových i javorovo-bukových lesov, zachovávať ich vhodné rozmiestnenie v CHVÚ Veľká Fatra a zabrániť ich ďalším stratám (napr. v Ľubochnianskej, Štiavnickej, Kantorskej a Necpalskej doline, v hornej časti Dedošovej, v Tureckej) najmä usmerňovaním opatrení v</w:t>
      </w:r>
      <w:r>
        <w:t> </w:t>
      </w:r>
      <w:r w:rsidRPr="009E0525">
        <w:t>PSL</w:t>
      </w:r>
      <w:r>
        <w:t>,</w:t>
      </w:r>
    </w:p>
    <w:p w:rsidR="001111B0" w:rsidRPr="009E0525" w:rsidRDefault="001111B0" w:rsidP="00A86AAA">
      <w:pPr>
        <w:pStyle w:val="Odsekzoznamu"/>
        <w:numPr>
          <w:ilvl w:val="0"/>
          <w:numId w:val="18"/>
        </w:numPr>
        <w:jc w:val="both"/>
      </w:pPr>
      <w:r w:rsidRPr="009E0525">
        <w:t>udržiavať v týchto lesoch podiel kategórií lesov ochranných a lesov osobitného určenia s obmedzením tzv. zdravotného výberu stromov</w:t>
      </w:r>
      <w:r>
        <w:t>,</w:t>
      </w:r>
    </w:p>
    <w:p w:rsidR="001111B0" w:rsidRPr="009E0525" w:rsidRDefault="001111B0" w:rsidP="00A86AAA">
      <w:pPr>
        <w:pStyle w:val="Odsekzoznamu"/>
        <w:numPr>
          <w:ilvl w:val="0"/>
          <w:numId w:val="18"/>
        </w:numPr>
        <w:jc w:val="both"/>
      </w:pPr>
      <w:r w:rsidRPr="009E0525">
        <w:t>vylúčiť veľkoplošné holoruby a fragmentáciu lesnými cestami vo väčších celkoch starých listnatých (najmä bukových) a zmiešaných lesov s dominanciou listnáčov</w:t>
      </w:r>
      <w:r>
        <w:t>,</w:t>
      </w:r>
    </w:p>
    <w:p w:rsidR="001111B0" w:rsidRPr="009E0525" w:rsidRDefault="001111B0" w:rsidP="00A86AAA">
      <w:pPr>
        <w:pStyle w:val="Odsekzoznamu"/>
        <w:numPr>
          <w:ilvl w:val="0"/>
          <w:numId w:val="18"/>
        </w:numPr>
        <w:jc w:val="both"/>
      </w:pPr>
      <w:r w:rsidRPr="009E0525">
        <w:t>dodržiavať ekologicky a fytogeograficky vhodné obnovné zastúpenie drevín, predovšetkým zväčšiť podiel buka a zabrániť zväčšovaniu podielu smreka (o. i. v Ľubochnianskej, Štiavnickej, Kantorskej a Necpalskej doline)</w:t>
      </w:r>
      <w:r>
        <w:t>,</w:t>
      </w:r>
    </w:p>
    <w:p w:rsidR="001111B0" w:rsidRPr="009E0525" w:rsidRDefault="001111B0" w:rsidP="00A86AAA">
      <w:pPr>
        <w:pStyle w:val="Odsekzoznamu"/>
        <w:numPr>
          <w:ilvl w:val="0"/>
          <w:numId w:val="18"/>
        </w:numPr>
        <w:jc w:val="both"/>
      </w:pPr>
      <w:r w:rsidRPr="009E0525">
        <w:t>vykonávať prebierky v hospodárskych lesoch vo fáze žrďkovín a</w:t>
      </w:r>
      <w:r>
        <w:t> </w:t>
      </w:r>
      <w:r w:rsidRPr="009E0525">
        <w:t>žrďovín</w:t>
      </w:r>
      <w:r>
        <w:t>,</w:t>
      </w:r>
    </w:p>
    <w:p w:rsidR="001111B0" w:rsidRPr="009E0525" w:rsidRDefault="001111B0" w:rsidP="00A86AAA">
      <w:pPr>
        <w:pStyle w:val="Odsekzoznamu"/>
        <w:numPr>
          <w:ilvl w:val="0"/>
          <w:numId w:val="18"/>
        </w:numPr>
        <w:jc w:val="both"/>
      </w:pPr>
      <w:r w:rsidRPr="009E0525">
        <w:t>ponechávať dostatok veľkých živých a stojacich odumierajúcich a odumretých stromov (najmä s dutinami) v</w:t>
      </w:r>
      <w:r>
        <w:t> </w:t>
      </w:r>
      <w:r w:rsidRPr="009E0525">
        <w:t>lesoch</w:t>
      </w:r>
      <w:r>
        <w:t>,</w:t>
      </w:r>
    </w:p>
    <w:p w:rsidR="001111B0" w:rsidRPr="009E0525" w:rsidRDefault="001111B0" w:rsidP="00A86AAA">
      <w:pPr>
        <w:pStyle w:val="Odsekzoznamu"/>
        <w:numPr>
          <w:ilvl w:val="0"/>
          <w:numId w:val="18"/>
        </w:numPr>
        <w:jc w:val="both"/>
      </w:pPr>
      <w:r w:rsidRPr="009E0525">
        <w:t>zachovávať lužné lesy, malé bezles</w:t>
      </w:r>
      <w:r w:rsidR="00896DA4">
        <w:t>é plochy v alúviách či v lesoch</w:t>
      </w:r>
      <w:r w:rsidRPr="009E0525">
        <w:t xml:space="preserve">  a členité okraje lesa (s ich tradičným využívaním) ako migračné koridory.</w:t>
      </w:r>
    </w:p>
    <w:p w:rsidR="001111B0" w:rsidRPr="009E0525" w:rsidRDefault="001111B0" w:rsidP="0057420C">
      <w:pPr>
        <w:tabs>
          <w:tab w:val="num" w:pos="0"/>
        </w:tabs>
        <w:spacing w:after="0" w:line="240" w:lineRule="auto"/>
        <w:jc w:val="both"/>
        <w:rPr>
          <w:sz w:val="24"/>
          <w:szCs w:val="24"/>
        </w:rPr>
      </w:pPr>
    </w:p>
    <w:p w:rsidR="001111B0" w:rsidRPr="00600B6A" w:rsidRDefault="001111B0" w:rsidP="0057420C">
      <w:pPr>
        <w:tabs>
          <w:tab w:val="num" w:pos="0"/>
        </w:tabs>
        <w:spacing w:after="0" w:line="240" w:lineRule="auto"/>
        <w:jc w:val="both"/>
        <w:rPr>
          <w:b/>
          <w:i/>
          <w:sz w:val="24"/>
          <w:szCs w:val="24"/>
        </w:rPr>
      </w:pPr>
      <w:r w:rsidRPr="00600B6A">
        <w:rPr>
          <w:b/>
          <w:i/>
          <w:sz w:val="24"/>
          <w:szCs w:val="24"/>
        </w:rPr>
        <w:t>Návrh zásad opatrení premuchárika bielokrkého (Ficedula albicollis)</w:t>
      </w:r>
    </w:p>
    <w:p w:rsidR="001111B0" w:rsidRPr="009E0525" w:rsidRDefault="001111B0" w:rsidP="0057420C">
      <w:pPr>
        <w:tabs>
          <w:tab w:val="num" w:pos="0"/>
        </w:tabs>
        <w:spacing w:after="0" w:line="240" w:lineRule="auto"/>
        <w:jc w:val="both"/>
        <w:rPr>
          <w:sz w:val="24"/>
          <w:szCs w:val="24"/>
        </w:rPr>
      </w:pPr>
      <w:r w:rsidRPr="009E0525">
        <w:rPr>
          <w:sz w:val="24"/>
          <w:szCs w:val="24"/>
        </w:rPr>
        <w:t>Na udržanie stavu muchárika bielokrkého v kategórii B je potrebné realizovať nasledovné manažmentové opatrenia:</w:t>
      </w:r>
    </w:p>
    <w:p w:rsidR="001111B0" w:rsidRPr="009E0525" w:rsidRDefault="001111B0" w:rsidP="00A86AAA">
      <w:pPr>
        <w:pStyle w:val="Odsekzoznamu"/>
        <w:numPr>
          <w:ilvl w:val="0"/>
          <w:numId w:val="19"/>
        </w:numPr>
        <w:jc w:val="both"/>
      </w:pPr>
      <w:r w:rsidRPr="009E0525">
        <w:t>udržiavať podiel a štruktúru starých prírode blízkych bukových, jedľovo-bukových i javorovo-bukových lesov, zachovávať ich vhodné rozmiestnenie v CHVÚ Veľká Fatra a zabrániť ich ďalším stratám (napr. v Ľubochnianskej, Štiavnickej, Kantorskej a Necpalskej doline, v hornej časti Dedošovej, v Tureckej) najmä usmerňovaním opatrení v</w:t>
      </w:r>
      <w:r>
        <w:t> </w:t>
      </w:r>
      <w:r w:rsidRPr="009E0525">
        <w:t>PSL</w:t>
      </w:r>
      <w:r>
        <w:t>,</w:t>
      </w:r>
    </w:p>
    <w:p w:rsidR="001111B0" w:rsidRPr="009E0525" w:rsidRDefault="001111B0" w:rsidP="00A86AAA">
      <w:pPr>
        <w:pStyle w:val="Odsekzoznamu"/>
        <w:numPr>
          <w:ilvl w:val="0"/>
          <w:numId w:val="19"/>
        </w:numPr>
        <w:jc w:val="both"/>
      </w:pPr>
      <w:r w:rsidRPr="009E0525">
        <w:t>udržiavať v týchto lesoch podiel kategórií lesov ochranných a lesov osobitného určenia s obmedzením tzv. zdravotného výberu stromov</w:t>
      </w:r>
      <w:r>
        <w:t>,</w:t>
      </w:r>
    </w:p>
    <w:p w:rsidR="001111B0" w:rsidRPr="009E0525" w:rsidRDefault="001111B0" w:rsidP="00A86AAA">
      <w:pPr>
        <w:pStyle w:val="Odsekzoznamu"/>
        <w:numPr>
          <w:ilvl w:val="0"/>
          <w:numId w:val="19"/>
        </w:numPr>
        <w:jc w:val="both"/>
      </w:pPr>
      <w:r w:rsidRPr="009E0525">
        <w:lastRenderedPageBreak/>
        <w:t>vylúčiť veľkoplošné holoruby a fragmentáciu lesnými cestami vo väčších celkoch starých listnatých a zmiešaných lesov s dominanciou listnáčov</w:t>
      </w:r>
      <w:r>
        <w:t>,</w:t>
      </w:r>
    </w:p>
    <w:p w:rsidR="001111B0" w:rsidRPr="009E0525" w:rsidRDefault="001111B0" w:rsidP="00A86AAA">
      <w:pPr>
        <w:pStyle w:val="Odsekzoznamu"/>
        <w:numPr>
          <w:ilvl w:val="0"/>
          <w:numId w:val="19"/>
        </w:numPr>
        <w:jc w:val="both"/>
      </w:pPr>
      <w:r w:rsidRPr="009E0525">
        <w:t>dodržiavať ekologicky a fytogeograficky vhodné obnovné zastúpenie drevín a zabrániť predovšetkým postupnému zväčšovaniu podielu smreka (o. i. v Ľubochnianskej, Štiavnickej, Kantorskej a Necpalskej doline)</w:t>
      </w:r>
      <w:r>
        <w:t>,</w:t>
      </w:r>
    </w:p>
    <w:p w:rsidR="001111B0" w:rsidRPr="009E0525" w:rsidRDefault="001111B0" w:rsidP="00A86AAA">
      <w:pPr>
        <w:pStyle w:val="Odsekzoznamu"/>
        <w:numPr>
          <w:ilvl w:val="0"/>
          <w:numId w:val="19"/>
        </w:numPr>
        <w:jc w:val="both"/>
      </w:pPr>
      <w:r w:rsidRPr="009E0525">
        <w:t>vykonávať prebierky v hospodárskych lesoch vo fáze žrďkovín a</w:t>
      </w:r>
      <w:r>
        <w:t> </w:t>
      </w:r>
      <w:r w:rsidRPr="009E0525">
        <w:t>žrďovín</w:t>
      </w:r>
      <w:r>
        <w:t>,</w:t>
      </w:r>
    </w:p>
    <w:p w:rsidR="001111B0" w:rsidRPr="009E0525" w:rsidRDefault="001111B0" w:rsidP="00A86AAA">
      <w:pPr>
        <w:pStyle w:val="Odsekzoznamu"/>
        <w:numPr>
          <w:ilvl w:val="0"/>
          <w:numId w:val="19"/>
        </w:numPr>
        <w:jc w:val="both"/>
      </w:pPr>
      <w:r w:rsidRPr="009E0525">
        <w:t>ponechávať dostatok stojacich odumierajúcich a odumretých stromov (najmä s dutinami) v</w:t>
      </w:r>
      <w:r>
        <w:t> </w:t>
      </w:r>
      <w:r w:rsidRPr="009E0525">
        <w:t>lesoch</w:t>
      </w:r>
      <w:r>
        <w:t>,</w:t>
      </w:r>
    </w:p>
    <w:p w:rsidR="001111B0" w:rsidRPr="009E0525" w:rsidRDefault="001111B0" w:rsidP="00A86AAA">
      <w:pPr>
        <w:pStyle w:val="Odsekzoznamu"/>
        <w:numPr>
          <w:ilvl w:val="0"/>
          <w:numId w:val="19"/>
        </w:numPr>
        <w:jc w:val="both"/>
      </w:pPr>
      <w:r w:rsidRPr="009E0525">
        <w:t>vyvesovať búdky na zväčšenie populačnej hustoty vo vybraných intenzívnejšie obhospodarovaných lesoch</w:t>
      </w:r>
      <w:r>
        <w:t>,</w:t>
      </w:r>
    </w:p>
    <w:p w:rsidR="001111B0" w:rsidRPr="009E0525" w:rsidRDefault="001111B0" w:rsidP="00A86AAA">
      <w:pPr>
        <w:pStyle w:val="Odsekzoznamu"/>
        <w:numPr>
          <w:ilvl w:val="0"/>
          <w:numId w:val="19"/>
        </w:numPr>
        <w:jc w:val="both"/>
      </w:pPr>
      <w:r w:rsidRPr="009E0525">
        <w:t>zachovávať lužné lesy, malé bezles</w:t>
      </w:r>
      <w:r w:rsidR="00896DA4">
        <w:t>é plochy v alúviách či v lesoch</w:t>
      </w:r>
      <w:r w:rsidRPr="009E0525">
        <w:t xml:space="preserve"> a členité okraje lesa (s ich tradičným využívaním) ako migračné koridory.</w:t>
      </w:r>
    </w:p>
    <w:p w:rsidR="001111B0" w:rsidRPr="009E0525" w:rsidRDefault="001111B0" w:rsidP="0057420C">
      <w:pPr>
        <w:tabs>
          <w:tab w:val="num" w:pos="0"/>
        </w:tabs>
        <w:spacing w:after="0" w:line="240" w:lineRule="auto"/>
        <w:jc w:val="both"/>
        <w:rPr>
          <w:sz w:val="24"/>
          <w:szCs w:val="24"/>
        </w:rPr>
      </w:pPr>
    </w:p>
    <w:p w:rsidR="001111B0" w:rsidRPr="00600B6A" w:rsidRDefault="001111B0" w:rsidP="0057420C">
      <w:pPr>
        <w:tabs>
          <w:tab w:val="num" w:pos="0"/>
        </w:tabs>
        <w:spacing w:after="0" w:line="240" w:lineRule="auto"/>
        <w:jc w:val="both"/>
        <w:rPr>
          <w:b/>
          <w:i/>
          <w:sz w:val="24"/>
          <w:szCs w:val="24"/>
        </w:rPr>
      </w:pPr>
      <w:r w:rsidRPr="00600B6A">
        <w:rPr>
          <w:b/>
          <w:i/>
          <w:sz w:val="24"/>
          <w:szCs w:val="24"/>
        </w:rPr>
        <w:t>Návrh zásad opatrení prevýra skalného (Bubo bubo)</w:t>
      </w:r>
    </w:p>
    <w:p w:rsidR="001111B0" w:rsidRPr="009E0525" w:rsidRDefault="001111B0" w:rsidP="0057420C">
      <w:pPr>
        <w:tabs>
          <w:tab w:val="num" w:pos="0"/>
        </w:tabs>
        <w:spacing w:after="0" w:line="240" w:lineRule="auto"/>
        <w:jc w:val="both"/>
        <w:rPr>
          <w:sz w:val="24"/>
          <w:szCs w:val="24"/>
        </w:rPr>
      </w:pPr>
      <w:r w:rsidRPr="009E0525">
        <w:rPr>
          <w:sz w:val="24"/>
          <w:szCs w:val="24"/>
        </w:rPr>
        <w:t>Na udržanie stavu výra skalného v kategórii B je potrebné realizovať nasledovné manažmentové opatrenia:</w:t>
      </w:r>
    </w:p>
    <w:p w:rsidR="001111B0" w:rsidRPr="009E0525" w:rsidRDefault="001111B0" w:rsidP="00A86AAA">
      <w:pPr>
        <w:numPr>
          <w:ilvl w:val="0"/>
          <w:numId w:val="20"/>
        </w:numPr>
        <w:spacing w:after="0" w:line="240" w:lineRule="auto"/>
        <w:jc w:val="both"/>
        <w:rPr>
          <w:bCs w:val="0"/>
          <w:color w:val="000000"/>
          <w:sz w:val="24"/>
          <w:szCs w:val="24"/>
        </w:rPr>
      </w:pPr>
      <w:r w:rsidRPr="009E0525">
        <w:rPr>
          <w:bCs w:val="0"/>
          <w:color w:val="000000"/>
          <w:sz w:val="24"/>
          <w:szCs w:val="24"/>
        </w:rPr>
        <w:t>usmerňovať zásahy na hniezdiskách v lesoch (najmä ťažba a zalesňovanie) mimo hniezdneho obdobia výrov</w:t>
      </w:r>
      <w:r>
        <w:rPr>
          <w:bCs w:val="0"/>
          <w:color w:val="000000"/>
          <w:sz w:val="24"/>
          <w:szCs w:val="24"/>
        </w:rPr>
        <w:t>,</w:t>
      </w:r>
    </w:p>
    <w:p w:rsidR="001111B0" w:rsidRPr="009E0525" w:rsidRDefault="00896DA4" w:rsidP="00A86AAA">
      <w:pPr>
        <w:numPr>
          <w:ilvl w:val="0"/>
          <w:numId w:val="20"/>
        </w:numPr>
        <w:spacing w:after="0" w:line="240" w:lineRule="auto"/>
        <w:jc w:val="both"/>
        <w:rPr>
          <w:bCs w:val="0"/>
          <w:color w:val="000000"/>
          <w:sz w:val="24"/>
          <w:szCs w:val="24"/>
        </w:rPr>
      </w:pPr>
      <w:r>
        <w:rPr>
          <w:bCs w:val="0"/>
          <w:color w:val="000000"/>
          <w:sz w:val="24"/>
          <w:szCs w:val="24"/>
        </w:rPr>
        <w:t>inštalovať izolátory</w:t>
      </w:r>
      <w:r w:rsidR="001111B0" w:rsidRPr="009E0525">
        <w:rPr>
          <w:bCs w:val="0"/>
          <w:color w:val="000000"/>
          <w:sz w:val="24"/>
          <w:szCs w:val="24"/>
        </w:rPr>
        <w:t xml:space="preserve"> na stĺpy elektrického vedenia v maximálnej možnej dĺžke v blízkosti hniezdisk</w:t>
      </w:r>
      <w:r w:rsidR="001111B0">
        <w:rPr>
          <w:bCs w:val="0"/>
          <w:color w:val="000000"/>
          <w:sz w:val="24"/>
          <w:szCs w:val="24"/>
        </w:rPr>
        <w:t>,</w:t>
      </w:r>
    </w:p>
    <w:p w:rsidR="001111B0" w:rsidRPr="009E0525" w:rsidRDefault="001111B0" w:rsidP="00A86AAA">
      <w:pPr>
        <w:numPr>
          <w:ilvl w:val="0"/>
          <w:numId w:val="20"/>
        </w:numPr>
        <w:spacing w:after="0" w:line="240" w:lineRule="auto"/>
        <w:jc w:val="both"/>
        <w:rPr>
          <w:bCs w:val="0"/>
          <w:color w:val="000000"/>
          <w:sz w:val="24"/>
          <w:szCs w:val="24"/>
        </w:rPr>
      </w:pPr>
      <w:r w:rsidRPr="009E0525">
        <w:rPr>
          <w:bCs w:val="0"/>
          <w:color w:val="000000"/>
          <w:sz w:val="24"/>
          <w:szCs w:val="24"/>
        </w:rPr>
        <w:t>upravovať hniezdne jamky (odstraňovanie drevinného náletu, hĺbenie jamiek, odvodnenie hniezdnych jamiek) na hniezdiskách ohrozených sukcesiou (skalné útvary, kameňolomy)</w:t>
      </w:r>
      <w:r>
        <w:rPr>
          <w:bCs w:val="0"/>
          <w:color w:val="000000"/>
          <w:sz w:val="24"/>
          <w:szCs w:val="24"/>
        </w:rPr>
        <w:t>,</w:t>
      </w:r>
    </w:p>
    <w:p w:rsidR="001111B0" w:rsidRPr="009E0525" w:rsidRDefault="001111B0" w:rsidP="00A86AAA">
      <w:pPr>
        <w:numPr>
          <w:ilvl w:val="0"/>
          <w:numId w:val="20"/>
        </w:numPr>
        <w:spacing w:after="0" w:line="240" w:lineRule="auto"/>
        <w:jc w:val="both"/>
        <w:rPr>
          <w:bCs w:val="0"/>
          <w:color w:val="000000"/>
          <w:sz w:val="24"/>
          <w:szCs w:val="24"/>
        </w:rPr>
      </w:pPr>
      <w:r w:rsidRPr="009E0525">
        <w:rPr>
          <w:bCs w:val="0"/>
          <w:color w:val="000000"/>
          <w:sz w:val="24"/>
          <w:szCs w:val="24"/>
        </w:rPr>
        <w:t>usmerňovať skalolezcov mimo hniezdneho obdobia, zamedzovať novým lezeckým cestám na lokalitách výrov</w:t>
      </w:r>
      <w:r>
        <w:rPr>
          <w:bCs w:val="0"/>
          <w:color w:val="000000"/>
          <w:sz w:val="24"/>
          <w:szCs w:val="24"/>
        </w:rPr>
        <w:t>,</w:t>
      </w:r>
    </w:p>
    <w:p w:rsidR="001111B0" w:rsidRPr="009E0525" w:rsidRDefault="00896DA4" w:rsidP="00A86AAA">
      <w:pPr>
        <w:numPr>
          <w:ilvl w:val="0"/>
          <w:numId w:val="20"/>
        </w:numPr>
        <w:spacing w:after="0" w:line="240" w:lineRule="auto"/>
        <w:jc w:val="both"/>
        <w:rPr>
          <w:bCs w:val="0"/>
          <w:color w:val="000000"/>
          <w:sz w:val="24"/>
          <w:szCs w:val="24"/>
        </w:rPr>
      </w:pPr>
      <w:r>
        <w:rPr>
          <w:bCs w:val="0"/>
          <w:color w:val="000000"/>
          <w:sz w:val="24"/>
          <w:szCs w:val="24"/>
        </w:rPr>
        <w:t>zabezpečiť eko</w:t>
      </w:r>
      <w:r w:rsidR="001111B0" w:rsidRPr="009E0525">
        <w:rPr>
          <w:bCs w:val="0"/>
          <w:color w:val="000000"/>
          <w:sz w:val="24"/>
          <w:szCs w:val="24"/>
        </w:rPr>
        <w:t>výchovné programy najmä medzi mládežou a</w:t>
      </w:r>
      <w:r w:rsidR="001111B0">
        <w:rPr>
          <w:bCs w:val="0"/>
          <w:color w:val="000000"/>
          <w:sz w:val="24"/>
          <w:szCs w:val="24"/>
        </w:rPr>
        <w:t> </w:t>
      </w:r>
      <w:r w:rsidR="001111B0" w:rsidRPr="009E0525">
        <w:rPr>
          <w:bCs w:val="0"/>
          <w:color w:val="000000"/>
          <w:sz w:val="24"/>
          <w:szCs w:val="24"/>
        </w:rPr>
        <w:t>poľovníkmi</w:t>
      </w:r>
      <w:r w:rsidR="001111B0">
        <w:rPr>
          <w:bCs w:val="0"/>
          <w:color w:val="000000"/>
          <w:sz w:val="24"/>
          <w:szCs w:val="24"/>
        </w:rPr>
        <w:t>,</w:t>
      </w:r>
    </w:p>
    <w:p w:rsidR="001111B0" w:rsidRPr="009E0525" w:rsidRDefault="001111B0" w:rsidP="00A86AAA">
      <w:pPr>
        <w:numPr>
          <w:ilvl w:val="0"/>
          <w:numId w:val="20"/>
        </w:numPr>
        <w:spacing w:after="0" w:line="240" w:lineRule="auto"/>
        <w:jc w:val="both"/>
        <w:rPr>
          <w:bCs w:val="0"/>
          <w:color w:val="000000"/>
          <w:sz w:val="24"/>
          <w:szCs w:val="24"/>
        </w:rPr>
      </w:pPr>
      <w:r w:rsidRPr="009E0525">
        <w:rPr>
          <w:bCs w:val="0"/>
          <w:color w:val="000000"/>
          <w:sz w:val="24"/>
          <w:szCs w:val="24"/>
        </w:rPr>
        <w:t>zabezpečiť monitoring populácie, lokalizáciu hniezdisk, sledovanie úspešnosti hniezdenia, zisťovanie neúspešnosti hniezdenia</w:t>
      </w:r>
      <w:r>
        <w:rPr>
          <w:bCs w:val="0"/>
          <w:color w:val="000000"/>
          <w:sz w:val="24"/>
          <w:szCs w:val="24"/>
        </w:rPr>
        <w:t>,</w:t>
      </w:r>
    </w:p>
    <w:p w:rsidR="001111B0" w:rsidRPr="009E0525" w:rsidRDefault="001111B0" w:rsidP="00A86AAA">
      <w:pPr>
        <w:numPr>
          <w:ilvl w:val="0"/>
          <w:numId w:val="20"/>
        </w:numPr>
        <w:spacing w:after="0" w:line="240" w:lineRule="auto"/>
        <w:jc w:val="both"/>
        <w:rPr>
          <w:bCs w:val="0"/>
          <w:color w:val="000000"/>
          <w:sz w:val="24"/>
          <w:szCs w:val="24"/>
        </w:rPr>
      </w:pPr>
      <w:r w:rsidRPr="009E0525">
        <w:rPr>
          <w:bCs w:val="0"/>
          <w:color w:val="000000"/>
          <w:sz w:val="24"/>
          <w:szCs w:val="24"/>
        </w:rPr>
        <w:t>v okolí hniezd realizovať zásahy do lesných porastov v období mimo hniezdenia (júl – december)</w:t>
      </w:r>
      <w:r>
        <w:rPr>
          <w:bCs w:val="0"/>
          <w:color w:val="000000"/>
          <w:sz w:val="24"/>
          <w:szCs w:val="24"/>
        </w:rPr>
        <w:t>.</w:t>
      </w:r>
    </w:p>
    <w:p w:rsidR="001111B0" w:rsidRPr="009E0525" w:rsidRDefault="001111B0" w:rsidP="0057420C">
      <w:pPr>
        <w:tabs>
          <w:tab w:val="num" w:pos="0"/>
        </w:tabs>
        <w:spacing w:after="0" w:line="240" w:lineRule="auto"/>
        <w:jc w:val="both"/>
        <w:rPr>
          <w:sz w:val="24"/>
          <w:szCs w:val="24"/>
        </w:rPr>
      </w:pPr>
    </w:p>
    <w:p w:rsidR="001111B0" w:rsidRPr="00600B6A" w:rsidRDefault="001111B0" w:rsidP="0057420C">
      <w:pPr>
        <w:tabs>
          <w:tab w:val="num" w:pos="0"/>
        </w:tabs>
        <w:spacing w:after="0" w:line="240" w:lineRule="auto"/>
        <w:jc w:val="both"/>
        <w:rPr>
          <w:b/>
          <w:i/>
          <w:sz w:val="24"/>
          <w:szCs w:val="24"/>
        </w:rPr>
      </w:pPr>
      <w:r w:rsidRPr="00600B6A">
        <w:rPr>
          <w:b/>
          <w:i/>
          <w:sz w:val="24"/>
          <w:szCs w:val="24"/>
        </w:rPr>
        <w:t>Návrh zásad opatrení presovu dlhochvostú (Strix uralensis)</w:t>
      </w:r>
    </w:p>
    <w:p w:rsidR="001111B0" w:rsidRPr="009E0525" w:rsidRDefault="001111B0" w:rsidP="0057420C">
      <w:pPr>
        <w:tabs>
          <w:tab w:val="num" w:pos="0"/>
        </w:tabs>
        <w:spacing w:after="0" w:line="240" w:lineRule="auto"/>
        <w:jc w:val="both"/>
        <w:rPr>
          <w:sz w:val="24"/>
          <w:szCs w:val="24"/>
        </w:rPr>
      </w:pPr>
      <w:r w:rsidRPr="009E0525">
        <w:rPr>
          <w:sz w:val="24"/>
          <w:szCs w:val="24"/>
        </w:rPr>
        <w:t>Na udržanie stavu sovy dlhochvostej v kategórie A priaznivého stavu je potrebné realizovať nasledovné manažmentové opatrenia:</w:t>
      </w:r>
    </w:p>
    <w:p w:rsidR="001111B0" w:rsidRPr="009E0525" w:rsidRDefault="001111B0" w:rsidP="00A86AAA">
      <w:pPr>
        <w:pStyle w:val="Pta"/>
        <w:numPr>
          <w:ilvl w:val="0"/>
          <w:numId w:val="6"/>
        </w:numPr>
        <w:tabs>
          <w:tab w:val="clear" w:pos="4536"/>
          <w:tab w:val="clear" w:pos="9072"/>
          <w:tab w:val="left" w:pos="142"/>
          <w:tab w:val="left" w:pos="426"/>
        </w:tabs>
        <w:spacing w:after="0" w:line="240" w:lineRule="auto"/>
        <w:ind w:left="502"/>
        <w:jc w:val="both"/>
        <w:rPr>
          <w:bCs/>
          <w:sz w:val="24"/>
          <w:szCs w:val="24"/>
        </w:rPr>
      </w:pPr>
      <w:r w:rsidRPr="009E0525">
        <w:rPr>
          <w:bCs/>
          <w:sz w:val="24"/>
          <w:szCs w:val="24"/>
        </w:rPr>
        <w:t>zachovať staršie lesné porasty vo vyšších stupňoch ochrany bez zásahu</w:t>
      </w:r>
      <w:r>
        <w:rPr>
          <w:bCs/>
          <w:sz w:val="24"/>
          <w:szCs w:val="24"/>
        </w:rPr>
        <w:t>,</w:t>
      </w:r>
    </w:p>
    <w:p w:rsidR="001111B0" w:rsidRPr="009E0525" w:rsidRDefault="001111B0" w:rsidP="00A86AAA">
      <w:pPr>
        <w:pStyle w:val="Pta"/>
        <w:numPr>
          <w:ilvl w:val="0"/>
          <w:numId w:val="6"/>
        </w:numPr>
        <w:tabs>
          <w:tab w:val="clear" w:pos="4536"/>
          <w:tab w:val="clear" w:pos="9072"/>
          <w:tab w:val="left" w:pos="142"/>
          <w:tab w:val="left" w:pos="426"/>
        </w:tabs>
        <w:spacing w:after="0" w:line="240" w:lineRule="auto"/>
        <w:ind w:left="502"/>
        <w:jc w:val="both"/>
        <w:rPr>
          <w:bCs/>
          <w:sz w:val="24"/>
          <w:szCs w:val="24"/>
        </w:rPr>
      </w:pPr>
      <w:r w:rsidRPr="009E0525">
        <w:rPr>
          <w:bCs/>
          <w:sz w:val="24"/>
          <w:szCs w:val="24"/>
        </w:rPr>
        <w:t>v lesných porastoch ponechať minimálne 5 stojacich stromov na 1ha na dožitie</w:t>
      </w:r>
      <w:r>
        <w:rPr>
          <w:bCs/>
          <w:sz w:val="24"/>
          <w:szCs w:val="24"/>
        </w:rPr>
        <w:t>,</w:t>
      </w:r>
    </w:p>
    <w:p w:rsidR="001111B0" w:rsidRPr="009E0525" w:rsidRDefault="001111B0" w:rsidP="00A86AAA">
      <w:pPr>
        <w:pStyle w:val="Pta"/>
        <w:numPr>
          <w:ilvl w:val="0"/>
          <w:numId w:val="6"/>
        </w:numPr>
        <w:tabs>
          <w:tab w:val="clear" w:pos="4536"/>
          <w:tab w:val="clear" w:pos="9072"/>
          <w:tab w:val="left" w:pos="142"/>
          <w:tab w:val="left" w:pos="426"/>
        </w:tabs>
        <w:spacing w:after="0" w:line="240" w:lineRule="auto"/>
        <w:ind w:left="502"/>
        <w:jc w:val="both"/>
        <w:rPr>
          <w:bCs/>
          <w:sz w:val="24"/>
          <w:szCs w:val="24"/>
        </w:rPr>
      </w:pPr>
      <w:r w:rsidRPr="009E0525">
        <w:rPr>
          <w:bCs/>
          <w:sz w:val="24"/>
          <w:szCs w:val="24"/>
        </w:rPr>
        <w:t xml:space="preserve">uplatňovať v spolupráci s užívateľmi ochranné zóny v okolí dohľadaných hniezd v zmysle vyhlášky o CHVÚ </w:t>
      </w:r>
      <w:r>
        <w:rPr>
          <w:bCs/>
          <w:sz w:val="24"/>
          <w:szCs w:val="24"/>
        </w:rPr>
        <w:t>Veľká Fatra,</w:t>
      </w:r>
    </w:p>
    <w:p w:rsidR="001111B0" w:rsidRPr="009E0525" w:rsidRDefault="001111B0" w:rsidP="00A86AAA">
      <w:pPr>
        <w:pStyle w:val="Pta"/>
        <w:numPr>
          <w:ilvl w:val="0"/>
          <w:numId w:val="6"/>
        </w:numPr>
        <w:tabs>
          <w:tab w:val="clear" w:pos="4536"/>
          <w:tab w:val="clear" w:pos="9072"/>
          <w:tab w:val="left" w:pos="142"/>
          <w:tab w:val="left" w:pos="426"/>
        </w:tabs>
        <w:spacing w:after="0" w:line="240" w:lineRule="auto"/>
        <w:ind w:left="502"/>
        <w:jc w:val="both"/>
        <w:rPr>
          <w:bCs/>
          <w:sz w:val="24"/>
          <w:szCs w:val="24"/>
        </w:rPr>
      </w:pPr>
      <w:r w:rsidRPr="009E0525">
        <w:rPr>
          <w:bCs/>
          <w:sz w:val="24"/>
          <w:szCs w:val="24"/>
        </w:rPr>
        <w:t>presunúťťažbu na hniezdnych lokalitách do mimohniezdneho obdobia</w:t>
      </w:r>
      <w:r>
        <w:rPr>
          <w:bCs/>
          <w:sz w:val="24"/>
          <w:szCs w:val="24"/>
        </w:rPr>
        <w:t>,</w:t>
      </w:r>
    </w:p>
    <w:p w:rsidR="001111B0" w:rsidRPr="009E0525" w:rsidRDefault="001111B0" w:rsidP="00A86AAA">
      <w:pPr>
        <w:pStyle w:val="Pta"/>
        <w:numPr>
          <w:ilvl w:val="0"/>
          <w:numId w:val="6"/>
        </w:numPr>
        <w:tabs>
          <w:tab w:val="clear" w:pos="4536"/>
          <w:tab w:val="clear" w:pos="9072"/>
          <w:tab w:val="left" w:pos="142"/>
          <w:tab w:val="left" w:pos="426"/>
        </w:tabs>
        <w:spacing w:after="0" w:line="240" w:lineRule="auto"/>
        <w:ind w:left="502"/>
        <w:jc w:val="both"/>
        <w:rPr>
          <w:bCs/>
          <w:sz w:val="24"/>
          <w:szCs w:val="24"/>
        </w:rPr>
      </w:pPr>
      <w:r w:rsidRPr="009E0525">
        <w:rPr>
          <w:bCs/>
          <w:sz w:val="24"/>
          <w:szCs w:val="24"/>
        </w:rPr>
        <w:t>poskytovať hniezdne príležitosti vyvešiavaním búdok, zabezpečiť ich pravidelnú kontrolu a obnovu</w:t>
      </w:r>
      <w:r>
        <w:rPr>
          <w:bCs/>
          <w:sz w:val="24"/>
          <w:szCs w:val="24"/>
        </w:rPr>
        <w:t>,</w:t>
      </w:r>
    </w:p>
    <w:p w:rsidR="001111B0" w:rsidRPr="009E0525" w:rsidRDefault="001111B0" w:rsidP="00A86AAA">
      <w:pPr>
        <w:pStyle w:val="Pta"/>
        <w:numPr>
          <w:ilvl w:val="0"/>
          <w:numId w:val="6"/>
        </w:numPr>
        <w:tabs>
          <w:tab w:val="clear" w:pos="4536"/>
          <w:tab w:val="clear" w:pos="9072"/>
          <w:tab w:val="left" w:pos="142"/>
          <w:tab w:val="left" w:pos="426"/>
        </w:tabs>
        <w:spacing w:after="0" w:line="240" w:lineRule="auto"/>
        <w:ind w:left="502"/>
        <w:jc w:val="both"/>
        <w:rPr>
          <w:b/>
          <w:sz w:val="24"/>
          <w:szCs w:val="24"/>
        </w:rPr>
      </w:pPr>
      <w:r w:rsidRPr="009E0525">
        <w:rPr>
          <w:rFonts w:eastAsia="SimSun"/>
          <w:sz w:val="24"/>
          <w:szCs w:val="24"/>
          <w:lang w:eastAsia="zh-CN"/>
        </w:rPr>
        <w:t>uplatňovať prírode blízke obhospodarovania lesa</w:t>
      </w:r>
      <w:r>
        <w:rPr>
          <w:rFonts w:eastAsia="SimSun"/>
          <w:sz w:val="24"/>
          <w:szCs w:val="24"/>
          <w:lang w:eastAsia="zh-CN"/>
        </w:rPr>
        <w:t>,</w:t>
      </w:r>
    </w:p>
    <w:p w:rsidR="001111B0" w:rsidRPr="009E0525" w:rsidRDefault="001111B0" w:rsidP="00A86AAA">
      <w:pPr>
        <w:pStyle w:val="Odsekzoznamu"/>
        <w:numPr>
          <w:ilvl w:val="0"/>
          <w:numId w:val="6"/>
        </w:numPr>
        <w:ind w:hanging="218"/>
        <w:jc w:val="both"/>
      </w:pPr>
      <w:r w:rsidRPr="009E0525">
        <w:t>v kategórii ochranných lesov plánovať zásahy v rozsahu max. 5% zo zásoby pre dobu platnosti PSL, 40% zo zásoby v dobe zahájenia obnovy ponechať bez zásahu</w:t>
      </w:r>
      <w:r>
        <w:t>.</w:t>
      </w:r>
    </w:p>
    <w:p w:rsidR="001111B0" w:rsidRPr="00600B6A" w:rsidRDefault="001111B0" w:rsidP="0057420C">
      <w:pPr>
        <w:tabs>
          <w:tab w:val="num" w:pos="0"/>
        </w:tabs>
        <w:spacing w:after="0" w:line="240" w:lineRule="auto"/>
        <w:jc w:val="both"/>
        <w:rPr>
          <w:b/>
          <w:bCs w:val="0"/>
          <w:color w:val="auto"/>
          <w:sz w:val="24"/>
          <w:szCs w:val="24"/>
        </w:rPr>
      </w:pPr>
    </w:p>
    <w:p w:rsidR="001111B0" w:rsidRPr="00600B6A" w:rsidRDefault="001111B0" w:rsidP="0057420C">
      <w:pPr>
        <w:tabs>
          <w:tab w:val="num" w:pos="0"/>
        </w:tabs>
        <w:spacing w:after="0" w:line="240" w:lineRule="auto"/>
        <w:jc w:val="both"/>
        <w:rPr>
          <w:b/>
          <w:i/>
          <w:sz w:val="24"/>
          <w:szCs w:val="24"/>
        </w:rPr>
      </w:pPr>
      <w:r w:rsidRPr="00600B6A">
        <w:rPr>
          <w:b/>
          <w:i/>
          <w:sz w:val="24"/>
          <w:szCs w:val="24"/>
        </w:rPr>
        <w:t>Návrh zásad opatrení prebociana čierneho (Ciconia nigra)</w:t>
      </w:r>
    </w:p>
    <w:p w:rsidR="001111B0" w:rsidRPr="009E0525" w:rsidRDefault="001111B0" w:rsidP="0057420C">
      <w:pPr>
        <w:tabs>
          <w:tab w:val="num" w:pos="0"/>
        </w:tabs>
        <w:spacing w:after="0" w:line="240" w:lineRule="auto"/>
        <w:jc w:val="both"/>
        <w:rPr>
          <w:sz w:val="24"/>
          <w:szCs w:val="24"/>
        </w:rPr>
      </w:pPr>
      <w:r w:rsidRPr="009E0525">
        <w:rPr>
          <w:sz w:val="24"/>
          <w:szCs w:val="24"/>
        </w:rPr>
        <w:t>Na udržanie stavu bociana čierneho v kategórii B je potrebné realizovať nasledovné manažmentové opatrenia:</w:t>
      </w:r>
    </w:p>
    <w:p w:rsidR="001111B0" w:rsidRPr="009E0525" w:rsidRDefault="001111B0" w:rsidP="00A86AAA">
      <w:pPr>
        <w:pStyle w:val="Odsekzoznamu10"/>
        <w:numPr>
          <w:ilvl w:val="0"/>
          <w:numId w:val="21"/>
        </w:numPr>
        <w:jc w:val="both"/>
      </w:pPr>
      <w:r w:rsidRPr="009E0525">
        <w:t>zabezpečiť ochranu starých porastov nad 80 rokov a ich fragmentov v dostatočnej rozlohe v blízkosti vhodných lovísk (podiel nesmie v CHVÚ Veľká Fatra klesnúť pod 30 %)</w:t>
      </w:r>
      <w:r>
        <w:t>,</w:t>
      </w:r>
    </w:p>
    <w:p w:rsidR="001111B0" w:rsidRPr="009E0525" w:rsidRDefault="001111B0" w:rsidP="00A86AAA">
      <w:pPr>
        <w:pStyle w:val="Odsekzoznamu10"/>
        <w:numPr>
          <w:ilvl w:val="0"/>
          <w:numId w:val="21"/>
        </w:numPr>
        <w:jc w:val="both"/>
      </w:pPr>
      <w:r w:rsidRPr="009E0525">
        <w:lastRenderedPageBreak/>
        <w:t>zabezpečiť úplnú ochranu hniezdnych stromov a zóny vo vzdialenosti 100</w:t>
      </w:r>
      <w:r w:rsidR="00572A36">
        <w:t xml:space="preserve"> – </w:t>
      </w:r>
      <w:r w:rsidRPr="009E0525">
        <w:t>200 m od hniezda a zapracovať s tým súvisiace opatrenia do PSL</w:t>
      </w:r>
      <w:r>
        <w:t>,</w:t>
      </w:r>
    </w:p>
    <w:p w:rsidR="001111B0" w:rsidRPr="009E0525" w:rsidRDefault="001111B0" w:rsidP="00A86AAA">
      <w:pPr>
        <w:pStyle w:val="Odsekzoznamu10"/>
        <w:numPr>
          <w:ilvl w:val="0"/>
          <w:numId w:val="21"/>
        </w:numPr>
        <w:jc w:val="both"/>
      </w:pPr>
      <w:r w:rsidRPr="009E0525">
        <w:t>zabezpečiť počas hniezdenia (1.3. - 31.8.) vylúčenie lesohospodárskych prác v dostatočnom okruhu (do 300 m) od hniezda</w:t>
      </w:r>
      <w:r>
        <w:t>,</w:t>
      </w:r>
    </w:p>
    <w:p w:rsidR="001111B0" w:rsidRPr="009E0525" w:rsidRDefault="001111B0" w:rsidP="00A86AAA">
      <w:pPr>
        <w:pStyle w:val="Odsekzoznamu10"/>
        <w:numPr>
          <w:ilvl w:val="0"/>
          <w:numId w:val="21"/>
        </w:numPr>
        <w:jc w:val="both"/>
      </w:pPr>
      <w:r w:rsidRPr="009E0525">
        <w:t>zabrániť vyrušovaniu hniezdiacich bocianov čiernych inými aktivitami (napr.</w:t>
      </w:r>
      <w:r w:rsidR="00572A36">
        <w:t xml:space="preserve"> turistický ruch, fotografovanie</w:t>
      </w:r>
      <w:r w:rsidRPr="009E0525">
        <w:t>) prostredníctvom vhodných opatrení (upozornením, strážením alebo utajením hniezdnych lokalít a pod.). Prípadné návštevy napríklad za účelom ekovýchovy alebo fotografovania je potrebné obmedziť len na hniezdne lokality, ktoré sú prístupné bez vyrušovania hniezdiacich vtákov</w:t>
      </w:r>
      <w:r>
        <w:t>,</w:t>
      </w:r>
    </w:p>
    <w:p w:rsidR="001111B0" w:rsidRPr="009E0525" w:rsidRDefault="001111B0" w:rsidP="00A86AAA">
      <w:pPr>
        <w:pStyle w:val="Odsekzoznamu10"/>
        <w:numPr>
          <w:ilvl w:val="0"/>
          <w:numId w:val="21"/>
        </w:numPr>
        <w:jc w:val="both"/>
      </w:pPr>
      <w:r w:rsidRPr="009E0525">
        <w:t>zamedziť odvodňovanie mokradí a stavby malých vodných elektrární so strmými brehmi;</w:t>
      </w:r>
    </w:p>
    <w:p w:rsidR="001111B0" w:rsidRPr="009E0525" w:rsidRDefault="001111B0" w:rsidP="00A86AAA">
      <w:pPr>
        <w:pStyle w:val="Odsekzoznamu10"/>
        <w:numPr>
          <w:ilvl w:val="0"/>
          <w:numId w:val="21"/>
        </w:numPr>
        <w:jc w:val="both"/>
      </w:pPr>
      <w:r w:rsidRPr="009E0525">
        <w:t>podporiť ochranu, prípadne vznik nových mokradí v okolí CHVÚ, zachovať malé bezlesé plochy v okolí horských potokov</w:t>
      </w:r>
      <w:r>
        <w:t>,</w:t>
      </w:r>
    </w:p>
    <w:p w:rsidR="001111B0" w:rsidRPr="009E0525" w:rsidRDefault="001111B0" w:rsidP="00A86AAA">
      <w:pPr>
        <w:pStyle w:val="Odsekzoznamu10"/>
        <w:numPr>
          <w:ilvl w:val="0"/>
          <w:numId w:val="21"/>
        </w:numPr>
        <w:jc w:val="both"/>
      </w:pPr>
      <w:r w:rsidRPr="009E0525">
        <w:t>podporovať rozvoj kanalizácií a zberačov kanalizácie za účelom zlepšenia kvality povrchových vôd.</w:t>
      </w:r>
    </w:p>
    <w:p w:rsidR="001111B0" w:rsidRPr="00600B6A" w:rsidRDefault="001111B0" w:rsidP="0057420C">
      <w:pPr>
        <w:tabs>
          <w:tab w:val="num" w:pos="0"/>
        </w:tabs>
        <w:spacing w:after="0" w:line="240" w:lineRule="auto"/>
        <w:jc w:val="both"/>
        <w:rPr>
          <w:b/>
          <w:sz w:val="24"/>
          <w:szCs w:val="24"/>
        </w:rPr>
      </w:pPr>
    </w:p>
    <w:p w:rsidR="001111B0" w:rsidRPr="00600B6A" w:rsidRDefault="001111B0" w:rsidP="0057420C">
      <w:pPr>
        <w:tabs>
          <w:tab w:val="num" w:pos="0"/>
        </w:tabs>
        <w:spacing w:after="0" w:line="240" w:lineRule="auto"/>
        <w:jc w:val="both"/>
        <w:rPr>
          <w:b/>
          <w:i/>
          <w:sz w:val="24"/>
          <w:szCs w:val="24"/>
        </w:rPr>
      </w:pPr>
      <w:r w:rsidRPr="00600B6A">
        <w:rPr>
          <w:b/>
          <w:i/>
          <w:sz w:val="24"/>
          <w:szCs w:val="24"/>
        </w:rPr>
        <w:t>Návrh zásad opatrení prevčelára lesného (Pernis apivorus)</w:t>
      </w:r>
    </w:p>
    <w:p w:rsidR="001111B0" w:rsidRPr="009E0525" w:rsidRDefault="001111B0" w:rsidP="0057420C">
      <w:pPr>
        <w:tabs>
          <w:tab w:val="num" w:pos="0"/>
        </w:tabs>
        <w:spacing w:after="0" w:line="240" w:lineRule="auto"/>
        <w:jc w:val="both"/>
        <w:rPr>
          <w:sz w:val="24"/>
          <w:szCs w:val="24"/>
        </w:rPr>
      </w:pPr>
      <w:r w:rsidRPr="009E0525">
        <w:rPr>
          <w:sz w:val="24"/>
          <w:szCs w:val="24"/>
        </w:rPr>
        <w:t>Na udržanie stavu včelára lesného v kategórii B je potrebné realizovať nasledovné manažmentové opatrenia:</w:t>
      </w:r>
    </w:p>
    <w:p w:rsidR="001111B0" w:rsidRPr="009E0525" w:rsidRDefault="001111B0" w:rsidP="00A86AAA">
      <w:pPr>
        <w:pStyle w:val="Odsekzoznamu10"/>
        <w:numPr>
          <w:ilvl w:val="0"/>
          <w:numId w:val="21"/>
        </w:numPr>
        <w:jc w:val="both"/>
      </w:pPr>
      <w:r w:rsidRPr="009E0525">
        <w:t>monitoring populácie na celom území s cieľom lokalizácie hniezdísk a maximálneho počtu hniezd</w:t>
      </w:r>
      <w:r w:rsidR="00572A36">
        <w:t>,</w:t>
      </w:r>
    </w:p>
    <w:p w:rsidR="001111B0" w:rsidRPr="009E0525" w:rsidRDefault="001111B0" w:rsidP="00A86AAA">
      <w:pPr>
        <w:pStyle w:val="Odsekzoznamu10"/>
        <w:numPr>
          <w:ilvl w:val="0"/>
          <w:numId w:val="21"/>
        </w:numPr>
        <w:jc w:val="both"/>
      </w:pPr>
      <w:r w:rsidRPr="009E0525">
        <w:t>zabezpečiť vyhlásenie ochranných pásiem okolo všetkých hniezd v CHVÚ Veľká Fatra, ktoré si túto ochranu vyžadujú (mimo lesov v</w:t>
      </w:r>
      <w:r w:rsidR="00572A36">
        <w:t> </w:t>
      </w:r>
      <w:r w:rsidRPr="009E0525">
        <w:t>5</w:t>
      </w:r>
      <w:r w:rsidR="00572A36">
        <w:t>.</w:t>
      </w:r>
      <w:r w:rsidRPr="009E0525">
        <w:t xml:space="preserve"> stupni ochrany) a kontrolu ich dodržiavania,</w:t>
      </w:r>
    </w:p>
    <w:p w:rsidR="001111B0" w:rsidRPr="009E0525" w:rsidRDefault="001111B0" w:rsidP="00A86AAA">
      <w:pPr>
        <w:pStyle w:val="Odsekzoznamu10"/>
        <w:numPr>
          <w:ilvl w:val="0"/>
          <w:numId w:val="21"/>
        </w:numPr>
        <w:jc w:val="both"/>
      </w:pPr>
      <w:r w:rsidRPr="009E0525">
        <w:t>usmerňovaním opatrení v PSL zabezpečiť v CHVÚ Veľká Fatra dostatok vhodných lesných porastov (nad 80 rokov) a ich rozmiestnenie v území (min</w:t>
      </w:r>
      <w:r w:rsidR="00572A36">
        <w:t>.</w:t>
      </w:r>
      <w:r w:rsidRPr="009E0525">
        <w:t xml:space="preserve"> 30</w:t>
      </w:r>
      <w:r w:rsidR="00572A36">
        <w:t xml:space="preserve"> % v každom lesnom celku</w:t>
      </w:r>
      <w:r w:rsidRPr="009E0525">
        <w:t>),</w:t>
      </w:r>
    </w:p>
    <w:p w:rsidR="001111B0" w:rsidRPr="009E0525" w:rsidRDefault="001111B0" w:rsidP="00A86AAA">
      <w:pPr>
        <w:pStyle w:val="Odsekzoznamu10"/>
        <w:numPr>
          <w:ilvl w:val="0"/>
          <w:numId w:val="21"/>
        </w:numPr>
        <w:jc w:val="both"/>
      </w:pPr>
      <w:r w:rsidRPr="009E0525">
        <w:t>zabezpečiť ochranu na všetkých stĺpoch 22 kV vzdušného elektrického vedenia, pričom postupovať od stĺpov v otvorenej krajine k stĺpom na okraji lesov a intravilánov (čiže od najviac k najmenej nebezpečným),</w:t>
      </w:r>
    </w:p>
    <w:p w:rsidR="001111B0" w:rsidRPr="009E0525" w:rsidRDefault="00572A36" w:rsidP="00A86AAA">
      <w:pPr>
        <w:pStyle w:val="Odsekzoznamu10"/>
        <w:numPr>
          <w:ilvl w:val="0"/>
          <w:numId w:val="21"/>
        </w:numPr>
        <w:jc w:val="both"/>
      </w:pPr>
      <w:r>
        <w:t>rôznymi opatreniami (enviro</w:t>
      </w:r>
      <w:r w:rsidR="001111B0" w:rsidRPr="009E0525">
        <w:t>výchova, medializácia pytliactva) vplývať na relevantnú skupinu obyvateľstva (najmä poľovníci) v záujme minimalizácie priameho prenasledovania,</w:t>
      </w:r>
    </w:p>
    <w:p w:rsidR="001111B0" w:rsidRPr="009E0525" w:rsidRDefault="001111B0" w:rsidP="00A86AAA">
      <w:pPr>
        <w:pStyle w:val="Odsekzoznamu10"/>
        <w:numPr>
          <w:ilvl w:val="0"/>
          <w:numId w:val="21"/>
        </w:numPr>
        <w:jc w:val="both"/>
      </w:pPr>
      <w:r w:rsidRPr="009E0525">
        <w:t>spolupracovať s majoritnými užívateľmi pôdy pri používaní insekticídov a pesticídov v lokalitách s výskytom hniezdísk</w:t>
      </w:r>
      <w:r>
        <w:t>.</w:t>
      </w:r>
    </w:p>
    <w:p w:rsidR="001111B0" w:rsidRPr="009E0525" w:rsidRDefault="001111B0" w:rsidP="0057420C">
      <w:pPr>
        <w:tabs>
          <w:tab w:val="num" w:pos="0"/>
        </w:tabs>
        <w:spacing w:after="0" w:line="240" w:lineRule="auto"/>
        <w:jc w:val="both"/>
        <w:rPr>
          <w:sz w:val="24"/>
          <w:szCs w:val="24"/>
        </w:rPr>
      </w:pPr>
    </w:p>
    <w:p w:rsidR="001111B0" w:rsidRPr="00600B6A" w:rsidRDefault="001111B0" w:rsidP="0057420C">
      <w:pPr>
        <w:tabs>
          <w:tab w:val="num" w:pos="0"/>
        </w:tabs>
        <w:spacing w:after="0" w:line="240" w:lineRule="auto"/>
        <w:jc w:val="both"/>
        <w:rPr>
          <w:b/>
          <w:i/>
          <w:sz w:val="24"/>
          <w:szCs w:val="24"/>
        </w:rPr>
      </w:pPr>
      <w:r w:rsidRPr="00600B6A">
        <w:rPr>
          <w:b/>
          <w:i/>
          <w:sz w:val="24"/>
          <w:szCs w:val="24"/>
        </w:rPr>
        <w:t>Návrh zásad opatrení prežlnu sivú (Picus canus)</w:t>
      </w:r>
    </w:p>
    <w:p w:rsidR="001111B0" w:rsidRPr="009E0525" w:rsidRDefault="001111B0" w:rsidP="0057420C">
      <w:pPr>
        <w:tabs>
          <w:tab w:val="num" w:pos="0"/>
        </w:tabs>
        <w:spacing w:after="0" w:line="240" w:lineRule="auto"/>
        <w:jc w:val="both"/>
        <w:rPr>
          <w:sz w:val="24"/>
          <w:szCs w:val="24"/>
        </w:rPr>
      </w:pPr>
      <w:r w:rsidRPr="009E0525">
        <w:rPr>
          <w:sz w:val="24"/>
          <w:szCs w:val="24"/>
        </w:rPr>
        <w:t>Na udržanie stavu žlny sivej v kategórii A priaznivého stavu je potrebné realizovať nasledovné manažmentové opatrenia:</w:t>
      </w:r>
    </w:p>
    <w:p w:rsidR="001111B0" w:rsidRPr="009E0525" w:rsidRDefault="001111B0" w:rsidP="00A86AAA">
      <w:pPr>
        <w:pStyle w:val="Odsekzoznamu10"/>
        <w:numPr>
          <w:ilvl w:val="0"/>
          <w:numId w:val="21"/>
        </w:numPr>
        <w:jc w:val="both"/>
      </w:pPr>
      <w:r w:rsidRPr="009E0525">
        <w:t>udržiavať, resp. zväčšovať podiel starých listnatých a zmiešaných lesov s dominanciou listnáčov, podiel veľkých jedincov listnáčov v nich, podiel členitých lesných okrajov a priľahlých tradične využívaných (najmä pastvou) nelesných plôch bohatých na mraveniská a vhodné rozmiestnenie všetkých týchto biotopov v CHVÚ Veľká Fatra najmä usmerňovaním opatrení v</w:t>
      </w:r>
      <w:r>
        <w:t> </w:t>
      </w:r>
      <w:r w:rsidRPr="009E0525">
        <w:t>PSL</w:t>
      </w:r>
      <w:r>
        <w:t>,</w:t>
      </w:r>
    </w:p>
    <w:p w:rsidR="001111B0" w:rsidRPr="009E0525" w:rsidRDefault="001111B0" w:rsidP="00A86AAA">
      <w:pPr>
        <w:pStyle w:val="Odsekzoznamu10"/>
        <w:numPr>
          <w:ilvl w:val="0"/>
          <w:numId w:val="21"/>
        </w:numPr>
        <w:jc w:val="both"/>
      </w:pPr>
      <w:r w:rsidRPr="009E0525">
        <w:t>udržiavať v týchto lesoch podiel kategórií lesov ochranných a lesov osobitného určenia s obmedzením tzv. zdravotného výberu stromov</w:t>
      </w:r>
      <w:r>
        <w:t>,</w:t>
      </w:r>
    </w:p>
    <w:p w:rsidR="001111B0" w:rsidRPr="009E0525" w:rsidRDefault="001111B0" w:rsidP="00A86AAA">
      <w:pPr>
        <w:pStyle w:val="Odsekzoznamu"/>
        <w:numPr>
          <w:ilvl w:val="0"/>
          <w:numId w:val="21"/>
        </w:numPr>
        <w:jc w:val="both"/>
      </w:pPr>
      <w:r w:rsidRPr="009E0525">
        <w:t>v kategórii ochranných lesov plánovať zásahy v rozsahu max. 5% zo zásoby pre dobu platnosti PSL, 40% zo zásoby v dobe zahájenia obnovy ponechať bez zásahu</w:t>
      </w:r>
      <w:r>
        <w:t>,</w:t>
      </w:r>
    </w:p>
    <w:p w:rsidR="001111B0" w:rsidRPr="009E0525" w:rsidRDefault="001111B0" w:rsidP="00A86AAA">
      <w:pPr>
        <w:pStyle w:val="Odsekzoznamu10"/>
        <w:numPr>
          <w:ilvl w:val="0"/>
          <w:numId w:val="21"/>
        </w:numPr>
        <w:jc w:val="both"/>
      </w:pPr>
      <w:r w:rsidRPr="009E0525">
        <w:t>vylúčiť veľkoplošné holoruby a fragmentáciu lesnými cestami vo väčších celkoch starých listnatých a zmiešaných lesov s dominanciou listnáčov</w:t>
      </w:r>
      <w:r>
        <w:t>,</w:t>
      </w:r>
    </w:p>
    <w:p w:rsidR="001111B0" w:rsidRPr="009E0525" w:rsidRDefault="001111B0" w:rsidP="00A86AAA">
      <w:pPr>
        <w:pStyle w:val="Odsekzoznamu10"/>
        <w:numPr>
          <w:ilvl w:val="0"/>
          <w:numId w:val="21"/>
        </w:numPr>
        <w:jc w:val="both"/>
      </w:pPr>
      <w:r w:rsidRPr="009E0525">
        <w:t>dodržiavať ekologicky a fytogeograficky vhodné obnovné zastúpenie drevín, predovšetkým zväčšiť podiel buka a/</w:t>
      </w:r>
      <w:r w:rsidR="00572A36">
        <w:t>a</w:t>
      </w:r>
      <w:r w:rsidRPr="009E0525">
        <w:t>lebo zabrániť ďalšiemu zväčšovaniu podielu smreka</w:t>
      </w:r>
      <w:r>
        <w:t>,</w:t>
      </w:r>
    </w:p>
    <w:p w:rsidR="001111B0" w:rsidRPr="009E0525" w:rsidRDefault="001111B0" w:rsidP="00A86AAA">
      <w:pPr>
        <w:pStyle w:val="Odsekzoznamu10"/>
        <w:numPr>
          <w:ilvl w:val="0"/>
          <w:numId w:val="21"/>
        </w:numPr>
        <w:jc w:val="both"/>
      </w:pPr>
      <w:r w:rsidRPr="009E0525">
        <w:t>ponechávať dostatok stojacich odumierajúcich a odumretých stromov v porastoch,  (ponechávať min. 5 stojacich stromov na 1 ha na dožitie počas obnovy na odkrytej ploche i n</w:t>
      </w:r>
      <w:r w:rsidR="00572A36">
        <w:t>a ploche porastov obnovaných prírode blízkym obhospodarovaním lesa</w:t>
      </w:r>
      <w:r w:rsidRPr="009E0525">
        <w:t xml:space="preserve">, prednostne stromy s vysokou </w:t>
      </w:r>
      <w:r w:rsidRPr="009E0525">
        <w:lastRenderedPageBreak/>
        <w:t>biologickou hodnotou – stromy košaté, staré stromy, stro</w:t>
      </w:r>
      <w:r w:rsidR="00600B6A">
        <w:t>my s dutinami, lesnými včelami, a pod.).</w:t>
      </w:r>
    </w:p>
    <w:p w:rsidR="001111B0" w:rsidRPr="009E0525" w:rsidRDefault="001111B0" w:rsidP="0057420C">
      <w:pPr>
        <w:pStyle w:val="Odsekzoznamu10"/>
        <w:ind w:left="360"/>
        <w:jc w:val="both"/>
      </w:pPr>
    </w:p>
    <w:p w:rsidR="001111B0" w:rsidRPr="00600B6A" w:rsidRDefault="001111B0" w:rsidP="0057420C">
      <w:pPr>
        <w:tabs>
          <w:tab w:val="num" w:pos="0"/>
        </w:tabs>
        <w:spacing w:after="0" w:line="240" w:lineRule="auto"/>
        <w:jc w:val="both"/>
        <w:rPr>
          <w:b/>
          <w:i/>
          <w:sz w:val="24"/>
          <w:szCs w:val="24"/>
        </w:rPr>
      </w:pPr>
      <w:r w:rsidRPr="00600B6A">
        <w:rPr>
          <w:b/>
          <w:i/>
          <w:sz w:val="24"/>
          <w:szCs w:val="24"/>
        </w:rPr>
        <w:t>Návrh zásad opatrení prežltochvosta hôrneho (Phoenicurus phoenicurus)</w:t>
      </w:r>
    </w:p>
    <w:p w:rsidR="001111B0" w:rsidRPr="009E0525" w:rsidRDefault="001111B0" w:rsidP="0057420C">
      <w:pPr>
        <w:tabs>
          <w:tab w:val="num" w:pos="0"/>
        </w:tabs>
        <w:spacing w:after="0" w:line="240" w:lineRule="auto"/>
        <w:jc w:val="both"/>
        <w:rPr>
          <w:sz w:val="24"/>
          <w:szCs w:val="24"/>
        </w:rPr>
      </w:pPr>
      <w:r w:rsidRPr="009E0525">
        <w:rPr>
          <w:sz w:val="24"/>
          <w:szCs w:val="24"/>
        </w:rPr>
        <w:t>Na zlepšenie stavu žltochvosta hôrneho na kategóriu B je potrebné realizovať nasledovné manažmentové opatrenia:</w:t>
      </w:r>
    </w:p>
    <w:p w:rsidR="001111B0" w:rsidRPr="009E0525" w:rsidRDefault="001111B0" w:rsidP="00A86AAA">
      <w:pPr>
        <w:pStyle w:val="Odsekzoznamu10"/>
        <w:numPr>
          <w:ilvl w:val="0"/>
          <w:numId w:val="22"/>
        </w:numPr>
        <w:jc w:val="both"/>
      </w:pPr>
      <w:r w:rsidRPr="009E0525">
        <w:t>zabezpečiť legislatívne, resp. medzinárodnými dohodami ochranu druhu na zimoviskách a počas migrácie t.j. zabrániť odlesňovaniu a nelegálny odchyt do sietí počas migrácie</w:t>
      </w:r>
      <w:r>
        <w:t>,</w:t>
      </w:r>
    </w:p>
    <w:p w:rsidR="001111B0" w:rsidRPr="009E0525" w:rsidRDefault="001111B0" w:rsidP="00A86AAA">
      <w:pPr>
        <w:pStyle w:val="Odsekzoznamu10"/>
        <w:numPr>
          <w:ilvl w:val="0"/>
          <w:numId w:val="22"/>
        </w:numPr>
        <w:jc w:val="both"/>
      </w:pPr>
      <w:r w:rsidRPr="009E0525">
        <w:t>zabezpečiť ochranu posledných fragmentov starých lesných biotopov (viac ako 100 rokov), t.j. starých riedkych lesov, jedľobučín, jedľosmrečín</w:t>
      </w:r>
      <w:r>
        <w:t>,</w:t>
      </w:r>
    </w:p>
    <w:p w:rsidR="001111B0" w:rsidRPr="009E0525" w:rsidRDefault="001111B0" w:rsidP="00A86AAA">
      <w:pPr>
        <w:pStyle w:val="Odsekzoznamu10"/>
        <w:numPr>
          <w:ilvl w:val="0"/>
          <w:numId w:val="22"/>
        </w:numPr>
        <w:jc w:val="both"/>
      </w:pPr>
      <w:r w:rsidRPr="009E0525">
        <w:t>zabezpečiť na vhodných miestach vhodnú štruktúru lesných porastov (lesy s menším zápojom korún, zakmenenie min. 0,6)</w:t>
      </w:r>
      <w:r>
        <w:t>,</w:t>
      </w:r>
    </w:p>
    <w:p w:rsidR="001111B0" w:rsidRPr="009E0525" w:rsidRDefault="001111B0" w:rsidP="00A86AAA">
      <w:pPr>
        <w:pStyle w:val="Odsekzoznamu10"/>
        <w:numPr>
          <w:ilvl w:val="0"/>
          <w:numId w:val="22"/>
        </w:numPr>
        <w:jc w:val="both"/>
      </w:pPr>
      <w:r w:rsidRPr="009E0525">
        <w:t>v intravilánoch s výskytom žltochvostov hôrnych udržiavať biotop druhu, zabezpečiť ochranu starých drevín v záhradách, resp. parkov v</w:t>
      </w:r>
      <w:r>
        <w:t> </w:t>
      </w:r>
      <w:r w:rsidRPr="009E0525">
        <w:t>území</w:t>
      </w:r>
      <w:r>
        <w:t>,</w:t>
      </w:r>
    </w:p>
    <w:p w:rsidR="001111B0" w:rsidRPr="009E0525" w:rsidRDefault="001111B0" w:rsidP="00A86AAA">
      <w:pPr>
        <w:pStyle w:val="Odsekzoznamu10"/>
        <w:numPr>
          <w:ilvl w:val="0"/>
          <w:numId w:val="22"/>
        </w:numPr>
        <w:jc w:val="both"/>
      </w:pPr>
      <w:r w:rsidRPr="009E0525">
        <w:t>v intravilánoch zabezpečiť dostatočné hniezdne možnosti napr. vyvesovaním polobúdok pre ich hniezdenie</w:t>
      </w:r>
      <w:r>
        <w:t>,</w:t>
      </w:r>
    </w:p>
    <w:p w:rsidR="001111B0" w:rsidRPr="009E0525" w:rsidRDefault="001111B0" w:rsidP="00A86AAA">
      <w:pPr>
        <w:pStyle w:val="Odsekzoznamu10"/>
        <w:numPr>
          <w:ilvl w:val="0"/>
          <w:numId w:val="22"/>
        </w:numPr>
        <w:jc w:val="both"/>
      </w:pPr>
      <w:r w:rsidRPr="009E0525">
        <w:t>zabezpečiť nerušenie na hniezdiskách v hniezdnom období (vylúčenie lesohospodárskych zásahov a lesohospodárskych prác), obzvlášť ak sa jedná o posledné fragmenty optimálnych biotopov</w:t>
      </w:r>
      <w:r>
        <w:t>.</w:t>
      </w:r>
    </w:p>
    <w:p w:rsidR="001111B0" w:rsidRPr="00600B6A" w:rsidRDefault="001111B0" w:rsidP="0057420C">
      <w:pPr>
        <w:tabs>
          <w:tab w:val="num" w:pos="0"/>
        </w:tabs>
        <w:spacing w:after="0" w:line="240" w:lineRule="auto"/>
        <w:jc w:val="both"/>
        <w:rPr>
          <w:b/>
          <w:sz w:val="24"/>
          <w:szCs w:val="24"/>
        </w:rPr>
      </w:pPr>
    </w:p>
    <w:p w:rsidR="001111B0" w:rsidRPr="00600B6A" w:rsidRDefault="001111B0" w:rsidP="0057420C">
      <w:pPr>
        <w:tabs>
          <w:tab w:val="num" w:pos="0"/>
        </w:tabs>
        <w:spacing w:after="0" w:line="240" w:lineRule="auto"/>
        <w:jc w:val="both"/>
        <w:rPr>
          <w:b/>
          <w:i/>
          <w:sz w:val="24"/>
          <w:szCs w:val="24"/>
        </w:rPr>
      </w:pPr>
      <w:r w:rsidRPr="00600B6A">
        <w:rPr>
          <w:b/>
          <w:i/>
          <w:sz w:val="24"/>
          <w:szCs w:val="24"/>
        </w:rPr>
        <w:t>Návrh zásad opatrení premuchára sivého (Muscicapa striata)</w:t>
      </w:r>
    </w:p>
    <w:p w:rsidR="001111B0" w:rsidRPr="009E0525" w:rsidRDefault="001111B0" w:rsidP="0057420C">
      <w:pPr>
        <w:tabs>
          <w:tab w:val="num" w:pos="0"/>
        </w:tabs>
        <w:spacing w:after="0" w:line="240" w:lineRule="auto"/>
        <w:jc w:val="both"/>
        <w:rPr>
          <w:sz w:val="24"/>
          <w:szCs w:val="24"/>
        </w:rPr>
      </w:pPr>
      <w:r w:rsidRPr="009E0525">
        <w:rPr>
          <w:sz w:val="24"/>
          <w:szCs w:val="24"/>
        </w:rPr>
        <w:t>Na udržanie stavu muchára sivého v kategórii B je potrebné realizovať nasledovné manažmentové opatrenia:</w:t>
      </w:r>
    </w:p>
    <w:p w:rsidR="001111B0" w:rsidRPr="009E0525" w:rsidRDefault="001111B0" w:rsidP="00A86AAA">
      <w:pPr>
        <w:pStyle w:val="Odsekzoznamu10"/>
        <w:numPr>
          <w:ilvl w:val="0"/>
          <w:numId w:val="1"/>
        </w:numPr>
        <w:jc w:val="both"/>
      </w:pPr>
      <w:r w:rsidRPr="009E0525">
        <w:t>zabezpečiť pravidelný monitoring druhu</w:t>
      </w:r>
      <w:r>
        <w:t>,</w:t>
      </w:r>
    </w:p>
    <w:p w:rsidR="001111B0" w:rsidRPr="009E0525" w:rsidRDefault="001111B0" w:rsidP="00A86AAA">
      <w:pPr>
        <w:pStyle w:val="Odsekzoznamu10"/>
        <w:numPr>
          <w:ilvl w:val="0"/>
          <w:numId w:val="1"/>
        </w:numPr>
        <w:jc w:val="both"/>
      </w:pPr>
      <w:r w:rsidRPr="009E0525">
        <w:t>zachovať vysoký podiel starých listnatých a zmiešaných lesov, zachovať, resp. zvyšovať podiel starej stromovej vegetácie (parky, sady, záhrady) v sídlach a okolí vodných tokov</w:t>
      </w:r>
      <w:r>
        <w:t>,</w:t>
      </w:r>
    </w:p>
    <w:p w:rsidR="001111B0" w:rsidRPr="009E0525" w:rsidRDefault="001111B0" w:rsidP="00A86AAA">
      <w:pPr>
        <w:pStyle w:val="Odsekzoznamu10"/>
        <w:numPr>
          <w:ilvl w:val="0"/>
          <w:numId w:val="1"/>
        </w:numPr>
        <w:jc w:val="both"/>
      </w:pPr>
      <w:r w:rsidRPr="009E0525">
        <w:t>vylúčiť veľkoplošné holoruby vo väčších celkoch starých listnatých a zmiešaných lesov a uprednostňovať výberkový spôsob ťažby dreva</w:t>
      </w:r>
      <w:r>
        <w:t>,</w:t>
      </w:r>
    </w:p>
    <w:p w:rsidR="001111B0" w:rsidRPr="009E0525" w:rsidRDefault="001111B0" w:rsidP="00A86AAA">
      <w:pPr>
        <w:pStyle w:val="Odsekzoznamu10"/>
        <w:numPr>
          <w:ilvl w:val="0"/>
          <w:numId w:val="1"/>
        </w:numPr>
        <w:jc w:val="both"/>
      </w:pPr>
      <w:r w:rsidRPr="009E0525">
        <w:t>dodržiavať pestré a prirodzené zastúpenie drevín</w:t>
      </w:r>
      <w:r>
        <w:t>,</w:t>
      </w:r>
    </w:p>
    <w:p w:rsidR="001111B0" w:rsidRPr="009E0525" w:rsidRDefault="001111B0" w:rsidP="00A86AAA">
      <w:pPr>
        <w:pStyle w:val="Odsekzoznamu10"/>
        <w:numPr>
          <w:ilvl w:val="0"/>
          <w:numId w:val="1"/>
        </w:numPr>
        <w:jc w:val="both"/>
      </w:pPr>
      <w:r w:rsidRPr="009E0525">
        <w:t>ponechávať stojace mŕtve stromy v porastoch a výstavkov pri maloplošných holoruboch (5 stromov/10 ha porastu na dožitie, prípadne aj skupinky stromov). Odporúča sa tiež zachovanie/vysadenie aspoň ojedinelých stromov a krov na rozľahlých poľnohospodárskych plochách</w:t>
      </w:r>
      <w:r>
        <w:t>.</w:t>
      </w:r>
    </w:p>
    <w:p w:rsidR="001111B0" w:rsidRPr="009E0525" w:rsidRDefault="001111B0" w:rsidP="0057420C">
      <w:pPr>
        <w:pStyle w:val="Pta"/>
        <w:tabs>
          <w:tab w:val="clear" w:pos="4536"/>
          <w:tab w:val="clear" w:pos="9072"/>
          <w:tab w:val="left" w:pos="142"/>
          <w:tab w:val="left" w:pos="426"/>
        </w:tabs>
        <w:spacing w:after="0" w:line="240" w:lineRule="auto"/>
        <w:jc w:val="both"/>
        <w:rPr>
          <w:bCs/>
          <w:i/>
          <w:color w:val="231F20"/>
          <w:sz w:val="24"/>
          <w:szCs w:val="24"/>
        </w:rPr>
      </w:pPr>
    </w:p>
    <w:p w:rsidR="001111B0" w:rsidRPr="00567C96" w:rsidRDefault="001111B0" w:rsidP="00567C96">
      <w:pPr>
        <w:rPr>
          <w:b/>
          <w:sz w:val="24"/>
          <w:szCs w:val="24"/>
        </w:rPr>
      </w:pPr>
      <w:r w:rsidRPr="00567C96">
        <w:rPr>
          <w:b/>
          <w:sz w:val="24"/>
          <w:szCs w:val="24"/>
        </w:rPr>
        <w:t>Členenie územia na ekologicko-funkčné priestory (EFP)</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rPr>
        <w:t>V súčasnosti je predmetom ochrany v CHVÚ Veľká Fatra 20 vtáčích druhov. Pre ochranu týchto druhov vzhľadom k vyššie uvedeným cieľovým stavom boli na základe odporúčaní expertov a vedeckých dát navrhnuté zásady opatrení. Mnohé z týchto opatrení sú však podobné, avšak na druhej strane sa viaceré opatrenia vzájomne vylučujú. Aj druhy, ktoré sú predmetom ochrany v CHVÚ Veľká Fatra, sa nevyskytujú rozptýlene po celom území, ale väčšinou vo väzbe na konkrétny biotop, štruktúru krajiny alebo lokalitu. Preto je nutné rozčleniť CHVÚ Veľká Fatra pri návrhu opatrení na niekoľko ekologicko-funkčných priestorov (EFP), kde sa návrhy opatrení prispôsobia druhom, ktorých ochrana bude v danom EFP prioritou. Zároveň sa tak zabezpečí, aby sa realizácia opatrení vzájomne nenegovala, a aby prijaté opatrenia mohli efektívne priniesť výsledky.</w:t>
      </w:r>
    </w:p>
    <w:p w:rsidR="00C66C0C" w:rsidRDefault="00C66C0C" w:rsidP="0057420C">
      <w:pPr>
        <w:pStyle w:val="Pta"/>
        <w:tabs>
          <w:tab w:val="clear" w:pos="4536"/>
          <w:tab w:val="clear" w:pos="9072"/>
          <w:tab w:val="left" w:pos="142"/>
          <w:tab w:val="left" w:pos="426"/>
        </w:tabs>
        <w:spacing w:after="0" w:line="240" w:lineRule="auto"/>
        <w:jc w:val="both"/>
        <w:rPr>
          <w:bCs/>
          <w:sz w:val="24"/>
          <w:szCs w:val="24"/>
        </w:rPr>
      </w:pPr>
    </w:p>
    <w:p w:rsidR="001111B0"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rPr>
        <w:t xml:space="preserve">CHVÚ Veľká Fatra sa za účelom optimalizácie navrhnutých zásad ochrany a opatrení a za účelom efektívneho manažmentu populácií vtáčích druhov člení na nasledovné </w:t>
      </w:r>
      <w:r w:rsidR="00C66C0C">
        <w:rPr>
          <w:bCs/>
          <w:sz w:val="24"/>
          <w:szCs w:val="24"/>
        </w:rPr>
        <w:t>EFP:</w:t>
      </w:r>
    </w:p>
    <w:p w:rsidR="00C66C0C" w:rsidRPr="00C66C0C" w:rsidRDefault="00C66C0C" w:rsidP="0057420C">
      <w:pPr>
        <w:pStyle w:val="Pta"/>
        <w:tabs>
          <w:tab w:val="clear" w:pos="4536"/>
          <w:tab w:val="clear" w:pos="9072"/>
          <w:tab w:val="left" w:pos="142"/>
          <w:tab w:val="left" w:pos="426"/>
        </w:tabs>
        <w:spacing w:after="0" w:line="240" w:lineRule="auto"/>
        <w:jc w:val="both"/>
        <w:rPr>
          <w:bCs/>
          <w:sz w:val="24"/>
          <w:szCs w:val="24"/>
        </w:rPr>
      </w:pPr>
    </w:p>
    <w:p w:rsidR="001111B0" w:rsidRPr="00152BA8" w:rsidRDefault="001111B0" w:rsidP="00A86AAA">
      <w:pPr>
        <w:pStyle w:val="Odsekzoznamu"/>
        <w:numPr>
          <w:ilvl w:val="0"/>
          <w:numId w:val="4"/>
        </w:numPr>
        <w:rPr>
          <w:b/>
        </w:rPr>
      </w:pPr>
      <w:r w:rsidRPr="00152BA8">
        <w:rPr>
          <w:b/>
        </w:rPr>
        <w:t xml:space="preserve">EFP1: </w:t>
      </w:r>
      <w:r w:rsidRPr="00152BA8">
        <w:rPr>
          <w:b/>
          <w:bCs/>
        </w:rPr>
        <w:t>hniezdiská hlucháňa hôrneho</w:t>
      </w:r>
    </w:p>
    <w:p w:rsidR="001111B0" w:rsidRPr="00152BA8" w:rsidRDefault="001111B0" w:rsidP="00A86AAA">
      <w:pPr>
        <w:pStyle w:val="Odsekzoznamu"/>
        <w:numPr>
          <w:ilvl w:val="0"/>
          <w:numId w:val="4"/>
        </w:numPr>
        <w:rPr>
          <w:b/>
        </w:rPr>
      </w:pPr>
      <w:r w:rsidRPr="00152BA8">
        <w:rPr>
          <w:b/>
        </w:rPr>
        <w:lastRenderedPageBreak/>
        <w:t xml:space="preserve">EFP2: </w:t>
      </w:r>
      <w:r w:rsidRPr="00152BA8">
        <w:rPr>
          <w:b/>
          <w:bCs/>
        </w:rPr>
        <w:t>hniezdiská tetrova hoľniaka</w:t>
      </w:r>
    </w:p>
    <w:p w:rsidR="001111B0" w:rsidRPr="00152BA8" w:rsidRDefault="001111B0" w:rsidP="00A86AAA">
      <w:pPr>
        <w:pStyle w:val="Odsekzoznamu"/>
        <w:numPr>
          <w:ilvl w:val="0"/>
          <w:numId w:val="4"/>
        </w:numPr>
        <w:rPr>
          <w:b/>
        </w:rPr>
      </w:pPr>
      <w:r w:rsidRPr="00152BA8">
        <w:rPr>
          <w:b/>
        </w:rPr>
        <w:t xml:space="preserve">EFP3: </w:t>
      </w:r>
      <w:r w:rsidRPr="00152BA8">
        <w:rPr>
          <w:b/>
          <w:bCs/>
        </w:rPr>
        <w:t>hniezdiská lesných druhov, dutinových hniezdičov a dravcov</w:t>
      </w:r>
    </w:p>
    <w:p w:rsidR="001111B0" w:rsidRPr="00152BA8" w:rsidRDefault="001111B0" w:rsidP="00A86AAA">
      <w:pPr>
        <w:pStyle w:val="Odsekzoznamu"/>
        <w:numPr>
          <w:ilvl w:val="0"/>
          <w:numId w:val="4"/>
        </w:numPr>
        <w:rPr>
          <w:b/>
        </w:rPr>
      </w:pPr>
      <w:r w:rsidRPr="00152BA8">
        <w:rPr>
          <w:b/>
        </w:rPr>
        <w:t>EFP4: loviská dravcov</w:t>
      </w:r>
    </w:p>
    <w:p w:rsidR="001111B0" w:rsidRPr="009E0525" w:rsidRDefault="001111B0" w:rsidP="0057420C">
      <w:pPr>
        <w:spacing w:after="0" w:line="240" w:lineRule="auto"/>
        <w:rPr>
          <w:sz w:val="24"/>
          <w:szCs w:val="24"/>
        </w:rPr>
      </w:pPr>
    </w:p>
    <w:p w:rsidR="001111B0" w:rsidRPr="00C66C0C" w:rsidRDefault="001111B0" w:rsidP="0057420C">
      <w:pPr>
        <w:spacing w:after="0" w:line="240" w:lineRule="auto"/>
        <w:rPr>
          <w:sz w:val="24"/>
          <w:szCs w:val="24"/>
        </w:rPr>
      </w:pPr>
      <w:r w:rsidRPr="009E0525">
        <w:rPr>
          <w:noProof/>
          <w:sz w:val="24"/>
          <w:szCs w:val="24"/>
          <w:lang w:eastAsia="sk-SK"/>
        </w:rPr>
        <w:drawing>
          <wp:inline distT="0" distB="0" distL="0" distR="0">
            <wp:extent cx="6115050" cy="7572375"/>
            <wp:effectExtent l="0" t="0" r="0" b="9525"/>
            <wp:docPr id="3" name="Obrázok 3" descr="CHVU_EFP_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VU_EFP_OK"/>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15050" cy="7572375"/>
                    </a:xfrm>
                    <a:prstGeom prst="rect">
                      <a:avLst/>
                    </a:prstGeom>
                    <a:noFill/>
                    <a:ln>
                      <a:noFill/>
                    </a:ln>
                  </pic:spPr>
                </pic:pic>
              </a:graphicData>
            </a:graphic>
          </wp:inline>
        </w:drawing>
      </w:r>
      <w:r w:rsidRPr="009E0525">
        <w:rPr>
          <w:bCs w:val="0"/>
          <w:sz w:val="24"/>
          <w:szCs w:val="24"/>
        </w:rPr>
        <w:t>Obr. 1. Členenie CHV</w:t>
      </w:r>
      <w:r>
        <w:rPr>
          <w:bCs w:val="0"/>
          <w:sz w:val="24"/>
          <w:szCs w:val="24"/>
        </w:rPr>
        <w:t>Ú</w:t>
      </w:r>
      <w:r w:rsidR="00572A36">
        <w:rPr>
          <w:bCs w:val="0"/>
          <w:sz w:val="24"/>
          <w:szCs w:val="24"/>
        </w:rPr>
        <w:t xml:space="preserve"> Veľká Fatra na ekologicko-</w:t>
      </w:r>
      <w:r w:rsidRPr="009E0525">
        <w:rPr>
          <w:bCs w:val="0"/>
          <w:sz w:val="24"/>
          <w:szCs w:val="24"/>
        </w:rPr>
        <w:t xml:space="preserve">funkčné priestory </w:t>
      </w:r>
    </w:p>
    <w:p w:rsidR="001111B0" w:rsidRDefault="001111B0" w:rsidP="0057420C">
      <w:pPr>
        <w:pStyle w:val="Pta"/>
        <w:tabs>
          <w:tab w:val="clear" w:pos="4536"/>
          <w:tab w:val="clear" w:pos="9072"/>
          <w:tab w:val="left" w:pos="142"/>
          <w:tab w:val="left" w:pos="426"/>
        </w:tabs>
        <w:spacing w:after="0" w:line="240" w:lineRule="auto"/>
        <w:jc w:val="both"/>
        <w:rPr>
          <w:bCs/>
          <w:sz w:val="24"/>
          <w:szCs w:val="24"/>
        </w:rPr>
      </w:pPr>
    </w:p>
    <w:p w:rsidR="001111B0" w:rsidRDefault="001111B0" w:rsidP="0057420C">
      <w:pPr>
        <w:pStyle w:val="Pta"/>
        <w:tabs>
          <w:tab w:val="clear" w:pos="4536"/>
          <w:tab w:val="clear" w:pos="9072"/>
          <w:tab w:val="left" w:pos="142"/>
          <w:tab w:val="left" w:pos="426"/>
        </w:tabs>
        <w:spacing w:after="0" w:line="240" w:lineRule="auto"/>
        <w:jc w:val="both"/>
        <w:rPr>
          <w:bCs/>
          <w:sz w:val="24"/>
          <w:szCs w:val="24"/>
        </w:rPr>
      </w:pP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p>
    <w:p w:rsidR="001111B0" w:rsidRPr="009E0525" w:rsidRDefault="001111B0" w:rsidP="0057420C">
      <w:pPr>
        <w:spacing w:after="0" w:line="240" w:lineRule="auto"/>
        <w:rPr>
          <w:sz w:val="24"/>
          <w:szCs w:val="24"/>
        </w:rPr>
      </w:pPr>
    </w:p>
    <w:p w:rsidR="001111B0" w:rsidRPr="00C66C0C" w:rsidRDefault="001111B0" w:rsidP="0057420C">
      <w:pPr>
        <w:pStyle w:val="Pta"/>
        <w:tabs>
          <w:tab w:val="clear" w:pos="4536"/>
          <w:tab w:val="clear" w:pos="9072"/>
          <w:tab w:val="left" w:pos="142"/>
          <w:tab w:val="left" w:pos="426"/>
        </w:tabs>
        <w:spacing w:after="0" w:line="240" w:lineRule="auto"/>
        <w:jc w:val="both"/>
        <w:rPr>
          <w:b/>
          <w:bCs/>
          <w:sz w:val="24"/>
          <w:szCs w:val="24"/>
          <w:u w:val="single"/>
        </w:rPr>
      </w:pPr>
      <w:r w:rsidRPr="00C66C0C">
        <w:rPr>
          <w:b/>
          <w:bCs/>
          <w:sz w:val="24"/>
          <w:szCs w:val="24"/>
          <w:u w:val="single"/>
        </w:rPr>
        <w:t>Návrh zásad opatrení v EFP1 – hniezdiská hlucháňa hôrneho</w:t>
      </w:r>
    </w:p>
    <w:p w:rsidR="00C66C0C" w:rsidRDefault="00C66C0C" w:rsidP="0057420C">
      <w:pPr>
        <w:pStyle w:val="Pta"/>
        <w:tabs>
          <w:tab w:val="clear" w:pos="4536"/>
          <w:tab w:val="clear" w:pos="9072"/>
          <w:tab w:val="left" w:pos="142"/>
          <w:tab w:val="left" w:pos="426"/>
        </w:tabs>
        <w:spacing w:after="0" w:line="240" w:lineRule="auto"/>
        <w:jc w:val="both"/>
        <w:rPr>
          <w:bCs/>
          <w:sz w:val="24"/>
          <w:szCs w:val="24"/>
        </w:rPr>
      </w:pPr>
    </w:p>
    <w:p w:rsidR="00572A36" w:rsidRDefault="00C66C0C" w:rsidP="0057420C">
      <w:pPr>
        <w:pStyle w:val="Pta"/>
        <w:tabs>
          <w:tab w:val="clear" w:pos="4536"/>
          <w:tab w:val="clear" w:pos="9072"/>
          <w:tab w:val="left" w:pos="142"/>
          <w:tab w:val="left" w:pos="426"/>
        </w:tabs>
        <w:spacing w:after="0" w:line="240" w:lineRule="auto"/>
        <w:jc w:val="both"/>
        <w:rPr>
          <w:bCs/>
          <w:sz w:val="24"/>
          <w:szCs w:val="24"/>
        </w:rPr>
      </w:pPr>
      <w:r>
        <w:rPr>
          <w:bCs/>
          <w:sz w:val="24"/>
          <w:szCs w:val="24"/>
        </w:rPr>
        <w:t xml:space="preserve">EFP1 je </w:t>
      </w:r>
      <w:r w:rsidR="00C60C9D">
        <w:rPr>
          <w:bCs/>
          <w:sz w:val="24"/>
          <w:szCs w:val="24"/>
        </w:rPr>
        <w:t>vyčlenený</w:t>
      </w:r>
      <w:r w:rsidR="001111B0" w:rsidRPr="009E0525">
        <w:rPr>
          <w:bCs/>
          <w:sz w:val="24"/>
          <w:szCs w:val="24"/>
        </w:rPr>
        <w:t xml:space="preserve"> v tých častiach CHVÚ Veľká Fatra, kde dnes prežívajú populácie hlucháňa hôrneho. Vyčlenený je takto takmer súvislý pás územia tiahnúci sa po spodnom okraji hornej hranice lesa a okolitých lesných porastov a viaceré zachovalé porasty s výskytom hlucháňa na južnom a západom okraji CHVÚ Veľká Fatra. </w:t>
      </w:r>
    </w:p>
    <w:p w:rsidR="00572A36"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rPr>
        <w:t>Samostatne je vyčlenená časť okolo vrchu Zvolena pri Donovaloch, ktorá zabezpečí prepojenie populácie hlucháňa v CHVÚ Veľká Fatra a CHVÚ Nízke Tatry. Ide o porasty, kde je potvrdený výskyt hlucháňa i v súčas</w:t>
      </w:r>
      <w:r w:rsidR="00572A36">
        <w:rPr>
          <w:bCs/>
          <w:sz w:val="24"/>
          <w:szCs w:val="24"/>
        </w:rPr>
        <w:t>nosti, no lokality nepredstavujú</w:t>
      </w:r>
      <w:r w:rsidRPr="009E0525">
        <w:rPr>
          <w:bCs/>
          <w:sz w:val="24"/>
          <w:szCs w:val="24"/>
        </w:rPr>
        <w:t xml:space="preserve"> plochu s dostatočnou výmerou pre stabilnú hniezdnu populáciu, skôr slúžia ako „nášľapný kameň“ pri prepojení existujúcich hniezdnych lokalít. Je tak splnená podmienka z</w:t>
      </w:r>
      <w:r w:rsidR="00C66C0C">
        <w:rPr>
          <w:bCs/>
          <w:sz w:val="24"/>
          <w:szCs w:val="24"/>
        </w:rPr>
        <w:t> programu záchrany (</w:t>
      </w:r>
      <w:r w:rsidRPr="009E0525">
        <w:rPr>
          <w:bCs/>
          <w:sz w:val="24"/>
          <w:szCs w:val="24"/>
        </w:rPr>
        <w:t>PZ</w:t>
      </w:r>
      <w:r w:rsidR="00C66C0C">
        <w:rPr>
          <w:bCs/>
          <w:sz w:val="24"/>
          <w:szCs w:val="24"/>
        </w:rPr>
        <w:t>)</w:t>
      </w:r>
      <w:r w:rsidRPr="009E0525">
        <w:rPr>
          <w:bCs/>
          <w:sz w:val="24"/>
          <w:szCs w:val="24"/>
        </w:rPr>
        <w:t xml:space="preserve"> hlucháňa</w:t>
      </w:r>
      <w:r w:rsidR="00C66C0C">
        <w:rPr>
          <w:bCs/>
          <w:sz w:val="24"/>
          <w:szCs w:val="24"/>
        </w:rPr>
        <w:t xml:space="preserve"> hôrneho</w:t>
      </w:r>
      <w:r w:rsidRPr="009E0525">
        <w:rPr>
          <w:bCs/>
          <w:sz w:val="24"/>
          <w:szCs w:val="24"/>
        </w:rPr>
        <w:t xml:space="preserve">, o vzdialenosti vhodných lokalít 5-10 km. </w:t>
      </w:r>
    </w:p>
    <w:p w:rsidR="00572A36"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rPr>
        <w:t>Zásady opatrení v EFP1 vychádzajú predovšetkým z topických a trofických nárokov hlucháňa hôrneho v hniezdnych lokalitách, pre ktorého ochranu je toto EFP prioritne vyčlenené. Vzhľadom na kvalitu lesný</w:t>
      </w:r>
      <w:r w:rsidR="00C66C0C">
        <w:rPr>
          <w:bCs/>
          <w:sz w:val="24"/>
          <w:szCs w:val="24"/>
        </w:rPr>
        <w:t>ch biotopov je však v rámci CHVÚ</w:t>
      </w:r>
      <w:r w:rsidRPr="009E0525">
        <w:rPr>
          <w:bCs/>
          <w:sz w:val="24"/>
          <w:szCs w:val="24"/>
        </w:rPr>
        <w:t xml:space="preserve"> Veľká Fatra tento EFP dôležitý aj pre ochranu ďalších lesných druhov, akými sú predovšetkým tesár čierny, ďubník trojprstý, žlna sivá, jariabok hôrny, pôtik kapcavý, kuvičok vrabčí a orol skalný. Preto okrem opatrení prioritne smerovaných na ochranu hlucháňa musia navrhnuté opatrenia v tomto EFP zohľadňovať aj požiadavky uvedených druhov.Výhľadovo všetky porasty v tomto EFP budú bezzásahové, ponechané na samovývoj. S ohľadom na ich súčasný stav je však potrebné v časti predrubných porastov počítať so zásahom pre zlepšenie podmienok pre hlucháňa a pre vytvorenie vhodnej štruktúry porastu, preto je potrebné realizovať diferencované hospodárenie rozdelené na pasívny a aktívny manažment. </w:t>
      </w:r>
    </w:p>
    <w:p w:rsidR="00572A36" w:rsidRDefault="00572A36" w:rsidP="0057420C">
      <w:pPr>
        <w:pStyle w:val="Pta"/>
        <w:tabs>
          <w:tab w:val="clear" w:pos="4536"/>
          <w:tab w:val="clear" w:pos="9072"/>
          <w:tab w:val="left" w:pos="142"/>
          <w:tab w:val="left" w:pos="426"/>
        </w:tabs>
        <w:spacing w:after="0" w:line="240" w:lineRule="auto"/>
        <w:jc w:val="both"/>
        <w:rPr>
          <w:bCs/>
          <w:sz w:val="24"/>
          <w:szCs w:val="24"/>
        </w:rPr>
      </w:pPr>
    </w:p>
    <w:p w:rsidR="001111B0" w:rsidRPr="009E0525" w:rsidRDefault="00572A36" w:rsidP="0057420C">
      <w:pPr>
        <w:pStyle w:val="Pta"/>
        <w:tabs>
          <w:tab w:val="clear" w:pos="4536"/>
          <w:tab w:val="clear" w:pos="9072"/>
          <w:tab w:val="left" w:pos="142"/>
          <w:tab w:val="left" w:pos="426"/>
        </w:tabs>
        <w:spacing w:after="0" w:line="240" w:lineRule="auto"/>
        <w:jc w:val="both"/>
        <w:rPr>
          <w:bCs/>
          <w:sz w:val="24"/>
          <w:szCs w:val="24"/>
        </w:rPr>
      </w:pPr>
      <w:r>
        <w:rPr>
          <w:bCs/>
          <w:sz w:val="24"/>
          <w:szCs w:val="24"/>
        </w:rPr>
        <w:t>Pozn</w:t>
      </w:r>
      <w:r w:rsidR="006928C3">
        <w:rPr>
          <w:bCs/>
          <w:sz w:val="24"/>
          <w:szCs w:val="24"/>
        </w:rPr>
        <w:t>á</w:t>
      </w:r>
      <w:r>
        <w:rPr>
          <w:bCs/>
          <w:sz w:val="24"/>
          <w:szCs w:val="24"/>
        </w:rPr>
        <w:t xml:space="preserve">mka: </w:t>
      </w:r>
      <w:r w:rsidR="001111B0" w:rsidRPr="009E0525">
        <w:rPr>
          <w:b/>
          <w:bCs/>
          <w:sz w:val="24"/>
          <w:szCs w:val="24"/>
        </w:rPr>
        <w:t>Hrubo vyznačené</w:t>
      </w:r>
      <w:r w:rsidR="001111B0" w:rsidRPr="009E0525">
        <w:rPr>
          <w:bCs/>
          <w:sz w:val="24"/>
          <w:szCs w:val="24"/>
        </w:rPr>
        <w:t xml:space="preserve"> JPRL sú súčasťou území s 5. stupňom ochrany, </w:t>
      </w:r>
      <w:r w:rsidR="001111B0" w:rsidRPr="009E0525">
        <w:rPr>
          <w:bCs/>
          <w:i/>
          <w:sz w:val="24"/>
          <w:szCs w:val="24"/>
        </w:rPr>
        <w:t>JPRL vyznačené kurzívou</w:t>
      </w:r>
      <w:r w:rsidR="001111B0" w:rsidRPr="009E0525">
        <w:rPr>
          <w:bCs/>
          <w:sz w:val="24"/>
          <w:szCs w:val="24"/>
        </w:rPr>
        <w:t xml:space="preserve"> sú súčasťou navrhovanej prírodnej rezervácie Pralesy Slovenska.</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
          <w:bCs/>
          <w:sz w:val="24"/>
          <w:szCs w:val="24"/>
        </w:rPr>
        <w:t>Potreba pasívneho manažmentu - bezzásahu bola identifikovaná v  porastoch</w:t>
      </w:r>
      <w:r w:rsidRPr="009E0525">
        <w:rPr>
          <w:bCs/>
          <w:sz w:val="24"/>
          <w:szCs w:val="24"/>
        </w:rPr>
        <w:t xml:space="preserve">: </w:t>
      </w:r>
    </w:p>
    <w:p w:rsidR="001111B0" w:rsidRPr="009E0525" w:rsidRDefault="00572A36" w:rsidP="0057420C">
      <w:pPr>
        <w:pStyle w:val="Pta"/>
        <w:tabs>
          <w:tab w:val="clear" w:pos="4536"/>
          <w:tab w:val="clear" w:pos="9072"/>
          <w:tab w:val="left" w:pos="142"/>
          <w:tab w:val="left" w:pos="426"/>
        </w:tabs>
        <w:spacing w:after="0" w:line="240" w:lineRule="auto"/>
        <w:jc w:val="both"/>
        <w:rPr>
          <w:bCs/>
          <w:sz w:val="24"/>
          <w:szCs w:val="24"/>
        </w:rPr>
      </w:pPr>
      <w:r>
        <w:rPr>
          <w:bCs/>
          <w:sz w:val="24"/>
          <w:szCs w:val="24"/>
          <w:u w:val="single"/>
        </w:rPr>
        <w:t>Lesný celok (</w:t>
      </w:r>
      <w:r w:rsidR="001111B0" w:rsidRPr="009E0525">
        <w:rPr>
          <w:bCs/>
          <w:sz w:val="24"/>
          <w:szCs w:val="24"/>
          <w:u w:val="single"/>
        </w:rPr>
        <w:t>LC</w:t>
      </w:r>
      <w:r>
        <w:rPr>
          <w:bCs/>
          <w:sz w:val="24"/>
          <w:szCs w:val="24"/>
          <w:u w:val="single"/>
        </w:rPr>
        <w:t>)</w:t>
      </w:r>
      <w:r w:rsidR="001111B0" w:rsidRPr="009E0525">
        <w:rPr>
          <w:bCs/>
          <w:sz w:val="24"/>
          <w:szCs w:val="24"/>
          <w:u w:val="single"/>
        </w:rPr>
        <w:t xml:space="preserve"> Čierňavy, JPRL č</w:t>
      </w:r>
      <w:r w:rsidR="001111B0" w:rsidRPr="009E0525">
        <w:rPr>
          <w:bCs/>
          <w:sz w:val="24"/>
          <w:szCs w:val="24"/>
        </w:rPr>
        <w:t xml:space="preserve">.  6,7,8,9,10, 11 časť,18 a, 18b, 19a, 19b, 20, 21,28, 29,32, 38, 41, 42,44, 45,46, 48,115, 116,117, 118, 133, 134, 135a, 135b,  144, 145a, 145b, 151, </w:t>
      </w:r>
      <w:r w:rsidR="001111B0" w:rsidRPr="009E0525">
        <w:rPr>
          <w:bCs/>
          <w:i/>
          <w:sz w:val="24"/>
          <w:szCs w:val="24"/>
        </w:rPr>
        <w:t xml:space="preserve">172b, </w:t>
      </w:r>
      <w:r w:rsidR="001111B0" w:rsidRPr="009E0525">
        <w:rPr>
          <w:b/>
          <w:bCs/>
          <w:sz w:val="24"/>
          <w:szCs w:val="24"/>
        </w:rPr>
        <w:t>173</w:t>
      </w:r>
      <w:r w:rsidR="001111B0" w:rsidRPr="009E0525">
        <w:rPr>
          <w:bCs/>
          <w:sz w:val="24"/>
          <w:szCs w:val="24"/>
        </w:rPr>
        <w:t xml:space="preserve">, </w:t>
      </w:r>
      <w:r w:rsidR="001111B0" w:rsidRPr="009E0525">
        <w:rPr>
          <w:bCs/>
          <w:i/>
          <w:sz w:val="24"/>
          <w:szCs w:val="24"/>
        </w:rPr>
        <w:t xml:space="preserve">174, 176, 183, 184, 189, 191, 192, </w:t>
      </w:r>
      <w:r w:rsidR="001111B0" w:rsidRPr="009E0525">
        <w:rPr>
          <w:bCs/>
          <w:sz w:val="24"/>
          <w:szCs w:val="24"/>
        </w:rPr>
        <w:t xml:space="preserve">193, 194, 195, 196, </w:t>
      </w:r>
      <w:r w:rsidR="001111B0" w:rsidRPr="009E0525">
        <w:rPr>
          <w:b/>
          <w:bCs/>
          <w:sz w:val="24"/>
          <w:szCs w:val="24"/>
        </w:rPr>
        <w:t>230</w:t>
      </w:r>
      <w:r w:rsidR="001111B0" w:rsidRPr="009E0525">
        <w:rPr>
          <w:bCs/>
          <w:sz w:val="24"/>
          <w:szCs w:val="24"/>
        </w:rPr>
        <w:t xml:space="preserve">,  </w:t>
      </w:r>
      <w:r w:rsidR="001111B0" w:rsidRPr="009E0525">
        <w:rPr>
          <w:b/>
          <w:bCs/>
          <w:sz w:val="24"/>
          <w:szCs w:val="24"/>
        </w:rPr>
        <w:t xml:space="preserve">231,232a, 232b, 234, 235, 236, </w:t>
      </w:r>
      <w:r w:rsidR="001111B0" w:rsidRPr="009E0525">
        <w:rPr>
          <w:bCs/>
          <w:sz w:val="24"/>
          <w:szCs w:val="24"/>
        </w:rPr>
        <w:t xml:space="preserve">243, </w:t>
      </w:r>
      <w:r w:rsidR="001111B0" w:rsidRPr="009E0525">
        <w:rPr>
          <w:b/>
          <w:bCs/>
          <w:sz w:val="24"/>
          <w:szCs w:val="24"/>
        </w:rPr>
        <w:t xml:space="preserve">244, 245, </w:t>
      </w:r>
      <w:r w:rsidR="001111B0" w:rsidRPr="009E0525">
        <w:rPr>
          <w:bCs/>
          <w:sz w:val="24"/>
          <w:szCs w:val="24"/>
        </w:rPr>
        <w:t xml:space="preserve">246, </w:t>
      </w:r>
      <w:r w:rsidR="001111B0" w:rsidRPr="009E0525">
        <w:rPr>
          <w:b/>
          <w:bCs/>
          <w:sz w:val="24"/>
          <w:szCs w:val="24"/>
        </w:rPr>
        <w:t xml:space="preserve">249, 286, 287, 288, </w:t>
      </w:r>
      <w:r w:rsidR="001111B0" w:rsidRPr="009E0525">
        <w:rPr>
          <w:bCs/>
          <w:sz w:val="24"/>
          <w:szCs w:val="24"/>
        </w:rPr>
        <w:t xml:space="preserve">289a, 289b, 290, 292, 301a, 302, 303a, </w:t>
      </w:r>
      <w:r w:rsidR="001111B0" w:rsidRPr="009E0525">
        <w:rPr>
          <w:bCs/>
          <w:i/>
          <w:sz w:val="24"/>
          <w:szCs w:val="24"/>
        </w:rPr>
        <w:t>303b</w:t>
      </w:r>
      <w:r w:rsidR="001111B0" w:rsidRPr="009E0525">
        <w:rPr>
          <w:bCs/>
          <w:sz w:val="24"/>
          <w:szCs w:val="24"/>
        </w:rPr>
        <w:t xml:space="preserve">, </w:t>
      </w:r>
      <w:r w:rsidR="001111B0" w:rsidRPr="009E0525">
        <w:rPr>
          <w:bCs/>
          <w:i/>
          <w:sz w:val="24"/>
          <w:szCs w:val="24"/>
        </w:rPr>
        <w:t xml:space="preserve">304, 305a, 310, </w:t>
      </w:r>
      <w:r w:rsidR="001111B0" w:rsidRPr="009E0525">
        <w:rPr>
          <w:b/>
          <w:bCs/>
          <w:sz w:val="24"/>
          <w:szCs w:val="24"/>
        </w:rPr>
        <w:t>311</w:t>
      </w:r>
      <w:r w:rsidR="001111B0" w:rsidRPr="009E0525">
        <w:rPr>
          <w:b/>
          <w:bCs/>
          <w:i/>
          <w:sz w:val="24"/>
          <w:szCs w:val="24"/>
        </w:rPr>
        <w:t xml:space="preserve">, </w:t>
      </w:r>
      <w:r w:rsidR="001111B0" w:rsidRPr="009E0525">
        <w:rPr>
          <w:bCs/>
          <w:i/>
          <w:sz w:val="24"/>
          <w:szCs w:val="24"/>
        </w:rPr>
        <w:t xml:space="preserve">312, </w:t>
      </w:r>
      <w:r w:rsidR="001111B0" w:rsidRPr="009E0525">
        <w:rPr>
          <w:bCs/>
          <w:sz w:val="24"/>
          <w:szCs w:val="24"/>
        </w:rPr>
        <w:t xml:space="preserve">360a, 360b, 366b časť, </w:t>
      </w:r>
      <w:r w:rsidR="001111B0" w:rsidRPr="009E0525">
        <w:rPr>
          <w:b/>
          <w:bCs/>
          <w:sz w:val="24"/>
          <w:szCs w:val="24"/>
        </w:rPr>
        <w:t xml:space="preserve">367, 368, </w:t>
      </w:r>
      <w:r w:rsidR="001111B0" w:rsidRPr="009E0525">
        <w:rPr>
          <w:bCs/>
          <w:sz w:val="24"/>
          <w:szCs w:val="24"/>
        </w:rPr>
        <w:t xml:space="preserve">371, 372 a, 372b, </w:t>
      </w:r>
      <w:r w:rsidR="001111B0" w:rsidRPr="009E0525">
        <w:rPr>
          <w:bCs/>
          <w:i/>
          <w:sz w:val="24"/>
          <w:szCs w:val="24"/>
        </w:rPr>
        <w:t xml:space="preserve">372c, </w:t>
      </w:r>
      <w:r w:rsidR="001111B0" w:rsidRPr="009E0525">
        <w:rPr>
          <w:b/>
          <w:bCs/>
          <w:i/>
          <w:sz w:val="24"/>
          <w:szCs w:val="24"/>
        </w:rPr>
        <w:t>373</w:t>
      </w:r>
      <w:r w:rsidR="001111B0" w:rsidRPr="009E0525">
        <w:rPr>
          <w:b/>
          <w:bCs/>
          <w:sz w:val="24"/>
          <w:szCs w:val="24"/>
        </w:rPr>
        <w:t>, 374,</w:t>
      </w:r>
      <w:r w:rsidR="001111B0" w:rsidRPr="009E0525">
        <w:rPr>
          <w:bCs/>
          <w:i/>
          <w:sz w:val="24"/>
          <w:szCs w:val="24"/>
        </w:rPr>
        <w:t xml:space="preserve">375a, 375b, 395a, 395b, </w:t>
      </w:r>
      <w:r w:rsidR="001111B0" w:rsidRPr="009E0525">
        <w:rPr>
          <w:b/>
          <w:bCs/>
          <w:sz w:val="24"/>
          <w:szCs w:val="24"/>
        </w:rPr>
        <w:t>396,</w:t>
      </w:r>
      <w:r w:rsidR="001111B0" w:rsidRPr="009E0525">
        <w:rPr>
          <w:bCs/>
          <w:i/>
          <w:sz w:val="24"/>
          <w:szCs w:val="24"/>
        </w:rPr>
        <w:t xml:space="preserve">397a, </w:t>
      </w:r>
      <w:r w:rsidR="001111B0" w:rsidRPr="009E0525">
        <w:rPr>
          <w:bCs/>
          <w:sz w:val="24"/>
          <w:szCs w:val="24"/>
        </w:rPr>
        <w:t>397b</w:t>
      </w:r>
      <w:r w:rsidR="001111B0" w:rsidRPr="009E0525">
        <w:rPr>
          <w:b/>
          <w:bCs/>
          <w:sz w:val="24"/>
          <w:szCs w:val="24"/>
        </w:rPr>
        <w:t xml:space="preserve">, </w:t>
      </w:r>
      <w:r w:rsidR="001111B0" w:rsidRPr="009E0525">
        <w:rPr>
          <w:bCs/>
          <w:sz w:val="24"/>
          <w:szCs w:val="24"/>
        </w:rPr>
        <w:t xml:space="preserve">406,407, 408a, 408b, 411, 412, 413, 414, </w:t>
      </w:r>
      <w:r w:rsidR="001111B0" w:rsidRPr="009E0525">
        <w:rPr>
          <w:bCs/>
          <w:i/>
          <w:sz w:val="24"/>
          <w:szCs w:val="24"/>
        </w:rPr>
        <w:t xml:space="preserve">419a, 419b, 423, </w:t>
      </w:r>
      <w:r w:rsidR="001111B0" w:rsidRPr="009E0525">
        <w:rPr>
          <w:bCs/>
          <w:sz w:val="24"/>
          <w:szCs w:val="24"/>
        </w:rPr>
        <w:t xml:space="preserve">433, </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u w:val="single"/>
        </w:rPr>
        <w:t>LC Ľubochňa, JPRL č.</w:t>
      </w:r>
      <w:r w:rsidRPr="009E0525">
        <w:rPr>
          <w:bCs/>
          <w:sz w:val="24"/>
          <w:szCs w:val="24"/>
        </w:rPr>
        <w:t xml:space="preserve"> 16, 53, 55, 56, 57, 58, 303b časť, </w:t>
      </w:r>
      <w:r w:rsidRPr="009E0525">
        <w:rPr>
          <w:bCs/>
          <w:i/>
          <w:sz w:val="24"/>
          <w:szCs w:val="24"/>
        </w:rPr>
        <w:t>304</w:t>
      </w:r>
      <w:r w:rsidRPr="009E0525">
        <w:rPr>
          <w:bCs/>
          <w:sz w:val="24"/>
          <w:szCs w:val="24"/>
        </w:rPr>
        <w:t xml:space="preserve">, </w:t>
      </w:r>
      <w:r w:rsidRPr="009E0525">
        <w:rPr>
          <w:bCs/>
          <w:i/>
          <w:sz w:val="24"/>
          <w:szCs w:val="24"/>
        </w:rPr>
        <w:t>328</w:t>
      </w:r>
      <w:r w:rsidRPr="009E0525">
        <w:rPr>
          <w:bCs/>
          <w:sz w:val="24"/>
          <w:szCs w:val="24"/>
        </w:rPr>
        <w:t xml:space="preserve">, 329a, 340a, 341, </w:t>
      </w:r>
      <w:r w:rsidRPr="009E0525">
        <w:rPr>
          <w:bCs/>
          <w:i/>
          <w:sz w:val="24"/>
          <w:szCs w:val="24"/>
        </w:rPr>
        <w:t>342</w:t>
      </w:r>
      <w:r w:rsidRPr="009E0525">
        <w:rPr>
          <w:bCs/>
          <w:sz w:val="24"/>
          <w:szCs w:val="24"/>
        </w:rPr>
        <w:t xml:space="preserve">, </w:t>
      </w:r>
      <w:r w:rsidRPr="009E0525">
        <w:rPr>
          <w:bCs/>
          <w:i/>
          <w:sz w:val="24"/>
          <w:szCs w:val="24"/>
        </w:rPr>
        <w:t xml:space="preserve">343, 344, 345, 346, 362, 389, </w:t>
      </w:r>
      <w:r w:rsidRPr="009E0525">
        <w:rPr>
          <w:bCs/>
          <w:sz w:val="24"/>
          <w:szCs w:val="24"/>
        </w:rPr>
        <w:t xml:space="preserve">390, 393, 396, 398, 399, </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u w:val="single"/>
        </w:rPr>
        <w:t>LC Hubová</w:t>
      </w:r>
      <w:r w:rsidRPr="009E0525">
        <w:rPr>
          <w:bCs/>
          <w:sz w:val="24"/>
          <w:szCs w:val="24"/>
        </w:rPr>
        <w:t>: JPRL: 1174, 1179a, 1179b, 1180 časť, 1181a, 1181b, 1181c</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u w:val="single"/>
        </w:rPr>
        <w:t xml:space="preserve">LC Kantor, JPRL č. </w:t>
      </w:r>
      <w:r w:rsidRPr="009E0525">
        <w:rPr>
          <w:bCs/>
          <w:sz w:val="24"/>
          <w:szCs w:val="24"/>
        </w:rPr>
        <w:t xml:space="preserve"> 155 časť, 156, 157, 226, 227, 228a, 228b, 229a, 229b, 230a časť, 630, </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u w:val="single"/>
        </w:rPr>
        <w:t>LC Necpaly, JPRL č.</w:t>
      </w:r>
      <w:r w:rsidRPr="009E0525">
        <w:rPr>
          <w:bCs/>
          <w:sz w:val="24"/>
          <w:szCs w:val="24"/>
        </w:rPr>
        <w:t xml:space="preserve"> 84, 88, 93, 94a, 100a, 100b, 101, 102 časť, 103a, 103b, 103c, 104, 105a, 105b, 106, 107, 108a, 108b, 108c, 109, 110, 114a, 117, 118a, 118b, 118c, 119a, 119b, 119c, 120a, 120b, 121, 122, 124, 125a, 127, 128a, 128b, 129, 131, 132, 133a, 133b, 134, 135, 136a, 136b, 141, 142b, 143, 144a, 144b, 145, 147, 155, 156, 164, 392, </w:t>
      </w:r>
      <w:r w:rsidRPr="009E0525">
        <w:rPr>
          <w:b/>
          <w:bCs/>
          <w:sz w:val="24"/>
          <w:szCs w:val="24"/>
        </w:rPr>
        <w:t xml:space="preserve">395, 396, 397, 398, 414, 416, 417, 421, 422a, 422b, 423, 430, 431a, 431b, 431c, 432a, 432b, 437a, 437b, 438, </w:t>
      </w:r>
      <w:r w:rsidRPr="009E0525">
        <w:rPr>
          <w:bCs/>
          <w:sz w:val="24"/>
          <w:szCs w:val="24"/>
        </w:rPr>
        <w:t xml:space="preserve">445d, 445e, 447a, 447b, 448, 449b, 450, 451, 452, 453, 454b, 455a, 455b, 456a, 456b, 457, 458a, 458b, 465, </w:t>
      </w:r>
      <w:r w:rsidRPr="009E0525">
        <w:rPr>
          <w:b/>
          <w:bCs/>
          <w:sz w:val="24"/>
          <w:szCs w:val="24"/>
        </w:rPr>
        <w:t>483, 484, 485, 486, 487, 489, 490, 491a, 491b, 621a, 621b, 622a, 622b, 622c, 623, 624a, 624b, 625a, 625b, 635, 637, 638</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u w:val="single"/>
        </w:rPr>
        <w:t>LC Blatnica, JPRL č.</w:t>
      </w:r>
      <w:r w:rsidRPr="009E0525">
        <w:rPr>
          <w:b/>
          <w:bCs/>
          <w:sz w:val="24"/>
          <w:szCs w:val="24"/>
        </w:rPr>
        <w:t xml:space="preserve">99, 100, 101, 102, 127, 139b, 140, 153, 154a časť, 154b, 155, 156, 166, 167, 169, 203, 204, 205, 206, 214, 215, </w:t>
      </w:r>
      <w:r w:rsidRPr="009E0525">
        <w:rPr>
          <w:bCs/>
          <w:sz w:val="24"/>
          <w:szCs w:val="24"/>
        </w:rPr>
        <w:t xml:space="preserve">250, </w:t>
      </w:r>
      <w:r w:rsidRPr="009E0525">
        <w:rPr>
          <w:bCs/>
          <w:i/>
          <w:sz w:val="24"/>
          <w:szCs w:val="24"/>
        </w:rPr>
        <w:t xml:space="preserve">257, 258, 259, 260, 261a, 261b, 261c, 262a, 262b časť,  263a, 266, 267, 269, 270, 272, 273, 274, 275, </w:t>
      </w:r>
      <w:r w:rsidRPr="009E0525">
        <w:rPr>
          <w:bCs/>
          <w:sz w:val="24"/>
          <w:szCs w:val="24"/>
        </w:rPr>
        <w:t xml:space="preserve">276, </w:t>
      </w:r>
      <w:r w:rsidRPr="009E0525">
        <w:rPr>
          <w:bCs/>
          <w:i/>
          <w:sz w:val="24"/>
          <w:szCs w:val="24"/>
        </w:rPr>
        <w:t xml:space="preserve">277, 278, 279, 283, </w:t>
      </w:r>
      <w:r w:rsidRPr="009E0525">
        <w:rPr>
          <w:bCs/>
          <w:sz w:val="24"/>
          <w:szCs w:val="24"/>
        </w:rPr>
        <w:t xml:space="preserve">287a, 287b, 287c, 287d, 287e, 288, 290, 292a, 292b, </w:t>
      </w:r>
      <w:r w:rsidRPr="009E0525">
        <w:rPr>
          <w:bCs/>
          <w:i/>
          <w:sz w:val="24"/>
          <w:szCs w:val="24"/>
        </w:rPr>
        <w:t>300, 301,</w:t>
      </w:r>
      <w:r w:rsidRPr="009E0525">
        <w:rPr>
          <w:bCs/>
          <w:sz w:val="24"/>
          <w:szCs w:val="24"/>
        </w:rPr>
        <w:t xml:space="preserve">303b, 304b, 305a, 305b, 306,308, </w:t>
      </w:r>
      <w:r w:rsidRPr="009E0525">
        <w:rPr>
          <w:bCs/>
          <w:i/>
          <w:sz w:val="24"/>
          <w:szCs w:val="24"/>
        </w:rPr>
        <w:t xml:space="preserve">310 časť, 312, </w:t>
      </w:r>
      <w:r w:rsidRPr="009E0525">
        <w:rPr>
          <w:bCs/>
          <w:sz w:val="24"/>
          <w:szCs w:val="24"/>
        </w:rPr>
        <w:t xml:space="preserve">320, 321, </w:t>
      </w:r>
      <w:r w:rsidRPr="009E0525">
        <w:rPr>
          <w:b/>
          <w:bCs/>
          <w:sz w:val="24"/>
          <w:szCs w:val="24"/>
        </w:rPr>
        <w:t xml:space="preserve">324, 328, </w:t>
      </w:r>
      <w:r w:rsidRPr="009E0525">
        <w:rPr>
          <w:bCs/>
          <w:sz w:val="24"/>
          <w:szCs w:val="24"/>
        </w:rPr>
        <w:t xml:space="preserve">331b, 332, 335, 336, </w:t>
      </w:r>
      <w:r w:rsidRPr="009E0525">
        <w:rPr>
          <w:b/>
          <w:bCs/>
          <w:sz w:val="24"/>
          <w:szCs w:val="24"/>
        </w:rPr>
        <w:t xml:space="preserve">338, 341, 342, </w:t>
      </w:r>
      <w:r w:rsidRPr="009E0525">
        <w:rPr>
          <w:bCs/>
          <w:sz w:val="24"/>
          <w:szCs w:val="24"/>
        </w:rPr>
        <w:t>349</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u w:val="single"/>
        </w:rPr>
        <w:lastRenderedPageBreak/>
        <w:t>LC Mestské lesy Banská Bystrica - Harmanec, JPRL č.</w:t>
      </w:r>
      <w:r w:rsidRPr="009E0525">
        <w:rPr>
          <w:bCs/>
          <w:sz w:val="24"/>
          <w:szCs w:val="24"/>
        </w:rPr>
        <w:t xml:space="preserve"> 110, 111 časť, 112 časť, 113, 114, 115, 116, 117a časť, 117b, 119a, 119b, 119c, 121, 122a, 122b, 123, 124, 125, 126, 127, 128, 130 časť, 131 časť, 132 časť, 133 časť, 134a, 135, 136a časť, 138a časť, 139 časť, 142, 179, </w:t>
      </w:r>
      <w:r w:rsidRPr="009E0525">
        <w:rPr>
          <w:b/>
          <w:bCs/>
          <w:sz w:val="24"/>
          <w:szCs w:val="24"/>
        </w:rPr>
        <w:t xml:space="preserve">303, 304a, 304b, 304c, 305, 308, 309, 310, </w:t>
      </w:r>
      <w:r w:rsidRPr="009E0525">
        <w:rPr>
          <w:bCs/>
          <w:sz w:val="24"/>
          <w:szCs w:val="24"/>
        </w:rPr>
        <w:t xml:space="preserve">359,360, 361a, 362, 363, 364, 365, 366, 367, 368a, 368b, 370,  372, 373a, 373b, 383, 384 časť, 385, 386, 387, 388, 389a, 389b, 390a, 390b, 391, </w:t>
      </w:r>
      <w:r w:rsidRPr="009E0525">
        <w:rPr>
          <w:b/>
          <w:bCs/>
          <w:sz w:val="24"/>
          <w:szCs w:val="24"/>
        </w:rPr>
        <w:t xml:space="preserve">439a, 439b, 441, </w:t>
      </w:r>
      <w:r w:rsidRPr="009E0525">
        <w:rPr>
          <w:bCs/>
          <w:sz w:val="24"/>
          <w:szCs w:val="24"/>
        </w:rPr>
        <w:t xml:space="preserve">485 časť, 486a časť, 486b časť, 493a, 493b, 494a, 494b, 494c, 495a, 495b, </w:t>
      </w:r>
      <w:r w:rsidRPr="009E0525">
        <w:rPr>
          <w:b/>
          <w:bCs/>
          <w:sz w:val="24"/>
          <w:szCs w:val="24"/>
        </w:rPr>
        <w:t xml:space="preserve">502, </w:t>
      </w:r>
      <w:r w:rsidRPr="009E0525">
        <w:rPr>
          <w:bCs/>
          <w:sz w:val="24"/>
          <w:szCs w:val="24"/>
        </w:rPr>
        <w:t xml:space="preserve">606, 607, 608, 609, </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u w:val="single"/>
        </w:rPr>
        <w:t>LC Mestké lesy Ružomberok a iní, JPRL č.</w:t>
      </w:r>
      <w:r w:rsidRPr="009E0525">
        <w:rPr>
          <w:bCs/>
          <w:sz w:val="24"/>
          <w:szCs w:val="24"/>
        </w:rPr>
        <w:t xml:space="preserve"> 391b, 392a časť, 392b, 393a, 393b, 395 časť, </w:t>
      </w:r>
      <w:r w:rsidRPr="009E0525">
        <w:rPr>
          <w:b/>
          <w:bCs/>
          <w:sz w:val="24"/>
          <w:szCs w:val="24"/>
        </w:rPr>
        <w:t xml:space="preserve">414a, 414b, 414c, 414d, 414e, </w:t>
      </w:r>
      <w:r w:rsidRPr="009E0525">
        <w:rPr>
          <w:bCs/>
          <w:sz w:val="24"/>
          <w:szCs w:val="24"/>
        </w:rPr>
        <w:t xml:space="preserve">428a, 428b, 428c, 442 časť, 448a, 448b, 448c, </w:t>
      </w:r>
      <w:r w:rsidRPr="009E0525">
        <w:rPr>
          <w:b/>
          <w:bCs/>
          <w:sz w:val="24"/>
          <w:szCs w:val="24"/>
        </w:rPr>
        <w:t xml:space="preserve">449a, 449b, </w:t>
      </w:r>
      <w:r w:rsidRPr="009E0525">
        <w:rPr>
          <w:bCs/>
          <w:sz w:val="24"/>
          <w:szCs w:val="24"/>
        </w:rPr>
        <w:t xml:space="preserve">450a, 450b, 450c, 458, 459, 463, </w:t>
      </w:r>
      <w:r w:rsidRPr="009E0525">
        <w:rPr>
          <w:b/>
          <w:bCs/>
          <w:sz w:val="24"/>
          <w:szCs w:val="24"/>
        </w:rPr>
        <w:t xml:space="preserve">464a, 464b, </w:t>
      </w:r>
      <w:r w:rsidRPr="009E0525">
        <w:rPr>
          <w:bCs/>
          <w:sz w:val="24"/>
          <w:szCs w:val="24"/>
        </w:rPr>
        <w:t xml:space="preserve">465, 468, </w:t>
      </w:r>
      <w:r w:rsidRPr="009E0525">
        <w:rPr>
          <w:b/>
          <w:bCs/>
          <w:sz w:val="24"/>
          <w:szCs w:val="24"/>
        </w:rPr>
        <w:t xml:space="preserve">469, </w:t>
      </w:r>
      <w:r w:rsidRPr="009E0525">
        <w:rPr>
          <w:bCs/>
          <w:sz w:val="24"/>
          <w:szCs w:val="24"/>
        </w:rPr>
        <w:t xml:space="preserve">470, 471, 472a, 472b, 473, 474, </w:t>
      </w:r>
      <w:r w:rsidRPr="009E0525">
        <w:rPr>
          <w:b/>
          <w:bCs/>
          <w:sz w:val="24"/>
          <w:szCs w:val="24"/>
        </w:rPr>
        <w:t xml:space="preserve">475a, 475b, </w:t>
      </w:r>
      <w:r w:rsidRPr="009E0525">
        <w:rPr>
          <w:bCs/>
          <w:sz w:val="24"/>
          <w:szCs w:val="24"/>
        </w:rPr>
        <w:t xml:space="preserve">500a, 500b, 500c, </w:t>
      </w:r>
      <w:r w:rsidRPr="009E0525">
        <w:rPr>
          <w:b/>
          <w:bCs/>
          <w:sz w:val="24"/>
          <w:szCs w:val="24"/>
        </w:rPr>
        <w:t xml:space="preserve">504, </w:t>
      </w:r>
      <w:r w:rsidRPr="009E0525">
        <w:rPr>
          <w:bCs/>
          <w:sz w:val="24"/>
          <w:szCs w:val="24"/>
        </w:rPr>
        <w:t xml:space="preserve">506, </w:t>
      </w:r>
      <w:r w:rsidRPr="009E0525">
        <w:rPr>
          <w:b/>
          <w:bCs/>
          <w:sz w:val="24"/>
          <w:szCs w:val="24"/>
        </w:rPr>
        <w:t xml:space="preserve">507, 508, 509, 510, 512a, 512b, 513, 514, </w:t>
      </w:r>
      <w:r w:rsidRPr="009E0525">
        <w:rPr>
          <w:bCs/>
          <w:sz w:val="24"/>
          <w:szCs w:val="24"/>
        </w:rPr>
        <w:t xml:space="preserve">515, 516, 517, 519, 520a, 520b, 526, 527, 528a, 528b, 528c, 528d, 589, 590, 594, 595, 597, </w:t>
      </w:r>
    </w:p>
    <w:p w:rsidR="001111B0" w:rsidRPr="009E0525" w:rsidRDefault="001111B0" w:rsidP="0057420C">
      <w:pPr>
        <w:pStyle w:val="Pta"/>
        <w:tabs>
          <w:tab w:val="clear" w:pos="4536"/>
          <w:tab w:val="clear" w:pos="9072"/>
          <w:tab w:val="left" w:pos="142"/>
          <w:tab w:val="left" w:pos="426"/>
        </w:tabs>
        <w:spacing w:after="0" w:line="240" w:lineRule="auto"/>
        <w:jc w:val="both"/>
        <w:rPr>
          <w:b/>
          <w:bCs/>
          <w:sz w:val="24"/>
          <w:szCs w:val="24"/>
        </w:rPr>
      </w:pPr>
      <w:r w:rsidRPr="009E0525">
        <w:rPr>
          <w:bCs/>
          <w:sz w:val="24"/>
          <w:szCs w:val="24"/>
          <w:u w:val="single"/>
        </w:rPr>
        <w:t>LC Rakytov, JPRL č.</w:t>
      </w:r>
      <w:r w:rsidRPr="009E0525">
        <w:rPr>
          <w:bCs/>
          <w:sz w:val="24"/>
          <w:szCs w:val="24"/>
        </w:rPr>
        <w:t xml:space="preserve">  (územná pôsobnosť </w:t>
      </w:r>
      <w:r w:rsidRPr="009E0525">
        <w:rPr>
          <w:bCs/>
          <w:sz w:val="24"/>
          <w:szCs w:val="24"/>
          <w:u w:val="single"/>
        </w:rPr>
        <w:t>NAPANT)</w:t>
      </w:r>
      <w:r w:rsidRPr="009E0525">
        <w:rPr>
          <w:bCs/>
          <w:sz w:val="24"/>
          <w:szCs w:val="24"/>
        </w:rPr>
        <w:t xml:space="preserve"> – 35, 38a, 38b, 48a, b, , 51a, 51c, 51d, 56a, 58, 59, 65a, 65b, 66, 76, 77a, 117, 118, 132, 136a, 136b, 136c, 137, 138a, 138b, 145, 146, 151, 2161 (územná pôsobnosť </w:t>
      </w:r>
      <w:r w:rsidRPr="009E0525">
        <w:rPr>
          <w:bCs/>
          <w:sz w:val="24"/>
          <w:szCs w:val="24"/>
          <w:u w:val="single"/>
        </w:rPr>
        <w:t>NPVF)</w:t>
      </w:r>
      <w:r w:rsidRPr="009E0525">
        <w:rPr>
          <w:bCs/>
          <w:sz w:val="24"/>
          <w:szCs w:val="24"/>
        </w:rPr>
        <w:t xml:space="preserve"> – 215b, 215c, 215d, 215f, 218, 224a, 224b, 245, 246, 251, 287a, 287b, </w:t>
      </w:r>
      <w:r w:rsidRPr="009E0525">
        <w:rPr>
          <w:b/>
          <w:bCs/>
          <w:sz w:val="24"/>
          <w:szCs w:val="24"/>
        </w:rPr>
        <w:t xml:space="preserve">288, 290, 293, 295, </w:t>
      </w:r>
      <w:r w:rsidRPr="009E0525">
        <w:rPr>
          <w:bCs/>
          <w:sz w:val="24"/>
          <w:szCs w:val="24"/>
        </w:rPr>
        <w:t xml:space="preserve">296, </w:t>
      </w:r>
      <w:r w:rsidRPr="009E0525">
        <w:rPr>
          <w:b/>
          <w:bCs/>
          <w:sz w:val="24"/>
          <w:szCs w:val="24"/>
        </w:rPr>
        <w:t xml:space="preserve">297, </w:t>
      </w:r>
      <w:r w:rsidRPr="009E0525">
        <w:rPr>
          <w:bCs/>
          <w:sz w:val="24"/>
          <w:szCs w:val="24"/>
        </w:rPr>
        <w:t xml:space="preserve">298a, </w:t>
      </w:r>
      <w:r w:rsidRPr="009E0525">
        <w:rPr>
          <w:b/>
          <w:bCs/>
          <w:sz w:val="24"/>
          <w:szCs w:val="24"/>
        </w:rPr>
        <w:t xml:space="preserve">301a, 301b, 302, </w:t>
      </w:r>
      <w:r w:rsidRPr="009E0525">
        <w:rPr>
          <w:bCs/>
          <w:sz w:val="24"/>
          <w:szCs w:val="24"/>
        </w:rPr>
        <w:t xml:space="preserve">303, 308 časť, </w:t>
      </w:r>
      <w:r w:rsidRPr="009E0525">
        <w:rPr>
          <w:b/>
          <w:bCs/>
          <w:sz w:val="24"/>
          <w:szCs w:val="24"/>
        </w:rPr>
        <w:t xml:space="preserve">309a, 309b, 310, 312, 314, </w:t>
      </w:r>
      <w:r w:rsidRPr="009E0525">
        <w:rPr>
          <w:bCs/>
          <w:sz w:val="24"/>
          <w:szCs w:val="24"/>
        </w:rPr>
        <w:t xml:space="preserve">321, 363, 364, </w:t>
      </w:r>
      <w:r w:rsidRPr="009E0525">
        <w:rPr>
          <w:bCs/>
          <w:i/>
          <w:sz w:val="24"/>
          <w:szCs w:val="24"/>
        </w:rPr>
        <w:t xml:space="preserve">520b, </w:t>
      </w:r>
      <w:r w:rsidRPr="009E0525">
        <w:rPr>
          <w:b/>
          <w:bCs/>
          <w:sz w:val="24"/>
          <w:szCs w:val="24"/>
        </w:rPr>
        <w:t xml:space="preserve">523, 524, 525, 527a, 527b, 527c, 528, 530a, 531, </w:t>
      </w:r>
      <w:r w:rsidRPr="009E0525">
        <w:rPr>
          <w:bCs/>
          <w:sz w:val="24"/>
          <w:szCs w:val="24"/>
        </w:rPr>
        <w:t xml:space="preserve">533a, 533b, 545a, 545b, </w:t>
      </w:r>
      <w:r w:rsidRPr="009E0525">
        <w:rPr>
          <w:bCs/>
          <w:i/>
          <w:sz w:val="24"/>
          <w:szCs w:val="24"/>
        </w:rPr>
        <w:t xml:space="preserve">546, </w:t>
      </w:r>
      <w:r w:rsidRPr="009E0525">
        <w:rPr>
          <w:bCs/>
          <w:sz w:val="24"/>
          <w:szCs w:val="24"/>
        </w:rPr>
        <w:t xml:space="preserve">547, 548a, </w:t>
      </w:r>
      <w:r w:rsidRPr="009E0525">
        <w:rPr>
          <w:bCs/>
          <w:i/>
          <w:sz w:val="24"/>
          <w:szCs w:val="24"/>
        </w:rPr>
        <w:t xml:space="preserve">548b, </w:t>
      </w:r>
      <w:r w:rsidRPr="009E0525">
        <w:rPr>
          <w:bCs/>
          <w:sz w:val="24"/>
          <w:szCs w:val="24"/>
        </w:rPr>
        <w:t xml:space="preserve">548c, 548d, 551a, 551b, </w:t>
      </w:r>
      <w:r w:rsidRPr="009E0525">
        <w:rPr>
          <w:b/>
          <w:bCs/>
          <w:sz w:val="24"/>
          <w:szCs w:val="24"/>
        </w:rPr>
        <w:t xml:space="preserve">552, 553a, 553b, 554a, 554b, 555, 558a, 558b, 559, 560a,  560b, 560c, 562, 563a, 563b, 563c, 563d, 574a, 574b, 574c, 574d, </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u w:val="single"/>
        </w:rPr>
        <w:t>LC Staré Hory, JPRL č.</w:t>
      </w:r>
      <w:r w:rsidRPr="009E0525">
        <w:rPr>
          <w:bCs/>
          <w:sz w:val="24"/>
          <w:szCs w:val="24"/>
        </w:rPr>
        <w:t xml:space="preserve"> 433a časť, 433b časť, 433c časť, 434 a časť, 439, 440, 441a, 441b časť, 441c, 443, 444, 445, 447, </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u w:val="single"/>
        </w:rPr>
        <w:t>LC Turček, JPRLč.</w:t>
      </w:r>
      <w:r w:rsidRPr="009E0525">
        <w:rPr>
          <w:bCs/>
          <w:sz w:val="24"/>
          <w:szCs w:val="24"/>
        </w:rPr>
        <w:t xml:space="preserve"> 205, 206, 207, 255, 257a, </w:t>
      </w:r>
      <w:r w:rsidRPr="009E0525">
        <w:rPr>
          <w:b/>
          <w:bCs/>
          <w:sz w:val="24"/>
          <w:szCs w:val="24"/>
        </w:rPr>
        <w:t xml:space="preserve">258a, 258b, 258c, 259, 260, </w:t>
      </w:r>
      <w:r w:rsidRPr="009E0525">
        <w:rPr>
          <w:bCs/>
          <w:sz w:val="24"/>
          <w:szCs w:val="24"/>
        </w:rPr>
        <w:t>261, 262, 263, 264, 343,</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u w:val="single"/>
        </w:rPr>
        <w:t>LC Horná Štubňa, JPRL</w:t>
      </w:r>
      <w:r w:rsidRPr="009E0525">
        <w:rPr>
          <w:bCs/>
          <w:sz w:val="24"/>
          <w:szCs w:val="24"/>
        </w:rPr>
        <w:t xml:space="preserve"> č. 36, 37, </w:t>
      </w:r>
      <w:r w:rsidRPr="009E0525">
        <w:rPr>
          <w:b/>
          <w:bCs/>
          <w:sz w:val="24"/>
          <w:szCs w:val="24"/>
        </w:rPr>
        <w:t xml:space="preserve">42, 43, 44, </w:t>
      </w:r>
      <w:r w:rsidRPr="009E0525">
        <w:rPr>
          <w:bCs/>
          <w:sz w:val="24"/>
          <w:szCs w:val="24"/>
        </w:rPr>
        <w:t xml:space="preserve">45, </w:t>
      </w:r>
      <w:r w:rsidRPr="009E0525">
        <w:rPr>
          <w:b/>
          <w:bCs/>
          <w:sz w:val="24"/>
          <w:szCs w:val="24"/>
        </w:rPr>
        <w:t xml:space="preserve">46, </w:t>
      </w:r>
      <w:r w:rsidRPr="009E0525">
        <w:rPr>
          <w:bCs/>
          <w:sz w:val="24"/>
          <w:szCs w:val="24"/>
        </w:rPr>
        <w:t xml:space="preserve">47, 48a, 48b, 49 časť, 56a, 57, 113a, 114, 115, 120, 121, </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u w:val="single"/>
        </w:rPr>
        <w:t>LC Turčianske Teplice, JPRLč.</w:t>
      </w:r>
      <w:r w:rsidRPr="009E0525">
        <w:rPr>
          <w:bCs/>
          <w:sz w:val="24"/>
          <w:szCs w:val="24"/>
        </w:rPr>
        <w:t xml:space="preserve"> 136a, 139a, 139b.</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p>
    <w:p w:rsidR="001111B0" w:rsidRPr="00152BA8" w:rsidRDefault="001111B0" w:rsidP="0057420C">
      <w:pPr>
        <w:pStyle w:val="Pta"/>
        <w:tabs>
          <w:tab w:val="clear" w:pos="4536"/>
          <w:tab w:val="clear" w:pos="9072"/>
          <w:tab w:val="left" w:pos="142"/>
          <w:tab w:val="left" w:pos="426"/>
        </w:tabs>
        <w:spacing w:after="0" w:line="240" w:lineRule="auto"/>
        <w:jc w:val="both"/>
        <w:rPr>
          <w:b/>
          <w:bCs/>
          <w:sz w:val="24"/>
          <w:szCs w:val="24"/>
        </w:rPr>
      </w:pPr>
      <w:r w:rsidRPr="00152BA8">
        <w:rPr>
          <w:b/>
          <w:sz w:val="24"/>
          <w:szCs w:val="24"/>
        </w:rPr>
        <w:t>V týchto častiach CHVÚ</w:t>
      </w:r>
      <w:r w:rsidR="00C66C0C">
        <w:rPr>
          <w:b/>
          <w:sz w:val="24"/>
          <w:szCs w:val="24"/>
        </w:rPr>
        <w:t xml:space="preserve"> Veľká Fatra</w:t>
      </w:r>
      <w:r w:rsidRPr="00152BA8">
        <w:rPr>
          <w:b/>
          <w:sz w:val="24"/>
          <w:szCs w:val="24"/>
        </w:rPr>
        <w:t xml:space="preserve"> je potrebné zabezpečiť nasledovné opatrenia:</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lesné aj nelesné biotopy ponechať na prirodzený vývoj, bez usmerňovania a zasahovania do prírodných procesov človekom, vylúčiť akékoľvek hospodárske opatrenia (obnova, výchova, ťažba),</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kalamitné plochy v lesoch ponechať bez ľudského zásahu na prirodzenú sukcesiu. Drevnú hmotu (biomasu) z kalamitných plôch neodstraňovať, ponechať na mieste bez asanácie. Vykonať iba nevyhnutnú údržbu (zabezpečiť prejazdnosť a schodnosť) existujúcich účelových komunikácii a chodníkov bez stavebno-technických zásahov</w:t>
      </w:r>
      <w:r>
        <w:rPr>
          <w:bCs/>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vylúčiť aplikáciu pesticídov</w:t>
      </w:r>
      <w:r>
        <w:rPr>
          <w:bCs/>
          <w:sz w:val="24"/>
          <w:szCs w:val="24"/>
        </w:rPr>
        <w:t>.</w:t>
      </w:r>
    </w:p>
    <w:p w:rsidR="001111B0" w:rsidRDefault="001111B0" w:rsidP="0057420C">
      <w:pPr>
        <w:pStyle w:val="Pta"/>
        <w:tabs>
          <w:tab w:val="clear" w:pos="4536"/>
          <w:tab w:val="clear" w:pos="9072"/>
        </w:tabs>
        <w:spacing w:after="0" w:line="240" w:lineRule="auto"/>
        <w:jc w:val="both"/>
        <w:rPr>
          <w:bCs/>
          <w:sz w:val="24"/>
          <w:szCs w:val="24"/>
        </w:rPr>
      </w:pPr>
    </w:p>
    <w:p w:rsidR="001111B0" w:rsidRPr="009E0525" w:rsidRDefault="001111B0" w:rsidP="0057420C">
      <w:pPr>
        <w:pStyle w:val="Pta"/>
        <w:tabs>
          <w:tab w:val="clear" w:pos="4536"/>
          <w:tab w:val="clear" w:pos="9072"/>
        </w:tabs>
        <w:spacing w:after="0" w:line="240" w:lineRule="auto"/>
        <w:jc w:val="both"/>
        <w:rPr>
          <w:bCs/>
          <w:sz w:val="24"/>
          <w:szCs w:val="24"/>
        </w:rPr>
      </w:pPr>
      <w:r w:rsidRPr="009E0525">
        <w:rPr>
          <w:b/>
          <w:bCs/>
          <w:sz w:val="24"/>
          <w:szCs w:val="24"/>
        </w:rPr>
        <w:t>Aktívny manažment</w:t>
      </w:r>
      <w:r w:rsidRPr="009E0525">
        <w:rPr>
          <w:bCs/>
          <w:sz w:val="24"/>
          <w:szCs w:val="24"/>
        </w:rPr>
        <w:t xml:space="preserve"> – výchovu predrubných porastov v kategórii hospodárskych lesov, je potrebné realizovať s ohľadom na potreby cieľového druhu v JPRL:</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u w:val="single"/>
        </w:rPr>
        <w:t>LC Čierňavy, JPRL č</w:t>
      </w:r>
      <w:r w:rsidRPr="009E0525">
        <w:rPr>
          <w:bCs/>
          <w:sz w:val="24"/>
          <w:szCs w:val="24"/>
        </w:rPr>
        <w:t xml:space="preserve">. 132, 143b, 301b, 404a, 405, 409, 410a, 410b, </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u w:val="single"/>
        </w:rPr>
        <w:t>LC Ľubochňa,</w:t>
      </w:r>
      <w:r w:rsidRPr="009E0525">
        <w:rPr>
          <w:bCs/>
          <w:sz w:val="24"/>
          <w:szCs w:val="24"/>
        </w:rPr>
        <w:t xml:space="preserve"> JPRL č. 300a, 305 časť, 347</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u w:val="single"/>
        </w:rPr>
        <w:t>LC Horná Štubňa</w:t>
      </w:r>
      <w:r w:rsidRPr="009E0525">
        <w:rPr>
          <w:bCs/>
          <w:sz w:val="24"/>
          <w:szCs w:val="24"/>
        </w:rPr>
        <w:t>, JPRL č. 41</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rPr>
        <w:t xml:space="preserve">LC Necpaly, JPRL č. 114b, 146, </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u w:val="single"/>
        </w:rPr>
        <w:t>LC Mestské lesy Banská Bystrica - Harmanec, JPRL č.</w:t>
      </w:r>
      <w:r w:rsidRPr="009E0525">
        <w:rPr>
          <w:bCs/>
          <w:sz w:val="24"/>
          <w:szCs w:val="24"/>
        </w:rPr>
        <w:t>118, 120a, 120b, 129, 134b, 361b, 369a, 369b, 371</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u w:val="single"/>
        </w:rPr>
        <w:t xml:space="preserve">LC Mestké lesy Ružomberok a iní, JPRL č. </w:t>
      </w:r>
      <w:r w:rsidRPr="009E0525">
        <w:rPr>
          <w:bCs/>
          <w:sz w:val="24"/>
          <w:szCs w:val="24"/>
        </w:rPr>
        <w:t>413</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u w:val="single"/>
        </w:rPr>
        <w:t>LC Rakytov, JPRL</w:t>
      </w:r>
      <w:r w:rsidRPr="009E0525">
        <w:rPr>
          <w:bCs/>
          <w:sz w:val="24"/>
          <w:szCs w:val="24"/>
        </w:rPr>
        <w:t xml:space="preserve"> č. 219</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u w:val="single"/>
        </w:rPr>
        <w:t>LC Turček, JPRL</w:t>
      </w:r>
      <w:r w:rsidRPr="009E0525">
        <w:rPr>
          <w:bCs/>
          <w:sz w:val="24"/>
          <w:szCs w:val="24"/>
        </w:rPr>
        <w:t xml:space="preserve"> č. 256, 257 b</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152BA8">
        <w:rPr>
          <w:b/>
          <w:sz w:val="24"/>
          <w:szCs w:val="24"/>
        </w:rPr>
        <w:t>V týchto častiach CHVÚ je potrebné zabezpečiť nasledovné opatrenia:</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výchovné zásahy realizovať mimo obdobia hniezdenia hlucháňa v mesiacoch júl – január,</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pri výchovných zásahoch ponechávať všetky pionierske dreviny, zlomy a mŕtvu drevnú hm</w:t>
      </w:r>
      <w:r>
        <w:rPr>
          <w:bCs/>
          <w:sz w:val="24"/>
          <w:szCs w:val="24"/>
        </w:rPr>
        <w:t>o</w:t>
      </w:r>
      <w:r w:rsidRPr="009E0525">
        <w:rPr>
          <w:bCs/>
          <w:sz w:val="24"/>
          <w:szCs w:val="24"/>
        </w:rPr>
        <w:t>tu bez rizika šírenia podkôrneho hmyzu</w:t>
      </w:r>
      <w:r>
        <w:rPr>
          <w:bCs/>
          <w:sz w:val="24"/>
          <w:szCs w:val="24"/>
        </w:rPr>
        <w:t>,</w:t>
      </w:r>
    </w:p>
    <w:p w:rsidR="001111B0" w:rsidRPr="005953BE" w:rsidRDefault="001111B0" w:rsidP="00A86AAA">
      <w:pPr>
        <w:pStyle w:val="Pta"/>
        <w:numPr>
          <w:ilvl w:val="0"/>
          <w:numId w:val="5"/>
        </w:numPr>
        <w:tabs>
          <w:tab w:val="clear" w:pos="4536"/>
          <w:tab w:val="clear" w:pos="9072"/>
          <w:tab w:val="left" w:pos="142"/>
          <w:tab w:val="left" w:pos="426"/>
        </w:tabs>
        <w:spacing w:after="0" w:line="240" w:lineRule="auto"/>
        <w:jc w:val="both"/>
        <w:rPr>
          <w:bCs/>
          <w:sz w:val="24"/>
          <w:szCs w:val="24"/>
        </w:rPr>
      </w:pPr>
      <w:r w:rsidRPr="009E0525">
        <w:rPr>
          <w:bCs/>
          <w:sz w:val="24"/>
          <w:szCs w:val="24"/>
        </w:rPr>
        <w:lastRenderedPageBreak/>
        <w:t xml:space="preserve">    kalamitné plochy v lesoch spracovať iba do výšky plánovaného výchovného zásahu (v pláne hospodárskych opatrení), ostatnú kalamitu ponechať bez ľudského zásahu na prirodzenú sukcesiu. Drevnú hmotu (biomasu) z kalamitných plôch neodstraňovať, ponechať na mieste bez asanácie. Vykonať iba nevyhnutnú údržbu (zabezpečiť prejazdnosť a schodnosť) existujúcich účelových komunikácii a chodníkov bez stavebno-technických zásahov, </w:t>
      </w:r>
      <w:r w:rsidRPr="005953BE">
        <w:rPr>
          <w:sz w:val="24"/>
          <w:szCs w:val="24"/>
        </w:rPr>
        <w:t>vyl</w:t>
      </w:r>
      <w:r w:rsidRPr="005953BE">
        <w:rPr>
          <w:bCs/>
          <w:sz w:val="24"/>
          <w:szCs w:val="24"/>
        </w:rPr>
        <w:t>účiť aplikáciu pesticídov</w:t>
      </w:r>
      <w:r>
        <w:rPr>
          <w:bCs/>
          <w:sz w:val="24"/>
          <w:szCs w:val="24"/>
        </w:rPr>
        <w:t>.</w:t>
      </w:r>
    </w:p>
    <w:p w:rsidR="001111B0" w:rsidRPr="009E0525" w:rsidRDefault="001111B0" w:rsidP="0057420C">
      <w:pPr>
        <w:pStyle w:val="Pta"/>
        <w:tabs>
          <w:tab w:val="clear" w:pos="4536"/>
          <w:tab w:val="clear" w:pos="9072"/>
        </w:tabs>
        <w:spacing w:after="0" w:line="240" w:lineRule="auto"/>
        <w:jc w:val="both"/>
        <w:rPr>
          <w:bCs/>
          <w:sz w:val="24"/>
          <w:szCs w:val="24"/>
        </w:rPr>
      </w:pP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rPr>
        <w:t>Pre zlepšenie podmienok pre druhy, ktorých ochrana je v EFP1 prioritou, je potrebné v dlhodobom horizonte realizovať nasledovné opatrenia:</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lesné aj nelesné biotopy ponechať na prirodzený vývoj, bez usmerňovania a zasahovania do prírodných procesov človekom, vylúčiť akékoľvek hospodárske opatrenia (obnova, výchova, ťažba vrátane náhodnej). Toto opatrenie realizovať bez výnimky v hniezdnych biotopoch hlucháňa dovtedy</w:t>
      </w:r>
      <w:r w:rsidR="00C66C0C">
        <w:rPr>
          <w:bCs/>
          <w:sz w:val="24"/>
          <w:szCs w:val="24"/>
        </w:rPr>
        <w:t>,</w:t>
      </w:r>
      <w:r w:rsidRPr="009E0525">
        <w:rPr>
          <w:bCs/>
          <w:sz w:val="24"/>
          <w:szCs w:val="24"/>
        </w:rPr>
        <w:t xml:space="preserve"> kým sa nezlepší priaznivý stav hlucháňa hôrneho zo súčasného nepriaznivého aspoň na priemerný, priaznivý stav. V prípade pozitívnej zmeny stavu hlucháňa hôrneho zásahy do lesných a nelesných biotopov realizovať iba v takom rozsahu a takým spôsobom, ktorý neohrozí iné ciele ochrany a nepovedie k opätovnému zhoršeniu stavu hlucháňa hôrneho do nepriaznivého stavu alebo neprispeje k zhoršeniu súčasného priaznivého stavu druhov ďubník trojprstý, žlna sivá, jariabok hôrny, pôtik kapcavý a kuvičok vrabčí</w:t>
      </w:r>
      <w:r>
        <w:rPr>
          <w:bCs/>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v piatom stupni ochrany vylúčiť v lesných porastoch akékoľvek zásahy do lesných porastov, časovo alebo priestorovo usmerniť športovú a turistickú činnosť na hniezdiskách a tokaniskách hlucháňa s cieľom minimalizovania vyrušovania</w:t>
      </w:r>
      <w:r>
        <w:rPr>
          <w:bCs/>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color w:val="000000"/>
          <w:sz w:val="24"/>
          <w:szCs w:val="24"/>
        </w:rPr>
      </w:pPr>
      <w:r w:rsidRPr="009E0525">
        <w:rPr>
          <w:bCs/>
          <w:sz w:val="24"/>
          <w:szCs w:val="24"/>
        </w:rPr>
        <w:t xml:space="preserve">budovanie nových turistických </w:t>
      </w:r>
      <w:r w:rsidRPr="009E0525">
        <w:rPr>
          <w:bCs/>
          <w:color w:val="000000"/>
          <w:sz w:val="24"/>
          <w:szCs w:val="24"/>
        </w:rPr>
        <w:t>chodníkov len po dôkladnom zvážení dopadov na lokality hlucháňa</w:t>
      </w:r>
      <w:r>
        <w:rPr>
          <w:bCs/>
          <w:color w:val="000000"/>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 xml:space="preserve">v odôvodnených </w:t>
      </w:r>
      <w:r w:rsidRPr="009E0525">
        <w:rPr>
          <w:bCs/>
          <w:color w:val="000000"/>
          <w:sz w:val="24"/>
          <w:szCs w:val="24"/>
        </w:rPr>
        <w:t>prípadoch (ohrozenie predmetu ochrany, poškodzovanie biotopov, programy záchrany kriticky ohrozených druhov, bezpečnosť návštevníkov) presmerovať alebo zrušiť (dočasne uzavrieť) častí</w:t>
      </w:r>
      <w:r w:rsidRPr="009E0525">
        <w:rPr>
          <w:bCs/>
          <w:sz w:val="24"/>
          <w:szCs w:val="24"/>
        </w:rPr>
        <w:t xml:space="preserve"> existujúcich chodníkov</w:t>
      </w:r>
      <w:r>
        <w:rPr>
          <w:bCs/>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zabezpečiť dodržiavanie predpisov obmedzujúcu zber lesných plodín v územiach s 3. až 5. stupňom ochrany</w:t>
      </w:r>
      <w:r>
        <w:rPr>
          <w:bCs/>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vylúčiť výstavbu lyžiarskych stredísk a stredísk cestovného ruchu</w:t>
      </w:r>
      <w:r>
        <w:rPr>
          <w:bCs/>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výstavbu ďalších lesných ciest a zvážnic realizovať len v prípade ak to umožní výsledok posúdenia v zmysle § 28 zákona č. 543/2002 Z.z</w:t>
      </w:r>
      <w:r w:rsidR="00C66C0C">
        <w:rPr>
          <w:bCs/>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vylúčiť každú formu novej stavebnej činnosti</w:t>
      </w:r>
      <w:r>
        <w:rPr>
          <w:bCs/>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zabezpečiť monitoring populácie a všetkých tokanísk hlucháňa hôrneho</w:t>
      </w:r>
      <w:r>
        <w:rPr>
          <w:bCs/>
          <w:sz w:val="24"/>
          <w:szCs w:val="24"/>
        </w:rPr>
        <w:t>,</w:t>
      </w:r>
    </w:p>
    <w:p w:rsidR="001111B0" w:rsidRPr="009E0525" w:rsidRDefault="001111B0" w:rsidP="00A86AAA">
      <w:pPr>
        <w:numPr>
          <w:ilvl w:val="0"/>
          <w:numId w:val="5"/>
        </w:numPr>
        <w:spacing w:after="0" w:line="240" w:lineRule="auto"/>
        <w:jc w:val="both"/>
        <w:rPr>
          <w:bCs w:val="0"/>
          <w:color w:val="auto"/>
          <w:sz w:val="24"/>
          <w:szCs w:val="24"/>
        </w:rPr>
      </w:pPr>
      <w:r w:rsidRPr="009E0525">
        <w:rPr>
          <w:bCs w:val="0"/>
          <w:color w:val="auto"/>
          <w:sz w:val="24"/>
          <w:szCs w:val="24"/>
        </w:rPr>
        <w:t>zvýšiť kontrolnú činnosť za účelom dodržiavania predpisov na úseku ochrany prírody najmä v období toku</w:t>
      </w:r>
      <w:r>
        <w:rPr>
          <w:bCs w:val="0"/>
          <w:color w:val="auto"/>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zabezpečiť prieskum negatívnych faktorov vplývajúcich na početnosť hlucháňa hôrneho za účelom upresnenia vhodných manažmentových opatrení</w:t>
      </w:r>
      <w:r>
        <w:rPr>
          <w:bCs/>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 xml:space="preserve">zabezpečiť monitoring ostatných predmetov ochrany, u vzácnejších druhov všetkých hniezdísk, u ostatných </w:t>
      </w:r>
      <w:r w:rsidR="000E1F44">
        <w:rPr>
          <w:bCs/>
          <w:sz w:val="24"/>
          <w:szCs w:val="24"/>
        </w:rPr>
        <w:t xml:space="preserve">druhov monitoring </w:t>
      </w:r>
      <w:r w:rsidRPr="009E0525">
        <w:rPr>
          <w:bCs/>
          <w:sz w:val="24"/>
          <w:szCs w:val="24"/>
        </w:rPr>
        <w:t>vybranej vzorky hniezdísk</w:t>
      </w:r>
      <w:r>
        <w:rPr>
          <w:bCs/>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zabezpečiť monitoring, resp. kontrolnú činnosť dodržiavania obmedzení z dôvodu ochrany prírody</w:t>
      </w:r>
      <w:r>
        <w:rPr>
          <w:bCs/>
          <w:sz w:val="24"/>
          <w:szCs w:val="24"/>
        </w:rPr>
        <w:t>,</w:t>
      </w:r>
    </w:p>
    <w:p w:rsidR="001111B0" w:rsidRPr="009E0525" w:rsidRDefault="001111B0" w:rsidP="00A86AAA">
      <w:pPr>
        <w:numPr>
          <w:ilvl w:val="0"/>
          <w:numId w:val="5"/>
        </w:numPr>
        <w:spacing w:after="0" w:line="240" w:lineRule="auto"/>
        <w:jc w:val="both"/>
        <w:rPr>
          <w:bCs w:val="0"/>
          <w:color w:val="auto"/>
          <w:sz w:val="24"/>
          <w:szCs w:val="24"/>
        </w:rPr>
      </w:pPr>
      <w:r w:rsidRPr="009E0525">
        <w:rPr>
          <w:bCs w:val="0"/>
          <w:color w:val="auto"/>
          <w:sz w:val="24"/>
          <w:szCs w:val="24"/>
        </w:rPr>
        <w:t>vylúčiť stavbu nových elektrických vedení v</w:t>
      </w:r>
      <w:r w:rsidR="00C66C0C">
        <w:rPr>
          <w:bCs w:val="0"/>
          <w:color w:val="auto"/>
          <w:sz w:val="24"/>
          <w:szCs w:val="24"/>
        </w:rPr>
        <w:t> </w:t>
      </w:r>
      <w:r w:rsidRPr="009E0525">
        <w:rPr>
          <w:bCs w:val="0"/>
          <w:color w:val="auto"/>
          <w:sz w:val="24"/>
          <w:szCs w:val="24"/>
        </w:rPr>
        <w:t>EFP</w:t>
      </w:r>
      <w:r w:rsidR="00C66C0C">
        <w:rPr>
          <w:bCs w:val="0"/>
          <w:color w:val="auto"/>
          <w:sz w:val="24"/>
          <w:szCs w:val="24"/>
        </w:rPr>
        <w:t>1</w:t>
      </w:r>
      <w:r w:rsidRPr="009E0525">
        <w:rPr>
          <w:bCs w:val="0"/>
          <w:color w:val="auto"/>
          <w:sz w:val="24"/>
          <w:szCs w:val="24"/>
        </w:rPr>
        <w:t xml:space="preserve"> a jeho okolí a existujúce ošetriť prvkami pre zabránenie kolízií s vtáctvom alebo ich umiestniť pod zem</w:t>
      </w:r>
      <w:r>
        <w:rPr>
          <w:bCs w:val="0"/>
          <w:color w:val="auto"/>
          <w:sz w:val="24"/>
          <w:szCs w:val="24"/>
        </w:rPr>
        <w:t>,</w:t>
      </w:r>
    </w:p>
    <w:p w:rsidR="001111B0" w:rsidRPr="009E0525" w:rsidRDefault="001111B0" w:rsidP="00A86AAA">
      <w:pPr>
        <w:numPr>
          <w:ilvl w:val="0"/>
          <w:numId w:val="5"/>
        </w:numPr>
        <w:spacing w:after="0" w:line="240" w:lineRule="auto"/>
        <w:jc w:val="both"/>
        <w:rPr>
          <w:color w:val="000000"/>
          <w:sz w:val="24"/>
          <w:szCs w:val="24"/>
        </w:rPr>
      </w:pPr>
      <w:r w:rsidRPr="009E0525">
        <w:rPr>
          <w:bCs w:val="0"/>
          <w:color w:val="000000"/>
          <w:sz w:val="24"/>
          <w:szCs w:val="24"/>
        </w:rPr>
        <w:t>monitorovať vznik čiernych skládok v</w:t>
      </w:r>
      <w:r w:rsidR="00C66C0C">
        <w:rPr>
          <w:bCs w:val="0"/>
          <w:color w:val="000000"/>
          <w:sz w:val="24"/>
          <w:szCs w:val="24"/>
        </w:rPr>
        <w:t> </w:t>
      </w:r>
      <w:r w:rsidRPr="009E0525">
        <w:rPr>
          <w:bCs w:val="0"/>
          <w:color w:val="000000"/>
          <w:sz w:val="24"/>
          <w:szCs w:val="24"/>
        </w:rPr>
        <w:t>EFP</w:t>
      </w:r>
      <w:r w:rsidR="00C66C0C">
        <w:rPr>
          <w:bCs w:val="0"/>
          <w:color w:val="000000"/>
          <w:sz w:val="24"/>
          <w:szCs w:val="24"/>
        </w:rPr>
        <w:t>1</w:t>
      </w:r>
      <w:r w:rsidRPr="009E0525">
        <w:rPr>
          <w:bCs w:val="0"/>
          <w:color w:val="000000"/>
          <w:sz w:val="24"/>
          <w:szCs w:val="24"/>
        </w:rPr>
        <w:t xml:space="preserve"> a okolí, ktoré by mohli slúžiť ako miesta zberu potravy pre krkavcovité vtáky a rovnako aj krmelce pre diviačiu zver, v prípade ich vzniku ich odstrániť</w:t>
      </w:r>
      <w:r w:rsidR="00C66C0C">
        <w:rPr>
          <w:bCs w:val="0"/>
          <w:color w:val="000000"/>
          <w:sz w:val="24"/>
          <w:szCs w:val="24"/>
        </w:rPr>
        <w:t>,</w:t>
      </w:r>
    </w:p>
    <w:p w:rsidR="001111B0" w:rsidRPr="009E0525" w:rsidRDefault="001111B0" w:rsidP="00A86AAA">
      <w:pPr>
        <w:numPr>
          <w:ilvl w:val="0"/>
          <w:numId w:val="5"/>
        </w:numPr>
        <w:spacing w:after="0" w:line="240" w:lineRule="auto"/>
        <w:jc w:val="both"/>
        <w:rPr>
          <w:bCs w:val="0"/>
          <w:color w:val="000000"/>
          <w:sz w:val="24"/>
          <w:szCs w:val="24"/>
        </w:rPr>
      </w:pPr>
      <w:r w:rsidRPr="009E0525">
        <w:rPr>
          <w:bCs w:val="0"/>
          <w:color w:val="auto"/>
          <w:sz w:val="24"/>
          <w:szCs w:val="24"/>
        </w:rPr>
        <w:t xml:space="preserve">zabezpečiť ochranu hniezdnych </w:t>
      </w:r>
      <w:r w:rsidRPr="009E0525">
        <w:rPr>
          <w:bCs w:val="0"/>
          <w:color w:val="000000"/>
          <w:sz w:val="24"/>
          <w:szCs w:val="24"/>
        </w:rPr>
        <w:t>lokalít sokola sťahovavého, orla skalného a výra skalného a minimalizovanie návštevnosti a vyrušovania na nich</w:t>
      </w:r>
      <w:r>
        <w:rPr>
          <w:bCs w:val="0"/>
          <w:color w:val="000000"/>
          <w:sz w:val="24"/>
          <w:szCs w:val="24"/>
        </w:rPr>
        <w:t>,</w:t>
      </w:r>
    </w:p>
    <w:p w:rsidR="001111B0" w:rsidRPr="009E0525" w:rsidRDefault="001111B0" w:rsidP="00A86AAA">
      <w:pPr>
        <w:numPr>
          <w:ilvl w:val="0"/>
          <w:numId w:val="5"/>
        </w:numPr>
        <w:spacing w:after="0" w:line="240" w:lineRule="auto"/>
        <w:jc w:val="both"/>
        <w:rPr>
          <w:bCs w:val="0"/>
          <w:color w:val="000000"/>
          <w:sz w:val="24"/>
          <w:szCs w:val="24"/>
        </w:rPr>
      </w:pPr>
      <w:r w:rsidRPr="009E0525">
        <w:rPr>
          <w:bCs w:val="0"/>
          <w:color w:val="000000"/>
          <w:sz w:val="24"/>
          <w:szCs w:val="24"/>
        </w:rPr>
        <w:t xml:space="preserve">zabezpečiť vylúčenie akýchkoľvek aktivít na hniezdnych lokalitách sokola sťahovavého orla skalného a výra skalného v okruhu najmenej </w:t>
      </w:r>
      <w:smartTag w:uri="urn:schemas-microsoft-com:office:smarttags" w:element="metricconverter">
        <w:smartTagPr>
          <w:attr w:name="ProductID" w:val="300 m"/>
        </w:smartTagPr>
        <w:r w:rsidRPr="009E0525">
          <w:rPr>
            <w:bCs w:val="0"/>
            <w:color w:val="000000"/>
            <w:sz w:val="24"/>
            <w:szCs w:val="24"/>
          </w:rPr>
          <w:t>300 m</w:t>
        </w:r>
      </w:smartTag>
      <w:r w:rsidRPr="009E0525">
        <w:rPr>
          <w:bCs w:val="0"/>
          <w:color w:val="000000"/>
          <w:sz w:val="24"/>
          <w:szCs w:val="24"/>
        </w:rPr>
        <w:t xml:space="preserve"> v období od 1. februára do 31. augusta,</w:t>
      </w:r>
    </w:p>
    <w:p w:rsidR="001111B0" w:rsidRPr="009E0525" w:rsidRDefault="001111B0" w:rsidP="00A86AAA">
      <w:pPr>
        <w:pStyle w:val="Obyajntext"/>
        <w:numPr>
          <w:ilvl w:val="0"/>
          <w:numId w:val="5"/>
        </w:numPr>
        <w:jc w:val="both"/>
        <w:rPr>
          <w:rFonts w:ascii="Times New Roman" w:hAnsi="Times New Roman"/>
          <w:sz w:val="24"/>
          <w:szCs w:val="24"/>
        </w:rPr>
      </w:pPr>
      <w:r w:rsidRPr="009E0525">
        <w:rPr>
          <w:rFonts w:ascii="Times New Roman" w:hAnsi="Times New Roman"/>
          <w:color w:val="000000"/>
          <w:sz w:val="24"/>
          <w:szCs w:val="24"/>
        </w:rPr>
        <w:lastRenderedPageBreak/>
        <w:t>na vybraných</w:t>
      </w:r>
      <w:r w:rsidRPr="009E0525">
        <w:rPr>
          <w:rFonts w:ascii="Times New Roman" w:hAnsi="Times New Roman"/>
          <w:sz w:val="24"/>
          <w:szCs w:val="24"/>
        </w:rPr>
        <w:t xml:space="preserve"> hniezdnych </w:t>
      </w:r>
      <w:r w:rsidRPr="009E0525">
        <w:rPr>
          <w:rFonts w:ascii="Times New Roman" w:hAnsi="Times New Roman"/>
          <w:color w:val="000000"/>
          <w:sz w:val="24"/>
          <w:szCs w:val="24"/>
        </w:rPr>
        <w:t>lokalitách sokola sťahovavého</w:t>
      </w:r>
      <w:r w:rsidRPr="009E0525">
        <w:rPr>
          <w:rFonts w:ascii="Times New Roman" w:hAnsi="Times New Roman"/>
          <w:bCs/>
          <w:color w:val="000000"/>
          <w:sz w:val="24"/>
          <w:szCs w:val="24"/>
        </w:rPr>
        <w:t xml:space="preserve"> orla skalného</w:t>
      </w:r>
      <w:r w:rsidRPr="009E0525">
        <w:rPr>
          <w:rFonts w:ascii="Times New Roman" w:hAnsi="Times New Roman"/>
          <w:color w:val="000000"/>
          <w:sz w:val="24"/>
          <w:szCs w:val="24"/>
        </w:rPr>
        <w:t xml:space="preserve"> a výra skalného usmerňovať športové a rekreačné</w:t>
      </w:r>
      <w:r w:rsidRPr="009E0525">
        <w:rPr>
          <w:rFonts w:ascii="Times New Roman" w:hAnsi="Times New Roman"/>
          <w:sz w:val="24"/>
          <w:szCs w:val="24"/>
        </w:rPr>
        <w:t xml:space="preserve"> aktivity s cieľom zabezpečenia ich ochrany zo zreteľom počas hniezdneho obdobia,</w:t>
      </w:r>
    </w:p>
    <w:p w:rsidR="001111B0" w:rsidRPr="009E0525" w:rsidRDefault="001111B0" w:rsidP="00A86AAA">
      <w:pPr>
        <w:numPr>
          <w:ilvl w:val="0"/>
          <w:numId w:val="5"/>
        </w:numPr>
        <w:spacing w:after="0" w:line="240" w:lineRule="auto"/>
        <w:jc w:val="both"/>
        <w:rPr>
          <w:bCs w:val="0"/>
          <w:color w:val="auto"/>
          <w:sz w:val="24"/>
          <w:szCs w:val="24"/>
        </w:rPr>
      </w:pPr>
      <w:r w:rsidRPr="009E0525">
        <w:rPr>
          <w:bCs w:val="0"/>
          <w:color w:val="auto"/>
          <w:sz w:val="24"/>
          <w:szCs w:val="24"/>
        </w:rPr>
        <w:t>strážením vybratých hniezdísk dravcov eliminovať riziko pytliactva, vykrádania hniezd a nezákonného obchodovania,</w:t>
      </w:r>
    </w:p>
    <w:p w:rsidR="001111B0" w:rsidRPr="009E0525" w:rsidRDefault="001111B0" w:rsidP="00A86AAA">
      <w:pPr>
        <w:pStyle w:val="Default"/>
        <w:numPr>
          <w:ilvl w:val="0"/>
          <w:numId w:val="5"/>
        </w:numPr>
        <w:jc w:val="both"/>
        <w:rPr>
          <w:rFonts w:ascii="Times New Roman" w:hAnsi="Times New Roman" w:cs="Times New Roman"/>
          <w:color w:val="auto"/>
        </w:rPr>
      </w:pPr>
      <w:r w:rsidRPr="009E0525">
        <w:rPr>
          <w:rFonts w:ascii="Times New Roman" w:hAnsi="Times New Roman" w:cs="Times New Roman"/>
          <w:color w:val="auto"/>
        </w:rPr>
        <w:t>zabezpečiť monitoring hniezd dravcov a bociana čierneho a v prípade potreby aj ich údržbu a</w:t>
      </w:r>
      <w:r>
        <w:rPr>
          <w:rFonts w:ascii="Times New Roman" w:hAnsi="Times New Roman" w:cs="Times New Roman"/>
          <w:color w:val="auto"/>
        </w:rPr>
        <w:t> </w:t>
      </w:r>
      <w:r w:rsidRPr="009E0525">
        <w:rPr>
          <w:rFonts w:ascii="Times New Roman" w:hAnsi="Times New Roman" w:cs="Times New Roman"/>
          <w:color w:val="auto"/>
        </w:rPr>
        <w:t>obnovu</w:t>
      </w:r>
      <w:r>
        <w:rPr>
          <w:rFonts w:ascii="Times New Roman" w:hAnsi="Times New Roman" w:cs="Times New Roman"/>
          <w:color w:val="auto"/>
        </w:rPr>
        <w:t>,</w:t>
      </w:r>
    </w:p>
    <w:p w:rsidR="001111B0" w:rsidRPr="009E0525" w:rsidRDefault="001111B0" w:rsidP="00A86AAA">
      <w:pPr>
        <w:numPr>
          <w:ilvl w:val="0"/>
          <w:numId w:val="5"/>
        </w:numPr>
        <w:spacing w:after="0" w:line="240" w:lineRule="auto"/>
        <w:jc w:val="both"/>
        <w:rPr>
          <w:bCs w:val="0"/>
          <w:color w:val="auto"/>
          <w:sz w:val="24"/>
          <w:szCs w:val="24"/>
        </w:rPr>
      </w:pPr>
      <w:r w:rsidRPr="009E0525">
        <w:rPr>
          <w:bCs w:val="0"/>
          <w:color w:val="auto"/>
          <w:sz w:val="24"/>
          <w:szCs w:val="24"/>
        </w:rPr>
        <w:t>realizovať informačné a praktické ekovýchovné aktivity pre miestnych obyvateľov o význame CHVÚ</w:t>
      </w:r>
      <w:r>
        <w:rPr>
          <w:bCs w:val="0"/>
          <w:color w:val="auto"/>
          <w:sz w:val="24"/>
          <w:szCs w:val="24"/>
        </w:rPr>
        <w:t xml:space="preserve"> Veľká Fatra</w:t>
      </w:r>
      <w:r w:rsidRPr="009E0525">
        <w:rPr>
          <w:bCs w:val="0"/>
          <w:color w:val="auto"/>
          <w:sz w:val="24"/>
          <w:szCs w:val="24"/>
        </w:rPr>
        <w:t xml:space="preserve"> a správnom hospodárení v</w:t>
      </w:r>
      <w:r>
        <w:rPr>
          <w:bCs w:val="0"/>
          <w:color w:val="auto"/>
          <w:sz w:val="24"/>
          <w:szCs w:val="24"/>
        </w:rPr>
        <w:t> </w:t>
      </w:r>
      <w:r w:rsidRPr="009E0525">
        <w:rPr>
          <w:bCs w:val="0"/>
          <w:color w:val="auto"/>
          <w:sz w:val="24"/>
          <w:szCs w:val="24"/>
        </w:rPr>
        <w:t>ňom</w:t>
      </w:r>
      <w:r>
        <w:rPr>
          <w:bCs w:val="0"/>
          <w:color w:val="auto"/>
          <w:sz w:val="24"/>
          <w:szCs w:val="24"/>
        </w:rPr>
        <w:t>,</w:t>
      </w:r>
    </w:p>
    <w:p w:rsidR="001111B0" w:rsidRPr="009E0525" w:rsidRDefault="001111B0" w:rsidP="00A86AAA">
      <w:pPr>
        <w:numPr>
          <w:ilvl w:val="0"/>
          <w:numId w:val="5"/>
        </w:numPr>
        <w:spacing w:after="0" w:line="240" w:lineRule="auto"/>
        <w:jc w:val="both"/>
        <w:rPr>
          <w:bCs w:val="0"/>
          <w:color w:val="auto"/>
          <w:sz w:val="24"/>
          <w:szCs w:val="24"/>
        </w:rPr>
      </w:pPr>
      <w:r w:rsidRPr="009E0525">
        <w:rPr>
          <w:bCs w:val="0"/>
          <w:color w:val="auto"/>
          <w:sz w:val="24"/>
          <w:szCs w:val="24"/>
        </w:rPr>
        <w:t>v prípade prípravy zonácie NP Veľká Fatra celé EFP1 zahrnúť do zóny A národného parku a v prípade, že zonácia zahrnie aj iné lokality do zóny A ako je aktuálne vymedzené EFP1, v takom prípade zhodnotiť opodstatnenosť zmien hraníc aj samotného EFP1 (t.j. ak sa potvrdí výskyt a tokaniská hlucháňov aj na lokalitách</w:t>
      </w:r>
      <w:r w:rsidR="000E1F44">
        <w:rPr>
          <w:bCs w:val="0"/>
          <w:color w:val="auto"/>
          <w:sz w:val="24"/>
          <w:szCs w:val="24"/>
        </w:rPr>
        <w:t>,</w:t>
      </w:r>
      <w:r w:rsidRPr="009E0525">
        <w:rPr>
          <w:bCs w:val="0"/>
          <w:color w:val="auto"/>
          <w:sz w:val="24"/>
          <w:szCs w:val="24"/>
        </w:rPr>
        <w:t xml:space="preserve"> kde v súčasnosti nie je</w:t>
      </w:r>
      <w:r w:rsidR="000E1F44">
        <w:rPr>
          <w:bCs w:val="0"/>
          <w:color w:val="auto"/>
          <w:sz w:val="24"/>
          <w:szCs w:val="24"/>
        </w:rPr>
        <w:t xml:space="preserve"> evidovaný</w:t>
      </w:r>
      <w:r w:rsidRPr="009E0525">
        <w:rPr>
          <w:bCs w:val="0"/>
          <w:color w:val="auto"/>
          <w:sz w:val="24"/>
          <w:szCs w:val="24"/>
        </w:rPr>
        <w:t>)</w:t>
      </w:r>
      <w:r>
        <w:rPr>
          <w:bCs w:val="0"/>
          <w:color w:val="auto"/>
          <w:sz w:val="24"/>
          <w:szCs w:val="24"/>
        </w:rPr>
        <w:t>,</w:t>
      </w:r>
    </w:p>
    <w:p w:rsidR="001111B0" w:rsidRPr="009E0525" w:rsidRDefault="001111B0" w:rsidP="00A86AAA">
      <w:pPr>
        <w:numPr>
          <w:ilvl w:val="0"/>
          <w:numId w:val="5"/>
        </w:numPr>
        <w:spacing w:after="0" w:line="240" w:lineRule="auto"/>
        <w:jc w:val="both"/>
        <w:rPr>
          <w:bCs w:val="0"/>
          <w:color w:val="000000"/>
          <w:sz w:val="24"/>
          <w:szCs w:val="24"/>
        </w:rPr>
      </w:pPr>
      <w:r w:rsidRPr="009E0525">
        <w:rPr>
          <w:color w:val="000000"/>
          <w:sz w:val="24"/>
          <w:szCs w:val="24"/>
        </w:rPr>
        <w:t>novelizovať vyhlášku MŽP SR č. 194/2010 Z.z., ktorou sa vyhlasuje CHVÚ Veľká Fatra tak, aby zabezpečovala dôslednú ochranu predmetov ochrany,</w:t>
      </w:r>
    </w:p>
    <w:p w:rsidR="001111B0" w:rsidRPr="009E0525" w:rsidRDefault="001111B0" w:rsidP="00A86AAA">
      <w:pPr>
        <w:numPr>
          <w:ilvl w:val="0"/>
          <w:numId w:val="5"/>
        </w:numPr>
        <w:spacing w:after="0" w:line="240" w:lineRule="auto"/>
        <w:jc w:val="both"/>
        <w:rPr>
          <w:bCs w:val="0"/>
          <w:color w:val="000000"/>
          <w:sz w:val="24"/>
          <w:szCs w:val="24"/>
        </w:rPr>
      </w:pPr>
      <w:r w:rsidRPr="009E0525">
        <w:rPr>
          <w:bCs w:val="0"/>
          <w:color w:val="000000"/>
          <w:sz w:val="24"/>
          <w:szCs w:val="24"/>
        </w:rPr>
        <w:t xml:space="preserve">vylúčiť prikrmovanie poľovnej zveri jadrovým a dužinatým krmivom a </w:t>
      </w:r>
      <w:r w:rsidRPr="009E0525">
        <w:rPr>
          <w:color w:val="000000"/>
          <w:sz w:val="24"/>
          <w:szCs w:val="24"/>
        </w:rPr>
        <w:t>zabezpečiť zníženie stavu diviakov v časti revírov zasahujúcich do EFP1 na nulu, cielene znižovať stavy líšok a v prípade potreby aj ďalších predátorov (napríklad vybrané druhy krkavcovitých vtákov)</w:t>
      </w:r>
      <w:r>
        <w:rPr>
          <w:color w:val="000000"/>
          <w:sz w:val="24"/>
          <w:szCs w:val="24"/>
        </w:rPr>
        <w:t>,</w:t>
      </w:r>
    </w:p>
    <w:p w:rsidR="001111B0" w:rsidRPr="009E0525" w:rsidRDefault="001111B0" w:rsidP="00A86AAA">
      <w:pPr>
        <w:numPr>
          <w:ilvl w:val="0"/>
          <w:numId w:val="5"/>
        </w:numPr>
        <w:spacing w:after="0" w:line="240" w:lineRule="auto"/>
        <w:jc w:val="both"/>
        <w:rPr>
          <w:bCs w:val="0"/>
          <w:color w:val="000000"/>
          <w:sz w:val="24"/>
          <w:szCs w:val="24"/>
        </w:rPr>
      </w:pPr>
      <w:r w:rsidRPr="009E0525">
        <w:rPr>
          <w:color w:val="000000"/>
          <w:sz w:val="24"/>
          <w:szCs w:val="24"/>
        </w:rPr>
        <w:t>vyl</w:t>
      </w:r>
      <w:r>
        <w:rPr>
          <w:color w:val="000000"/>
          <w:sz w:val="24"/>
          <w:szCs w:val="24"/>
        </w:rPr>
        <w:t>ú</w:t>
      </w:r>
      <w:r w:rsidRPr="009E0525">
        <w:rPr>
          <w:color w:val="000000"/>
          <w:sz w:val="24"/>
          <w:szCs w:val="24"/>
        </w:rPr>
        <w:t>či</w:t>
      </w:r>
      <w:r>
        <w:rPr>
          <w:color w:val="000000"/>
          <w:sz w:val="24"/>
          <w:szCs w:val="24"/>
        </w:rPr>
        <w:t>ť</w:t>
      </w:r>
      <w:r w:rsidRPr="009E0525">
        <w:rPr>
          <w:color w:val="000000"/>
          <w:sz w:val="24"/>
          <w:szCs w:val="24"/>
        </w:rPr>
        <w:t xml:space="preserve"> používanie pesticídov</w:t>
      </w:r>
      <w:r>
        <w:rPr>
          <w:color w:val="000000"/>
          <w:sz w:val="24"/>
          <w:szCs w:val="24"/>
        </w:rPr>
        <w:t>.</w:t>
      </w:r>
    </w:p>
    <w:p w:rsidR="001111B0" w:rsidRPr="009E0525" w:rsidRDefault="001111B0" w:rsidP="0057420C">
      <w:pPr>
        <w:pStyle w:val="Pta"/>
        <w:tabs>
          <w:tab w:val="clear" w:pos="4536"/>
          <w:tab w:val="clear" w:pos="9072"/>
          <w:tab w:val="left" w:pos="142"/>
          <w:tab w:val="left" w:pos="426"/>
        </w:tabs>
        <w:spacing w:after="0" w:line="240" w:lineRule="auto"/>
        <w:jc w:val="both"/>
        <w:rPr>
          <w:color w:val="31849B"/>
          <w:sz w:val="24"/>
          <w:szCs w:val="24"/>
        </w:rPr>
      </w:pPr>
    </w:p>
    <w:p w:rsidR="001111B0" w:rsidRPr="00C66C0C" w:rsidRDefault="001111B0" w:rsidP="0057420C">
      <w:pPr>
        <w:pStyle w:val="Pta"/>
        <w:tabs>
          <w:tab w:val="clear" w:pos="4536"/>
          <w:tab w:val="clear" w:pos="9072"/>
          <w:tab w:val="left" w:pos="142"/>
          <w:tab w:val="left" w:pos="426"/>
        </w:tabs>
        <w:spacing w:after="0" w:line="240" w:lineRule="auto"/>
        <w:jc w:val="both"/>
        <w:rPr>
          <w:b/>
          <w:bCs/>
          <w:sz w:val="24"/>
          <w:szCs w:val="24"/>
          <w:u w:val="single"/>
        </w:rPr>
      </w:pPr>
      <w:r w:rsidRPr="00C66C0C">
        <w:rPr>
          <w:b/>
          <w:bCs/>
          <w:sz w:val="24"/>
          <w:szCs w:val="24"/>
          <w:u w:val="single"/>
        </w:rPr>
        <w:t>Návrh zásad opatrení v EFP2 – hniezdiská tetrova hoľniaka</w:t>
      </w:r>
    </w:p>
    <w:p w:rsidR="00C60C9D" w:rsidRDefault="00C60C9D" w:rsidP="0057420C">
      <w:pPr>
        <w:pStyle w:val="Pta"/>
        <w:tabs>
          <w:tab w:val="clear" w:pos="4536"/>
          <w:tab w:val="clear" w:pos="9072"/>
          <w:tab w:val="left" w:pos="142"/>
          <w:tab w:val="left" w:pos="426"/>
        </w:tabs>
        <w:spacing w:after="0" w:line="240" w:lineRule="auto"/>
        <w:jc w:val="both"/>
        <w:rPr>
          <w:bCs/>
          <w:sz w:val="24"/>
          <w:szCs w:val="24"/>
        </w:rPr>
      </w:pPr>
    </w:p>
    <w:p w:rsidR="00C60C9D" w:rsidRDefault="00C66C0C" w:rsidP="0057420C">
      <w:pPr>
        <w:pStyle w:val="Pta"/>
        <w:tabs>
          <w:tab w:val="clear" w:pos="4536"/>
          <w:tab w:val="clear" w:pos="9072"/>
          <w:tab w:val="left" w:pos="142"/>
          <w:tab w:val="left" w:pos="426"/>
        </w:tabs>
        <w:spacing w:after="0" w:line="240" w:lineRule="auto"/>
        <w:jc w:val="both"/>
        <w:rPr>
          <w:bCs/>
          <w:sz w:val="24"/>
          <w:szCs w:val="24"/>
        </w:rPr>
      </w:pPr>
      <w:r>
        <w:rPr>
          <w:bCs/>
          <w:sz w:val="24"/>
          <w:szCs w:val="24"/>
        </w:rPr>
        <w:t>EFP2 je vyčlenený</w:t>
      </w:r>
      <w:r w:rsidR="001111B0" w:rsidRPr="009E0525">
        <w:rPr>
          <w:bCs/>
          <w:sz w:val="24"/>
          <w:szCs w:val="24"/>
        </w:rPr>
        <w:t xml:space="preserve"> na lokalitách</w:t>
      </w:r>
      <w:r w:rsidR="001111B0">
        <w:rPr>
          <w:bCs/>
          <w:sz w:val="24"/>
          <w:szCs w:val="24"/>
        </w:rPr>
        <w:t>,</w:t>
      </w:r>
      <w:r w:rsidR="001111B0" w:rsidRPr="009E0525">
        <w:rPr>
          <w:bCs/>
          <w:sz w:val="24"/>
          <w:szCs w:val="24"/>
        </w:rPr>
        <w:t xml:space="preserve"> kde v súčasnosti prežívajú populácie tetrova. Všetky tieto územia sú umiestnené na hornom okraji hranice lesa a nad ňou a to v častiach CHVÚ</w:t>
      </w:r>
      <w:r w:rsidR="00C60C9D">
        <w:rPr>
          <w:bCs/>
          <w:sz w:val="24"/>
          <w:szCs w:val="24"/>
        </w:rPr>
        <w:t xml:space="preserve"> Veľká Fatra</w:t>
      </w:r>
      <w:r w:rsidR="001111B0" w:rsidRPr="009E0525">
        <w:rPr>
          <w:bCs/>
          <w:sz w:val="24"/>
          <w:szCs w:val="24"/>
        </w:rPr>
        <w:t xml:space="preserve"> s prevažujúcim hôľnym reliéfom. Zásady opatrení v EFP2 vychádzajú predovšetkým z topických a trofických nárokov tetrova hoľniaka, pre ktorého ochranu je toto EFP prioritne vyčlenené. Opatrenia realizované v tomto území však budú prínosom aj pre ochranu ostatných druhov, ktorých výskyt alebo loviská tu zasahujú. Tým je orol skal</w:t>
      </w:r>
      <w:r w:rsidR="00C60C9D">
        <w:rPr>
          <w:bCs/>
          <w:sz w:val="24"/>
          <w:szCs w:val="24"/>
        </w:rPr>
        <w:t>ný a okrajovo aj hlucháň hôrny.</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rPr>
        <w:t>Pre zlepšenie podmienok druhov, ktorých ochrana je v EFP2 prioritou je potrebné realizovať nasledovné opatrenia:</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vylúčiť aplikáciu pesticídov</w:t>
      </w:r>
      <w:r>
        <w:rPr>
          <w:bCs/>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usmerniť športovú a turistickú činnosť na turistických trasách, cyklotrasách a iných vyčlenených priestoroch tak aby sa minimalizovalo vyrušovanie na hniezdiskách a tokaniskách druhu</w:t>
      </w:r>
      <w:r>
        <w:rPr>
          <w:bCs/>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 xml:space="preserve">v odôvodnených </w:t>
      </w:r>
      <w:r w:rsidRPr="009E0525">
        <w:rPr>
          <w:bCs/>
          <w:color w:val="000000"/>
          <w:sz w:val="24"/>
          <w:szCs w:val="24"/>
        </w:rPr>
        <w:t>prípadoch (ohrozenie predmetu ochrany, poškodzovanie biotopov, programy záchrany kriticky ohrozený</w:t>
      </w:r>
      <w:r w:rsidRPr="009E0525">
        <w:rPr>
          <w:bCs/>
          <w:sz w:val="24"/>
          <w:szCs w:val="24"/>
        </w:rPr>
        <w:t xml:space="preserve"> druhov, bezpečnosť návštevníkov) presmerovať alebo zrušiť (dočasne uzavrieť) časti existujúcich chodníkov</w:t>
      </w:r>
      <w:r>
        <w:rPr>
          <w:bCs/>
          <w:sz w:val="24"/>
          <w:szCs w:val="24"/>
        </w:rPr>
        <w:t>,</w:t>
      </w:r>
    </w:p>
    <w:p w:rsidR="001111B0" w:rsidRPr="009E0525" w:rsidRDefault="001111B0" w:rsidP="00A86AAA">
      <w:pPr>
        <w:numPr>
          <w:ilvl w:val="0"/>
          <w:numId w:val="5"/>
        </w:numPr>
        <w:spacing w:after="0" w:line="240" w:lineRule="auto"/>
        <w:jc w:val="both"/>
        <w:rPr>
          <w:color w:val="auto"/>
          <w:sz w:val="24"/>
          <w:szCs w:val="24"/>
        </w:rPr>
      </w:pPr>
      <w:r w:rsidRPr="009E0525">
        <w:rPr>
          <w:color w:val="auto"/>
          <w:sz w:val="24"/>
          <w:szCs w:val="24"/>
        </w:rPr>
        <w:t xml:space="preserve">s užívateľmi poľnohospodárskych pozemkov zabezpečiť primerané využívanie (pastvu, kosenie alebo ponechanie na samovývoj) biotopov tetrova, </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zabezpečiť do</w:t>
      </w:r>
      <w:r w:rsidR="00F41BFE">
        <w:rPr>
          <w:bCs/>
          <w:sz w:val="24"/>
          <w:szCs w:val="24"/>
        </w:rPr>
        <w:t>držiavanie predpisov obmedzujúcich</w:t>
      </w:r>
      <w:r w:rsidRPr="009E0525">
        <w:rPr>
          <w:bCs/>
          <w:sz w:val="24"/>
          <w:szCs w:val="24"/>
        </w:rPr>
        <w:t xml:space="preserve"> zber lesných plodín v územiach s 3. až 5. stupňom ochrany</w:t>
      </w:r>
      <w:r>
        <w:rPr>
          <w:bCs/>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vylúčiť každú formu novej stavebnej činnosti (lyžiarskych stredísk a stredísk cestovného ruchu, ďalších lesných ciest a zvážnic, budovanie nových turistických chodníkov, stavbu nových elektrických vedení v tomto EFP a jeho okolí a existujúce ošetriť prvkami pre zabránenie kolízií s vtáctvom alebo ich umiestniť pod zem)</w:t>
      </w:r>
      <w:r>
        <w:rPr>
          <w:bCs/>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zabezpečiť monitoring tetrova hoľniaka (populácie a všetkých tokanísk) a ostatných druhov vtáctva</w:t>
      </w:r>
      <w:r>
        <w:rPr>
          <w:bCs/>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zabezpečiť prieskum negatívnych faktorov vplývajúcich na početnosť tetrova hoľniaka za účelom upresnenia vhodných manažmentových opatrení</w:t>
      </w:r>
      <w:r>
        <w:rPr>
          <w:bCs/>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zabezpečiť monitoring ostatných predmetov ochrany</w:t>
      </w:r>
      <w:r>
        <w:rPr>
          <w:bCs/>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lastRenderedPageBreak/>
        <w:t>zvýšiť kontrolnú činnosť za účelom dodržiavania predpisov na úseku ochrany prírody najmä v období toku</w:t>
      </w:r>
      <w:r>
        <w:rPr>
          <w:bCs/>
          <w:sz w:val="24"/>
          <w:szCs w:val="24"/>
        </w:rPr>
        <w:t>,</w:t>
      </w:r>
    </w:p>
    <w:p w:rsidR="001111B0" w:rsidRPr="009E0525" w:rsidRDefault="001111B0" w:rsidP="00A86AAA">
      <w:pPr>
        <w:numPr>
          <w:ilvl w:val="0"/>
          <w:numId w:val="5"/>
        </w:numPr>
        <w:spacing w:after="0" w:line="240" w:lineRule="auto"/>
        <w:jc w:val="both"/>
        <w:rPr>
          <w:color w:val="000000"/>
          <w:sz w:val="24"/>
          <w:szCs w:val="24"/>
        </w:rPr>
      </w:pPr>
      <w:r w:rsidRPr="009E0525">
        <w:rPr>
          <w:bCs w:val="0"/>
          <w:color w:val="auto"/>
          <w:sz w:val="24"/>
          <w:szCs w:val="24"/>
        </w:rPr>
        <w:t>monitorovať vznik čiernych skládok, zanechávania odpadu v okolí turistických chodníkov, či miest vyhradených na stanovanie a ubytovanie návštevníkov NP v EFP a okolí, ktoré by mohli slúžiť ako miesta zberu potravy pre krkavcovité vtáky a </w:t>
      </w:r>
      <w:r w:rsidRPr="009E0525">
        <w:rPr>
          <w:bCs w:val="0"/>
          <w:color w:val="000000"/>
          <w:sz w:val="24"/>
          <w:szCs w:val="24"/>
        </w:rPr>
        <w:t>rovnako aj krmelce pre diviačiu zver, v prípade ich vzniku ich odstrániť</w:t>
      </w:r>
      <w:r>
        <w:rPr>
          <w:bCs w:val="0"/>
          <w:color w:val="000000"/>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realizovať informačné a praktické ekovýchovné aktivity pre miestnych obyvateľov o význame CHVÚ a správnom hospodárení v ňom</w:t>
      </w:r>
      <w:r>
        <w:rPr>
          <w:bCs/>
          <w:sz w:val="24"/>
          <w:szCs w:val="24"/>
        </w:rPr>
        <w:t>,</w:t>
      </w:r>
    </w:p>
    <w:p w:rsidR="001111B0" w:rsidRPr="009E0525" w:rsidRDefault="001111B0" w:rsidP="00A86AAA">
      <w:pPr>
        <w:numPr>
          <w:ilvl w:val="0"/>
          <w:numId w:val="5"/>
        </w:numPr>
        <w:spacing w:after="0" w:line="240" w:lineRule="auto"/>
        <w:jc w:val="both"/>
        <w:rPr>
          <w:bCs w:val="0"/>
          <w:color w:val="000000"/>
          <w:sz w:val="24"/>
          <w:szCs w:val="24"/>
        </w:rPr>
      </w:pPr>
      <w:r w:rsidRPr="009E0525">
        <w:rPr>
          <w:color w:val="000000"/>
          <w:sz w:val="24"/>
          <w:szCs w:val="24"/>
        </w:rPr>
        <w:t>novelizovať vyhlášku MŽP SR č. 194/2010 Z.z., ktorou sa vyhlasuje CHVÚ Veľká Fatra tak, aby zabezpečovala dôslednú ochranu predmetov ochrany,</w:t>
      </w:r>
    </w:p>
    <w:p w:rsidR="001111B0" w:rsidRPr="009E0525" w:rsidRDefault="001111B0" w:rsidP="00A86AAA">
      <w:pPr>
        <w:numPr>
          <w:ilvl w:val="0"/>
          <w:numId w:val="5"/>
        </w:numPr>
        <w:spacing w:after="0" w:line="240" w:lineRule="auto"/>
        <w:jc w:val="both"/>
        <w:rPr>
          <w:bCs w:val="0"/>
          <w:color w:val="000000"/>
          <w:sz w:val="24"/>
          <w:szCs w:val="24"/>
        </w:rPr>
      </w:pPr>
      <w:r w:rsidRPr="009E0525">
        <w:rPr>
          <w:bCs w:val="0"/>
          <w:color w:val="000000"/>
          <w:sz w:val="24"/>
          <w:szCs w:val="24"/>
        </w:rPr>
        <w:t xml:space="preserve">vylúčiť prikrmovanie a vnadenie poľovnej zveri zrninami a </w:t>
      </w:r>
      <w:r w:rsidRPr="009E0525">
        <w:rPr>
          <w:color w:val="000000"/>
          <w:sz w:val="24"/>
          <w:szCs w:val="24"/>
        </w:rPr>
        <w:t>zabezpečiť zníženie stavu diviakov v týchto revíroch, cielene znižovať stavy líšok</w:t>
      </w:r>
      <w:r>
        <w:rPr>
          <w:color w:val="000000"/>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zabezpečiť prieskum negatívnych faktorov vplývajúcich na početnosť tetrovaholniaka za účelom upresnenia vhodných manažmentových opatrení</w:t>
      </w:r>
      <w:r>
        <w:rPr>
          <w:bCs/>
          <w:sz w:val="24"/>
          <w:szCs w:val="24"/>
        </w:rPr>
        <w:t>,</w:t>
      </w:r>
    </w:p>
    <w:p w:rsidR="001111B0" w:rsidRPr="009E0525" w:rsidRDefault="001111B0" w:rsidP="00A86AAA">
      <w:pPr>
        <w:pStyle w:val="Pta"/>
        <w:numPr>
          <w:ilvl w:val="0"/>
          <w:numId w:val="5"/>
        </w:numPr>
        <w:tabs>
          <w:tab w:val="clear" w:pos="4536"/>
          <w:tab w:val="clear" w:pos="9072"/>
        </w:tabs>
        <w:spacing w:after="0" w:line="240" w:lineRule="auto"/>
        <w:ind w:left="357" w:hanging="357"/>
        <w:jc w:val="both"/>
        <w:rPr>
          <w:bCs/>
          <w:sz w:val="24"/>
          <w:szCs w:val="24"/>
        </w:rPr>
      </w:pPr>
      <w:r w:rsidRPr="009E0525">
        <w:rPr>
          <w:bCs/>
          <w:sz w:val="24"/>
          <w:szCs w:val="24"/>
        </w:rPr>
        <w:t>okraje lesa, kosodrevinové porasty a rozvolnený les ponechať bez zásahu</w:t>
      </w:r>
      <w:r>
        <w:rPr>
          <w:bCs/>
          <w:sz w:val="24"/>
          <w:szCs w:val="24"/>
        </w:rPr>
        <w:t>.</w:t>
      </w:r>
    </w:p>
    <w:p w:rsidR="001111B0" w:rsidRPr="009E0525" w:rsidRDefault="001111B0" w:rsidP="0057420C">
      <w:pPr>
        <w:pStyle w:val="Pta"/>
        <w:tabs>
          <w:tab w:val="clear" w:pos="4536"/>
          <w:tab w:val="clear" w:pos="9072"/>
        </w:tabs>
        <w:spacing w:after="0" w:line="240" w:lineRule="auto"/>
        <w:jc w:val="both"/>
        <w:rPr>
          <w:bCs/>
          <w:sz w:val="24"/>
          <w:szCs w:val="24"/>
        </w:rPr>
      </w:pPr>
    </w:p>
    <w:p w:rsidR="001111B0" w:rsidRPr="00C60C9D" w:rsidRDefault="001111B0" w:rsidP="0057420C">
      <w:pPr>
        <w:pStyle w:val="Pta"/>
        <w:tabs>
          <w:tab w:val="clear" w:pos="4536"/>
          <w:tab w:val="clear" w:pos="9072"/>
          <w:tab w:val="left" w:pos="142"/>
          <w:tab w:val="left" w:pos="426"/>
        </w:tabs>
        <w:spacing w:after="0" w:line="240" w:lineRule="auto"/>
        <w:jc w:val="both"/>
        <w:rPr>
          <w:b/>
          <w:sz w:val="24"/>
          <w:szCs w:val="24"/>
          <w:u w:val="single"/>
        </w:rPr>
      </w:pPr>
      <w:r w:rsidRPr="00C60C9D">
        <w:rPr>
          <w:b/>
          <w:bCs/>
          <w:sz w:val="24"/>
          <w:szCs w:val="24"/>
          <w:u w:val="single"/>
        </w:rPr>
        <w:t>Návrh zásad opatrení v EFP3 – hniezdiská lesných druhov, dutinových hniezdičov a dravcov</w:t>
      </w:r>
    </w:p>
    <w:p w:rsidR="00C60C9D" w:rsidRDefault="00C60C9D" w:rsidP="0057420C">
      <w:pPr>
        <w:pStyle w:val="Pta"/>
        <w:tabs>
          <w:tab w:val="clear" w:pos="4536"/>
          <w:tab w:val="clear" w:pos="9072"/>
          <w:tab w:val="left" w:pos="142"/>
          <w:tab w:val="left" w:pos="426"/>
        </w:tabs>
        <w:spacing w:after="0" w:line="240" w:lineRule="auto"/>
        <w:jc w:val="both"/>
        <w:rPr>
          <w:bCs/>
          <w:sz w:val="24"/>
          <w:szCs w:val="24"/>
        </w:rPr>
      </w:pP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r w:rsidRPr="009E0525">
        <w:rPr>
          <w:bCs/>
          <w:sz w:val="24"/>
          <w:szCs w:val="24"/>
        </w:rPr>
        <w:t>EFP3 je vyčlenené na rozsiahlejších lesných porastoch mimo hniezdísk hlucháňa hôrneho a hôlniaka za účelom ochrany dutinových hniezdičov, hniezdísk dravcov a ostatných lesných druhov. Toto EFP je prevažne umiestnené v širokom páse v podhorí Veľkej Fatry a tvorí prevažnú časť CHVÚ</w:t>
      </w:r>
      <w:r>
        <w:rPr>
          <w:bCs/>
          <w:sz w:val="24"/>
          <w:szCs w:val="24"/>
        </w:rPr>
        <w:t xml:space="preserve"> Veľká Fatra.</w:t>
      </w:r>
      <w:r w:rsidRPr="009E0525">
        <w:rPr>
          <w:bCs/>
          <w:sz w:val="24"/>
          <w:szCs w:val="24"/>
        </w:rPr>
        <w:t xml:space="preserve"> Prioritou ochrany v EFP3 sú predovšetkým druhy sokol sťahovavý, orol skalný, jariabok hôrny, kuvičok vrabčí, pôtik kapcavý, tesár čierny, ďubník trojprstý, ďateľ bielochrbtý, muchárik malý, muchárik bielokrký, výr skalný, sova dlhochvostá, bocian čierny, včelár lesný, žlna sivá, žltochvost hôrny a muchár sivý. Porasty v blízkosti k EFP 1, vyčlenej ako hniezdiská hlucháňa</w:t>
      </w:r>
      <w:r w:rsidR="00F41BFE">
        <w:rPr>
          <w:bCs/>
          <w:sz w:val="24"/>
          <w:szCs w:val="24"/>
        </w:rPr>
        <w:t>,</w:t>
      </w:r>
      <w:r w:rsidRPr="009E0525">
        <w:rPr>
          <w:bCs/>
          <w:sz w:val="24"/>
          <w:szCs w:val="24"/>
        </w:rPr>
        <w:t xml:space="preserve"> sú významné tie</w:t>
      </w:r>
      <w:r>
        <w:rPr>
          <w:bCs/>
          <w:sz w:val="24"/>
          <w:szCs w:val="24"/>
        </w:rPr>
        <w:t>ž</w:t>
      </w:r>
      <w:r w:rsidRPr="009E0525">
        <w:rPr>
          <w:bCs/>
          <w:sz w:val="24"/>
          <w:szCs w:val="24"/>
        </w:rPr>
        <w:t xml:space="preserve"> ako potravný biotop hlucháňa, prípadne ako jeho zimoviská, mnohé s potenciálom jeho trvalého osídlenia v prípade pozitívneho vývoja početnosti populácie.</w:t>
      </w:r>
    </w:p>
    <w:p w:rsidR="001111B0" w:rsidRPr="009E0525" w:rsidRDefault="001111B0" w:rsidP="0057420C">
      <w:pPr>
        <w:pStyle w:val="Pta"/>
        <w:tabs>
          <w:tab w:val="clear" w:pos="4536"/>
          <w:tab w:val="clear" w:pos="9072"/>
          <w:tab w:val="left" w:pos="142"/>
          <w:tab w:val="left" w:pos="426"/>
        </w:tabs>
        <w:spacing w:after="0" w:line="240" w:lineRule="auto"/>
        <w:jc w:val="both"/>
        <w:rPr>
          <w:bCs/>
          <w:sz w:val="24"/>
          <w:szCs w:val="24"/>
        </w:rPr>
      </w:pPr>
    </w:p>
    <w:p w:rsidR="001111B0" w:rsidRPr="009E0525" w:rsidRDefault="001111B0" w:rsidP="0057420C">
      <w:pPr>
        <w:pStyle w:val="Pta"/>
        <w:tabs>
          <w:tab w:val="clear" w:pos="4536"/>
          <w:tab w:val="clear" w:pos="9072"/>
          <w:tab w:val="left" w:pos="142"/>
          <w:tab w:val="left" w:pos="426"/>
        </w:tabs>
        <w:spacing w:after="0" w:line="240" w:lineRule="auto"/>
        <w:jc w:val="both"/>
        <w:rPr>
          <w:bCs/>
          <w:color w:val="31849B"/>
          <w:sz w:val="24"/>
          <w:szCs w:val="24"/>
        </w:rPr>
      </w:pPr>
      <w:r w:rsidRPr="009E0525">
        <w:rPr>
          <w:bCs/>
          <w:sz w:val="24"/>
          <w:szCs w:val="24"/>
        </w:rPr>
        <w:t>Pre zlepšenie podmienok pre tieto druhy je potrebné realizovať nasledovné opatrenia:</w:t>
      </w:r>
    </w:p>
    <w:p w:rsidR="001111B0" w:rsidRPr="009E0525" w:rsidRDefault="001111B0" w:rsidP="00A86AAA">
      <w:pPr>
        <w:pStyle w:val="Default"/>
        <w:numPr>
          <w:ilvl w:val="0"/>
          <w:numId w:val="2"/>
        </w:numPr>
        <w:jc w:val="both"/>
        <w:rPr>
          <w:rFonts w:ascii="Times New Roman" w:hAnsi="Times New Roman" w:cs="Times New Roman"/>
          <w:color w:val="auto"/>
        </w:rPr>
      </w:pPr>
      <w:r w:rsidRPr="009E0525">
        <w:rPr>
          <w:rFonts w:ascii="Times New Roman" w:hAnsi="Times New Roman" w:cs="Times New Roman"/>
          <w:color w:val="auto"/>
        </w:rPr>
        <w:t>zabezpečiť pri obnovnej ťažbe, aby vždy na každú jednotku plochy 100 ha ostalo zachovaných minimálne 25 % obnovných porastov starších ako 80 rokov</w:t>
      </w:r>
      <w:r>
        <w:rPr>
          <w:rFonts w:ascii="Times New Roman" w:hAnsi="Times New Roman" w:cs="Times New Roman"/>
          <w:color w:val="auto"/>
        </w:rPr>
        <w:t>,</w:t>
      </w:r>
    </w:p>
    <w:p w:rsidR="001111B0" w:rsidRPr="009E0525" w:rsidRDefault="001111B0" w:rsidP="00A86AAA">
      <w:pPr>
        <w:pStyle w:val="Default"/>
        <w:numPr>
          <w:ilvl w:val="0"/>
          <w:numId w:val="2"/>
        </w:numPr>
        <w:jc w:val="both"/>
        <w:rPr>
          <w:rFonts w:ascii="Times New Roman" w:hAnsi="Times New Roman" w:cs="Times New Roman"/>
          <w:color w:val="auto"/>
        </w:rPr>
      </w:pPr>
      <w:r w:rsidRPr="009E0525">
        <w:rPr>
          <w:rFonts w:ascii="Times New Roman" w:hAnsi="Times New Roman" w:cs="Times New Roman"/>
          <w:color w:val="auto"/>
        </w:rPr>
        <w:t>ponechať pri spracúvaní kalamít v poraste 25 % porastov starších ako 80 rokov na 100 ha, pri spracúvaní kalamít ponechávať na dožitie zdravé stromy, ak je to možné aspoň 5 stromov na 1 ha, takisto ponechávať zlomy, ktoré nepredstavujú hygienické riziko pre lesné porasty a zároveň dosahujú v prsne</w:t>
      </w:r>
      <w:r w:rsidR="00F41BFE">
        <w:rPr>
          <w:rFonts w:ascii="Times New Roman" w:hAnsi="Times New Roman" w:cs="Times New Roman"/>
          <w:color w:val="auto"/>
        </w:rPr>
        <w:t>j výške priemer minimálne 30 cm</w:t>
      </w:r>
      <w:r w:rsidRPr="009E0525">
        <w:rPr>
          <w:rFonts w:ascii="Times New Roman" w:hAnsi="Times New Roman" w:cs="Times New Roman"/>
          <w:color w:val="auto"/>
        </w:rPr>
        <w:t xml:space="preserve"> a ponechať v poraste minimálne 5 stromov hlavnej etáže ako mŕtve drevo (hrubé)</w:t>
      </w:r>
      <w:r>
        <w:rPr>
          <w:rFonts w:ascii="Times New Roman" w:hAnsi="Times New Roman" w:cs="Times New Roman"/>
          <w:color w:val="auto"/>
        </w:rPr>
        <w:t>,</w:t>
      </w:r>
    </w:p>
    <w:p w:rsidR="001111B0" w:rsidRPr="009E0525" w:rsidRDefault="001111B0" w:rsidP="00A86AAA">
      <w:pPr>
        <w:pStyle w:val="Default"/>
        <w:numPr>
          <w:ilvl w:val="0"/>
          <w:numId w:val="2"/>
        </w:numPr>
        <w:jc w:val="both"/>
        <w:rPr>
          <w:rFonts w:ascii="Times New Roman" w:hAnsi="Times New Roman" w:cs="Times New Roman"/>
        </w:rPr>
      </w:pPr>
      <w:r w:rsidRPr="009E0525">
        <w:rPr>
          <w:rFonts w:ascii="Times New Roman" w:hAnsi="Times New Roman" w:cs="Times New Roman"/>
          <w:color w:val="auto"/>
        </w:rPr>
        <w:t xml:space="preserve">pri nevyhnutných zdravotných zásahoch do ochranných lesov je potrebné nechať na </w:t>
      </w:r>
      <w:r w:rsidRPr="009E0525">
        <w:rPr>
          <w:rFonts w:ascii="Times New Roman" w:hAnsi="Times New Roman" w:cs="Times New Roman"/>
        </w:rPr>
        <w:t>dožitie minimálne 40 % stromov hlavnej etáže v</w:t>
      </w:r>
      <w:r w:rsidR="00F41BFE">
        <w:rPr>
          <w:rFonts w:ascii="Times New Roman" w:hAnsi="Times New Roman" w:cs="Times New Roman"/>
        </w:rPr>
        <w:t> </w:t>
      </w:r>
      <w:r w:rsidRPr="009E0525">
        <w:rPr>
          <w:rFonts w:ascii="Times New Roman" w:hAnsi="Times New Roman" w:cs="Times New Roman"/>
        </w:rPr>
        <w:t>poraste</w:t>
      </w:r>
      <w:r w:rsidR="00F41BFE">
        <w:rPr>
          <w:rFonts w:ascii="Times New Roman" w:hAnsi="Times New Roman" w:cs="Times New Roman"/>
        </w:rPr>
        <w:t>,</w:t>
      </w:r>
      <w:r w:rsidRPr="009E0525">
        <w:rPr>
          <w:rFonts w:ascii="Times New Roman" w:hAnsi="Times New Roman" w:cs="Times New Roman"/>
        </w:rPr>
        <w:t xml:space="preserve"> ak nie je v tu vymenovaných opatreniach uvedené inak, využívať účelový hospodársky spôsob, do obnovy neplánovať vyšší ako 5% zásah za dobu platnosti PSL</w:t>
      </w:r>
      <w:r>
        <w:rPr>
          <w:rFonts w:ascii="Times New Roman" w:hAnsi="Times New Roman" w:cs="Times New Roman"/>
        </w:rPr>
        <w:t>,</w:t>
      </w:r>
    </w:p>
    <w:p w:rsidR="001111B0" w:rsidRPr="009E0525" w:rsidRDefault="001111B0" w:rsidP="00A86AAA">
      <w:pPr>
        <w:pStyle w:val="Odsekzoznamu"/>
        <w:numPr>
          <w:ilvl w:val="0"/>
          <w:numId w:val="2"/>
        </w:numPr>
        <w:tabs>
          <w:tab w:val="left" w:pos="142"/>
        </w:tabs>
        <w:jc w:val="both"/>
      </w:pPr>
      <w:r w:rsidRPr="009E0525">
        <w:t>zabrániť postupnému zväčšovaniu podielu smreka aspoň v častiach významných pre hniezdenie muchárika malého, muchárika bielokrkého, žltochvosta hôrneho, ďatľa bielochrbtého, muchára sivého, žlny sivej a tesára čierneho</w:t>
      </w:r>
      <w:r>
        <w:t>,</w:t>
      </w:r>
    </w:p>
    <w:p w:rsidR="001111B0" w:rsidRPr="009E0525" w:rsidRDefault="001111B0" w:rsidP="00A86AAA">
      <w:pPr>
        <w:pStyle w:val="Odsekzoznamu"/>
        <w:numPr>
          <w:ilvl w:val="0"/>
          <w:numId w:val="2"/>
        </w:numPr>
        <w:tabs>
          <w:tab w:val="left" w:pos="142"/>
        </w:tabs>
        <w:jc w:val="both"/>
      </w:pPr>
      <w:r w:rsidRPr="009E0525">
        <w:t>zamedzenie zalesňovania pôvodných nelesných enkláv na lesnom pôdnom fonde, ale tiež neobhospodarovaných plôch na poľnohospodárskych pozemkoch v CHVÚ Veľká Fatra</w:t>
      </w:r>
      <w:r>
        <w:t>,</w:t>
      </w:r>
    </w:p>
    <w:p w:rsidR="001111B0" w:rsidRPr="009E0525" w:rsidRDefault="001111B0" w:rsidP="00A86AAA">
      <w:pPr>
        <w:pStyle w:val="Odsekzoznamu"/>
        <w:numPr>
          <w:ilvl w:val="0"/>
          <w:numId w:val="2"/>
        </w:numPr>
        <w:jc w:val="both"/>
      </w:pPr>
      <w:r w:rsidRPr="009E0525">
        <w:t xml:space="preserve">udržiavať podiel a štruktúru starých bukových, jedľovo-bukových, smrekovo-jedľovo-bukových a javorovo-bukových horských lesov, zachovávať ich vhodné rozmiestnenie v CHVÚ Veľká Fatra a zabrániť ich ďalším stratám aspoň v častiach CHVÚ Veľká Fatra významných pre hniezdenie muchárika malého, muchárika bielokrkého, žltochvosta hôrneho, ďatľa bielochrbtého najmä usmerňovaním programov starostlivosti o les </w:t>
      </w:r>
      <w:r w:rsidRPr="009E0525">
        <w:lastRenderedPageBreak/>
        <w:t>(udržiavať v týchto lesoch podiel kategórií lesov ochranných a lesov osobitného určenia s obmedzením tzv. zdravotného výberu stromov)</w:t>
      </w:r>
      <w:r>
        <w:t>,</w:t>
      </w:r>
    </w:p>
    <w:p w:rsidR="001111B0" w:rsidRPr="009E0525" w:rsidRDefault="001111B0" w:rsidP="00A86AAA">
      <w:pPr>
        <w:pStyle w:val="Odsekzoznamu"/>
        <w:numPr>
          <w:ilvl w:val="0"/>
          <w:numId w:val="2"/>
        </w:numPr>
        <w:jc w:val="both"/>
      </w:pPr>
      <w:r w:rsidRPr="009E0525">
        <w:t>vylúčiť holoruby a fragmentáciu lesnými cestami vo väčších celkoch starých bukových, jedľovo-bukových, javorovo-bukových a iných zmiešaných lesov s prevahou listnáčov</w:t>
      </w:r>
      <w:r>
        <w:t>,</w:t>
      </w:r>
    </w:p>
    <w:p w:rsidR="001111B0" w:rsidRPr="009E0525" w:rsidRDefault="001111B0" w:rsidP="00A86AAA">
      <w:pPr>
        <w:pStyle w:val="Pta"/>
        <w:numPr>
          <w:ilvl w:val="0"/>
          <w:numId w:val="2"/>
        </w:numPr>
        <w:tabs>
          <w:tab w:val="clear" w:pos="4536"/>
          <w:tab w:val="clear" w:pos="9072"/>
          <w:tab w:val="left" w:pos="142"/>
          <w:tab w:val="left" w:pos="426"/>
        </w:tabs>
        <w:spacing w:after="0" w:line="240" w:lineRule="auto"/>
        <w:jc w:val="both"/>
        <w:rPr>
          <w:bCs/>
          <w:color w:val="000000"/>
          <w:sz w:val="24"/>
          <w:szCs w:val="24"/>
        </w:rPr>
      </w:pPr>
      <w:r w:rsidRPr="009E0525">
        <w:rPr>
          <w:color w:val="000000"/>
          <w:sz w:val="24"/>
          <w:szCs w:val="24"/>
        </w:rPr>
        <w:t>vylúčiť používanie pesticídov v lesoch i na priľahlých bezlesných biotopoch v CHVÚ Veľká Fatra</w:t>
      </w:r>
      <w:r>
        <w:rPr>
          <w:color w:val="000000"/>
          <w:sz w:val="24"/>
          <w:szCs w:val="24"/>
        </w:rPr>
        <w:t>,</w:t>
      </w:r>
    </w:p>
    <w:p w:rsidR="001111B0" w:rsidRPr="009E0525" w:rsidRDefault="001111B0" w:rsidP="00A86AAA">
      <w:pPr>
        <w:pStyle w:val="Default"/>
        <w:numPr>
          <w:ilvl w:val="0"/>
          <w:numId w:val="2"/>
        </w:numPr>
        <w:jc w:val="both"/>
        <w:rPr>
          <w:rFonts w:ascii="Times New Roman" w:hAnsi="Times New Roman" w:cs="Times New Roman"/>
          <w:color w:val="auto"/>
        </w:rPr>
      </w:pPr>
      <w:r w:rsidRPr="009E0525">
        <w:rPr>
          <w:rFonts w:ascii="Times New Roman" w:hAnsi="Times New Roman" w:cs="Times New Roman"/>
          <w:color w:val="auto"/>
        </w:rPr>
        <w:t>vyhľadávať a nechať na dožitie stromy s dutinami a hniezdami druhov vtákov, ktoré sú predmetom ochrany</w:t>
      </w:r>
      <w:r>
        <w:rPr>
          <w:rFonts w:ascii="Times New Roman" w:hAnsi="Times New Roman" w:cs="Times New Roman"/>
          <w:color w:val="auto"/>
        </w:rPr>
        <w:t>,</w:t>
      </w:r>
    </w:p>
    <w:p w:rsidR="001111B0" w:rsidRPr="009E0525" w:rsidRDefault="001111B0" w:rsidP="00A86AAA">
      <w:pPr>
        <w:pStyle w:val="Default"/>
        <w:numPr>
          <w:ilvl w:val="0"/>
          <w:numId w:val="2"/>
        </w:numPr>
        <w:jc w:val="both"/>
        <w:rPr>
          <w:rFonts w:ascii="Times New Roman" w:hAnsi="Times New Roman" w:cs="Times New Roman"/>
          <w:color w:val="auto"/>
        </w:rPr>
      </w:pPr>
      <w:r w:rsidRPr="009E0525">
        <w:rPr>
          <w:rFonts w:ascii="Times New Roman" w:hAnsi="Times New Roman" w:cs="Times New Roman"/>
          <w:color w:val="auto"/>
        </w:rPr>
        <w:t>v prípade realizácie investícií do cestovného ruchu, resp. aj iných väčších investícií dôsledne posúdiť ich dopad na predmety ochrany a povoliť ich len v prípade, ak neexistuje riziko významného negatívneho dopadu na predmety ochrany aj pri posúdení kumulatívnych vplyvov</w:t>
      </w:r>
      <w:r>
        <w:rPr>
          <w:rFonts w:ascii="Times New Roman" w:hAnsi="Times New Roman" w:cs="Times New Roman"/>
          <w:color w:val="auto"/>
        </w:rPr>
        <w:t>,</w:t>
      </w:r>
    </w:p>
    <w:p w:rsidR="001111B0" w:rsidRPr="009E0525" w:rsidRDefault="001111B0" w:rsidP="00A86AAA">
      <w:pPr>
        <w:pStyle w:val="Default"/>
        <w:numPr>
          <w:ilvl w:val="0"/>
          <w:numId w:val="2"/>
        </w:numPr>
        <w:jc w:val="both"/>
        <w:rPr>
          <w:rFonts w:ascii="Times New Roman" w:hAnsi="Times New Roman" w:cs="Times New Roman"/>
          <w:color w:val="auto"/>
        </w:rPr>
      </w:pPr>
      <w:r w:rsidRPr="009E0525">
        <w:rPr>
          <w:rFonts w:ascii="Times New Roman" w:hAnsi="Times New Roman" w:cs="Times New Roman"/>
          <w:color w:val="auto"/>
        </w:rPr>
        <w:t>zabezpečiť v prípade potreby v hospodárskych lesoch výrobu a vyvesenie rozmerovo vhodných búdok pre sovu dlhochvostú, pôtika kapcavého a kuvička vrabčieho v porastoch nad 40 rokov tak, aby spolu na 1 km</w:t>
      </w:r>
      <w:r w:rsidRPr="009E0525">
        <w:rPr>
          <w:rFonts w:ascii="Times New Roman" w:hAnsi="Times New Roman" w:cs="Times New Roman"/>
          <w:color w:val="auto"/>
          <w:vertAlign w:val="superscript"/>
        </w:rPr>
        <w:t>2</w:t>
      </w:r>
      <w:r w:rsidRPr="009E0525">
        <w:rPr>
          <w:rFonts w:ascii="Times New Roman" w:hAnsi="Times New Roman" w:cs="Times New Roman"/>
          <w:color w:val="auto"/>
        </w:rPr>
        <w:t xml:space="preserve"> porastov vo veku 41-100 rokov boli umiestnené minimálne dve búdky pre každý so spo</w:t>
      </w:r>
      <w:r>
        <w:rPr>
          <w:rFonts w:ascii="Times New Roman" w:hAnsi="Times New Roman" w:cs="Times New Roman"/>
          <w:color w:val="auto"/>
        </w:rPr>
        <w:t>me</w:t>
      </w:r>
      <w:r w:rsidRPr="009E0525">
        <w:rPr>
          <w:rFonts w:ascii="Times New Roman" w:hAnsi="Times New Roman" w:cs="Times New Roman"/>
          <w:color w:val="auto"/>
        </w:rPr>
        <w:t>nutých druhov, v lesoch s nevhodnou vekovou štruktúrou zabezpečiť aj búdky pre mucháriky bielokrké</w:t>
      </w:r>
      <w:r>
        <w:rPr>
          <w:rFonts w:ascii="Times New Roman" w:hAnsi="Times New Roman" w:cs="Times New Roman"/>
          <w:color w:val="auto"/>
        </w:rPr>
        <w:t>,</w:t>
      </w:r>
    </w:p>
    <w:p w:rsidR="001111B0" w:rsidRPr="009E0525" w:rsidRDefault="001111B0" w:rsidP="00A86AAA">
      <w:pPr>
        <w:pStyle w:val="Default"/>
        <w:numPr>
          <w:ilvl w:val="0"/>
          <w:numId w:val="2"/>
        </w:numPr>
        <w:jc w:val="both"/>
        <w:rPr>
          <w:rFonts w:ascii="Times New Roman" w:hAnsi="Times New Roman" w:cs="Times New Roman"/>
          <w:color w:val="auto"/>
        </w:rPr>
      </w:pPr>
      <w:r w:rsidRPr="009E0525">
        <w:rPr>
          <w:rFonts w:ascii="Times New Roman" w:hAnsi="Times New Roman" w:cs="Times New Roman"/>
          <w:color w:val="auto"/>
        </w:rPr>
        <w:t>zabezpečiť monitoring hniezd dravcov a bociana čierneho a v prípade potreby aj ich údržbu a</w:t>
      </w:r>
      <w:r>
        <w:rPr>
          <w:rFonts w:ascii="Times New Roman" w:hAnsi="Times New Roman" w:cs="Times New Roman"/>
          <w:color w:val="auto"/>
        </w:rPr>
        <w:t> </w:t>
      </w:r>
      <w:r w:rsidRPr="009E0525">
        <w:rPr>
          <w:rFonts w:ascii="Times New Roman" w:hAnsi="Times New Roman" w:cs="Times New Roman"/>
          <w:color w:val="auto"/>
        </w:rPr>
        <w:t>obnovu</w:t>
      </w:r>
      <w:r>
        <w:rPr>
          <w:rFonts w:ascii="Times New Roman" w:hAnsi="Times New Roman" w:cs="Times New Roman"/>
          <w:color w:val="auto"/>
        </w:rPr>
        <w:t>,</w:t>
      </w:r>
    </w:p>
    <w:p w:rsidR="006928C3" w:rsidRPr="006928C3" w:rsidRDefault="001111B0" w:rsidP="006928C3">
      <w:pPr>
        <w:pStyle w:val="Pta"/>
        <w:numPr>
          <w:ilvl w:val="0"/>
          <w:numId w:val="2"/>
        </w:numPr>
        <w:tabs>
          <w:tab w:val="clear" w:pos="4536"/>
          <w:tab w:val="clear" w:pos="9072"/>
          <w:tab w:val="left" w:pos="142"/>
          <w:tab w:val="left" w:pos="426"/>
        </w:tabs>
        <w:spacing w:after="0" w:line="240" w:lineRule="auto"/>
        <w:jc w:val="both"/>
        <w:rPr>
          <w:rFonts w:eastAsia="Times New Roman"/>
          <w:sz w:val="24"/>
          <w:szCs w:val="24"/>
          <w:lang w:eastAsia="sk-SK"/>
        </w:rPr>
      </w:pPr>
      <w:r w:rsidRPr="009E0525">
        <w:rPr>
          <w:rFonts w:eastAsia="Times New Roman"/>
          <w:sz w:val="24"/>
          <w:szCs w:val="24"/>
          <w:lang w:eastAsia="sk-SK"/>
        </w:rPr>
        <w:t>ponechávať v lese zlomy, ktoré v prsnej výške dosahujú priemer minimálne 30 cm</w:t>
      </w:r>
      <w:r>
        <w:rPr>
          <w:rFonts w:eastAsia="Times New Roman"/>
          <w:sz w:val="24"/>
          <w:szCs w:val="24"/>
          <w:lang w:eastAsia="sk-SK"/>
        </w:rPr>
        <w:t>,</w:t>
      </w:r>
      <w:r w:rsidR="006928C3">
        <w:rPr>
          <w:rFonts w:eastAsia="Times New Roman"/>
          <w:sz w:val="24"/>
          <w:szCs w:val="24"/>
          <w:lang w:eastAsia="sk-SK"/>
        </w:rPr>
        <w:t xml:space="preserve"> </w:t>
      </w:r>
      <w:r w:rsidRPr="006928C3">
        <w:rPr>
          <w:sz w:val="24"/>
          <w:szCs w:val="24"/>
          <w:lang w:eastAsia="sk-SK"/>
        </w:rPr>
        <w:t>zabezpečiť ochranné zóny okolo hniezd dravcov a bociana čierneho tak, že vo vnútornej časti zóny sa nesmie celý rok zasahovať (v mimohniezdnom období iba výchovne zásahy netýkajúce sa hniezdneho stromu, no nie je možné porast vyrúbať v tomto období s výnimk</w:t>
      </w:r>
      <w:r w:rsidR="006928C3">
        <w:rPr>
          <w:sz w:val="24"/>
          <w:szCs w:val="24"/>
          <w:lang w:eastAsia="sk-SK"/>
        </w:rPr>
        <w:t xml:space="preserve">ou spracovania kalamít), </w:t>
      </w:r>
      <w:r w:rsidR="006928C3" w:rsidRPr="006928C3">
        <w:rPr>
          <w:sz w:val="24"/>
          <w:szCs w:val="24"/>
          <w:lang w:eastAsia="sk-SK"/>
        </w:rPr>
        <w:t>zásah vo vnútornej zóne je možný len po opustení hniezda a jeho nevyužívanní aspoň v 5 po sebe nasledujúcich sezónach.</w:t>
      </w:r>
    </w:p>
    <w:p w:rsidR="001111B0" w:rsidRPr="009E0525" w:rsidRDefault="001111B0" w:rsidP="00A86AAA">
      <w:pPr>
        <w:pStyle w:val="Default"/>
        <w:numPr>
          <w:ilvl w:val="0"/>
          <w:numId w:val="2"/>
        </w:numPr>
        <w:jc w:val="both"/>
        <w:rPr>
          <w:rFonts w:ascii="Times New Roman" w:hAnsi="Times New Roman" w:cs="Times New Roman"/>
          <w:color w:val="auto"/>
        </w:rPr>
      </w:pPr>
      <w:r w:rsidRPr="009E0525">
        <w:rPr>
          <w:rFonts w:ascii="Times New Roman" w:hAnsi="Times New Roman" w:cs="Times New Roman"/>
          <w:color w:val="auto"/>
        </w:rPr>
        <w:t>V prípade vonkajšej zóny zabezpečiť úplné obmedzenie lesohospodárskych zásahov v hniezdnom období. Vnútorná časť zóny by mala mať spravidla polomer minimálne 100 metrov (v závislosti od nárokov druhov) a vonkajšia časť zóny 300</w:t>
      </w:r>
      <w:r w:rsidR="001C72FD">
        <w:rPr>
          <w:rFonts w:ascii="Times New Roman" w:hAnsi="Times New Roman" w:cs="Times New Roman"/>
          <w:color w:val="auto"/>
        </w:rPr>
        <w:t xml:space="preserve"> – </w:t>
      </w:r>
      <w:r w:rsidRPr="009E0525">
        <w:rPr>
          <w:rFonts w:ascii="Times New Roman" w:hAnsi="Times New Roman" w:cs="Times New Roman"/>
          <w:color w:val="auto"/>
        </w:rPr>
        <w:t>500 metrov. Tieto zóny by sa mali vyhlasovať pre ochranu hniezd o</w:t>
      </w:r>
      <w:r w:rsidR="001C72FD">
        <w:rPr>
          <w:rFonts w:ascii="Times New Roman" w:hAnsi="Times New Roman" w:cs="Times New Roman"/>
          <w:color w:val="auto"/>
        </w:rPr>
        <w:t>rla skalného, orla krikľavého,</w:t>
      </w:r>
      <w:r w:rsidRPr="009E0525">
        <w:rPr>
          <w:rFonts w:ascii="Times New Roman" w:hAnsi="Times New Roman" w:cs="Times New Roman"/>
          <w:color w:val="auto"/>
        </w:rPr>
        <w:t> bociana čierneho, pôtika kapcavého a kuvička vrabčieho</w:t>
      </w:r>
      <w:r>
        <w:rPr>
          <w:rFonts w:ascii="Times New Roman" w:hAnsi="Times New Roman" w:cs="Times New Roman"/>
          <w:color w:val="auto"/>
        </w:rPr>
        <w:t>,</w:t>
      </w:r>
    </w:p>
    <w:p w:rsidR="001111B0" w:rsidRPr="009E0525" w:rsidRDefault="001111B0" w:rsidP="00A86AAA">
      <w:pPr>
        <w:pStyle w:val="Default"/>
        <w:numPr>
          <w:ilvl w:val="0"/>
          <w:numId w:val="2"/>
        </w:numPr>
        <w:jc w:val="both"/>
        <w:rPr>
          <w:rFonts w:ascii="Times New Roman" w:hAnsi="Times New Roman" w:cs="Times New Roman"/>
          <w:color w:val="auto"/>
        </w:rPr>
      </w:pPr>
      <w:r w:rsidRPr="009E0525">
        <w:rPr>
          <w:rFonts w:ascii="Times New Roman" w:hAnsi="Times New Roman" w:cs="Times New Roman"/>
          <w:color w:val="auto"/>
        </w:rPr>
        <w:t>minimalizovať, prípadne úplne vylúčiť lesopestovné zásahy v hniezdnom období</w:t>
      </w:r>
      <w:r>
        <w:rPr>
          <w:rFonts w:ascii="Times New Roman" w:hAnsi="Times New Roman" w:cs="Times New Roman"/>
          <w:color w:val="auto"/>
        </w:rPr>
        <w:t>,</w:t>
      </w:r>
    </w:p>
    <w:p w:rsidR="001111B0" w:rsidRPr="009E0525" w:rsidRDefault="001111B0" w:rsidP="00A86AAA">
      <w:pPr>
        <w:pStyle w:val="Default"/>
        <w:numPr>
          <w:ilvl w:val="0"/>
          <w:numId w:val="2"/>
        </w:numPr>
        <w:jc w:val="both"/>
        <w:rPr>
          <w:rFonts w:ascii="Times New Roman" w:hAnsi="Times New Roman" w:cs="Times New Roman"/>
          <w:color w:val="auto"/>
        </w:rPr>
      </w:pPr>
      <w:r w:rsidRPr="009E0525">
        <w:rPr>
          <w:rFonts w:ascii="Times New Roman" w:hAnsi="Times New Roman" w:cs="Times New Roman"/>
          <w:color w:val="auto"/>
        </w:rPr>
        <w:t>zabezpečiť v PSL čo najvyššie zastúpenie pionierskych drevín pre potreby ochrany jariabka hôrneho</w:t>
      </w:r>
      <w:r>
        <w:rPr>
          <w:rFonts w:ascii="Times New Roman" w:hAnsi="Times New Roman" w:cs="Times New Roman"/>
          <w:color w:val="auto"/>
        </w:rPr>
        <w:t>,</w:t>
      </w:r>
    </w:p>
    <w:p w:rsidR="001111B0" w:rsidRPr="009E0525" w:rsidRDefault="001111B0" w:rsidP="00A86AAA">
      <w:pPr>
        <w:pStyle w:val="Pta"/>
        <w:numPr>
          <w:ilvl w:val="0"/>
          <w:numId w:val="2"/>
        </w:numPr>
        <w:tabs>
          <w:tab w:val="clear" w:pos="4536"/>
          <w:tab w:val="clear" w:pos="9072"/>
          <w:tab w:val="left" w:pos="142"/>
          <w:tab w:val="left" w:pos="426"/>
        </w:tabs>
        <w:spacing w:after="0" w:line="240" w:lineRule="auto"/>
        <w:jc w:val="both"/>
        <w:rPr>
          <w:bCs/>
          <w:sz w:val="24"/>
          <w:szCs w:val="24"/>
        </w:rPr>
      </w:pPr>
      <w:r w:rsidRPr="009E0525">
        <w:rPr>
          <w:bCs/>
          <w:sz w:val="24"/>
          <w:szCs w:val="24"/>
        </w:rPr>
        <w:t>zabezpečiť monitoring predmetov ochrany, u vzácnejších druhov všetkých hniezdísk, u ostatných druhov vybranej vzorky hniezdísk</w:t>
      </w:r>
      <w:r>
        <w:rPr>
          <w:bCs/>
          <w:sz w:val="24"/>
          <w:szCs w:val="24"/>
        </w:rPr>
        <w:t>,</w:t>
      </w:r>
    </w:p>
    <w:p w:rsidR="001111B0" w:rsidRPr="009E0525" w:rsidRDefault="001111B0" w:rsidP="00A86AAA">
      <w:pPr>
        <w:pStyle w:val="Pta"/>
        <w:numPr>
          <w:ilvl w:val="0"/>
          <w:numId w:val="2"/>
        </w:numPr>
        <w:tabs>
          <w:tab w:val="clear" w:pos="4536"/>
          <w:tab w:val="clear" w:pos="9072"/>
          <w:tab w:val="left" w:pos="142"/>
          <w:tab w:val="left" w:pos="426"/>
        </w:tabs>
        <w:spacing w:after="0" w:line="240" w:lineRule="auto"/>
        <w:jc w:val="both"/>
        <w:rPr>
          <w:bCs/>
          <w:sz w:val="24"/>
          <w:szCs w:val="24"/>
        </w:rPr>
      </w:pPr>
      <w:r w:rsidRPr="009E0525">
        <w:rPr>
          <w:bCs/>
          <w:sz w:val="24"/>
          <w:szCs w:val="24"/>
        </w:rPr>
        <w:t>zabezpečiť kontrolu predpisov obmedzujúcu zber lesných plodín v územiach s vyšším stupňom ochrany (tretím, štvrtým a piatym)</w:t>
      </w:r>
      <w:r>
        <w:rPr>
          <w:bCs/>
          <w:sz w:val="24"/>
          <w:szCs w:val="24"/>
        </w:rPr>
        <w:t>,</w:t>
      </w:r>
    </w:p>
    <w:p w:rsidR="001111B0" w:rsidRPr="009E0525" w:rsidRDefault="001111B0" w:rsidP="00A86AAA">
      <w:pPr>
        <w:pStyle w:val="Pta"/>
        <w:numPr>
          <w:ilvl w:val="0"/>
          <w:numId w:val="2"/>
        </w:numPr>
        <w:tabs>
          <w:tab w:val="clear" w:pos="4536"/>
          <w:tab w:val="clear" w:pos="9072"/>
          <w:tab w:val="left" w:pos="142"/>
          <w:tab w:val="left" w:pos="426"/>
        </w:tabs>
        <w:spacing w:after="0" w:line="240" w:lineRule="auto"/>
        <w:jc w:val="both"/>
        <w:rPr>
          <w:bCs/>
          <w:sz w:val="24"/>
          <w:szCs w:val="24"/>
        </w:rPr>
      </w:pPr>
      <w:r w:rsidRPr="009E0525">
        <w:rPr>
          <w:bCs/>
          <w:sz w:val="24"/>
          <w:szCs w:val="24"/>
        </w:rPr>
        <w:t>zabezpečiť monitoring a kontrolnú činnosť dodržiavania obmedzení z dôvodu ochrany prírody (existujúcich obmedzení vyhlášky č. 194/</w:t>
      </w:r>
      <w:r w:rsidRPr="009E0525">
        <w:rPr>
          <w:sz w:val="24"/>
          <w:szCs w:val="24"/>
        </w:rPr>
        <w:t>20</w:t>
      </w:r>
      <w:r w:rsidRPr="009E0525">
        <w:rPr>
          <w:bCs/>
          <w:sz w:val="24"/>
          <w:szCs w:val="24"/>
        </w:rPr>
        <w:t xml:space="preserve">10 Z.z., ktorou sa vyhlasuje CHVÚ Veľká Fatra, </w:t>
      </w:r>
      <w:r w:rsidRPr="009E0525">
        <w:rPr>
          <w:sz w:val="24"/>
          <w:szCs w:val="24"/>
        </w:rPr>
        <w:t>po zmene vyhlášky upravených obmedzení</w:t>
      </w:r>
      <w:r w:rsidRPr="009E0525">
        <w:rPr>
          <w:bCs/>
          <w:sz w:val="24"/>
          <w:szCs w:val="24"/>
        </w:rPr>
        <w:t xml:space="preserve"> ako aj obmedzení v jednotlivých stupňoch ochrany Národného parku Veľká Fatra patriacich do EFP3)</w:t>
      </w:r>
      <w:r>
        <w:rPr>
          <w:bCs/>
          <w:sz w:val="24"/>
          <w:szCs w:val="24"/>
        </w:rPr>
        <w:t>,</w:t>
      </w:r>
    </w:p>
    <w:p w:rsidR="001111B0" w:rsidRPr="009E0525" w:rsidRDefault="001111B0" w:rsidP="00A86AAA">
      <w:pPr>
        <w:pStyle w:val="Pta"/>
        <w:numPr>
          <w:ilvl w:val="0"/>
          <w:numId w:val="2"/>
        </w:numPr>
        <w:tabs>
          <w:tab w:val="clear" w:pos="4536"/>
          <w:tab w:val="clear" w:pos="9072"/>
          <w:tab w:val="left" w:pos="142"/>
          <w:tab w:val="left" w:pos="426"/>
        </w:tabs>
        <w:spacing w:after="0" w:line="240" w:lineRule="auto"/>
        <w:jc w:val="both"/>
        <w:rPr>
          <w:bCs/>
          <w:sz w:val="24"/>
          <w:szCs w:val="24"/>
        </w:rPr>
      </w:pPr>
      <w:r w:rsidRPr="009E0525">
        <w:rPr>
          <w:bCs/>
          <w:sz w:val="24"/>
          <w:szCs w:val="24"/>
        </w:rPr>
        <w:t>zapracovať uvedené relevantné opatrenia ako zásady hospodárenia v lese do novovypracúvaných PSL</w:t>
      </w:r>
      <w:r>
        <w:rPr>
          <w:bCs/>
          <w:sz w:val="24"/>
          <w:szCs w:val="24"/>
        </w:rPr>
        <w:t>,</w:t>
      </w:r>
    </w:p>
    <w:p w:rsidR="001111B0" w:rsidRPr="009E0525" w:rsidRDefault="001111B0" w:rsidP="00A86AAA">
      <w:pPr>
        <w:numPr>
          <w:ilvl w:val="0"/>
          <w:numId w:val="2"/>
        </w:numPr>
        <w:spacing w:after="0" w:line="240" w:lineRule="auto"/>
        <w:jc w:val="both"/>
        <w:rPr>
          <w:bCs w:val="0"/>
          <w:color w:val="auto"/>
          <w:sz w:val="24"/>
          <w:szCs w:val="24"/>
        </w:rPr>
      </w:pPr>
      <w:r w:rsidRPr="009E0525">
        <w:rPr>
          <w:bCs w:val="0"/>
          <w:color w:val="auto"/>
          <w:sz w:val="24"/>
          <w:szCs w:val="24"/>
        </w:rPr>
        <w:t>v prípade stavby nových elektrických vedení je potrebné všetky ošetriť prvkami zamedzujúcim kolíziám a úhynu vtáctva a rovnako ošetriť týmito prvkami aj existujúce vedenia, prípadne ich viesť popod zem</w:t>
      </w:r>
      <w:r>
        <w:rPr>
          <w:bCs w:val="0"/>
          <w:color w:val="auto"/>
          <w:sz w:val="24"/>
          <w:szCs w:val="24"/>
        </w:rPr>
        <w:t>,</w:t>
      </w:r>
    </w:p>
    <w:p w:rsidR="001111B0" w:rsidRPr="009E0525" w:rsidRDefault="001111B0" w:rsidP="00A86AAA">
      <w:pPr>
        <w:numPr>
          <w:ilvl w:val="0"/>
          <w:numId w:val="2"/>
        </w:numPr>
        <w:spacing w:after="0" w:line="240" w:lineRule="auto"/>
        <w:jc w:val="both"/>
        <w:rPr>
          <w:bCs w:val="0"/>
          <w:color w:val="auto"/>
          <w:sz w:val="24"/>
          <w:szCs w:val="24"/>
        </w:rPr>
      </w:pPr>
      <w:r w:rsidRPr="009E0525">
        <w:rPr>
          <w:bCs w:val="0"/>
          <w:color w:val="auto"/>
          <w:sz w:val="24"/>
          <w:szCs w:val="24"/>
        </w:rPr>
        <w:t>vylúčiť zásahy do mokradí vrátane ich zalesňovania a zabezpečiť revitalizáciu poškodených mokradí, podporiť zadržiavanie vody v území a vytváranie plôch pre rozmnožovanie obojživelníkov, vráta</w:t>
      </w:r>
      <w:r w:rsidR="00B126C2">
        <w:rPr>
          <w:bCs w:val="0"/>
          <w:color w:val="auto"/>
          <w:sz w:val="24"/>
          <w:szCs w:val="24"/>
        </w:rPr>
        <w:t>ne sezónnych rezervoárov a mlák</w:t>
      </w:r>
      <w:r>
        <w:rPr>
          <w:bCs w:val="0"/>
          <w:color w:val="auto"/>
          <w:sz w:val="24"/>
          <w:szCs w:val="24"/>
        </w:rPr>
        <w:t>,</w:t>
      </w:r>
    </w:p>
    <w:p w:rsidR="001111B0" w:rsidRPr="009E0525" w:rsidRDefault="001111B0" w:rsidP="00A86AAA">
      <w:pPr>
        <w:numPr>
          <w:ilvl w:val="0"/>
          <w:numId w:val="2"/>
        </w:numPr>
        <w:spacing w:after="0" w:line="240" w:lineRule="auto"/>
        <w:jc w:val="both"/>
        <w:rPr>
          <w:bCs w:val="0"/>
          <w:color w:val="000000"/>
          <w:sz w:val="24"/>
          <w:szCs w:val="24"/>
        </w:rPr>
      </w:pPr>
      <w:r w:rsidRPr="009E0525">
        <w:rPr>
          <w:bCs w:val="0"/>
          <w:color w:val="000000"/>
          <w:sz w:val="24"/>
          <w:szCs w:val="24"/>
        </w:rPr>
        <w:t>zabezpečiť ochranu hniezdnych lokalít sokola sťahovavého, orla skalného a výra skalného a minimalizovanie návštevnosti a vyrušovania na nich</w:t>
      </w:r>
      <w:r>
        <w:rPr>
          <w:bCs w:val="0"/>
          <w:color w:val="000000"/>
          <w:sz w:val="24"/>
          <w:szCs w:val="24"/>
        </w:rPr>
        <w:t>,</w:t>
      </w:r>
    </w:p>
    <w:p w:rsidR="001111B0" w:rsidRPr="009E0525" w:rsidRDefault="001111B0" w:rsidP="00A86AAA">
      <w:pPr>
        <w:numPr>
          <w:ilvl w:val="0"/>
          <w:numId w:val="2"/>
        </w:numPr>
        <w:spacing w:after="0" w:line="240" w:lineRule="auto"/>
        <w:jc w:val="both"/>
        <w:rPr>
          <w:bCs w:val="0"/>
          <w:color w:val="000000"/>
          <w:sz w:val="24"/>
          <w:szCs w:val="24"/>
        </w:rPr>
      </w:pPr>
      <w:r w:rsidRPr="009E0525">
        <w:rPr>
          <w:bCs w:val="0"/>
          <w:color w:val="000000"/>
          <w:sz w:val="24"/>
          <w:szCs w:val="24"/>
        </w:rPr>
        <w:lastRenderedPageBreak/>
        <w:t xml:space="preserve">zabezpečiť vylúčenie akýchkoľvek aktivít na hniezdnych lokalitách sokola sťahovavého, orla skalného a výra skalného v okruhu najmenej </w:t>
      </w:r>
      <w:smartTag w:uri="urn:schemas-microsoft-com:office:smarttags" w:element="metricconverter">
        <w:smartTagPr>
          <w:attr w:name="ProductID" w:val="300 m"/>
        </w:smartTagPr>
        <w:r w:rsidRPr="009E0525">
          <w:rPr>
            <w:bCs w:val="0"/>
            <w:color w:val="000000"/>
            <w:sz w:val="24"/>
            <w:szCs w:val="24"/>
          </w:rPr>
          <w:t>300 m</w:t>
        </w:r>
      </w:smartTag>
      <w:r w:rsidRPr="009E0525">
        <w:rPr>
          <w:bCs w:val="0"/>
          <w:color w:val="000000"/>
          <w:sz w:val="24"/>
          <w:szCs w:val="24"/>
        </w:rPr>
        <w:t xml:space="preserve"> v období od 1. februára do 31. augusta,</w:t>
      </w:r>
    </w:p>
    <w:p w:rsidR="001111B0" w:rsidRPr="009E0525" w:rsidRDefault="001111B0" w:rsidP="00A86AAA">
      <w:pPr>
        <w:pStyle w:val="Obyajntext"/>
        <w:numPr>
          <w:ilvl w:val="0"/>
          <w:numId w:val="2"/>
        </w:numPr>
        <w:jc w:val="both"/>
        <w:rPr>
          <w:rFonts w:ascii="Times New Roman" w:hAnsi="Times New Roman"/>
          <w:sz w:val="24"/>
          <w:szCs w:val="24"/>
        </w:rPr>
      </w:pPr>
      <w:r w:rsidRPr="009E0525">
        <w:rPr>
          <w:rFonts w:ascii="Times New Roman" w:hAnsi="Times New Roman"/>
          <w:color w:val="000000"/>
          <w:sz w:val="24"/>
          <w:szCs w:val="24"/>
        </w:rPr>
        <w:t>na vybraných hniezdnych lokalitách sokola sťahovavého</w:t>
      </w:r>
      <w:r w:rsidRPr="009E0525">
        <w:rPr>
          <w:rFonts w:ascii="Times New Roman" w:hAnsi="Times New Roman"/>
          <w:bCs/>
          <w:color w:val="000000"/>
          <w:sz w:val="24"/>
          <w:szCs w:val="24"/>
        </w:rPr>
        <w:t>, orla skalného</w:t>
      </w:r>
      <w:r w:rsidRPr="009E0525">
        <w:rPr>
          <w:rFonts w:ascii="Times New Roman" w:hAnsi="Times New Roman"/>
          <w:color w:val="000000"/>
          <w:sz w:val="24"/>
          <w:szCs w:val="24"/>
        </w:rPr>
        <w:t xml:space="preserve"> a výra skalného usmerňovať športové a rekreačné</w:t>
      </w:r>
      <w:r w:rsidRPr="009E0525">
        <w:rPr>
          <w:rFonts w:ascii="Times New Roman" w:hAnsi="Times New Roman"/>
          <w:sz w:val="24"/>
          <w:szCs w:val="24"/>
        </w:rPr>
        <w:t xml:space="preserve"> aktivity s cieľom zabezpečenia ich ochrany zo zreteľom počas hniezdneho obdobia,</w:t>
      </w:r>
    </w:p>
    <w:p w:rsidR="001111B0" w:rsidRPr="009E0525" w:rsidRDefault="001111B0" w:rsidP="00A86AAA">
      <w:pPr>
        <w:numPr>
          <w:ilvl w:val="0"/>
          <w:numId w:val="2"/>
        </w:numPr>
        <w:spacing w:after="0" w:line="240" w:lineRule="auto"/>
        <w:jc w:val="both"/>
        <w:rPr>
          <w:bCs w:val="0"/>
          <w:color w:val="auto"/>
          <w:sz w:val="24"/>
          <w:szCs w:val="24"/>
        </w:rPr>
      </w:pPr>
      <w:r w:rsidRPr="009E0525">
        <w:rPr>
          <w:bCs w:val="0"/>
          <w:color w:val="auto"/>
          <w:sz w:val="24"/>
          <w:szCs w:val="24"/>
        </w:rPr>
        <w:t>strážením vybratých hniezdísk dravcov eliminovať riziko pytliactva, vykrádania hniezd a nezákonného obchodovania,</w:t>
      </w:r>
    </w:p>
    <w:p w:rsidR="001111B0" w:rsidRPr="009E0525" w:rsidRDefault="001111B0" w:rsidP="00A86AAA">
      <w:pPr>
        <w:pStyle w:val="Pta"/>
        <w:numPr>
          <w:ilvl w:val="0"/>
          <w:numId w:val="2"/>
        </w:numPr>
        <w:tabs>
          <w:tab w:val="clear" w:pos="4536"/>
          <w:tab w:val="clear" w:pos="9072"/>
        </w:tabs>
        <w:spacing w:after="0" w:line="240" w:lineRule="auto"/>
        <w:jc w:val="both"/>
        <w:rPr>
          <w:bCs/>
          <w:sz w:val="24"/>
          <w:szCs w:val="24"/>
        </w:rPr>
      </w:pPr>
      <w:r w:rsidRPr="009E0525">
        <w:rPr>
          <w:bCs/>
          <w:sz w:val="24"/>
          <w:szCs w:val="24"/>
        </w:rPr>
        <w:t xml:space="preserve">na </w:t>
      </w:r>
      <w:r w:rsidR="00577290">
        <w:rPr>
          <w:bCs/>
          <w:sz w:val="24"/>
          <w:szCs w:val="24"/>
        </w:rPr>
        <w:t>v hospodárskych lesoch</w:t>
      </w:r>
      <w:r w:rsidR="00577290" w:rsidRPr="009E0525">
        <w:rPr>
          <w:bCs/>
          <w:sz w:val="24"/>
          <w:szCs w:val="24"/>
        </w:rPr>
        <w:t xml:space="preserve"> </w:t>
      </w:r>
      <w:r w:rsidRPr="009E0525">
        <w:rPr>
          <w:bCs/>
          <w:sz w:val="24"/>
          <w:szCs w:val="24"/>
        </w:rPr>
        <w:t xml:space="preserve">priľahlých k EFP1 s nepravidelným výskytom hlucháňa hôrneho </w:t>
      </w:r>
      <w:r w:rsidR="00CE057F">
        <w:rPr>
          <w:bCs/>
          <w:sz w:val="24"/>
          <w:szCs w:val="24"/>
        </w:rPr>
        <w:t xml:space="preserve">– 200 m od okraja hranice EFP1 (s výnimkou území s 5. stupňom ochrany a území v budúcnosti zaradenými do „A zóny“ NP Veľká Fatra) - </w:t>
      </w:r>
      <w:r w:rsidRPr="009E0525">
        <w:rPr>
          <w:sz w:val="24"/>
          <w:szCs w:val="24"/>
        </w:rPr>
        <w:t>v spolupráci s vlastníkmi a užívateľmi lesných pozemkov vypracovať projekty na zlepšenie habitatu hlucháňa a urýchlene ich realizovať</w:t>
      </w:r>
      <w:r w:rsidRPr="009E0525">
        <w:rPr>
          <w:sz w:val="24"/>
          <w:szCs w:val="24"/>
        </w:rPr>
        <w:sym w:font="Symbol" w:char="F03B"/>
      </w:r>
      <w:r w:rsidRPr="009E0525">
        <w:rPr>
          <w:sz w:val="24"/>
          <w:szCs w:val="24"/>
        </w:rPr>
        <w:t xml:space="preserve"> vo všeobecnosti v obhospodarovaných lesných porastoch s výskytom hlucháňa uprednostňovať spôsob hospodárenia, ktorého aplikáciou sa zlepšujú podmienky pre jeho existenciu (napr. aplikáciou odporúčaní z publikácie „Hlucháňovi-priateľský m</w:t>
      </w:r>
      <w:r>
        <w:rPr>
          <w:sz w:val="24"/>
          <w:szCs w:val="24"/>
        </w:rPr>
        <w:t>a</w:t>
      </w:r>
      <w:r w:rsidRPr="009E0525">
        <w:rPr>
          <w:sz w:val="24"/>
          <w:szCs w:val="24"/>
        </w:rPr>
        <w:t>n</w:t>
      </w:r>
      <w:r>
        <w:rPr>
          <w:sz w:val="24"/>
          <w:szCs w:val="24"/>
        </w:rPr>
        <w:t>a</w:t>
      </w:r>
      <w:r w:rsidRPr="009E0525">
        <w:rPr>
          <w:sz w:val="24"/>
          <w:szCs w:val="24"/>
        </w:rPr>
        <w:t>žment lesa“. Za týmto účelom v týchto porastoch v prípade potreby vypracovať aj pr</w:t>
      </w:r>
      <w:r w:rsidR="001C72FD">
        <w:rPr>
          <w:sz w:val="24"/>
          <w:szCs w:val="24"/>
        </w:rPr>
        <w:t xml:space="preserve">ojekty obnovy lesných porastov, </w:t>
      </w:r>
      <w:r w:rsidRPr="009E0525">
        <w:rPr>
          <w:sz w:val="24"/>
          <w:szCs w:val="24"/>
        </w:rPr>
        <w:t xml:space="preserve">ktoré budú zahŕňať uvedené odporúčania) </w:t>
      </w:r>
      <w:r w:rsidR="001C72FD">
        <w:rPr>
          <w:sz w:val="24"/>
          <w:szCs w:val="24"/>
        </w:rPr>
        <w:t>–</w:t>
      </w:r>
      <w:r w:rsidRPr="009E0525">
        <w:rPr>
          <w:bCs/>
          <w:sz w:val="24"/>
          <w:szCs w:val="24"/>
        </w:rPr>
        <w:t xml:space="preserve">výchovnými zásahmi do lesných porastov v súlade s právnymi predpismi na úseku lesného hospodárstva zabezpečiť, aby boli tieto </w:t>
      </w:r>
      <w:r w:rsidR="001C72FD">
        <w:rPr>
          <w:bCs/>
          <w:sz w:val="24"/>
          <w:szCs w:val="24"/>
        </w:rPr>
        <w:t xml:space="preserve">porasty </w:t>
      </w:r>
      <w:r w:rsidRPr="009E0525">
        <w:rPr>
          <w:bCs/>
          <w:sz w:val="24"/>
          <w:szCs w:val="24"/>
        </w:rPr>
        <w:t>heterogénne s čistinami (napr. ponechaním pramenísk a mokrín bez zalesnenia) a zakmenením maximálne 0,7 umožňujúcim výskyt čučoriedky v podraste; tento stav dosiahnuť nie jednorázovými zásahmi v porastoch nad 80 rokov, ale predovšetkým postupnou výchovou lesných porastov;</w:t>
      </w:r>
      <w:r w:rsidR="00CE057F">
        <w:rPr>
          <w:bCs/>
          <w:sz w:val="24"/>
          <w:szCs w:val="24"/>
        </w:rPr>
        <w:t>v prípade kalamity ponechať nespracovaných aspoň 40% zásoby porastu, spracovávať prednostne aktívne chrobačiare, nie sucháre;</w:t>
      </w:r>
      <w:r w:rsidRPr="009E0525">
        <w:rPr>
          <w:bCs/>
          <w:sz w:val="24"/>
          <w:szCs w:val="24"/>
        </w:rPr>
        <w:t xml:space="preserve"> ak si uplatňovanie týchto opatrení vyžaduje osobitný režim obhospodarovania, toto je podmienené zabezpečením finančných prostriedkov;</w:t>
      </w:r>
    </w:p>
    <w:p w:rsidR="001111B0" w:rsidRPr="009E0525" w:rsidRDefault="001111B0" w:rsidP="00A86AAA">
      <w:pPr>
        <w:pStyle w:val="Pta"/>
        <w:numPr>
          <w:ilvl w:val="0"/>
          <w:numId w:val="2"/>
        </w:numPr>
        <w:tabs>
          <w:tab w:val="clear" w:pos="4536"/>
          <w:tab w:val="clear" w:pos="9072"/>
        </w:tabs>
        <w:spacing w:after="0" w:line="240" w:lineRule="auto"/>
        <w:jc w:val="both"/>
        <w:rPr>
          <w:bCs/>
          <w:color w:val="000000"/>
          <w:sz w:val="24"/>
          <w:szCs w:val="24"/>
        </w:rPr>
      </w:pPr>
      <w:r w:rsidRPr="009E0525">
        <w:rPr>
          <w:bCs/>
          <w:sz w:val="24"/>
          <w:szCs w:val="24"/>
        </w:rPr>
        <w:t xml:space="preserve">hospodárske </w:t>
      </w:r>
      <w:r w:rsidRPr="009E0525">
        <w:rPr>
          <w:bCs/>
          <w:color w:val="000000"/>
          <w:sz w:val="24"/>
          <w:szCs w:val="24"/>
        </w:rPr>
        <w:t>lesy významné pre výskyt hlucháňa, ktoré nie sú v kategórií ochranných lesov, v tomto EFP prekategorizovať na lesy osobitného určenia,</w:t>
      </w:r>
    </w:p>
    <w:p w:rsidR="001111B0" w:rsidRPr="009E0525" w:rsidRDefault="001111B0" w:rsidP="00A86AAA">
      <w:pPr>
        <w:pStyle w:val="Default"/>
        <w:numPr>
          <w:ilvl w:val="0"/>
          <w:numId w:val="2"/>
        </w:numPr>
        <w:jc w:val="both"/>
        <w:rPr>
          <w:rFonts w:ascii="Times New Roman" w:hAnsi="Times New Roman" w:cs="Times New Roman"/>
          <w:color w:val="auto"/>
        </w:rPr>
      </w:pPr>
      <w:r w:rsidRPr="009E0525">
        <w:rPr>
          <w:rFonts w:ascii="Times New Roman" w:hAnsi="Times New Roman" w:cs="Times New Roman"/>
          <w:color w:val="auto"/>
        </w:rPr>
        <w:t>na lokalitách s výskytom hlucháňa minimalizovať, prípadne úplne vylúčiť lesopestovné zásahy v hniezdnom období</w:t>
      </w:r>
      <w:r>
        <w:rPr>
          <w:rFonts w:ascii="Times New Roman" w:hAnsi="Times New Roman" w:cs="Times New Roman"/>
          <w:color w:val="auto"/>
        </w:rPr>
        <w:t>,</w:t>
      </w:r>
    </w:p>
    <w:p w:rsidR="001111B0" w:rsidRPr="009E0525" w:rsidRDefault="001111B0" w:rsidP="00A86AAA">
      <w:pPr>
        <w:numPr>
          <w:ilvl w:val="0"/>
          <w:numId w:val="2"/>
        </w:numPr>
        <w:spacing w:after="0" w:line="240" w:lineRule="auto"/>
        <w:jc w:val="both"/>
        <w:rPr>
          <w:bCs w:val="0"/>
          <w:color w:val="auto"/>
          <w:sz w:val="24"/>
          <w:szCs w:val="24"/>
        </w:rPr>
      </w:pPr>
      <w:r w:rsidRPr="009E0525">
        <w:rPr>
          <w:bCs w:val="0"/>
          <w:color w:val="auto"/>
          <w:sz w:val="24"/>
          <w:szCs w:val="24"/>
        </w:rPr>
        <w:t xml:space="preserve">vylúčiť prikrmovanie poľovnej zveri jadrovým krmivom a zabezpečiť zníženie stavu diviakov v týchto revíroch, </w:t>
      </w:r>
    </w:p>
    <w:p w:rsidR="001111B0" w:rsidRPr="009E0525" w:rsidRDefault="001111B0" w:rsidP="00A86AAA">
      <w:pPr>
        <w:numPr>
          <w:ilvl w:val="0"/>
          <w:numId w:val="2"/>
        </w:numPr>
        <w:spacing w:after="0" w:line="240" w:lineRule="auto"/>
        <w:jc w:val="both"/>
        <w:rPr>
          <w:bCs w:val="0"/>
          <w:color w:val="auto"/>
          <w:sz w:val="24"/>
          <w:szCs w:val="24"/>
        </w:rPr>
      </w:pPr>
      <w:r w:rsidRPr="009E0525">
        <w:rPr>
          <w:bCs w:val="0"/>
          <w:color w:val="auto"/>
          <w:sz w:val="24"/>
          <w:szCs w:val="24"/>
        </w:rPr>
        <w:t xml:space="preserve">na lokalitách s výskytom hlucháňa pri manažmente lesa, kde je to možné, uplatňovať opatrenia hlucháňovi priateľského manažmentu lesa: </w:t>
      </w:r>
    </w:p>
    <w:p w:rsidR="001111B0" w:rsidRPr="009E0525" w:rsidRDefault="001111B0" w:rsidP="00A86AAA">
      <w:pPr>
        <w:numPr>
          <w:ilvl w:val="0"/>
          <w:numId w:val="23"/>
        </w:numPr>
        <w:spacing w:after="0" w:line="240" w:lineRule="auto"/>
        <w:jc w:val="both"/>
        <w:rPr>
          <w:bCs w:val="0"/>
          <w:color w:val="auto"/>
          <w:sz w:val="24"/>
          <w:szCs w:val="24"/>
        </w:rPr>
      </w:pPr>
      <w:r w:rsidRPr="009E0525">
        <w:rPr>
          <w:bCs w:val="0"/>
          <w:color w:val="auto"/>
          <w:sz w:val="24"/>
          <w:szCs w:val="24"/>
        </w:rPr>
        <w:t>v štádiu rúbaň až mladina – podporovať prirodzené zmladenie, ponechávať jarabinu a iné pionierske dreviny (jarabinu ponechávať aj v starších porastoch), presvetlenie hlúčikov a vytváranie liniek</w:t>
      </w:r>
      <w:r>
        <w:rPr>
          <w:bCs w:val="0"/>
          <w:color w:val="auto"/>
          <w:sz w:val="24"/>
          <w:szCs w:val="24"/>
        </w:rPr>
        <w:t>,</w:t>
      </w:r>
    </w:p>
    <w:p w:rsidR="001111B0" w:rsidRPr="009E0525" w:rsidRDefault="001111B0" w:rsidP="00A86AAA">
      <w:pPr>
        <w:numPr>
          <w:ilvl w:val="0"/>
          <w:numId w:val="23"/>
        </w:numPr>
        <w:spacing w:after="0" w:line="240" w:lineRule="auto"/>
        <w:jc w:val="both"/>
        <w:rPr>
          <w:bCs w:val="0"/>
          <w:color w:val="auto"/>
          <w:sz w:val="24"/>
          <w:szCs w:val="24"/>
        </w:rPr>
      </w:pPr>
      <w:r w:rsidRPr="009E0525">
        <w:rPr>
          <w:bCs w:val="0"/>
          <w:color w:val="auto"/>
          <w:sz w:val="24"/>
          <w:szCs w:val="24"/>
        </w:rPr>
        <w:t>porasty určené na prebierku – vykonávať s dostatočnou intenzitou,</w:t>
      </w:r>
      <w:r w:rsidR="001C72FD">
        <w:rPr>
          <w:bCs w:val="0"/>
          <w:color w:val="auto"/>
          <w:sz w:val="24"/>
          <w:szCs w:val="24"/>
        </w:rPr>
        <w:t xml:space="preserve"> aby sa dosiahlo zakmenenie 0,7,</w:t>
      </w:r>
      <w:r w:rsidRPr="009E0525">
        <w:rPr>
          <w:bCs w:val="0"/>
          <w:color w:val="auto"/>
          <w:sz w:val="24"/>
          <w:szCs w:val="24"/>
        </w:rPr>
        <w:t xml:space="preserve"> pre podporu čučoriedkových zárastov vytvárať čistiny (porastové medzery), udržiavať jarabinu, prímesové dreviny</w:t>
      </w:r>
      <w:r>
        <w:rPr>
          <w:bCs w:val="0"/>
          <w:color w:val="auto"/>
          <w:sz w:val="24"/>
          <w:szCs w:val="24"/>
        </w:rPr>
        <w:t>,</w:t>
      </w:r>
    </w:p>
    <w:p w:rsidR="001111B0" w:rsidRPr="009E0525" w:rsidRDefault="001111B0" w:rsidP="00A86AAA">
      <w:pPr>
        <w:numPr>
          <w:ilvl w:val="0"/>
          <w:numId w:val="2"/>
        </w:numPr>
        <w:spacing w:after="0" w:line="240" w:lineRule="auto"/>
        <w:jc w:val="both"/>
        <w:rPr>
          <w:color w:val="auto"/>
          <w:sz w:val="24"/>
          <w:szCs w:val="24"/>
        </w:rPr>
      </w:pPr>
      <w:r w:rsidRPr="009E0525">
        <w:rPr>
          <w:bCs w:val="0"/>
          <w:color w:val="auto"/>
          <w:sz w:val="24"/>
          <w:szCs w:val="24"/>
        </w:rPr>
        <w:t>usmerniť fotografovanie a filmovanie vtáctva v území tak, aby neohrozovalo vtáky na hniezdiskách a neviedlo k zmareniu hniezdení</w:t>
      </w:r>
      <w:r>
        <w:rPr>
          <w:bCs w:val="0"/>
          <w:color w:val="auto"/>
          <w:sz w:val="24"/>
          <w:szCs w:val="24"/>
        </w:rPr>
        <w:t>,</w:t>
      </w:r>
    </w:p>
    <w:p w:rsidR="001111B0" w:rsidRPr="009E0525" w:rsidRDefault="001111B0" w:rsidP="00A86AAA">
      <w:pPr>
        <w:numPr>
          <w:ilvl w:val="0"/>
          <w:numId w:val="2"/>
        </w:numPr>
        <w:spacing w:after="0" w:line="240" w:lineRule="auto"/>
        <w:jc w:val="both"/>
        <w:rPr>
          <w:bCs w:val="0"/>
          <w:color w:val="auto"/>
          <w:sz w:val="24"/>
          <w:szCs w:val="24"/>
        </w:rPr>
      </w:pPr>
      <w:r w:rsidRPr="009E0525">
        <w:rPr>
          <w:bCs w:val="0"/>
          <w:color w:val="auto"/>
          <w:sz w:val="24"/>
          <w:szCs w:val="24"/>
        </w:rPr>
        <w:t>realizovať informačné a praktické ekovýchovné aktivity pre lesníkov a miestnych obyvateľov o význame NP a správnom hospodárení v</w:t>
      </w:r>
      <w:r w:rsidR="00B126C2">
        <w:rPr>
          <w:bCs w:val="0"/>
          <w:color w:val="auto"/>
          <w:sz w:val="24"/>
          <w:szCs w:val="24"/>
        </w:rPr>
        <w:t> </w:t>
      </w:r>
      <w:r w:rsidRPr="009E0525">
        <w:rPr>
          <w:bCs w:val="0"/>
          <w:color w:val="auto"/>
          <w:sz w:val="24"/>
          <w:szCs w:val="24"/>
        </w:rPr>
        <w:t>ňom</w:t>
      </w:r>
      <w:r w:rsidR="00B126C2">
        <w:rPr>
          <w:bCs w:val="0"/>
          <w:color w:val="auto"/>
          <w:sz w:val="24"/>
          <w:szCs w:val="24"/>
        </w:rPr>
        <w:t>,</w:t>
      </w:r>
    </w:p>
    <w:p w:rsidR="001111B0" w:rsidRPr="00152BA8" w:rsidRDefault="001111B0" w:rsidP="00A86AAA">
      <w:pPr>
        <w:numPr>
          <w:ilvl w:val="0"/>
          <w:numId w:val="2"/>
        </w:numPr>
        <w:spacing w:after="0" w:line="240" w:lineRule="auto"/>
        <w:jc w:val="both"/>
        <w:rPr>
          <w:bCs w:val="0"/>
          <w:sz w:val="24"/>
          <w:szCs w:val="24"/>
        </w:rPr>
      </w:pPr>
      <w:r w:rsidRPr="00152BA8">
        <w:rPr>
          <w:sz w:val="24"/>
          <w:szCs w:val="24"/>
        </w:rPr>
        <w:t>novelizovať vyhlášku MŽP SR č. 194/2010 Z.z., ktorou sa vyhlasuje CHVÚ Veľká Fatra tak, aby zabezpečovala dôslednú ochranu predmetov ochrany</w:t>
      </w:r>
      <w:r>
        <w:rPr>
          <w:sz w:val="24"/>
          <w:szCs w:val="24"/>
        </w:rPr>
        <w:t>.</w:t>
      </w:r>
    </w:p>
    <w:p w:rsidR="001111B0" w:rsidRPr="009E0525" w:rsidRDefault="001111B0" w:rsidP="0057420C">
      <w:pPr>
        <w:pStyle w:val="Pta"/>
        <w:tabs>
          <w:tab w:val="clear" w:pos="4536"/>
          <w:tab w:val="clear" w:pos="9072"/>
          <w:tab w:val="left" w:pos="142"/>
          <w:tab w:val="left" w:pos="426"/>
        </w:tabs>
        <w:spacing w:after="0" w:line="240" w:lineRule="auto"/>
        <w:jc w:val="both"/>
        <w:rPr>
          <w:color w:val="31849B"/>
          <w:sz w:val="24"/>
          <w:szCs w:val="24"/>
        </w:rPr>
      </w:pPr>
    </w:p>
    <w:p w:rsidR="001111B0" w:rsidRPr="00B126C2" w:rsidRDefault="001111B0" w:rsidP="0057420C">
      <w:pPr>
        <w:pStyle w:val="Pta"/>
        <w:tabs>
          <w:tab w:val="clear" w:pos="4536"/>
          <w:tab w:val="clear" w:pos="9072"/>
          <w:tab w:val="left" w:pos="142"/>
          <w:tab w:val="left" w:pos="426"/>
        </w:tabs>
        <w:spacing w:after="0" w:line="240" w:lineRule="auto"/>
        <w:jc w:val="both"/>
        <w:rPr>
          <w:b/>
          <w:sz w:val="24"/>
          <w:szCs w:val="24"/>
          <w:u w:val="single"/>
        </w:rPr>
      </w:pPr>
      <w:r w:rsidRPr="00B126C2">
        <w:rPr>
          <w:b/>
          <w:bCs/>
          <w:sz w:val="24"/>
          <w:szCs w:val="24"/>
          <w:u w:val="single"/>
        </w:rPr>
        <w:t xml:space="preserve">Návrh zásad opatrení v EFP4 – </w:t>
      </w:r>
      <w:r w:rsidRPr="00B126C2">
        <w:rPr>
          <w:b/>
          <w:sz w:val="24"/>
          <w:szCs w:val="24"/>
          <w:u w:val="single"/>
        </w:rPr>
        <w:t>loviská dravcov</w:t>
      </w:r>
    </w:p>
    <w:p w:rsidR="00B126C2" w:rsidRDefault="00B126C2" w:rsidP="0057420C">
      <w:pPr>
        <w:pStyle w:val="Default"/>
        <w:jc w:val="both"/>
        <w:rPr>
          <w:rFonts w:ascii="Times New Roman" w:hAnsi="Times New Roman" w:cs="Times New Roman"/>
          <w:bCs/>
        </w:rPr>
      </w:pPr>
    </w:p>
    <w:p w:rsidR="001111B0" w:rsidRPr="009E0525" w:rsidRDefault="00B126C2" w:rsidP="0057420C">
      <w:pPr>
        <w:pStyle w:val="Default"/>
        <w:jc w:val="both"/>
        <w:rPr>
          <w:rFonts w:ascii="Times New Roman" w:hAnsi="Times New Roman" w:cs="Times New Roman"/>
          <w:bCs/>
        </w:rPr>
      </w:pPr>
      <w:r>
        <w:rPr>
          <w:rFonts w:ascii="Times New Roman" w:hAnsi="Times New Roman" w:cs="Times New Roman"/>
          <w:bCs/>
        </w:rPr>
        <w:t xml:space="preserve">EFP4 </w:t>
      </w:r>
      <w:r w:rsidR="001111B0" w:rsidRPr="009E0525">
        <w:rPr>
          <w:rFonts w:ascii="Times New Roman" w:hAnsi="Times New Roman" w:cs="Times New Roman"/>
          <w:bCs/>
        </w:rPr>
        <w:t xml:space="preserve">je určený na ochranu poľnohospodársky využívanej časti CHVÚ Veľká Fatra a priľahlých plôch, ktoré sú dôležité pre hniezdny výskyt lelka lesného a ako potravná základňa dravcov. Tento EFP zaberá výlučne juhovýchodný okraj CHVÚ Veľká Fatra. Prioritou ochrany v EFP4 sú </w:t>
      </w:r>
      <w:r w:rsidR="001111B0" w:rsidRPr="009E0525">
        <w:rPr>
          <w:rFonts w:ascii="Times New Roman" w:hAnsi="Times New Roman" w:cs="Times New Roman"/>
          <w:bCs/>
        </w:rPr>
        <w:lastRenderedPageBreak/>
        <w:t xml:space="preserve">predovšetkým druhy lelek lesný  a loviská včelára lesného a orla skalného. Okrem toho na vodných tokoch je potrebné zohľadňovať aj topické nároky bociana čierneho. </w:t>
      </w:r>
    </w:p>
    <w:p w:rsidR="001111B0" w:rsidRPr="009E0525" w:rsidRDefault="001111B0" w:rsidP="0057420C">
      <w:pPr>
        <w:pStyle w:val="Default"/>
        <w:jc w:val="both"/>
        <w:rPr>
          <w:rFonts w:ascii="Times New Roman" w:hAnsi="Times New Roman" w:cs="Times New Roman"/>
          <w:bCs/>
        </w:rPr>
      </w:pPr>
    </w:p>
    <w:p w:rsidR="001111B0" w:rsidRPr="009E0525" w:rsidRDefault="001111B0" w:rsidP="0057420C">
      <w:pPr>
        <w:pStyle w:val="Default"/>
        <w:jc w:val="both"/>
      </w:pPr>
      <w:r w:rsidRPr="009E0525">
        <w:rPr>
          <w:rFonts w:ascii="Times New Roman" w:hAnsi="Times New Roman" w:cs="Times New Roman"/>
          <w:bCs/>
        </w:rPr>
        <w:t>Pre zlepšenie a udržanie podmienok pre tieto druhy je potrebné realizovať nasledovné opatrenia:</w:t>
      </w:r>
    </w:p>
    <w:p w:rsidR="001111B0" w:rsidRPr="009E0525" w:rsidRDefault="001111B0" w:rsidP="00A86AAA">
      <w:pPr>
        <w:numPr>
          <w:ilvl w:val="0"/>
          <w:numId w:val="6"/>
        </w:numPr>
        <w:spacing w:after="0" w:line="240" w:lineRule="auto"/>
        <w:jc w:val="both"/>
        <w:rPr>
          <w:bCs w:val="0"/>
          <w:color w:val="auto"/>
          <w:sz w:val="24"/>
          <w:szCs w:val="24"/>
        </w:rPr>
      </w:pPr>
      <w:r w:rsidRPr="009E0525">
        <w:rPr>
          <w:bCs w:val="0"/>
          <w:color w:val="auto"/>
          <w:sz w:val="24"/>
          <w:szCs w:val="24"/>
        </w:rPr>
        <w:t>zabezpečiť dlhodobé poľnohospodárske využitie pozemkov v tomto EFP vhodnou formou pre predmety ochrany na významnej časti EFP (pastva, kosenie) a zabrániť opusteniu poľnohospodárskej pôdy. Za týmto účelom presadzo</w:t>
      </w:r>
      <w:r w:rsidR="00B126C2">
        <w:rPr>
          <w:bCs w:val="0"/>
          <w:color w:val="auto"/>
          <w:sz w:val="24"/>
          <w:szCs w:val="24"/>
        </w:rPr>
        <w:t>vať aj vhodné nastavenie dotácií</w:t>
      </w:r>
      <w:r w:rsidRPr="009E0525">
        <w:rPr>
          <w:bCs w:val="0"/>
          <w:color w:val="auto"/>
          <w:sz w:val="24"/>
          <w:szCs w:val="24"/>
        </w:rPr>
        <w:t xml:space="preserve"> v rámci poľnohospodárskej politiky na národnej a európskej úrovni</w:t>
      </w:r>
      <w:r>
        <w:rPr>
          <w:bCs w:val="0"/>
          <w:color w:val="auto"/>
          <w:sz w:val="24"/>
          <w:szCs w:val="24"/>
        </w:rPr>
        <w:t>,</w:t>
      </w:r>
    </w:p>
    <w:p w:rsidR="001111B0" w:rsidRPr="009E0525" w:rsidRDefault="001111B0" w:rsidP="00A86AAA">
      <w:pPr>
        <w:numPr>
          <w:ilvl w:val="0"/>
          <w:numId w:val="6"/>
        </w:numPr>
        <w:spacing w:after="0" w:line="240" w:lineRule="auto"/>
        <w:jc w:val="both"/>
        <w:rPr>
          <w:bCs w:val="0"/>
          <w:color w:val="auto"/>
          <w:sz w:val="24"/>
          <w:szCs w:val="24"/>
        </w:rPr>
      </w:pPr>
      <w:r w:rsidRPr="009E0525">
        <w:rPr>
          <w:bCs w:val="0"/>
          <w:color w:val="auto"/>
          <w:sz w:val="24"/>
          <w:szCs w:val="24"/>
        </w:rPr>
        <w:t>vylúčiť zmenu TTP na ornú pôdu alebo iný druh pozemku, vylúčiť rozoranie TTP a presadzovať zachovanie TTP aj v rámci územnoplánovacej dokumentácie</w:t>
      </w:r>
      <w:r>
        <w:rPr>
          <w:bCs w:val="0"/>
          <w:color w:val="auto"/>
          <w:sz w:val="24"/>
          <w:szCs w:val="24"/>
        </w:rPr>
        <w:t>,</w:t>
      </w:r>
    </w:p>
    <w:p w:rsidR="001111B0" w:rsidRPr="009E0525" w:rsidRDefault="001111B0" w:rsidP="00A86AAA">
      <w:pPr>
        <w:numPr>
          <w:ilvl w:val="0"/>
          <w:numId w:val="6"/>
        </w:numPr>
        <w:spacing w:after="0" w:line="240" w:lineRule="auto"/>
        <w:jc w:val="both"/>
        <w:rPr>
          <w:bCs w:val="0"/>
          <w:color w:val="auto"/>
          <w:sz w:val="24"/>
          <w:szCs w:val="24"/>
        </w:rPr>
      </w:pPr>
      <w:r w:rsidRPr="009E0525">
        <w:rPr>
          <w:bCs w:val="0"/>
          <w:color w:val="auto"/>
          <w:sz w:val="24"/>
          <w:szCs w:val="24"/>
        </w:rPr>
        <w:t>v rámci usmerňovania poľnohospodárskej činnosti prostredníctvom vydávania súhlasov obmedziť používanie hnojív a chemických látok na loviskách predmetov ochrany</w:t>
      </w:r>
      <w:r>
        <w:rPr>
          <w:bCs w:val="0"/>
          <w:color w:val="auto"/>
          <w:sz w:val="24"/>
          <w:szCs w:val="24"/>
        </w:rPr>
        <w:t>,</w:t>
      </w:r>
    </w:p>
    <w:p w:rsidR="001111B0" w:rsidRPr="009E0525" w:rsidRDefault="001111B0" w:rsidP="00A86AAA">
      <w:pPr>
        <w:numPr>
          <w:ilvl w:val="0"/>
          <w:numId w:val="6"/>
        </w:numPr>
        <w:spacing w:after="0" w:line="240" w:lineRule="auto"/>
        <w:jc w:val="both"/>
        <w:rPr>
          <w:bCs w:val="0"/>
          <w:color w:val="auto"/>
          <w:sz w:val="24"/>
          <w:szCs w:val="24"/>
        </w:rPr>
      </w:pPr>
      <w:r w:rsidRPr="009E0525">
        <w:rPr>
          <w:bCs w:val="0"/>
          <w:color w:val="auto"/>
          <w:sz w:val="24"/>
          <w:szCs w:val="24"/>
        </w:rPr>
        <w:t>v rámci stavebných konaní (ako aj v procese EIA a súvisiacich konaniach) zachytávať prípadné ohrozenia lovísk predmetov ochrany a hniezdísk lelka a navrhovať náhradné riešenia</w:t>
      </w:r>
      <w:r w:rsidR="00B126C2">
        <w:rPr>
          <w:bCs w:val="0"/>
          <w:color w:val="auto"/>
          <w:sz w:val="24"/>
          <w:szCs w:val="24"/>
        </w:rPr>
        <w:t>,</w:t>
      </w:r>
    </w:p>
    <w:p w:rsidR="001111B0" w:rsidRPr="009E0525" w:rsidRDefault="001111B0" w:rsidP="00A86AAA">
      <w:pPr>
        <w:numPr>
          <w:ilvl w:val="0"/>
          <w:numId w:val="6"/>
        </w:numPr>
        <w:spacing w:after="0" w:line="240" w:lineRule="auto"/>
        <w:jc w:val="both"/>
        <w:rPr>
          <w:bCs w:val="0"/>
          <w:color w:val="auto"/>
          <w:sz w:val="24"/>
          <w:szCs w:val="24"/>
        </w:rPr>
      </w:pPr>
      <w:r w:rsidRPr="009E0525">
        <w:rPr>
          <w:bCs w:val="0"/>
          <w:color w:val="auto"/>
          <w:sz w:val="24"/>
          <w:szCs w:val="24"/>
        </w:rPr>
        <w:t>zachovávať rozptýlené porasty krovín a</w:t>
      </w:r>
      <w:r>
        <w:rPr>
          <w:bCs w:val="0"/>
          <w:color w:val="auto"/>
          <w:sz w:val="24"/>
          <w:szCs w:val="24"/>
        </w:rPr>
        <w:t> </w:t>
      </w:r>
      <w:r w:rsidRPr="009E0525">
        <w:rPr>
          <w:bCs w:val="0"/>
          <w:color w:val="auto"/>
          <w:sz w:val="24"/>
          <w:szCs w:val="24"/>
        </w:rPr>
        <w:t>stromov</w:t>
      </w:r>
      <w:r>
        <w:rPr>
          <w:bCs w:val="0"/>
          <w:color w:val="auto"/>
          <w:sz w:val="24"/>
          <w:szCs w:val="24"/>
        </w:rPr>
        <w:t>,</w:t>
      </w:r>
    </w:p>
    <w:p w:rsidR="001111B0" w:rsidRPr="009E0525" w:rsidRDefault="001111B0" w:rsidP="00A86AAA">
      <w:pPr>
        <w:numPr>
          <w:ilvl w:val="0"/>
          <w:numId w:val="6"/>
        </w:numPr>
        <w:spacing w:after="0" w:line="240" w:lineRule="auto"/>
        <w:jc w:val="both"/>
        <w:rPr>
          <w:bCs w:val="0"/>
          <w:color w:val="auto"/>
          <w:sz w:val="24"/>
          <w:szCs w:val="24"/>
        </w:rPr>
      </w:pPr>
      <w:r w:rsidRPr="009E0525">
        <w:rPr>
          <w:bCs w:val="0"/>
          <w:color w:val="auto"/>
          <w:sz w:val="24"/>
          <w:szCs w:val="24"/>
        </w:rPr>
        <w:t>zachovať (prípadne podľa potreby aj vysadiť) vyššie solitérne stromy ako vhodné miesta pre tok lelka</w:t>
      </w:r>
      <w:r>
        <w:rPr>
          <w:bCs w:val="0"/>
          <w:color w:val="auto"/>
          <w:sz w:val="24"/>
          <w:szCs w:val="24"/>
        </w:rPr>
        <w:t>,</w:t>
      </w:r>
    </w:p>
    <w:p w:rsidR="001111B0" w:rsidRPr="009E0525" w:rsidRDefault="001111B0" w:rsidP="00A86AAA">
      <w:pPr>
        <w:numPr>
          <w:ilvl w:val="0"/>
          <w:numId w:val="6"/>
        </w:numPr>
        <w:spacing w:after="0" w:line="240" w:lineRule="auto"/>
        <w:jc w:val="both"/>
        <w:rPr>
          <w:bCs w:val="0"/>
          <w:color w:val="auto"/>
          <w:sz w:val="24"/>
          <w:szCs w:val="24"/>
        </w:rPr>
      </w:pPr>
      <w:r w:rsidRPr="009E0525">
        <w:rPr>
          <w:sz w:val="24"/>
          <w:szCs w:val="24"/>
        </w:rPr>
        <w:t>zamedzenie zalesňovania neobhospodarovaných plôch na poľnohospodárskom pôdnom fonde v CHVÚ Veľká Fatra</w:t>
      </w:r>
      <w:r>
        <w:rPr>
          <w:sz w:val="24"/>
          <w:szCs w:val="24"/>
        </w:rPr>
        <w:t>,</w:t>
      </w:r>
    </w:p>
    <w:p w:rsidR="001111B0" w:rsidRPr="009E0525" w:rsidRDefault="001111B0" w:rsidP="00A86AAA">
      <w:pPr>
        <w:numPr>
          <w:ilvl w:val="0"/>
          <w:numId w:val="6"/>
        </w:numPr>
        <w:spacing w:after="0" w:line="240" w:lineRule="auto"/>
        <w:jc w:val="both"/>
        <w:rPr>
          <w:bCs w:val="0"/>
          <w:color w:val="auto"/>
          <w:sz w:val="24"/>
          <w:szCs w:val="24"/>
        </w:rPr>
      </w:pPr>
      <w:r w:rsidRPr="009E0525">
        <w:rPr>
          <w:bCs w:val="0"/>
          <w:color w:val="auto"/>
          <w:sz w:val="24"/>
          <w:szCs w:val="24"/>
        </w:rPr>
        <w:t>vylúčiť zásahy do mokradí a zabezpečiť revitalizáciu poškodených mokradí, prípadne podporovať vznik nových</w:t>
      </w:r>
      <w:r>
        <w:rPr>
          <w:bCs w:val="0"/>
          <w:color w:val="auto"/>
          <w:sz w:val="24"/>
          <w:szCs w:val="24"/>
        </w:rPr>
        <w:t>,</w:t>
      </w:r>
    </w:p>
    <w:p w:rsidR="001111B0" w:rsidRPr="009E0525" w:rsidRDefault="001111B0" w:rsidP="00A86AAA">
      <w:pPr>
        <w:numPr>
          <w:ilvl w:val="0"/>
          <w:numId w:val="6"/>
        </w:numPr>
        <w:spacing w:after="0" w:line="240" w:lineRule="auto"/>
        <w:jc w:val="both"/>
        <w:rPr>
          <w:bCs w:val="0"/>
          <w:color w:val="auto"/>
          <w:sz w:val="24"/>
          <w:szCs w:val="24"/>
        </w:rPr>
      </w:pPr>
      <w:r w:rsidRPr="009E0525">
        <w:rPr>
          <w:bCs w:val="0"/>
          <w:color w:val="auto"/>
          <w:sz w:val="24"/>
          <w:szCs w:val="24"/>
        </w:rPr>
        <w:t>v rámci územnoplánovacích a iných dokumentov požadovať zachovanie mokradí</w:t>
      </w:r>
      <w:r>
        <w:rPr>
          <w:bCs w:val="0"/>
          <w:color w:val="auto"/>
          <w:sz w:val="24"/>
          <w:szCs w:val="24"/>
        </w:rPr>
        <w:t>,</w:t>
      </w:r>
    </w:p>
    <w:p w:rsidR="001111B0" w:rsidRPr="009E0525" w:rsidRDefault="001111B0" w:rsidP="00A86AAA">
      <w:pPr>
        <w:pStyle w:val="Default"/>
        <w:numPr>
          <w:ilvl w:val="0"/>
          <w:numId w:val="6"/>
        </w:numPr>
        <w:jc w:val="both"/>
        <w:rPr>
          <w:rFonts w:ascii="Times New Roman" w:hAnsi="Times New Roman" w:cs="Times New Roman"/>
          <w:color w:val="auto"/>
        </w:rPr>
      </w:pPr>
      <w:r w:rsidRPr="009E0525">
        <w:rPr>
          <w:rFonts w:ascii="Times New Roman" w:hAnsi="Times New Roman" w:cs="Times New Roman"/>
          <w:color w:val="auto"/>
        </w:rPr>
        <w:t>zabezpečiť monitoring predmetov ochrany v CHVÚ Veľká Fatra</w:t>
      </w:r>
      <w:r>
        <w:rPr>
          <w:rFonts w:ascii="Times New Roman" w:hAnsi="Times New Roman" w:cs="Times New Roman"/>
          <w:color w:val="auto"/>
        </w:rPr>
        <w:t>,</w:t>
      </w:r>
    </w:p>
    <w:p w:rsidR="001111B0" w:rsidRPr="009E0525" w:rsidRDefault="001111B0" w:rsidP="00A86AAA">
      <w:pPr>
        <w:pStyle w:val="Default"/>
        <w:numPr>
          <w:ilvl w:val="0"/>
          <w:numId w:val="6"/>
        </w:numPr>
        <w:jc w:val="both"/>
        <w:rPr>
          <w:rFonts w:ascii="Times New Roman" w:hAnsi="Times New Roman" w:cs="Times New Roman"/>
          <w:color w:val="auto"/>
        </w:rPr>
      </w:pPr>
      <w:r w:rsidRPr="009E0525">
        <w:rPr>
          <w:rFonts w:ascii="Times New Roman" w:hAnsi="Times New Roman" w:cs="Times New Roman"/>
          <w:color w:val="auto"/>
        </w:rPr>
        <w:t>v prípade realizácie investícií do cestovného ruchu, resp. aj iných väčších investícií dôsledne posúdiť ich dopad na predmety ochrany a povoliť ich len v prípade, že neexistuje riziko významne negatívneho dopadu na predmety ochrany, vrátane kumulatívnych vplyvov</w:t>
      </w:r>
      <w:r>
        <w:rPr>
          <w:rFonts w:ascii="Times New Roman" w:hAnsi="Times New Roman" w:cs="Times New Roman"/>
          <w:color w:val="auto"/>
        </w:rPr>
        <w:t>,</w:t>
      </w:r>
    </w:p>
    <w:p w:rsidR="001111B0" w:rsidRPr="009E0525" w:rsidRDefault="001111B0" w:rsidP="00A86AAA">
      <w:pPr>
        <w:pStyle w:val="Default"/>
        <w:numPr>
          <w:ilvl w:val="0"/>
          <w:numId w:val="6"/>
        </w:numPr>
        <w:jc w:val="both"/>
        <w:rPr>
          <w:rFonts w:ascii="Times New Roman" w:hAnsi="Times New Roman" w:cs="Times New Roman"/>
          <w:color w:val="auto"/>
        </w:rPr>
      </w:pPr>
      <w:r w:rsidRPr="009E0525">
        <w:rPr>
          <w:rFonts w:ascii="Times New Roman" w:hAnsi="Times New Roman" w:cs="Times New Roman"/>
          <w:color w:val="auto"/>
        </w:rPr>
        <w:t xml:space="preserve">zabezpečiť monitoring, resp. kontrolnú činnosť dodržiavania obmedzení z dôvodu ochrany prírody </w:t>
      </w:r>
      <w:r w:rsidRPr="009E0525">
        <w:rPr>
          <w:rFonts w:ascii="Times New Roman" w:hAnsi="Times New Roman" w:cs="Times New Roman"/>
          <w:bCs/>
        </w:rPr>
        <w:t>(existujúcich obmedzení vyhlášky č. 194/</w:t>
      </w:r>
      <w:r w:rsidRPr="009E0525">
        <w:rPr>
          <w:rFonts w:ascii="Times New Roman" w:hAnsi="Times New Roman" w:cs="Times New Roman"/>
        </w:rPr>
        <w:t>20</w:t>
      </w:r>
      <w:r w:rsidRPr="009E0525">
        <w:rPr>
          <w:rFonts w:ascii="Times New Roman" w:hAnsi="Times New Roman" w:cs="Times New Roman"/>
          <w:bCs/>
        </w:rPr>
        <w:t xml:space="preserve">10 Z.z., ktorou sa vyhlasuje CHVÚ Veľká Fatra, </w:t>
      </w:r>
      <w:r w:rsidRPr="009E0525">
        <w:rPr>
          <w:rFonts w:ascii="Times New Roman" w:hAnsi="Times New Roman" w:cs="Times New Roman"/>
        </w:rPr>
        <w:t>po zmene vyhlášky upravených obmedzení</w:t>
      </w:r>
      <w:r w:rsidRPr="009E0525">
        <w:rPr>
          <w:rFonts w:ascii="Times New Roman" w:hAnsi="Times New Roman" w:cs="Times New Roman"/>
          <w:bCs/>
        </w:rPr>
        <w:t xml:space="preserve"> ako aj obmedzení v jednotlivých stupňoch ochrany Národného park</w:t>
      </w:r>
      <w:r w:rsidR="001C72FD">
        <w:rPr>
          <w:rFonts w:ascii="Times New Roman" w:hAnsi="Times New Roman" w:cs="Times New Roman"/>
          <w:bCs/>
        </w:rPr>
        <w:t>u Veľká Fatra patriacich do EFP4</w:t>
      </w:r>
      <w:r w:rsidRPr="009E0525">
        <w:rPr>
          <w:rFonts w:ascii="Times New Roman" w:hAnsi="Times New Roman" w:cs="Times New Roman"/>
          <w:bCs/>
        </w:rPr>
        <w:t>)</w:t>
      </w:r>
      <w:r>
        <w:rPr>
          <w:rFonts w:ascii="Times New Roman" w:hAnsi="Times New Roman" w:cs="Times New Roman"/>
          <w:bCs/>
        </w:rPr>
        <w:t>,</w:t>
      </w:r>
    </w:p>
    <w:p w:rsidR="001111B0" w:rsidRPr="009E0525" w:rsidRDefault="001111B0" w:rsidP="00A86AAA">
      <w:pPr>
        <w:numPr>
          <w:ilvl w:val="0"/>
          <w:numId w:val="6"/>
        </w:numPr>
        <w:spacing w:after="0" w:line="240" w:lineRule="auto"/>
        <w:jc w:val="both"/>
        <w:rPr>
          <w:bCs w:val="0"/>
          <w:color w:val="auto"/>
          <w:sz w:val="24"/>
          <w:szCs w:val="24"/>
        </w:rPr>
      </w:pPr>
      <w:r w:rsidRPr="009E0525">
        <w:rPr>
          <w:bCs w:val="0"/>
          <w:color w:val="auto"/>
          <w:sz w:val="24"/>
          <w:szCs w:val="24"/>
        </w:rPr>
        <w:t>v prípade stavby nových elektrických vedení je potrebné všetky ošetriť prvkami minimalizujúcich kolízie a úhyn vtáctva a rovnako ošetriť týmito prvkami aj existujúce vedenia</w:t>
      </w:r>
      <w:r>
        <w:rPr>
          <w:bCs w:val="0"/>
          <w:color w:val="auto"/>
          <w:sz w:val="24"/>
          <w:szCs w:val="24"/>
        </w:rPr>
        <w:t>,</w:t>
      </w:r>
    </w:p>
    <w:p w:rsidR="001111B0" w:rsidRPr="009E0525" w:rsidRDefault="00B126C2" w:rsidP="00A86AAA">
      <w:pPr>
        <w:numPr>
          <w:ilvl w:val="0"/>
          <w:numId w:val="6"/>
        </w:numPr>
        <w:spacing w:after="0" w:line="240" w:lineRule="auto"/>
        <w:jc w:val="both"/>
        <w:rPr>
          <w:bCs w:val="0"/>
          <w:color w:val="auto"/>
          <w:sz w:val="24"/>
          <w:szCs w:val="24"/>
        </w:rPr>
      </w:pPr>
      <w:r>
        <w:rPr>
          <w:bCs w:val="0"/>
          <w:color w:val="auto"/>
          <w:sz w:val="24"/>
          <w:szCs w:val="24"/>
        </w:rPr>
        <w:t>r</w:t>
      </w:r>
      <w:r w:rsidR="001111B0" w:rsidRPr="009E0525">
        <w:rPr>
          <w:bCs w:val="0"/>
          <w:color w:val="auto"/>
          <w:sz w:val="24"/>
          <w:szCs w:val="24"/>
        </w:rPr>
        <w:t>ealizovať informačné a praktické ekovýchovné aktivity pre farmárov a miestnych obyvat</w:t>
      </w:r>
      <w:r>
        <w:rPr>
          <w:bCs w:val="0"/>
          <w:color w:val="auto"/>
          <w:sz w:val="24"/>
          <w:szCs w:val="24"/>
        </w:rPr>
        <w:t>eľov o význame CHVÚ Veľká Fatra</w:t>
      </w:r>
      <w:r w:rsidR="001111B0">
        <w:rPr>
          <w:bCs w:val="0"/>
          <w:color w:val="auto"/>
          <w:sz w:val="24"/>
          <w:szCs w:val="24"/>
        </w:rPr>
        <w:t>,</w:t>
      </w:r>
    </w:p>
    <w:p w:rsidR="001111B0" w:rsidRPr="009E0525" w:rsidRDefault="001111B0" w:rsidP="00A86AAA">
      <w:pPr>
        <w:numPr>
          <w:ilvl w:val="0"/>
          <w:numId w:val="6"/>
        </w:numPr>
        <w:spacing w:after="0" w:line="240" w:lineRule="auto"/>
        <w:jc w:val="both"/>
        <w:rPr>
          <w:bCs w:val="0"/>
          <w:color w:val="auto"/>
          <w:sz w:val="24"/>
          <w:szCs w:val="24"/>
        </w:rPr>
      </w:pPr>
      <w:r w:rsidRPr="009E0525">
        <w:rPr>
          <w:color w:val="auto"/>
          <w:sz w:val="24"/>
          <w:szCs w:val="24"/>
        </w:rPr>
        <w:t>novelizovať vyhlášku MŽP SR č. 194/2010 Z.z., ktorou sa vyhlasuje CHVÚ Veľká Fatra tak, aby zabezpečovala dôslednú ochranu predmetov ochrany</w:t>
      </w:r>
      <w:r>
        <w:rPr>
          <w:color w:val="auto"/>
          <w:sz w:val="24"/>
          <w:szCs w:val="24"/>
        </w:rPr>
        <w:t>.</w:t>
      </w:r>
    </w:p>
    <w:p w:rsidR="001111B0" w:rsidRPr="009E0525" w:rsidRDefault="001111B0" w:rsidP="0057420C">
      <w:pPr>
        <w:pStyle w:val="Default"/>
        <w:jc w:val="both"/>
        <w:rPr>
          <w:rFonts w:ascii="Times New Roman" w:hAnsi="Times New Roman" w:cs="Times New Roman"/>
          <w:b/>
        </w:rPr>
      </w:pPr>
    </w:p>
    <w:p w:rsidR="001111B0" w:rsidRPr="001C72FD" w:rsidRDefault="001111B0" w:rsidP="001C72FD">
      <w:pPr>
        <w:pStyle w:val="Nadpis1"/>
        <w:jc w:val="both"/>
        <w:rPr>
          <w:rFonts w:ascii="Times New Roman" w:hAnsi="Times New Roman"/>
          <w:sz w:val="28"/>
          <w:szCs w:val="28"/>
        </w:rPr>
      </w:pPr>
      <w:bookmarkStart w:id="17" w:name="_Toc50211867"/>
      <w:r w:rsidRPr="001C72FD">
        <w:rPr>
          <w:rFonts w:ascii="Times New Roman" w:hAnsi="Times New Roman"/>
          <w:sz w:val="28"/>
          <w:szCs w:val="28"/>
        </w:rPr>
        <w:t>3. CIELE STAROSTLIVOSTI A OPATRENIA NA ICH DOSIAHNUTIE</w:t>
      </w:r>
      <w:bookmarkEnd w:id="17"/>
    </w:p>
    <w:p w:rsidR="001111B0" w:rsidRPr="009E0525" w:rsidRDefault="001111B0" w:rsidP="0057420C">
      <w:pPr>
        <w:tabs>
          <w:tab w:val="num" w:pos="360"/>
        </w:tabs>
        <w:spacing w:after="0" w:line="240" w:lineRule="auto"/>
        <w:ind w:left="360" w:hanging="360"/>
        <w:rPr>
          <w:sz w:val="24"/>
          <w:szCs w:val="24"/>
          <w:highlight w:val="yellow"/>
        </w:rPr>
      </w:pPr>
    </w:p>
    <w:p w:rsidR="001111B0" w:rsidRPr="001C72FD" w:rsidRDefault="00B126C2" w:rsidP="001C72FD">
      <w:pPr>
        <w:pStyle w:val="Nadpis2"/>
        <w:rPr>
          <w:rFonts w:ascii="Times New Roman" w:hAnsi="Times New Roman"/>
          <w:color w:val="000000" w:themeColor="text1"/>
        </w:rPr>
      </w:pPr>
      <w:bookmarkStart w:id="18" w:name="_Toc50211868"/>
      <w:r w:rsidRPr="001C72FD">
        <w:rPr>
          <w:rFonts w:ascii="Times New Roman" w:hAnsi="Times New Roman"/>
          <w:color w:val="000000" w:themeColor="text1"/>
        </w:rPr>
        <w:t>3.1</w:t>
      </w:r>
      <w:r w:rsidR="001111B0" w:rsidRPr="001C72FD">
        <w:rPr>
          <w:rFonts w:ascii="Times New Roman" w:hAnsi="Times New Roman"/>
          <w:color w:val="000000" w:themeColor="text1"/>
        </w:rPr>
        <w:t xml:space="preserve"> Stanovenie dlhodobých cieľov starostlivosti</w:t>
      </w:r>
      <w:r w:rsidR="001C72FD">
        <w:rPr>
          <w:rFonts w:ascii="Times New Roman" w:hAnsi="Times New Roman"/>
          <w:color w:val="000000" w:themeColor="text1"/>
        </w:rPr>
        <w:t xml:space="preserve">  v nadväznosti na ekologicko-</w:t>
      </w:r>
      <w:r w:rsidR="001111B0" w:rsidRPr="001C72FD">
        <w:rPr>
          <w:rFonts w:ascii="Times New Roman" w:hAnsi="Times New Roman"/>
          <w:color w:val="000000" w:themeColor="text1"/>
        </w:rPr>
        <w:t>funkčné priestory</w:t>
      </w:r>
      <w:bookmarkEnd w:id="18"/>
    </w:p>
    <w:p w:rsidR="001111B0" w:rsidRPr="009E0525" w:rsidRDefault="001111B0" w:rsidP="0057420C">
      <w:pPr>
        <w:pStyle w:val="Default"/>
        <w:jc w:val="both"/>
        <w:rPr>
          <w:rFonts w:ascii="Times New Roman" w:hAnsi="Times New Roman" w:cs="Times New Roman"/>
          <w:b/>
        </w:rPr>
      </w:pPr>
    </w:p>
    <w:p w:rsidR="001111B0" w:rsidRPr="009E0525" w:rsidRDefault="001111B0" w:rsidP="0057420C">
      <w:pPr>
        <w:pStyle w:val="Default"/>
        <w:jc w:val="both"/>
        <w:rPr>
          <w:rFonts w:ascii="Times New Roman" w:hAnsi="Times New Roman" w:cs="Times New Roman"/>
          <w:u w:val="single"/>
        </w:rPr>
      </w:pPr>
      <w:r w:rsidRPr="009E0525">
        <w:rPr>
          <w:rFonts w:ascii="Times New Roman" w:hAnsi="Times New Roman" w:cs="Times New Roman"/>
          <w:u w:val="single"/>
        </w:rPr>
        <w:t>Do roku 20</w:t>
      </w:r>
      <w:r w:rsidR="006928C3">
        <w:rPr>
          <w:rFonts w:ascii="Times New Roman" w:hAnsi="Times New Roman" w:cs="Times New Roman"/>
          <w:u w:val="single"/>
        </w:rPr>
        <w:t>50</w:t>
      </w:r>
      <w:r w:rsidRPr="009E0525">
        <w:rPr>
          <w:rFonts w:ascii="Times New Roman" w:hAnsi="Times New Roman" w:cs="Times New Roman"/>
          <w:u w:val="single"/>
        </w:rPr>
        <w:t xml:space="preserve"> boli stanovené </w:t>
      </w:r>
      <w:r w:rsidRPr="00B126C2">
        <w:rPr>
          <w:rFonts w:ascii="Times New Roman" w:hAnsi="Times New Roman" w:cs="Times New Roman"/>
          <w:b/>
          <w:u w:val="single"/>
        </w:rPr>
        <w:t>dlhodobé ciele ochrany:</w:t>
      </w:r>
    </w:p>
    <w:p w:rsidR="001111B0" w:rsidRPr="009E0525" w:rsidRDefault="001111B0" w:rsidP="0057420C">
      <w:pPr>
        <w:tabs>
          <w:tab w:val="num" w:pos="0"/>
        </w:tabs>
        <w:spacing w:after="0" w:line="240" w:lineRule="auto"/>
        <w:jc w:val="both"/>
        <w:rPr>
          <w:sz w:val="24"/>
          <w:szCs w:val="24"/>
        </w:rPr>
      </w:pPr>
    </w:p>
    <w:p w:rsidR="001111B0" w:rsidRPr="001C72FD" w:rsidRDefault="001111B0" w:rsidP="0057420C">
      <w:pPr>
        <w:pStyle w:val="Textkomentra"/>
        <w:ind w:left="851" w:hanging="851"/>
        <w:jc w:val="both"/>
        <w:rPr>
          <w:sz w:val="24"/>
          <w:szCs w:val="24"/>
        </w:rPr>
      </w:pPr>
      <w:r w:rsidRPr="009E0525">
        <w:rPr>
          <w:caps/>
          <w:sz w:val="24"/>
          <w:szCs w:val="24"/>
        </w:rPr>
        <w:t>1</w:t>
      </w:r>
      <w:r w:rsidRPr="00152BA8">
        <w:rPr>
          <w:b/>
          <w:caps/>
          <w:sz w:val="24"/>
          <w:szCs w:val="24"/>
        </w:rPr>
        <w:t>.</w:t>
      </w:r>
      <w:r w:rsidRPr="00152BA8">
        <w:rPr>
          <w:b/>
          <w:sz w:val="24"/>
          <w:szCs w:val="24"/>
        </w:rPr>
        <w:tab/>
      </w:r>
      <w:r w:rsidRPr="001C72FD">
        <w:rPr>
          <w:sz w:val="24"/>
          <w:szCs w:val="24"/>
        </w:rPr>
        <w:t xml:space="preserve">Zlepšiť súčasný nepriaznivý stav výberových druhov vtákov </w:t>
      </w:r>
      <w:r w:rsidR="006928C3">
        <w:rPr>
          <w:sz w:val="24"/>
          <w:szCs w:val="24"/>
        </w:rPr>
        <w:t>hlucháň hôrny (</w:t>
      </w:r>
      <w:r w:rsidRPr="001C72FD">
        <w:rPr>
          <w:i/>
          <w:sz w:val="24"/>
          <w:szCs w:val="24"/>
        </w:rPr>
        <w:t>Tetrao urogallus</w:t>
      </w:r>
      <w:r w:rsidR="006928C3">
        <w:rPr>
          <w:i/>
          <w:sz w:val="24"/>
          <w:szCs w:val="24"/>
        </w:rPr>
        <w:t>)</w:t>
      </w:r>
      <w:r w:rsidRPr="001C72FD">
        <w:rPr>
          <w:i/>
          <w:sz w:val="24"/>
          <w:szCs w:val="24"/>
        </w:rPr>
        <w:t xml:space="preserve">, </w:t>
      </w:r>
      <w:r w:rsidR="006928C3">
        <w:rPr>
          <w:i/>
          <w:sz w:val="24"/>
          <w:szCs w:val="24"/>
        </w:rPr>
        <w:t>muchárik malý (</w:t>
      </w:r>
      <w:r w:rsidRPr="001C72FD">
        <w:rPr>
          <w:i/>
          <w:sz w:val="24"/>
          <w:szCs w:val="24"/>
        </w:rPr>
        <w:t>Ficedula parva</w:t>
      </w:r>
      <w:r w:rsidR="006928C3">
        <w:rPr>
          <w:i/>
          <w:sz w:val="24"/>
          <w:szCs w:val="24"/>
        </w:rPr>
        <w:t>)</w:t>
      </w:r>
      <w:r w:rsidRPr="001C72FD">
        <w:rPr>
          <w:sz w:val="24"/>
          <w:szCs w:val="24"/>
        </w:rPr>
        <w:t xml:space="preserve"> a</w:t>
      </w:r>
      <w:r w:rsidR="006928C3">
        <w:rPr>
          <w:sz w:val="24"/>
          <w:szCs w:val="24"/>
        </w:rPr>
        <w:t> žltochvost hôrny (</w:t>
      </w:r>
      <w:r w:rsidRPr="001C72FD">
        <w:rPr>
          <w:i/>
          <w:sz w:val="24"/>
          <w:szCs w:val="24"/>
        </w:rPr>
        <w:t>Phoenicurus phoenicurus</w:t>
      </w:r>
      <w:r w:rsidR="006928C3">
        <w:rPr>
          <w:i/>
          <w:sz w:val="24"/>
          <w:szCs w:val="24"/>
        </w:rPr>
        <w:t>)</w:t>
      </w:r>
      <w:r w:rsidRPr="001C72FD">
        <w:rPr>
          <w:sz w:val="24"/>
          <w:szCs w:val="24"/>
        </w:rPr>
        <w:t xml:space="preserve"> zo stavu kategórie C do kategórie B  a udržať  súčasný stav kategórie B u druhov vtákov </w:t>
      </w:r>
      <w:r w:rsidR="006928C3">
        <w:rPr>
          <w:sz w:val="24"/>
          <w:szCs w:val="24"/>
        </w:rPr>
        <w:t>sokol sťahovavý (</w:t>
      </w:r>
      <w:r w:rsidRPr="00522E53">
        <w:rPr>
          <w:i/>
          <w:sz w:val="24"/>
          <w:szCs w:val="24"/>
        </w:rPr>
        <w:t>Falco pereginus</w:t>
      </w:r>
      <w:r w:rsidR="006928C3">
        <w:rPr>
          <w:i/>
          <w:sz w:val="24"/>
          <w:szCs w:val="24"/>
        </w:rPr>
        <w:t>)</w:t>
      </w:r>
      <w:r w:rsidRPr="00522E53">
        <w:rPr>
          <w:i/>
          <w:sz w:val="24"/>
          <w:szCs w:val="24"/>
        </w:rPr>
        <w:t xml:space="preserve">, </w:t>
      </w:r>
      <w:r w:rsidR="006928C3">
        <w:rPr>
          <w:i/>
          <w:sz w:val="24"/>
          <w:szCs w:val="24"/>
        </w:rPr>
        <w:t>orol skalný (</w:t>
      </w:r>
      <w:r w:rsidRPr="00522E53">
        <w:rPr>
          <w:i/>
          <w:sz w:val="24"/>
          <w:szCs w:val="24"/>
        </w:rPr>
        <w:t>Aquila chrysaetos</w:t>
      </w:r>
      <w:r w:rsidR="006928C3">
        <w:rPr>
          <w:i/>
          <w:sz w:val="24"/>
          <w:szCs w:val="24"/>
        </w:rPr>
        <w:t>)</w:t>
      </w:r>
      <w:r w:rsidRPr="00522E53">
        <w:rPr>
          <w:i/>
          <w:sz w:val="24"/>
          <w:szCs w:val="24"/>
        </w:rPr>
        <w:t xml:space="preserve">, </w:t>
      </w:r>
      <w:r w:rsidR="006928C3">
        <w:rPr>
          <w:i/>
          <w:sz w:val="24"/>
          <w:szCs w:val="24"/>
        </w:rPr>
        <w:t>tetrov hoľniak (</w:t>
      </w:r>
      <w:r w:rsidRPr="00522E53">
        <w:rPr>
          <w:i/>
          <w:sz w:val="24"/>
          <w:szCs w:val="24"/>
        </w:rPr>
        <w:t xml:space="preserve">Tetrao </w:t>
      </w:r>
      <w:r w:rsidRPr="00522E53">
        <w:rPr>
          <w:i/>
          <w:sz w:val="24"/>
          <w:szCs w:val="24"/>
        </w:rPr>
        <w:lastRenderedPageBreak/>
        <w:t>tetrix</w:t>
      </w:r>
      <w:r w:rsidR="006928C3">
        <w:rPr>
          <w:i/>
          <w:sz w:val="24"/>
          <w:szCs w:val="24"/>
        </w:rPr>
        <w:t>)</w:t>
      </w:r>
      <w:r w:rsidRPr="00522E53">
        <w:rPr>
          <w:i/>
          <w:sz w:val="24"/>
          <w:szCs w:val="24"/>
        </w:rPr>
        <w:t xml:space="preserve">, </w:t>
      </w:r>
      <w:r w:rsidR="006928C3">
        <w:rPr>
          <w:i/>
          <w:sz w:val="24"/>
          <w:szCs w:val="24"/>
        </w:rPr>
        <w:t>jariabok hôrny (</w:t>
      </w:r>
      <w:r w:rsidRPr="00522E53">
        <w:rPr>
          <w:i/>
          <w:sz w:val="24"/>
          <w:szCs w:val="24"/>
        </w:rPr>
        <w:t>Bonasa bonasia</w:t>
      </w:r>
      <w:r w:rsidR="006928C3">
        <w:rPr>
          <w:i/>
          <w:sz w:val="24"/>
          <w:szCs w:val="24"/>
        </w:rPr>
        <w:t>)</w:t>
      </w:r>
      <w:r w:rsidRPr="00522E53">
        <w:rPr>
          <w:i/>
          <w:sz w:val="24"/>
          <w:szCs w:val="24"/>
        </w:rPr>
        <w:t xml:space="preserve">, </w:t>
      </w:r>
      <w:r w:rsidR="006928C3">
        <w:rPr>
          <w:i/>
          <w:sz w:val="24"/>
          <w:szCs w:val="24"/>
        </w:rPr>
        <w:t>kuvik vrabčí (</w:t>
      </w:r>
      <w:r w:rsidRPr="00522E53">
        <w:rPr>
          <w:i/>
          <w:sz w:val="24"/>
          <w:szCs w:val="24"/>
        </w:rPr>
        <w:t>Glaucidium passerinum</w:t>
      </w:r>
      <w:r w:rsidR="006928C3">
        <w:rPr>
          <w:i/>
          <w:sz w:val="24"/>
          <w:szCs w:val="24"/>
        </w:rPr>
        <w:t>)</w:t>
      </w:r>
      <w:r w:rsidRPr="00522E53">
        <w:rPr>
          <w:i/>
          <w:sz w:val="24"/>
          <w:szCs w:val="24"/>
        </w:rPr>
        <w:t xml:space="preserve">, </w:t>
      </w:r>
      <w:r w:rsidR="006928C3">
        <w:rPr>
          <w:i/>
          <w:sz w:val="24"/>
          <w:szCs w:val="24"/>
        </w:rPr>
        <w:t>pôtik kapcavý (</w:t>
      </w:r>
      <w:r w:rsidRPr="00522E53">
        <w:rPr>
          <w:i/>
          <w:sz w:val="24"/>
          <w:szCs w:val="24"/>
        </w:rPr>
        <w:t>Aegolius funereus</w:t>
      </w:r>
      <w:r w:rsidR="006928C3">
        <w:rPr>
          <w:i/>
          <w:sz w:val="24"/>
          <w:szCs w:val="24"/>
        </w:rPr>
        <w:t>)</w:t>
      </w:r>
      <w:r w:rsidRPr="00522E53">
        <w:rPr>
          <w:i/>
          <w:sz w:val="24"/>
          <w:szCs w:val="24"/>
        </w:rPr>
        <w:t xml:space="preserve">, </w:t>
      </w:r>
      <w:r w:rsidR="00AD25FE">
        <w:rPr>
          <w:i/>
          <w:sz w:val="24"/>
          <w:szCs w:val="24"/>
        </w:rPr>
        <w:t>lelek lesný (</w:t>
      </w:r>
      <w:r w:rsidRPr="00522E53">
        <w:rPr>
          <w:i/>
          <w:sz w:val="24"/>
          <w:szCs w:val="24"/>
        </w:rPr>
        <w:t>Caprimulgus europaeus</w:t>
      </w:r>
      <w:r w:rsidR="00AD25FE">
        <w:rPr>
          <w:i/>
          <w:sz w:val="24"/>
          <w:szCs w:val="24"/>
        </w:rPr>
        <w:t>)</w:t>
      </w:r>
      <w:r w:rsidRPr="00522E53">
        <w:rPr>
          <w:i/>
          <w:sz w:val="24"/>
          <w:szCs w:val="24"/>
        </w:rPr>
        <w:t xml:space="preserve">, </w:t>
      </w:r>
      <w:r w:rsidR="00AD25FE">
        <w:rPr>
          <w:i/>
          <w:sz w:val="24"/>
          <w:szCs w:val="24"/>
        </w:rPr>
        <w:t>tesár čierny (</w:t>
      </w:r>
      <w:r w:rsidRPr="00522E53">
        <w:rPr>
          <w:i/>
          <w:sz w:val="24"/>
          <w:szCs w:val="24"/>
        </w:rPr>
        <w:t>Dryocopos martius</w:t>
      </w:r>
      <w:r w:rsidR="00AD25FE">
        <w:rPr>
          <w:i/>
          <w:sz w:val="24"/>
          <w:szCs w:val="24"/>
        </w:rPr>
        <w:t>)</w:t>
      </w:r>
      <w:r w:rsidRPr="00522E53">
        <w:rPr>
          <w:i/>
          <w:sz w:val="24"/>
          <w:szCs w:val="24"/>
        </w:rPr>
        <w:t xml:space="preserve">, </w:t>
      </w:r>
      <w:r w:rsidR="00AD25FE">
        <w:rPr>
          <w:i/>
          <w:sz w:val="24"/>
          <w:szCs w:val="24"/>
        </w:rPr>
        <w:t>dubník trojprstý (</w:t>
      </w:r>
      <w:r w:rsidRPr="00522E53">
        <w:rPr>
          <w:i/>
          <w:sz w:val="24"/>
          <w:szCs w:val="24"/>
        </w:rPr>
        <w:t>Picoides tridactylus</w:t>
      </w:r>
      <w:r w:rsidR="00AD25FE">
        <w:rPr>
          <w:i/>
          <w:sz w:val="24"/>
          <w:szCs w:val="24"/>
        </w:rPr>
        <w:t>)</w:t>
      </w:r>
      <w:r w:rsidRPr="00522E53">
        <w:rPr>
          <w:i/>
          <w:sz w:val="24"/>
          <w:szCs w:val="24"/>
        </w:rPr>
        <w:t xml:space="preserve">, </w:t>
      </w:r>
      <w:r w:rsidR="00AD25FE">
        <w:rPr>
          <w:i/>
          <w:sz w:val="24"/>
          <w:szCs w:val="24"/>
        </w:rPr>
        <w:t>ďateľ bielochrbtý (</w:t>
      </w:r>
      <w:r w:rsidRPr="00522E53">
        <w:rPr>
          <w:i/>
          <w:sz w:val="24"/>
          <w:szCs w:val="24"/>
        </w:rPr>
        <w:t>Dendrocopos leucotos</w:t>
      </w:r>
      <w:r w:rsidR="00AD25FE">
        <w:rPr>
          <w:i/>
          <w:sz w:val="24"/>
          <w:szCs w:val="24"/>
        </w:rPr>
        <w:t>)</w:t>
      </w:r>
      <w:r w:rsidRPr="00522E53">
        <w:rPr>
          <w:i/>
          <w:sz w:val="24"/>
          <w:szCs w:val="24"/>
        </w:rPr>
        <w:t>,</w:t>
      </w:r>
      <w:r w:rsidR="00AD25FE">
        <w:rPr>
          <w:i/>
          <w:sz w:val="24"/>
          <w:szCs w:val="24"/>
        </w:rPr>
        <w:t xml:space="preserve"> muchárik bielokrký</w:t>
      </w:r>
      <w:r w:rsidRPr="00522E53">
        <w:rPr>
          <w:i/>
          <w:sz w:val="24"/>
          <w:szCs w:val="24"/>
        </w:rPr>
        <w:t xml:space="preserve"> </w:t>
      </w:r>
      <w:r w:rsidR="00AD25FE">
        <w:rPr>
          <w:i/>
          <w:sz w:val="24"/>
          <w:szCs w:val="24"/>
        </w:rPr>
        <w:t>(</w:t>
      </w:r>
      <w:r w:rsidRPr="00522E53">
        <w:rPr>
          <w:i/>
          <w:sz w:val="24"/>
          <w:szCs w:val="24"/>
        </w:rPr>
        <w:t>Ficedula albicollis</w:t>
      </w:r>
      <w:r w:rsidR="00AD25FE">
        <w:rPr>
          <w:i/>
          <w:sz w:val="24"/>
          <w:szCs w:val="24"/>
        </w:rPr>
        <w:t>)</w:t>
      </w:r>
      <w:r w:rsidRPr="00522E53">
        <w:rPr>
          <w:i/>
          <w:sz w:val="24"/>
          <w:szCs w:val="24"/>
        </w:rPr>
        <w:t xml:space="preserve">, </w:t>
      </w:r>
      <w:r w:rsidR="00AD25FE">
        <w:rPr>
          <w:i/>
          <w:sz w:val="24"/>
          <w:szCs w:val="24"/>
        </w:rPr>
        <w:t>výr skalný (</w:t>
      </w:r>
      <w:r w:rsidRPr="00522E53">
        <w:rPr>
          <w:i/>
          <w:sz w:val="24"/>
          <w:szCs w:val="24"/>
        </w:rPr>
        <w:t>Bubo bubo</w:t>
      </w:r>
      <w:r w:rsidR="00AD25FE">
        <w:rPr>
          <w:i/>
          <w:sz w:val="24"/>
          <w:szCs w:val="24"/>
        </w:rPr>
        <w:t>)</w:t>
      </w:r>
      <w:r w:rsidRPr="00522E53">
        <w:rPr>
          <w:i/>
          <w:sz w:val="24"/>
          <w:szCs w:val="24"/>
        </w:rPr>
        <w:t xml:space="preserve">, </w:t>
      </w:r>
      <w:r w:rsidR="00AD25FE">
        <w:rPr>
          <w:i/>
          <w:sz w:val="24"/>
          <w:szCs w:val="24"/>
        </w:rPr>
        <w:t>sova dlhochvostá (</w:t>
      </w:r>
      <w:r w:rsidRPr="00522E53">
        <w:rPr>
          <w:i/>
          <w:sz w:val="24"/>
          <w:szCs w:val="24"/>
        </w:rPr>
        <w:t>Strix uralensis</w:t>
      </w:r>
      <w:r w:rsidR="00AD25FE">
        <w:rPr>
          <w:i/>
          <w:sz w:val="24"/>
          <w:szCs w:val="24"/>
        </w:rPr>
        <w:t>)</w:t>
      </w:r>
      <w:r w:rsidRPr="00522E53">
        <w:rPr>
          <w:i/>
          <w:sz w:val="24"/>
          <w:szCs w:val="24"/>
        </w:rPr>
        <w:t xml:space="preserve">, </w:t>
      </w:r>
      <w:r w:rsidR="00AD25FE">
        <w:rPr>
          <w:i/>
          <w:sz w:val="24"/>
          <w:szCs w:val="24"/>
        </w:rPr>
        <w:t>bocian čierny (</w:t>
      </w:r>
      <w:r w:rsidRPr="00522E53">
        <w:rPr>
          <w:i/>
          <w:sz w:val="24"/>
          <w:szCs w:val="24"/>
        </w:rPr>
        <w:t>Ciconia nigra</w:t>
      </w:r>
      <w:r w:rsidR="00AD25FE">
        <w:rPr>
          <w:i/>
          <w:sz w:val="24"/>
          <w:szCs w:val="24"/>
        </w:rPr>
        <w:t>)</w:t>
      </w:r>
      <w:r w:rsidRPr="00522E53">
        <w:rPr>
          <w:i/>
          <w:sz w:val="24"/>
          <w:szCs w:val="24"/>
        </w:rPr>
        <w:t>,</w:t>
      </w:r>
      <w:r w:rsidR="00AD25FE">
        <w:rPr>
          <w:i/>
          <w:sz w:val="24"/>
          <w:szCs w:val="24"/>
        </w:rPr>
        <w:t xml:space="preserve"> včelár lesný (</w:t>
      </w:r>
      <w:r w:rsidRPr="00522E53">
        <w:rPr>
          <w:i/>
          <w:sz w:val="24"/>
          <w:szCs w:val="24"/>
        </w:rPr>
        <w:t>Pernis apivorus</w:t>
      </w:r>
      <w:r w:rsidR="00AD25FE">
        <w:rPr>
          <w:i/>
          <w:sz w:val="24"/>
          <w:szCs w:val="24"/>
        </w:rPr>
        <w:t>)</w:t>
      </w:r>
      <w:r w:rsidRPr="00522E53">
        <w:rPr>
          <w:i/>
          <w:sz w:val="24"/>
          <w:szCs w:val="24"/>
        </w:rPr>
        <w:t>,</w:t>
      </w:r>
      <w:r w:rsidR="00AD25FE">
        <w:rPr>
          <w:i/>
          <w:sz w:val="24"/>
          <w:szCs w:val="24"/>
        </w:rPr>
        <w:t xml:space="preserve"> žlna sivá</w:t>
      </w:r>
      <w:r w:rsidRPr="00522E53">
        <w:rPr>
          <w:i/>
          <w:sz w:val="24"/>
          <w:szCs w:val="24"/>
        </w:rPr>
        <w:t xml:space="preserve"> </w:t>
      </w:r>
      <w:r w:rsidR="00AD25FE">
        <w:rPr>
          <w:i/>
          <w:sz w:val="24"/>
          <w:szCs w:val="24"/>
        </w:rPr>
        <w:t>(</w:t>
      </w:r>
      <w:r w:rsidRPr="00522E53">
        <w:rPr>
          <w:i/>
          <w:sz w:val="24"/>
          <w:szCs w:val="24"/>
        </w:rPr>
        <w:t>Picus canus</w:t>
      </w:r>
      <w:r w:rsidR="00AD25FE">
        <w:rPr>
          <w:i/>
          <w:sz w:val="24"/>
          <w:szCs w:val="24"/>
        </w:rPr>
        <w:t>)</w:t>
      </w:r>
      <w:r w:rsidRPr="001C72FD">
        <w:rPr>
          <w:sz w:val="24"/>
          <w:szCs w:val="24"/>
        </w:rPr>
        <w:t xml:space="preserve"> a</w:t>
      </w:r>
      <w:r w:rsidR="00AD25FE">
        <w:rPr>
          <w:sz w:val="24"/>
          <w:szCs w:val="24"/>
        </w:rPr>
        <w:t> muchár sivý (</w:t>
      </w:r>
      <w:r w:rsidRPr="00522E53">
        <w:rPr>
          <w:i/>
          <w:sz w:val="24"/>
          <w:szCs w:val="24"/>
        </w:rPr>
        <w:t>Muscicapa striata</w:t>
      </w:r>
      <w:r w:rsidR="00AD25FE">
        <w:rPr>
          <w:i/>
          <w:sz w:val="24"/>
          <w:szCs w:val="24"/>
        </w:rPr>
        <w:t>)</w:t>
      </w:r>
      <w:r w:rsidRPr="001C72FD">
        <w:rPr>
          <w:sz w:val="24"/>
          <w:szCs w:val="24"/>
        </w:rPr>
        <w:t xml:space="preserve"> v rámci vyčlenených EFP. </w:t>
      </w:r>
    </w:p>
    <w:p w:rsidR="001111B0" w:rsidRPr="00152BA8" w:rsidRDefault="001111B0" w:rsidP="0057420C">
      <w:pPr>
        <w:pStyle w:val="Textkomentra"/>
        <w:jc w:val="both"/>
        <w:rPr>
          <w:b/>
          <w:sz w:val="24"/>
          <w:szCs w:val="24"/>
        </w:rPr>
      </w:pPr>
    </w:p>
    <w:p w:rsidR="001111B0" w:rsidRPr="008155F1" w:rsidRDefault="001111B0" w:rsidP="0057420C">
      <w:pPr>
        <w:pStyle w:val="Textkomentra"/>
        <w:ind w:left="851" w:hanging="851"/>
        <w:jc w:val="both"/>
        <w:rPr>
          <w:sz w:val="24"/>
          <w:szCs w:val="24"/>
        </w:rPr>
      </w:pPr>
      <w:r w:rsidRPr="008155F1">
        <w:rPr>
          <w:sz w:val="24"/>
          <w:szCs w:val="24"/>
        </w:rPr>
        <w:t>2</w:t>
      </w:r>
      <w:r w:rsidRPr="00152BA8">
        <w:rPr>
          <w:b/>
          <w:sz w:val="24"/>
          <w:szCs w:val="24"/>
        </w:rPr>
        <w:t xml:space="preserve">.  </w:t>
      </w:r>
      <w:r w:rsidRPr="00152BA8">
        <w:rPr>
          <w:b/>
          <w:sz w:val="24"/>
          <w:szCs w:val="24"/>
        </w:rPr>
        <w:tab/>
      </w:r>
      <w:r w:rsidRPr="008155F1">
        <w:rPr>
          <w:sz w:val="24"/>
          <w:szCs w:val="24"/>
        </w:rPr>
        <w:t>Zabezpečiť adresný legislatívny rámec pre zlepšenie kvality biotopov predmetov ochrany v CHVÚ Veľká Fatra.</w:t>
      </w:r>
    </w:p>
    <w:p w:rsidR="001111B0" w:rsidRPr="00152BA8" w:rsidRDefault="001111B0" w:rsidP="0057420C">
      <w:pPr>
        <w:pStyle w:val="Textkomentra"/>
        <w:ind w:left="851" w:hanging="851"/>
        <w:jc w:val="both"/>
        <w:rPr>
          <w:b/>
          <w:sz w:val="24"/>
          <w:szCs w:val="24"/>
        </w:rPr>
      </w:pPr>
    </w:p>
    <w:p w:rsidR="001111B0" w:rsidRPr="008155F1" w:rsidRDefault="001111B0" w:rsidP="0057420C">
      <w:pPr>
        <w:pStyle w:val="Textkomentra"/>
        <w:ind w:left="851" w:hanging="851"/>
        <w:jc w:val="both"/>
        <w:rPr>
          <w:sz w:val="24"/>
          <w:szCs w:val="24"/>
        </w:rPr>
      </w:pPr>
      <w:r w:rsidRPr="008155F1">
        <w:rPr>
          <w:sz w:val="24"/>
          <w:szCs w:val="24"/>
        </w:rPr>
        <w:t xml:space="preserve">3.    </w:t>
      </w:r>
      <w:r w:rsidRPr="008155F1">
        <w:rPr>
          <w:sz w:val="24"/>
          <w:szCs w:val="24"/>
        </w:rPr>
        <w:tab/>
        <w:t xml:space="preserve">Zvýšiť ekologické povedomie miestnych obyvateľov a zlepšiť spoluprácu s vlastníkmi a správcami pozemkov pri ochrane </w:t>
      </w:r>
      <w:r w:rsidR="008155F1">
        <w:rPr>
          <w:sz w:val="24"/>
          <w:szCs w:val="24"/>
        </w:rPr>
        <w:t xml:space="preserve">druhov </w:t>
      </w:r>
      <w:r w:rsidRPr="008155F1">
        <w:rPr>
          <w:sz w:val="24"/>
          <w:szCs w:val="24"/>
        </w:rPr>
        <w:t>vtákov.</w:t>
      </w:r>
    </w:p>
    <w:p w:rsidR="001111B0" w:rsidRPr="009E0525" w:rsidRDefault="001111B0" w:rsidP="0057420C">
      <w:pPr>
        <w:pStyle w:val="Default"/>
        <w:jc w:val="both"/>
        <w:rPr>
          <w:rFonts w:ascii="Times New Roman" w:hAnsi="Times New Roman" w:cs="Times New Roman"/>
        </w:rPr>
      </w:pPr>
    </w:p>
    <w:p w:rsidR="001111B0" w:rsidRPr="00B126C2" w:rsidRDefault="001111B0" w:rsidP="0057420C">
      <w:pPr>
        <w:pStyle w:val="Default"/>
        <w:jc w:val="both"/>
        <w:rPr>
          <w:rFonts w:ascii="Times New Roman" w:hAnsi="Times New Roman" w:cs="Times New Roman"/>
          <w:b/>
          <w:u w:val="single"/>
        </w:rPr>
      </w:pPr>
      <w:r w:rsidRPr="00B126C2">
        <w:rPr>
          <w:rFonts w:ascii="Times New Roman" w:hAnsi="Times New Roman" w:cs="Times New Roman"/>
          <w:b/>
          <w:u w:val="single"/>
        </w:rPr>
        <w:t xml:space="preserve">Limitujúce a modifikujúce faktory </w:t>
      </w:r>
      <w:r w:rsidR="00B126C2">
        <w:rPr>
          <w:rFonts w:ascii="Times New Roman" w:hAnsi="Times New Roman" w:cs="Times New Roman"/>
          <w:b/>
          <w:u w:val="single"/>
        </w:rPr>
        <w:t>(</w:t>
      </w:r>
      <w:r w:rsidRPr="00B126C2">
        <w:rPr>
          <w:rFonts w:ascii="Times New Roman" w:hAnsi="Times New Roman" w:cs="Times New Roman"/>
          <w:b/>
          <w:u w:val="single"/>
        </w:rPr>
        <w:t>z hľadiska plnenia dlhodobých cieľov</w:t>
      </w:r>
      <w:r w:rsidR="00B126C2">
        <w:rPr>
          <w:rFonts w:ascii="Times New Roman" w:hAnsi="Times New Roman" w:cs="Times New Roman"/>
          <w:b/>
          <w:u w:val="single"/>
        </w:rPr>
        <w:t>)</w:t>
      </w:r>
    </w:p>
    <w:p w:rsidR="001111B0" w:rsidRPr="009E0525" w:rsidRDefault="001111B0" w:rsidP="0057420C">
      <w:pPr>
        <w:pStyle w:val="Default"/>
        <w:jc w:val="both"/>
        <w:rPr>
          <w:rFonts w:ascii="Times New Roman" w:hAnsi="Times New Roman" w:cs="Times New Roman"/>
          <w:u w:val="single"/>
        </w:rPr>
      </w:pPr>
    </w:p>
    <w:p w:rsidR="001111B0" w:rsidRPr="00B126C2" w:rsidRDefault="001111B0" w:rsidP="0057420C">
      <w:pPr>
        <w:pStyle w:val="Default"/>
        <w:jc w:val="both"/>
        <w:rPr>
          <w:rFonts w:ascii="Times New Roman" w:hAnsi="Times New Roman" w:cs="Times New Roman"/>
          <w:b/>
          <w:i/>
        </w:rPr>
      </w:pPr>
      <w:r w:rsidRPr="00B126C2">
        <w:rPr>
          <w:rFonts w:ascii="Times New Roman" w:hAnsi="Times New Roman" w:cs="Times New Roman"/>
          <w:b/>
          <w:i/>
        </w:rPr>
        <w:t>Vnútorné prírodné faktory</w:t>
      </w:r>
    </w:p>
    <w:p w:rsidR="001111B0" w:rsidRPr="009E0525" w:rsidRDefault="001111B0" w:rsidP="0057420C">
      <w:pPr>
        <w:pStyle w:val="Default"/>
        <w:jc w:val="both"/>
        <w:rPr>
          <w:rFonts w:ascii="Times New Roman" w:hAnsi="Times New Roman" w:cs="Times New Roman"/>
        </w:rPr>
      </w:pPr>
      <w:r w:rsidRPr="009E0525">
        <w:rPr>
          <w:rFonts w:ascii="Times New Roman" w:hAnsi="Times New Roman" w:cs="Times New Roman"/>
        </w:rPr>
        <w:t xml:space="preserve">Veľmi významným vnútorným faktorom a u druhov s nízkou početnosťou jedným z najvýznamnejších, sú </w:t>
      </w:r>
      <w:r w:rsidRPr="009E0525">
        <w:rPr>
          <w:rFonts w:ascii="Times New Roman" w:hAnsi="Times New Roman" w:cs="Times New Roman"/>
          <w:b/>
        </w:rPr>
        <w:t>extrémy počasia</w:t>
      </w:r>
      <w:r w:rsidR="00B126C2">
        <w:rPr>
          <w:rFonts w:ascii="Times New Roman" w:hAnsi="Times New Roman" w:cs="Times New Roman"/>
        </w:rPr>
        <w:t xml:space="preserve">. U kurovitých druhov: </w:t>
      </w:r>
      <w:r w:rsidRPr="009E0525">
        <w:rPr>
          <w:rFonts w:ascii="Times New Roman" w:hAnsi="Times New Roman" w:cs="Times New Roman"/>
        </w:rPr>
        <w:t>hlucháňa</w:t>
      </w:r>
      <w:r w:rsidR="00B126C2">
        <w:rPr>
          <w:rFonts w:ascii="Times New Roman" w:hAnsi="Times New Roman" w:cs="Times New Roman"/>
        </w:rPr>
        <w:t xml:space="preserve"> hôrneho</w:t>
      </w:r>
      <w:r w:rsidRPr="009E0525">
        <w:rPr>
          <w:rFonts w:ascii="Times New Roman" w:hAnsi="Times New Roman" w:cs="Times New Roman"/>
        </w:rPr>
        <w:t>, tetrova hoľniaka a jariabka je dôležité, aby v čase vodenia mláďat nedochádzalo k </w:t>
      </w:r>
      <w:r w:rsidR="00B126C2">
        <w:rPr>
          <w:rFonts w:ascii="Times New Roman" w:hAnsi="Times New Roman" w:cs="Times New Roman"/>
        </w:rPr>
        <w:t>prílevom</w:t>
      </w:r>
      <w:r w:rsidRPr="009E0525">
        <w:rPr>
          <w:rFonts w:ascii="Times New Roman" w:hAnsi="Times New Roman" w:cs="Times New Roman"/>
        </w:rPr>
        <w:t xml:space="preserve"> chladného vzduchu a intenzívnym snehovým zrážkam. Vzhľadom ku globálnym klimatickým zmenám však dochádza k nástupu jarného oteplenia skôr ako v minulosti, a teda aj k skoršiemu nástupu hniezdenia. Napriek tomu sa však aj v neskorších týždňoch hniezdenia opakujú vlny s chladnejším počasím a často aj s napadnutím vysokej vrstvy snehu, ktorá môže byť pre prežitie mláďat kurovitých vtákov kritická. Pri opakovaní takýchto nepriaznivých poveternostných podmienok to môže prispieť k poklesu populácie</w:t>
      </w:r>
      <w:r w:rsidR="008155F1">
        <w:rPr>
          <w:rFonts w:ascii="Times New Roman" w:hAnsi="Times New Roman" w:cs="Times New Roman"/>
        </w:rPr>
        <w:t>,</w:t>
      </w:r>
      <w:r w:rsidRPr="009E0525">
        <w:rPr>
          <w:rFonts w:ascii="Times New Roman" w:hAnsi="Times New Roman" w:cs="Times New Roman"/>
        </w:rPr>
        <w:t xml:space="preserve"> ak je úspešnosť hniezdenia minimálna. </w:t>
      </w:r>
      <w:r w:rsidR="00B126C2" w:rsidRPr="0044227D">
        <w:rPr>
          <w:rFonts w:ascii="Times New Roman" w:hAnsi="Times New Roman" w:cs="Times New Roman"/>
        </w:rPr>
        <w:t xml:space="preserve">Pre minimalizovanie tohto vplyvu je vhodné len udržiavanie populácie na dostatočne veľkej úrovni (a teda aj dostatočne rozsiahlych vhodných biotopov), ktorá bude odolná voči extrémom v niektorých sezónach s nižšou mierou hniezdnej úspešnosti. </w:t>
      </w:r>
      <w:r w:rsidRPr="009E0525">
        <w:rPr>
          <w:rFonts w:ascii="Times New Roman" w:hAnsi="Times New Roman" w:cs="Times New Roman"/>
        </w:rPr>
        <w:t xml:space="preserve">Pestrý biotop poskytuje pestrejšie možnosti na hľadanie vhodných útočísk a mikroklimaticky pestrejších hniezdisk či úkrytov. </w:t>
      </w:r>
      <w:r w:rsidRPr="009E0525">
        <w:rPr>
          <w:rFonts w:ascii="Times New Roman" w:hAnsi="Times New Roman" w:cs="Times New Roman"/>
          <w:b/>
        </w:rPr>
        <w:t xml:space="preserve">Globálna klimatická zmena </w:t>
      </w:r>
      <w:r w:rsidRPr="009E0525">
        <w:rPr>
          <w:rFonts w:ascii="Times New Roman" w:hAnsi="Times New Roman" w:cs="Times New Roman"/>
        </w:rPr>
        <w:t>pôsobí i na zmenu druhového zloženia drevín. Pozorujeme ústup smreka a presadzovanie sa buka v porastoch. V dlhodob</w:t>
      </w:r>
      <w:r w:rsidR="00B126C2">
        <w:rPr>
          <w:rFonts w:ascii="Times New Roman" w:hAnsi="Times New Roman" w:cs="Times New Roman"/>
        </w:rPr>
        <w:t>o</w:t>
      </w:r>
      <w:r w:rsidRPr="009E0525">
        <w:rPr>
          <w:rFonts w:ascii="Times New Roman" w:hAnsi="Times New Roman" w:cs="Times New Roman"/>
        </w:rPr>
        <w:t xml:space="preserve">m horizonte budú týmto trendom najviac ovplyvné hlucháne a ďubník trojprstý. Podpora pestrých porastov s prirodzeným a stanovištne vhodným zastúpením drevín, ochrana starých kompaktných a stabilých porastov, zachovanie väčších bezzásahových celkov môže zmierniť a spomaliť vplyv či vedľajšie efekty tohto faktoru. Erózia v lese v štádiu rozpadu, kde pomiestne rôznou rýchlosťou nasledujú sukcesné štádiá je neporovnateľne menšia oproti odkrytým plochám, teplotné a mikroklimatické parametre sú priateľskejšie k novorastúcim drevinám a biotopy sú permanentne osídliteľné a využiteľné lesnými druhmi vtákov. Vnútornými prírodnými faktormi, ktoré negatívne vplývajú na populácie a dlhodobý cieľ </w:t>
      </w:r>
      <w:r w:rsidRPr="00B126C2">
        <w:rPr>
          <w:rFonts w:ascii="Times New Roman" w:hAnsi="Times New Roman" w:cs="Times New Roman"/>
        </w:rPr>
        <w:t>je</w:t>
      </w:r>
      <w:r w:rsidRPr="00B126C2">
        <w:rPr>
          <w:rFonts w:ascii="Times New Roman" w:hAnsi="Times New Roman" w:cs="Times New Roman"/>
          <w:b/>
        </w:rPr>
        <w:t xml:space="preserve"> sukcesia</w:t>
      </w:r>
      <w:r w:rsidRPr="009E0525">
        <w:rPr>
          <w:rFonts w:ascii="Times New Roman" w:hAnsi="Times New Roman" w:cs="Times New Roman"/>
        </w:rPr>
        <w:t xml:space="preserve"> u druhov včelár lesný a tetrov hoľniak. Obzvlášť závažným je tento faktor v prípade tetrova hoľniaka, kde v dôsledku zarastania jeho hniezdísk a lokalít výskytu hustým porastom drevín a vytvorením ostrej hranice medzi intenzívne obrábanou pôdou a lesom úplne zanikajú jeho biotopy. Problém je aj opúšťanie pôdy a následné zarastanie. Sukcesia je problémom aj pre dosiahnutie cieľa u včelára lesného. Naopak u jariabka hôrneho nástup niektorých sukcesných štádií pr</w:t>
      </w:r>
      <w:r w:rsidR="008155F1">
        <w:rPr>
          <w:rFonts w:ascii="Times New Roman" w:hAnsi="Times New Roman" w:cs="Times New Roman"/>
        </w:rPr>
        <w:t>ispeje k naplneniu cieľa</w:t>
      </w:r>
      <w:r w:rsidRPr="009E0525">
        <w:rPr>
          <w:rFonts w:ascii="Times New Roman" w:hAnsi="Times New Roman" w:cs="Times New Roman"/>
        </w:rPr>
        <w:t xml:space="preserve">. Vnútorným prírodným faktorom s dopadom na lesné druhy je </w:t>
      </w:r>
      <w:r w:rsidRPr="00B126C2">
        <w:rPr>
          <w:rFonts w:ascii="Times New Roman" w:hAnsi="Times New Roman" w:cs="Times New Roman"/>
        </w:rPr>
        <w:t xml:space="preserve">aj </w:t>
      </w:r>
      <w:r w:rsidRPr="00B126C2">
        <w:rPr>
          <w:rFonts w:ascii="Times New Roman" w:hAnsi="Times New Roman" w:cs="Times New Roman"/>
          <w:b/>
        </w:rPr>
        <w:t>pôsobenie škodlivých činiteľov v lese</w:t>
      </w:r>
      <w:r w:rsidRPr="009E0525">
        <w:rPr>
          <w:rFonts w:ascii="Times New Roman" w:hAnsi="Times New Roman" w:cs="Times New Roman"/>
          <w:i/>
        </w:rPr>
        <w:t xml:space="preserve">. </w:t>
      </w:r>
      <w:r w:rsidRPr="009E0525">
        <w:rPr>
          <w:rFonts w:ascii="Times New Roman" w:hAnsi="Times New Roman" w:cs="Times New Roman"/>
        </w:rPr>
        <w:t>Tými sú napríklad vetrové polomy alebo kalamitné pôsobenie hmyzu potenciálne negatívn</w:t>
      </w:r>
      <w:r w:rsidR="008155F1">
        <w:rPr>
          <w:rFonts w:ascii="Times New Roman" w:hAnsi="Times New Roman" w:cs="Times New Roman"/>
        </w:rPr>
        <w:t>e ovplyvňujúce dosiahnutie cieľa 1</w:t>
      </w:r>
      <w:r w:rsidRPr="009E0525">
        <w:rPr>
          <w:rFonts w:ascii="Times New Roman" w:hAnsi="Times New Roman" w:cs="Times New Roman"/>
        </w:rPr>
        <w:t>. V prípade vetrových polomov ak dôjde k polomom na väčšej ploche, môžu mať negatívny dopad na hniezdiská niektorých dravcov, ktorým môžu zaniknúť dostupné hniezdne biotopy. Na zníženie dopadov tohto faktoru je dôležité, aby pri hospodárení v lese boli porasty dostatočne štrukturované a minimalizované rovnoveké kultúry. Tým sa podarí vplyv na porasty, a teda aj na hniezdiská druhov značne obmedziť. Problémom však môže byť vznik vetrových polomov v hniezdnom období spôsob</w:t>
      </w:r>
      <w:r>
        <w:rPr>
          <w:rFonts w:ascii="Times New Roman" w:hAnsi="Times New Roman" w:cs="Times New Roman"/>
        </w:rPr>
        <w:t>u</w:t>
      </w:r>
      <w:r w:rsidRPr="009E0525">
        <w:rPr>
          <w:rFonts w:ascii="Times New Roman" w:hAnsi="Times New Roman" w:cs="Times New Roman"/>
        </w:rPr>
        <w:t xml:space="preserve">júci zmarenie hniezdenia. Jeho </w:t>
      </w:r>
      <w:r w:rsidRPr="009E0525">
        <w:rPr>
          <w:rFonts w:ascii="Times New Roman" w:hAnsi="Times New Roman" w:cs="Times New Roman"/>
        </w:rPr>
        <w:lastRenderedPageBreak/>
        <w:t>minimalizácia je možná vhodným štrukturovaním porastov, ako aj udržaním populácií druhov na dostatočne veľkej úrovni, aby dokázala prekonať aj roky s nižšou hniezdnou úspešnosťou. Väčším problémom je veľkoplošné spracovanie takýchto kalamít. V tomto prípade dochádza k úplnému zániku hniezdnych biotopov na desiatky rokov pre celé spek</w:t>
      </w:r>
      <w:r>
        <w:rPr>
          <w:rFonts w:ascii="Times New Roman" w:hAnsi="Times New Roman" w:cs="Times New Roman"/>
        </w:rPr>
        <w:t>t</w:t>
      </w:r>
      <w:r w:rsidRPr="009E0525">
        <w:rPr>
          <w:rFonts w:ascii="Times New Roman" w:hAnsi="Times New Roman" w:cs="Times New Roman"/>
        </w:rPr>
        <w:t xml:space="preserve">rum cieľových druhov. Týka sa to nielen dravcov, kurovitých vtákov ale aj ostatných druhov naviazaných na lesné prostredie. Preto je pre minimalizovanie ich dopadu veľmi dôležité hľadať spôsoby ako zachovať aspoň niektoré biotopy druhov, ktoré sú predmetom ochrany v CHVÚ. Takými možnosťami je pri kalamitnej ťažbe ponechávať zdravé stromy (ich skupiny) alebo zlomy, ktoré nepredstavujú hygienické riziko pre okolité porasty, ideálne v počte aspoň 5 jedincov na hektár na dožitie (v prípade zdravých stromov). Takýto zásah minimalizuje dopad na niektoré hniezdiče, ktoré sa dokážu dočasne prispôsobiť aj životu na polomoch ak ostanú zachované hniezdne stromy (tesáre a iné). Zároveň je však nutné ponechávať aj súvislejšie fragmenty biotopov bez zásahu. Ponechanie aspoň časti nespracovanej kalamity je z pohľadu osídlenia a využiteľnosti biotopov lesnými druhmi vždy lepšia možnosť ako veľkoplošné spracovanie, kde prichádzajú o úkryt, hniezdne i potravné možnosti na desiatky rokov.  </w:t>
      </w:r>
    </w:p>
    <w:p w:rsidR="001111B0" w:rsidRPr="009E0525" w:rsidRDefault="001111B0" w:rsidP="0057420C">
      <w:pPr>
        <w:pStyle w:val="Default"/>
        <w:jc w:val="both"/>
        <w:rPr>
          <w:rFonts w:ascii="Times New Roman" w:hAnsi="Times New Roman" w:cs="Times New Roman"/>
          <w:highlight w:val="yellow"/>
        </w:rPr>
      </w:pPr>
    </w:p>
    <w:p w:rsidR="001111B0" w:rsidRPr="00B126C2" w:rsidRDefault="001111B0" w:rsidP="0057420C">
      <w:pPr>
        <w:pStyle w:val="Default"/>
        <w:jc w:val="both"/>
        <w:rPr>
          <w:rFonts w:ascii="Times New Roman" w:hAnsi="Times New Roman" w:cs="Times New Roman"/>
          <w:b/>
          <w:i/>
        </w:rPr>
      </w:pPr>
      <w:r w:rsidRPr="00B126C2">
        <w:rPr>
          <w:rFonts w:ascii="Times New Roman" w:hAnsi="Times New Roman" w:cs="Times New Roman"/>
          <w:b/>
          <w:i/>
        </w:rPr>
        <w:t>Vnútorné človekom podmienené faktory</w:t>
      </w:r>
    </w:p>
    <w:p w:rsidR="001111B0" w:rsidRPr="009E0525" w:rsidRDefault="001111B0" w:rsidP="0057420C">
      <w:pPr>
        <w:pStyle w:val="Default"/>
        <w:jc w:val="both"/>
        <w:rPr>
          <w:rFonts w:ascii="Times New Roman" w:hAnsi="Times New Roman" w:cs="Times New Roman"/>
        </w:rPr>
      </w:pPr>
      <w:r w:rsidRPr="009E0525">
        <w:rPr>
          <w:rFonts w:ascii="Times New Roman" w:hAnsi="Times New Roman" w:cs="Times New Roman"/>
        </w:rPr>
        <w:t>Splnenie dlhodobých cieľov môže byť značne limitované, alebo modifikované viacerými človekom pod</w:t>
      </w:r>
      <w:r w:rsidR="008155F1">
        <w:rPr>
          <w:rFonts w:ascii="Times New Roman" w:hAnsi="Times New Roman" w:cs="Times New Roman"/>
        </w:rPr>
        <w:t>mienenými faktormi. Na populácie druhov</w:t>
      </w:r>
      <w:r w:rsidRPr="009E0525">
        <w:rPr>
          <w:rFonts w:ascii="Times New Roman" w:hAnsi="Times New Roman" w:cs="Times New Roman"/>
        </w:rPr>
        <w:t>, ktoré sú predmetmi ochrany v CHVÚ Veľká Fatra</w:t>
      </w:r>
      <w:r w:rsidR="008155F1">
        <w:rPr>
          <w:rFonts w:ascii="Times New Roman" w:hAnsi="Times New Roman" w:cs="Times New Roman"/>
        </w:rPr>
        <w:t>,</w:t>
      </w:r>
      <w:r w:rsidRPr="009E0525">
        <w:rPr>
          <w:rFonts w:ascii="Times New Roman" w:hAnsi="Times New Roman" w:cs="Times New Roman"/>
        </w:rPr>
        <w:t xml:space="preserve"> môže limitujúco vplývať </w:t>
      </w:r>
      <w:r w:rsidRPr="009E0525">
        <w:rPr>
          <w:rFonts w:ascii="Times New Roman" w:hAnsi="Times New Roman" w:cs="Times New Roman"/>
          <w:b/>
        </w:rPr>
        <w:t>poľnohospodárstvo</w:t>
      </w:r>
      <w:r w:rsidRPr="009E0525">
        <w:rPr>
          <w:rFonts w:ascii="Times New Roman" w:hAnsi="Times New Roman" w:cs="Times New Roman"/>
        </w:rPr>
        <w:t xml:space="preserve">. V tomto ohľadne je dôležité predovšetkým </w:t>
      </w:r>
      <w:r w:rsidRPr="009E0525">
        <w:rPr>
          <w:rFonts w:ascii="Times New Roman" w:hAnsi="Times New Roman" w:cs="Times New Roman"/>
          <w:b/>
        </w:rPr>
        <w:t>opúšťanie pôdy, zarastanie TTP a zánik pastvy</w:t>
      </w:r>
      <w:r w:rsidRPr="009E0525">
        <w:rPr>
          <w:rFonts w:ascii="Times New Roman" w:hAnsi="Times New Roman" w:cs="Times New Roman"/>
        </w:rPr>
        <w:t xml:space="preserve">. Všetky uvedené faktory negatívne vplývajú na viaceré druhy, najviac však na tetrova hoľniaka. Limitujúcim faktorom môže byť aj </w:t>
      </w:r>
      <w:r w:rsidRPr="009E0525">
        <w:rPr>
          <w:rFonts w:ascii="Times New Roman" w:hAnsi="Times New Roman" w:cs="Times New Roman"/>
          <w:b/>
        </w:rPr>
        <w:t>intenzívne lesné hospodárenie</w:t>
      </w:r>
      <w:r w:rsidRPr="009E0525">
        <w:rPr>
          <w:rFonts w:ascii="Times New Roman" w:hAnsi="Times New Roman" w:cs="Times New Roman"/>
        </w:rPr>
        <w:t xml:space="preserve"> obzvlášť vo vzťahu k dosiahnutiu cieľa 1 a to zlepšiť súčasný stav hlucháňa hôrneho. Intenzívne využívanie hospodárskych lesov, kde sa  vyskytuje tento druh, môže mať pre prítomnosť hlucháňa fatálne následky</w:t>
      </w:r>
      <w:r w:rsidR="008155F1">
        <w:rPr>
          <w:rFonts w:ascii="Times New Roman" w:hAnsi="Times New Roman" w:cs="Times New Roman"/>
        </w:rPr>
        <w:t>,</w:t>
      </w:r>
      <w:r w:rsidRPr="009E0525">
        <w:rPr>
          <w:rFonts w:ascii="Times New Roman" w:hAnsi="Times New Roman" w:cs="Times New Roman"/>
        </w:rPr>
        <w:t xml:space="preserve"> ak nezostane zachovaný dostatočný rozsah biotopov s vhodnou štruktúrou. Obzvlášť problematickým sú lesy s vysokým zakmenením ako aj nízkym vekom. Vhodným usmernením hospodárenia, s ktorým program starostlivosti počíta, sa však môže úplne predísť nenaplneniu uvedeného cieľa. Intenzívne lesné hospodárenie v prípade spracovania kalamít na veľkých plochách môže byť značne limitujúce. Aby sa tomu predišlo je veľmi dôležité pri plánovanej obnove lesa vhodne štrukturovať porasty a pri náhodných ťažbách je dôležité ponechávať na dožitie zdravé stromy podľa minimálnych nárokov druhov, zlomy ako hniezdne možnosti, prípadne nespracov</w:t>
      </w:r>
      <w:r>
        <w:rPr>
          <w:rFonts w:ascii="Times New Roman" w:hAnsi="Times New Roman" w:cs="Times New Roman"/>
        </w:rPr>
        <w:t>a</w:t>
      </w:r>
      <w:r w:rsidRPr="009E0525">
        <w:rPr>
          <w:rFonts w:ascii="Times New Roman" w:hAnsi="Times New Roman" w:cs="Times New Roman"/>
        </w:rPr>
        <w:t xml:space="preserve">né časti kalamitísk. Pri zohľadnení ekologických nárokov druhov je možné skĺbiť hospodárenie v lese a to aj náhodnú ťažbu tak, aby sa minimalizoval negatívny dopad na uvedené dlhodobé ciele.Pre realizáciu ochranárskych opatrení je dôležité zachovanie </w:t>
      </w:r>
      <w:r w:rsidRPr="009E0525">
        <w:rPr>
          <w:rFonts w:ascii="Times New Roman" w:hAnsi="Times New Roman" w:cs="Times New Roman"/>
          <w:b/>
        </w:rPr>
        <w:t>podpory verejnosti pre ochranu prírody</w:t>
      </w:r>
      <w:r w:rsidRPr="009E0525">
        <w:rPr>
          <w:rFonts w:ascii="Times New Roman" w:hAnsi="Times New Roman" w:cs="Times New Roman"/>
        </w:rPr>
        <w:t xml:space="preserve"> ako takú. Podpora verejnosti môže značne v CHVÚ Veľká Fatra varírovať v závislosti od celkovej ekonomickej situácie, od spôsobu presadzovaniu opatrení ochrany prírody a od celkového informovania o ochrane prírody a hodnotách územia. V prípade zhoršenia ekonomickej situácie sa na prioritnejšie pozície vnímania dôležitosti ochrany prírody dostan</w:t>
      </w:r>
      <w:r>
        <w:rPr>
          <w:rFonts w:ascii="Times New Roman" w:hAnsi="Times New Roman" w:cs="Times New Roman"/>
        </w:rPr>
        <w:t>ú</w:t>
      </w:r>
      <w:r w:rsidRPr="009E0525">
        <w:rPr>
          <w:rFonts w:ascii="Times New Roman" w:hAnsi="Times New Roman" w:cs="Times New Roman"/>
        </w:rPr>
        <w:t xml:space="preserve"> iné sociálno-ekonomické aspekty života spoločnosti. V takejto situácii je ťažšie hľadať podporu verejnosti na presadzovanie efektívnejšej ochrany prírody a minimalizovať tak dopad tohto faktoru. Čiastočne sa dá minimalizovať dopad takejto negatívnej situácie tým, že sa dlhodobo poukazuje na význam ochrany prírody nielen z pohľadu ekonomického, ale celkového prínosu pre kvalitu života (zachovanie lesov pre ochranu pred povodňami ako aj vhodných mikroklimatických podmienok a pod.). Rovnako ako celková ekonomická situácia (v prípade jej negatívneho vývoja) môže zhoršiť vnímanie verejnosti aj nedostatočná komunikácia s verejnosťou pri prijímaní opatrení pre ochranu prírody. Na minimalizovanie tohto faktora je veľmi dôležité vždy v predstihu pred prijatím opatrení o nich rokovať s dotknutými obcami, vlastníkmi, užívateľmi, prípadne aj občianskymi združ</w:t>
      </w:r>
      <w:r>
        <w:rPr>
          <w:rFonts w:ascii="Times New Roman" w:hAnsi="Times New Roman" w:cs="Times New Roman"/>
        </w:rPr>
        <w:t>e</w:t>
      </w:r>
      <w:r w:rsidRPr="009E0525">
        <w:rPr>
          <w:rFonts w:ascii="Times New Roman" w:hAnsi="Times New Roman" w:cs="Times New Roman"/>
        </w:rPr>
        <w:t xml:space="preserve">niami a iniciatívami. Takýto inkluzívny prístup v konečnom dôsledku nemusí viesť len k vysvetľovaniu potrieb opatrení prijatých pre ochranu prírody a nájdenia optimálneho spôsobu ich realizácie (teda skĺbenie požiadaviek dotknutých vlastníkov, obcí, iných subjektov a ochrany prírody), ale môže viesť aj k nájdeniu nových osôb ochotných aktívne pomáhať ochrane prírody a tak prispieť pozitívne k naplneniu cieľov.Na jednej strane sa tak lesné prostredie stáva útočiskom a priestorom pre aktívne a príjemne strávený čas, čo posilňuje vzťah k územiu a jeho </w:t>
      </w:r>
      <w:r w:rsidRPr="009E0525">
        <w:rPr>
          <w:rFonts w:ascii="Times New Roman" w:hAnsi="Times New Roman" w:cs="Times New Roman"/>
        </w:rPr>
        <w:lastRenderedPageBreak/>
        <w:t>prírodným hodnotám, na strane druhej citlivejšie druhy môžu v d</w:t>
      </w:r>
      <w:r>
        <w:rPr>
          <w:rFonts w:ascii="Times New Roman" w:hAnsi="Times New Roman" w:cs="Times New Roman"/>
        </w:rPr>
        <w:t>ô</w:t>
      </w:r>
      <w:r w:rsidRPr="009E0525">
        <w:rPr>
          <w:rFonts w:ascii="Times New Roman" w:hAnsi="Times New Roman" w:cs="Times New Roman"/>
        </w:rPr>
        <w:t>sledku vyrušovania prichádzať o časť vhodného biotopu, v extrémnych prípadoch môže dochádzať k negatívnemu ovplyvneniu hniezdnej úspešnosti. Nájsť vhodnú hranicu využívania územia a vybudovať rešpekt k nastaveným pravidlám bude potrebné dlhodobým pôsobením v oblasti environmentálne</w:t>
      </w:r>
      <w:r w:rsidR="008155F1">
        <w:rPr>
          <w:rFonts w:ascii="Times New Roman" w:hAnsi="Times New Roman" w:cs="Times New Roman"/>
        </w:rPr>
        <w:t>j</w:t>
      </w:r>
      <w:r w:rsidRPr="009E0525">
        <w:rPr>
          <w:rFonts w:ascii="Times New Roman" w:hAnsi="Times New Roman" w:cs="Times New Roman"/>
        </w:rPr>
        <w:t xml:space="preserve"> výchovy, ďalších ekovýchovných aktivít i v komunikácii s dotknutými skupinami návštevníkov územia, zvýšenou kontrolnou činnosťou v</w:t>
      </w:r>
      <w:r w:rsidR="008155F1">
        <w:rPr>
          <w:rFonts w:ascii="Times New Roman" w:hAnsi="Times New Roman" w:cs="Times New Roman"/>
        </w:rPr>
        <w:t> </w:t>
      </w:r>
      <w:r w:rsidRPr="009E0525">
        <w:rPr>
          <w:rFonts w:ascii="Times New Roman" w:hAnsi="Times New Roman" w:cs="Times New Roman"/>
        </w:rPr>
        <w:t>území</w:t>
      </w:r>
      <w:r w:rsidR="008155F1">
        <w:rPr>
          <w:rFonts w:ascii="Times New Roman" w:hAnsi="Times New Roman" w:cs="Times New Roman"/>
        </w:rPr>
        <w:t>,</w:t>
      </w:r>
      <w:r w:rsidRPr="009E0525">
        <w:rPr>
          <w:rFonts w:ascii="Times New Roman" w:hAnsi="Times New Roman" w:cs="Times New Roman"/>
        </w:rPr>
        <w:t xml:space="preserve"> prípadne využívaním sankčných nástrojov.</w:t>
      </w:r>
    </w:p>
    <w:p w:rsidR="001111B0" w:rsidRPr="009E0525" w:rsidRDefault="001111B0" w:rsidP="0057420C">
      <w:pPr>
        <w:pStyle w:val="Default"/>
        <w:jc w:val="both"/>
        <w:rPr>
          <w:rFonts w:ascii="Times New Roman" w:hAnsi="Times New Roman" w:cs="Times New Roman"/>
          <w:i/>
          <w:highlight w:val="yellow"/>
        </w:rPr>
      </w:pPr>
    </w:p>
    <w:p w:rsidR="001111B0" w:rsidRPr="00626848" w:rsidRDefault="001111B0" w:rsidP="0057420C">
      <w:pPr>
        <w:pStyle w:val="Default"/>
        <w:jc w:val="both"/>
        <w:rPr>
          <w:rFonts w:ascii="Times New Roman" w:hAnsi="Times New Roman" w:cs="Times New Roman"/>
          <w:b/>
          <w:i/>
        </w:rPr>
      </w:pPr>
      <w:r w:rsidRPr="00626848">
        <w:rPr>
          <w:rFonts w:ascii="Times New Roman" w:hAnsi="Times New Roman" w:cs="Times New Roman"/>
          <w:b/>
          <w:i/>
        </w:rPr>
        <w:t>Vonkajšie prírodné faktory</w:t>
      </w:r>
    </w:p>
    <w:p w:rsidR="001111B0" w:rsidRPr="009E0525" w:rsidRDefault="001111B0" w:rsidP="0057420C">
      <w:pPr>
        <w:pStyle w:val="Default"/>
        <w:jc w:val="both"/>
        <w:rPr>
          <w:rFonts w:ascii="Times New Roman" w:hAnsi="Times New Roman" w:cs="Times New Roman"/>
        </w:rPr>
      </w:pPr>
      <w:r w:rsidRPr="009E0525">
        <w:rPr>
          <w:rFonts w:ascii="Times New Roman" w:hAnsi="Times New Roman" w:cs="Times New Roman"/>
        </w:rPr>
        <w:t>Na dlhodobé ciele vplýva aj viacero vonkajších prírodných faktorov. Niektoré z nich nie je možné ovplyvniť na národnej úrovni, resp. vôbec. Preto ich je potrebné vziať v úvahu pri hodnotení populácií aj v samotnom CHVÚ Veľká Fatra pre prípad ak tieto faktory majú dopad na populácie v CHVÚ Ve</w:t>
      </w:r>
      <w:r>
        <w:rPr>
          <w:rFonts w:ascii="Times New Roman" w:hAnsi="Times New Roman" w:cs="Times New Roman"/>
        </w:rPr>
        <w:t>ľ</w:t>
      </w:r>
      <w:r w:rsidRPr="009E0525">
        <w:rPr>
          <w:rFonts w:ascii="Times New Roman" w:hAnsi="Times New Roman" w:cs="Times New Roman"/>
        </w:rPr>
        <w:t xml:space="preserve">ká Fatra.Spomedzi vonkajších prírodných faktorov majú na naše populácie dopad poveternostné podmienky – </w:t>
      </w:r>
      <w:r w:rsidRPr="009E0525">
        <w:rPr>
          <w:rFonts w:ascii="Times New Roman" w:hAnsi="Times New Roman" w:cs="Times New Roman"/>
          <w:b/>
        </w:rPr>
        <w:t>extrémy počasia na migračných trasách a zimoviskách</w:t>
      </w:r>
      <w:r w:rsidRPr="009E0525">
        <w:rPr>
          <w:rFonts w:ascii="Times New Roman" w:hAnsi="Times New Roman" w:cs="Times New Roman"/>
        </w:rPr>
        <w:t>. V prípade druhov ako bocian čierny, muchár sivý, mucháriky, žltochvost hôrny a včelár lesný nie je pre zachovanie populácií týchto druhov dôležité len udržanie vhodných podmienok na hniezdenie v samotnom CHVÚ Veľká Fatra. Takmer rovnako dôležitú rolu hrajú aj podmienky na zimoviskách a migračných trasách. V prípade suchých rokov vedúcich k nedostatku potravy na zimoviskách tak môže byť mortalita uvedených druhov vyššia a môže viesť aj k nižšiemu obsadeniu revírov po návrate zo zimovísk. Na minimalizovanie tohto vplyvu je možné len udržiavať biotopy uvedených druhov v dobrej kvalite za účelom zvýšenia hniezdnej úspešnosti, ktorá bude úplne alebo aspoň čiastočne kompenzovať potenciálne straty na zimoviskách a migračných trasách v dôsledku poveternostných e</w:t>
      </w:r>
      <w:r>
        <w:rPr>
          <w:rFonts w:ascii="Times New Roman" w:hAnsi="Times New Roman" w:cs="Times New Roman"/>
        </w:rPr>
        <w:t>x</w:t>
      </w:r>
      <w:r w:rsidRPr="009E0525">
        <w:rPr>
          <w:rFonts w:ascii="Times New Roman" w:hAnsi="Times New Roman" w:cs="Times New Roman"/>
        </w:rPr>
        <w:t xml:space="preserve">trémov. Medzi vonkajšími prírodnými faktormi hrá významnú rolu </w:t>
      </w:r>
      <w:r w:rsidRPr="009E0525">
        <w:rPr>
          <w:rFonts w:ascii="Times New Roman" w:hAnsi="Times New Roman" w:cs="Times New Roman"/>
          <w:b/>
        </w:rPr>
        <w:t>globálna zmena klímy</w:t>
      </w:r>
      <w:r w:rsidRPr="009E0525">
        <w:rPr>
          <w:rFonts w:ascii="Times New Roman" w:hAnsi="Times New Roman" w:cs="Times New Roman"/>
          <w:i/>
        </w:rPr>
        <w:t xml:space="preserve">. </w:t>
      </w:r>
      <w:r w:rsidRPr="009E0525">
        <w:rPr>
          <w:rFonts w:ascii="Times New Roman" w:hAnsi="Times New Roman" w:cs="Times New Roman"/>
        </w:rPr>
        <w:t xml:space="preserve">Táto vedie už v súčasnosti k posunu areálu rozšírenia niektorých vtáčích druhov a ovplyvňuje aj druhovú skladbu biotopov. V prípade Veľkej Fatry môže mať nárast teploty veľmi významný dopad na charakter územia. Roky s teplými a suchými letami totiž vedú ku gradácii početnosti lykožrútov, celkovému zhoršeniu podmienok pre smrekové porasty a prispievajú ku celkovému hromadnému odumieraniu smrečín. Tento proces zatiaľ zasiahol viac niektoré iné regióny Slovenska, no s rastúcim počtom extrémnych výkyvov počasia (obzvlášť teplých a suchých rokov) nadobudne tento proces pravdepodobne aj väčšie rozmery. Pritom viaceré druhy sú závislé od významného zastúpenia smreka alebo jedle v lesných porastoch (napríklad pôtik kapcavý, kuvičok vrabčí, ďubník trojprstý, hlucháň hôrny). Vonkajším prírodným faktorom veľmi významne vplývajúcím na populácie pôvodných druhov vtáctva je </w:t>
      </w:r>
      <w:r w:rsidRPr="009E0525">
        <w:rPr>
          <w:rFonts w:ascii="Times New Roman" w:hAnsi="Times New Roman" w:cs="Times New Roman"/>
          <w:b/>
        </w:rPr>
        <w:t>šírenie nepôvodných inváznych druhov šeliem</w:t>
      </w:r>
      <w:r w:rsidRPr="009E0525">
        <w:rPr>
          <w:rFonts w:ascii="Times New Roman" w:hAnsi="Times New Roman" w:cs="Times New Roman"/>
        </w:rPr>
        <w:t xml:space="preserve"> a ostatných živočíchov. Prípadný výskyt medvedíka čistotn</w:t>
      </w:r>
      <w:r>
        <w:rPr>
          <w:rFonts w:ascii="Times New Roman" w:hAnsi="Times New Roman" w:cs="Times New Roman"/>
        </w:rPr>
        <w:t>é</w:t>
      </w:r>
      <w:r w:rsidRPr="009E0525">
        <w:rPr>
          <w:rFonts w:ascii="Times New Roman" w:hAnsi="Times New Roman" w:cs="Times New Roman"/>
        </w:rPr>
        <w:t xml:space="preserve">ho je problematický k ochrane hniezd dravcov a bociana čierneho, keďže medvedík je veľmi dobrý lezec. </w:t>
      </w:r>
    </w:p>
    <w:p w:rsidR="001111B0" w:rsidRPr="009E0525" w:rsidRDefault="001111B0" w:rsidP="0057420C">
      <w:pPr>
        <w:pStyle w:val="Default"/>
        <w:jc w:val="both"/>
        <w:rPr>
          <w:rFonts w:ascii="Times New Roman" w:hAnsi="Times New Roman" w:cs="Times New Roman"/>
          <w:i/>
          <w:highlight w:val="yellow"/>
        </w:rPr>
      </w:pPr>
    </w:p>
    <w:p w:rsidR="001111B0" w:rsidRPr="00626848" w:rsidRDefault="001111B0" w:rsidP="0057420C">
      <w:pPr>
        <w:pStyle w:val="Default"/>
        <w:jc w:val="both"/>
        <w:rPr>
          <w:rFonts w:ascii="Times New Roman" w:hAnsi="Times New Roman" w:cs="Times New Roman"/>
          <w:b/>
          <w:i/>
        </w:rPr>
      </w:pPr>
      <w:r w:rsidRPr="00626848">
        <w:rPr>
          <w:rFonts w:ascii="Times New Roman" w:hAnsi="Times New Roman" w:cs="Times New Roman"/>
          <w:b/>
          <w:i/>
        </w:rPr>
        <w:t>Vonkajšie človekom podmienené faktory</w:t>
      </w:r>
    </w:p>
    <w:p w:rsidR="004344FC" w:rsidRPr="00AD25FE" w:rsidRDefault="001111B0" w:rsidP="0057420C">
      <w:pPr>
        <w:pStyle w:val="Default"/>
        <w:jc w:val="both"/>
        <w:rPr>
          <w:rFonts w:ascii="Times New Roman" w:hAnsi="Times New Roman" w:cs="Times New Roman"/>
        </w:rPr>
      </w:pPr>
      <w:r w:rsidRPr="009E0525">
        <w:rPr>
          <w:rFonts w:ascii="Times New Roman" w:hAnsi="Times New Roman" w:cs="Times New Roman"/>
        </w:rPr>
        <w:t>Viaceré antropické faktory s pôvodom mimo územia CHVÚ Veľká Fatra môžu tiež významne prispieť k horšiemu ako o</w:t>
      </w:r>
      <w:r w:rsidR="00626848">
        <w:rPr>
          <w:rFonts w:ascii="Times New Roman" w:hAnsi="Times New Roman" w:cs="Times New Roman"/>
        </w:rPr>
        <w:t>čakávanému naplneniu dlhodobých cieľov starostlivosti o CHVÚ.</w:t>
      </w:r>
      <w:r w:rsidRPr="009E0525">
        <w:rPr>
          <w:rFonts w:ascii="Times New Roman" w:hAnsi="Times New Roman" w:cs="Times New Roman"/>
        </w:rPr>
        <w:t xml:space="preserve">V prípade cieľov hrá významnú rolu aj ochrana biotopov sťahovavých druhov na zimoviskách a migračných trasách ako aj samotných druhov počas migrácie a zimovania. </w:t>
      </w:r>
      <w:r w:rsidRPr="009E0525">
        <w:rPr>
          <w:rFonts w:ascii="Times New Roman" w:hAnsi="Times New Roman" w:cs="Times New Roman"/>
          <w:b/>
        </w:rPr>
        <w:t>Odlesňovanie, intenzifikácia poľnohospodárstva na zimoviskách a nelegálny lov počas migrácie</w:t>
      </w:r>
      <w:r w:rsidRPr="009E0525">
        <w:rPr>
          <w:rFonts w:ascii="Times New Roman" w:hAnsi="Times New Roman" w:cs="Times New Roman"/>
        </w:rPr>
        <w:t xml:space="preserve"> pritom predstavujú </w:t>
      </w:r>
      <w:r w:rsidRPr="00EC6F74">
        <w:rPr>
          <w:rFonts w:ascii="Times New Roman" w:hAnsi="Times New Roman" w:cs="Times New Roman"/>
        </w:rPr>
        <w:t>jedno z hlavných rizík pre sťahovavé druhy.</w:t>
      </w:r>
      <w:r w:rsidRPr="009E0525">
        <w:rPr>
          <w:rFonts w:ascii="Times New Roman" w:hAnsi="Times New Roman" w:cs="Times New Roman"/>
        </w:rPr>
        <w:t xml:space="preserve"> Nelegálny lov počas migrácie sa týka predovšetkým krajín v okolí Stredomoria ako je Turecko, Cyprus, Libanon a Egypt. Nelegálnym lovom tu nie sú ohrozené len bežné druhy, ale aj mnohé vzácne druhy, migrujúce bociany, dravce. Vzhľadom ku nestabilnej politickej situácii v týchto krajinách sa nedá očakávať zmena legislatívy na ochranu vtáctva v týchto štátoch ani pri tlaku verejnosti z Európy. Preto je možné očakávať, že u ďalekých migrantov zimujúcich v Afrike sa tento nelegálny lov môže aj významne podpísať na negatívnom trende predmetného druhu aj v samotnom CHVÚ Veľká Fatra. Na minimalizovanie pôsobenia tohto faktoru je tak potrebné zabezpečiť vhodné podmienky na hniezdenie druhov v CHVÚ Veľká Fatra za účelom zvýšenia hniezdnej úspešnosti. Podobne ťažko ovplyvniteľným procesom je aj proces odlesňovania v subsaharskej Afrike vplývajúci negatívne na dostupnosť zimovísk ako aj intenzifikácia poľnohospodárstva v týchto </w:t>
      </w:r>
      <w:r w:rsidRPr="009E0525">
        <w:rPr>
          <w:rFonts w:ascii="Times New Roman" w:hAnsi="Times New Roman" w:cs="Times New Roman"/>
        </w:rPr>
        <w:lastRenderedPageBreak/>
        <w:t>krajinách. Preto jediným efektívnym opatrením je potreba zabezpečenia podmienok na hnie</w:t>
      </w:r>
      <w:r w:rsidR="004344FC">
        <w:rPr>
          <w:rFonts w:ascii="Times New Roman" w:hAnsi="Times New Roman" w:cs="Times New Roman"/>
        </w:rPr>
        <w:t>zdenie</w:t>
      </w:r>
      <w:r w:rsidRPr="009E0525">
        <w:rPr>
          <w:rFonts w:ascii="Times New Roman" w:hAnsi="Times New Roman" w:cs="Times New Roman"/>
        </w:rPr>
        <w:t xml:space="preserve"> a dožadovanie plnenia medzinárodných dohovorov (RAMSAR, AEWA a iné). Na naplnenie cieľov môže negatívne pôsobiť aj celková nepriaznivá</w:t>
      </w:r>
      <w:r w:rsidRPr="009E0525">
        <w:rPr>
          <w:rFonts w:ascii="Times New Roman" w:hAnsi="Times New Roman" w:cs="Times New Roman"/>
          <w:b/>
        </w:rPr>
        <w:t xml:space="preserve"> ekonomická a sociálna situácia v Európe</w:t>
      </w:r>
      <w:r w:rsidRPr="009E0525">
        <w:rPr>
          <w:rFonts w:ascii="Times New Roman" w:hAnsi="Times New Roman" w:cs="Times New Roman"/>
        </w:rPr>
        <w:t>. V prípade nepriaznivého vývoja ekonomiky prioritou môžu byť iné opatrenia, a teda aj celkové vnímanie ochrany prírody ako priority sa môže posunúť na nižšie úrovne a sťažiť tak dosiahnutie dlhodobých cieľov. Na minimalizovanie dopadu tohto vplyvu je potrebné systematicky upozorňovať na prínosy zachovalej prírody, ktoré poskytujú služby spoločnosti nezávisle od ekonomickej situácie (napr. vodozádržná schopnosť zachovalých lesov, pričom zachovalé lesy sú dôležité aj pre prež</w:t>
      </w:r>
      <w:r w:rsidR="00AD25FE">
        <w:rPr>
          <w:rFonts w:ascii="Times New Roman" w:hAnsi="Times New Roman" w:cs="Times New Roman"/>
        </w:rPr>
        <w:t>itie predmetov ochrany a pod.).</w:t>
      </w:r>
    </w:p>
    <w:p w:rsidR="001111B0" w:rsidRPr="004344FC" w:rsidRDefault="00626848" w:rsidP="004344FC">
      <w:pPr>
        <w:pStyle w:val="Nadpis2"/>
        <w:rPr>
          <w:rFonts w:ascii="Times New Roman" w:hAnsi="Times New Roman"/>
          <w:color w:val="000000" w:themeColor="text1"/>
        </w:rPr>
      </w:pPr>
      <w:bookmarkStart w:id="19" w:name="_Toc50211869"/>
      <w:r w:rsidRPr="004344FC">
        <w:rPr>
          <w:rFonts w:ascii="Times New Roman" w:hAnsi="Times New Roman"/>
          <w:color w:val="000000" w:themeColor="text1"/>
        </w:rPr>
        <w:t xml:space="preserve">3.2 </w:t>
      </w:r>
      <w:r w:rsidR="001111B0" w:rsidRPr="004344FC">
        <w:rPr>
          <w:rFonts w:ascii="Times New Roman" w:hAnsi="Times New Roman"/>
          <w:color w:val="000000" w:themeColor="text1"/>
        </w:rPr>
        <w:t xml:space="preserve"> Stanovenie operatívnych cieľov v nadväznosti na ekologicko - funkčné priestory</w:t>
      </w:r>
      <w:bookmarkEnd w:id="19"/>
    </w:p>
    <w:p w:rsidR="001111B0" w:rsidRPr="009E0525" w:rsidRDefault="001111B0" w:rsidP="0057420C">
      <w:pPr>
        <w:pStyle w:val="Default"/>
        <w:jc w:val="both"/>
        <w:rPr>
          <w:rFonts w:ascii="Times New Roman" w:hAnsi="Times New Roman" w:cs="Times New Roman"/>
          <w:b/>
        </w:rPr>
      </w:pPr>
    </w:p>
    <w:p w:rsidR="001111B0" w:rsidRPr="00E74334" w:rsidRDefault="00E74334" w:rsidP="00AD25FE">
      <w:pPr>
        <w:pStyle w:val="Textkomentra"/>
        <w:jc w:val="both"/>
        <w:rPr>
          <w:sz w:val="24"/>
          <w:szCs w:val="24"/>
        </w:rPr>
      </w:pPr>
      <w:r w:rsidRPr="00E74334">
        <w:rPr>
          <w:b/>
          <w:sz w:val="24"/>
          <w:szCs w:val="24"/>
          <w:lang w:eastAsia="sk-SK"/>
        </w:rPr>
        <w:t>Pre D</w:t>
      </w:r>
      <w:r w:rsidR="001111B0" w:rsidRPr="00E74334">
        <w:rPr>
          <w:b/>
          <w:sz w:val="24"/>
          <w:szCs w:val="24"/>
          <w:lang w:eastAsia="sk-SK"/>
        </w:rPr>
        <w:t>lhodobý cieľ 1.</w:t>
      </w:r>
      <w:r w:rsidR="001111B0" w:rsidRPr="00E74334">
        <w:rPr>
          <w:sz w:val="24"/>
          <w:szCs w:val="24"/>
          <w:lang w:eastAsia="sk-SK"/>
        </w:rPr>
        <w:t xml:space="preserve"> </w:t>
      </w:r>
      <w:r w:rsidR="00AD25FE" w:rsidRPr="001C72FD">
        <w:rPr>
          <w:sz w:val="24"/>
          <w:szCs w:val="24"/>
        </w:rPr>
        <w:t xml:space="preserve">Zlepšiť súčasný nepriaznivý stav výberových druhov vtákov </w:t>
      </w:r>
      <w:r w:rsidR="00AD25FE">
        <w:rPr>
          <w:sz w:val="24"/>
          <w:szCs w:val="24"/>
        </w:rPr>
        <w:t>hlucháň hôrny (</w:t>
      </w:r>
      <w:r w:rsidR="00AD25FE" w:rsidRPr="001C72FD">
        <w:rPr>
          <w:i/>
          <w:sz w:val="24"/>
          <w:szCs w:val="24"/>
        </w:rPr>
        <w:t>Tetrao urogallus</w:t>
      </w:r>
      <w:r w:rsidR="00AD25FE">
        <w:rPr>
          <w:i/>
          <w:sz w:val="24"/>
          <w:szCs w:val="24"/>
        </w:rPr>
        <w:t>)</w:t>
      </w:r>
      <w:r w:rsidR="00AD25FE" w:rsidRPr="001C72FD">
        <w:rPr>
          <w:i/>
          <w:sz w:val="24"/>
          <w:szCs w:val="24"/>
        </w:rPr>
        <w:t xml:space="preserve">, </w:t>
      </w:r>
      <w:r w:rsidR="00AD25FE">
        <w:rPr>
          <w:i/>
          <w:sz w:val="24"/>
          <w:szCs w:val="24"/>
        </w:rPr>
        <w:t>muchárik malý (</w:t>
      </w:r>
      <w:r w:rsidR="00AD25FE" w:rsidRPr="001C72FD">
        <w:rPr>
          <w:i/>
          <w:sz w:val="24"/>
          <w:szCs w:val="24"/>
        </w:rPr>
        <w:t>Ficedula parva</w:t>
      </w:r>
      <w:r w:rsidR="00AD25FE">
        <w:rPr>
          <w:i/>
          <w:sz w:val="24"/>
          <w:szCs w:val="24"/>
        </w:rPr>
        <w:t>)</w:t>
      </w:r>
      <w:r w:rsidR="00AD25FE" w:rsidRPr="001C72FD">
        <w:rPr>
          <w:sz w:val="24"/>
          <w:szCs w:val="24"/>
        </w:rPr>
        <w:t xml:space="preserve"> a</w:t>
      </w:r>
      <w:r w:rsidR="00AD25FE">
        <w:rPr>
          <w:sz w:val="24"/>
          <w:szCs w:val="24"/>
        </w:rPr>
        <w:t> žltochvost hôrny (</w:t>
      </w:r>
      <w:r w:rsidR="00AD25FE" w:rsidRPr="001C72FD">
        <w:rPr>
          <w:i/>
          <w:sz w:val="24"/>
          <w:szCs w:val="24"/>
        </w:rPr>
        <w:t>Phoenicurus phoenicurus</w:t>
      </w:r>
      <w:r w:rsidR="00AD25FE">
        <w:rPr>
          <w:i/>
          <w:sz w:val="24"/>
          <w:szCs w:val="24"/>
        </w:rPr>
        <w:t>)</w:t>
      </w:r>
      <w:r w:rsidR="00AD25FE" w:rsidRPr="001C72FD">
        <w:rPr>
          <w:sz w:val="24"/>
          <w:szCs w:val="24"/>
        </w:rPr>
        <w:t xml:space="preserve"> zo stavu kategórie C do kategórie B  a udržať  súčasný stav kategórie B u druhov vtákov </w:t>
      </w:r>
      <w:r w:rsidR="00AD25FE">
        <w:rPr>
          <w:sz w:val="24"/>
          <w:szCs w:val="24"/>
        </w:rPr>
        <w:t>sokol sťahovavý (</w:t>
      </w:r>
      <w:r w:rsidR="00AD25FE" w:rsidRPr="00522E53">
        <w:rPr>
          <w:i/>
          <w:sz w:val="24"/>
          <w:szCs w:val="24"/>
        </w:rPr>
        <w:t>Falco pereginus</w:t>
      </w:r>
      <w:r w:rsidR="00AD25FE">
        <w:rPr>
          <w:i/>
          <w:sz w:val="24"/>
          <w:szCs w:val="24"/>
        </w:rPr>
        <w:t>)</w:t>
      </w:r>
      <w:r w:rsidR="00AD25FE" w:rsidRPr="00522E53">
        <w:rPr>
          <w:i/>
          <w:sz w:val="24"/>
          <w:szCs w:val="24"/>
        </w:rPr>
        <w:t xml:space="preserve">, </w:t>
      </w:r>
      <w:r w:rsidR="00AD25FE">
        <w:rPr>
          <w:i/>
          <w:sz w:val="24"/>
          <w:szCs w:val="24"/>
        </w:rPr>
        <w:t>orol skalný (</w:t>
      </w:r>
      <w:r w:rsidR="00AD25FE" w:rsidRPr="00522E53">
        <w:rPr>
          <w:i/>
          <w:sz w:val="24"/>
          <w:szCs w:val="24"/>
        </w:rPr>
        <w:t>Aquila chrysaetos</w:t>
      </w:r>
      <w:r w:rsidR="00AD25FE">
        <w:rPr>
          <w:i/>
          <w:sz w:val="24"/>
          <w:szCs w:val="24"/>
        </w:rPr>
        <w:t>)</w:t>
      </w:r>
      <w:r w:rsidR="00AD25FE" w:rsidRPr="00522E53">
        <w:rPr>
          <w:i/>
          <w:sz w:val="24"/>
          <w:szCs w:val="24"/>
        </w:rPr>
        <w:t xml:space="preserve">, </w:t>
      </w:r>
      <w:r w:rsidR="00AD25FE">
        <w:rPr>
          <w:i/>
          <w:sz w:val="24"/>
          <w:szCs w:val="24"/>
        </w:rPr>
        <w:t>tetrov hoľniak (</w:t>
      </w:r>
      <w:r w:rsidR="00AD25FE" w:rsidRPr="00522E53">
        <w:rPr>
          <w:i/>
          <w:sz w:val="24"/>
          <w:szCs w:val="24"/>
        </w:rPr>
        <w:t>Tetrao tetrix</w:t>
      </w:r>
      <w:r w:rsidR="00AD25FE">
        <w:rPr>
          <w:i/>
          <w:sz w:val="24"/>
          <w:szCs w:val="24"/>
        </w:rPr>
        <w:t>)</w:t>
      </w:r>
      <w:r w:rsidR="00AD25FE" w:rsidRPr="00522E53">
        <w:rPr>
          <w:i/>
          <w:sz w:val="24"/>
          <w:szCs w:val="24"/>
        </w:rPr>
        <w:t xml:space="preserve">, </w:t>
      </w:r>
      <w:r w:rsidR="00AD25FE">
        <w:rPr>
          <w:i/>
          <w:sz w:val="24"/>
          <w:szCs w:val="24"/>
        </w:rPr>
        <w:t>jariabok hôrny (</w:t>
      </w:r>
      <w:r w:rsidR="00AD25FE" w:rsidRPr="00522E53">
        <w:rPr>
          <w:i/>
          <w:sz w:val="24"/>
          <w:szCs w:val="24"/>
        </w:rPr>
        <w:t>Bonasa bonasia</w:t>
      </w:r>
      <w:r w:rsidR="00AD25FE">
        <w:rPr>
          <w:i/>
          <w:sz w:val="24"/>
          <w:szCs w:val="24"/>
        </w:rPr>
        <w:t>)</w:t>
      </w:r>
      <w:r w:rsidR="00AD25FE" w:rsidRPr="00522E53">
        <w:rPr>
          <w:i/>
          <w:sz w:val="24"/>
          <w:szCs w:val="24"/>
        </w:rPr>
        <w:t xml:space="preserve">, </w:t>
      </w:r>
      <w:r w:rsidR="00AD25FE">
        <w:rPr>
          <w:i/>
          <w:sz w:val="24"/>
          <w:szCs w:val="24"/>
        </w:rPr>
        <w:t>kuvik vrabčí (</w:t>
      </w:r>
      <w:r w:rsidR="00AD25FE" w:rsidRPr="00522E53">
        <w:rPr>
          <w:i/>
          <w:sz w:val="24"/>
          <w:szCs w:val="24"/>
        </w:rPr>
        <w:t>Glaucidium passerinum</w:t>
      </w:r>
      <w:r w:rsidR="00AD25FE">
        <w:rPr>
          <w:i/>
          <w:sz w:val="24"/>
          <w:szCs w:val="24"/>
        </w:rPr>
        <w:t>)</w:t>
      </w:r>
      <w:r w:rsidR="00AD25FE" w:rsidRPr="00522E53">
        <w:rPr>
          <w:i/>
          <w:sz w:val="24"/>
          <w:szCs w:val="24"/>
        </w:rPr>
        <w:t xml:space="preserve">, </w:t>
      </w:r>
      <w:r w:rsidR="00AD25FE">
        <w:rPr>
          <w:i/>
          <w:sz w:val="24"/>
          <w:szCs w:val="24"/>
        </w:rPr>
        <w:t>pôtik kapcavý (</w:t>
      </w:r>
      <w:r w:rsidR="00AD25FE" w:rsidRPr="00522E53">
        <w:rPr>
          <w:i/>
          <w:sz w:val="24"/>
          <w:szCs w:val="24"/>
        </w:rPr>
        <w:t>Aegolius funereus</w:t>
      </w:r>
      <w:r w:rsidR="00AD25FE">
        <w:rPr>
          <w:i/>
          <w:sz w:val="24"/>
          <w:szCs w:val="24"/>
        </w:rPr>
        <w:t>)</w:t>
      </w:r>
      <w:r w:rsidR="00AD25FE" w:rsidRPr="00522E53">
        <w:rPr>
          <w:i/>
          <w:sz w:val="24"/>
          <w:szCs w:val="24"/>
        </w:rPr>
        <w:t xml:space="preserve">, </w:t>
      </w:r>
      <w:r w:rsidR="00AD25FE">
        <w:rPr>
          <w:i/>
          <w:sz w:val="24"/>
          <w:szCs w:val="24"/>
        </w:rPr>
        <w:t>lelek lesný (</w:t>
      </w:r>
      <w:r w:rsidR="00AD25FE" w:rsidRPr="00522E53">
        <w:rPr>
          <w:i/>
          <w:sz w:val="24"/>
          <w:szCs w:val="24"/>
        </w:rPr>
        <w:t>Caprimulgus europaeus</w:t>
      </w:r>
      <w:r w:rsidR="00AD25FE">
        <w:rPr>
          <w:i/>
          <w:sz w:val="24"/>
          <w:szCs w:val="24"/>
        </w:rPr>
        <w:t>)</w:t>
      </w:r>
      <w:r w:rsidR="00AD25FE" w:rsidRPr="00522E53">
        <w:rPr>
          <w:i/>
          <w:sz w:val="24"/>
          <w:szCs w:val="24"/>
        </w:rPr>
        <w:t xml:space="preserve">, </w:t>
      </w:r>
      <w:r w:rsidR="00AD25FE">
        <w:rPr>
          <w:i/>
          <w:sz w:val="24"/>
          <w:szCs w:val="24"/>
        </w:rPr>
        <w:t>tesár čierny (</w:t>
      </w:r>
      <w:r w:rsidR="00AD25FE" w:rsidRPr="00522E53">
        <w:rPr>
          <w:i/>
          <w:sz w:val="24"/>
          <w:szCs w:val="24"/>
        </w:rPr>
        <w:t>Dryocopos martius</w:t>
      </w:r>
      <w:r w:rsidR="00AD25FE">
        <w:rPr>
          <w:i/>
          <w:sz w:val="24"/>
          <w:szCs w:val="24"/>
        </w:rPr>
        <w:t>)</w:t>
      </w:r>
      <w:r w:rsidR="00AD25FE" w:rsidRPr="00522E53">
        <w:rPr>
          <w:i/>
          <w:sz w:val="24"/>
          <w:szCs w:val="24"/>
        </w:rPr>
        <w:t xml:space="preserve">, </w:t>
      </w:r>
      <w:r w:rsidR="00AD25FE">
        <w:rPr>
          <w:i/>
          <w:sz w:val="24"/>
          <w:szCs w:val="24"/>
        </w:rPr>
        <w:t>dubník trojprstý (</w:t>
      </w:r>
      <w:r w:rsidR="00AD25FE" w:rsidRPr="00522E53">
        <w:rPr>
          <w:i/>
          <w:sz w:val="24"/>
          <w:szCs w:val="24"/>
        </w:rPr>
        <w:t>Picoides tridactylus</w:t>
      </w:r>
      <w:r w:rsidR="00AD25FE">
        <w:rPr>
          <w:i/>
          <w:sz w:val="24"/>
          <w:szCs w:val="24"/>
        </w:rPr>
        <w:t>)</w:t>
      </w:r>
      <w:r w:rsidR="00AD25FE" w:rsidRPr="00522E53">
        <w:rPr>
          <w:i/>
          <w:sz w:val="24"/>
          <w:szCs w:val="24"/>
        </w:rPr>
        <w:t xml:space="preserve">, </w:t>
      </w:r>
      <w:r w:rsidR="00AD25FE">
        <w:rPr>
          <w:i/>
          <w:sz w:val="24"/>
          <w:szCs w:val="24"/>
        </w:rPr>
        <w:t>ďateľ bielochrbtý (</w:t>
      </w:r>
      <w:r w:rsidR="00AD25FE" w:rsidRPr="00522E53">
        <w:rPr>
          <w:i/>
          <w:sz w:val="24"/>
          <w:szCs w:val="24"/>
        </w:rPr>
        <w:t>Dendrocopos leucotos</w:t>
      </w:r>
      <w:r w:rsidR="00AD25FE">
        <w:rPr>
          <w:i/>
          <w:sz w:val="24"/>
          <w:szCs w:val="24"/>
        </w:rPr>
        <w:t>)</w:t>
      </w:r>
      <w:r w:rsidR="00AD25FE" w:rsidRPr="00522E53">
        <w:rPr>
          <w:i/>
          <w:sz w:val="24"/>
          <w:szCs w:val="24"/>
        </w:rPr>
        <w:t>,</w:t>
      </w:r>
      <w:r w:rsidR="00AD25FE">
        <w:rPr>
          <w:i/>
          <w:sz w:val="24"/>
          <w:szCs w:val="24"/>
        </w:rPr>
        <w:t xml:space="preserve"> muchárik bielokrký</w:t>
      </w:r>
      <w:r w:rsidR="00AD25FE" w:rsidRPr="00522E53">
        <w:rPr>
          <w:i/>
          <w:sz w:val="24"/>
          <w:szCs w:val="24"/>
        </w:rPr>
        <w:t xml:space="preserve"> </w:t>
      </w:r>
      <w:r w:rsidR="00AD25FE">
        <w:rPr>
          <w:i/>
          <w:sz w:val="24"/>
          <w:szCs w:val="24"/>
        </w:rPr>
        <w:t>(</w:t>
      </w:r>
      <w:r w:rsidR="00AD25FE" w:rsidRPr="00522E53">
        <w:rPr>
          <w:i/>
          <w:sz w:val="24"/>
          <w:szCs w:val="24"/>
        </w:rPr>
        <w:t>Ficedula albicollis</w:t>
      </w:r>
      <w:r w:rsidR="00AD25FE">
        <w:rPr>
          <w:i/>
          <w:sz w:val="24"/>
          <w:szCs w:val="24"/>
        </w:rPr>
        <w:t>)</w:t>
      </w:r>
      <w:r w:rsidR="00AD25FE" w:rsidRPr="00522E53">
        <w:rPr>
          <w:i/>
          <w:sz w:val="24"/>
          <w:szCs w:val="24"/>
        </w:rPr>
        <w:t xml:space="preserve">, </w:t>
      </w:r>
      <w:r w:rsidR="00AD25FE">
        <w:rPr>
          <w:i/>
          <w:sz w:val="24"/>
          <w:szCs w:val="24"/>
        </w:rPr>
        <w:t>výr skalný (</w:t>
      </w:r>
      <w:r w:rsidR="00AD25FE" w:rsidRPr="00522E53">
        <w:rPr>
          <w:i/>
          <w:sz w:val="24"/>
          <w:szCs w:val="24"/>
        </w:rPr>
        <w:t>Bubo bubo</w:t>
      </w:r>
      <w:r w:rsidR="00AD25FE">
        <w:rPr>
          <w:i/>
          <w:sz w:val="24"/>
          <w:szCs w:val="24"/>
        </w:rPr>
        <w:t>)</w:t>
      </w:r>
      <w:r w:rsidR="00AD25FE" w:rsidRPr="00522E53">
        <w:rPr>
          <w:i/>
          <w:sz w:val="24"/>
          <w:szCs w:val="24"/>
        </w:rPr>
        <w:t xml:space="preserve">, </w:t>
      </w:r>
      <w:r w:rsidR="00AD25FE">
        <w:rPr>
          <w:i/>
          <w:sz w:val="24"/>
          <w:szCs w:val="24"/>
        </w:rPr>
        <w:t>sova dlhochvostá (</w:t>
      </w:r>
      <w:r w:rsidR="00AD25FE" w:rsidRPr="00522E53">
        <w:rPr>
          <w:i/>
          <w:sz w:val="24"/>
          <w:szCs w:val="24"/>
        </w:rPr>
        <w:t>Strix uralensis</w:t>
      </w:r>
      <w:r w:rsidR="00AD25FE">
        <w:rPr>
          <w:i/>
          <w:sz w:val="24"/>
          <w:szCs w:val="24"/>
        </w:rPr>
        <w:t>)</w:t>
      </w:r>
      <w:r w:rsidR="00AD25FE" w:rsidRPr="00522E53">
        <w:rPr>
          <w:i/>
          <w:sz w:val="24"/>
          <w:szCs w:val="24"/>
        </w:rPr>
        <w:t xml:space="preserve">, </w:t>
      </w:r>
      <w:r w:rsidR="00AD25FE">
        <w:rPr>
          <w:i/>
          <w:sz w:val="24"/>
          <w:szCs w:val="24"/>
        </w:rPr>
        <w:t>bocian čierny (</w:t>
      </w:r>
      <w:r w:rsidR="00AD25FE" w:rsidRPr="00522E53">
        <w:rPr>
          <w:i/>
          <w:sz w:val="24"/>
          <w:szCs w:val="24"/>
        </w:rPr>
        <w:t>Ciconia nigra</w:t>
      </w:r>
      <w:r w:rsidR="00AD25FE">
        <w:rPr>
          <w:i/>
          <w:sz w:val="24"/>
          <w:szCs w:val="24"/>
        </w:rPr>
        <w:t>)</w:t>
      </w:r>
      <w:r w:rsidR="00AD25FE" w:rsidRPr="00522E53">
        <w:rPr>
          <w:i/>
          <w:sz w:val="24"/>
          <w:szCs w:val="24"/>
        </w:rPr>
        <w:t>,</w:t>
      </w:r>
      <w:r w:rsidR="00AD25FE">
        <w:rPr>
          <w:i/>
          <w:sz w:val="24"/>
          <w:szCs w:val="24"/>
        </w:rPr>
        <w:t xml:space="preserve"> včelár lesný (</w:t>
      </w:r>
      <w:r w:rsidR="00AD25FE" w:rsidRPr="00522E53">
        <w:rPr>
          <w:i/>
          <w:sz w:val="24"/>
          <w:szCs w:val="24"/>
        </w:rPr>
        <w:t>Pernis apivorus</w:t>
      </w:r>
      <w:r w:rsidR="00AD25FE">
        <w:rPr>
          <w:i/>
          <w:sz w:val="24"/>
          <w:szCs w:val="24"/>
        </w:rPr>
        <w:t>)</w:t>
      </w:r>
      <w:r w:rsidR="00AD25FE" w:rsidRPr="00522E53">
        <w:rPr>
          <w:i/>
          <w:sz w:val="24"/>
          <w:szCs w:val="24"/>
        </w:rPr>
        <w:t>,</w:t>
      </w:r>
      <w:r w:rsidR="00AD25FE">
        <w:rPr>
          <w:i/>
          <w:sz w:val="24"/>
          <w:szCs w:val="24"/>
        </w:rPr>
        <w:t xml:space="preserve"> žlna sivá</w:t>
      </w:r>
      <w:r w:rsidR="00AD25FE" w:rsidRPr="00522E53">
        <w:rPr>
          <w:i/>
          <w:sz w:val="24"/>
          <w:szCs w:val="24"/>
        </w:rPr>
        <w:t xml:space="preserve"> </w:t>
      </w:r>
      <w:r w:rsidR="00AD25FE">
        <w:rPr>
          <w:i/>
          <w:sz w:val="24"/>
          <w:szCs w:val="24"/>
        </w:rPr>
        <w:t>(</w:t>
      </w:r>
      <w:r w:rsidR="00AD25FE" w:rsidRPr="00522E53">
        <w:rPr>
          <w:i/>
          <w:sz w:val="24"/>
          <w:szCs w:val="24"/>
        </w:rPr>
        <w:t>Picus canus</w:t>
      </w:r>
      <w:r w:rsidR="00AD25FE">
        <w:rPr>
          <w:i/>
          <w:sz w:val="24"/>
          <w:szCs w:val="24"/>
        </w:rPr>
        <w:t>)</w:t>
      </w:r>
      <w:r w:rsidR="00AD25FE" w:rsidRPr="001C72FD">
        <w:rPr>
          <w:sz w:val="24"/>
          <w:szCs w:val="24"/>
        </w:rPr>
        <w:t xml:space="preserve"> a</w:t>
      </w:r>
      <w:r w:rsidR="00AD25FE">
        <w:rPr>
          <w:sz w:val="24"/>
          <w:szCs w:val="24"/>
        </w:rPr>
        <w:t> muchár sivý (</w:t>
      </w:r>
      <w:r w:rsidR="00AD25FE" w:rsidRPr="00522E53">
        <w:rPr>
          <w:i/>
          <w:sz w:val="24"/>
          <w:szCs w:val="24"/>
        </w:rPr>
        <w:t>Muscicapa striata</w:t>
      </w:r>
      <w:r w:rsidR="00AD25FE">
        <w:rPr>
          <w:i/>
          <w:sz w:val="24"/>
          <w:szCs w:val="24"/>
        </w:rPr>
        <w:t>)</w:t>
      </w:r>
      <w:r w:rsidR="00AD25FE" w:rsidRPr="001C72FD">
        <w:rPr>
          <w:sz w:val="24"/>
          <w:szCs w:val="24"/>
        </w:rPr>
        <w:t xml:space="preserve"> v rámci </w:t>
      </w:r>
      <w:r w:rsidR="00626848" w:rsidRPr="00AD25FE">
        <w:rPr>
          <w:i/>
          <w:sz w:val="24"/>
          <w:szCs w:val="24"/>
          <w:lang w:eastAsia="sk-SK"/>
        </w:rPr>
        <w:t>v EFP 1, EFP2, EFP3, EFP4 boli stanovené operatívne ciele:</w:t>
      </w:r>
      <w:r w:rsidR="00626848" w:rsidRPr="00E74334">
        <w:rPr>
          <w:sz w:val="24"/>
          <w:szCs w:val="24"/>
          <w:lang w:eastAsia="sk-SK"/>
        </w:rPr>
        <w:t xml:space="preserve"> </w:t>
      </w:r>
    </w:p>
    <w:p w:rsidR="00AD25FE" w:rsidRDefault="00AD25FE" w:rsidP="00E74334">
      <w:pPr>
        <w:spacing w:after="120" w:line="240" w:lineRule="auto"/>
        <w:jc w:val="both"/>
        <w:rPr>
          <w:b/>
          <w:i/>
          <w:sz w:val="24"/>
          <w:szCs w:val="24"/>
        </w:rPr>
      </w:pPr>
    </w:p>
    <w:p w:rsidR="00E6693D" w:rsidRDefault="00E74334" w:rsidP="00E74334">
      <w:pPr>
        <w:spacing w:after="120" w:line="240" w:lineRule="auto"/>
        <w:jc w:val="both"/>
        <w:rPr>
          <w:i/>
          <w:sz w:val="24"/>
          <w:szCs w:val="24"/>
        </w:rPr>
      </w:pPr>
      <w:r w:rsidRPr="00E74334">
        <w:rPr>
          <w:b/>
          <w:i/>
          <w:sz w:val="24"/>
          <w:szCs w:val="24"/>
        </w:rPr>
        <w:t xml:space="preserve">Operatívny cieľ </w:t>
      </w:r>
      <w:r w:rsidR="001111B0" w:rsidRPr="00E74334">
        <w:rPr>
          <w:b/>
          <w:i/>
          <w:sz w:val="24"/>
          <w:szCs w:val="24"/>
        </w:rPr>
        <w:t>1.1</w:t>
      </w:r>
      <w:r w:rsidRPr="00E74334">
        <w:rPr>
          <w:b/>
          <w:i/>
          <w:sz w:val="24"/>
          <w:szCs w:val="24"/>
        </w:rPr>
        <w:t>:</w:t>
      </w:r>
      <w:r w:rsidR="00AD25FE">
        <w:rPr>
          <w:b/>
          <w:i/>
          <w:sz w:val="24"/>
          <w:szCs w:val="24"/>
        </w:rPr>
        <w:t xml:space="preserve"> </w:t>
      </w:r>
      <w:r w:rsidR="001111B0" w:rsidRPr="00152BA8">
        <w:rPr>
          <w:i/>
          <w:sz w:val="24"/>
          <w:szCs w:val="24"/>
        </w:rPr>
        <w:t xml:space="preserve">Zvýšiť a následne udržať </w:t>
      </w:r>
      <w:r w:rsidR="00E6693D">
        <w:rPr>
          <w:i/>
          <w:sz w:val="24"/>
          <w:szCs w:val="24"/>
        </w:rPr>
        <w:t>veľkosť</w:t>
      </w:r>
      <w:r w:rsidR="00E6693D" w:rsidRPr="00E6693D">
        <w:rPr>
          <w:i/>
          <w:sz w:val="24"/>
          <w:szCs w:val="24"/>
        </w:rPr>
        <w:t>populácie hlucháňa hôrneho (Tetrao urogallus)</w:t>
      </w:r>
      <w:r w:rsidR="001111B0" w:rsidRPr="00152BA8">
        <w:rPr>
          <w:i/>
          <w:sz w:val="24"/>
          <w:szCs w:val="24"/>
        </w:rPr>
        <w:t>na úrovni vyššej ako 100 kohútov</w:t>
      </w:r>
      <w:r w:rsidR="00BC6110">
        <w:rPr>
          <w:i/>
          <w:sz w:val="24"/>
          <w:szCs w:val="24"/>
        </w:rPr>
        <w:t xml:space="preserve"> v EFP1</w:t>
      </w:r>
      <w:r w:rsidR="00E6693D">
        <w:rPr>
          <w:i/>
          <w:sz w:val="24"/>
          <w:szCs w:val="24"/>
        </w:rPr>
        <w:t>.</w:t>
      </w:r>
    </w:p>
    <w:p w:rsidR="00E6693D" w:rsidRPr="00BC6110" w:rsidRDefault="00E6693D" w:rsidP="00E74334">
      <w:pPr>
        <w:spacing w:after="120" w:line="240" w:lineRule="auto"/>
        <w:jc w:val="both"/>
        <w:rPr>
          <w:i/>
          <w:sz w:val="24"/>
          <w:szCs w:val="24"/>
        </w:rPr>
      </w:pPr>
      <w:r w:rsidRPr="00E74334">
        <w:rPr>
          <w:b/>
          <w:i/>
          <w:sz w:val="24"/>
          <w:szCs w:val="24"/>
        </w:rPr>
        <w:t xml:space="preserve">Operatívny cieľ </w:t>
      </w:r>
      <w:r>
        <w:rPr>
          <w:b/>
          <w:i/>
          <w:sz w:val="24"/>
          <w:szCs w:val="24"/>
        </w:rPr>
        <w:t>1.2</w:t>
      </w:r>
      <w:r w:rsidRPr="00E74334">
        <w:rPr>
          <w:b/>
          <w:i/>
          <w:sz w:val="24"/>
          <w:szCs w:val="24"/>
        </w:rPr>
        <w:t>:</w:t>
      </w:r>
      <w:r w:rsidR="00AD25FE">
        <w:rPr>
          <w:b/>
          <w:i/>
          <w:sz w:val="24"/>
          <w:szCs w:val="24"/>
        </w:rPr>
        <w:t xml:space="preserve"> </w:t>
      </w:r>
      <w:r w:rsidRPr="00BC6110">
        <w:rPr>
          <w:i/>
          <w:sz w:val="24"/>
          <w:szCs w:val="24"/>
        </w:rPr>
        <w:t>Zvýšiť a následne udržať úroveň populácie sokola sťahovavého (Falco peregrinus) na minimálnej úrovni nad 25 obsadených teritórií, orla skalného (Aquila chrysaetos) na úrovni minimálne 7,5 obsadených teritórií, tetrova hoľniaka (Tetrao tetrix) na m</w:t>
      </w:r>
      <w:r w:rsidR="00521A34">
        <w:rPr>
          <w:i/>
          <w:sz w:val="24"/>
          <w:szCs w:val="24"/>
        </w:rPr>
        <w:t>inimálnej úrovni nad 75 kohútov</w:t>
      </w:r>
      <w:r w:rsidR="00BC6110" w:rsidRPr="00BC6110">
        <w:rPr>
          <w:i/>
          <w:sz w:val="24"/>
          <w:szCs w:val="24"/>
        </w:rPr>
        <w:t>v EFP2</w:t>
      </w:r>
      <w:r w:rsidRPr="00BC6110">
        <w:rPr>
          <w:i/>
          <w:sz w:val="24"/>
          <w:szCs w:val="24"/>
        </w:rPr>
        <w:t>.</w:t>
      </w:r>
    </w:p>
    <w:p w:rsidR="006458BB" w:rsidRPr="00BC6110" w:rsidRDefault="006458BB" w:rsidP="00E74334">
      <w:pPr>
        <w:spacing w:after="120" w:line="240" w:lineRule="auto"/>
        <w:jc w:val="both"/>
        <w:rPr>
          <w:i/>
          <w:sz w:val="24"/>
          <w:szCs w:val="24"/>
        </w:rPr>
      </w:pPr>
      <w:r w:rsidRPr="00BC6110">
        <w:rPr>
          <w:b/>
          <w:i/>
          <w:sz w:val="24"/>
          <w:szCs w:val="24"/>
        </w:rPr>
        <w:t xml:space="preserve">Operatívny cieľ 1.3: </w:t>
      </w:r>
      <w:r w:rsidRPr="00BC6110">
        <w:rPr>
          <w:i/>
          <w:sz w:val="24"/>
          <w:szCs w:val="24"/>
        </w:rPr>
        <w:t xml:space="preserve">Zvýšiť a udržať úroveň populácie </w:t>
      </w:r>
      <w:r w:rsidR="00521A34" w:rsidRPr="00BC6110">
        <w:rPr>
          <w:i/>
          <w:sz w:val="24"/>
          <w:szCs w:val="24"/>
        </w:rPr>
        <w:t>jariabka hôrneho (Bonasa bonasia) na úrovni minimálne 400 obsadených teritórií</w:t>
      </w:r>
      <w:r w:rsidR="004E04F1" w:rsidRPr="00BC6110">
        <w:rPr>
          <w:i/>
          <w:sz w:val="24"/>
          <w:szCs w:val="24"/>
        </w:rPr>
        <w:t>, kuvička vrabčieho (Glaucidium passerinum) na úrovni minimálne 300 obsadených teritórií, pôtika kapcavého (Aegolius funereus) na úrovni mini</w:t>
      </w:r>
      <w:r w:rsidR="004E04F1">
        <w:rPr>
          <w:i/>
          <w:sz w:val="24"/>
          <w:szCs w:val="24"/>
        </w:rPr>
        <w:t xml:space="preserve">málne 150 obsadených teritórií, </w:t>
      </w:r>
      <w:r w:rsidRPr="00BC6110">
        <w:rPr>
          <w:i/>
          <w:sz w:val="24"/>
          <w:szCs w:val="24"/>
        </w:rPr>
        <w:t>tesára čierneho (Dryocopos martius) na priemernej úrovni 2–6 hniezdnych párov na km</w:t>
      </w:r>
      <w:r w:rsidRPr="00BC6110">
        <w:rPr>
          <w:i/>
          <w:sz w:val="24"/>
          <w:szCs w:val="24"/>
          <w:vertAlign w:val="superscript"/>
        </w:rPr>
        <w:t xml:space="preserve">2 </w:t>
      </w:r>
      <w:r w:rsidRPr="00BC6110">
        <w:rPr>
          <w:i/>
          <w:sz w:val="24"/>
          <w:szCs w:val="24"/>
        </w:rPr>
        <w:t xml:space="preserve">v optimálnych hlavných biotopoch, resp. 3–35 </w:t>
      </w:r>
      <w:r w:rsidR="00EF35A7" w:rsidRPr="00BC6110">
        <w:rPr>
          <w:i/>
          <w:sz w:val="24"/>
          <w:szCs w:val="24"/>
        </w:rPr>
        <w:t>hniezdnych párov na 10 km</w:t>
      </w:r>
      <w:r w:rsidR="00EF35A7" w:rsidRPr="00BC6110">
        <w:rPr>
          <w:i/>
          <w:sz w:val="24"/>
          <w:szCs w:val="24"/>
          <w:vertAlign w:val="superscript"/>
        </w:rPr>
        <w:t xml:space="preserve">2 </w:t>
      </w:r>
      <w:r w:rsidRPr="00BC6110">
        <w:rPr>
          <w:i/>
          <w:sz w:val="24"/>
          <w:szCs w:val="24"/>
        </w:rPr>
        <w:t>v</w:t>
      </w:r>
      <w:r w:rsidR="00EF35A7">
        <w:rPr>
          <w:i/>
          <w:sz w:val="24"/>
          <w:szCs w:val="24"/>
        </w:rPr>
        <w:t> </w:t>
      </w:r>
      <w:r w:rsidRPr="00BC6110">
        <w:rPr>
          <w:i/>
          <w:sz w:val="24"/>
          <w:szCs w:val="24"/>
        </w:rPr>
        <w:t>suboptimálnych</w:t>
      </w:r>
      <w:r w:rsidR="00EF35A7">
        <w:rPr>
          <w:i/>
          <w:sz w:val="24"/>
          <w:szCs w:val="24"/>
        </w:rPr>
        <w:t xml:space="preserve"> biotopoch</w:t>
      </w:r>
      <w:r w:rsidRPr="00BC6110">
        <w:rPr>
          <w:i/>
          <w:sz w:val="24"/>
          <w:szCs w:val="24"/>
        </w:rPr>
        <w:t>, ďubníka trojprstého (Picoides tridactylus</w:t>
      </w:r>
      <w:r w:rsidRPr="00BC6110">
        <w:rPr>
          <w:i/>
          <w:iCs/>
          <w:sz w:val="24"/>
          <w:szCs w:val="24"/>
        </w:rPr>
        <w:t xml:space="preserve">) </w:t>
      </w:r>
      <w:r w:rsidRPr="00BC6110">
        <w:rPr>
          <w:i/>
          <w:sz w:val="24"/>
          <w:szCs w:val="24"/>
        </w:rPr>
        <w:t>na priemernej úrovni minimálne 160 obsadených teritórií, populáciu muchárika malého (Ficedula parva) na priemernej úrovni 2–6 hniezdnych párov na km</w:t>
      </w:r>
      <w:r w:rsidRPr="00BC6110">
        <w:rPr>
          <w:i/>
          <w:sz w:val="24"/>
          <w:szCs w:val="24"/>
          <w:vertAlign w:val="superscript"/>
        </w:rPr>
        <w:t xml:space="preserve">2 </w:t>
      </w:r>
      <w:r w:rsidRPr="00BC6110">
        <w:rPr>
          <w:i/>
          <w:sz w:val="24"/>
          <w:szCs w:val="24"/>
        </w:rPr>
        <w:t>v optimálnych hlavných biotopoch, resp. 3–35 hniezdnych párov na 10 km</w:t>
      </w:r>
      <w:r w:rsidRPr="00BC6110">
        <w:rPr>
          <w:i/>
          <w:sz w:val="24"/>
          <w:szCs w:val="24"/>
          <w:vertAlign w:val="superscript"/>
        </w:rPr>
        <w:t xml:space="preserve">2 </w:t>
      </w:r>
      <w:r w:rsidRPr="00BC6110">
        <w:rPr>
          <w:i/>
          <w:sz w:val="24"/>
          <w:szCs w:val="24"/>
        </w:rPr>
        <w:t>v suboptimálnych biotopoch.Zlepšiť stav biotopov na lokalitách ďatľa bielochrbtého (Dendrocopos leucotos</w:t>
      </w:r>
      <w:r w:rsidRPr="00BC6110">
        <w:rPr>
          <w:i/>
          <w:iCs/>
          <w:sz w:val="24"/>
          <w:szCs w:val="24"/>
        </w:rPr>
        <w:t>)</w:t>
      </w:r>
      <w:r w:rsidRPr="00BC6110">
        <w:rPr>
          <w:i/>
          <w:sz w:val="24"/>
          <w:szCs w:val="24"/>
        </w:rPr>
        <w:t>, muchárika bielokrkého (Ficedula albicollis) na priemernej úrovni hniezdnych párov na km</w:t>
      </w:r>
      <w:r w:rsidRPr="00BC6110">
        <w:rPr>
          <w:i/>
          <w:sz w:val="24"/>
          <w:szCs w:val="24"/>
          <w:vertAlign w:val="superscript"/>
        </w:rPr>
        <w:t xml:space="preserve">2 </w:t>
      </w:r>
      <w:r w:rsidRPr="00BC6110">
        <w:rPr>
          <w:i/>
          <w:sz w:val="24"/>
          <w:szCs w:val="24"/>
        </w:rPr>
        <w:t>v optimálnych hlavných biotopoch, resp. 11–70 hniezdnych párov na 10 km</w:t>
      </w:r>
      <w:r w:rsidRPr="00BC6110">
        <w:rPr>
          <w:i/>
          <w:sz w:val="24"/>
          <w:szCs w:val="24"/>
          <w:vertAlign w:val="superscript"/>
        </w:rPr>
        <w:t xml:space="preserve">2 </w:t>
      </w:r>
      <w:r w:rsidRPr="00BC6110">
        <w:rPr>
          <w:i/>
          <w:sz w:val="24"/>
          <w:szCs w:val="24"/>
        </w:rPr>
        <w:t>v suboptimálnych biotopoch, výra skalného (</w:t>
      </w:r>
      <w:r w:rsidRPr="00BC6110">
        <w:rPr>
          <w:i/>
          <w:iCs/>
          <w:sz w:val="24"/>
          <w:szCs w:val="24"/>
        </w:rPr>
        <w:t xml:space="preserve">Bubo bubo) </w:t>
      </w:r>
      <w:r w:rsidRPr="00BC6110">
        <w:rPr>
          <w:i/>
          <w:sz w:val="24"/>
          <w:szCs w:val="24"/>
        </w:rPr>
        <w:t>na priemernej úrovni minimálne 10 obsadených teritórií, sovy dlhochvostej (Strix uralensis) na minimálnej úrovni 20 obsadených teritórií, bociana čierneho (Ciconia nigra) na minimálnej úrovni 15 obsadených teritórií, včelára lesného (Pernis apivorus) na minimálnej úrovni 10 obsadených teritórií, žlny sivej (</w:t>
      </w:r>
      <w:r w:rsidRPr="00BC6110">
        <w:rPr>
          <w:i/>
          <w:iCs/>
          <w:sz w:val="24"/>
          <w:szCs w:val="24"/>
        </w:rPr>
        <w:t xml:space="preserve">Picus canus) </w:t>
      </w:r>
      <w:r w:rsidRPr="00BC6110">
        <w:rPr>
          <w:i/>
          <w:sz w:val="24"/>
          <w:szCs w:val="24"/>
        </w:rPr>
        <w:t>na priemernej úrovni minimálne 125 obsadených teritórií, muchára sivého (</w:t>
      </w:r>
      <w:r w:rsidRPr="00BC6110">
        <w:rPr>
          <w:i/>
          <w:iCs/>
          <w:sz w:val="24"/>
          <w:szCs w:val="24"/>
        </w:rPr>
        <w:t xml:space="preserve">Muscicapa striata) </w:t>
      </w:r>
      <w:r w:rsidRPr="00BC6110">
        <w:rPr>
          <w:i/>
          <w:sz w:val="24"/>
          <w:szCs w:val="24"/>
        </w:rPr>
        <w:t>na priemernej úrovni minimálne 500 obsadených teritórií</w:t>
      </w:r>
      <w:r w:rsidR="00BC6110" w:rsidRPr="00BC6110">
        <w:rPr>
          <w:i/>
          <w:sz w:val="24"/>
          <w:szCs w:val="24"/>
        </w:rPr>
        <w:t xml:space="preserve"> v EFP3</w:t>
      </w:r>
      <w:r w:rsidRPr="00BC6110">
        <w:rPr>
          <w:i/>
          <w:sz w:val="24"/>
          <w:szCs w:val="24"/>
        </w:rPr>
        <w:t>.</w:t>
      </w:r>
    </w:p>
    <w:p w:rsidR="001111B0" w:rsidRPr="00152BA8" w:rsidRDefault="00E74334" w:rsidP="00E74334">
      <w:pPr>
        <w:spacing w:before="100" w:beforeAutospacing="1" w:line="240" w:lineRule="auto"/>
        <w:jc w:val="both"/>
        <w:rPr>
          <w:i/>
        </w:rPr>
      </w:pPr>
      <w:r w:rsidRPr="00E74334">
        <w:rPr>
          <w:b/>
          <w:i/>
          <w:sz w:val="24"/>
          <w:szCs w:val="24"/>
        </w:rPr>
        <w:t xml:space="preserve">Operatívny cieľ </w:t>
      </w:r>
      <w:r w:rsidR="00BC6110">
        <w:rPr>
          <w:b/>
          <w:i/>
          <w:sz w:val="24"/>
          <w:szCs w:val="24"/>
        </w:rPr>
        <w:t>1.4</w:t>
      </w:r>
      <w:r w:rsidRPr="00E74334">
        <w:rPr>
          <w:b/>
          <w:i/>
          <w:sz w:val="24"/>
          <w:szCs w:val="24"/>
        </w:rPr>
        <w:t>:</w:t>
      </w:r>
      <w:r w:rsidR="00035964" w:rsidRPr="00BC6110">
        <w:rPr>
          <w:i/>
          <w:sz w:val="24"/>
          <w:szCs w:val="24"/>
        </w:rPr>
        <w:t>Zvýšiť a udržať úroveň populácie lelka lesného (</w:t>
      </w:r>
      <w:r w:rsidR="00035964" w:rsidRPr="00BC6110">
        <w:rPr>
          <w:i/>
          <w:iCs/>
          <w:sz w:val="24"/>
          <w:szCs w:val="24"/>
        </w:rPr>
        <w:t xml:space="preserve">Caprimulgus europaeus) </w:t>
      </w:r>
      <w:r w:rsidR="00035964" w:rsidRPr="00BC6110">
        <w:rPr>
          <w:i/>
          <w:sz w:val="24"/>
          <w:szCs w:val="24"/>
        </w:rPr>
        <w:t>na priemernej úrovni minimálne 50 obsadených teritórií</w:t>
      </w:r>
      <w:r w:rsidR="00035964">
        <w:rPr>
          <w:i/>
          <w:sz w:val="24"/>
          <w:szCs w:val="24"/>
        </w:rPr>
        <w:t>, z</w:t>
      </w:r>
      <w:r w:rsidR="001111B0" w:rsidRPr="00152BA8">
        <w:rPr>
          <w:i/>
          <w:sz w:val="24"/>
          <w:szCs w:val="24"/>
        </w:rPr>
        <w:t xml:space="preserve">lepšiť stav biotopov na lokalitách Phoenicurus </w:t>
      </w:r>
      <w:r>
        <w:rPr>
          <w:i/>
          <w:sz w:val="24"/>
          <w:szCs w:val="24"/>
        </w:rPr>
        <w:t>phoenicurus</w:t>
      </w:r>
      <w:r w:rsidR="00626848">
        <w:rPr>
          <w:i/>
          <w:sz w:val="24"/>
          <w:szCs w:val="24"/>
        </w:rPr>
        <w:t xml:space="preserve"> v </w:t>
      </w:r>
      <w:r w:rsidR="001111B0" w:rsidRPr="00152BA8">
        <w:rPr>
          <w:i/>
          <w:sz w:val="24"/>
          <w:szCs w:val="24"/>
        </w:rPr>
        <w:t>intravilánoch obcí</w:t>
      </w:r>
      <w:r w:rsidR="004344FC">
        <w:rPr>
          <w:i/>
          <w:sz w:val="24"/>
          <w:szCs w:val="24"/>
        </w:rPr>
        <w:t xml:space="preserve"> priľahlých k CHVÚ Veľká Fatra a</w:t>
      </w:r>
      <w:r w:rsidR="00035964">
        <w:rPr>
          <w:i/>
          <w:sz w:val="24"/>
          <w:szCs w:val="24"/>
        </w:rPr>
        <w:t xml:space="preserve"> loviskách dravcov, čím sa umožní udržanie populácie </w:t>
      </w:r>
      <w:r w:rsidR="00035964" w:rsidRPr="00BC6110">
        <w:rPr>
          <w:i/>
          <w:sz w:val="24"/>
          <w:szCs w:val="24"/>
        </w:rPr>
        <w:t xml:space="preserve">sokola sťahovavého (Falco peregrinus) na minimálnej </w:t>
      </w:r>
      <w:r w:rsidR="00035964" w:rsidRPr="00BC6110">
        <w:rPr>
          <w:i/>
          <w:sz w:val="24"/>
          <w:szCs w:val="24"/>
        </w:rPr>
        <w:lastRenderedPageBreak/>
        <w:t xml:space="preserve">úrovni nad 25 obsadených teritórií, orla skalného (Aquila chrysaetos) na úrovni minimálne 7,5 obsadených teritórií, </w:t>
      </w:r>
      <w:r w:rsidR="00BC6110">
        <w:rPr>
          <w:i/>
          <w:sz w:val="24"/>
          <w:szCs w:val="24"/>
        </w:rPr>
        <w:t>v EFP4</w:t>
      </w:r>
      <w:r w:rsidR="004344FC">
        <w:rPr>
          <w:i/>
          <w:sz w:val="24"/>
          <w:szCs w:val="24"/>
        </w:rPr>
        <w:t>.</w:t>
      </w:r>
    </w:p>
    <w:p w:rsidR="001111B0" w:rsidRPr="00152BA8" w:rsidRDefault="001111B0" w:rsidP="0057420C">
      <w:pPr>
        <w:pStyle w:val="Odsekzoznamu"/>
        <w:spacing w:before="100" w:beforeAutospacing="1"/>
        <w:ind w:left="1247"/>
        <w:jc w:val="both"/>
        <w:rPr>
          <w:i/>
        </w:rPr>
      </w:pPr>
    </w:p>
    <w:p w:rsidR="001111B0" w:rsidRPr="00152BA8" w:rsidRDefault="001111B0" w:rsidP="00A86AAA">
      <w:pPr>
        <w:pStyle w:val="Odsekzoznamu"/>
        <w:numPr>
          <w:ilvl w:val="0"/>
          <w:numId w:val="3"/>
        </w:numPr>
        <w:spacing w:before="100" w:beforeAutospacing="1"/>
        <w:jc w:val="both"/>
        <w:rPr>
          <w:i/>
          <w:vanish/>
        </w:rPr>
      </w:pPr>
    </w:p>
    <w:p w:rsidR="001111B0" w:rsidRPr="00152BA8" w:rsidRDefault="001111B0" w:rsidP="00A86AAA">
      <w:pPr>
        <w:pStyle w:val="Odsekzoznamu"/>
        <w:numPr>
          <w:ilvl w:val="0"/>
          <w:numId w:val="3"/>
        </w:numPr>
        <w:spacing w:before="100" w:beforeAutospacing="1"/>
        <w:jc w:val="both"/>
        <w:rPr>
          <w:i/>
          <w:vanish/>
        </w:rPr>
      </w:pPr>
    </w:p>
    <w:p w:rsidR="001111B0" w:rsidRPr="00AD25FE" w:rsidRDefault="00626848" w:rsidP="00AD25FE">
      <w:pPr>
        <w:spacing w:before="100" w:beforeAutospacing="1"/>
        <w:jc w:val="both"/>
      </w:pPr>
      <w:r w:rsidRPr="00AD25FE">
        <w:rPr>
          <w:b/>
          <w:i/>
          <w:sz w:val="24"/>
          <w:szCs w:val="24"/>
        </w:rPr>
        <w:t>Pre d</w:t>
      </w:r>
      <w:r w:rsidR="001111B0" w:rsidRPr="00AD25FE">
        <w:rPr>
          <w:b/>
          <w:i/>
          <w:sz w:val="24"/>
          <w:szCs w:val="24"/>
        </w:rPr>
        <w:t xml:space="preserve">lhodobý cieľ 2: </w:t>
      </w:r>
      <w:r w:rsidR="001111B0" w:rsidRPr="00AD25FE">
        <w:rPr>
          <w:i/>
          <w:sz w:val="24"/>
          <w:szCs w:val="24"/>
        </w:rPr>
        <w:t>Zabezpečiť adresný legislatívny rámec pre zlepšenie kvality biotopov predmetov ochrany v CHVÚ Veľká Fatra</w:t>
      </w:r>
      <w:r w:rsidR="00C3370D" w:rsidRPr="00AD25FE">
        <w:rPr>
          <w:i/>
          <w:sz w:val="24"/>
          <w:szCs w:val="24"/>
        </w:rPr>
        <w:t xml:space="preserve">, boli stanovené </w:t>
      </w:r>
      <w:r w:rsidR="00C3370D" w:rsidRPr="00AD25FE">
        <w:rPr>
          <w:b/>
          <w:i/>
          <w:sz w:val="24"/>
          <w:szCs w:val="24"/>
        </w:rPr>
        <w:t>operatívne ciele:</w:t>
      </w:r>
    </w:p>
    <w:p w:rsidR="001111B0" w:rsidRPr="00152BA8" w:rsidRDefault="001111B0" w:rsidP="00A86AAA">
      <w:pPr>
        <w:pStyle w:val="Odsekzoznamu"/>
        <w:numPr>
          <w:ilvl w:val="0"/>
          <w:numId w:val="3"/>
        </w:numPr>
        <w:spacing w:before="100" w:beforeAutospacing="1"/>
        <w:jc w:val="both"/>
        <w:rPr>
          <w:i/>
          <w:vanish/>
        </w:rPr>
      </w:pPr>
    </w:p>
    <w:p w:rsidR="001111B0" w:rsidRPr="004344FC" w:rsidRDefault="00E74334" w:rsidP="00E74334">
      <w:pPr>
        <w:spacing w:before="100" w:beforeAutospacing="1" w:line="240" w:lineRule="auto"/>
        <w:jc w:val="both"/>
        <w:rPr>
          <w:i/>
          <w:sz w:val="24"/>
          <w:szCs w:val="24"/>
        </w:rPr>
      </w:pPr>
      <w:r w:rsidRPr="00E74334">
        <w:rPr>
          <w:b/>
          <w:i/>
          <w:sz w:val="24"/>
          <w:szCs w:val="24"/>
        </w:rPr>
        <w:t>Operatívny cieľ</w:t>
      </w:r>
      <w:r w:rsidR="00AD25FE">
        <w:rPr>
          <w:b/>
          <w:i/>
          <w:sz w:val="24"/>
          <w:szCs w:val="24"/>
        </w:rPr>
        <w:t xml:space="preserve"> </w:t>
      </w:r>
      <w:r w:rsidR="004344FC" w:rsidRPr="00E74334">
        <w:rPr>
          <w:b/>
          <w:i/>
          <w:sz w:val="24"/>
          <w:szCs w:val="24"/>
        </w:rPr>
        <w:t>2.1</w:t>
      </w:r>
      <w:r>
        <w:rPr>
          <w:b/>
          <w:i/>
          <w:sz w:val="24"/>
          <w:szCs w:val="24"/>
        </w:rPr>
        <w:t>:</w:t>
      </w:r>
      <w:r w:rsidR="001111B0" w:rsidRPr="004344FC">
        <w:rPr>
          <w:i/>
          <w:sz w:val="24"/>
          <w:szCs w:val="24"/>
        </w:rPr>
        <w:t xml:space="preserve"> Zabezpečiť aktualizáciu vyhlášky MŽP SR č. 194/2010 Z. z. s cieľom prehodnotenia zakázaných činností tak aby boli adresné k požiadavkám predmetov ochrany. </w:t>
      </w:r>
    </w:p>
    <w:p w:rsidR="001111B0" w:rsidRPr="004344FC" w:rsidRDefault="00E74334" w:rsidP="004344FC">
      <w:pPr>
        <w:spacing w:before="100" w:beforeAutospacing="1" w:line="240" w:lineRule="auto"/>
        <w:jc w:val="both"/>
        <w:rPr>
          <w:sz w:val="24"/>
          <w:szCs w:val="24"/>
        </w:rPr>
      </w:pPr>
      <w:r w:rsidRPr="00E74334">
        <w:rPr>
          <w:b/>
          <w:i/>
          <w:sz w:val="24"/>
          <w:szCs w:val="24"/>
        </w:rPr>
        <w:t>Operatívny cieľ</w:t>
      </w:r>
      <w:r w:rsidR="00AD25FE">
        <w:rPr>
          <w:b/>
          <w:i/>
          <w:sz w:val="24"/>
          <w:szCs w:val="24"/>
        </w:rPr>
        <w:t xml:space="preserve"> </w:t>
      </w:r>
      <w:r w:rsidR="004344FC" w:rsidRPr="00E74334">
        <w:rPr>
          <w:b/>
          <w:i/>
          <w:sz w:val="24"/>
          <w:szCs w:val="24"/>
        </w:rPr>
        <w:t>2.2</w:t>
      </w:r>
      <w:r>
        <w:rPr>
          <w:b/>
          <w:i/>
          <w:sz w:val="24"/>
          <w:szCs w:val="24"/>
        </w:rPr>
        <w:t>:</w:t>
      </w:r>
      <w:r w:rsidR="001111B0" w:rsidRPr="004344FC">
        <w:rPr>
          <w:i/>
          <w:sz w:val="24"/>
          <w:szCs w:val="24"/>
        </w:rPr>
        <w:t xml:space="preserve"> Vyhodnotiť adresnosť legislatívneho rámca pre ochranu predmetov ochrany a presadiť potrebné úpravy</w:t>
      </w:r>
    </w:p>
    <w:p w:rsidR="001111B0" w:rsidRPr="004344FC" w:rsidRDefault="00C3370D" w:rsidP="0057420C">
      <w:pPr>
        <w:spacing w:before="100" w:beforeAutospacing="1" w:line="240" w:lineRule="auto"/>
        <w:jc w:val="both"/>
        <w:rPr>
          <w:i/>
          <w:sz w:val="24"/>
          <w:szCs w:val="24"/>
        </w:rPr>
      </w:pPr>
      <w:r w:rsidRPr="00E74334">
        <w:rPr>
          <w:b/>
          <w:sz w:val="24"/>
          <w:szCs w:val="24"/>
        </w:rPr>
        <w:t>Pre d</w:t>
      </w:r>
      <w:r w:rsidR="001111B0" w:rsidRPr="00E74334">
        <w:rPr>
          <w:b/>
          <w:sz w:val="24"/>
          <w:szCs w:val="24"/>
        </w:rPr>
        <w:t>lhodobý cieľ 3:</w:t>
      </w:r>
      <w:r w:rsidR="00AD25FE">
        <w:rPr>
          <w:b/>
          <w:sz w:val="24"/>
          <w:szCs w:val="24"/>
        </w:rPr>
        <w:t xml:space="preserve"> </w:t>
      </w:r>
      <w:r w:rsidR="001111B0" w:rsidRPr="004344FC">
        <w:rPr>
          <w:sz w:val="24"/>
          <w:szCs w:val="24"/>
        </w:rPr>
        <w:t>Zvýšiť ekologické povedomie miestnych obyvateľov azlepšiť spoluprácu svlastníkmi asprávcami pozemkov pri ochrane vtákov</w:t>
      </w:r>
      <w:r w:rsidRPr="004344FC">
        <w:rPr>
          <w:sz w:val="24"/>
          <w:szCs w:val="24"/>
        </w:rPr>
        <w:t xml:space="preserve">, boli stanovené </w:t>
      </w:r>
      <w:r w:rsidRPr="004344FC">
        <w:rPr>
          <w:b/>
          <w:sz w:val="24"/>
          <w:szCs w:val="24"/>
        </w:rPr>
        <w:t>operatívne ciele</w:t>
      </w:r>
      <w:r w:rsidRPr="004344FC">
        <w:rPr>
          <w:sz w:val="24"/>
          <w:szCs w:val="24"/>
        </w:rPr>
        <w:t>:</w:t>
      </w:r>
    </w:p>
    <w:p w:rsidR="001111B0" w:rsidRPr="004344FC" w:rsidRDefault="00E74334" w:rsidP="00E74334">
      <w:pPr>
        <w:spacing w:before="100" w:beforeAutospacing="1" w:line="240" w:lineRule="auto"/>
        <w:jc w:val="both"/>
        <w:rPr>
          <w:i/>
          <w:sz w:val="24"/>
          <w:szCs w:val="24"/>
        </w:rPr>
      </w:pPr>
      <w:r w:rsidRPr="00E74334">
        <w:rPr>
          <w:b/>
          <w:i/>
          <w:sz w:val="24"/>
          <w:szCs w:val="24"/>
        </w:rPr>
        <w:t>Operatívny cieľ</w:t>
      </w:r>
      <w:r w:rsidR="00AD25FE">
        <w:rPr>
          <w:b/>
          <w:i/>
          <w:sz w:val="24"/>
          <w:szCs w:val="24"/>
        </w:rPr>
        <w:t xml:space="preserve"> </w:t>
      </w:r>
      <w:r w:rsidR="001111B0" w:rsidRPr="00E74334">
        <w:rPr>
          <w:b/>
          <w:i/>
          <w:sz w:val="24"/>
          <w:szCs w:val="24"/>
        </w:rPr>
        <w:t>3.1:</w:t>
      </w:r>
      <w:r w:rsidR="001111B0" w:rsidRPr="004344FC">
        <w:rPr>
          <w:i/>
          <w:sz w:val="24"/>
          <w:szCs w:val="24"/>
        </w:rPr>
        <w:t xml:space="preserve"> Zlepšiť úroveň poznania </w:t>
      </w:r>
      <w:r>
        <w:rPr>
          <w:i/>
          <w:sz w:val="24"/>
          <w:szCs w:val="24"/>
        </w:rPr>
        <w:t xml:space="preserve">druhov </w:t>
      </w:r>
      <w:r w:rsidR="001111B0" w:rsidRPr="004344FC">
        <w:rPr>
          <w:i/>
          <w:sz w:val="24"/>
          <w:szCs w:val="24"/>
        </w:rPr>
        <w:t>vtákov, propagovať myšlienku ochrany významnej ornitologickej lokality a vybudovať infraštruktúru pre pozorovanie vtáctva na lokalite.</w:t>
      </w:r>
    </w:p>
    <w:p w:rsidR="001111B0" w:rsidRPr="004344FC" w:rsidRDefault="00E74334" w:rsidP="00E74334">
      <w:pPr>
        <w:spacing w:before="100" w:beforeAutospacing="1" w:line="240" w:lineRule="auto"/>
        <w:jc w:val="both"/>
        <w:rPr>
          <w:i/>
          <w:sz w:val="24"/>
          <w:szCs w:val="24"/>
        </w:rPr>
      </w:pPr>
      <w:r w:rsidRPr="00E74334">
        <w:rPr>
          <w:b/>
          <w:i/>
          <w:sz w:val="24"/>
          <w:szCs w:val="24"/>
        </w:rPr>
        <w:t>Operatívny cieľ</w:t>
      </w:r>
      <w:r w:rsidR="00AD25FE">
        <w:rPr>
          <w:b/>
          <w:i/>
          <w:sz w:val="24"/>
          <w:szCs w:val="24"/>
        </w:rPr>
        <w:t xml:space="preserve"> </w:t>
      </w:r>
      <w:r w:rsidR="001111B0" w:rsidRPr="00E74334">
        <w:rPr>
          <w:b/>
          <w:i/>
          <w:sz w:val="24"/>
          <w:szCs w:val="24"/>
        </w:rPr>
        <w:t>3.2:</w:t>
      </w:r>
      <w:r w:rsidR="001111B0" w:rsidRPr="004344FC">
        <w:rPr>
          <w:i/>
          <w:sz w:val="24"/>
          <w:szCs w:val="24"/>
        </w:rPr>
        <w:t xml:space="preserve"> Zapájať miestnych obyvateľov do praktickej ochrany vtáctva, zapájať vlastníkov pozemkov do vykonávania praktického manažmentu.</w:t>
      </w:r>
    </w:p>
    <w:p w:rsidR="001111B0" w:rsidRPr="004344FC" w:rsidRDefault="001111B0" w:rsidP="0057420C">
      <w:pPr>
        <w:pStyle w:val="Default"/>
        <w:jc w:val="both"/>
        <w:rPr>
          <w:rFonts w:ascii="Times New Roman" w:hAnsi="Times New Roman" w:cs="Times New Roman"/>
        </w:rPr>
      </w:pPr>
    </w:p>
    <w:p w:rsidR="001111B0" w:rsidRPr="00E74334" w:rsidRDefault="00C3370D" w:rsidP="00E74334">
      <w:pPr>
        <w:pStyle w:val="Nadpis2"/>
        <w:rPr>
          <w:rFonts w:ascii="Times New Roman" w:hAnsi="Times New Roman"/>
          <w:color w:val="000000" w:themeColor="text1"/>
        </w:rPr>
      </w:pPr>
      <w:bookmarkStart w:id="20" w:name="_Toc50211870"/>
      <w:r w:rsidRPr="00E74334">
        <w:rPr>
          <w:rFonts w:ascii="Times New Roman" w:hAnsi="Times New Roman"/>
          <w:color w:val="000000" w:themeColor="text1"/>
        </w:rPr>
        <w:t xml:space="preserve">3.3 </w:t>
      </w:r>
      <w:r w:rsidR="001111B0" w:rsidRPr="00E74334">
        <w:rPr>
          <w:rFonts w:ascii="Times New Roman" w:hAnsi="Times New Roman"/>
          <w:color w:val="000000" w:themeColor="text1"/>
        </w:rPr>
        <w:t xml:space="preserve"> Rámcové plánovanie a modely hospodárenia pre lesné biotopy</w:t>
      </w:r>
      <w:bookmarkEnd w:id="20"/>
    </w:p>
    <w:p w:rsidR="001111B0" w:rsidRPr="009E0525" w:rsidRDefault="001111B0" w:rsidP="0057420C">
      <w:pPr>
        <w:pStyle w:val="Default"/>
        <w:jc w:val="both"/>
        <w:rPr>
          <w:rFonts w:ascii="Times New Roman" w:hAnsi="Times New Roman" w:cs="Times New Roman"/>
          <w:b/>
        </w:rPr>
      </w:pPr>
    </w:p>
    <w:p w:rsidR="001111B0" w:rsidRPr="009E0525" w:rsidRDefault="001111B0" w:rsidP="0057420C">
      <w:pPr>
        <w:pStyle w:val="Default"/>
        <w:jc w:val="both"/>
        <w:rPr>
          <w:rFonts w:ascii="Times New Roman" w:hAnsi="Times New Roman" w:cs="Times New Roman"/>
        </w:rPr>
      </w:pPr>
      <w:r w:rsidRPr="009E0525">
        <w:rPr>
          <w:rFonts w:ascii="Times New Roman" w:hAnsi="Times New Roman" w:cs="Times New Roman"/>
        </w:rPr>
        <w:t>Základné rozhodnutia a ciele hospodárenia sú spracované pre lesné porasty podľa identifikátorov v modeloch hospodárenia. Kompletný výstup platných modelov pre jednotlivé PSL je súčasťou Všeobecnej časti</w:t>
      </w:r>
      <w:r w:rsidR="00C3370D">
        <w:rPr>
          <w:rFonts w:ascii="Times New Roman" w:hAnsi="Times New Roman" w:cs="Times New Roman"/>
        </w:rPr>
        <w:t xml:space="preserve"> PSL pre jednotlivé l</w:t>
      </w:r>
      <w:r w:rsidRPr="009E0525">
        <w:rPr>
          <w:rFonts w:ascii="Times New Roman" w:hAnsi="Times New Roman" w:cs="Times New Roman"/>
        </w:rPr>
        <w:t xml:space="preserve">esné celky (LC). Kombináciou identifikátorov na území CHVÚ </w:t>
      </w:r>
      <w:r>
        <w:rPr>
          <w:rFonts w:ascii="Times New Roman" w:hAnsi="Times New Roman" w:cs="Times New Roman"/>
        </w:rPr>
        <w:t xml:space="preserve"> Veľká Fatra </w:t>
      </w:r>
      <w:r w:rsidRPr="009E0525">
        <w:rPr>
          <w:rFonts w:ascii="Times New Roman" w:hAnsi="Times New Roman" w:cs="Times New Roman"/>
        </w:rPr>
        <w:t>vzniká celkovo niekoľko sto modelov. V  tabuľke na nasledujúcich stranách sú uvedené základné rámce vybrané z modelov s najväčším zastúpením v</w:t>
      </w:r>
      <w:r w:rsidR="00C3370D">
        <w:rPr>
          <w:rFonts w:ascii="Times New Roman" w:hAnsi="Times New Roman" w:cs="Times New Roman"/>
        </w:rPr>
        <w:t> </w:t>
      </w:r>
      <w:r w:rsidRPr="009E0525">
        <w:rPr>
          <w:rFonts w:ascii="Times New Roman" w:hAnsi="Times New Roman" w:cs="Times New Roman"/>
        </w:rPr>
        <w:t>CHVÚ</w:t>
      </w:r>
      <w:r w:rsidR="00C3370D">
        <w:rPr>
          <w:rFonts w:ascii="Times New Roman" w:hAnsi="Times New Roman" w:cs="Times New Roman"/>
        </w:rPr>
        <w:t xml:space="preserve"> Veľká Fatra</w:t>
      </w:r>
      <w:r w:rsidRPr="009E0525">
        <w:rPr>
          <w:rFonts w:ascii="Times New Roman" w:hAnsi="Times New Roman" w:cs="Times New Roman"/>
        </w:rPr>
        <w:t>. Rubné doby, obnovné doby a cieľové drevinové zastúpenie sú optimalizované najmä s ohľadom na kategóriu lesa, drevinovú skladbu a stanovištné podmienky danej lesnej oblasti. Konštrukcia modelov umožňuje reagovať aj na zhoršený zdravotný stav, keďže výrazne zvýšený stupeň ohrozenia porastu umožňuje znížiť rubnú dobu, prípadne upraviť obnovnú dobu. Hospodárske spôsoby uvedené v modeloch hospodárenia sú maximálne prípustnou formou obnovy lesa a zmena na jemnejšie formy je v právomoci odborného lesného hospodára (OLH). Dominantnými hospodárskymi spôsobmi sú podrastový s jeho maloplošnou formou a účelový výber. V zmysle novelizácie zákona o ochrane prírody a krajiny č. 543/2002 Z z. je v zmysle §14 ods. 1 písm. l)  zakázané v území s 3. stupňom ochrany používať iné spôsoby hosp</w:t>
      </w:r>
      <w:r>
        <w:rPr>
          <w:rFonts w:ascii="Times New Roman" w:hAnsi="Times New Roman" w:cs="Times New Roman"/>
        </w:rPr>
        <w:t>o</w:t>
      </w:r>
      <w:r w:rsidRPr="009E0525">
        <w:rPr>
          <w:rFonts w:ascii="Times New Roman" w:hAnsi="Times New Roman" w:cs="Times New Roman"/>
        </w:rPr>
        <w:t>dárenia v lesoch ako prírode blízke hospodárenie.</w:t>
      </w:r>
    </w:p>
    <w:p w:rsidR="001111B0" w:rsidRPr="009E0525" w:rsidRDefault="001111B0" w:rsidP="0057420C">
      <w:pPr>
        <w:pStyle w:val="Default"/>
        <w:jc w:val="both"/>
        <w:rPr>
          <w:rFonts w:ascii="Times New Roman" w:hAnsi="Times New Roman" w:cs="Times New Roman"/>
        </w:rPr>
      </w:pPr>
    </w:p>
    <w:p w:rsidR="001111B0" w:rsidRPr="009E0525" w:rsidRDefault="001111B0" w:rsidP="0057420C">
      <w:pPr>
        <w:pStyle w:val="Default"/>
        <w:jc w:val="both"/>
        <w:rPr>
          <w:rFonts w:ascii="Times New Roman" w:hAnsi="Times New Roman" w:cs="Times New Roman"/>
        </w:rPr>
      </w:pPr>
    </w:p>
    <w:p w:rsidR="001111B0" w:rsidRPr="009E0525" w:rsidRDefault="001111B0" w:rsidP="0057420C">
      <w:pPr>
        <w:pStyle w:val="Default"/>
        <w:jc w:val="both"/>
        <w:rPr>
          <w:rFonts w:ascii="Times New Roman" w:hAnsi="Times New Roman" w:cs="Times New Roman"/>
        </w:rPr>
        <w:sectPr w:rsidR="001111B0" w:rsidRPr="009E0525" w:rsidSect="001111B0">
          <w:headerReference w:type="default" r:id="rId13"/>
          <w:footerReference w:type="default" r:id="rId14"/>
          <w:pgSz w:w="11906" w:h="16838"/>
          <w:pgMar w:top="851" w:right="851" w:bottom="1418" w:left="1418" w:header="510" w:footer="113" w:gutter="0"/>
          <w:pgNumType w:start="0"/>
          <w:cols w:space="708"/>
          <w:titlePg/>
          <w:docGrid w:linePitch="360"/>
        </w:sectPr>
      </w:pPr>
    </w:p>
    <w:p w:rsidR="001111B0" w:rsidRPr="009E0525" w:rsidRDefault="00C3370D" w:rsidP="0057420C">
      <w:pPr>
        <w:pStyle w:val="Default"/>
        <w:jc w:val="center"/>
        <w:rPr>
          <w:rFonts w:ascii="Times New Roman" w:hAnsi="Times New Roman" w:cs="Times New Roman"/>
        </w:rPr>
      </w:pPr>
      <w:r>
        <w:rPr>
          <w:rFonts w:ascii="Times New Roman" w:hAnsi="Times New Roman" w:cs="Times New Roman"/>
        </w:rPr>
        <w:lastRenderedPageBreak/>
        <w:t>Základné rámce z m</w:t>
      </w:r>
      <w:r w:rsidR="001111B0" w:rsidRPr="009E0525">
        <w:rPr>
          <w:rFonts w:ascii="Times New Roman" w:hAnsi="Times New Roman" w:cs="Times New Roman"/>
        </w:rPr>
        <w:t xml:space="preserve">odelov hospodárenia pre hlavné identifikátory </w:t>
      </w:r>
    </w:p>
    <w:p w:rsidR="001111B0" w:rsidRPr="009E0525" w:rsidRDefault="001111B0" w:rsidP="0057420C">
      <w:pPr>
        <w:pStyle w:val="Default"/>
        <w:jc w:val="both"/>
        <w:rPr>
          <w:rFonts w:ascii="Times New Roman" w:hAnsi="Times New Roman" w:cs="Times New Roman"/>
        </w:rPr>
      </w:pPr>
    </w:p>
    <w:tbl>
      <w:tblPr>
        <w:tblW w:w="14671" w:type="dxa"/>
        <w:tblInd w:w="-72" w:type="dxa"/>
        <w:tblCellMar>
          <w:left w:w="70" w:type="dxa"/>
          <w:right w:w="70" w:type="dxa"/>
        </w:tblCellMar>
        <w:tblLook w:val="04A0"/>
      </w:tblPr>
      <w:tblGrid>
        <w:gridCol w:w="406"/>
        <w:gridCol w:w="365"/>
        <w:gridCol w:w="21"/>
        <w:gridCol w:w="383"/>
        <w:gridCol w:w="383"/>
        <w:gridCol w:w="383"/>
        <w:gridCol w:w="383"/>
        <w:gridCol w:w="475"/>
        <w:gridCol w:w="425"/>
        <w:gridCol w:w="383"/>
        <w:gridCol w:w="475"/>
        <w:gridCol w:w="383"/>
        <w:gridCol w:w="442"/>
        <w:gridCol w:w="466"/>
        <w:gridCol w:w="492"/>
        <w:gridCol w:w="864"/>
        <w:gridCol w:w="430"/>
        <w:gridCol w:w="851"/>
        <w:gridCol w:w="567"/>
        <w:gridCol w:w="850"/>
        <w:gridCol w:w="425"/>
        <w:gridCol w:w="732"/>
        <w:gridCol w:w="430"/>
        <w:gridCol w:w="676"/>
        <w:gridCol w:w="425"/>
        <w:gridCol w:w="709"/>
        <w:gridCol w:w="425"/>
        <w:gridCol w:w="567"/>
        <w:gridCol w:w="418"/>
        <w:gridCol w:w="572"/>
      </w:tblGrid>
      <w:tr w:rsidR="001111B0" w:rsidRPr="00C3370D" w:rsidTr="001111B0">
        <w:trPr>
          <w:trHeight w:val="528"/>
          <w:tblHeader/>
        </w:trPr>
        <w:tc>
          <w:tcPr>
            <w:tcW w:w="406" w:type="dxa"/>
            <w:vMerge w:val="restart"/>
            <w:tcBorders>
              <w:top w:val="single" w:sz="8" w:space="0" w:color="auto"/>
              <w:left w:val="single" w:sz="8" w:space="0" w:color="auto"/>
              <w:bottom w:val="single" w:sz="8" w:space="0" w:color="auto"/>
              <w:right w:val="single" w:sz="8" w:space="0" w:color="auto"/>
            </w:tcBorders>
            <w:shd w:val="clear" w:color="000000" w:fill="DAEEF3"/>
            <w:noWrap/>
            <w:textDirection w:val="btLr"/>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Lesná oblasť</w:t>
            </w:r>
          </w:p>
        </w:tc>
        <w:tc>
          <w:tcPr>
            <w:tcW w:w="386" w:type="dxa"/>
            <w:gridSpan w:val="2"/>
            <w:vMerge w:val="restart"/>
            <w:tcBorders>
              <w:top w:val="single" w:sz="8" w:space="0" w:color="auto"/>
              <w:left w:val="single" w:sz="8" w:space="0" w:color="auto"/>
              <w:bottom w:val="single" w:sz="8" w:space="0" w:color="auto"/>
              <w:right w:val="single" w:sz="8" w:space="0" w:color="auto"/>
            </w:tcBorders>
            <w:shd w:val="clear" w:color="000000" w:fill="DAEEF3"/>
            <w:noWrap/>
            <w:textDirection w:val="btLr"/>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Pod- oblasť</w:t>
            </w:r>
          </w:p>
        </w:tc>
        <w:tc>
          <w:tcPr>
            <w:tcW w:w="372" w:type="dxa"/>
            <w:vMerge w:val="restart"/>
            <w:tcBorders>
              <w:top w:val="single" w:sz="8" w:space="0" w:color="auto"/>
              <w:left w:val="single" w:sz="8" w:space="0" w:color="auto"/>
              <w:bottom w:val="single" w:sz="8" w:space="0" w:color="auto"/>
              <w:right w:val="single" w:sz="8" w:space="0" w:color="auto"/>
            </w:tcBorders>
            <w:shd w:val="clear" w:color="000000" w:fill="DAEEF3"/>
            <w:noWrap/>
            <w:textDirection w:val="btLr"/>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Kategória</w:t>
            </w:r>
          </w:p>
        </w:tc>
        <w:tc>
          <w:tcPr>
            <w:tcW w:w="372" w:type="dxa"/>
            <w:vMerge w:val="restart"/>
            <w:tcBorders>
              <w:top w:val="single" w:sz="8" w:space="0" w:color="auto"/>
              <w:left w:val="single" w:sz="8" w:space="0" w:color="auto"/>
              <w:bottom w:val="single" w:sz="8" w:space="0" w:color="auto"/>
              <w:right w:val="single" w:sz="8" w:space="0" w:color="auto"/>
            </w:tcBorders>
            <w:shd w:val="clear" w:color="000000" w:fill="DAEEF3"/>
            <w:noWrap/>
            <w:textDirection w:val="btLr"/>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Tvar</w:t>
            </w:r>
          </w:p>
        </w:tc>
        <w:tc>
          <w:tcPr>
            <w:tcW w:w="372" w:type="dxa"/>
            <w:vMerge w:val="restart"/>
            <w:tcBorders>
              <w:top w:val="single" w:sz="8" w:space="0" w:color="auto"/>
              <w:left w:val="single" w:sz="8" w:space="0" w:color="auto"/>
              <w:bottom w:val="single" w:sz="8" w:space="0" w:color="auto"/>
              <w:right w:val="single" w:sz="8" w:space="0" w:color="auto"/>
            </w:tcBorders>
            <w:shd w:val="clear" w:color="000000" w:fill="DAEEF3"/>
            <w:noWrap/>
            <w:textDirection w:val="btLr"/>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Spôsob obhosp.</w:t>
            </w:r>
          </w:p>
        </w:tc>
        <w:tc>
          <w:tcPr>
            <w:tcW w:w="372" w:type="dxa"/>
            <w:vMerge w:val="restart"/>
            <w:tcBorders>
              <w:top w:val="single" w:sz="8" w:space="0" w:color="auto"/>
              <w:left w:val="single" w:sz="8" w:space="0" w:color="auto"/>
              <w:bottom w:val="single" w:sz="8" w:space="0" w:color="auto"/>
              <w:right w:val="single" w:sz="8" w:space="0" w:color="auto"/>
            </w:tcBorders>
            <w:shd w:val="clear" w:color="000000" w:fill="DAEEF3"/>
            <w:noWrap/>
            <w:textDirection w:val="btLr"/>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Písmeno kategórie</w:t>
            </w:r>
          </w:p>
        </w:tc>
        <w:tc>
          <w:tcPr>
            <w:tcW w:w="475" w:type="dxa"/>
            <w:vMerge w:val="restart"/>
            <w:tcBorders>
              <w:top w:val="single" w:sz="8" w:space="0" w:color="auto"/>
              <w:left w:val="single" w:sz="8" w:space="0" w:color="auto"/>
              <w:bottom w:val="single" w:sz="8" w:space="0" w:color="auto"/>
              <w:right w:val="single" w:sz="8" w:space="0" w:color="auto"/>
            </w:tcBorders>
            <w:shd w:val="clear" w:color="000000" w:fill="DAEEF3"/>
            <w:noWrap/>
            <w:textDirection w:val="btLr"/>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HSLT</w:t>
            </w:r>
          </w:p>
        </w:tc>
        <w:tc>
          <w:tcPr>
            <w:tcW w:w="425" w:type="dxa"/>
            <w:vMerge w:val="restart"/>
            <w:tcBorders>
              <w:top w:val="single" w:sz="8" w:space="0" w:color="auto"/>
              <w:left w:val="single" w:sz="8" w:space="0" w:color="auto"/>
              <w:bottom w:val="single" w:sz="8" w:space="0" w:color="auto"/>
              <w:right w:val="single" w:sz="8" w:space="0" w:color="auto"/>
            </w:tcBorders>
            <w:shd w:val="clear" w:color="000000" w:fill="DAEEF3"/>
            <w:noWrap/>
            <w:textDirection w:val="btLr"/>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Porastový typ</w:t>
            </w:r>
          </w:p>
        </w:tc>
        <w:tc>
          <w:tcPr>
            <w:tcW w:w="372" w:type="dxa"/>
            <w:vMerge w:val="restart"/>
            <w:tcBorders>
              <w:top w:val="single" w:sz="8" w:space="0" w:color="auto"/>
              <w:left w:val="single" w:sz="8" w:space="0" w:color="auto"/>
              <w:bottom w:val="single" w:sz="8" w:space="0" w:color="auto"/>
              <w:right w:val="single" w:sz="8" w:space="0" w:color="auto"/>
            </w:tcBorders>
            <w:shd w:val="clear" w:color="000000" w:fill="DAEEF3"/>
            <w:noWrap/>
            <w:textDirection w:val="btLr"/>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SOP</w:t>
            </w:r>
          </w:p>
        </w:tc>
        <w:tc>
          <w:tcPr>
            <w:tcW w:w="475" w:type="dxa"/>
            <w:vMerge w:val="restart"/>
            <w:tcBorders>
              <w:top w:val="single" w:sz="8" w:space="0" w:color="auto"/>
              <w:left w:val="single" w:sz="8" w:space="0" w:color="auto"/>
              <w:bottom w:val="single" w:sz="8" w:space="0" w:color="auto"/>
              <w:right w:val="single" w:sz="8" w:space="0" w:color="auto"/>
            </w:tcBorders>
            <w:shd w:val="clear" w:color="000000" w:fill="DAEEF3"/>
            <w:noWrap/>
            <w:textDirection w:val="btLr"/>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Rubná doba</w:t>
            </w:r>
          </w:p>
        </w:tc>
        <w:tc>
          <w:tcPr>
            <w:tcW w:w="372" w:type="dxa"/>
            <w:vMerge w:val="restart"/>
            <w:tcBorders>
              <w:top w:val="single" w:sz="8" w:space="0" w:color="auto"/>
              <w:left w:val="single" w:sz="8" w:space="0" w:color="auto"/>
              <w:bottom w:val="single" w:sz="8" w:space="0" w:color="auto"/>
              <w:right w:val="single" w:sz="8" w:space="0" w:color="auto"/>
            </w:tcBorders>
            <w:shd w:val="clear" w:color="000000" w:fill="DAEEF3"/>
            <w:noWrap/>
            <w:textDirection w:val="btLr"/>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Obnovná doba</w:t>
            </w:r>
          </w:p>
        </w:tc>
        <w:tc>
          <w:tcPr>
            <w:tcW w:w="442" w:type="dxa"/>
            <w:vMerge w:val="restart"/>
            <w:tcBorders>
              <w:top w:val="single" w:sz="8" w:space="0" w:color="auto"/>
              <w:left w:val="single" w:sz="8" w:space="0" w:color="auto"/>
              <w:bottom w:val="single" w:sz="8" w:space="0" w:color="auto"/>
              <w:right w:val="single" w:sz="8" w:space="0" w:color="auto"/>
            </w:tcBorders>
            <w:shd w:val="clear" w:color="000000" w:fill="DAEEF3"/>
            <w:noWrap/>
            <w:textDirection w:val="btLr"/>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Hosp. spôsob</w:t>
            </w:r>
          </w:p>
        </w:tc>
        <w:tc>
          <w:tcPr>
            <w:tcW w:w="466" w:type="dxa"/>
            <w:vMerge w:val="restart"/>
            <w:tcBorders>
              <w:top w:val="single" w:sz="8" w:space="0" w:color="auto"/>
              <w:left w:val="single" w:sz="8" w:space="0" w:color="auto"/>
              <w:bottom w:val="single" w:sz="8" w:space="0" w:color="auto"/>
              <w:right w:val="single" w:sz="8" w:space="0" w:color="auto"/>
            </w:tcBorders>
            <w:shd w:val="clear" w:color="000000" w:fill="DAEEF3"/>
            <w:noWrap/>
            <w:textDirection w:val="btLr"/>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Hosp. spôsob</w:t>
            </w:r>
          </w:p>
        </w:tc>
        <w:tc>
          <w:tcPr>
            <w:tcW w:w="9364" w:type="dxa"/>
            <w:gridSpan w:val="16"/>
            <w:tcBorders>
              <w:top w:val="single" w:sz="8" w:space="0" w:color="auto"/>
              <w:left w:val="nil"/>
              <w:bottom w:val="single" w:sz="8" w:space="0" w:color="auto"/>
              <w:right w:val="single" w:sz="8" w:space="0" w:color="auto"/>
            </w:tcBorders>
            <w:shd w:val="clear" w:color="000000" w:fill="DAEEF3"/>
            <w:noWrap/>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Cieľové drevinové zloženie</w:t>
            </w:r>
          </w:p>
        </w:tc>
      </w:tr>
      <w:tr w:rsidR="001111B0" w:rsidRPr="00C3370D" w:rsidTr="001111B0">
        <w:trPr>
          <w:trHeight w:val="1156"/>
          <w:tblHeader/>
        </w:trPr>
        <w:tc>
          <w:tcPr>
            <w:tcW w:w="406" w:type="dxa"/>
            <w:vMerge/>
            <w:tcBorders>
              <w:top w:val="single" w:sz="8" w:space="0" w:color="auto"/>
              <w:left w:val="single" w:sz="8" w:space="0" w:color="auto"/>
              <w:bottom w:val="single" w:sz="8" w:space="0" w:color="auto"/>
              <w:right w:val="single" w:sz="8" w:space="0" w:color="auto"/>
            </w:tcBorders>
            <w:vAlign w:val="center"/>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86" w:type="dxa"/>
            <w:gridSpan w:val="2"/>
            <w:vMerge/>
            <w:tcBorders>
              <w:top w:val="single" w:sz="8" w:space="0" w:color="auto"/>
              <w:left w:val="single" w:sz="8" w:space="0" w:color="auto"/>
              <w:bottom w:val="single" w:sz="8" w:space="0" w:color="auto"/>
              <w:right w:val="single" w:sz="8" w:space="0" w:color="auto"/>
            </w:tcBorders>
            <w:vAlign w:val="center"/>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72" w:type="dxa"/>
            <w:vMerge/>
            <w:tcBorders>
              <w:top w:val="single" w:sz="8" w:space="0" w:color="auto"/>
              <w:left w:val="single" w:sz="8" w:space="0" w:color="auto"/>
              <w:bottom w:val="single" w:sz="8" w:space="0" w:color="auto"/>
              <w:right w:val="single" w:sz="8" w:space="0" w:color="auto"/>
            </w:tcBorders>
            <w:vAlign w:val="center"/>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72" w:type="dxa"/>
            <w:vMerge/>
            <w:tcBorders>
              <w:top w:val="single" w:sz="8" w:space="0" w:color="auto"/>
              <w:left w:val="single" w:sz="8" w:space="0" w:color="auto"/>
              <w:bottom w:val="single" w:sz="8" w:space="0" w:color="auto"/>
              <w:right w:val="single" w:sz="8" w:space="0" w:color="auto"/>
            </w:tcBorders>
            <w:vAlign w:val="center"/>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72" w:type="dxa"/>
            <w:vMerge/>
            <w:tcBorders>
              <w:top w:val="single" w:sz="8" w:space="0" w:color="auto"/>
              <w:left w:val="single" w:sz="8" w:space="0" w:color="auto"/>
              <w:bottom w:val="single" w:sz="8" w:space="0" w:color="auto"/>
              <w:right w:val="single" w:sz="8" w:space="0" w:color="auto"/>
            </w:tcBorders>
            <w:vAlign w:val="center"/>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72" w:type="dxa"/>
            <w:vMerge/>
            <w:tcBorders>
              <w:top w:val="single" w:sz="8" w:space="0" w:color="auto"/>
              <w:left w:val="single" w:sz="8" w:space="0" w:color="auto"/>
              <w:bottom w:val="single" w:sz="8" w:space="0" w:color="auto"/>
              <w:right w:val="single" w:sz="8" w:space="0" w:color="auto"/>
            </w:tcBorders>
            <w:vAlign w:val="center"/>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75" w:type="dxa"/>
            <w:vMerge/>
            <w:tcBorders>
              <w:top w:val="single" w:sz="8" w:space="0" w:color="auto"/>
              <w:left w:val="single" w:sz="8" w:space="0" w:color="auto"/>
              <w:bottom w:val="single" w:sz="8" w:space="0" w:color="auto"/>
              <w:right w:val="single" w:sz="8" w:space="0" w:color="auto"/>
            </w:tcBorders>
            <w:vAlign w:val="center"/>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vMerge/>
            <w:tcBorders>
              <w:top w:val="single" w:sz="8" w:space="0" w:color="auto"/>
              <w:left w:val="single" w:sz="8" w:space="0" w:color="auto"/>
              <w:bottom w:val="single" w:sz="8" w:space="0" w:color="auto"/>
              <w:right w:val="single" w:sz="8" w:space="0" w:color="auto"/>
            </w:tcBorders>
            <w:vAlign w:val="center"/>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72" w:type="dxa"/>
            <w:vMerge/>
            <w:tcBorders>
              <w:top w:val="single" w:sz="8" w:space="0" w:color="auto"/>
              <w:left w:val="single" w:sz="8" w:space="0" w:color="auto"/>
              <w:bottom w:val="single" w:sz="8" w:space="0" w:color="auto"/>
              <w:right w:val="single" w:sz="8" w:space="0" w:color="auto"/>
            </w:tcBorders>
            <w:vAlign w:val="center"/>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75" w:type="dxa"/>
            <w:vMerge/>
            <w:tcBorders>
              <w:top w:val="single" w:sz="8" w:space="0" w:color="auto"/>
              <w:left w:val="single" w:sz="8" w:space="0" w:color="auto"/>
              <w:bottom w:val="single" w:sz="8" w:space="0" w:color="auto"/>
              <w:right w:val="single" w:sz="8" w:space="0" w:color="auto"/>
            </w:tcBorders>
            <w:vAlign w:val="center"/>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72" w:type="dxa"/>
            <w:vMerge/>
            <w:tcBorders>
              <w:top w:val="single" w:sz="8" w:space="0" w:color="auto"/>
              <w:left w:val="single" w:sz="8" w:space="0" w:color="auto"/>
              <w:bottom w:val="single" w:sz="8" w:space="0" w:color="auto"/>
              <w:right w:val="single" w:sz="8" w:space="0" w:color="auto"/>
            </w:tcBorders>
            <w:vAlign w:val="center"/>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42" w:type="dxa"/>
            <w:vMerge/>
            <w:tcBorders>
              <w:top w:val="single" w:sz="8" w:space="0" w:color="auto"/>
              <w:left w:val="single" w:sz="8" w:space="0" w:color="auto"/>
              <w:bottom w:val="single" w:sz="8" w:space="0" w:color="auto"/>
              <w:right w:val="single" w:sz="8" w:space="0" w:color="auto"/>
            </w:tcBorders>
            <w:vAlign w:val="center"/>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66" w:type="dxa"/>
            <w:vMerge/>
            <w:tcBorders>
              <w:top w:val="single" w:sz="8" w:space="0" w:color="auto"/>
              <w:left w:val="single" w:sz="8" w:space="0" w:color="auto"/>
              <w:bottom w:val="single" w:sz="8" w:space="0" w:color="auto"/>
              <w:right w:val="single" w:sz="8" w:space="0" w:color="auto"/>
            </w:tcBorders>
            <w:vAlign w:val="center"/>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92" w:type="dxa"/>
            <w:tcBorders>
              <w:top w:val="nil"/>
              <w:left w:val="nil"/>
              <w:bottom w:val="single" w:sz="8" w:space="0" w:color="auto"/>
              <w:right w:val="single" w:sz="8" w:space="0" w:color="auto"/>
            </w:tcBorders>
            <w:shd w:val="clear" w:color="000000" w:fill="DAEEF3"/>
            <w:noWrap/>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DR</w:t>
            </w:r>
          </w:p>
        </w:tc>
        <w:tc>
          <w:tcPr>
            <w:tcW w:w="864" w:type="dxa"/>
            <w:tcBorders>
              <w:top w:val="nil"/>
              <w:left w:val="nil"/>
              <w:bottom w:val="single" w:sz="8" w:space="0" w:color="auto"/>
              <w:right w:val="single" w:sz="8" w:space="0" w:color="auto"/>
            </w:tcBorders>
            <w:shd w:val="clear" w:color="000000" w:fill="DAEEF3"/>
            <w:noWrap/>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w:t>
            </w:r>
          </w:p>
        </w:tc>
        <w:tc>
          <w:tcPr>
            <w:tcW w:w="430" w:type="dxa"/>
            <w:tcBorders>
              <w:top w:val="nil"/>
              <w:left w:val="nil"/>
              <w:bottom w:val="single" w:sz="8" w:space="0" w:color="auto"/>
              <w:right w:val="single" w:sz="8" w:space="0" w:color="auto"/>
            </w:tcBorders>
            <w:shd w:val="clear" w:color="000000" w:fill="DAEEF3"/>
            <w:noWrap/>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DR</w:t>
            </w:r>
          </w:p>
        </w:tc>
        <w:tc>
          <w:tcPr>
            <w:tcW w:w="851" w:type="dxa"/>
            <w:tcBorders>
              <w:top w:val="nil"/>
              <w:left w:val="nil"/>
              <w:bottom w:val="single" w:sz="8" w:space="0" w:color="auto"/>
              <w:right w:val="single" w:sz="8" w:space="0" w:color="auto"/>
            </w:tcBorders>
            <w:shd w:val="clear" w:color="000000" w:fill="DAEEF3"/>
            <w:noWrap/>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w:t>
            </w:r>
          </w:p>
        </w:tc>
        <w:tc>
          <w:tcPr>
            <w:tcW w:w="567" w:type="dxa"/>
            <w:tcBorders>
              <w:top w:val="nil"/>
              <w:left w:val="nil"/>
              <w:bottom w:val="single" w:sz="8" w:space="0" w:color="auto"/>
              <w:right w:val="single" w:sz="8" w:space="0" w:color="auto"/>
            </w:tcBorders>
            <w:shd w:val="clear" w:color="000000" w:fill="DAEEF3"/>
            <w:noWrap/>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DR</w:t>
            </w:r>
          </w:p>
        </w:tc>
        <w:tc>
          <w:tcPr>
            <w:tcW w:w="850" w:type="dxa"/>
            <w:tcBorders>
              <w:top w:val="nil"/>
              <w:left w:val="nil"/>
              <w:bottom w:val="single" w:sz="8" w:space="0" w:color="auto"/>
              <w:right w:val="single" w:sz="8" w:space="0" w:color="auto"/>
            </w:tcBorders>
            <w:shd w:val="clear" w:color="000000" w:fill="DAEEF3"/>
            <w:noWrap/>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w:t>
            </w:r>
          </w:p>
        </w:tc>
        <w:tc>
          <w:tcPr>
            <w:tcW w:w="425" w:type="dxa"/>
            <w:tcBorders>
              <w:top w:val="nil"/>
              <w:left w:val="nil"/>
              <w:bottom w:val="single" w:sz="8" w:space="0" w:color="auto"/>
              <w:right w:val="single" w:sz="8" w:space="0" w:color="auto"/>
            </w:tcBorders>
            <w:shd w:val="clear" w:color="000000" w:fill="DAEEF3"/>
            <w:noWrap/>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DR</w:t>
            </w:r>
          </w:p>
        </w:tc>
        <w:tc>
          <w:tcPr>
            <w:tcW w:w="732" w:type="dxa"/>
            <w:tcBorders>
              <w:top w:val="nil"/>
              <w:left w:val="nil"/>
              <w:bottom w:val="single" w:sz="8" w:space="0" w:color="auto"/>
              <w:right w:val="single" w:sz="8" w:space="0" w:color="auto"/>
            </w:tcBorders>
            <w:shd w:val="clear" w:color="000000" w:fill="DAEEF3"/>
            <w:noWrap/>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w:t>
            </w:r>
          </w:p>
        </w:tc>
        <w:tc>
          <w:tcPr>
            <w:tcW w:w="430" w:type="dxa"/>
            <w:tcBorders>
              <w:top w:val="nil"/>
              <w:left w:val="nil"/>
              <w:bottom w:val="single" w:sz="8" w:space="0" w:color="auto"/>
              <w:right w:val="single" w:sz="8" w:space="0" w:color="auto"/>
            </w:tcBorders>
            <w:shd w:val="clear" w:color="000000" w:fill="DAEEF3"/>
            <w:noWrap/>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DR</w:t>
            </w:r>
          </w:p>
        </w:tc>
        <w:tc>
          <w:tcPr>
            <w:tcW w:w="676" w:type="dxa"/>
            <w:tcBorders>
              <w:top w:val="nil"/>
              <w:left w:val="nil"/>
              <w:bottom w:val="single" w:sz="8" w:space="0" w:color="auto"/>
              <w:right w:val="single" w:sz="8" w:space="0" w:color="auto"/>
            </w:tcBorders>
            <w:shd w:val="clear" w:color="000000" w:fill="DAEEF3"/>
            <w:noWrap/>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w:t>
            </w:r>
          </w:p>
        </w:tc>
        <w:tc>
          <w:tcPr>
            <w:tcW w:w="425" w:type="dxa"/>
            <w:tcBorders>
              <w:top w:val="nil"/>
              <w:left w:val="nil"/>
              <w:bottom w:val="single" w:sz="8" w:space="0" w:color="auto"/>
              <w:right w:val="single" w:sz="8" w:space="0" w:color="auto"/>
            </w:tcBorders>
            <w:shd w:val="clear" w:color="000000" w:fill="DAEEF3"/>
            <w:noWrap/>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DR</w:t>
            </w:r>
          </w:p>
        </w:tc>
        <w:tc>
          <w:tcPr>
            <w:tcW w:w="709" w:type="dxa"/>
            <w:tcBorders>
              <w:top w:val="nil"/>
              <w:left w:val="nil"/>
              <w:bottom w:val="single" w:sz="8" w:space="0" w:color="auto"/>
              <w:right w:val="single" w:sz="8" w:space="0" w:color="auto"/>
            </w:tcBorders>
            <w:shd w:val="clear" w:color="000000" w:fill="DAEEF3"/>
            <w:noWrap/>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w:t>
            </w:r>
          </w:p>
        </w:tc>
        <w:tc>
          <w:tcPr>
            <w:tcW w:w="425" w:type="dxa"/>
            <w:tcBorders>
              <w:top w:val="nil"/>
              <w:left w:val="nil"/>
              <w:bottom w:val="single" w:sz="8" w:space="0" w:color="auto"/>
              <w:right w:val="single" w:sz="8" w:space="0" w:color="auto"/>
            </w:tcBorders>
            <w:shd w:val="clear" w:color="000000" w:fill="DAEEF3"/>
            <w:noWrap/>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DR</w:t>
            </w:r>
          </w:p>
        </w:tc>
        <w:tc>
          <w:tcPr>
            <w:tcW w:w="567" w:type="dxa"/>
            <w:tcBorders>
              <w:top w:val="nil"/>
              <w:left w:val="nil"/>
              <w:bottom w:val="single" w:sz="8" w:space="0" w:color="auto"/>
              <w:right w:val="single" w:sz="8" w:space="0" w:color="auto"/>
            </w:tcBorders>
            <w:shd w:val="clear" w:color="000000" w:fill="DAEEF3"/>
            <w:noWrap/>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w:t>
            </w:r>
          </w:p>
        </w:tc>
        <w:tc>
          <w:tcPr>
            <w:tcW w:w="349" w:type="dxa"/>
            <w:tcBorders>
              <w:top w:val="nil"/>
              <w:left w:val="nil"/>
              <w:bottom w:val="single" w:sz="8" w:space="0" w:color="auto"/>
              <w:right w:val="single" w:sz="8" w:space="0" w:color="auto"/>
            </w:tcBorders>
            <w:shd w:val="clear" w:color="000000" w:fill="DAEEF3"/>
            <w:noWrap/>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DR</w:t>
            </w:r>
          </w:p>
        </w:tc>
        <w:tc>
          <w:tcPr>
            <w:tcW w:w="572" w:type="dxa"/>
            <w:tcBorders>
              <w:top w:val="nil"/>
              <w:left w:val="nil"/>
              <w:bottom w:val="single" w:sz="8" w:space="0" w:color="auto"/>
              <w:right w:val="single" w:sz="8" w:space="0" w:color="auto"/>
            </w:tcBorders>
            <w:shd w:val="clear" w:color="000000" w:fill="DAEEF3"/>
            <w:noWrap/>
            <w:vAlign w:val="center"/>
            <w:hideMark/>
          </w:tcPr>
          <w:p w:rsidR="001111B0" w:rsidRPr="00C3370D" w:rsidRDefault="001111B0" w:rsidP="0057420C">
            <w:pPr>
              <w:spacing w:after="0" w:line="240" w:lineRule="auto"/>
              <w:jc w:val="center"/>
              <w:rPr>
                <w:rFonts w:eastAsia="Times New Roman"/>
                <w:bCs w:val="0"/>
                <w:color w:val="000000"/>
                <w:sz w:val="20"/>
                <w:szCs w:val="20"/>
                <w:lang w:eastAsia="sk-SK"/>
              </w:rPr>
            </w:pPr>
            <w:r w:rsidRPr="00C3370D">
              <w:rPr>
                <w:rFonts w:eastAsia="Times New Roman"/>
                <w:bCs w:val="0"/>
                <w:color w:val="000000"/>
                <w:sz w:val="20"/>
                <w:szCs w:val="20"/>
                <w:lang w:eastAsia="sk-SK"/>
              </w:rPr>
              <w:t>%</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502</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100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40</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HP</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40-60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5-20</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15-35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tx</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502</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18</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110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40</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40-60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15-30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tx</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502</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62</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130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40</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50-85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0-20</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0-30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tx</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502</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130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40</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40-60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10-30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tx</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505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110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40</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MH</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40-55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15-25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20-30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jh</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511</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100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30</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MH</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30-50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30-50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511</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16</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110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40</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30-50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25-50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511</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18</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110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40</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40-50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25-40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511</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19</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100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30</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MH</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30-50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30-50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511</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62</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120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40</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40-80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5-50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516</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110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40</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MH</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30-50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20-40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516</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62</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130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40</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50-80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5-30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41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602</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19</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120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40</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MH</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25-40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35-50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10-15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tx</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605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120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40</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MH</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40-60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15-30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jh</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611</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16</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110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40</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30-50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35-55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611</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130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40</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40-60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25-40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616</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120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40</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MH</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20-40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35-55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411</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16</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100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30</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45-65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15-25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411</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97</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110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30</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40-50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30-40</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H</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511</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65</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120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30</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PH</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45-55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25-35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15-25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501</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40-60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15-35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tx</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lastRenderedPageBreak/>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501</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30-50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15-35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tx</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517</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18</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30-60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20-40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601</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16</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180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25-40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20-40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601</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16</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180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25-50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25-40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601</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62</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200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40-80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5-35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601</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65</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200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25-50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20-35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689</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40-60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20-40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689</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16</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180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30-50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20-40</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689</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65</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200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20-30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10-40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20-60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689</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65</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200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20-50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10-40</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20-50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417</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83</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210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50-60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20-30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417</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97</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210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50-60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20-30</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501</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62</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210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60-80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jh</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517</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65</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210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60-80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15-20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517</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97</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210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50-60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20-30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618</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11</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20-40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30-40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jh</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ks</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618</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30-50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40-50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jh</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618</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18</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30-50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40-50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jh</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618</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18</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30-50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40-50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jh</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618</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62</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70-90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jh</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618</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65</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50-70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10-30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jh</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618</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65</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50-70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10-30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jh</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719</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16</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70-90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jh</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lastRenderedPageBreak/>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719</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80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40-60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jh</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0-20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0-20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759</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80-95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jh</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769</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70-95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0-25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jh</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769</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70-95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0-25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jh</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769</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18</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70-95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jh</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789</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62</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40-55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30-55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jh</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789</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40-55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30-55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jh</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759</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300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KS</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80-90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759</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11</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300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KS</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80-90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759</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12</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300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KS</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80-90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jb</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592</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16</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180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40-60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20-40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0-25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tx</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592</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16</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180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35-50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25-40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tx</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592</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18</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180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35-50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25-40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tx</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592</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18</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180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35-50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25-40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tx</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592</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62</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200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40-60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5-20</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10-30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tx</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592</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71</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200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40-60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5-30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tx</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692</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40-60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10-30</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10-30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10-30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692</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16</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200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25-50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10-30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20-40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ol</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tx</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692</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16</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200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25-50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10-30</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20-40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ol</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tx</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692</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62</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200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40-70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10-30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10-40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ol</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tx</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692</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65</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200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25-50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10-30</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20-40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ol</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tx</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692</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200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25-50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10-30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20-40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5-20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ol</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tx</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A</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696</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62</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200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98</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40-60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10-30</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10-30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10-30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mk</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0-5</w:t>
            </w: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lastRenderedPageBreak/>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592</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40-60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10-30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BO</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15-25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592</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62</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210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45-55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15-25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592</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71</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210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40-60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20-30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0-15</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596</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16</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40-50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15-25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20-30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10-15</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596</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17</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150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30-40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25-35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25-35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596</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65</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210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30-40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25-35</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25-35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596</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70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210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40-50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15-25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25-35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596</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83</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210</w:t>
            </w:r>
          </w:p>
        </w:tc>
        <w:tc>
          <w:tcPr>
            <w:tcW w:w="37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9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864"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40-50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51"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20-30</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15-25</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32"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30"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676"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10-20</w:t>
            </w: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DCE6F1" w:fill="DCE6F1"/>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DCE6F1" w:fill="DCE6F1"/>
            <w:noWrap/>
            <w:vAlign w:val="bottom"/>
          </w:tcPr>
          <w:p w:rsidR="001111B0" w:rsidRPr="00C3370D" w:rsidRDefault="001111B0" w:rsidP="0057420C">
            <w:pPr>
              <w:spacing w:after="0" w:line="240" w:lineRule="auto"/>
              <w:rPr>
                <w:rFonts w:eastAsia="Times New Roman"/>
                <w:bCs w:val="0"/>
                <w:color w:val="000000"/>
                <w:sz w:val="20"/>
                <w:szCs w:val="20"/>
                <w:lang w:eastAsia="sk-SK"/>
              </w:rPr>
            </w:pPr>
          </w:p>
        </w:tc>
      </w:tr>
      <w:tr w:rsidR="001111B0" w:rsidRPr="00C3370D" w:rsidTr="001111B0">
        <w:trPr>
          <w:trHeight w:val="300"/>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35</w:t>
            </w:r>
          </w:p>
        </w:tc>
        <w:tc>
          <w:tcPr>
            <w:tcW w:w="3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w:t>
            </w:r>
          </w:p>
        </w:tc>
        <w:tc>
          <w:tcPr>
            <w:tcW w:w="393"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O</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V</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d</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596</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97</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w:t>
            </w:r>
          </w:p>
        </w:tc>
        <w:tc>
          <w:tcPr>
            <w:tcW w:w="4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210</w:t>
            </w:r>
          </w:p>
        </w:tc>
        <w:tc>
          <w:tcPr>
            <w:tcW w:w="3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jc w:val="right"/>
              <w:rPr>
                <w:rFonts w:eastAsia="Times New Roman"/>
                <w:bCs w:val="0"/>
                <w:color w:val="000000"/>
                <w:sz w:val="20"/>
                <w:szCs w:val="20"/>
                <w:lang w:eastAsia="sk-SK"/>
              </w:rPr>
            </w:pPr>
            <w:r w:rsidRPr="00C3370D">
              <w:rPr>
                <w:rFonts w:eastAsia="Times New Roman"/>
                <w:bCs w:val="0"/>
                <w:color w:val="000000"/>
                <w:sz w:val="20"/>
                <w:szCs w:val="20"/>
                <w:lang w:eastAsia="sk-SK"/>
              </w:rPr>
              <w:t>99</w:t>
            </w:r>
          </w:p>
        </w:tc>
        <w:tc>
          <w:tcPr>
            <w:tcW w:w="4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MP</w:t>
            </w:r>
          </w:p>
        </w:tc>
        <w:tc>
          <w:tcPr>
            <w:tcW w:w="4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UV</w:t>
            </w:r>
          </w:p>
        </w:tc>
        <w:tc>
          <w:tcPr>
            <w:tcW w:w="4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BK</w:t>
            </w:r>
          </w:p>
        </w:tc>
        <w:tc>
          <w:tcPr>
            <w:tcW w:w="8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40-70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CL</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20-40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JD</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sc</w:t>
            </w:r>
          </w:p>
        </w:tc>
        <w:tc>
          <w:tcPr>
            <w:tcW w:w="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0-10</w:t>
            </w:r>
          </w:p>
        </w:tc>
        <w:tc>
          <w:tcPr>
            <w:tcW w:w="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SM</w:t>
            </w:r>
          </w:p>
        </w:tc>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5-15</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c>
          <w:tcPr>
            <w:tcW w:w="3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r w:rsidRPr="00C3370D">
              <w:rPr>
                <w:rFonts w:eastAsia="Times New Roman"/>
                <w:bCs w:val="0"/>
                <w:color w:val="000000"/>
                <w:sz w:val="20"/>
                <w:szCs w:val="20"/>
                <w:lang w:eastAsia="sk-SK"/>
              </w:rPr>
              <w:t> </w:t>
            </w:r>
          </w:p>
        </w:tc>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11B0" w:rsidRPr="00C3370D" w:rsidRDefault="001111B0" w:rsidP="0057420C">
            <w:pPr>
              <w:spacing w:after="0" w:line="240" w:lineRule="auto"/>
              <w:rPr>
                <w:rFonts w:eastAsia="Times New Roman"/>
                <w:bCs w:val="0"/>
                <w:color w:val="000000"/>
                <w:sz w:val="20"/>
                <w:szCs w:val="20"/>
                <w:lang w:eastAsia="sk-SK"/>
              </w:rPr>
            </w:pPr>
          </w:p>
        </w:tc>
      </w:tr>
    </w:tbl>
    <w:p w:rsidR="001111B0" w:rsidRPr="009E0525" w:rsidRDefault="001111B0" w:rsidP="0057420C">
      <w:pPr>
        <w:pStyle w:val="Default"/>
        <w:jc w:val="both"/>
        <w:rPr>
          <w:rFonts w:ascii="Times New Roman" w:hAnsi="Times New Roman" w:cs="Times New Roman"/>
        </w:rPr>
      </w:pPr>
    </w:p>
    <w:p w:rsidR="001111B0" w:rsidRPr="009E0525" w:rsidRDefault="001111B0" w:rsidP="0057420C">
      <w:pPr>
        <w:pStyle w:val="Default"/>
        <w:jc w:val="both"/>
        <w:rPr>
          <w:rFonts w:ascii="Times New Roman" w:hAnsi="Times New Roman" w:cs="Times New Roman"/>
        </w:rPr>
      </w:pPr>
    </w:p>
    <w:p w:rsidR="001111B0" w:rsidRPr="009E0525" w:rsidRDefault="001111B0" w:rsidP="0057420C">
      <w:pPr>
        <w:pStyle w:val="Default"/>
        <w:jc w:val="both"/>
        <w:rPr>
          <w:rFonts w:ascii="Times New Roman" w:hAnsi="Times New Roman" w:cs="Times New Roman"/>
        </w:rPr>
      </w:pPr>
    </w:p>
    <w:p w:rsidR="001111B0" w:rsidRPr="009E0525" w:rsidRDefault="001111B0" w:rsidP="0057420C">
      <w:pPr>
        <w:pStyle w:val="Default"/>
        <w:jc w:val="both"/>
        <w:rPr>
          <w:rFonts w:ascii="Times New Roman" w:hAnsi="Times New Roman" w:cs="Times New Roman"/>
        </w:rPr>
      </w:pPr>
    </w:p>
    <w:p w:rsidR="001111B0" w:rsidRPr="009E0525" w:rsidRDefault="001111B0" w:rsidP="0057420C">
      <w:pPr>
        <w:pStyle w:val="Default"/>
        <w:jc w:val="both"/>
        <w:rPr>
          <w:rFonts w:ascii="Times New Roman" w:hAnsi="Times New Roman" w:cs="Times New Roman"/>
        </w:rPr>
      </w:pPr>
    </w:p>
    <w:p w:rsidR="001111B0" w:rsidRPr="009E0525" w:rsidRDefault="001111B0" w:rsidP="0057420C">
      <w:pPr>
        <w:pStyle w:val="Default"/>
        <w:jc w:val="both"/>
        <w:rPr>
          <w:rFonts w:ascii="Times New Roman" w:hAnsi="Times New Roman" w:cs="Times New Roman"/>
        </w:rPr>
      </w:pPr>
    </w:p>
    <w:p w:rsidR="001111B0" w:rsidRPr="009E0525" w:rsidRDefault="001111B0" w:rsidP="0057420C">
      <w:pPr>
        <w:pStyle w:val="Default"/>
        <w:jc w:val="both"/>
        <w:rPr>
          <w:rFonts w:ascii="Times New Roman" w:hAnsi="Times New Roman" w:cs="Times New Roman"/>
        </w:rPr>
        <w:sectPr w:rsidR="001111B0" w:rsidRPr="009E0525" w:rsidSect="001111B0">
          <w:pgSz w:w="16838" w:h="11906" w:orient="landscape"/>
          <w:pgMar w:top="1418" w:right="1418" w:bottom="1418" w:left="1418" w:header="510" w:footer="113" w:gutter="0"/>
          <w:cols w:space="708"/>
          <w:titlePg/>
          <w:docGrid w:linePitch="360"/>
        </w:sectPr>
      </w:pPr>
    </w:p>
    <w:p w:rsidR="001111B0" w:rsidRPr="00E74334" w:rsidRDefault="00E74334" w:rsidP="00A67684">
      <w:pPr>
        <w:pStyle w:val="Nadpis2"/>
        <w:jc w:val="both"/>
        <w:rPr>
          <w:rFonts w:ascii="Times New Roman" w:hAnsi="Times New Roman"/>
          <w:color w:val="000000" w:themeColor="text1"/>
        </w:rPr>
      </w:pPr>
      <w:bookmarkStart w:id="21" w:name="_Toc50211871"/>
      <w:r>
        <w:rPr>
          <w:rFonts w:ascii="Times New Roman" w:hAnsi="Times New Roman"/>
          <w:color w:val="000000" w:themeColor="text1"/>
        </w:rPr>
        <w:lastRenderedPageBreak/>
        <w:t xml:space="preserve">3.4 </w:t>
      </w:r>
      <w:r w:rsidR="001111B0" w:rsidRPr="00E74334">
        <w:rPr>
          <w:rFonts w:ascii="Times New Roman" w:hAnsi="Times New Roman"/>
          <w:color w:val="000000" w:themeColor="text1"/>
        </w:rPr>
        <w:t>Navrhované opatrenia, stanovenie harmonogramu ich plnenia, určenie subjektu zodpovedného za ich stanovenie merateľných indikátorov ich plnenia</w:t>
      </w:r>
      <w:bookmarkEnd w:id="21"/>
    </w:p>
    <w:p w:rsidR="001111B0" w:rsidRPr="009E0525" w:rsidRDefault="001111B0" w:rsidP="0057420C">
      <w:pPr>
        <w:pStyle w:val="Default"/>
        <w:jc w:val="both"/>
        <w:rPr>
          <w:rFonts w:ascii="Times New Roman" w:hAnsi="Times New Roman" w:cs="Times New Roman"/>
          <w:b/>
        </w:rPr>
      </w:pPr>
    </w:p>
    <w:p w:rsidR="001111B0" w:rsidRPr="009E0525" w:rsidRDefault="00AD25FE" w:rsidP="0057420C">
      <w:pPr>
        <w:pStyle w:val="Default"/>
        <w:jc w:val="both"/>
        <w:rPr>
          <w:rFonts w:ascii="Times New Roman" w:hAnsi="Times New Roman" w:cs="Times New Roman"/>
          <w:b/>
        </w:rPr>
      </w:pPr>
      <w:r>
        <w:rPr>
          <w:rFonts w:ascii="Times New Roman" w:hAnsi="Times New Roman" w:cs="Times New Roman"/>
          <w:b/>
        </w:rPr>
        <w:t>Zoznam opatrení do roku 2050</w:t>
      </w:r>
      <w:r w:rsidR="001111B0" w:rsidRPr="009E0525">
        <w:rPr>
          <w:rFonts w:ascii="Times New Roman" w:hAnsi="Times New Roman" w:cs="Times New Roman"/>
          <w:b/>
        </w:rPr>
        <w:t xml:space="preserve"> na dosiahnutie stanovených operatívnych cieľov:</w:t>
      </w:r>
    </w:p>
    <w:p w:rsidR="001111B0" w:rsidRDefault="001111B0" w:rsidP="0057420C">
      <w:pPr>
        <w:pStyle w:val="Odsekzoznamu"/>
        <w:ind w:left="0"/>
        <w:jc w:val="both"/>
        <w:rPr>
          <w:sz w:val="20"/>
          <w:szCs w:val="20"/>
        </w:rPr>
      </w:pPr>
      <w:r w:rsidRPr="00940A4D">
        <w:rPr>
          <w:sz w:val="20"/>
          <w:szCs w:val="20"/>
        </w:rPr>
        <w:t>Vysvetlivky k tabuľke: CHVÚ – Chránené vtáčie územie Veľká Fatra, EFP – ekologicko–funkčný priestor, Z – zákon č. 543/2002 Z. z., V – vyhláška MŽP SR č. 194/2010 Z. z., PS – program starostlivosti</w:t>
      </w:r>
      <w:r w:rsidR="00AD25FE">
        <w:rPr>
          <w:sz w:val="20"/>
          <w:szCs w:val="20"/>
        </w:rPr>
        <w:t xml:space="preserve"> o CHVÚ Veľká Fatra na roky 2021 – 2050</w:t>
      </w:r>
      <w:r w:rsidRPr="00940A4D">
        <w:rPr>
          <w:sz w:val="20"/>
          <w:szCs w:val="20"/>
        </w:rPr>
        <w:t>, PRV – Program rozvoja vidieka, PZ – program záchrany hlucháňa hôrneho</w:t>
      </w:r>
    </w:p>
    <w:p w:rsidR="00940A4D" w:rsidRPr="00940A4D" w:rsidRDefault="00940A4D" w:rsidP="0057420C">
      <w:pPr>
        <w:pStyle w:val="Odsekzoznamu"/>
        <w:ind w:left="0"/>
        <w:jc w:val="both"/>
        <w:rPr>
          <w:sz w:val="20"/>
          <w:szCs w:val="20"/>
        </w:rPr>
      </w:pPr>
    </w:p>
    <w:tbl>
      <w:tblPr>
        <w:tblW w:w="1477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1026"/>
        <w:gridCol w:w="4819"/>
        <w:gridCol w:w="2126"/>
        <w:gridCol w:w="1418"/>
        <w:gridCol w:w="1417"/>
        <w:gridCol w:w="1276"/>
        <w:gridCol w:w="1276"/>
        <w:gridCol w:w="1417"/>
      </w:tblGrid>
      <w:tr w:rsidR="001111B0" w:rsidRPr="009E0525" w:rsidTr="002448F5">
        <w:trPr>
          <w:cantSplit/>
          <w:trHeight w:val="505"/>
        </w:trPr>
        <w:tc>
          <w:tcPr>
            <w:tcW w:w="14775" w:type="dxa"/>
            <w:gridSpan w:val="8"/>
          </w:tcPr>
          <w:p w:rsidR="001111B0" w:rsidRPr="009E0525" w:rsidRDefault="001111B0" w:rsidP="0057420C">
            <w:pPr>
              <w:tabs>
                <w:tab w:val="left" w:pos="360"/>
                <w:tab w:val="left" w:pos="900"/>
              </w:tabs>
              <w:spacing w:after="0" w:line="240" w:lineRule="auto"/>
              <w:jc w:val="both"/>
              <w:rPr>
                <w:rFonts w:eastAsia="Times New Roman"/>
                <w:i/>
                <w:color w:val="000000"/>
                <w:sz w:val="24"/>
                <w:szCs w:val="24"/>
                <w:lang w:val="nl-NL" w:eastAsia="sk-SK"/>
              </w:rPr>
            </w:pPr>
            <w:r w:rsidRPr="009E0525">
              <w:rPr>
                <w:rFonts w:eastAsia="Times New Roman"/>
                <w:b/>
                <w:i/>
                <w:color w:val="000000"/>
                <w:sz w:val="24"/>
                <w:szCs w:val="24"/>
                <w:lang w:val="nl-NL" w:eastAsia="sk-SK"/>
              </w:rPr>
              <w:t>Dlhodobý cieľ 1.</w:t>
            </w:r>
            <w:r w:rsidR="00AD25FE" w:rsidRPr="001C72FD">
              <w:rPr>
                <w:sz w:val="24"/>
                <w:szCs w:val="24"/>
              </w:rPr>
              <w:t xml:space="preserve"> Zlepšiť súčasný nepriaznivý stav výberových druhov vtákov </w:t>
            </w:r>
            <w:r w:rsidR="00AD25FE">
              <w:rPr>
                <w:sz w:val="24"/>
                <w:szCs w:val="24"/>
              </w:rPr>
              <w:t>hlucháň hôrny (</w:t>
            </w:r>
            <w:r w:rsidR="00AD25FE" w:rsidRPr="001C72FD">
              <w:rPr>
                <w:i/>
                <w:sz w:val="24"/>
                <w:szCs w:val="24"/>
              </w:rPr>
              <w:t>Tetrao urogallus</w:t>
            </w:r>
            <w:r w:rsidR="00AD25FE">
              <w:rPr>
                <w:i/>
                <w:sz w:val="24"/>
                <w:szCs w:val="24"/>
              </w:rPr>
              <w:t>)</w:t>
            </w:r>
            <w:r w:rsidR="00AD25FE" w:rsidRPr="001C72FD">
              <w:rPr>
                <w:i/>
                <w:sz w:val="24"/>
                <w:szCs w:val="24"/>
              </w:rPr>
              <w:t xml:space="preserve">, </w:t>
            </w:r>
            <w:r w:rsidR="00AD25FE">
              <w:rPr>
                <w:i/>
                <w:sz w:val="24"/>
                <w:szCs w:val="24"/>
              </w:rPr>
              <w:t>muchárik malý (</w:t>
            </w:r>
            <w:r w:rsidR="00AD25FE" w:rsidRPr="001C72FD">
              <w:rPr>
                <w:i/>
                <w:sz w:val="24"/>
                <w:szCs w:val="24"/>
              </w:rPr>
              <w:t>Ficedula parva</w:t>
            </w:r>
            <w:r w:rsidR="00AD25FE">
              <w:rPr>
                <w:i/>
                <w:sz w:val="24"/>
                <w:szCs w:val="24"/>
              </w:rPr>
              <w:t>)</w:t>
            </w:r>
            <w:r w:rsidR="00AD25FE" w:rsidRPr="001C72FD">
              <w:rPr>
                <w:sz w:val="24"/>
                <w:szCs w:val="24"/>
              </w:rPr>
              <w:t xml:space="preserve"> a</w:t>
            </w:r>
            <w:r w:rsidR="00AD25FE">
              <w:rPr>
                <w:sz w:val="24"/>
                <w:szCs w:val="24"/>
              </w:rPr>
              <w:t> žltochvost hôrny (</w:t>
            </w:r>
            <w:r w:rsidR="00AD25FE" w:rsidRPr="001C72FD">
              <w:rPr>
                <w:i/>
                <w:sz w:val="24"/>
                <w:szCs w:val="24"/>
              </w:rPr>
              <w:t>Phoenicurus phoenicurus</w:t>
            </w:r>
            <w:r w:rsidR="00AD25FE">
              <w:rPr>
                <w:i/>
                <w:sz w:val="24"/>
                <w:szCs w:val="24"/>
              </w:rPr>
              <w:t>)</w:t>
            </w:r>
            <w:r w:rsidR="00AD25FE" w:rsidRPr="001C72FD">
              <w:rPr>
                <w:sz w:val="24"/>
                <w:szCs w:val="24"/>
              </w:rPr>
              <w:t xml:space="preserve"> zo stavu kategórie C do kategórie B  a udržať  súčasný stav kategórie B u druhov vtákov </w:t>
            </w:r>
            <w:r w:rsidR="00AD25FE">
              <w:rPr>
                <w:sz w:val="24"/>
                <w:szCs w:val="24"/>
              </w:rPr>
              <w:t>sokol sťahovavý (</w:t>
            </w:r>
            <w:r w:rsidR="00AD25FE" w:rsidRPr="00522E53">
              <w:rPr>
                <w:i/>
                <w:sz w:val="24"/>
                <w:szCs w:val="24"/>
              </w:rPr>
              <w:t>Falco pereginus</w:t>
            </w:r>
            <w:r w:rsidR="00AD25FE">
              <w:rPr>
                <w:i/>
                <w:sz w:val="24"/>
                <w:szCs w:val="24"/>
              </w:rPr>
              <w:t>)</w:t>
            </w:r>
            <w:r w:rsidR="00AD25FE" w:rsidRPr="00522E53">
              <w:rPr>
                <w:i/>
                <w:sz w:val="24"/>
                <w:szCs w:val="24"/>
              </w:rPr>
              <w:t xml:space="preserve">, </w:t>
            </w:r>
            <w:r w:rsidR="00AD25FE">
              <w:rPr>
                <w:i/>
                <w:sz w:val="24"/>
                <w:szCs w:val="24"/>
              </w:rPr>
              <w:t>orol skalný (</w:t>
            </w:r>
            <w:r w:rsidR="00AD25FE" w:rsidRPr="00522E53">
              <w:rPr>
                <w:i/>
                <w:sz w:val="24"/>
                <w:szCs w:val="24"/>
              </w:rPr>
              <w:t>Aquila chrysaetos</w:t>
            </w:r>
            <w:r w:rsidR="00AD25FE">
              <w:rPr>
                <w:i/>
                <w:sz w:val="24"/>
                <w:szCs w:val="24"/>
              </w:rPr>
              <w:t>)</w:t>
            </w:r>
            <w:r w:rsidR="00AD25FE" w:rsidRPr="00522E53">
              <w:rPr>
                <w:i/>
                <w:sz w:val="24"/>
                <w:szCs w:val="24"/>
              </w:rPr>
              <w:t xml:space="preserve">, </w:t>
            </w:r>
            <w:r w:rsidR="00AD25FE">
              <w:rPr>
                <w:i/>
                <w:sz w:val="24"/>
                <w:szCs w:val="24"/>
              </w:rPr>
              <w:t>tetrov hoľniak (</w:t>
            </w:r>
            <w:r w:rsidR="00AD25FE" w:rsidRPr="00522E53">
              <w:rPr>
                <w:i/>
                <w:sz w:val="24"/>
                <w:szCs w:val="24"/>
              </w:rPr>
              <w:t>Tetrao tetrix</w:t>
            </w:r>
            <w:r w:rsidR="00AD25FE">
              <w:rPr>
                <w:i/>
                <w:sz w:val="24"/>
                <w:szCs w:val="24"/>
              </w:rPr>
              <w:t>)</w:t>
            </w:r>
            <w:r w:rsidR="00AD25FE" w:rsidRPr="00522E53">
              <w:rPr>
                <w:i/>
                <w:sz w:val="24"/>
                <w:szCs w:val="24"/>
              </w:rPr>
              <w:t xml:space="preserve">, </w:t>
            </w:r>
            <w:r w:rsidR="00AD25FE">
              <w:rPr>
                <w:i/>
                <w:sz w:val="24"/>
                <w:szCs w:val="24"/>
              </w:rPr>
              <w:t>jariabok hôrny (</w:t>
            </w:r>
            <w:r w:rsidR="00AD25FE" w:rsidRPr="00522E53">
              <w:rPr>
                <w:i/>
                <w:sz w:val="24"/>
                <w:szCs w:val="24"/>
              </w:rPr>
              <w:t>Bonasa bonasia</w:t>
            </w:r>
            <w:r w:rsidR="00AD25FE">
              <w:rPr>
                <w:i/>
                <w:sz w:val="24"/>
                <w:szCs w:val="24"/>
              </w:rPr>
              <w:t>)</w:t>
            </w:r>
            <w:r w:rsidR="00AD25FE" w:rsidRPr="00522E53">
              <w:rPr>
                <w:i/>
                <w:sz w:val="24"/>
                <w:szCs w:val="24"/>
              </w:rPr>
              <w:t xml:space="preserve">, </w:t>
            </w:r>
            <w:r w:rsidR="00AD25FE">
              <w:rPr>
                <w:i/>
                <w:sz w:val="24"/>
                <w:szCs w:val="24"/>
              </w:rPr>
              <w:t>kuvik vrabčí (</w:t>
            </w:r>
            <w:r w:rsidR="00AD25FE" w:rsidRPr="00522E53">
              <w:rPr>
                <w:i/>
                <w:sz w:val="24"/>
                <w:szCs w:val="24"/>
              </w:rPr>
              <w:t>Glaucidium passerinum</w:t>
            </w:r>
            <w:r w:rsidR="00AD25FE">
              <w:rPr>
                <w:i/>
                <w:sz w:val="24"/>
                <w:szCs w:val="24"/>
              </w:rPr>
              <w:t>)</w:t>
            </w:r>
            <w:r w:rsidR="00AD25FE" w:rsidRPr="00522E53">
              <w:rPr>
                <w:i/>
                <w:sz w:val="24"/>
                <w:szCs w:val="24"/>
              </w:rPr>
              <w:t xml:space="preserve">, </w:t>
            </w:r>
            <w:r w:rsidR="00AD25FE">
              <w:rPr>
                <w:i/>
                <w:sz w:val="24"/>
                <w:szCs w:val="24"/>
              </w:rPr>
              <w:t>pôtik kapcavý (</w:t>
            </w:r>
            <w:r w:rsidR="00AD25FE" w:rsidRPr="00522E53">
              <w:rPr>
                <w:i/>
                <w:sz w:val="24"/>
                <w:szCs w:val="24"/>
              </w:rPr>
              <w:t>Aegolius funereus</w:t>
            </w:r>
            <w:r w:rsidR="00AD25FE">
              <w:rPr>
                <w:i/>
                <w:sz w:val="24"/>
                <w:szCs w:val="24"/>
              </w:rPr>
              <w:t>)</w:t>
            </w:r>
            <w:r w:rsidR="00AD25FE" w:rsidRPr="00522E53">
              <w:rPr>
                <w:i/>
                <w:sz w:val="24"/>
                <w:szCs w:val="24"/>
              </w:rPr>
              <w:t xml:space="preserve">, </w:t>
            </w:r>
            <w:r w:rsidR="00AD25FE">
              <w:rPr>
                <w:i/>
                <w:sz w:val="24"/>
                <w:szCs w:val="24"/>
              </w:rPr>
              <w:t>lelek lesný (</w:t>
            </w:r>
            <w:r w:rsidR="00AD25FE" w:rsidRPr="00522E53">
              <w:rPr>
                <w:i/>
                <w:sz w:val="24"/>
                <w:szCs w:val="24"/>
              </w:rPr>
              <w:t>Caprimulgus europaeus</w:t>
            </w:r>
            <w:r w:rsidR="00AD25FE">
              <w:rPr>
                <w:i/>
                <w:sz w:val="24"/>
                <w:szCs w:val="24"/>
              </w:rPr>
              <w:t>)</w:t>
            </w:r>
            <w:r w:rsidR="00AD25FE" w:rsidRPr="00522E53">
              <w:rPr>
                <w:i/>
                <w:sz w:val="24"/>
                <w:szCs w:val="24"/>
              </w:rPr>
              <w:t xml:space="preserve">, </w:t>
            </w:r>
            <w:r w:rsidR="00AD25FE">
              <w:rPr>
                <w:i/>
                <w:sz w:val="24"/>
                <w:szCs w:val="24"/>
              </w:rPr>
              <w:t>tesár čierny (</w:t>
            </w:r>
            <w:r w:rsidR="00AD25FE" w:rsidRPr="00522E53">
              <w:rPr>
                <w:i/>
                <w:sz w:val="24"/>
                <w:szCs w:val="24"/>
              </w:rPr>
              <w:t>Dryocopos martius</w:t>
            </w:r>
            <w:r w:rsidR="00AD25FE">
              <w:rPr>
                <w:i/>
                <w:sz w:val="24"/>
                <w:szCs w:val="24"/>
              </w:rPr>
              <w:t>)</w:t>
            </w:r>
            <w:r w:rsidR="00AD25FE" w:rsidRPr="00522E53">
              <w:rPr>
                <w:i/>
                <w:sz w:val="24"/>
                <w:szCs w:val="24"/>
              </w:rPr>
              <w:t xml:space="preserve">, </w:t>
            </w:r>
            <w:r w:rsidR="00AD25FE">
              <w:rPr>
                <w:i/>
                <w:sz w:val="24"/>
                <w:szCs w:val="24"/>
              </w:rPr>
              <w:t>dubník trojprstý (</w:t>
            </w:r>
            <w:r w:rsidR="00AD25FE" w:rsidRPr="00522E53">
              <w:rPr>
                <w:i/>
                <w:sz w:val="24"/>
                <w:szCs w:val="24"/>
              </w:rPr>
              <w:t>Picoides tridactylus</w:t>
            </w:r>
            <w:r w:rsidR="00AD25FE">
              <w:rPr>
                <w:i/>
                <w:sz w:val="24"/>
                <w:szCs w:val="24"/>
              </w:rPr>
              <w:t>)</w:t>
            </w:r>
            <w:r w:rsidR="00AD25FE" w:rsidRPr="00522E53">
              <w:rPr>
                <w:i/>
                <w:sz w:val="24"/>
                <w:szCs w:val="24"/>
              </w:rPr>
              <w:t xml:space="preserve">, </w:t>
            </w:r>
            <w:r w:rsidR="00AD25FE">
              <w:rPr>
                <w:i/>
                <w:sz w:val="24"/>
                <w:szCs w:val="24"/>
              </w:rPr>
              <w:t>ďateľ bielochrbtý (</w:t>
            </w:r>
            <w:r w:rsidR="00AD25FE" w:rsidRPr="00522E53">
              <w:rPr>
                <w:i/>
                <w:sz w:val="24"/>
                <w:szCs w:val="24"/>
              </w:rPr>
              <w:t>Dendrocopos leucotos</w:t>
            </w:r>
            <w:r w:rsidR="00AD25FE">
              <w:rPr>
                <w:i/>
                <w:sz w:val="24"/>
                <w:szCs w:val="24"/>
              </w:rPr>
              <w:t>)</w:t>
            </w:r>
            <w:r w:rsidR="00AD25FE" w:rsidRPr="00522E53">
              <w:rPr>
                <w:i/>
                <w:sz w:val="24"/>
                <w:szCs w:val="24"/>
              </w:rPr>
              <w:t>,</w:t>
            </w:r>
            <w:r w:rsidR="00AD25FE">
              <w:rPr>
                <w:i/>
                <w:sz w:val="24"/>
                <w:szCs w:val="24"/>
              </w:rPr>
              <w:t xml:space="preserve"> muchárik bielokrký</w:t>
            </w:r>
            <w:r w:rsidR="00AD25FE" w:rsidRPr="00522E53">
              <w:rPr>
                <w:i/>
                <w:sz w:val="24"/>
                <w:szCs w:val="24"/>
              </w:rPr>
              <w:t xml:space="preserve"> </w:t>
            </w:r>
            <w:r w:rsidR="00AD25FE">
              <w:rPr>
                <w:i/>
                <w:sz w:val="24"/>
                <w:szCs w:val="24"/>
              </w:rPr>
              <w:t>(</w:t>
            </w:r>
            <w:r w:rsidR="00AD25FE" w:rsidRPr="00522E53">
              <w:rPr>
                <w:i/>
                <w:sz w:val="24"/>
                <w:szCs w:val="24"/>
              </w:rPr>
              <w:t>Ficedula albicollis</w:t>
            </w:r>
            <w:r w:rsidR="00AD25FE">
              <w:rPr>
                <w:i/>
                <w:sz w:val="24"/>
                <w:szCs w:val="24"/>
              </w:rPr>
              <w:t>)</w:t>
            </w:r>
            <w:r w:rsidR="00AD25FE" w:rsidRPr="00522E53">
              <w:rPr>
                <w:i/>
                <w:sz w:val="24"/>
                <w:szCs w:val="24"/>
              </w:rPr>
              <w:t xml:space="preserve">, </w:t>
            </w:r>
            <w:r w:rsidR="00AD25FE">
              <w:rPr>
                <w:i/>
                <w:sz w:val="24"/>
                <w:szCs w:val="24"/>
              </w:rPr>
              <w:t>výr skalný (</w:t>
            </w:r>
            <w:r w:rsidR="00AD25FE" w:rsidRPr="00522E53">
              <w:rPr>
                <w:i/>
                <w:sz w:val="24"/>
                <w:szCs w:val="24"/>
              </w:rPr>
              <w:t>Bubo bubo</w:t>
            </w:r>
            <w:r w:rsidR="00AD25FE">
              <w:rPr>
                <w:i/>
                <w:sz w:val="24"/>
                <w:szCs w:val="24"/>
              </w:rPr>
              <w:t>)</w:t>
            </w:r>
            <w:r w:rsidR="00AD25FE" w:rsidRPr="00522E53">
              <w:rPr>
                <w:i/>
                <w:sz w:val="24"/>
                <w:szCs w:val="24"/>
              </w:rPr>
              <w:t xml:space="preserve">, </w:t>
            </w:r>
            <w:r w:rsidR="00AD25FE">
              <w:rPr>
                <w:i/>
                <w:sz w:val="24"/>
                <w:szCs w:val="24"/>
              </w:rPr>
              <w:t>sova dlhochvostá (</w:t>
            </w:r>
            <w:r w:rsidR="00AD25FE" w:rsidRPr="00522E53">
              <w:rPr>
                <w:i/>
                <w:sz w:val="24"/>
                <w:szCs w:val="24"/>
              </w:rPr>
              <w:t>Strix uralensis</w:t>
            </w:r>
            <w:r w:rsidR="00AD25FE">
              <w:rPr>
                <w:i/>
                <w:sz w:val="24"/>
                <w:szCs w:val="24"/>
              </w:rPr>
              <w:t>)</w:t>
            </w:r>
            <w:r w:rsidR="00AD25FE" w:rsidRPr="00522E53">
              <w:rPr>
                <w:i/>
                <w:sz w:val="24"/>
                <w:szCs w:val="24"/>
              </w:rPr>
              <w:t xml:space="preserve">, </w:t>
            </w:r>
            <w:r w:rsidR="00AD25FE">
              <w:rPr>
                <w:i/>
                <w:sz w:val="24"/>
                <w:szCs w:val="24"/>
              </w:rPr>
              <w:t>bocian čierny (</w:t>
            </w:r>
            <w:r w:rsidR="00AD25FE" w:rsidRPr="00522E53">
              <w:rPr>
                <w:i/>
                <w:sz w:val="24"/>
                <w:szCs w:val="24"/>
              </w:rPr>
              <w:t>Ciconia nigra</w:t>
            </w:r>
            <w:r w:rsidR="00AD25FE">
              <w:rPr>
                <w:i/>
                <w:sz w:val="24"/>
                <w:szCs w:val="24"/>
              </w:rPr>
              <w:t>)</w:t>
            </w:r>
            <w:r w:rsidR="00AD25FE" w:rsidRPr="00522E53">
              <w:rPr>
                <w:i/>
                <w:sz w:val="24"/>
                <w:szCs w:val="24"/>
              </w:rPr>
              <w:t>,</w:t>
            </w:r>
            <w:r w:rsidR="00AD25FE">
              <w:rPr>
                <w:i/>
                <w:sz w:val="24"/>
                <w:szCs w:val="24"/>
              </w:rPr>
              <w:t xml:space="preserve"> včelár lesný (</w:t>
            </w:r>
            <w:r w:rsidR="00AD25FE" w:rsidRPr="00522E53">
              <w:rPr>
                <w:i/>
                <w:sz w:val="24"/>
                <w:szCs w:val="24"/>
              </w:rPr>
              <w:t>Pernis apivorus</w:t>
            </w:r>
            <w:r w:rsidR="00AD25FE">
              <w:rPr>
                <w:i/>
                <w:sz w:val="24"/>
                <w:szCs w:val="24"/>
              </w:rPr>
              <w:t>)</w:t>
            </w:r>
            <w:r w:rsidR="00AD25FE" w:rsidRPr="00522E53">
              <w:rPr>
                <w:i/>
                <w:sz w:val="24"/>
                <w:szCs w:val="24"/>
              </w:rPr>
              <w:t>,</w:t>
            </w:r>
            <w:r w:rsidR="00AD25FE">
              <w:rPr>
                <w:i/>
                <w:sz w:val="24"/>
                <w:szCs w:val="24"/>
              </w:rPr>
              <w:t xml:space="preserve"> žlna sivá</w:t>
            </w:r>
            <w:r w:rsidR="00AD25FE" w:rsidRPr="00522E53">
              <w:rPr>
                <w:i/>
                <w:sz w:val="24"/>
                <w:szCs w:val="24"/>
              </w:rPr>
              <w:t xml:space="preserve"> </w:t>
            </w:r>
            <w:r w:rsidR="00AD25FE">
              <w:rPr>
                <w:i/>
                <w:sz w:val="24"/>
                <w:szCs w:val="24"/>
              </w:rPr>
              <w:t>(</w:t>
            </w:r>
            <w:r w:rsidR="00AD25FE" w:rsidRPr="00522E53">
              <w:rPr>
                <w:i/>
                <w:sz w:val="24"/>
                <w:szCs w:val="24"/>
              </w:rPr>
              <w:t>Picus canus</w:t>
            </w:r>
            <w:r w:rsidR="00AD25FE">
              <w:rPr>
                <w:i/>
                <w:sz w:val="24"/>
                <w:szCs w:val="24"/>
              </w:rPr>
              <w:t>)</w:t>
            </w:r>
            <w:r w:rsidR="00AD25FE" w:rsidRPr="001C72FD">
              <w:rPr>
                <w:sz w:val="24"/>
                <w:szCs w:val="24"/>
              </w:rPr>
              <w:t xml:space="preserve"> a</w:t>
            </w:r>
            <w:r w:rsidR="00AD25FE">
              <w:rPr>
                <w:sz w:val="24"/>
                <w:szCs w:val="24"/>
              </w:rPr>
              <w:t> muchár sivý (</w:t>
            </w:r>
            <w:r w:rsidR="00AD25FE" w:rsidRPr="00522E53">
              <w:rPr>
                <w:i/>
                <w:sz w:val="24"/>
                <w:szCs w:val="24"/>
              </w:rPr>
              <w:t>Muscicapa striata</w:t>
            </w:r>
            <w:r w:rsidR="00AD25FE">
              <w:rPr>
                <w:i/>
                <w:sz w:val="24"/>
                <w:szCs w:val="24"/>
              </w:rPr>
              <w:t>)</w:t>
            </w:r>
            <w:r w:rsidR="00AD25FE" w:rsidRPr="001C72FD">
              <w:rPr>
                <w:sz w:val="24"/>
                <w:szCs w:val="24"/>
              </w:rPr>
              <w:t xml:space="preserve"> v rámci </w:t>
            </w:r>
            <w:r w:rsidR="00AD25FE" w:rsidRPr="00AD25FE">
              <w:rPr>
                <w:i/>
                <w:sz w:val="24"/>
                <w:szCs w:val="24"/>
                <w:lang w:eastAsia="sk-SK"/>
              </w:rPr>
              <w:t>v EFP 1, EFP2, EFP3, EFP4</w:t>
            </w:r>
          </w:p>
        </w:tc>
      </w:tr>
      <w:tr w:rsidR="001111B0" w:rsidRPr="009E0525" w:rsidTr="002448F5">
        <w:trPr>
          <w:cantSplit/>
          <w:trHeight w:val="505"/>
        </w:trPr>
        <w:tc>
          <w:tcPr>
            <w:tcW w:w="14775" w:type="dxa"/>
            <w:gridSpan w:val="8"/>
          </w:tcPr>
          <w:p w:rsidR="001111B0" w:rsidRPr="009E0525" w:rsidRDefault="001111B0" w:rsidP="0057420C">
            <w:pPr>
              <w:pStyle w:val="Standaard"/>
              <w:jc w:val="both"/>
              <w:rPr>
                <w:i/>
                <w:color w:val="000000"/>
                <w:lang w:eastAsia="sk-SK"/>
              </w:rPr>
            </w:pPr>
            <w:r w:rsidRPr="009E0525">
              <w:rPr>
                <w:b/>
                <w:i/>
                <w:color w:val="000000"/>
                <w:lang w:eastAsia="sk-SK"/>
              </w:rPr>
              <w:t>Merateľný indikátor plnenia:</w:t>
            </w:r>
            <w:r>
              <w:rPr>
                <w:i/>
                <w:color w:val="000000"/>
                <w:lang w:eastAsia="sk-SK"/>
              </w:rPr>
              <w:t xml:space="preserve"> v roku 2049</w:t>
            </w:r>
            <w:r w:rsidRPr="009E0525">
              <w:rPr>
                <w:i/>
                <w:color w:val="000000"/>
                <w:lang w:eastAsia="sk-SK"/>
              </w:rPr>
              <w:t xml:space="preserve"> dosiahnutý stav kategórie B u druhov </w:t>
            </w:r>
            <w:r w:rsidR="00AD25FE">
              <w:rPr>
                <w:i/>
                <w:color w:val="000000"/>
                <w:lang w:eastAsia="sk-SK"/>
              </w:rPr>
              <w:t>hlucháň hôrny (</w:t>
            </w:r>
            <w:r w:rsidRPr="009E0525">
              <w:rPr>
                <w:i/>
                <w:color w:val="000000"/>
                <w:lang w:eastAsia="sk-SK"/>
              </w:rPr>
              <w:t>Tetrao urogallus</w:t>
            </w:r>
            <w:r w:rsidR="00AD25FE">
              <w:rPr>
                <w:i/>
                <w:color w:val="000000"/>
                <w:lang w:eastAsia="sk-SK"/>
              </w:rPr>
              <w:t>)</w:t>
            </w:r>
            <w:r w:rsidRPr="009E0525">
              <w:rPr>
                <w:i/>
                <w:color w:val="000000"/>
                <w:lang w:eastAsia="sk-SK"/>
              </w:rPr>
              <w:t>,</w:t>
            </w:r>
            <w:r w:rsidR="00AD25FE">
              <w:rPr>
                <w:i/>
                <w:color w:val="000000"/>
                <w:lang w:eastAsia="sk-SK"/>
              </w:rPr>
              <w:t xml:space="preserve"> muchárik malý</w:t>
            </w:r>
            <w:r w:rsidRPr="009E0525">
              <w:rPr>
                <w:i/>
                <w:color w:val="000000"/>
                <w:lang w:eastAsia="sk-SK"/>
              </w:rPr>
              <w:t xml:space="preserve"> </w:t>
            </w:r>
            <w:r w:rsidR="00AD25FE">
              <w:rPr>
                <w:i/>
                <w:color w:val="000000"/>
                <w:lang w:eastAsia="sk-SK"/>
              </w:rPr>
              <w:t>(</w:t>
            </w:r>
            <w:r w:rsidRPr="009E0525">
              <w:rPr>
                <w:i/>
                <w:color w:val="000000"/>
                <w:lang w:eastAsia="sk-SK"/>
              </w:rPr>
              <w:t>Ficedula parva</w:t>
            </w:r>
            <w:r w:rsidR="00AD25FE">
              <w:rPr>
                <w:i/>
                <w:color w:val="000000"/>
                <w:lang w:eastAsia="sk-SK"/>
              </w:rPr>
              <w:t>)</w:t>
            </w:r>
            <w:r w:rsidRPr="009E0525">
              <w:rPr>
                <w:i/>
                <w:color w:val="000000"/>
                <w:lang w:eastAsia="sk-SK"/>
              </w:rPr>
              <w:t xml:space="preserve"> a </w:t>
            </w:r>
            <w:r w:rsidR="00AD25FE">
              <w:rPr>
                <w:i/>
                <w:color w:val="000000"/>
                <w:lang w:eastAsia="sk-SK"/>
              </w:rPr>
              <w:t>žltochvost hôrny (</w:t>
            </w:r>
            <w:r w:rsidRPr="009E0525">
              <w:rPr>
                <w:i/>
                <w:color w:val="000000"/>
                <w:lang w:eastAsia="sk-SK"/>
              </w:rPr>
              <w:t>Phoenicurus phoenicurus</w:t>
            </w:r>
            <w:r w:rsidR="00AD25FE">
              <w:rPr>
                <w:i/>
                <w:color w:val="000000"/>
                <w:lang w:eastAsia="sk-SK"/>
              </w:rPr>
              <w:t>)</w:t>
            </w:r>
            <w:r w:rsidRPr="009E0525">
              <w:rPr>
                <w:i/>
                <w:color w:val="000000"/>
                <w:lang w:eastAsia="sk-SK"/>
              </w:rPr>
              <w:t xml:space="preserve">, </w:t>
            </w:r>
            <w:r w:rsidR="00AD25FE">
              <w:rPr>
                <w:i/>
                <w:color w:val="000000"/>
                <w:lang w:eastAsia="sk-SK"/>
              </w:rPr>
              <w:t>sokol červenonohý (</w:t>
            </w:r>
            <w:r w:rsidRPr="009E0525">
              <w:rPr>
                <w:i/>
                <w:color w:val="000000"/>
                <w:lang w:eastAsia="sk-SK"/>
              </w:rPr>
              <w:t>Falco pereginus</w:t>
            </w:r>
            <w:r w:rsidR="00AD25FE">
              <w:rPr>
                <w:i/>
                <w:color w:val="000000"/>
                <w:lang w:eastAsia="sk-SK"/>
              </w:rPr>
              <w:t>)</w:t>
            </w:r>
            <w:r w:rsidRPr="009E0525">
              <w:rPr>
                <w:i/>
                <w:color w:val="000000"/>
                <w:lang w:eastAsia="sk-SK"/>
              </w:rPr>
              <w:t xml:space="preserve">, </w:t>
            </w:r>
            <w:r w:rsidR="00AD25FE">
              <w:rPr>
                <w:i/>
                <w:color w:val="000000"/>
                <w:lang w:eastAsia="sk-SK"/>
              </w:rPr>
              <w:t>orol skalný (</w:t>
            </w:r>
            <w:r w:rsidRPr="009E0525">
              <w:rPr>
                <w:i/>
                <w:color w:val="000000"/>
                <w:lang w:eastAsia="sk-SK"/>
              </w:rPr>
              <w:t>Aquila chrysaetos</w:t>
            </w:r>
            <w:r w:rsidR="00AD25FE">
              <w:rPr>
                <w:i/>
                <w:color w:val="000000"/>
                <w:lang w:eastAsia="sk-SK"/>
              </w:rPr>
              <w:t>)</w:t>
            </w:r>
            <w:r w:rsidRPr="009E0525">
              <w:rPr>
                <w:i/>
                <w:color w:val="000000"/>
                <w:lang w:eastAsia="sk-SK"/>
              </w:rPr>
              <w:t xml:space="preserve">, </w:t>
            </w:r>
            <w:r w:rsidR="00AD25FE">
              <w:rPr>
                <w:i/>
                <w:color w:val="000000"/>
                <w:lang w:eastAsia="sk-SK"/>
              </w:rPr>
              <w:t>tetrov hôlny (</w:t>
            </w:r>
            <w:r w:rsidRPr="009E0525">
              <w:rPr>
                <w:i/>
                <w:color w:val="000000"/>
                <w:lang w:eastAsia="sk-SK"/>
              </w:rPr>
              <w:t>Tetrao tetrix</w:t>
            </w:r>
            <w:r w:rsidR="00AD25FE">
              <w:rPr>
                <w:i/>
                <w:color w:val="000000"/>
                <w:lang w:eastAsia="sk-SK"/>
              </w:rPr>
              <w:t>)</w:t>
            </w:r>
            <w:r w:rsidRPr="009E0525">
              <w:rPr>
                <w:i/>
                <w:color w:val="000000"/>
                <w:lang w:eastAsia="sk-SK"/>
              </w:rPr>
              <w:t xml:space="preserve">, </w:t>
            </w:r>
            <w:r w:rsidR="00AD25FE">
              <w:rPr>
                <w:i/>
                <w:color w:val="000000"/>
                <w:lang w:eastAsia="sk-SK"/>
              </w:rPr>
              <w:t>jariabok lesný (</w:t>
            </w:r>
            <w:r w:rsidRPr="009E0525">
              <w:rPr>
                <w:i/>
                <w:color w:val="000000"/>
                <w:lang w:eastAsia="sk-SK"/>
              </w:rPr>
              <w:t>Bonasa bonasia</w:t>
            </w:r>
            <w:r w:rsidR="003653F6">
              <w:rPr>
                <w:i/>
                <w:color w:val="000000"/>
                <w:lang w:eastAsia="sk-SK"/>
              </w:rPr>
              <w:t>)</w:t>
            </w:r>
            <w:r w:rsidRPr="009E0525">
              <w:rPr>
                <w:i/>
                <w:color w:val="000000"/>
                <w:lang w:eastAsia="sk-SK"/>
              </w:rPr>
              <w:t xml:space="preserve">, </w:t>
            </w:r>
            <w:r w:rsidR="003653F6">
              <w:rPr>
                <w:i/>
                <w:color w:val="000000"/>
                <w:lang w:eastAsia="sk-SK"/>
              </w:rPr>
              <w:t>kuvičok vrabčí (</w:t>
            </w:r>
            <w:r w:rsidRPr="009E0525">
              <w:rPr>
                <w:i/>
                <w:color w:val="000000"/>
                <w:lang w:eastAsia="sk-SK"/>
              </w:rPr>
              <w:t>Glaucidium passerinum</w:t>
            </w:r>
            <w:r w:rsidR="003653F6">
              <w:rPr>
                <w:i/>
                <w:color w:val="000000"/>
                <w:lang w:eastAsia="sk-SK"/>
              </w:rPr>
              <w:t>)</w:t>
            </w:r>
            <w:r w:rsidRPr="009E0525">
              <w:rPr>
                <w:i/>
                <w:color w:val="000000"/>
                <w:lang w:eastAsia="sk-SK"/>
              </w:rPr>
              <w:t>,</w:t>
            </w:r>
            <w:r w:rsidR="003653F6">
              <w:rPr>
                <w:i/>
                <w:color w:val="000000"/>
                <w:lang w:eastAsia="sk-SK"/>
              </w:rPr>
              <w:t xml:space="preserve"> kuvik kapcavý (</w:t>
            </w:r>
            <w:r w:rsidRPr="009E0525">
              <w:rPr>
                <w:i/>
                <w:color w:val="000000"/>
                <w:lang w:eastAsia="sk-SK"/>
              </w:rPr>
              <w:t>Aegolius funereus</w:t>
            </w:r>
            <w:r w:rsidR="003653F6">
              <w:rPr>
                <w:i/>
                <w:color w:val="000000"/>
                <w:lang w:eastAsia="sk-SK"/>
              </w:rPr>
              <w:t>)</w:t>
            </w:r>
            <w:r w:rsidRPr="009E0525">
              <w:rPr>
                <w:i/>
                <w:color w:val="000000"/>
                <w:lang w:eastAsia="sk-SK"/>
              </w:rPr>
              <w:t xml:space="preserve">, </w:t>
            </w:r>
            <w:r w:rsidR="003653F6">
              <w:rPr>
                <w:i/>
                <w:color w:val="000000"/>
                <w:lang w:eastAsia="sk-SK"/>
              </w:rPr>
              <w:t>lelek lesný (</w:t>
            </w:r>
            <w:r w:rsidRPr="009E0525">
              <w:rPr>
                <w:i/>
                <w:color w:val="000000"/>
                <w:lang w:eastAsia="sk-SK"/>
              </w:rPr>
              <w:t>Caprimulgus europaeus</w:t>
            </w:r>
            <w:r w:rsidR="003653F6">
              <w:rPr>
                <w:i/>
                <w:color w:val="000000"/>
                <w:lang w:eastAsia="sk-SK"/>
              </w:rPr>
              <w:t>)</w:t>
            </w:r>
            <w:r w:rsidRPr="009E0525">
              <w:rPr>
                <w:i/>
                <w:color w:val="000000"/>
                <w:lang w:eastAsia="sk-SK"/>
              </w:rPr>
              <w:t xml:space="preserve">, </w:t>
            </w:r>
            <w:r w:rsidR="003653F6">
              <w:rPr>
                <w:i/>
                <w:color w:val="000000"/>
                <w:lang w:eastAsia="sk-SK"/>
              </w:rPr>
              <w:t>tesár čierny (</w:t>
            </w:r>
            <w:r w:rsidRPr="009E0525">
              <w:rPr>
                <w:i/>
                <w:color w:val="000000"/>
                <w:lang w:eastAsia="sk-SK"/>
              </w:rPr>
              <w:t>Dryocopos martius</w:t>
            </w:r>
            <w:r w:rsidR="003653F6">
              <w:rPr>
                <w:i/>
                <w:color w:val="000000"/>
                <w:lang w:eastAsia="sk-SK"/>
              </w:rPr>
              <w:t>)</w:t>
            </w:r>
            <w:r w:rsidRPr="009E0525">
              <w:rPr>
                <w:i/>
                <w:color w:val="000000"/>
                <w:lang w:eastAsia="sk-SK"/>
              </w:rPr>
              <w:t xml:space="preserve">, </w:t>
            </w:r>
            <w:r w:rsidR="003653F6">
              <w:rPr>
                <w:i/>
                <w:color w:val="000000"/>
                <w:lang w:eastAsia="sk-SK"/>
              </w:rPr>
              <w:t>ďubník trojprstý (</w:t>
            </w:r>
            <w:r w:rsidRPr="009E0525">
              <w:rPr>
                <w:i/>
                <w:color w:val="000000"/>
                <w:lang w:eastAsia="sk-SK"/>
              </w:rPr>
              <w:t>Picoides tridactylus</w:t>
            </w:r>
            <w:r w:rsidR="003653F6">
              <w:rPr>
                <w:i/>
                <w:color w:val="000000"/>
                <w:lang w:eastAsia="sk-SK"/>
              </w:rPr>
              <w:t>)</w:t>
            </w:r>
            <w:r w:rsidRPr="009E0525">
              <w:rPr>
                <w:i/>
                <w:color w:val="000000"/>
                <w:lang w:eastAsia="sk-SK"/>
              </w:rPr>
              <w:t xml:space="preserve">, </w:t>
            </w:r>
            <w:r w:rsidR="003653F6">
              <w:rPr>
                <w:i/>
                <w:color w:val="000000"/>
                <w:lang w:eastAsia="sk-SK"/>
              </w:rPr>
              <w:t>ďateľ bielochrbtý (</w:t>
            </w:r>
            <w:r w:rsidRPr="009E0525">
              <w:rPr>
                <w:i/>
                <w:color w:val="000000"/>
                <w:lang w:eastAsia="sk-SK"/>
              </w:rPr>
              <w:t>Dendrocopos leucotos</w:t>
            </w:r>
            <w:r w:rsidR="003653F6">
              <w:rPr>
                <w:i/>
                <w:color w:val="000000"/>
                <w:lang w:eastAsia="sk-SK"/>
              </w:rPr>
              <w:t>)</w:t>
            </w:r>
            <w:r w:rsidRPr="009E0525">
              <w:rPr>
                <w:i/>
                <w:color w:val="000000"/>
                <w:lang w:eastAsia="sk-SK"/>
              </w:rPr>
              <w:t xml:space="preserve">, </w:t>
            </w:r>
            <w:r w:rsidR="003653F6">
              <w:rPr>
                <w:i/>
                <w:color w:val="000000"/>
                <w:lang w:eastAsia="sk-SK"/>
              </w:rPr>
              <w:t>muchárik bielokrký (</w:t>
            </w:r>
            <w:r w:rsidRPr="009E0525">
              <w:rPr>
                <w:i/>
                <w:color w:val="000000"/>
                <w:lang w:eastAsia="sk-SK"/>
              </w:rPr>
              <w:t>Ficedula albicollis</w:t>
            </w:r>
            <w:r w:rsidR="003653F6">
              <w:rPr>
                <w:i/>
                <w:color w:val="000000"/>
                <w:lang w:eastAsia="sk-SK"/>
              </w:rPr>
              <w:t>)</w:t>
            </w:r>
            <w:r w:rsidRPr="009E0525">
              <w:rPr>
                <w:i/>
                <w:color w:val="000000"/>
                <w:lang w:eastAsia="sk-SK"/>
              </w:rPr>
              <w:t xml:space="preserve">, </w:t>
            </w:r>
            <w:r w:rsidR="003653F6">
              <w:rPr>
                <w:i/>
                <w:color w:val="000000"/>
                <w:lang w:eastAsia="sk-SK"/>
              </w:rPr>
              <w:t>výr skalný (</w:t>
            </w:r>
            <w:r w:rsidRPr="009E0525">
              <w:rPr>
                <w:i/>
                <w:color w:val="000000"/>
                <w:lang w:eastAsia="sk-SK"/>
              </w:rPr>
              <w:t>Bubo bubo</w:t>
            </w:r>
            <w:r w:rsidR="003653F6">
              <w:rPr>
                <w:i/>
                <w:color w:val="000000"/>
                <w:lang w:eastAsia="sk-SK"/>
              </w:rPr>
              <w:t>)</w:t>
            </w:r>
            <w:r w:rsidRPr="009E0525">
              <w:rPr>
                <w:i/>
                <w:color w:val="000000"/>
                <w:lang w:eastAsia="sk-SK"/>
              </w:rPr>
              <w:t xml:space="preserve">, </w:t>
            </w:r>
            <w:r w:rsidR="003653F6">
              <w:rPr>
                <w:i/>
                <w:color w:val="000000"/>
                <w:lang w:eastAsia="sk-SK"/>
              </w:rPr>
              <w:t>sova dlhochvostá (</w:t>
            </w:r>
            <w:r w:rsidRPr="009E0525">
              <w:rPr>
                <w:i/>
                <w:color w:val="000000"/>
                <w:lang w:eastAsia="sk-SK"/>
              </w:rPr>
              <w:t>Strix uralensis</w:t>
            </w:r>
            <w:r w:rsidR="003653F6">
              <w:rPr>
                <w:i/>
                <w:color w:val="000000"/>
                <w:lang w:eastAsia="sk-SK"/>
              </w:rPr>
              <w:t>)</w:t>
            </w:r>
            <w:r w:rsidRPr="009E0525">
              <w:rPr>
                <w:i/>
                <w:color w:val="000000"/>
                <w:lang w:eastAsia="sk-SK"/>
              </w:rPr>
              <w:t xml:space="preserve">, </w:t>
            </w:r>
            <w:r w:rsidR="003653F6">
              <w:rPr>
                <w:i/>
                <w:color w:val="000000"/>
                <w:lang w:eastAsia="sk-SK"/>
              </w:rPr>
              <w:t>bocian čierny (</w:t>
            </w:r>
            <w:r w:rsidRPr="009E0525">
              <w:rPr>
                <w:i/>
                <w:color w:val="000000"/>
                <w:lang w:eastAsia="sk-SK"/>
              </w:rPr>
              <w:t>Ciconia nigra</w:t>
            </w:r>
            <w:r w:rsidR="003653F6">
              <w:rPr>
                <w:i/>
                <w:color w:val="000000"/>
                <w:lang w:eastAsia="sk-SK"/>
              </w:rPr>
              <w:t>)</w:t>
            </w:r>
            <w:r w:rsidRPr="009E0525">
              <w:rPr>
                <w:i/>
                <w:color w:val="000000"/>
                <w:lang w:eastAsia="sk-SK"/>
              </w:rPr>
              <w:t xml:space="preserve">, </w:t>
            </w:r>
            <w:r w:rsidR="003653F6">
              <w:rPr>
                <w:i/>
                <w:color w:val="000000"/>
                <w:lang w:eastAsia="sk-SK"/>
              </w:rPr>
              <w:t>včelá lesný (</w:t>
            </w:r>
            <w:r w:rsidRPr="009E0525">
              <w:rPr>
                <w:i/>
                <w:color w:val="000000"/>
                <w:lang w:eastAsia="sk-SK"/>
              </w:rPr>
              <w:t>Pernis apivorus</w:t>
            </w:r>
            <w:r w:rsidR="003653F6">
              <w:rPr>
                <w:i/>
                <w:color w:val="000000"/>
                <w:lang w:eastAsia="sk-SK"/>
              </w:rPr>
              <w:t>)</w:t>
            </w:r>
            <w:r w:rsidRPr="009E0525">
              <w:rPr>
                <w:i/>
                <w:color w:val="000000"/>
                <w:lang w:eastAsia="sk-SK"/>
              </w:rPr>
              <w:t xml:space="preserve">, </w:t>
            </w:r>
            <w:r w:rsidR="003653F6">
              <w:rPr>
                <w:i/>
                <w:color w:val="000000"/>
                <w:lang w:eastAsia="sk-SK"/>
              </w:rPr>
              <w:t>žlna sivá (</w:t>
            </w:r>
            <w:r w:rsidRPr="009E0525">
              <w:rPr>
                <w:i/>
                <w:color w:val="000000"/>
                <w:lang w:eastAsia="sk-SK"/>
              </w:rPr>
              <w:t>Picus canus</w:t>
            </w:r>
            <w:r w:rsidR="003653F6">
              <w:rPr>
                <w:i/>
                <w:color w:val="000000"/>
                <w:lang w:eastAsia="sk-SK"/>
              </w:rPr>
              <w:t>)</w:t>
            </w:r>
            <w:r w:rsidRPr="009E0525">
              <w:rPr>
                <w:i/>
                <w:color w:val="000000"/>
                <w:lang w:eastAsia="sk-SK"/>
              </w:rPr>
              <w:t xml:space="preserve">, </w:t>
            </w:r>
            <w:r w:rsidR="003653F6">
              <w:rPr>
                <w:i/>
                <w:color w:val="000000"/>
                <w:lang w:eastAsia="sk-SK"/>
              </w:rPr>
              <w:t>muchár sivý (</w:t>
            </w:r>
            <w:r w:rsidRPr="009E0525">
              <w:rPr>
                <w:i/>
                <w:color w:val="000000"/>
                <w:lang w:eastAsia="sk-SK"/>
              </w:rPr>
              <w:t>Muscicapa striata</w:t>
            </w:r>
            <w:r w:rsidR="003653F6">
              <w:rPr>
                <w:i/>
                <w:color w:val="000000"/>
                <w:lang w:eastAsia="sk-SK"/>
              </w:rPr>
              <w:t>)</w:t>
            </w:r>
            <w:r w:rsidRPr="009E0525">
              <w:rPr>
                <w:i/>
                <w:color w:val="000000"/>
                <w:lang w:eastAsia="sk-SK"/>
              </w:rPr>
              <w:t>.</w:t>
            </w:r>
          </w:p>
        </w:tc>
      </w:tr>
      <w:tr w:rsidR="001111B0" w:rsidRPr="009E0525" w:rsidTr="002448F5">
        <w:trPr>
          <w:cantSplit/>
          <w:trHeight w:val="505"/>
        </w:trPr>
        <w:tc>
          <w:tcPr>
            <w:tcW w:w="14775" w:type="dxa"/>
            <w:gridSpan w:val="8"/>
          </w:tcPr>
          <w:p w:rsidR="001111B0" w:rsidRPr="009E0525" w:rsidRDefault="001111B0" w:rsidP="0057420C">
            <w:pPr>
              <w:tabs>
                <w:tab w:val="left" w:pos="360"/>
                <w:tab w:val="left" w:pos="900"/>
              </w:tabs>
              <w:spacing w:after="0" w:line="240" w:lineRule="auto"/>
              <w:jc w:val="both"/>
              <w:rPr>
                <w:b/>
                <w:i/>
                <w:sz w:val="24"/>
                <w:szCs w:val="24"/>
              </w:rPr>
            </w:pPr>
            <w:r w:rsidRPr="009E0525">
              <w:rPr>
                <w:b/>
                <w:i/>
                <w:sz w:val="24"/>
                <w:szCs w:val="24"/>
              </w:rPr>
              <w:t>Operatívny cieľ č. 1.1.</w:t>
            </w:r>
            <w:r w:rsidR="006458BB">
              <w:rPr>
                <w:b/>
                <w:i/>
                <w:sz w:val="24"/>
                <w:szCs w:val="24"/>
              </w:rPr>
              <w:t xml:space="preserve"> Zvýšiť a následne udržať veľkosť</w:t>
            </w:r>
            <w:r w:rsidRPr="009E0525">
              <w:rPr>
                <w:b/>
                <w:i/>
                <w:sz w:val="24"/>
                <w:szCs w:val="24"/>
              </w:rPr>
              <w:t xml:space="preserve"> populácie hlucháňa hôrneho (Tetrao urogallus) na úrovni minimálne 100 kohútov</w:t>
            </w:r>
            <w:r w:rsidR="006458BB">
              <w:rPr>
                <w:b/>
                <w:i/>
                <w:sz w:val="24"/>
                <w:szCs w:val="24"/>
              </w:rPr>
              <w:t xml:space="preserve"> v EFP1</w:t>
            </w:r>
            <w:r w:rsidRPr="009E0525">
              <w:rPr>
                <w:b/>
                <w:i/>
                <w:sz w:val="24"/>
                <w:szCs w:val="24"/>
              </w:rPr>
              <w:t>.</w:t>
            </w:r>
          </w:p>
        </w:tc>
      </w:tr>
      <w:tr w:rsidR="001111B0" w:rsidRPr="009E0525" w:rsidTr="002448F5">
        <w:trPr>
          <w:cantSplit/>
          <w:trHeight w:val="505"/>
        </w:trPr>
        <w:tc>
          <w:tcPr>
            <w:tcW w:w="14775" w:type="dxa"/>
            <w:gridSpan w:val="8"/>
          </w:tcPr>
          <w:p w:rsidR="001111B0" w:rsidRPr="009E0525" w:rsidRDefault="001111B0" w:rsidP="0057420C">
            <w:pPr>
              <w:tabs>
                <w:tab w:val="left" w:pos="360"/>
                <w:tab w:val="left" w:pos="900"/>
              </w:tabs>
              <w:spacing w:after="0" w:line="240" w:lineRule="auto"/>
              <w:jc w:val="both"/>
              <w:rPr>
                <w:b/>
                <w:i/>
                <w:sz w:val="24"/>
                <w:szCs w:val="24"/>
              </w:rPr>
            </w:pPr>
            <w:r w:rsidRPr="009E0525">
              <w:rPr>
                <w:b/>
                <w:i/>
                <w:sz w:val="24"/>
                <w:szCs w:val="24"/>
              </w:rPr>
              <w:t>Merateľný</w:t>
            </w:r>
            <w:r w:rsidR="003653F6">
              <w:rPr>
                <w:b/>
                <w:i/>
                <w:sz w:val="24"/>
                <w:szCs w:val="24"/>
              </w:rPr>
              <w:t xml:space="preserve"> ukazovateľ plnenia: v roku 2035</w:t>
            </w:r>
            <w:r w:rsidRPr="009E0525">
              <w:rPr>
                <w:b/>
                <w:i/>
                <w:sz w:val="24"/>
                <w:szCs w:val="24"/>
              </w:rPr>
              <w:t xml:space="preserve"> dosiahnutá veľkosť populácie Tetrao urogallus na úrovni 1</w:t>
            </w:r>
            <w:r w:rsidR="003653F6">
              <w:rPr>
                <w:b/>
                <w:i/>
                <w:sz w:val="24"/>
                <w:szCs w:val="24"/>
              </w:rPr>
              <w:t>00 kohútov, udržaná do roku 2050</w:t>
            </w:r>
          </w:p>
        </w:tc>
      </w:tr>
      <w:tr w:rsidR="001111B0" w:rsidRPr="00C45BF6" w:rsidTr="002448F5">
        <w:trPr>
          <w:cantSplit/>
        </w:trPr>
        <w:tc>
          <w:tcPr>
            <w:tcW w:w="1026" w:type="dxa"/>
            <w:vAlign w:val="center"/>
          </w:tcPr>
          <w:p w:rsidR="001111B0" w:rsidRPr="00C45BF6" w:rsidRDefault="001111B0" w:rsidP="0057420C">
            <w:pPr>
              <w:spacing w:after="0" w:line="240" w:lineRule="auto"/>
              <w:rPr>
                <w:b/>
                <w:sz w:val="20"/>
                <w:szCs w:val="20"/>
              </w:rPr>
            </w:pPr>
            <w:r w:rsidRPr="00C45BF6">
              <w:rPr>
                <w:b/>
                <w:sz w:val="20"/>
                <w:szCs w:val="20"/>
              </w:rPr>
              <w:t>Číslo opatrenia</w:t>
            </w:r>
          </w:p>
        </w:tc>
        <w:tc>
          <w:tcPr>
            <w:tcW w:w="4819" w:type="dxa"/>
            <w:vAlign w:val="center"/>
          </w:tcPr>
          <w:p w:rsidR="001111B0" w:rsidRPr="00C45BF6" w:rsidRDefault="001111B0" w:rsidP="0057420C">
            <w:pPr>
              <w:spacing w:after="0" w:line="240" w:lineRule="auto"/>
              <w:rPr>
                <w:b/>
                <w:sz w:val="20"/>
                <w:szCs w:val="20"/>
              </w:rPr>
            </w:pPr>
            <w:r w:rsidRPr="00C45BF6">
              <w:rPr>
                <w:b/>
                <w:sz w:val="20"/>
                <w:szCs w:val="20"/>
              </w:rPr>
              <w:t>Opatrenie</w:t>
            </w:r>
          </w:p>
        </w:tc>
        <w:tc>
          <w:tcPr>
            <w:tcW w:w="2126" w:type="dxa"/>
          </w:tcPr>
          <w:p w:rsidR="001111B0" w:rsidRPr="00C45BF6" w:rsidRDefault="001111B0" w:rsidP="0057420C">
            <w:pPr>
              <w:spacing w:after="0" w:line="240" w:lineRule="auto"/>
              <w:rPr>
                <w:b/>
                <w:sz w:val="20"/>
                <w:szCs w:val="20"/>
              </w:rPr>
            </w:pPr>
            <w:r w:rsidRPr="00C45BF6">
              <w:rPr>
                <w:b/>
                <w:sz w:val="20"/>
                <w:szCs w:val="20"/>
              </w:rPr>
              <w:t>Merateľný indikátor plnenia</w:t>
            </w:r>
          </w:p>
        </w:tc>
        <w:tc>
          <w:tcPr>
            <w:tcW w:w="1418" w:type="dxa"/>
          </w:tcPr>
          <w:p w:rsidR="001111B0" w:rsidRPr="00C45BF6" w:rsidRDefault="001111B0" w:rsidP="0057420C">
            <w:pPr>
              <w:spacing w:after="0" w:line="240" w:lineRule="auto"/>
              <w:rPr>
                <w:b/>
                <w:sz w:val="20"/>
                <w:szCs w:val="20"/>
              </w:rPr>
            </w:pPr>
            <w:r w:rsidRPr="00C45BF6">
              <w:rPr>
                <w:b/>
                <w:sz w:val="20"/>
                <w:szCs w:val="20"/>
              </w:rPr>
              <w:t>Harmonogram plnenia</w:t>
            </w:r>
          </w:p>
        </w:tc>
        <w:tc>
          <w:tcPr>
            <w:tcW w:w="1417" w:type="dxa"/>
          </w:tcPr>
          <w:p w:rsidR="001111B0" w:rsidRPr="00C45BF6" w:rsidRDefault="001111B0" w:rsidP="0057420C">
            <w:pPr>
              <w:spacing w:after="0" w:line="240" w:lineRule="auto"/>
              <w:rPr>
                <w:b/>
                <w:sz w:val="20"/>
                <w:szCs w:val="20"/>
              </w:rPr>
            </w:pPr>
            <w:r w:rsidRPr="00C45BF6">
              <w:rPr>
                <w:b/>
                <w:sz w:val="20"/>
                <w:szCs w:val="20"/>
              </w:rPr>
              <w:t>Zodpovedný subjekt</w:t>
            </w:r>
          </w:p>
        </w:tc>
        <w:tc>
          <w:tcPr>
            <w:tcW w:w="1276" w:type="dxa"/>
          </w:tcPr>
          <w:p w:rsidR="001111B0" w:rsidRPr="00C45BF6" w:rsidRDefault="001111B0" w:rsidP="0057420C">
            <w:pPr>
              <w:spacing w:after="0" w:line="240" w:lineRule="auto"/>
              <w:rPr>
                <w:b/>
                <w:sz w:val="20"/>
                <w:szCs w:val="20"/>
              </w:rPr>
            </w:pPr>
            <w:r w:rsidRPr="00C45BF6">
              <w:rPr>
                <w:b/>
                <w:sz w:val="20"/>
                <w:szCs w:val="20"/>
              </w:rPr>
              <w:t>Lokalita (EFP)</w:t>
            </w:r>
          </w:p>
        </w:tc>
        <w:tc>
          <w:tcPr>
            <w:tcW w:w="1276" w:type="dxa"/>
          </w:tcPr>
          <w:p w:rsidR="001111B0" w:rsidRPr="00C45BF6" w:rsidRDefault="001111B0" w:rsidP="0057420C">
            <w:pPr>
              <w:spacing w:after="0" w:line="240" w:lineRule="auto"/>
              <w:rPr>
                <w:b/>
                <w:sz w:val="20"/>
                <w:szCs w:val="20"/>
              </w:rPr>
            </w:pPr>
            <w:r w:rsidRPr="00C45BF6">
              <w:rPr>
                <w:b/>
                <w:sz w:val="20"/>
                <w:szCs w:val="20"/>
              </w:rPr>
              <w:t>Zdroj financovania</w:t>
            </w:r>
          </w:p>
        </w:tc>
        <w:tc>
          <w:tcPr>
            <w:tcW w:w="1417" w:type="dxa"/>
          </w:tcPr>
          <w:p w:rsidR="001111B0" w:rsidRPr="00C45BF6" w:rsidRDefault="001111B0" w:rsidP="0057420C">
            <w:pPr>
              <w:spacing w:after="0" w:line="240" w:lineRule="auto"/>
              <w:rPr>
                <w:b/>
                <w:sz w:val="20"/>
                <w:szCs w:val="20"/>
              </w:rPr>
            </w:pPr>
            <w:r w:rsidRPr="00C45BF6">
              <w:rPr>
                <w:b/>
                <w:sz w:val="20"/>
                <w:szCs w:val="20"/>
              </w:rPr>
              <w:t>Potreba finančných prostriedkov</w:t>
            </w:r>
            <w:r w:rsidR="00C45BF6" w:rsidRPr="00C45BF6">
              <w:rPr>
                <w:b/>
                <w:sz w:val="20"/>
                <w:szCs w:val="20"/>
              </w:rPr>
              <w:t xml:space="preserve"> (eur)</w:t>
            </w:r>
          </w:p>
        </w:tc>
      </w:tr>
      <w:tr w:rsidR="001111B0" w:rsidRPr="00C45BF6" w:rsidTr="002448F5">
        <w:trPr>
          <w:cantSplit/>
        </w:trPr>
        <w:tc>
          <w:tcPr>
            <w:tcW w:w="1026" w:type="dxa"/>
          </w:tcPr>
          <w:p w:rsidR="001111B0" w:rsidRPr="00C45BF6" w:rsidRDefault="001111B0" w:rsidP="0057420C">
            <w:pPr>
              <w:spacing w:after="0" w:line="240" w:lineRule="auto"/>
              <w:rPr>
                <w:sz w:val="20"/>
                <w:szCs w:val="20"/>
              </w:rPr>
            </w:pPr>
            <w:r w:rsidRPr="00C45BF6">
              <w:rPr>
                <w:sz w:val="20"/>
                <w:szCs w:val="20"/>
              </w:rPr>
              <w:t>1.1.1.</w:t>
            </w:r>
          </w:p>
        </w:tc>
        <w:tc>
          <w:tcPr>
            <w:tcW w:w="4819" w:type="dxa"/>
          </w:tcPr>
          <w:p w:rsidR="001111B0" w:rsidRPr="00C45BF6" w:rsidRDefault="001111B0" w:rsidP="006458BB">
            <w:pPr>
              <w:spacing w:after="0" w:line="240" w:lineRule="auto"/>
              <w:rPr>
                <w:sz w:val="20"/>
                <w:szCs w:val="20"/>
              </w:rPr>
            </w:pPr>
            <w:r w:rsidRPr="00C45BF6">
              <w:rPr>
                <w:sz w:val="20"/>
                <w:szCs w:val="20"/>
              </w:rPr>
              <w:t>Zabezpečiť zachovanie a ochranu hniezdnych a významných potravných biotopov hlucháňa hôrneho bez zásahu v rámci JPRL stanovených v</w:t>
            </w:r>
            <w:r w:rsidR="006458BB">
              <w:rPr>
                <w:sz w:val="20"/>
                <w:szCs w:val="20"/>
              </w:rPr>
              <w:t> EFP1 na pasívny manažment</w:t>
            </w:r>
          </w:p>
        </w:tc>
        <w:tc>
          <w:tcPr>
            <w:tcW w:w="2126" w:type="dxa"/>
          </w:tcPr>
          <w:p w:rsidR="001111B0" w:rsidRPr="00C45BF6" w:rsidRDefault="001111B0" w:rsidP="0057420C">
            <w:pPr>
              <w:spacing w:after="0" w:line="240" w:lineRule="auto"/>
              <w:rPr>
                <w:sz w:val="20"/>
                <w:szCs w:val="20"/>
              </w:rPr>
            </w:pPr>
            <w:r w:rsidRPr="00C45BF6">
              <w:rPr>
                <w:sz w:val="20"/>
                <w:szCs w:val="20"/>
              </w:rPr>
              <w:t>Zachovaná výmera bezzása</w:t>
            </w:r>
            <w:r w:rsidR="006458BB">
              <w:rPr>
                <w:sz w:val="20"/>
                <w:szCs w:val="20"/>
              </w:rPr>
              <w:t>hových území na výmere 6930,64</w:t>
            </w:r>
            <w:r w:rsidRPr="00C45BF6">
              <w:rPr>
                <w:sz w:val="20"/>
                <w:szCs w:val="20"/>
              </w:rPr>
              <w:t xml:space="preserve"> ha</w:t>
            </w:r>
          </w:p>
        </w:tc>
        <w:tc>
          <w:tcPr>
            <w:tcW w:w="1418" w:type="dxa"/>
          </w:tcPr>
          <w:p w:rsidR="001111B0" w:rsidRPr="00C45BF6" w:rsidRDefault="003653F6" w:rsidP="0057420C">
            <w:pPr>
              <w:spacing w:after="0" w:line="240" w:lineRule="auto"/>
              <w:rPr>
                <w:sz w:val="20"/>
                <w:szCs w:val="20"/>
              </w:rPr>
            </w:pPr>
            <w:r>
              <w:rPr>
                <w:sz w:val="20"/>
                <w:szCs w:val="20"/>
              </w:rPr>
              <w:t>2021 - 2050</w:t>
            </w:r>
          </w:p>
        </w:tc>
        <w:tc>
          <w:tcPr>
            <w:tcW w:w="1417" w:type="dxa"/>
          </w:tcPr>
          <w:p w:rsidR="001111B0" w:rsidRPr="00C45BF6" w:rsidRDefault="001111B0" w:rsidP="0057420C">
            <w:pPr>
              <w:spacing w:after="0" w:line="240" w:lineRule="auto"/>
              <w:rPr>
                <w:sz w:val="20"/>
                <w:szCs w:val="20"/>
              </w:rPr>
            </w:pPr>
            <w:r w:rsidRPr="00C45BF6">
              <w:rPr>
                <w:sz w:val="20"/>
                <w:szCs w:val="20"/>
              </w:rPr>
              <w:t>Vlastníci správcovia pozemkov, OU v sídle kraja</w:t>
            </w:r>
          </w:p>
        </w:tc>
        <w:tc>
          <w:tcPr>
            <w:tcW w:w="1276" w:type="dxa"/>
          </w:tcPr>
          <w:p w:rsidR="001111B0" w:rsidRPr="00C45BF6" w:rsidRDefault="001111B0" w:rsidP="0057420C">
            <w:pPr>
              <w:spacing w:after="0" w:line="240" w:lineRule="auto"/>
              <w:rPr>
                <w:sz w:val="20"/>
                <w:szCs w:val="20"/>
              </w:rPr>
            </w:pPr>
            <w:r w:rsidRPr="00C45BF6">
              <w:rPr>
                <w:sz w:val="20"/>
                <w:szCs w:val="20"/>
              </w:rPr>
              <w:t>EFP1</w:t>
            </w:r>
          </w:p>
        </w:tc>
        <w:tc>
          <w:tcPr>
            <w:tcW w:w="1276" w:type="dxa"/>
          </w:tcPr>
          <w:p w:rsidR="001111B0" w:rsidRPr="00C45BF6" w:rsidRDefault="001111B0" w:rsidP="0057420C">
            <w:pPr>
              <w:spacing w:after="0" w:line="240" w:lineRule="auto"/>
              <w:rPr>
                <w:sz w:val="20"/>
                <w:szCs w:val="20"/>
              </w:rPr>
            </w:pPr>
            <w:r w:rsidRPr="00C45BF6">
              <w:rPr>
                <w:sz w:val="20"/>
                <w:szCs w:val="20"/>
              </w:rPr>
              <w:t>Štátny rozpočet (finančná náhrada)</w:t>
            </w:r>
          </w:p>
        </w:tc>
        <w:tc>
          <w:tcPr>
            <w:tcW w:w="1417" w:type="dxa"/>
          </w:tcPr>
          <w:p w:rsidR="006458BB" w:rsidRDefault="006458BB" w:rsidP="006458BB">
            <w:pPr>
              <w:spacing w:after="0" w:line="240" w:lineRule="auto"/>
              <w:rPr>
                <w:sz w:val="20"/>
                <w:szCs w:val="20"/>
              </w:rPr>
            </w:pPr>
            <w:r>
              <w:rPr>
                <w:sz w:val="20"/>
                <w:szCs w:val="20"/>
              </w:rPr>
              <w:t>10 187 100,-</w:t>
            </w:r>
          </w:p>
          <w:p w:rsidR="006458BB" w:rsidRPr="00C45BF6" w:rsidRDefault="006458BB" w:rsidP="006458BB">
            <w:pPr>
              <w:spacing w:after="0" w:line="240" w:lineRule="auto"/>
              <w:rPr>
                <w:sz w:val="20"/>
                <w:szCs w:val="20"/>
              </w:rPr>
            </w:pPr>
            <w:r>
              <w:rPr>
                <w:sz w:val="20"/>
                <w:szCs w:val="20"/>
              </w:rPr>
              <w:t>(339 570,-/rok)</w:t>
            </w:r>
          </w:p>
        </w:tc>
      </w:tr>
      <w:tr w:rsidR="001111B0" w:rsidRPr="00C45BF6" w:rsidTr="002448F5">
        <w:trPr>
          <w:cantSplit/>
        </w:trPr>
        <w:tc>
          <w:tcPr>
            <w:tcW w:w="1026" w:type="dxa"/>
          </w:tcPr>
          <w:p w:rsidR="001111B0" w:rsidRPr="00C45BF6" w:rsidRDefault="001111B0" w:rsidP="0057420C">
            <w:pPr>
              <w:spacing w:after="0" w:line="240" w:lineRule="auto"/>
              <w:rPr>
                <w:sz w:val="20"/>
                <w:szCs w:val="20"/>
              </w:rPr>
            </w:pPr>
            <w:r w:rsidRPr="00C45BF6">
              <w:rPr>
                <w:sz w:val="20"/>
                <w:szCs w:val="20"/>
              </w:rPr>
              <w:lastRenderedPageBreak/>
              <w:t>1.1.2.</w:t>
            </w:r>
          </w:p>
        </w:tc>
        <w:tc>
          <w:tcPr>
            <w:tcW w:w="4819" w:type="dxa"/>
          </w:tcPr>
          <w:p w:rsidR="001111B0" w:rsidRPr="00C45BF6" w:rsidRDefault="001111B0" w:rsidP="0057420C">
            <w:pPr>
              <w:spacing w:after="0" w:line="240" w:lineRule="auto"/>
              <w:rPr>
                <w:sz w:val="20"/>
                <w:szCs w:val="20"/>
              </w:rPr>
            </w:pPr>
            <w:r w:rsidRPr="00C45BF6">
              <w:rPr>
                <w:sz w:val="20"/>
                <w:szCs w:val="20"/>
              </w:rPr>
              <w:t>Zabezpečiť, aby sa nezalesňovali existujúce okraje horských holí</w:t>
            </w:r>
          </w:p>
        </w:tc>
        <w:tc>
          <w:tcPr>
            <w:tcW w:w="2126" w:type="dxa"/>
          </w:tcPr>
          <w:p w:rsidR="001111B0" w:rsidRPr="00C45BF6" w:rsidRDefault="001111B0" w:rsidP="0057420C">
            <w:pPr>
              <w:spacing w:after="0" w:line="240" w:lineRule="auto"/>
              <w:rPr>
                <w:sz w:val="20"/>
                <w:szCs w:val="20"/>
              </w:rPr>
            </w:pPr>
            <w:r w:rsidRPr="00C45BF6">
              <w:rPr>
                <w:sz w:val="20"/>
                <w:szCs w:val="20"/>
              </w:rPr>
              <w:t>Zachované okraje holí, bez cieleného zalesnenia</w:t>
            </w:r>
          </w:p>
        </w:tc>
        <w:tc>
          <w:tcPr>
            <w:tcW w:w="1418" w:type="dxa"/>
          </w:tcPr>
          <w:p w:rsidR="001111B0" w:rsidRPr="00C45BF6" w:rsidRDefault="003653F6" w:rsidP="0057420C">
            <w:pPr>
              <w:spacing w:after="0" w:line="240" w:lineRule="auto"/>
              <w:rPr>
                <w:sz w:val="20"/>
                <w:szCs w:val="20"/>
              </w:rPr>
            </w:pPr>
            <w:r>
              <w:rPr>
                <w:sz w:val="20"/>
                <w:szCs w:val="20"/>
              </w:rPr>
              <w:t>2021 - 2050</w:t>
            </w:r>
          </w:p>
        </w:tc>
        <w:tc>
          <w:tcPr>
            <w:tcW w:w="1417" w:type="dxa"/>
          </w:tcPr>
          <w:p w:rsidR="001111B0" w:rsidRPr="00C45BF6" w:rsidRDefault="001111B0" w:rsidP="0057420C">
            <w:pPr>
              <w:spacing w:after="0" w:line="240" w:lineRule="auto"/>
              <w:rPr>
                <w:sz w:val="20"/>
                <w:szCs w:val="20"/>
              </w:rPr>
            </w:pPr>
            <w:r w:rsidRPr="00C45BF6">
              <w:rPr>
                <w:sz w:val="20"/>
                <w:szCs w:val="20"/>
              </w:rPr>
              <w:t xml:space="preserve">ŠOP SR, OU v sídle kraja, vlastníci, správcovia pozemkov </w:t>
            </w:r>
          </w:p>
        </w:tc>
        <w:tc>
          <w:tcPr>
            <w:tcW w:w="1276" w:type="dxa"/>
          </w:tcPr>
          <w:p w:rsidR="001111B0" w:rsidRPr="00C45BF6" w:rsidRDefault="001111B0" w:rsidP="0057420C">
            <w:pPr>
              <w:spacing w:after="0" w:line="240" w:lineRule="auto"/>
              <w:rPr>
                <w:sz w:val="20"/>
                <w:szCs w:val="20"/>
              </w:rPr>
            </w:pPr>
            <w:r w:rsidRPr="00C45BF6">
              <w:rPr>
                <w:sz w:val="20"/>
                <w:szCs w:val="20"/>
              </w:rPr>
              <w:t xml:space="preserve">EFP1, </w:t>
            </w:r>
            <w:r w:rsidR="006458BB">
              <w:rPr>
                <w:sz w:val="20"/>
                <w:szCs w:val="20"/>
              </w:rPr>
              <w:t xml:space="preserve">v nadväznosti </w:t>
            </w:r>
            <w:r w:rsidRPr="00C45BF6">
              <w:rPr>
                <w:sz w:val="20"/>
                <w:szCs w:val="20"/>
              </w:rPr>
              <w:t xml:space="preserve">EFP2 </w:t>
            </w:r>
          </w:p>
          <w:p w:rsidR="001111B0" w:rsidRPr="00C45BF6" w:rsidRDefault="001111B0" w:rsidP="0057420C">
            <w:pPr>
              <w:spacing w:after="0" w:line="240" w:lineRule="auto"/>
              <w:rPr>
                <w:sz w:val="20"/>
                <w:szCs w:val="20"/>
              </w:rPr>
            </w:pPr>
          </w:p>
        </w:tc>
        <w:tc>
          <w:tcPr>
            <w:tcW w:w="1276" w:type="dxa"/>
          </w:tcPr>
          <w:p w:rsidR="001111B0" w:rsidRPr="00C45BF6" w:rsidRDefault="001111B0" w:rsidP="0057420C">
            <w:pPr>
              <w:spacing w:after="0" w:line="240" w:lineRule="auto"/>
              <w:rPr>
                <w:sz w:val="20"/>
                <w:szCs w:val="20"/>
              </w:rPr>
            </w:pPr>
            <w:r w:rsidRPr="00C45BF6">
              <w:rPr>
                <w:sz w:val="20"/>
                <w:szCs w:val="20"/>
              </w:rPr>
              <w:t>Bez osobitných finančných prostriedkov</w:t>
            </w:r>
          </w:p>
        </w:tc>
        <w:tc>
          <w:tcPr>
            <w:tcW w:w="1417" w:type="dxa"/>
          </w:tcPr>
          <w:p w:rsidR="001111B0" w:rsidRPr="00C45BF6" w:rsidRDefault="001111B0" w:rsidP="0057420C">
            <w:pPr>
              <w:spacing w:after="0" w:line="240" w:lineRule="auto"/>
              <w:rPr>
                <w:sz w:val="20"/>
                <w:szCs w:val="20"/>
              </w:rPr>
            </w:pPr>
          </w:p>
          <w:p w:rsidR="001111B0" w:rsidRPr="00C45BF6" w:rsidRDefault="001111B0" w:rsidP="0057420C">
            <w:pPr>
              <w:spacing w:after="0" w:line="240" w:lineRule="auto"/>
              <w:rPr>
                <w:sz w:val="20"/>
                <w:szCs w:val="20"/>
              </w:rPr>
            </w:pPr>
            <w:r w:rsidRPr="00C45BF6">
              <w:rPr>
                <w:sz w:val="20"/>
                <w:szCs w:val="20"/>
              </w:rPr>
              <w:t>-</w:t>
            </w:r>
          </w:p>
        </w:tc>
      </w:tr>
      <w:tr w:rsidR="001111B0" w:rsidRPr="00C45BF6" w:rsidTr="002448F5">
        <w:trPr>
          <w:cantSplit/>
        </w:trPr>
        <w:tc>
          <w:tcPr>
            <w:tcW w:w="1026" w:type="dxa"/>
          </w:tcPr>
          <w:p w:rsidR="001111B0" w:rsidRPr="00C45BF6" w:rsidRDefault="001111B0" w:rsidP="0057420C">
            <w:pPr>
              <w:spacing w:after="0" w:line="240" w:lineRule="auto"/>
              <w:rPr>
                <w:sz w:val="20"/>
                <w:szCs w:val="20"/>
              </w:rPr>
            </w:pPr>
            <w:r w:rsidRPr="00C45BF6">
              <w:rPr>
                <w:sz w:val="20"/>
                <w:szCs w:val="20"/>
              </w:rPr>
              <w:t>1.1.3.</w:t>
            </w:r>
          </w:p>
        </w:tc>
        <w:tc>
          <w:tcPr>
            <w:tcW w:w="4819" w:type="dxa"/>
          </w:tcPr>
          <w:p w:rsidR="001111B0" w:rsidRPr="00C45BF6" w:rsidRDefault="001111B0" w:rsidP="0057420C">
            <w:pPr>
              <w:spacing w:after="0" w:line="240" w:lineRule="auto"/>
              <w:rPr>
                <w:sz w:val="20"/>
                <w:szCs w:val="20"/>
              </w:rPr>
            </w:pPr>
            <w:r w:rsidRPr="00C45BF6">
              <w:rPr>
                <w:sz w:val="20"/>
                <w:szCs w:val="20"/>
              </w:rPr>
              <w:t>Všetky hospodárske lesy v rámci EFP1, ktoré nie sú ochrannými lesmi prekategorizovať na lesy osobitného určenia</w:t>
            </w:r>
          </w:p>
        </w:tc>
        <w:tc>
          <w:tcPr>
            <w:tcW w:w="2126" w:type="dxa"/>
          </w:tcPr>
          <w:p w:rsidR="001111B0" w:rsidRPr="00C45BF6" w:rsidRDefault="001111B0" w:rsidP="0057420C">
            <w:pPr>
              <w:spacing w:after="0" w:line="240" w:lineRule="auto"/>
              <w:rPr>
                <w:sz w:val="20"/>
                <w:szCs w:val="20"/>
              </w:rPr>
            </w:pPr>
            <w:r w:rsidRPr="00C45BF6">
              <w:rPr>
                <w:sz w:val="20"/>
                <w:szCs w:val="20"/>
              </w:rPr>
              <w:t>Zvýšený podiel lesov osobitného určenia</w:t>
            </w:r>
          </w:p>
        </w:tc>
        <w:tc>
          <w:tcPr>
            <w:tcW w:w="1418" w:type="dxa"/>
          </w:tcPr>
          <w:p w:rsidR="001111B0" w:rsidRPr="00C45BF6" w:rsidRDefault="003653F6" w:rsidP="0057420C">
            <w:pPr>
              <w:spacing w:after="0" w:line="240" w:lineRule="auto"/>
              <w:rPr>
                <w:sz w:val="20"/>
                <w:szCs w:val="20"/>
              </w:rPr>
            </w:pPr>
            <w:r>
              <w:rPr>
                <w:sz w:val="20"/>
                <w:szCs w:val="20"/>
              </w:rPr>
              <w:t>2021 - 2050</w:t>
            </w:r>
          </w:p>
        </w:tc>
        <w:tc>
          <w:tcPr>
            <w:tcW w:w="1417" w:type="dxa"/>
          </w:tcPr>
          <w:p w:rsidR="001111B0" w:rsidRPr="00C45BF6" w:rsidRDefault="001111B0" w:rsidP="0057420C">
            <w:pPr>
              <w:spacing w:after="0" w:line="240" w:lineRule="auto"/>
              <w:rPr>
                <w:sz w:val="20"/>
                <w:szCs w:val="20"/>
              </w:rPr>
            </w:pPr>
            <w:r w:rsidRPr="00C45BF6">
              <w:rPr>
                <w:sz w:val="20"/>
                <w:szCs w:val="20"/>
              </w:rPr>
              <w:t>OU v sídle kraja, vlastníci, pozemkov, ŠOP SR</w:t>
            </w:r>
          </w:p>
        </w:tc>
        <w:tc>
          <w:tcPr>
            <w:tcW w:w="1276" w:type="dxa"/>
          </w:tcPr>
          <w:p w:rsidR="001111B0" w:rsidRPr="00C45BF6" w:rsidRDefault="001111B0" w:rsidP="0057420C">
            <w:pPr>
              <w:spacing w:after="0" w:line="240" w:lineRule="auto"/>
              <w:rPr>
                <w:sz w:val="20"/>
                <w:szCs w:val="20"/>
              </w:rPr>
            </w:pPr>
            <w:r w:rsidRPr="00C45BF6">
              <w:rPr>
                <w:sz w:val="20"/>
                <w:szCs w:val="20"/>
              </w:rPr>
              <w:t>EFP1</w:t>
            </w:r>
          </w:p>
        </w:tc>
        <w:tc>
          <w:tcPr>
            <w:tcW w:w="1276" w:type="dxa"/>
          </w:tcPr>
          <w:p w:rsidR="001111B0" w:rsidRPr="00C45BF6" w:rsidRDefault="001111B0" w:rsidP="0057420C">
            <w:pPr>
              <w:spacing w:after="0" w:line="240" w:lineRule="auto"/>
              <w:rPr>
                <w:sz w:val="20"/>
                <w:szCs w:val="20"/>
              </w:rPr>
            </w:pPr>
            <w:r w:rsidRPr="00C45BF6">
              <w:rPr>
                <w:sz w:val="20"/>
                <w:szCs w:val="20"/>
              </w:rPr>
              <w:t>Štátny rozpočet</w:t>
            </w:r>
          </w:p>
        </w:tc>
        <w:tc>
          <w:tcPr>
            <w:tcW w:w="1417" w:type="dxa"/>
          </w:tcPr>
          <w:p w:rsidR="001111B0" w:rsidRPr="00C45BF6" w:rsidRDefault="006458BB" w:rsidP="0057420C">
            <w:pPr>
              <w:spacing w:after="0" w:line="240" w:lineRule="auto"/>
              <w:rPr>
                <w:sz w:val="20"/>
                <w:szCs w:val="20"/>
              </w:rPr>
            </w:pPr>
            <w:r>
              <w:rPr>
                <w:sz w:val="20"/>
                <w:szCs w:val="20"/>
              </w:rPr>
              <w:t>35 000,-</w:t>
            </w:r>
          </w:p>
        </w:tc>
      </w:tr>
      <w:tr w:rsidR="001111B0" w:rsidRPr="00C45BF6" w:rsidTr="002448F5">
        <w:trPr>
          <w:cantSplit/>
        </w:trPr>
        <w:tc>
          <w:tcPr>
            <w:tcW w:w="1026" w:type="dxa"/>
          </w:tcPr>
          <w:p w:rsidR="001111B0" w:rsidRPr="00C45BF6" w:rsidRDefault="001111B0" w:rsidP="0057420C">
            <w:pPr>
              <w:spacing w:after="0" w:line="240" w:lineRule="auto"/>
              <w:rPr>
                <w:sz w:val="20"/>
                <w:szCs w:val="20"/>
              </w:rPr>
            </w:pPr>
            <w:r w:rsidRPr="00C45BF6">
              <w:rPr>
                <w:sz w:val="20"/>
                <w:szCs w:val="20"/>
              </w:rPr>
              <w:t>1.1.4.</w:t>
            </w:r>
          </w:p>
        </w:tc>
        <w:tc>
          <w:tcPr>
            <w:tcW w:w="4819" w:type="dxa"/>
          </w:tcPr>
          <w:p w:rsidR="001111B0" w:rsidRPr="00C45BF6" w:rsidRDefault="001111B0" w:rsidP="0057420C">
            <w:pPr>
              <w:spacing w:after="0" w:line="240" w:lineRule="auto"/>
              <w:rPr>
                <w:sz w:val="20"/>
                <w:szCs w:val="20"/>
              </w:rPr>
            </w:pPr>
            <w:r w:rsidRPr="00C45BF6">
              <w:rPr>
                <w:sz w:val="20"/>
                <w:szCs w:val="20"/>
              </w:rPr>
              <w:t xml:space="preserve">V stanovených JPRL </w:t>
            </w:r>
            <w:r w:rsidR="006458BB">
              <w:rPr>
                <w:sz w:val="20"/>
                <w:szCs w:val="20"/>
              </w:rPr>
              <w:t xml:space="preserve">v rámci EFP1 </w:t>
            </w:r>
            <w:r w:rsidRPr="00C45BF6">
              <w:rPr>
                <w:sz w:val="20"/>
                <w:szCs w:val="20"/>
              </w:rPr>
              <w:t>realizovať aktívny manažment, spočívajúci v nasledovných opatreniach:</w:t>
            </w:r>
          </w:p>
          <w:p w:rsidR="001111B0" w:rsidRPr="00C45BF6" w:rsidRDefault="001111B0" w:rsidP="00A86AAA">
            <w:pPr>
              <w:numPr>
                <w:ilvl w:val="0"/>
                <w:numId w:val="27"/>
              </w:numPr>
              <w:spacing w:after="0" w:line="240" w:lineRule="auto"/>
              <w:rPr>
                <w:sz w:val="20"/>
                <w:szCs w:val="20"/>
              </w:rPr>
            </w:pPr>
            <w:r w:rsidRPr="00C45BF6">
              <w:rPr>
                <w:sz w:val="20"/>
                <w:szCs w:val="20"/>
              </w:rPr>
              <w:t>realizovať len výchovné zásahy v lesoch hospodárskych s predrubným vekom</w:t>
            </w:r>
          </w:p>
          <w:p w:rsidR="001111B0" w:rsidRPr="00C45BF6" w:rsidRDefault="006458BB" w:rsidP="00A86AAA">
            <w:pPr>
              <w:numPr>
                <w:ilvl w:val="0"/>
                <w:numId w:val="27"/>
              </w:numPr>
              <w:spacing w:after="0" w:line="240" w:lineRule="auto"/>
              <w:rPr>
                <w:sz w:val="20"/>
                <w:szCs w:val="20"/>
              </w:rPr>
            </w:pPr>
            <w:r>
              <w:rPr>
                <w:sz w:val="20"/>
                <w:szCs w:val="20"/>
              </w:rPr>
              <w:t>p</w:t>
            </w:r>
            <w:r w:rsidR="001111B0" w:rsidRPr="00C45BF6">
              <w:rPr>
                <w:sz w:val="20"/>
                <w:szCs w:val="20"/>
              </w:rPr>
              <w:t>onechať pionierske dreviny, zlomy, hrubé mŕtve drevo bez rizika šírenia podkôrneho hmyzu</w:t>
            </w:r>
          </w:p>
          <w:p w:rsidR="001111B0" w:rsidRPr="00C45BF6" w:rsidRDefault="006458BB" w:rsidP="00A86AAA">
            <w:pPr>
              <w:numPr>
                <w:ilvl w:val="0"/>
                <w:numId w:val="27"/>
              </w:numPr>
              <w:spacing w:after="0" w:line="240" w:lineRule="auto"/>
              <w:rPr>
                <w:sz w:val="20"/>
                <w:szCs w:val="20"/>
              </w:rPr>
            </w:pPr>
            <w:r>
              <w:rPr>
                <w:sz w:val="20"/>
                <w:szCs w:val="20"/>
              </w:rPr>
              <w:t>v</w:t>
            </w:r>
            <w:r w:rsidR="001111B0" w:rsidRPr="00C45BF6">
              <w:rPr>
                <w:sz w:val="20"/>
                <w:szCs w:val="20"/>
              </w:rPr>
              <w:t> prípade kalamity spracovať ju len do výšk</w:t>
            </w:r>
            <w:r>
              <w:rPr>
                <w:sz w:val="20"/>
                <w:szCs w:val="20"/>
              </w:rPr>
              <w:t>y plánovaného výchovného zásahu</w:t>
            </w:r>
            <w:r w:rsidR="001111B0" w:rsidRPr="00C45BF6">
              <w:rPr>
                <w:sz w:val="20"/>
                <w:szCs w:val="20"/>
              </w:rPr>
              <w:t xml:space="preserve">. </w:t>
            </w:r>
          </w:p>
          <w:p w:rsidR="001111B0" w:rsidRPr="00C45BF6" w:rsidRDefault="006458BB" w:rsidP="0057420C">
            <w:pPr>
              <w:spacing w:after="0" w:line="240" w:lineRule="auto"/>
              <w:rPr>
                <w:sz w:val="20"/>
                <w:szCs w:val="20"/>
              </w:rPr>
            </w:pPr>
            <w:r>
              <w:rPr>
                <w:sz w:val="20"/>
                <w:szCs w:val="20"/>
              </w:rPr>
              <w:t>V</w:t>
            </w:r>
            <w:r w:rsidR="001111B0" w:rsidRPr="00C45BF6">
              <w:rPr>
                <w:sz w:val="20"/>
                <w:szCs w:val="20"/>
              </w:rPr>
              <w:t xml:space="preserve">ýchovné zásahy v EFP1 v prípade potreby </w:t>
            </w:r>
            <w:r>
              <w:rPr>
                <w:sz w:val="20"/>
                <w:szCs w:val="20"/>
              </w:rPr>
              <w:t xml:space="preserve">realizovať </w:t>
            </w:r>
            <w:r w:rsidR="001111B0" w:rsidRPr="00C45BF6">
              <w:rPr>
                <w:sz w:val="20"/>
                <w:szCs w:val="20"/>
              </w:rPr>
              <w:t>v mladých porastoch a zapracovať ich do PSL</w:t>
            </w:r>
          </w:p>
        </w:tc>
        <w:tc>
          <w:tcPr>
            <w:tcW w:w="2126" w:type="dxa"/>
          </w:tcPr>
          <w:p w:rsidR="001111B0" w:rsidRPr="00C45BF6" w:rsidRDefault="001111B0" w:rsidP="0057420C">
            <w:pPr>
              <w:spacing w:after="0" w:line="240" w:lineRule="auto"/>
              <w:rPr>
                <w:sz w:val="20"/>
                <w:szCs w:val="20"/>
              </w:rPr>
            </w:pPr>
            <w:r w:rsidRPr="00C45BF6">
              <w:rPr>
                <w:sz w:val="20"/>
                <w:szCs w:val="20"/>
              </w:rPr>
              <w:t>Na ploche 320,621 ha vytvorené podmienky pre hlucháňa, znížené zakmenenie na 0,7</w:t>
            </w:r>
          </w:p>
        </w:tc>
        <w:tc>
          <w:tcPr>
            <w:tcW w:w="1418" w:type="dxa"/>
          </w:tcPr>
          <w:p w:rsidR="001111B0" w:rsidRPr="00C45BF6" w:rsidRDefault="003653F6" w:rsidP="0057420C">
            <w:pPr>
              <w:spacing w:after="0" w:line="240" w:lineRule="auto"/>
              <w:rPr>
                <w:sz w:val="20"/>
                <w:szCs w:val="20"/>
              </w:rPr>
            </w:pPr>
            <w:r>
              <w:rPr>
                <w:sz w:val="20"/>
                <w:szCs w:val="20"/>
              </w:rPr>
              <w:t>2021 - 2031</w:t>
            </w:r>
          </w:p>
        </w:tc>
        <w:tc>
          <w:tcPr>
            <w:tcW w:w="1417" w:type="dxa"/>
          </w:tcPr>
          <w:p w:rsidR="001111B0" w:rsidRPr="00C45BF6" w:rsidRDefault="001111B0" w:rsidP="0057420C">
            <w:pPr>
              <w:spacing w:after="0" w:line="240" w:lineRule="auto"/>
              <w:rPr>
                <w:sz w:val="20"/>
                <w:szCs w:val="20"/>
              </w:rPr>
            </w:pPr>
            <w:r w:rsidRPr="00C45BF6">
              <w:rPr>
                <w:sz w:val="20"/>
                <w:szCs w:val="20"/>
              </w:rPr>
              <w:t>Vlastníci správcovia pozemkov, OU v sídle kraja, ŠOP SR</w:t>
            </w:r>
          </w:p>
        </w:tc>
        <w:tc>
          <w:tcPr>
            <w:tcW w:w="1276" w:type="dxa"/>
          </w:tcPr>
          <w:p w:rsidR="001111B0" w:rsidRPr="00C45BF6" w:rsidRDefault="001111B0" w:rsidP="0057420C">
            <w:pPr>
              <w:spacing w:after="0" w:line="240" w:lineRule="auto"/>
              <w:rPr>
                <w:sz w:val="20"/>
                <w:szCs w:val="20"/>
              </w:rPr>
            </w:pPr>
            <w:r w:rsidRPr="00C45BF6">
              <w:rPr>
                <w:sz w:val="20"/>
                <w:szCs w:val="20"/>
              </w:rPr>
              <w:t>EFP1</w:t>
            </w:r>
          </w:p>
          <w:p w:rsidR="001111B0" w:rsidRPr="00C45BF6" w:rsidRDefault="001111B0" w:rsidP="0057420C">
            <w:pPr>
              <w:spacing w:after="0" w:line="240" w:lineRule="auto"/>
              <w:rPr>
                <w:sz w:val="20"/>
                <w:szCs w:val="20"/>
              </w:rPr>
            </w:pPr>
          </w:p>
        </w:tc>
        <w:tc>
          <w:tcPr>
            <w:tcW w:w="1276" w:type="dxa"/>
          </w:tcPr>
          <w:p w:rsidR="001111B0" w:rsidRPr="00C45BF6" w:rsidRDefault="001111B0" w:rsidP="0057420C">
            <w:pPr>
              <w:spacing w:after="0" w:line="240" w:lineRule="auto"/>
              <w:rPr>
                <w:sz w:val="20"/>
                <w:szCs w:val="20"/>
              </w:rPr>
            </w:pPr>
            <w:r w:rsidRPr="00C45BF6">
              <w:rPr>
                <w:sz w:val="20"/>
                <w:szCs w:val="20"/>
              </w:rPr>
              <w:t>Štátny rozpočet (nájom, zmluvná starostlivosť), PRV, iné zdroje (OPKŽP)</w:t>
            </w:r>
          </w:p>
        </w:tc>
        <w:tc>
          <w:tcPr>
            <w:tcW w:w="1417" w:type="dxa"/>
          </w:tcPr>
          <w:p w:rsidR="001111B0" w:rsidRPr="00C45BF6" w:rsidRDefault="001111B0" w:rsidP="0057420C">
            <w:pPr>
              <w:spacing w:after="0" w:line="240" w:lineRule="auto"/>
              <w:rPr>
                <w:sz w:val="20"/>
                <w:szCs w:val="20"/>
              </w:rPr>
            </w:pPr>
            <w:r w:rsidRPr="00C45BF6">
              <w:rPr>
                <w:sz w:val="20"/>
                <w:szCs w:val="20"/>
              </w:rPr>
              <w:t xml:space="preserve"> 440</w:t>
            </w:r>
            <w:r w:rsidR="006458BB">
              <w:rPr>
                <w:sz w:val="20"/>
                <w:szCs w:val="20"/>
              </w:rPr>
              <w:t> </w:t>
            </w:r>
            <w:r w:rsidRPr="00C45BF6">
              <w:rPr>
                <w:sz w:val="20"/>
                <w:szCs w:val="20"/>
              </w:rPr>
              <w:t>000</w:t>
            </w:r>
            <w:r w:rsidR="006458BB">
              <w:rPr>
                <w:sz w:val="20"/>
                <w:szCs w:val="20"/>
              </w:rPr>
              <w:t>,-</w:t>
            </w:r>
          </w:p>
        </w:tc>
      </w:tr>
      <w:tr w:rsidR="001111B0" w:rsidRPr="00C45BF6" w:rsidTr="002448F5">
        <w:trPr>
          <w:cantSplit/>
        </w:trPr>
        <w:tc>
          <w:tcPr>
            <w:tcW w:w="1026" w:type="dxa"/>
          </w:tcPr>
          <w:p w:rsidR="001111B0" w:rsidRPr="00C45BF6" w:rsidRDefault="001111B0" w:rsidP="0057420C">
            <w:pPr>
              <w:spacing w:after="0" w:line="240" w:lineRule="auto"/>
              <w:rPr>
                <w:sz w:val="20"/>
                <w:szCs w:val="20"/>
              </w:rPr>
            </w:pPr>
            <w:r w:rsidRPr="00C45BF6">
              <w:rPr>
                <w:sz w:val="20"/>
                <w:szCs w:val="20"/>
              </w:rPr>
              <w:t>1.1.5.</w:t>
            </w:r>
          </w:p>
        </w:tc>
        <w:tc>
          <w:tcPr>
            <w:tcW w:w="4819" w:type="dxa"/>
          </w:tcPr>
          <w:p w:rsidR="001111B0" w:rsidRPr="00C45BF6" w:rsidRDefault="001111B0" w:rsidP="0057420C">
            <w:pPr>
              <w:spacing w:after="0" w:line="240" w:lineRule="auto"/>
              <w:rPr>
                <w:sz w:val="20"/>
                <w:szCs w:val="20"/>
              </w:rPr>
            </w:pPr>
            <w:r w:rsidRPr="00C45BF6">
              <w:rPr>
                <w:sz w:val="20"/>
                <w:szCs w:val="20"/>
              </w:rPr>
              <w:t>Vylúčiť aplikáciu insekticídov v lesných porastoch</w:t>
            </w:r>
          </w:p>
        </w:tc>
        <w:tc>
          <w:tcPr>
            <w:tcW w:w="2126" w:type="dxa"/>
          </w:tcPr>
          <w:p w:rsidR="001111B0" w:rsidRPr="00C45BF6" w:rsidRDefault="001111B0" w:rsidP="0057420C">
            <w:pPr>
              <w:spacing w:after="0" w:line="240" w:lineRule="auto"/>
              <w:rPr>
                <w:sz w:val="20"/>
                <w:szCs w:val="20"/>
              </w:rPr>
            </w:pPr>
            <w:r w:rsidRPr="00C45BF6">
              <w:rPr>
                <w:sz w:val="20"/>
                <w:szCs w:val="20"/>
              </w:rPr>
              <w:t>Plochy bez aplikácie insekticídov, ochrana drevín realizovaná individuálne odkôrnením</w:t>
            </w:r>
          </w:p>
        </w:tc>
        <w:tc>
          <w:tcPr>
            <w:tcW w:w="1418" w:type="dxa"/>
          </w:tcPr>
          <w:p w:rsidR="001111B0" w:rsidRPr="00C45BF6" w:rsidRDefault="003653F6" w:rsidP="0057420C">
            <w:pPr>
              <w:spacing w:after="0" w:line="240" w:lineRule="auto"/>
              <w:rPr>
                <w:sz w:val="20"/>
                <w:szCs w:val="20"/>
              </w:rPr>
            </w:pPr>
            <w:r>
              <w:rPr>
                <w:sz w:val="20"/>
                <w:szCs w:val="20"/>
              </w:rPr>
              <w:t>2021 - 2050</w:t>
            </w:r>
          </w:p>
        </w:tc>
        <w:tc>
          <w:tcPr>
            <w:tcW w:w="1417" w:type="dxa"/>
          </w:tcPr>
          <w:p w:rsidR="001111B0" w:rsidRPr="00C45BF6" w:rsidRDefault="001111B0" w:rsidP="0057420C">
            <w:pPr>
              <w:spacing w:after="0" w:line="240" w:lineRule="auto"/>
              <w:rPr>
                <w:sz w:val="20"/>
                <w:szCs w:val="20"/>
              </w:rPr>
            </w:pPr>
            <w:r w:rsidRPr="00C45BF6">
              <w:rPr>
                <w:sz w:val="20"/>
                <w:szCs w:val="20"/>
              </w:rPr>
              <w:t>Vlastníci správcovia pozemkov, OU v sídle kraja</w:t>
            </w:r>
          </w:p>
        </w:tc>
        <w:tc>
          <w:tcPr>
            <w:tcW w:w="1276" w:type="dxa"/>
          </w:tcPr>
          <w:p w:rsidR="001111B0" w:rsidRPr="00C45BF6" w:rsidRDefault="001111B0" w:rsidP="0057420C">
            <w:pPr>
              <w:spacing w:after="0" w:line="240" w:lineRule="auto"/>
              <w:rPr>
                <w:sz w:val="20"/>
                <w:szCs w:val="20"/>
              </w:rPr>
            </w:pPr>
            <w:r w:rsidRPr="00C45BF6">
              <w:rPr>
                <w:sz w:val="20"/>
                <w:szCs w:val="20"/>
              </w:rPr>
              <w:t xml:space="preserve">EFP1, </w:t>
            </w:r>
            <w:r w:rsidR="00BC6110">
              <w:rPr>
                <w:sz w:val="20"/>
                <w:szCs w:val="20"/>
              </w:rPr>
              <w:t xml:space="preserve">v nadväznosti na </w:t>
            </w:r>
            <w:r w:rsidRPr="00C45BF6">
              <w:rPr>
                <w:sz w:val="20"/>
                <w:szCs w:val="20"/>
              </w:rPr>
              <w:t>EFP2, EPF3</w:t>
            </w:r>
          </w:p>
        </w:tc>
        <w:tc>
          <w:tcPr>
            <w:tcW w:w="1276" w:type="dxa"/>
          </w:tcPr>
          <w:p w:rsidR="001111B0" w:rsidRPr="00C45BF6" w:rsidRDefault="001111B0" w:rsidP="0057420C">
            <w:pPr>
              <w:spacing w:after="0" w:line="240" w:lineRule="auto"/>
              <w:rPr>
                <w:sz w:val="20"/>
                <w:szCs w:val="20"/>
              </w:rPr>
            </w:pPr>
            <w:r w:rsidRPr="00C45BF6">
              <w:rPr>
                <w:sz w:val="20"/>
                <w:szCs w:val="20"/>
              </w:rPr>
              <w:t>Štátny rozpočet (nájom, zmluvná starostlivosť), PRV, iné zdroje (OPKŽP)</w:t>
            </w:r>
          </w:p>
        </w:tc>
        <w:tc>
          <w:tcPr>
            <w:tcW w:w="1417" w:type="dxa"/>
          </w:tcPr>
          <w:p w:rsidR="001111B0" w:rsidRPr="00C45BF6" w:rsidRDefault="00BC6110" w:rsidP="0057420C">
            <w:pPr>
              <w:spacing w:after="0" w:line="240" w:lineRule="auto"/>
              <w:rPr>
                <w:sz w:val="20"/>
                <w:szCs w:val="20"/>
              </w:rPr>
            </w:pPr>
            <w:r>
              <w:rPr>
                <w:sz w:val="20"/>
                <w:szCs w:val="20"/>
              </w:rPr>
              <w:t>80 000,-</w:t>
            </w:r>
          </w:p>
        </w:tc>
      </w:tr>
      <w:tr w:rsidR="001111B0" w:rsidRPr="00C45BF6" w:rsidTr="002448F5">
        <w:trPr>
          <w:cantSplit/>
        </w:trPr>
        <w:tc>
          <w:tcPr>
            <w:tcW w:w="1026" w:type="dxa"/>
          </w:tcPr>
          <w:p w:rsidR="001111B0" w:rsidRPr="00C45BF6" w:rsidRDefault="001111B0" w:rsidP="0057420C">
            <w:pPr>
              <w:spacing w:after="0" w:line="240" w:lineRule="auto"/>
              <w:rPr>
                <w:sz w:val="20"/>
                <w:szCs w:val="20"/>
              </w:rPr>
            </w:pPr>
            <w:r w:rsidRPr="00C45BF6">
              <w:rPr>
                <w:sz w:val="20"/>
                <w:szCs w:val="20"/>
              </w:rPr>
              <w:t>1.1.6.</w:t>
            </w:r>
          </w:p>
        </w:tc>
        <w:tc>
          <w:tcPr>
            <w:tcW w:w="4819" w:type="dxa"/>
          </w:tcPr>
          <w:p w:rsidR="001111B0" w:rsidRPr="00C45BF6" w:rsidRDefault="001111B0" w:rsidP="0057420C">
            <w:pPr>
              <w:spacing w:after="0" w:line="240" w:lineRule="auto"/>
              <w:rPr>
                <w:sz w:val="20"/>
                <w:szCs w:val="20"/>
              </w:rPr>
            </w:pPr>
            <w:r w:rsidRPr="00C45BF6">
              <w:rPr>
                <w:bCs w:val="0"/>
                <w:sz w:val="20"/>
                <w:szCs w:val="20"/>
              </w:rPr>
              <w:t>Vylúčiť výstavbu lyžiarskych stredísk a väčších stredísk cestovného ruchu</w:t>
            </w:r>
          </w:p>
        </w:tc>
        <w:tc>
          <w:tcPr>
            <w:tcW w:w="2126" w:type="dxa"/>
          </w:tcPr>
          <w:p w:rsidR="001111B0" w:rsidRPr="00C45BF6" w:rsidRDefault="00EF35A7" w:rsidP="0057420C">
            <w:pPr>
              <w:spacing w:after="0" w:line="240" w:lineRule="auto"/>
              <w:rPr>
                <w:sz w:val="20"/>
                <w:szCs w:val="20"/>
              </w:rPr>
            </w:pPr>
            <w:r>
              <w:rPr>
                <w:sz w:val="20"/>
                <w:szCs w:val="20"/>
              </w:rPr>
              <w:t xml:space="preserve">Od roku 2020 </w:t>
            </w:r>
            <w:r w:rsidR="001111B0" w:rsidRPr="00C45BF6">
              <w:rPr>
                <w:sz w:val="20"/>
                <w:szCs w:val="20"/>
              </w:rPr>
              <w:t xml:space="preserve">nepribudli žiadne nové strediská </w:t>
            </w:r>
          </w:p>
        </w:tc>
        <w:tc>
          <w:tcPr>
            <w:tcW w:w="1418" w:type="dxa"/>
          </w:tcPr>
          <w:p w:rsidR="001111B0" w:rsidRPr="00C45BF6" w:rsidRDefault="003653F6" w:rsidP="0057420C">
            <w:pPr>
              <w:spacing w:after="0" w:line="240" w:lineRule="auto"/>
              <w:rPr>
                <w:sz w:val="20"/>
                <w:szCs w:val="20"/>
              </w:rPr>
            </w:pPr>
            <w:r>
              <w:rPr>
                <w:sz w:val="20"/>
                <w:szCs w:val="20"/>
              </w:rPr>
              <w:t>2021 - 2050</w:t>
            </w:r>
          </w:p>
        </w:tc>
        <w:tc>
          <w:tcPr>
            <w:tcW w:w="1417" w:type="dxa"/>
          </w:tcPr>
          <w:p w:rsidR="001111B0" w:rsidRPr="00C45BF6" w:rsidRDefault="001111B0" w:rsidP="0057420C">
            <w:pPr>
              <w:spacing w:after="0" w:line="240" w:lineRule="auto"/>
              <w:rPr>
                <w:sz w:val="20"/>
                <w:szCs w:val="20"/>
              </w:rPr>
            </w:pPr>
            <w:r w:rsidRPr="00C45BF6">
              <w:rPr>
                <w:sz w:val="20"/>
                <w:szCs w:val="20"/>
              </w:rPr>
              <w:t>OU, ŠOP SR</w:t>
            </w:r>
          </w:p>
        </w:tc>
        <w:tc>
          <w:tcPr>
            <w:tcW w:w="1276" w:type="dxa"/>
          </w:tcPr>
          <w:p w:rsidR="001111B0" w:rsidRPr="00C45BF6" w:rsidRDefault="001111B0" w:rsidP="0057420C">
            <w:pPr>
              <w:spacing w:after="0" w:line="240" w:lineRule="auto"/>
              <w:rPr>
                <w:sz w:val="20"/>
                <w:szCs w:val="20"/>
              </w:rPr>
            </w:pPr>
            <w:r w:rsidRPr="00C45BF6">
              <w:rPr>
                <w:sz w:val="20"/>
                <w:szCs w:val="20"/>
              </w:rPr>
              <w:t xml:space="preserve">EFP1, </w:t>
            </w:r>
            <w:r w:rsidR="00BC6110">
              <w:rPr>
                <w:sz w:val="20"/>
                <w:szCs w:val="20"/>
              </w:rPr>
              <w:t xml:space="preserve">v nadväznosti na </w:t>
            </w:r>
            <w:r w:rsidRPr="00C45BF6">
              <w:rPr>
                <w:sz w:val="20"/>
                <w:szCs w:val="20"/>
              </w:rPr>
              <w:t>EFP2, EFP3, EFP4</w:t>
            </w:r>
          </w:p>
        </w:tc>
        <w:tc>
          <w:tcPr>
            <w:tcW w:w="1276" w:type="dxa"/>
          </w:tcPr>
          <w:p w:rsidR="001111B0" w:rsidRPr="00C45BF6" w:rsidRDefault="001111B0" w:rsidP="0057420C">
            <w:pPr>
              <w:spacing w:after="0" w:line="240" w:lineRule="auto"/>
              <w:rPr>
                <w:sz w:val="20"/>
                <w:szCs w:val="20"/>
              </w:rPr>
            </w:pPr>
            <w:r w:rsidRPr="00C45BF6">
              <w:rPr>
                <w:sz w:val="20"/>
                <w:szCs w:val="20"/>
              </w:rPr>
              <w:t>Bez osobitných finančných prostriedkov</w:t>
            </w:r>
          </w:p>
        </w:tc>
        <w:tc>
          <w:tcPr>
            <w:tcW w:w="1417" w:type="dxa"/>
          </w:tcPr>
          <w:p w:rsidR="001111B0" w:rsidRPr="00C45BF6" w:rsidRDefault="001111B0" w:rsidP="0057420C">
            <w:pPr>
              <w:spacing w:after="0" w:line="240" w:lineRule="auto"/>
              <w:rPr>
                <w:sz w:val="20"/>
                <w:szCs w:val="20"/>
              </w:rPr>
            </w:pPr>
          </w:p>
          <w:p w:rsidR="001111B0" w:rsidRPr="00C45BF6" w:rsidRDefault="001111B0" w:rsidP="0057420C">
            <w:pPr>
              <w:spacing w:after="0" w:line="240" w:lineRule="auto"/>
              <w:rPr>
                <w:sz w:val="20"/>
                <w:szCs w:val="20"/>
              </w:rPr>
            </w:pPr>
            <w:r w:rsidRPr="00C45BF6">
              <w:rPr>
                <w:sz w:val="20"/>
                <w:szCs w:val="20"/>
              </w:rPr>
              <w:t>-</w:t>
            </w:r>
          </w:p>
        </w:tc>
      </w:tr>
      <w:tr w:rsidR="001111B0" w:rsidRPr="00C45BF6" w:rsidTr="002448F5">
        <w:trPr>
          <w:cantSplit/>
        </w:trPr>
        <w:tc>
          <w:tcPr>
            <w:tcW w:w="1026" w:type="dxa"/>
          </w:tcPr>
          <w:p w:rsidR="001111B0" w:rsidRPr="00C45BF6" w:rsidRDefault="001111B0" w:rsidP="0057420C">
            <w:pPr>
              <w:spacing w:after="0" w:line="240" w:lineRule="auto"/>
              <w:rPr>
                <w:sz w:val="20"/>
                <w:szCs w:val="20"/>
              </w:rPr>
            </w:pPr>
            <w:r w:rsidRPr="00C45BF6">
              <w:rPr>
                <w:sz w:val="20"/>
                <w:szCs w:val="20"/>
              </w:rPr>
              <w:t>1.1.7.</w:t>
            </w:r>
          </w:p>
        </w:tc>
        <w:tc>
          <w:tcPr>
            <w:tcW w:w="4819" w:type="dxa"/>
          </w:tcPr>
          <w:p w:rsidR="001111B0" w:rsidRPr="00C45BF6" w:rsidRDefault="001111B0" w:rsidP="0057420C">
            <w:pPr>
              <w:spacing w:after="0" w:line="240" w:lineRule="auto"/>
              <w:rPr>
                <w:sz w:val="20"/>
                <w:szCs w:val="20"/>
              </w:rPr>
            </w:pPr>
            <w:r w:rsidRPr="00C45BF6">
              <w:rPr>
                <w:bCs w:val="0"/>
                <w:sz w:val="20"/>
                <w:szCs w:val="20"/>
              </w:rPr>
              <w:t>Vylúčiť výstavbu ďalších lesných ciest a zvážnic</w:t>
            </w:r>
          </w:p>
        </w:tc>
        <w:tc>
          <w:tcPr>
            <w:tcW w:w="2126" w:type="dxa"/>
          </w:tcPr>
          <w:p w:rsidR="001111B0" w:rsidRPr="00C45BF6" w:rsidRDefault="00EF35A7" w:rsidP="0057420C">
            <w:pPr>
              <w:spacing w:after="0" w:line="240" w:lineRule="auto"/>
              <w:rPr>
                <w:sz w:val="20"/>
                <w:szCs w:val="20"/>
              </w:rPr>
            </w:pPr>
            <w:r>
              <w:rPr>
                <w:sz w:val="20"/>
                <w:szCs w:val="20"/>
              </w:rPr>
              <w:t>Od roku 2020</w:t>
            </w:r>
            <w:r w:rsidR="001111B0" w:rsidRPr="00C45BF6">
              <w:rPr>
                <w:sz w:val="20"/>
                <w:szCs w:val="20"/>
              </w:rPr>
              <w:t xml:space="preserve"> nepribudli žiadne nové lesné cesty a zvážnice</w:t>
            </w:r>
          </w:p>
        </w:tc>
        <w:tc>
          <w:tcPr>
            <w:tcW w:w="1418" w:type="dxa"/>
          </w:tcPr>
          <w:p w:rsidR="001111B0" w:rsidRPr="00C45BF6" w:rsidRDefault="003653F6" w:rsidP="0057420C">
            <w:pPr>
              <w:spacing w:after="0" w:line="240" w:lineRule="auto"/>
              <w:rPr>
                <w:sz w:val="20"/>
                <w:szCs w:val="20"/>
              </w:rPr>
            </w:pPr>
            <w:r>
              <w:rPr>
                <w:sz w:val="20"/>
                <w:szCs w:val="20"/>
              </w:rPr>
              <w:t>2021 - 2050</w:t>
            </w:r>
          </w:p>
        </w:tc>
        <w:tc>
          <w:tcPr>
            <w:tcW w:w="1417" w:type="dxa"/>
          </w:tcPr>
          <w:p w:rsidR="001111B0" w:rsidRPr="00C45BF6" w:rsidRDefault="001111B0" w:rsidP="0057420C">
            <w:pPr>
              <w:spacing w:after="0" w:line="240" w:lineRule="auto"/>
              <w:rPr>
                <w:sz w:val="20"/>
                <w:szCs w:val="20"/>
              </w:rPr>
            </w:pPr>
            <w:r w:rsidRPr="00C45BF6">
              <w:rPr>
                <w:sz w:val="20"/>
                <w:szCs w:val="20"/>
              </w:rPr>
              <w:t>OU, ŠOP SR</w:t>
            </w:r>
          </w:p>
        </w:tc>
        <w:tc>
          <w:tcPr>
            <w:tcW w:w="1276" w:type="dxa"/>
          </w:tcPr>
          <w:p w:rsidR="001111B0" w:rsidRPr="00C45BF6" w:rsidRDefault="001111B0" w:rsidP="0057420C">
            <w:pPr>
              <w:spacing w:after="0" w:line="240" w:lineRule="auto"/>
              <w:rPr>
                <w:sz w:val="20"/>
                <w:szCs w:val="20"/>
              </w:rPr>
            </w:pPr>
            <w:r w:rsidRPr="00C45BF6">
              <w:rPr>
                <w:sz w:val="20"/>
                <w:szCs w:val="20"/>
              </w:rPr>
              <w:t xml:space="preserve">EFP1, </w:t>
            </w:r>
            <w:r w:rsidR="00BC6110">
              <w:rPr>
                <w:sz w:val="20"/>
                <w:szCs w:val="20"/>
              </w:rPr>
              <w:t xml:space="preserve">v nadväznosti na </w:t>
            </w:r>
            <w:r w:rsidRPr="00C45BF6">
              <w:rPr>
                <w:sz w:val="20"/>
                <w:szCs w:val="20"/>
              </w:rPr>
              <w:t>EFP2, EFP3</w:t>
            </w:r>
          </w:p>
        </w:tc>
        <w:tc>
          <w:tcPr>
            <w:tcW w:w="1276" w:type="dxa"/>
          </w:tcPr>
          <w:p w:rsidR="001111B0" w:rsidRPr="00C45BF6" w:rsidRDefault="001111B0" w:rsidP="0057420C">
            <w:pPr>
              <w:spacing w:after="0" w:line="240" w:lineRule="auto"/>
              <w:rPr>
                <w:sz w:val="20"/>
                <w:szCs w:val="20"/>
              </w:rPr>
            </w:pPr>
            <w:r w:rsidRPr="00C45BF6">
              <w:rPr>
                <w:sz w:val="20"/>
                <w:szCs w:val="20"/>
              </w:rPr>
              <w:t>Bez osobitných finančných prostriedkov</w:t>
            </w:r>
          </w:p>
        </w:tc>
        <w:tc>
          <w:tcPr>
            <w:tcW w:w="1417" w:type="dxa"/>
          </w:tcPr>
          <w:p w:rsidR="001111B0" w:rsidRPr="00C45BF6" w:rsidRDefault="001111B0" w:rsidP="0057420C">
            <w:pPr>
              <w:spacing w:after="0" w:line="240" w:lineRule="auto"/>
              <w:rPr>
                <w:sz w:val="20"/>
                <w:szCs w:val="20"/>
              </w:rPr>
            </w:pPr>
          </w:p>
          <w:p w:rsidR="001111B0" w:rsidRPr="00C45BF6" w:rsidRDefault="001111B0" w:rsidP="0057420C">
            <w:pPr>
              <w:spacing w:after="0" w:line="240" w:lineRule="auto"/>
              <w:rPr>
                <w:sz w:val="20"/>
                <w:szCs w:val="20"/>
              </w:rPr>
            </w:pPr>
            <w:r w:rsidRPr="00C45BF6">
              <w:rPr>
                <w:sz w:val="20"/>
                <w:szCs w:val="20"/>
              </w:rPr>
              <w:t>-</w:t>
            </w:r>
          </w:p>
        </w:tc>
      </w:tr>
      <w:tr w:rsidR="001111B0" w:rsidRPr="00C45BF6" w:rsidTr="002448F5">
        <w:trPr>
          <w:cantSplit/>
        </w:trPr>
        <w:tc>
          <w:tcPr>
            <w:tcW w:w="1026" w:type="dxa"/>
          </w:tcPr>
          <w:p w:rsidR="001111B0" w:rsidRPr="00C45BF6" w:rsidRDefault="001111B0" w:rsidP="0057420C">
            <w:pPr>
              <w:spacing w:after="0" w:line="240" w:lineRule="auto"/>
              <w:rPr>
                <w:sz w:val="20"/>
                <w:szCs w:val="20"/>
              </w:rPr>
            </w:pPr>
            <w:r w:rsidRPr="00C45BF6">
              <w:rPr>
                <w:sz w:val="20"/>
                <w:szCs w:val="20"/>
              </w:rPr>
              <w:lastRenderedPageBreak/>
              <w:t>1.1.8.</w:t>
            </w:r>
          </w:p>
        </w:tc>
        <w:tc>
          <w:tcPr>
            <w:tcW w:w="4819" w:type="dxa"/>
          </w:tcPr>
          <w:p w:rsidR="001111B0" w:rsidRPr="00C45BF6" w:rsidRDefault="001111B0" w:rsidP="0057420C">
            <w:pPr>
              <w:spacing w:after="0" w:line="240" w:lineRule="auto"/>
              <w:rPr>
                <w:sz w:val="20"/>
                <w:szCs w:val="20"/>
              </w:rPr>
            </w:pPr>
            <w:r w:rsidRPr="00C45BF6">
              <w:rPr>
                <w:sz w:val="20"/>
                <w:szCs w:val="20"/>
              </w:rPr>
              <w:t>Investície do mäkkých foriem cestovného ruchu dôsledne posúdiť z pohľadu dopadu na predmet ochrany</w:t>
            </w:r>
          </w:p>
        </w:tc>
        <w:tc>
          <w:tcPr>
            <w:tcW w:w="2126" w:type="dxa"/>
          </w:tcPr>
          <w:p w:rsidR="001111B0" w:rsidRPr="00C45BF6" w:rsidRDefault="001111B0" w:rsidP="0057420C">
            <w:pPr>
              <w:spacing w:after="0" w:line="240" w:lineRule="auto"/>
              <w:rPr>
                <w:sz w:val="20"/>
                <w:szCs w:val="20"/>
              </w:rPr>
            </w:pPr>
            <w:r w:rsidRPr="00C45BF6">
              <w:rPr>
                <w:sz w:val="20"/>
                <w:szCs w:val="20"/>
              </w:rPr>
              <w:t>Realizované len tie formy turizmu bez negatívneho vplyvu na hlucháňa (stanoviská)</w:t>
            </w:r>
          </w:p>
        </w:tc>
        <w:tc>
          <w:tcPr>
            <w:tcW w:w="1418" w:type="dxa"/>
          </w:tcPr>
          <w:p w:rsidR="001111B0" w:rsidRPr="00C45BF6" w:rsidRDefault="003653F6" w:rsidP="0057420C">
            <w:pPr>
              <w:spacing w:after="0" w:line="240" w:lineRule="auto"/>
              <w:rPr>
                <w:sz w:val="20"/>
                <w:szCs w:val="20"/>
              </w:rPr>
            </w:pPr>
            <w:r>
              <w:rPr>
                <w:sz w:val="20"/>
                <w:szCs w:val="20"/>
              </w:rPr>
              <w:t>2021 - 2050</w:t>
            </w:r>
          </w:p>
        </w:tc>
        <w:tc>
          <w:tcPr>
            <w:tcW w:w="1417" w:type="dxa"/>
          </w:tcPr>
          <w:p w:rsidR="001111B0" w:rsidRPr="00C45BF6" w:rsidRDefault="001111B0" w:rsidP="0057420C">
            <w:pPr>
              <w:spacing w:after="0" w:line="240" w:lineRule="auto"/>
              <w:rPr>
                <w:sz w:val="20"/>
                <w:szCs w:val="20"/>
              </w:rPr>
            </w:pPr>
            <w:r w:rsidRPr="00C45BF6">
              <w:rPr>
                <w:sz w:val="20"/>
                <w:szCs w:val="20"/>
              </w:rPr>
              <w:t>OU, ŠOP SR</w:t>
            </w:r>
          </w:p>
        </w:tc>
        <w:tc>
          <w:tcPr>
            <w:tcW w:w="1276" w:type="dxa"/>
          </w:tcPr>
          <w:p w:rsidR="001111B0" w:rsidRPr="00C45BF6" w:rsidRDefault="001111B0" w:rsidP="0057420C">
            <w:pPr>
              <w:spacing w:after="0" w:line="240" w:lineRule="auto"/>
              <w:rPr>
                <w:sz w:val="20"/>
                <w:szCs w:val="20"/>
              </w:rPr>
            </w:pPr>
            <w:r w:rsidRPr="00C45BF6">
              <w:rPr>
                <w:sz w:val="20"/>
                <w:szCs w:val="20"/>
              </w:rPr>
              <w:t xml:space="preserve">EFP1, </w:t>
            </w:r>
            <w:r w:rsidR="00BC6110">
              <w:rPr>
                <w:sz w:val="20"/>
                <w:szCs w:val="20"/>
              </w:rPr>
              <w:t xml:space="preserve">v nadväznosti na </w:t>
            </w:r>
            <w:r w:rsidRPr="00C45BF6">
              <w:rPr>
                <w:sz w:val="20"/>
                <w:szCs w:val="20"/>
              </w:rPr>
              <w:t>EFP2,</w:t>
            </w:r>
          </w:p>
          <w:p w:rsidR="001111B0" w:rsidRPr="00C45BF6" w:rsidRDefault="001111B0" w:rsidP="0057420C">
            <w:pPr>
              <w:spacing w:after="0" w:line="240" w:lineRule="auto"/>
              <w:rPr>
                <w:sz w:val="20"/>
                <w:szCs w:val="20"/>
              </w:rPr>
            </w:pPr>
            <w:r w:rsidRPr="00C45BF6">
              <w:rPr>
                <w:sz w:val="20"/>
                <w:szCs w:val="20"/>
              </w:rPr>
              <w:t>EFP3</w:t>
            </w:r>
          </w:p>
        </w:tc>
        <w:tc>
          <w:tcPr>
            <w:tcW w:w="1276" w:type="dxa"/>
          </w:tcPr>
          <w:p w:rsidR="001111B0" w:rsidRPr="00C45BF6" w:rsidRDefault="001111B0" w:rsidP="0057420C">
            <w:pPr>
              <w:spacing w:after="0" w:line="240" w:lineRule="auto"/>
              <w:rPr>
                <w:sz w:val="20"/>
                <w:szCs w:val="20"/>
              </w:rPr>
            </w:pPr>
            <w:r w:rsidRPr="00C45BF6">
              <w:rPr>
                <w:sz w:val="20"/>
                <w:szCs w:val="20"/>
              </w:rPr>
              <w:t>Bez osobitných finančných prostriedkov</w:t>
            </w:r>
          </w:p>
        </w:tc>
        <w:tc>
          <w:tcPr>
            <w:tcW w:w="1417" w:type="dxa"/>
          </w:tcPr>
          <w:p w:rsidR="001111B0" w:rsidRPr="00C45BF6" w:rsidRDefault="001111B0" w:rsidP="0057420C">
            <w:pPr>
              <w:spacing w:after="0" w:line="240" w:lineRule="auto"/>
              <w:rPr>
                <w:sz w:val="20"/>
                <w:szCs w:val="20"/>
              </w:rPr>
            </w:pPr>
          </w:p>
          <w:p w:rsidR="001111B0" w:rsidRPr="00C45BF6" w:rsidRDefault="001111B0" w:rsidP="0057420C">
            <w:pPr>
              <w:spacing w:after="0" w:line="240" w:lineRule="auto"/>
              <w:rPr>
                <w:sz w:val="20"/>
                <w:szCs w:val="20"/>
              </w:rPr>
            </w:pPr>
            <w:r w:rsidRPr="00C45BF6">
              <w:rPr>
                <w:sz w:val="20"/>
                <w:szCs w:val="20"/>
              </w:rPr>
              <w:t>-</w:t>
            </w:r>
          </w:p>
        </w:tc>
      </w:tr>
      <w:tr w:rsidR="001111B0" w:rsidRPr="00C45BF6" w:rsidTr="002448F5">
        <w:trPr>
          <w:cantSplit/>
        </w:trPr>
        <w:tc>
          <w:tcPr>
            <w:tcW w:w="1026" w:type="dxa"/>
          </w:tcPr>
          <w:p w:rsidR="001111B0" w:rsidRPr="00C45BF6" w:rsidRDefault="001111B0" w:rsidP="0057420C">
            <w:pPr>
              <w:spacing w:after="0" w:line="240" w:lineRule="auto"/>
              <w:rPr>
                <w:sz w:val="20"/>
                <w:szCs w:val="20"/>
              </w:rPr>
            </w:pPr>
            <w:r w:rsidRPr="00C45BF6">
              <w:rPr>
                <w:sz w:val="20"/>
                <w:szCs w:val="20"/>
              </w:rPr>
              <w:t>1.1.9.</w:t>
            </w:r>
          </w:p>
        </w:tc>
        <w:tc>
          <w:tcPr>
            <w:tcW w:w="4819" w:type="dxa"/>
          </w:tcPr>
          <w:p w:rsidR="001111B0" w:rsidRPr="00C45BF6" w:rsidRDefault="001111B0" w:rsidP="0057420C">
            <w:pPr>
              <w:tabs>
                <w:tab w:val="left" w:pos="72"/>
                <w:tab w:val="left" w:pos="900"/>
              </w:tabs>
              <w:spacing w:after="0" w:line="240" w:lineRule="auto"/>
              <w:rPr>
                <w:sz w:val="20"/>
                <w:szCs w:val="20"/>
              </w:rPr>
            </w:pPr>
            <w:r w:rsidRPr="00C45BF6">
              <w:rPr>
                <w:bCs w:val="0"/>
                <w:sz w:val="20"/>
                <w:szCs w:val="20"/>
              </w:rPr>
              <w:t>Zabezpečiť monitoring všetkých tokanísk hlucháňa hôrneho</w:t>
            </w:r>
          </w:p>
        </w:tc>
        <w:tc>
          <w:tcPr>
            <w:tcW w:w="2126" w:type="dxa"/>
          </w:tcPr>
          <w:p w:rsidR="001111B0" w:rsidRPr="00C45BF6" w:rsidRDefault="001111B0" w:rsidP="0057420C">
            <w:pPr>
              <w:spacing w:after="0" w:line="240" w:lineRule="auto"/>
              <w:rPr>
                <w:sz w:val="20"/>
                <w:szCs w:val="20"/>
              </w:rPr>
            </w:pPr>
            <w:r w:rsidRPr="00C45BF6">
              <w:rPr>
                <w:sz w:val="20"/>
                <w:szCs w:val="20"/>
              </w:rPr>
              <w:t>Pravidelný monitoring, zistená veľkosť populácie druhu</w:t>
            </w:r>
          </w:p>
        </w:tc>
        <w:tc>
          <w:tcPr>
            <w:tcW w:w="1418" w:type="dxa"/>
          </w:tcPr>
          <w:p w:rsidR="001111B0" w:rsidRPr="00C45BF6" w:rsidRDefault="003653F6" w:rsidP="0057420C">
            <w:pPr>
              <w:spacing w:after="0" w:line="240" w:lineRule="auto"/>
              <w:rPr>
                <w:sz w:val="20"/>
                <w:szCs w:val="20"/>
              </w:rPr>
            </w:pPr>
            <w:r>
              <w:rPr>
                <w:sz w:val="20"/>
                <w:szCs w:val="20"/>
              </w:rPr>
              <w:t>2021 - 2050</w:t>
            </w:r>
          </w:p>
        </w:tc>
        <w:tc>
          <w:tcPr>
            <w:tcW w:w="1417" w:type="dxa"/>
          </w:tcPr>
          <w:p w:rsidR="001111B0" w:rsidRPr="00C45BF6" w:rsidRDefault="001111B0" w:rsidP="0057420C">
            <w:pPr>
              <w:spacing w:after="0" w:line="240" w:lineRule="auto"/>
              <w:rPr>
                <w:sz w:val="20"/>
                <w:szCs w:val="20"/>
              </w:rPr>
            </w:pPr>
            <w:r w:rsidRPr="00C45BF6">
              <w:rPr>
                <w:sz w:val="20"/>
                <w:szCs w:val="20"/>
              </w:rPr>
              <w:t>ŠOP SR, iné relevantné inštitúcie</w:t>
            </w:r>
          </w:p>
        </w:tc>
        <w:tc>
          <w:tcPr>
            <w:tcW w:w="1276" w:type="dxa"/>
          </w:tcPr>
          <w:p w:rsidR="001111B0" w:rsidRPr="00C45BF6" w:rsidRDefault="001111B0" w:rsidP="0057420C">
            <w:pPr>
              <w:spacing w:after="0" w:line="240" w:lineRule="auto"/>
              <w:rPr>
                <w:sz w:val="20"/>
                <w:szCs w:val="20"/>
              </w:rPr>
            </w:pPr>
            <w:r w:rsidRPr="00C45BF6">
              <w:rPr>
                <w:sz w:val="20"/>
                <w:szCs w:val="20"/>
              </w:rPr>
              <w:t>EFP1</w:t>
            </w:r>
            <w:r w:rsidR="00BE19D9">
              <w:rPr>
                <w:sz w:val="20"/>
                <w:szCs w:val="20"/>
              </w:rPr>
              <w:t xml:space="preserve">v nadväznosti na </w:t>
            </w:r>
            <w:r w:rsidR="00BE19D9" w:rsidRPr="00C45BF6">
              <w:rPr>
                <w:sz w:val="20"/>
                <w:szCs w:val="20"/>
              </w:rPr>
              <w:t>EFP3</w:t>
            </w:r>
          </w:p>
        </w:tc>
        <w:tc>
          <w:tcPr>
            <w:tcW w:w="1276" w:type="dxa"/>
          </w:tcPr>
          <w:p w:rsidR="001111B0" w:rsidRPr="00C45BF6" w:rsidRDefault="001111B0" w:rsidP="0057420C">
            <w:pPr>
              <w:spacing w:after="0" w:line="240" w:lineRule="auto"/>
              <w:rPr>
                <w:sz w:val="20"/>
                <w:szCs w:val="20"/>
              </w:rPr>
            </w:pPr>
            <w:r w:rsidRPr="00C45BF6">
              <w:rPr>
                <w:sz w:val="20"/>
                <w:szCs w:val="20"/>
              </w:rPr>
              <w:t>Rozpočet ŠOP SR, projekt z</w:t>
            </w:r>
            <w:r w:rsidR="007073C6">
              <w:rPr>
                <w:sz w:val="20"/>
                <w:szCs w:val="20"/>
              </w:rPr>
              <w:t> </w:t>
            </w:r>
            <w:r w:rsidRPr="00C45BF6">
              <w:rPr>
                <w:sz w:val="20"/>
                <w:szCs w:val="20"/>
              </w:rPr>
              <w:t>OPKŽP</w:t>
            </w:r>
          </w:p>
        </w:tc>
        <w:tc>
          <w:tcPr>
            <w:tcW w:w="1417" w:type="dxa"/>
          </w:tcPr>
          <w:p w:rsidR="001111B0" w:rsidRPr="00C45BF6" w:rsidRDefault="004E04F1" w:rsidP="0057420C">
            <w:pPr>
              <w:spacing w:after="0" w:line="240" w:lineRule="auto"/>
              <w:rPr>
                <w:sz w:val="20"/>
                <w:szCs w:val="20"/>
              </w:rPr>
            </w:pPr>
            <w:r>
              <w:rPr>
                <w:sz w:val="20"/>
                <w:szCs w:val="20"/>
              </w:rPr>
              <w:t>30 000,-</w:t>
            </w:r>
          </w:p>
        </w:tc>
      </w:tr>
      <w:tr w:rsidR="001111B0" w:rsidRPr="00C45BF6" w:rsidTr="002448F5">
        <w:trPr>
          <w:cantSplit/>
        </w:trPr>
        <w:tc>
          <w:tcPr>
            <w:tcW w:w="1026" w:type="dxa"/>
          </w:tcPr>
          <w:p w:rsidR="001111B0" w:rsidRPr="00C45BF6" w:rsidRDefault="001111B0" w:rsidP="0057420C">
            <w:pPr>
              <w:spacing w:after="0" w:line="240" w:lineRule="auto"/>
              <w:rPr>
                <w:sz w:val="20"/>
                <w:szCs w:val="20"/>
              </w:rPr>
            </w:pPr>
            <w:r w:rsidRPr="00C45BF6">
              <w:rPr>
                <w:sz w:val="20"/>
                <w:szCs w:val="20"/>
              </w:rPr>
              <w:t>1.1.10.</w:t>
            </w:r>
          </w:p>
        </w:tc>
        <w:tc>
          <w:tcPr>
            <w:tcW w:w="4819" w:type="dxa"/>
          </w:tcPr>
          <w:p w:rsidR="001111B0" w:rsidRPr="00C45BF6" w:rsidRDefault="001111B0" w:rsidP="0057420C">
            <w:pPr>
              <w:tabs>
                <w:tab w:val="left" w:pos="72"/>
                <w:tab w:val="left" w:pos="900"/>
              </w:tabs>
              <w:spacing w:after="0" w:line="240" w:lineRule="auto"/>
              <w:rPr>
                <w:sz w:val="20"/>
                <w:szCs w:val="20"/>
              </w:rPr>
            </w:pPr>
            <w:r w:rsidRPr="00C45BF6">
              <w:rPr>
                <w:bCs w:val="0"/>
                <w:sz w:val="20"/>
                <w:szCs w:val="20"/>
              </w:rPr>
              <w:t>Zabezpečiť prieskum negatívnych faktorov vplývajúcich na početnosť hlucháňa hôrneho za účelom upresnenia vhodných manažmentových opatrení</w:t>
            </w:r>
          </w:p>
        </w:tc>
        <w:tc>
          <w:tcPr>
            <w:tcW w:w="2126" w:type="dxa"/>
          </w:tcPr>
          <w:p w:rsidR="001111B0" w:rsidRPr="00C45BF6" w:rsidRDefault="001111B0" w:rsidP="0057420C">
            <w:pPr>
              <w:spacing w:after="0" w:line="240" w:lineRule="auto"/>
              <w:rPr>
                <w:sz w:val="20"/>
                <w:szCs w:val="20"/>
              </w:rPr>
            </w:pPr>
            <w:r w:rsidRPr="00C45BF6">
              <w:rPr>
                <w:sz w:val="20"/>
                <w:szCs w:val="20"/>
              </w:rPr>
              <w:t>Identifikované negatívne faktory, upravený návrh manažmentu lokalít</w:t>
            </w:r>
          </w:p>
        </w:tc>
        <w:tc>
          <w:tcPr>
            <w:tcW w:w="1418" w:type="dxa"/>
          </w:tcPr>
          <w:p w:rsidR="001111B0" w:rsidRPr="00C45BF6" w:rsidRDefault="003653F6" w:rsidP="0057420C">
            <w:pPr>
              <w:spacing w:after="0" w:line="240" w:lineRule="auto"/>
              <w:rPr>
                <w:sz w:val="20"/>
                <w:szCs w:val="20"/>
              </w:rPr>
            </w:pPr>
            <w:r>
              <w:rPr>
                <w:sz w:val="20"/>
                <w:szCs w:val="20"/>
              </w:rPr>
              <w:t>2021 - 2050</w:t>
            </w:r>
          </w:p>
        </w:tc>
        <w:tc>
          <w:tcPr>
            <w:tcW w:w="1417" w:type="dxa"/>
          </w:tcPr>
          <w:p w:rsidR="001111B0" w:rsidRPr="00C45BF6" w:rsidRDefault="001111B0" w:rsidP="0057420C">
            <w:pPr>
              <w:spacing w:after="0" w:line="240" w:lineRule="auto"/>
              <w:rPr>
                <w:sz w:val="20"/>
                <w:szCs w:val="20"/>
              </w:rPr>
            </w:pPr>
            <w:r w:rsidRPr="00C45BF6">
              <w:rPr>
                <w:sz w:val="20"/>
                <w:szCs w:val="20"/>
              </w:rPr>
              <w:t>ŠOP SR, iné relevantné inštitúcie</w:t>
            </w:r>
          </w:p>
        </w:tc>
        <w:tc>
          <w:tcPr>
            <w:tcW w:w="1276" w:type="dxa"/>
          </w:tcPr>
          <w:p w:rsidR="001111B0" w:rsidRPr="00C45BF6" w:rsidRDefault="001111B0" w:rsidP="0057420C">
            <w:pPr>
              <w:spacing w:after="0" w:line="240" w:lineRule="auto"/>
              <w:rPr>
                <w:sz w:val="20"/>
                <w:szCs w:val="20"/>
              </w:rPr>
            </w:pPr>
            <w:r w:rsidRPr="00C45BF6">
              <w:rPr>
                <w:sz w:val="20"/>
                <w:szCs w:val="20"/>
              </w:rPr>
              <w:t>EFP1</w:t>
            </w:r>
          </w:p>
          <w:p w:rsidR="001111B0" w:rsidRPr="00C45BF6" w:rsidRDefault="004E04F1" w:rsidP="0057420C">
            <w:pPr>
              <w:spacing w:after="0" w:line="240" w:lineRule="auto"/>
              <w:rPr>
                <w:sz w:val="20"/>
                <w:szCs w:val="20"/>
              </w:rPr>
            </w:pPr>
            <w:r>
              <w:rPr>
                <w:sz w:val="20"/>
                <w:szCs w:val="20"/>
              </w:rPr>
              <w:t xml:space="preserve">v nadväznosti na </w:t>
            </w:r>
            <w:r w:rsidR="001111B0" w:rsidRPr="00C45BF6">
              <w:rPr>
                <w:sz w:val="20"/>
                <w:szCs w:val="20"/>
              </w:rPr>
              <w:t>EFP3</w:t>
            </w:r>
          </w:p>
        </w:tc>
        <w:tc>
          <w:tcPr>
            <w:tcW w:w="1276" w:type="dxa"/>
          </w:tcPr>
          <w:p w:rsidR="001111B0" w:rsidRPr="00C45BF6" w:rsidRDefault="001111B0" w:rsidP="0057420C">
            <w:pPr>
              <w:spacing w:after="0" w:line="240" w:lineRule="auto"/>
              <w:rPr>
                <w:sz w:val="20"/>
                <w:szCs w:val="20"/>
              </w:rPr>
            </w:pPr>
            <w:r w:rsidRPr="00C45BF6">
              <w:rPr>
                <w:sz w:val="20"/>
                <w:szCs w:val="20"/>
              </w:rPr>
              <w:t>Rozpočet ŠOP SR</w:t>
            </w:r>
          </w:p>
        </w:tc>
        <w:tc>
          <w:tcPr>
            <w:tcW w:w="1417" w:type="dxa"/>
          </w:tcPr>
          <w:p w:rsidR="001111B0" w:rsidRPr="00C45BF6" w:rsidRDefault="004E04F1" w:rsidP="0057420C">
            <w:pPr>
              <w:spacing w:after="0" w:line="240" w:lineRule="auto"/>
              <w:rPr>
                <w:sz w:val="20"/>
                <w:szCs w:val="20"/>
              </w:rPr>
            </w:pPr>
            <w:r>
              <w:rPr>
                <w:sz w:val="20"/>
                <w:szCs w:val="20"/>
              </w:rPr>
              <w:t xml:space="preserve"> 30 000,-</w:t>
            </w:r>
          </w:p>
        </w:tc>
      </w:tr>
      <w:tr w:rsidR="001111B0" w:rsidRPr="00C45BF6" w:rsidTr="002448F5">
        <w:trPr>
          <w:cantSplit/>
        </w:trPr>
        <w:tc>
          <w:tcPr>
            <w:tcW w:w="1026" w:type="dxa"/>
          </w:tcPr>
          <w:p w:rsidR="001111B0" w:rsidRPr="00C45BF6" w:rsidRDefault="001111B0" w:rsidP="0057420C">
            <w:pPr>
              <w:spacing w:after="0" w:line="240" w:lineRule="auto"/>
              <w:rPr>
                <w:sz w:val="20"/>
                <w:szCs w:val="20"/>
              </w:rPr>
            </w:pPr>
            <w:r w:rsidRPr="00C45BF6">
              <w:rPr>
                <w:sz w:val="20"/>
                <w:szCs w:val="20"/>
              </w:rPr>
              <w:t>1.1.11.</w:t>
            </w:r>
          </w:p>
        </w:tc>
        <w:tc>
          <w:tcPr>
            <w:tcW w:w="4819" w:type="dxa"/>
          </w:tcPr>
          <w:p w:rsidR="001111B0" w:rsidRPr="00C45BF6" w:rsidRDefault="001111B0" w:rsidP="0057420C">
            <w:pPr>
              <w:spacing w:after="0" w:line="240" w:lineRule="auto"/>
              <w:rPr>
                <w:sz w:val="20"/>
                <w:szCs w:val="20"/>
              </w:rPr>
            </w:pPr>
            <w:r w:rsidRPr="00C45BF6">
              <w:rPr>
                <w:bCs w:val="0"/>
                <w:sz w:val="20"/>
                <w:szCs w:val="20"/>
              </w:rPr>
              <w:t>Zabezpečiť kontrolnú činnosť dodržiavania obmedzení z dôvodu ochrany prírody</w:t>
            </w:r>
          </w:p>
        </w:tc>
        <w:tc>
          <w:tcPr>
            <w:tcW w:w="2126" w:type="dxa"/>
          </w:tcPr>
          <w:p w:rsidR="001111B0" w:rsidRPr="00C45BF6" w:rsidRDefault="001111B0" w:rsidP="0057420C">
            <w:pPr>
              <w:spacing w:after="0" w:line="240" w:lineRule="auto"/>
              <w:rPr>
                <w:sz w:val="20"/>
                <w:szCs w:val="20"/>
              </w:rPr>
            </w:pPr>
            <w:r w:rsidRPr="00C45BF6">
              <w:rPr>
                <w:sz w:val="20"/>
                <w:szCs w:val="20"/>
              </w:rPr>
              <w:t>Realizované kontroly, eliminované negatívne vplyvy na druh</w:t>
            </w:r>
          </w:p>
        </w:tc>
        <w:tc>
          <w:tcPr>
            <w:tcW w:w="1418" w:type="dxa"/>
          </w:tcPr>
          <w:p w:rsidR="001111B0" w:rsidRPr="00C45BF6" w:rsidRDefault="003653F6" w:rsidP="0057420C">
            <w:pPr>
              <w:spacing w:after="0" w:line="240" w:lineRule="auto"/>
              <w:rPr>
                <w:sz w:val="20"/>
                <w:szCs w:val="20"/>
              </w:rPr>
            </w:pPr>
            <w:r>
              <w:rPr>
                <w:sz w:val="20"/>
                <w:szCs w:val="20"/>
              </w:rPr>
              <w:t>2021 - 2050</w:t>
            </w:r>
          </w:p>
        </w:tc>
        <w:tc>
          <w:tcPr>
            <w:tcW w:w="1417" w:type="dxa"/>
          </w:tcPr>
          <w:p w:rsidR="001111B0" w:rsidRPr="00C45BF6" w:rsidRDefault="001111B0" w:rsidP="0057420C">
            <w:pPr>
              <w:spacing w:after="0" w:line="240" w:lineRule="auto"/>
              <w:rPr>
                <w:sz w:val="20"/>
                <w:szCs w:val="20"/>
              </w:rPr>
            </w:pPr>
            <w:r w:rsidRPr="00C45BF6">
              <w:rPr>
                <w:sz w:val="20"/>
                <w:szCs w:val="20"/>
              </w:rPr>
              <w:t>ŠOP SR, iné relevantné inštitúcie</w:t>
            </w:r>
          </w:p>
        </w:tc>
        <w:tc>
          <w:tcPr>
            <w:tcW w:w="1276" w:type="dxa"/>
          </w:tcPr>
          <w:p w:rsidR="001111B0" w:rsidRPr="00C45BF6" w:rsidRDefault="001111B0" w:rsidP="0057420C">
            <w:pPr>
              <w:spacing w:after="0" w:line="240" w:lineRule="auto"/>
              <w:rPr>
                <w:sz w:val="20"/>
                <w:szCs w:val="20"/>
              </w:rPr>
            </w:pPr>
            <w:r w:rsidRPr="00C45BF6">
              <w:rPr>
                <w:sz w:val="20"/>
                <w:szCs w:val="20"/>
              </w:rPr>
              <w:t>EFP1</w:t>
            </w:r>
          </w:p>
          <w:p w:rsidR="001111B0" w:rsidRPr="00C45BF6" w:rsidRDefault="004E04F1" w:rsidP="0057420C">
            <w:pPr>
              <w:spacing w:after="0" w:line="240" w:lineRule="auto"/>
              <w:rPr>
                <w:sz w:val="20"/>
                <w:szCs w:val="20"/>
              </w:rPr>
            </w:pPr>
            <w:r>
              <w:rPr>
                <w:sz w:val="20"/>
                <w:szCs w:val="20"/>
              </w:rPr>
              <w:t xml:space="preserve">v nadväznosti na </w:t>
            </w:r>
            <w:r w:rsidR="001111B0" w:rsidRPr="00C45BF6">
              <w:rPr>
                <w:sz w:val="20"/>
                <w:szCs w:val="20"/>
              </w:rPr>
              <w:t>EFP2</w:t>
            </w:r>
          </w:p>
          <w:p w:rsidR="001111B0" w:rsidRPr="00C45BF6" w:rsidRDefault="001111B0" w:rsidP="0057420C">
            <w:pPr>
              <w:spacing w:after="0" w:line="240" w:lineRule="auto"/>
              <w:rPr>
                <w:sz w:val="20"/>
                <w:szCs w:val="20"/>
              </w:rPr>
            </w:pPr>
            <w:r w:rsidRPr="00C45BF6">
              <w:rPr>
                <w:sz w:val="20"/>
                <w:szCs w:val="20"/>
              </w:rPr>
              <w:t>EFP3</w:t>
            </w:r>
          </w:p>
          <w:p w:rsidR="001111B0" w:rsidRPr="00C45BF6" w:rsidRDefault="001111B0" w:rsidP="0057420C">
            <w:pPr>
              <w:spacing w:after="0" w:line="240" w:lineRule="auto"/>
              <w:rPr>
                <w:sz w:val="20"/>
                <w:szCs w:val="20"/>
              </w:rPr>
            </w:pPr>
            <w:r w:rsidRPr="00C45BF6">
              <w:rPr>
                <w:sz w:val="20"/>
                <w:szCs w:val="20"/>
              </w:rPr>
              <w:t>EFP4</w:t>
            </w:r>
          </w:p>
          <w:p w:rsidR="001111B0" w:rsidRPr="00C45BF6" w:rsidRDefault="001111B0" w:rsidP="0057420C">
            <w:pPr>
              <w:spacing w:after="0" w:line="240" w:lineRule="auto"/>
              <w:rPr>
                <w:sz w:val="20"/>
                <w:szCs w:val="20"/>
              </w:rPr>
            </w:pPr>
          </w:p>
        </w:tc>
        <w:tc>
          <w:tcPr>
            <w:tcW w:w="1276" w:type="dxa"/>
          </w:tcPr>
          <w:p w:rsidR="001111B0" w:rsidRPr="00C45BF6" w:rsidRDefault="001111B0" w:rsidP="0057420C">
            <w:pPr>
              <w:spacing w:after="0" w:line="240" w:lineRule="auto"/>
              <w:rPr>
                <w:sz w:val="20"/>
                <w:szCs w:val="20"/>
              </w:rPr>
            </w:pPr>
            <w:r w:rsidRPr="00C45BF6">
              <w:rPr>
                <w:sz w:val="20"/>
                <w:szCs w:val="20"/>
              </w:rPr>
              <w:t>Rozpočet ŠOP SR</w:t>
            </w:r>
          </w:p>
        </w:tc>
        <w:tc>
          <w:tcPr>
            <w:tcW w:w="1417" w:type="dxa"/>
          </w:tcPr>
          <w:p w:rsidR="001111B0" w:rsidRPr="00C45BF6" w:rsidRDefault="004E04F1" w:rsidP="0057420C">
            <w:pPr>
              <w:spacing w:after="0" w:line="240" w:lineRule="auto"/>
              <w:rPr>
                <w:sz w:val="20"/>
                <w:szCs w:val="20"/>
              </w:rPr>
            </w:pPr>
            <w:r>
              <w:rPr>
                <w:sz w:val="20"/>
                <w:szCs w:val="20"/>
              </w:rPr>
              <w:t xml:space="preserve"> 30 000,-</w:t>
            </w:r>
          </w:p>
        </w:tc>
      </w:tr>
      <w:tr w:rsidR="001111B0" w:rsidRPr="00C45BF6" w:rsidTr="002448F5">
        <w:trPr>
          <w:cantSplit/>
        </w:trPr>
        <w:tc>
          <w:tcPr>
            <w:tcW w:w="1026" w:type="dxa"/>
          </w:tcPr>
          <w:p w:rsidR="001111B0" w:rsidRPr="00C45BF6" w:rsidRDefault="001111B0" w:rsidP="0057420C">
            <w:pPr>
              <w:spacing w:after="0" w:line="240" w:lineRule="auto"/>
              <w:rPr>
                <w:sz w:val="20"/>
                <w:szCs w:val="20"/>
              </w:rPr>
            </w:pPr>
            <w:r w:rsidRPr="00C45BF6">
              <w:rPr>
                <w:sz w:val="20"/>
                <w:szCs w:val="20"/>
              </w:rPr>
              <w:t>1.1.12.</w:t>
            </w:r>
          </w:p>
        </w:tc>
        <w:tc>
          <w:tcPr>
            <w:tcW w:w="4819" w:type="dxa"/>
          </w:tcPr>
          <w:p w:rsidR="001111B0" w:rsidRPr="00C45BF6" w:rsidRDefault="001111B0" w:rsidP="0057420C">
            <w:pPr>
              <w:spacing w:after="0" w:line="240" w:lineRule="auto"/>
              <w:rPr>
                <w:sz w:val="20"/>
                <w:szCs w:val="20"/>
              </w:rPr>
            </w:pPr>
            <w:r w:rsidRPr="00C45BF6">
              <w:rPr>
                <w:bCs w:val="0"/>
                <w:sz w:val="20"/>
                <w:szCs w:val="20"/>
              </w:rPr>
              <w:t>Vylúčiť stavbu nových elektrických vedení a existujúce ošetriť prvkami pre zabránenie kolízií s vtáctvom alebo ich umiestniť pod zem</w:t>
            </w:r>
          </w:p>
        </w:tc>
        <w:tc>
          <w:tcPr>
            <w:tcW w:w="2126" w:type="dxa"/>
          </w:tcPr>
          <w:p w:rsidR="001111B0" w:rsidRPr="00C45BF6" w:rsidRDefault="004E04F1" w:rsidP="0057420C">
            <w:pPr>
              <w:spacing w:after="0" w:line="240" w:lineRule="auto"/>
              <w:rPr>
                <w:sz w:val="20"/>
                <w:szCs w:val="20"/>
              </w:rPr>
            </w:pPr>
            <w:r>
              <w:rPr>
                <w:sz w:val="20"/>
                <w:szCs w:val="20"/>
              </w:rPr>
              <w:t>Od roku 2020</w:t>
            </w:r>
            <w:r w:rsidR="001111B0" w:rsidRPr="00C45BF6">
              <w:rPr>
                <w:sz w:val="20"/>
                <w:szCs w:val="20"/>
              </w:rPr>
              <w:t xml:space="preserve"> nepribudli žiadne nové elektrické vedenia, opatrenia na zabránenie kolízií</w:t>
            </w:r>
          </w:p>
        </w:tc>
        <w:tc>
          <w:tcPr>
            <w:tcW w:w="1418" w:type="dxa"/>
          </w:tcPr>
          <w:p w:rsidR="001111B0" w:rsidRPr="00C45BF6" w:rsidRDefault="003653F6" w:rsidP="0057420C">
            <w:pPr>
              <w:spacing w:after="0" w:line="240" w:lineRule="auto"/>
              <w:rPr>
                <w:sz w:val="20"/>
                <w:szCs w:val="20"/>
              </w:rPr>
            </w:pPr>
            <w:r>
              <w:rPr>
                <w:sz w:val="20"/>
                <w:szCs w:val="20"/>
              </w:rPr>
              <w:t>2021 - 2050</w:t>
            </w:r>
          </w:p>
        </w:tc>
        <w:tc>
          <w:tcPr>
            <w:tcW w:w="1417" w:type="dxa"/>
          </w:tcPr>
          <w:p w:rsidR="001111B0" w:rsidRPr="00C45BF6" w:rsidRDefault="001111B0" w:rsidP="0057420C">
            <w:pPr>
              <w:spacing w:after="0" w:line="240" w:lineRule="auto"/>
              <w:rPr>
                <w:sz w:val="20"/>
                <w:szCs w:val="20"/>
              </w:rPr>
            </w:pPr>
            <w:r w:rsidRPr="00C45BF6">
              <w:rPr>
                <w:sz w:val="20"/>
                <w:szCs w:val="20"/>
              </w:rPr>
              <w:t>OU, ŠOP SR</w:t>
            </w:r>
          </w:p>
        </w:tc>
        <w:tc>
          <w:tcPr>
            <w:tcW w:w="1276" w:type="dxa"/>
          </w:tcPr>
          <w:p w:rsidR="001111B0" w:rsidRPr="00C45BF6" w:rsidRDefault="001111B0" w:rsidP="0057420C">
            <w:pPr>
              <w:spacing w:after="0" w:line="240" w:lineRule="auto"/>
              <w:rPr>
                <w:sz w:val="20"/>
                <w:szCs w:val="20"/>
              </w:rPr>
            </w:pPr>
            <w:r w:rsidRPr="00C45BF6">
              <w:rPr>
                <w:sz w:val="20"/>
                <w:szCs w:val="20"/>
              </w:rPr>
              <w:t>CHVÚ</w:t>
            </w:r>
          </w:p>
        </w:tc>
        <w:tc>
          <w:tcPr>
            <w:tcW w:w="1276" w:type="dxa"/>
          </w:tcPr>
          <w:p w:rsidR="001111B0" w:rsidRPr="00C45BF6" w:rsidRDefault="001111B0" w:rsidP="0057420C">
            <w:pPr>
              <w:spacing w:after="0" w:line="240" w:lineRule="auto"/>
              <w:rPr>
                <w:sz w:val="20"/>
                <w:szCs w:val="20"/>
              </w:rPr>
            </w:pPr>
            <w:r w:rsidRPr="00C45BF6">
              <w:rPr>
                <w:sz w:val="20"/>
                <w:szCs w:val="20"/>
              </w:rPr>
              <w:t>Rozpočet ŠOP SR, projekt z</w:t>
            </w:r>
            <w:r w:rsidR="007073C6">
              <w:rPr>
                <w:sz w:val="20"/>
                <w:szCs w:val="20"/>
              </w:rPr>
              <w:t> </w:t>
            </w:r>
            <w:r w:rsidRPr="00C45BF6">
              <w:rPr>
                <w:sz w:val="20"/>
                <w:szCs w:val="20"/>
              </w:rPr>
              <w:t>OPKŽP</w:t>
            </w:r>
          </w:p>
        </w:tc>
        <w:tc>
          <w:tcPr>
            <w:tcW w:w="1417" w:type="dxa"/>
          </w:tcPr>
          <w:p w:rsidR="001111B0" w:rsidRPr="00C45BF6" w:rsidRDefault="004E04F1" w:rsidP="004E04F1">
            <w:pPr>
              <w:spacing w:after="0" w:line="240" w:lineRule="auto"/>
              <w:rPr>
                <w:sz w:val="20"/>
                <w:szCs w:val="20"/>
              </w:rPr>
            </w:pPr>
            <w:r>
              <w:rPr>
                <w:sz w:val="20"/>
                <w:szCs w:val="20"/>
              </w:rPr>
              <w:t xml:space="preserve"> 20 000,-</w:t>
            </w:r>
          </w:p>
        </w:tc>
      </w:tr>
      <w:tr w:rsidR="001111B0" w:rsidRPr="00C45BF6" w:rsidTr="002448F5">
        <w:trPr>
          <w:cantSplit/>
        </w:trPr>
        <w:tc>
          <w:tcPr>
            <w:tcW w:w="1026" w:type="dxa"/>
          </w:tcPr>
          <w:p w:rsidR="001111B0" w:rsidRPr="00C45BF6" w:rsidRDefault="001111B0" w:rsidP="0057420C">
            <w:pPr>
              <w:spacing w:after="0" w:line="240" w:lineRule="auto"/>
              <w:rPr>
                <w:sz w:val="20"/>
                <w:szCs w:val="20"/>
              </w:rPr>
            </w:pPr>
            <w:r w:rsidRPr="00C45BF6">
              <w:rPr>
                <w:sz w:val="20"/>
                <w:szCs w:val="20"/>
              </w:rPr>
              <w:t>1.1.13.</w:t>
            </w:r>
          </w:p>
        </w:tc>
        <w:tc>
          <w:tcPr>
            <w:tcW w:w="4819" w:type="dxa"/>
          </w:tcPr>
          <w:p w:rsidR="001111B0" w:rsidRPr="00C45BF6" w:rsidRDefault="001111B0" w:rsidP="0057420C">
            <w:pPr>
              <w:spacing w:after="0" w:line="240" w:lineRule="auto"/>
              <w:rPr>
                <w:sz w:val="20"/>
                <w:szCs w:val="20"/>
              </w:rPr>
            </w:pPr>
            <w:r w:rsidRPr="00C45BF6">
              <w:rPr>
                <w:bCs w:val="0"/>
                <w:sz w:val="20"/>
                <w:szCs w:val="20"/>
              </w:rPr>
              <w:t>Usmerniť fotografovanie a filmovanie vtáctva v území</w:t>
            </w:r>
          </w:p>
        </w:tc>
        <w:tc>
          <w:tcPr>
            <w:tcW w:w="2126" w:type="dxa"/>
          </w:tcPr>
          <w:p w:rsidR="001111B0" w:rsidRPr="00C45BF6" w:rsidRDefault="001111B0" w:rsidP="0057420C">
            <w:pPr>
              <w:spacing w:after="0" w:line="240" w:lineRule="auto"/>
              <w:rPr>
                <w:sz w:val="20"/>
                <w:szCs w:val="20"/>
              </w:rPr>
            </w:pPr>
            <w:r w:rsidRPr="00C45BF6">
              <w:rPr>
                <w:sz w:val="20"/>
                <w:szCs w:val="20"/>
              </w:rPr>
              <w:t>Usmernené / kontrolované fotografovanie a</w:t>
            </w:r>
            <w:r w:rsidR="00BE19D9">
              <w:rPr>
                <w:sz w:val="20"/>
                <w:szCs w:val="20"/>
              </w:rPr>
              <w:t> </w:t>
            </w:r>
            <w:r w:rsidRPr="00C45BF6">
              <w:rPr>
                <w:sz w:val="20"/>
                <w:szCs w:val="20"/>
              </w:rPr>
              <w:t>filmovanie</w:t>
            </w:r>
            <w:r w:rsidR="00BE19D9">
              <w:rPr>
                <w:sz w:val="20"/>
                <w:szCs w:val="20"/>
              </w:rPr>
              <w:t xml:space="preserve"> (stanoviská)</w:t>
            </w:r>
          </w:p>
        </w:tc>
        <w:tc>
          <w:tcPr>
            <w:tcW w:w="1418" w:type="dxa"/>
          </w:tcPr>
          <w:p w:rsidR="001111B0" w:rsidRPr="00C45BF6" w:rsidRDefault="003653F6" w:rsidP="0057420C">
            <w:pPr>
              <w:spacing w:after="0" w:line="240" w:lineRule="auto"/>
              <w:rPr>
                <w:sz w:val="20"/>
                <w:szCs w:val="20"/>
              </w:rPr>
            </w:pPr>
            <w:r>
              <w:rPr>
                <w:sz w:val="20"/>
                <w:szCs w:val="20"/>
              </w:rPr>
              <w:t>2021 - 2050</w:t>
            </w:r>
          </w:p>
        </w:tc>
        <w:tc>
          <w:tcPr>
            <w:tcW w:w="1417" w:type="dxa"/>
          </w:tcPr>
          <w:p w:rsidR="001111B0" w:rsidRPr="00C45BF6" w:rsidRDefault="001111B0" w:rsidP="0057420C">
            <w:pPr>
              <w:spacing w:after="0" w:line="240" w:lineRule="auto"/>
              <w:rPr>
                <w:sz w:val="20"/>
                <w:szCs w:val="20"/>
              </w:rPr>
            </w:pPr>
            <w:r w:rsidRPr="00C45BF6">
              <w:rPr>
                <w:sz w:val="20"/>
                <w:szCs w:val="20"/>
              </w:rPr>
              <w:t>OU, ŠOP SR</w:t>
            </w:r>
          </w:p>
        </w:tc>
        <w:tc>
          <w:tcPr>
            <w:tcW w:w="1276" w:type="dxa"/>
          </w:tcPr>
          <w:p w:rsidR="001111B0" w:rsidRPr="00C45BF6" w:rsidRDefault="001111B0" w:rsidP="0057420C">
            <w:pPr>
              <w:spacing w:after="0" w:line="240" w:lineRule="auto"/>
              <w:rPr>
                <w:sz w:val="20"/>
                <w:szCs w:val="20"/>
              </w:rPr>
            </w:pPr>
            <w:r w:rsidRPr="00C45BF6">
              <w:rPr>
                <w:sz w:val="20"/>
                <w:szCs w:val="20"/>
              </w:rPr>
              <w:t>EFP1</w:t>
            </w:r>
          </w:p>
          <w:p w:rsidR="001111B0" w:rsidRPr="00C45BF6" w:rsidRDefault="001111B0" w:rsidP="0057420C">
            <w:pPr>
              <w:spacing w:after="0" w:line="240" w:lineRule="auto"/>
              <w:rPr>
                <w:sz w:val="20"/>
                <w:szCs w:val="20"/>
              </w:rPr>
            </w:pPr>
            <w:r w:rsidRPr="00C45BF6">
              <w:rPr>
                <w:sz w:val="20"/>
                <w:szCs w:val="20"/>
              </w:rPr>
              <w:t>EFP2</w:t>
            </w:r>
          </w:p>
          <w:p w:rsidR="001111B0" w:rsidRPr="00C45BF6" w:rsidRDefault="001111B0" w:rsidP="0057420C">
            <w:pPr>
              <w:spacing w:after="0" w:line="240" w:lineRule="auto"/>
              <w:rPr>
                <w:sz w:val="20"/>
                <w:szCs w:val="20"/>
              </w:rPr>
            </w:pPr>
            <w:r w:rsidRPr="00C45BF6">
              <w:rPr>
                <w:sz w:val="20"/>
                <w:szCs w:val="20"/>
              </w:rPr>
              <w:t>EFP3</w:t>
            </w:r>
          </w:p>
        </w:tc>
        <w:tc>
          <w:tcPr>
            <w:tcW w:w="1276" w:type="dxa"/>
          </w:tcPr>
          <w:p w:rsidR="001111B0" w:rsidRPr="00C45BF6" w:rsidRDefault="001111B0" w:rsidP="0057420C">
            <w:pPr>
              <w:spacing w:after="0" w:line="240" w:lineRule="auto"/>
              <w:rPr>
                <w:sz w:val="20"/>
                <w:szCs w:val="20"/>
              </w:rPr>
            </w:pPr>
            <w:r w:rsidRPr="00C45BF6">
              <w:rPr>
                <w:sz w:val="20"/>
                <w:szCs w:val="20"/>
              </w:rPr>
              <w:t>Bez osobitných finančných prostriedkov</w:t>
            </w:r>
          </w:p>
        </w:tc>
        <w:tc>
          <w:tcPr>
            <w:tcW w:w="1417" w:type="dxa"/>
          </w:tcPr>
          <w:p w:rsidR="001111B0" w:rsidRPr="00C45BF6" w:rsidRDefault="001111B0" w:rsidP="0057420C">
            <w:pPr>
              <w:spacing w:after="0" w:line="240" w:lineRule="auto"/>
              <w:rPr>
                <w:sz w:val="20"/>
                <w:szCs w:val="20"/>
              </w:rPr>
            </w:pPr>
            <w:r w:rsidRPr="00C45BF6">
              <w:rPr>
                <w:sz w:val="20"/>
                <w:szCs w:val="20"/>
              </w:rPr>
              <w:t xml:space="preserve"> -</w:t>
            </w:r>
          </w:p>
        </w:tc>
      </w:tr>
      <w:tr w:rsidR="001111B0" w:rsidRPr="00C45BF6" w:rsidTr="002448F5">
        <w:trPr>
          <w:cantSplit/>
          <w:trHeight w:val="505"/>
        </w:trPr>
        <w:tc>
          <w:tcPr>
            <w:tcW w:w="14775" w:type="dxa"/>
            <w:gridSpan w:val="8"/>
          </w:tcPr>
          <w:p w:rsidR="001111B0" w:rsidRPr="00C45BF6" w:rsidRDefault="001111B0" w:rsidP="00521A34">
            <w:pPr>
              <w:spacing w:after="120" w:line="240" w:lineRule="auto"/>
              <w:jc w:val="both"/>
              <w:rPr>
                <w:sz w:val="24"/>
                <w:szCs w:val="24"/>
              </w:rPr>
            </w:pPr>
            <w:r w:rsidRPr="00C45BF6">
              <w:rPr>
                <w:b/>
                <w:i/>
                <w:sz w:val="24"/>
                <w:szCs w:val="24"/>
              </w:rPr>
              <w:t xml:space="preserve">Operatívny cieľ č. 1.2. </w:t>
            </w:r>
            <w:r w:rsidR="006458BB" w:rsidRPr="00C45BF6">
              <w:rPr>
                <w:sz w:val="24"/>
                <w:szCs w:val="24"/>
              </w:rPr>
              <w:t>Zvýšiť a následne udržať úroveň populácie sokola sťahovavého (</w:t>
            </w:r>
            <w:r w:rsidR="006458BB" w:rsidRPr="00C45BF6">
              <w:rPr>
                <w:i/>
                <w:sz w:val="24"/>
                <w:szCs w:val="24"/>
              </w:rPr>
              <w:t>Falco peregrinus</w:t>
            </w:r>
            <w:r w:rsidR="006458BB" w:rsidRPr="00C45BF6">
              <w:rPr>
                <w:sz w:val="24"/>
                <w:szCs w:val="24"/>
              </w:rPr>
              <w:t>) na minimálnej úrovni nad 25 obsadených teritórií, orla skalného (</w:t>
            </w:r>
            <w:r w:rsidR="006458BB" w:rsidRPr="00C45BF6">
              <w:rPr>
                <w:i/>
                <w:sz w:val="24"/>
                <w:szCs w:val="24"/>
              </w:rPr>
              <w:t>Aquila chrysaetos</w:t>
            </w:r>
            <w:r w:rsidR="006458BB" w:rsidRPr="00C45BF6">
              <w:rPr>
                <w:sz w:val="24"/>
                <w:szCs w:val="24"/>
              </w:rPr>
              <w:t>) na úrovni minimálne 7,5 obsadených teritórií, tetrova hoľniaka (</w:t>
            </w:r>
            <w:r w:rsidR="006458BB" w:rsidRPr="00C45BF6">
              <w:rPr>
                <w:i/>
                <w:sz w:val="24"/>
                <w:szCs w:val="24"/>
              </w:rPr>
              <w:t>Tetrao tetrix</w:t>
            </w:r>
            <w:r w:rsidR="006458BB" w:rsidRPr="00C45BF6">
              <w:rPr>
                <w:sz w:val="24"/>
                <w:szCs w:val="24"/>
              </w:rPr>
              <w:t>) na m</w:t>
            </w:r>
            <w:r w:rsidR="00521A34">
              <w:rPr>
                <w:sz w:val="24"/>
                <w:szCs w:val="24"/>
              </w:rPr>
              <w:t>inimálnej úrovni nad 75 kohútov</w:t>
            </w:r>
            <w:r w:rsidR="00C203C2">
              <w:rPr>
                <w:sz w:val="24"/>
                <w:szCs w:val="24"/>
              </w:rPr>
              <w:t>v EFP2.</w:t>
            </w:r>
          </w:p>
        </w:tc>
      </w:tr>
      <w:tr w:rsidR="001111B0" w:rsidRPr="00C45BF6" w:rsidTr="002448F5">
        <w:trPr>
          <w:cantSplit/>
          <w:trHeight w:val="505"/>
        </w:trPr>
        <w:tc>
          <w:tcPr>
            <w:tcW w:w="14775" w:type="dxa"/>
            <w:gridSpan w:val="8"/>
          </w:tcPr>
          <w:p w:rsidR="001111B0" w:rsidRPr="00C45BF6" w:rsidRDefault="001111B0" w:rsidP="00C203C2">
            <w:pPr>
              <w:tabs>
                <w:tab w:val="left" w:pos="360"/>
                <w:tab w:val="left" w:pos="900"/>
              </w:tabs>
              <w:spacing w:after="0" w:line="240" w:lineRule="auto"/>
              <w:jc w:val="both"/>
              <w:rPr>
                <w:sz w:val="24"/>
                <w:szCs w:val="24"/>
              </w:rPr>
            </w:pPr>
            <w:r w:rsidRPr="00C45BF6">
              <w:rPr>
                <w:b/>
                <w:i/>
                <w:sz w:val="24"/>
                <w:szCs w:val="24"/>
              </w:rPr>
              <w:t>Merateľný indikátor plnenia:</w:t>
            </w:r>
            <w:r w:rsidR="003653F6">
              <w:rPr>
                <w:sz w:val="24"/>
                <w:szCs w:val="24"/>
              </w:rPr>
              <w:t>v roku 2050</w:t>
            </w:r>
            <w:r w:rsidRPr="00C45BF6">
              <w:rPr>
                <w:sz w:val="24"/>
                <w:szCs w:val="24"/>
              </w:rPr>
              <w:t xml:space="preserve"> dosiahnutý stav populácie sokola sťahovavého (</w:t>
            </w:r>
            <w:r w:rsidRPr="00C45BF6">
              <w:rPr>
                <w:i/>
                <w:sz w:val="24"/>
                <w:szCs w:val="24"/>
              </w:rPr>
              <w:t>Falco peregrinus</w:t>
            </w:r>
            <w:r w:rsidRPr="00C45BF6">
              <w:rPr>
                <w:sz w:val="24"/>
                <w:szCs w:val="24"/>
              </w:rPr>
              <w:t>) na priemernej minimálnej úrovni nad 25 obsadených teritórií, orla skalného (</w:t>
            </w:r>
            <w:r w:rsidRPr="00C45BF6">
              <w:rPr>
                <w:i/>
                <w:sz w:val="24"/>
                <w:szCs w:val="24"/>
              </w:rPr>
              <w:t>Aquila chrysaetos</w:t>
            </w:r>
            <w:r w:rsidRPr="00C45BF6">
              <w:rPr>
                <w:sz w:val="24"/>
                <w:szCs w:val="24"/>
              </w:rPr>
              <w:t>) na priemernej úrovni minimálne 7,5 obsadených teritórií, tetrova hoľniaka (</w:t>
            </w:r>
            <w:r w:rsidRPr="00C45BF6">
              <w:rPr>
                <w:i/>
                <w:sz w:val="24"/>
                <w:szCs w:val="24"/>
              </w:rPr>
              <w:t>Tetrao tetrix</w:t>
            </w:r>
            <w:r w:rsidRPr="00C45BF6">
              <w:rPr>
                <w:sz w:val="24"/>
                <w:szCs w:val="24"/>
              </w:rPr>
              <w:t>) na priemernej minimálnej úrovni nad 75 kohútov, jariabka hôrneho (</w:t>
            </w:r>
            <w:r w:rsidRPr="00C45BF6">
              <w:rPr>
                <w:i/>
                <w:sz w:val="24"/>
                <w:szCs w:val="24"/>
              </w:rPr>
              <w:t>Bonasa bonasia</w:t>
            </w:r>
            <w:r w:rsidRPr="00C45BF6">
              <w:rPr>
                <w:sz w:val="24"/>
                <w:szCs w:val="24"/>
              </w:rPr>
              <w:t>) na priemernej úrovni mini</w:t>
            </w:r>
            <w:r w:rsidR="00C203C2">
              <w:rPr>
                <w:sz w:val="24"/>
                <w:szCs w:val="24"/>
              </w:rPr>
              <w:t>málne 400 obsadených teritórií</w:t>
            </w:r>
          </w:p>
        </w:tc>
      </w:tr>
      <w:tr w:rsidR="001111B0" w:rsidRPr="00C45BF6" w:rsidTr="002448F5">
        <w:trPr>
          <w:cantSplit/>
        </w:trPr>
        <w:tc>
          <w:tcPr>
            <w:tcW w:w="1026" w:type="dxa"/>
            <w:vAlign w:val="center"/>
          </w:tcPr>
          <w:p w:rsidR="001111B0" w:rsidRPr="00C45BF6" w:rsidRDefault="001111B0" w:rsidP="0057420C">
            <w:pPr>
              <w:spacing w:after="0" w:line="240" w:lineRule="auto"/>
              <w:rPr>
                <w:b/>
                <w:sz w:val="20"/>
                <w:szCs w:val="20"/>
              </w:rPr>
            </w:pPr>
            <w:r w:rsidRPr="00C45BF6">
              <w:rPr>
                <w:b/>
                <w:sz w:val="20"/>
                <w:szCs w:val="20"/>
              </w:rPr>
              <w:t>Číslo opatrenia</w:t>
            </w:r>
          </w:p>
        </w:tc>
        <w:tc>
          <w:tcPr>
            <w:tcW w:w="4819" w:type="dxa"/>
            <w:vAlign w:val="center"/>
          </w:tcPr>
          <w:p w:rsidR="001111B0" w:rsidRPr="00C45BF6" w:rsidRDefault="001111B0" w:rsidP="0057420C">
            <w:pPr>
              <w:spacing w:after="0" w:line="240" w:lineRule="auto"/>
              <w:rPr>
                <w:b/>
                <w:sz w:val="20"/>
                <w:szCs w:val="20"/>
              </w:rPr>
            </w:pPr>
            <w:r w:rsidRPr="00C45BF6">
              <w:rPr>
                <w:b/>
                <w:sz w:val="20"/>
                <w:szCs w:val="20"/>
              </w:rPr>
              <w:t>Opatrenie</w:t>
            </w:r>
          </w:p>
        </w:tc>
        <w:tc>
          <w:tcPr>
            <w:tcW w:w="2126" w:type="dxa"/>
          </w:tcPr>
          <w:p w:rsidR="001111B0" w:rsidRPr="00C45BF6" w:rsidRDefault="001111B0" w:rsidP="0057420C">
            <w:pPr>
              <w:spacing w:after="0" w:line="240" w:lineRule="auto"/>
              <w:rPr>
                <w:b/>
                <w:sz w:val="20"/>
                <w:szCs w:val="20"/>
              </w:rPr>
            </w:pPr>
            <w:r w:rsidRPr="00C45BF6">
              <w:rPr>
                <w:b/>
                <w:sz w:val="20"/>
                <w:szCs w:val="20"/>
              </w:rPr>
              <w:t>Merateľný indikátor plnenia</w:t>
            </w:r>
          </w:p>
        </w:tc>
        <w:tc>
          <w:tcPr>
            <w:tcW w:w="1418" w:type="dxa"/>
          </w:tcPr>
          <w:p w:rsidR="001111B0" w:rsidRPr="00C45BF6" w:rsidRDefault="001111B0" w:rsidP="0057420C">
            <w:pPr>
              <w:spacing w:after="0" w:line="240" w:lineRule="auto"/>
              <w:rPr>
                <w:b/>
                <w:sz w:val="20"/>
                <w:szCs w:val="20"/>
              </w:rPr>
            </w:pPr>
            <w:r w:rsidRPr="00C45BF6">
              <w:rPr>
                <w:b/>
                <w:sz w:val="20"/>
                <w:szCs w:val="20"/>
              </w:rPr>
              <w:t>Harmonogram plnenia</w:t>
            </w:r>
          </w:p>
        </w:tc>
        <w:tc>
          <w:tcPr>
            <w:tcW w:w="1417" w:type="dxa"/>
          </w:tcPr>
          <w:p w:rsidR="001111B0" w:rsidRPr="00C45BF6" w:rsidRDefault="001111B0" w:rsidP="0057420C">
            <w:pPr>
              <w:spacing w:after="0" w:line="240" w:lineRule="auto"/>
              <w:rPr>
                <w:b/>
                <w:sz w:val="20"/>
                <w:szCs w:val="20"/>
              </w:rPr>
            </w:pPr>
            <w:r w:rsidRPr="00C45BF6">
              <w:rPr>
                <w:b/>
                <w:sz w:val="20"/>
                <w:szCs w:val="20"/>
              </w:rPr>
              <w:t>Zodpovedný subjekt</w:t>
            </w:r>
          </w:p>
        </w:tc>
        <w:tc>
          <w:tcPr>
            <w:tcW w:w="1276" w:type="dxa"/>
          </w:tcPr>
          <w:p w:rsidR="001111B0" w:rsidRPr="00C45BF6" w:rsidRDefault="001111B0" w:rsidP="0057420C">
            <w:pPr>
              <w:spacing w:after="0" w:line="240" w:lineRule="auto"/>
              <w:rPr>
                <w:b/>
                <w:sz w:val="20"/>
                <w:szCs w:val="20"/>
              </w:rPr>
            </w:pPr>
            <w:r w:rsidRPr="00C45BF6">
              <w:rPr>
                <w:b/>
                <w:sz w:val="20"/>
                <w:szCs w:val="20"/>
              </w:rPr>
              <w:t>Lokalita (EFP)</w:t>
            </w:r>
          </w:p>
        </w:tc>
        <w:tc>
          <w:tcPr>
            <w:tcW w:w="1276" w:type="dxa"/>
          </w:tcPr>
          <w:p w:rsidR="001111B0" w:rsidRPr="00C45BF6" w:rsidRDefault="001111B0" w:rsidP="0057420C">
            <w:pPr>
              <w:spacing w:after="0" w:line="240" w:lineRule="auto"/>
              <w:rPr>
                <w:b/>
                <w:sz w:val="20"/>
                <w:szCs w:val="20"/>
              </w:rPr>
            </w:pPr>
            <w:r w:rsidRPr="00C45BF6">
              <w:rPr>
                <w:b/>
                <w:sz w:val="20"/>
                <w:szCs w:val="20"/>
              </w:rPr>
              <w:t>Zdroj financovania</w:t>
            </w:r>
          </w:p>
        </w:tc>
        <w:tc>
          <w:tcPr>
            <w:tcW w:w="1417" w:type="dxa"/>
          </w:tcPr>
          <w:p w:rsidR="001111B0" w:rsidRPr="00C45BF6" w:rsidRDefault="001111B0" w:rsidP="0057420C">
            <w:pPr>
              <w:spacing w:after="0" w:line="240" w:lineRule="auto"/>
              <w:rPr>
                <w:b/>
                <w:sz w:val="20"/>
                <w:szCs w:val="20"/>
              </w:rPr>
            </w:pPr>
            <w:r w:rsidRPr="00C45BF6">
              <w:rPr>
                <w:b/>
                <w:sz w:val="20"/>
                <w:szCs w:val="20"/>
              </w:rPr>
              <w:t>Potreba finančných prostriedkov</w:t>
            </w:r>
          </w:p>
        </w:tc>
      </w:tr>
      <w:tr w:rsidR="000009EE" w:rsidRPr="00C45BF6" w:rsidTr="002448F5">
        <w:trPr>
          <w:cantSplit/>
        </w:trPr>
        <w:tc>
          <w:tcPr>
            <w:tcW w:w="1026" w:type="dxa"/>
          </w:tcPr>
          <w:p w:rsidR="000009EE" w:rsidRPr="00C45BF6" w:rsidRDefault="000009EE" w:rsidP="000009EE">
            <w:pPr>
              <w:spacing w:after="0" w:line="240" w:lineRule="auto"/>
              <w:rPr>
                <w:sz w:val="20"/>
                <w:szCs w:val="20"/>
              </w:rPr>
            </w:pPr>
            <w:r w:rsidRPr="00C45BF6">
              <w:rPr>
                <w:sz w:val="20"/>
                <w:szCs w:val="20"/>
              </w:rPr>
              <w:lastRenderedPageBreak/>
              <w:t>1.2.1.</w:t>
            </w:r>
          </w:p>
        </w:tc>
        <w:tc>
          <w:tcPr>
            <w:tcW w:w="4819" w:type="dxa"/>
          </w:tcPr>
          <w:p w:rsidR="000009EE" w:rsidRPr="00C45BF6" w:rsidRDefault="000009EE" w:rsidP="000009EE">
            <w:pPr>
              <w:spacing w:after="0" w:line="240" w:lineRule="auto"/>
              <w:rPr>
                <w:sz w:val="20"/>
                <w:szCs w:val="20"/>
              </w:rPr>
            </w:pPr>
            <w:r w:rsidRPr="00320406">
              <w:rPr>
                <w:sz w:val="20"/>
                <w:szCs w:val="20"/>
              </w:rPr>
              <w:t xml:space="preserve">Nalokalitách, kde </w:t>
            </w:r>
            <w:r>
              <w:rPr>
                <w:sz w:val="20"/>
                <w:szCs w:val="20"/>
              </w:rPr>
              <w:t xml:space="preserve">sa v súčasnosti realizuje extenzívna pastva oviec alebo dobytka, príp. kosenie, </w:t>
            </w:r>
            <w:r w:rsidRPr="00320406">
              <w:rPr>
                <w:sz w:val="20"/>
                <w:szCs w:val="20"/>
              </w:rPr>
              <w:t xml:space="preserve">potrebné </w:t>
            </w:r>
            <w:r>
              <w:rPr>
                <w:sz w:val="20"/>
                <w:szCs w:val="20"/>
              </w:rPr>
              <w:t xml:space="preserve">v súčinnosti s užívateľmi pozemkov pokračovať v pastve </w:t>
            </w:r>
            <w:r w:rsidRPr="00320406">
              <w:rPr>
                <w:sz w:val="20"/>
                <w:szCs w:val="20"/>
              </w:rPr>
              <w:t xml:space="preserve">pre udržiavanie vhodného stavu hniezdneho biotopu </w:t>
            </w:r>
          </w:p>
        </w:tc>
        <w:tc>
          <w:tcPr>
            <w:tcW w:w="2126" w:type="dxa"/>
          </w:tcPr>
          <w:p w:rsidR="000009EE" w:rsidRPr="00C45BF6" w:rsidRDefault="000009EE" w:rsidP="000009EE">
            <w:pPr>
              <w:spacing w:after="0" w:line="240" w:lineRule="auto"/>
              <w:rPr>
                <w:sz w:val="20"/>
                <w:szCs w:val="20"/>
              </w:rPr>
            </w:pPr>
            <w:r w:rsidRPr="00320406">
              <w:rPr>
                <w:sz w:val="20"/>
                <w:szCs w:val="20"/>
              </w:rPr>
              <w:t xml:space="preserve">Na lokalitách </w:t>
            </w:r>
            <w:r>
              <w:rPr>
                <w:sz w:val="20"/>
                <w:szCs w:val="20"/>
              </w:rPr>
              <w:t xml:space="preserve">v hôľnej časti </w:t>
            </w:r>
            <w:r w:rsidRPr="00320406">
              <w:rPr>
                <w:sz w:val="20"/>
                <w:szCs w:val="20"/>
              </w:rPr>
              <w:t>zabezpečiť manažment formou pastvy alebo kosenia</w:t>
            </w:r>
          </w:p>
        </w:tc>
        <w:tc>
          <w:tcPr>
            <w:tcW w:w="1418" w:type="dxa"/>
          </w:tcPr>
          <w:p w:rsidR="000009EE" w:rsidRPr="00C45BF6" w:rsidRDefault="003653F6" w:rsidP="000009EE">
            <w:pPr>
              <w:spacing w:after="0" w:line="240" w:lineRule="auto"/>
              <w:rPr>
                <w:sz w:val="20"/>
                <w:szCs w:val="20"/>
              </w:rPr>
            </w:pPr>
            <w:r>
              <w:rPr>
                <w:sz w:val="20"/>
                <w:szCs w:val="20"/>
              </w:rPr>
              <w:t>2021 - 2050</w:t>
            </w:r>
          </w:p>
        </w:tc>
        <w:tc>
          <w:tcPr>
            <w:tcW w:w="1417" w:type="dxa"/>
          </w:tcPr>
          <w:p w:rsidR="000009EE" w:rsidRPr="00C45BF6" w:rsidRDefault="000009EE" w:rsidP="000009EE">
            <w:pPr>
              <w:spacing w:after="0" w:line="240" w:lineRule="auto"/>
              <w:rPr>
                <w:sz w:val="20"/>
                <w:szCs w:val="20"/>
              </w:rPr>
            </w:pPr>
            <w:r w:rsidRPr="00320406">
              <w:rPr>
                <w:sz w:val="20"/>
                <w:szCs w:val="20"/>
              </w:rPr>
              <w:t xml:space="preserve">vlastníci, </w:t>
            </w:r>
            <w:r>
              <w:rPr>
                <w:sz w:val="20"/>
                <w:szCs w:val="20"/>
              </w:rPr>
              <w:t xml:space="preserve">nájomcovia </w:t>
            </w:r>
            <w:r w:rsidRPr="00320406">
              <w:rPr>
                <w:sz w:val="20"/>
                <w:szCs w:val="20"/>
              </w:rPr>
              <w:t>pozemkov</w:t>
            </w:r>
            <w:r>
              <w:rPr>
                <w:sz w:val="20"/>
                <w:szCs w:val="20"/>
              </w:rPr>
              <w:t xml:space="preserve">, </w:t>
            </w:r>
          </w:p>
        </w:tc>
        <w:tc>
          <w:tcPr>
            <w:tcW w:w="1276" w:type="dxa"/>
          </w:tcPr>
          <w:p w:rsidR="000009EE" w:rsidRPr="00C45BF6" w:rsidRDefault="000009EE" w:rsidP="000009EE">
            <w:pPr>
              <w:spacing w:after="0" w:line="240" w:lineRule="auto"/>
              <w:rPr>
                <w:sz w:val="20"/>
                <w:szCs w:val="20"/>
              </w:rPr>
            </w:pPr>
            <w:r w:rsidRPr="00320406">
              <w:rPr>
                <w:sz w:val="20"/>
                <w:szCs w:val="20"/>
              </w:rPr>
              <w:t>E</w:t>
            </w:r>
            <w:r>
              <w:rPr>
                <w:sz w:val="20"/>
                <w:szCs w:val="20"/>
              </w:rPr>
              <w:t>FP2</w:t>
            </w:r>
          </w:p>
        </w:tc>
        <w:tc>
          <w:tcPr>
            <w:tcW w:w="1276" w:type="dxa"/>
          </w:tcPr>
          <w:p w:rsidR="000009EE" w:rsidRPr="00C45BF6" w:rsidRDefault="000009EE" w:rsidP="000009EE">
            <w:pPr>
              <w:spacing w:after="0" w:line="240" w:lineRule="auto"/>
              <w:rPr>
                <w:sz w:val="20"/>
                <w:szCs w:val="20"/>
              </w:rPr>
            </w:pPr>
            <w:r>
              <w:rPr>
                <w:sz w:val="20"/>
                <w:szCs w:val="20"/>
              </w:rPr>
              <w:t>Vlastníci, správcovia pozemkov -</w:t>
            </w:r>
            <w:r w:rsidRPr="00320406">
              <w:rPr>
                <w:sz w:val="20"/>
                <w:szCs w:val="20"/>
              </w:rPr>
              <w:t>PRV</w:t>
            </w:r>
          </w:p>
        </w:tc>
        <w:tc>
          <w:tcPr>
            <w:tcW w:w="1417" w:type="dxa"/>
          </w:tcPr>
          <w:p w:rsidR="000009EE" w:rsidRPr="00C45BF6" w:rsidRDefault="000009EE" w:rsidP="000009EE">
            <w:pPr>
              <w:spacing w:after="0" w:line="240" w:lineRule="auto"/>
              <w:rPr>
                <w:sz w:val="20"/>
                <w:szCs w:val="20"/>
              </w:rPr>
            </w:pPr>
            <w:r w:rsidRPr="00320406">
              <w:rPr>
                <w:sz w:val="20"/>
                <w:szCs w:val="20"/>
              </w:rPr>
              <w:t>F</w:t>
            </w:r>
            <w:r>
              <w:rPr>
                <w:sz w:val="20"/>
                <w:szCs w:val="20"/>
              </w:rPr>
              <w:t>inancovanie priori</w:t>
            </w:r>
            <w:r w:rsidRPr="00320406">
              <w:rPr>
                <w:sz w:val="20"/>
                <w:szCs w:val="20"/>
              </w:rPr>
              <w:t>tne cez PRV</w:t>
            </w:r>
          </w:p>
        </w:tc>
      </w:tr>
      <w:tr w:rsidR="000009EE" w:rsidRPr="00C45BF6" w:rsidTr="002448F5">
        <w:trPr>
          <w:cantSplit/>
        </w:trPr>
        <w:tc>
          <w:tcPr>
            <w:tcW w:w="1026" w:type="dxa"/>
          </w:tcPr>
          <w:p w:rsidR="000009EE" w:rsidRPr="00C45BF6" w:rsidRDefault="000009EE" w:rsidP="000009EE">
            <w:pPr>
              <w:spacing w:after="0" w:line="240" w:lineRule="auto"/>
              <w:rPr>
                <w:sz w:val="20"/>
                <w:szCs w:val="20"/>
              </w:rPr>
            </w:pPr>
            <w:r w:rsidRPr="00C45BF6">
              <w:rPr>
                <w:sz w:val="20"/>
                <w:szCs w:val="20"/>
              </w:rPr>
              <w:t>1.2.2.</w:t>
            </w:r>
          </w:p>
        </w:tc>
        <w:tc>
          <w:tcPr>
            <w:tcW w:w="4819" w:type="dxa"/>
          </w:tcPr>
          <w:p w:rsidR="000009EE" w:rsidRPr="00C45BF6" w:rsidRDefault="000009EE" w:rsidP="003653F6">
            <w:pPr>
              <w:tabs>
                <w:tab w:val="left" w:pos="72"/>
                <w:tab w:val="left" w:pos="900"/>
              </w:tabs>
              <w:spacing w:after="0" w:line="240" w:lineRule="auto"/>
              <w:rPr>
                <w:sz w:val="20"/>
                <w:szCs w:val="20"/>
              </w:rPr>
            </w:pPr>
            <w:r w:rsidRPr="00320406">
              <w:rPr>
                <w:bCs w:val="0"/>
                <w:sz w:val="20"/>
                <w:szCs w:val="20"/>
              </w:rPr>
              <w:t>Lesné aj nelesné biotopy</w:t>
            </w:r>
            <w:r>
              <w:rPr>
                <w:bCs w:val="0"/>
                <w:sz w:val="20"/>
                <w:szCs w:val="20"/>
              </w:rPr>
              <w:t xml:space="preserve">, kde sa </w:t>
            </w:r>
            <w:r w:rsidR="003653F6">
              <w:rPr>
                <w:bCs w:val="0"/>
                <w:sz w:val="20"/>
                <w:szCs w:val="20"/>
              </w:rPr>
              <w:t xml:space="preserve"> </w:t>
            </w:r>
            <w:r>
              <w:rPr>
                <w:bCs w:val="0"/>
                <w:sz w:val="20"/>
                <w:szCs w:val="20"/>
              </w:rPr>
              <w:t xml:space="preserve">v hôľnych častiach EFP2 nerealizuje pastva, </w:t>
            </w:r>
            <w:r w:rsidRPr="00320406">
              <w:rPr>
                <w:bCs w:val="0"/>
                <w:sz w:val="20"/>
                <w:szCs w:val="20"/>
              </w:rPr>
              <w:t>ponechať na prirodzený vývoj</w:t>
            </w:r>
            <w:r>
              <w:rPr>
                <w:bCs w:val="0"/>
                <w:sz w:val="20"/>
                <w:szCs w:val="20"/>
              </w:rPr>
              <w:t xml:space="preserve"> (bez odstraňovania drevín)</w:t>
            </w:r>
          </w:p>
        </w:tc>
        <w:tc>
          <w:tcPr>
            <w:tcW w:w="2126" w:type="dxa"/>
          </w:tcPr>
          <w:p w:rsidR="000009EE" w:rsidRPr="00C45BF6" w:rsidRDefault="000009EE" w:rsidP="000009EE">
            <w:pPr>
              <w:spacing w:after="0" w:line="240" w:lineRule="auto"/>
              <w:rPr>
                <w:sz w:val="20"/>
                <w:szCs w:val="20"/>
              </w:rPr>
            </w:pPr>
            <w:r w:rsidRPr="00320406">
              <w:rPr>
                <w:sz w:val="20"/>
                <w:szCs w:val="20"/>
              </w:rPr>
              <w:t xml:space="preserve">Lokality </w:t>
            </w:r>
            <w:r>
              <w:rPr>
                <w:sz w:val="20"/>
                <w:szCs w:val="20"/>
              </w:rPr>
              <w:t xml:space="preserve">bez súčasnej pastvy </w:t>
            </w:r>
            <w:r w:rsidRPr="00320406">
              <w:rPr>
                <w:sz w:val="20"/>
                <w:szCs w:val="20"/>
              </w:rPr>
              <w:t>ponechané bez zásahu, podmienky pre hniezdenie druhu</w:t>
            </w:r>
          </w:p>
        </w:tc>
        <w:tc>
          <w:tcPr>
            <w:tcW w:w="1418" w:type="dxa"/>
          </w:tcPr>
          <w:p w:rsidR="000009EE" w:rsidRPr="00C45BF6" w:rsidRDefault="003653F6" w:rsidP="000009EE">
            <w:pPr>
              <w:spacing w:after="0" w:line="240" w:lineRule="auto"/>
              <w:rPr>
                <w:sz w:val="20"/>
                <w:szCs w:val="20"/>
              </w:rPr>
            </w:pPr>
            <w:r>
              <w:rPr>
                <w:sz w:val="20"/>
                <w:szCs w:val="20"/>
              </w:rPr>
              <w:t>2021</w:t>
            </w:r>
            <w:r w:rsidR="000009EE" w:rsidRPr="00320406">
              <w:rPr>
                <w:sz w:val="20"/>
                <w:szCs w:val="20"/>
              </w:rPr>
              <w:t xml:space="preserve"> </w:t>
            </w:r>
            <w:r>
              <w:rPr>
                <w:sz w:val="20"/>
                <w:szCs w:val="20"/>
              </w:rPr>
              <w:t>- 2050</w:t>
            </w:r>
          </w:p>
        </w:tc>
        <w:tc>
          <w:tcPr>
            <w:tcW w:w="1417" w:type="dxa"/>
          </w:tcPr>
          <w:p w:rsidR="000009EE" w:rsidRPr="00C45BF6" w:rsidRDefault="000009EE" w:rsidP="000009EE">
            <w:pPr>
              <w:spacing w:after="0" w:line="240" w:lineRule="auto"/>
              <w:rPr>
                <w:sz w:val="20"/>
                <w:szCs w:val="20"/>
              </w:rPr>
            </w:pPr>
            <w:r w:rsidRPr="00320406">
              <w:rPr>
                <w:sz w:val="20"/>
                <w:szCs w:val="20"/>
              </w:rPr>
              <w:t>ŠOP SR, OÚ, vlastníci, správcovia pozemkov</w:t>
            </w:r>
          </w:p>
        </w:tc>
        <w:tc>
          <w:tcPr>
            <w:tcW w:w="1276" w:type="dxa"/>
          </w:tcPr>
          <w:p w:rsidR="000009EE" w:rsidRPr="00320406" w:rsidRDefault="000009EE" w:rsidP="000009EE">
            <w:pPr>
              <w:spacing w:after="0" w:line="240" w:lineRule="auto"/>
              <w:rPr>
                <w:sz w:val="20"/>
                <w:szCs w:val="20"/>
              </w:rPr>
            </w:pPr>
            <w:r>
              <w:rPr>
                <w:sz w:val="20"/>
                <w:szCs w:val="20"/>
              </w:rPr>
              <w:t>EFP2</w:t>
            </w:r>
          </w:p>
          <w:p w:rsidR="000009EE" w:rsidRPr="00C45BF6" w:rsidRDefault="000009EE" w:rsidP="000009EE">
            <w:pPr>
              <w:spacing w:after="0" w:line="240" w:lineRule="auto"/>
              <w:rPr>
                <w:sz w:val="20"/>
                <w:szCs w:val="20"/>
              </w:rPr>
            </w:pPr>
          </w:p>
        </w:tc>
        <w:tc>
          <w:tcPr>
            <w:tcW w:w="1276" w:type="dxa"/>
          </w:tcPr>
          <w:p w:rsidR="000009EE" w:rsidRPr="00C45BF6" w:rsidRDefault="000009EE" w:rsidP="000009EE">
            <w:pPr>
              <w:spacing w:after="0" w:line="240" w:lineRule="auto"/>
              <w:rPr>
                <w:sz w:val="20"/>
                <w:szCs w:val="20"/>
              </w:rPr>
            </w:pPr>
            <w:r w:rsidRPr="00320406">
              <w:rPr>
                <w:sz w:val="20"/>
                <w:szCs w:val="20"/>
              </w:rPr>
              <w:t>Štátny rozpočet, obmedzenie bežného obhospo</w:t>
            </w:r>
            <w:r>
              <w:rPr>
                <w:sz w:val="20"/>
                <w:szCs w:val="20"/>
              </w:rPr>
              <w:t>darovania len v lesných porastoch (nie na nelesných pozemkoch) s výnimkou porastov kosodreviny</w:t>
            </w:r>
          </w:p>
        </w:tc>
        <w:tc>
          <w:tcPr>
            <w:tcW w:w="1417" w:type="dxa"/>
          </w:tcPr>
          <w:p w:rsidR="000009EE" w:rsidRPr="00C45BF6" w:rsidRDefault="000009EE" w:rsidP="000009EE">
            <w:pPr>
              <w:spacing w:after="0" w:line="240" w:lineRule="auto"/>
              <w:rPr>
                <w:sz w:val="20"/>
                <w:szCs w:val="20"/>
              </w:rPr>
            </w:pPr>
            <w:r>
              <w:rPr>
                <w:sz w:val="20"/>
                <w:szCs w:val="20"/>
              </w:rPr>
              <w:t>Vyčíslené podľa potreby</w:t>
            </w:r>
          </w:p>
        </w:tc>
      </w:tr>
      <w:tr w:rsidR="000009EE" w:rsidRPr="00C45BF6" w:rsidTr="002448F5">
        <w:trPr>
          <w:cantSplit/>
        </w:trPr>
        <w:tc>
          <w:tcPr>
            <w:tcW w:w="1026" w:type="dxa"/>
          </w:tcPr>
          <w:p w:rsidR="000009EE" w:rsidRPr="00C45BF6" w:rsidRDefault="000009EE" w:rsidP="000009EE">
            <w:pPr>
              <w:spacing w:after="0" w:line="240" w:lineRule="auto"/>
              <w:rPr>
                <w:sz w:val="20"/>
                <w:szCs w:val="20"/>
              </w:rPr>
            </w:pPr>
            <w:r w:rsidRPr="00C45BF6">
              <w:rPr>
                <w:sz w:val="20"/>
                <w:szCs w:val="20"/>
              </w:rPr>
              <w:t>1.2.3.</w:t>
            </w:r>
          </w:p>
        </w:tc>
        <w:tc>
          <w:tcPr>
            <w:tcW w:w="4819" w:type="dxa"/>
          </w:tcPr>
          <w:p w:rsidR="000009EE" w:rsidRPr="00C45BF6" w:rsidRDefault="000009EE" w:rsidP="000009EE">
            <w:pPr>
              <w:tabs>
                <w:tab w:val="left" w:pos="72"/>
                <w:tab w:val="left" w:pos="900"/>
              </w:tabs>
              <w:spacing w:after="0" w:line="240" w:lineRule="auto"/>
              <w:rPr>
                <w:sz w:val="20"/>
                <w:szCs w:val="20"/>
              </w:rPr>
            </w:pPr>
            <w:r w:rsidRPr="00320406">
              <w:rPr>
                <w:bCs w:val="0"/>
                <w:sz w:val="20"/>
                <w:szCs w:val="20"/>
              </w:rPr>
              <w:t>Vylúčiť aplikáciu pesticídov a insekticídov</w:t>
            </w:r>
          </w:p>
        </w:tc>
        <w:tc>
          <w:tcPr>
            <w:tcW w:w="2126" w:type="dxa"/>
          </w:tcPr>
          <w:p w:rsidR="000009EE" w:rsidRPr="00C45BF6" w:rsidRDefault="000009EE" w:rsidP="000009EE">
            <w:pPr>
              <w:spacing w:after="0" w:line="240" w:lineRule="auto"/>
              <w:rPr>
                <w:sz w:val="20"/>
                <w:szCs w:val="20"/>
              </w:rPr>
            </w:pPr>
            <w:r w:rsidRPr="00320406">
              <w:rPr>
                <w:sz w:val="20"/>
                <w:szCs w:val="20"/>
              </w:rPr>
              <w:t>Porasty bez aplikácie insekticídov, dostatok potravy pre druhy</w:t>
            </w:r>
          </w:p>
        </w:tc>
        <w:tc>
          <w:tcPr>
            <w:tcW w:w="1418" w:type="dxa"/>
          </w:tcPr>
          <w:p w:rsidR="000009EE" w:rsidRPr="00C45BF6" w:rsidRDefault="003653F6" w:rsidP="000009EE">
            <w:pPr>
              <w:spacing w:after="0" w:line="240" w:lineRule="auto"/>
              <w:rPr>
                <w:sz w:val="20"/>
                <w:szCs w:val="20"/>
              </w:rPr>
            </w:pPr>
            <w:r>
              <w:rPr>
                <w:sz w:val="20"/>
                <w:szCs w:val="20"/>
              </w:rPr>
              <w:t>2021 - 2050</w:t>
            </w:r>
          </w:p>
        </w:tc>
        <w:tc>
          <w:tcPr>
            <w:tcW w:w="1417" w:type="dxa"/>
          </w:tcPr>
          <w:p w:rsidR="000009EE" w:rsidRPr="00C45BF6" w:rsidRDefault="000009EE" w:rsidP="000009EE">
            <w:pPr>
              <w:spacing w:after="0" w:line="240" w:lineRule="auto"/>
              <w:rPr>
                <w:sz w:val="20"/>
                <w:szCs w:val="20"/>
              </w:rPr>
            </w:pPr>
            <w:r w:rsidRPr="00320406">
              <w:rPr>
                <w:sz w:val="20"/>
                <w:szCs w:val="20"/>
              </w:rPr>
              <w:t>ŠOP SR, OÚ, vlastníci, správcovia pozemkov</w:t>
            </w:r>
          </w:p>
        </w:tc>
        <w:tc>
          <w:tcPr>
            <w:tcW w:w="1276" w:type="dxa"/>
          </w:tcPr>
          <w:p w:rsidR="000009EE" w:rsidRPr="00C45BF6" w:rsidRDefault="000009EE" w:rsidP="000009EE">
            <w:pPr>
              <w:spacing w:after="0" w:line="240" w:lineRule="auto"/>
              <w:rPr>
                <w:sz w:val="20"/>
                <w:szCs w:val="20"/>
              </w:rPr>
            </w:pPr>
            <w:r>
              <w:rPr>
                <w:sz w:val="20"/>
                <w:szCs w:val="20"/>
              </w:rPr>
              <w:t xml:space="preserve"> EFP2</w:t>
            </w:r>
          </w:p>
        </w:tc>
        <w:tc>
          <w:tcPr>
            <w:tcW w:w="1276" w:type="dxa"/>
          </w:tcPr>
          <w:p w:rsidR="000009EE" w:rsidRPr="00C45BF6" w:rsidRDefault="000009EE" w:rsidP="000009EE">
            <w:pPr>
              <w:spacing w:after="0" w:line="240" w:lineRule="auto"/>
              <w:rPr>
                <w:sz w:val="20"/>
                <w:szCs w:val="20"/>
              </w:rPr>
            </w:pPr>
            <w:r w:rsidRPr="00320406">
              <w:rPr>
                <w:sz w:val="20"/>
                <w:szCs w:val="20"/>
              </w:rPr>
              <w:t>Bez osobitných finančných prostriedkov</w:t>
            </w:r>
          </w:p>
        </w:tc>
        <w:tc>
          <w:tcPr>
            <w:tcW w:w="1417" w:type="dxa"/>
          </w:tcPr>
          <w:p w:rsidR="000009EE" w:rsidRPr="00C45BF6" w:rsidRDefault="000009EE" w:rsidP="000009EE">
            <w:pPr>
              <w:spacing w:after="0" w:line="240" w:lineRule="auto"/>
              <w:rPr>
                <w:sz w:val="20"/>
                <w:szCs w:val="20"/>
              </w:rPr>
            </w:pPr>
            <w:r w:rsidRPr="00320406">
              <w:rPr>
                <w:sz w:val="20"/>
                <w:szCs w:val="20"/>
              </w:rPr>
              <w:t xml:space="preserve"> -</w:t>
            </w:r>
          </w:p>
        </w:tc>
      </w:tr>
      <w:tr w:rsidR="000009EE" w:rsidRPr="00C45BF6" w:rsidTr="002448F5">
        <w:trPr>
          <w:cantSplit/>
        </w:trPr>
        <w:tc>
          <w:tcPr>
            <w:tcW w:w="1026" w:type="dxa"/>
          </w:tcPr>
          <w:p w:rsidR="000009EE" w:rsidRPr="00C45BF6" w:rsidRDefault="000009EE" w:rsidP="000009EE">
            <w:pPr>
              <w:spacing w:after="0" w:line="240" w:lineRule="auto"/>
              <w:rPr>
                <w:sz w:val="20"/>
                <w:szCs w:val="20"/>
              </w:rPr>
            </w:pPr>
            <w:r w:rsidRPr="00C45BF6">
              <w:rPr>
                <w:sz w:val="20"/>
                <w:szCs w:val="20"/>
              </w:rPr>
              <w:t>1.2.4.</w:t>
            </w:r>
          </w:p>
        </w:tc>
        <w:tc>
          <w:tcPr>
            <w:tcW w:w="4819" w:type="dxa"/>
          </w:tcPr>
          <w:p w:rsidR="000009EE" w:rsidRPr="00C45BF6" w:rsidRDefault="000009EE" w:rsidP="000009EE">
            <w:pPr>
              <w:tabs>
                <w:tab w:val="left" w:pos="72"/>
                <w:tab w:val="left" w:pos="900"/>
              </w:tabs>
              <w:spacing w:after="0" w:line="240" w:lineRule="auto"/>
              <w:rPr>
                <w:sz w:val="20"/>
                <w:szCs w:val="20"/>
              </w:rPr>
            </w:pPr>
            <w:r w:rsidRPr="00320406">
              <w:rPr>
                <w:bCs w:val="0"/>
                <w:sz w:val="20"/>
                <w:szCs w:val="20"/>
              </w:rPr>
              <w:t>Usmerniť športovú a turistickú činnosť v zmysle Návštevného poriadku NP</w:t>
            </w:r>
            <w:r>
              <w:rPr>
                <w:bCs w:val="0"/>
                <w:sz w:val="20"/>
                <w:szCs w:val="20"/>
              </w:rPr>
              <w:t xml:space="preserve"> Veľká Fatra</w:t>
            </w:r>
          </w:p>
        </w:tc>
        <w:tc>
          <w:tcPr>
            <w:tcW w:w="2126" w:type="dxa"/>
          </w:tcPr>
          <w:p w:rsidR="000009EE" w:rsidRPr="00C45BF6" w:rsidRDefault="000009EE" w:rsidP="000009EE">
            <w:pPr>
              <w:spacing w:after="0" w:line="240" w:lineRule="auto"/>
              <w:rPr>
                <w:sz w:val="20"/>
                <w:szCs w:val="20"/>
              </w:rPr>
            </w:pPr>
            <w:r w:rsidRPr="00320406">
              <w:rPr>
                <w:sz w:val="20"/>
                <w:szCs w:val="20"/>
              </w:rPr>
              <w:t>Sústredenie turistov a návštevníkov územia v lokalitách, kde neovplyvňujú lokality druhu</w:t>
            </w:r>
          </w:p>
        </w:tc>
        <w:tc>
          <w:tcPr>
            <w:tcW w:w="1418" w:type="dxa"/>
          </w:tcPr>
          <w:p w:rsidR="000009EE" w:rsidRPr="00C45BF6" w:rsidRDefault="003653F6" w:rsidP="000009EE">
            <w:pPr>
              <w:spacing w:after="0" w:line="240" w:lineRule="auto"/>
              <w:rPr>
                <w:sz w:val="20"/>
                <w:szCs w:val="20"/>
              </w:rPr>
            </w:pPr>
            <w:r>
              <w:rPr>
                <w:sz w:val="20"/>
                <w:szCs w:val="20"/>
              </w:rPr>
              <w:t>2021 - 2050</w:t>
            </w:r>
          </w:p>
        </w:tc>
        <w:tc>
          <w:tcPr>
            <w:tcW w:w="1417" w:type="dxa"/>
          </w:tcPr>
          <w:p w:rsidR="000009EE" w:rsidRPr="00C45BF6" w:rsidRDefault="000009EE" w:rsidP="000009EE">
            <w:pPr>
              <w:spacing w:after="0" w:line="240" w:lineRule="auto"/>
              <w:rPr>
                <w:sz w:val="20"/>
                <w:szCs w:val="20"/>
              </w:rPr>
            </w:pPr>
            <w:r w:rsidRPr="00320406">
              <w:rPr>
                <w:sz w:val="20"/>
                <w:szCs w:val="20"/>
              </w:rPr>
              <w:t>ŠOP SR, OU v sídle kraja</w:t>
            </w:r>
          </w:p>
        </w:tc>
        <w:tc>
          <w:tcPr>
            <w:tcW w:w="1276" w:type="dxa"/>
          </w:tcPr>
          <w:p w:rsidR="000009EE" w:rsidRPr="00C45BF6" w:rsidRDefault="000009EE" w:rsidP="000009EE">
            <w:pPr>
              <w:spacing w:after="0" w:line="240" w:lineRule="auto"/>
              <w:rPr>
                <w:sz w:val="20"/>
                <w:szCs w:val="20"/>
              </w:rPr>
            </w:pPr>
            <w:r>
              <w:rPr>
                <w:sz w:val="20"/>
                <w:szCs w:val="20"/>
              </w:rPr>
              <w:t xml:space="preserve"> EFP2</w:t>
            </w:r>
          </w:p>
        </w:tc>
        <w:tc>
          <w:tcPr>
            <w:tcW w:w="1276" w:type="dxa"/>
          </w:tcPr>
          <w:p w:rsidR="000009EE" w:rsidRPr="00C45BF6" w:rsidRDefault="000009EE" w:rsidP="000009EE">
            <w:pPr>
              <w:spacing w:after="0" w:line="240" w:lineRule="auto"/>
              <w:rPr>
                <w:sz w:val="20"/>
                <w:szCs w:val="20"/>
              </w:rPr>
            </w:pPr>
            <w:r w:rsidRPr="00320406">
              <w:rPr>
                <w:sz w:val="20"/>
                <w:szCs w:val="20"/>
              </w:rPr>
              <w:t>Bez osobitných finančných prostriedkov</w:t>
            </w:r>
          </w:p>
        </w:tc>
        <w:tc>
          <w:tcPr>
            <w:tcW w:w="1417" w:type="dxa"/>
          </w:tcPr>
          <w:p w:rsidR="000009EE" w:rsidRPr="00C45BF6" w:rsidRDefault="000009EE" w:rsidP="000009EE">
            <w:pPr>
              <w:spacing w:after="0" w:line="240" w:lineRule="auto"/>
              <w:rPr>
                <w:sz w:val="20"/>
                <w:szCs w:val="20"/>
              </w:rPr>
            </w:pPr>
            <w:r w:rsidRPr="00320406">
              <w:rPr>
                <w:sz w:val="20"/>
                <w:szCs w:val="20"/>
              </w:rPr>
              <w:t xml:space="preserve"> -</w:t>
            </w:r>
          </w:p>
        </w:tc>
      </w:tr>
      <w:tr w:rsidR="000009EE" w:rsidRPr="00C45BF6" w:rsidTr="002448F5">
        <w:trPr>
          <w:cantSplit/>
        </w:trPr>
        <w:tc>
          <w:tcPr>
            <w:tcW w:w="1026" w:type="dxa"/>
          </w:tcPr>
          <w:p w:rsidR="000009EE" w:rsidRPr="00C45BF6" w:rsidRDefault="000009EE" w:rsidP="000009EE">
            <w:pPr>
              <w:spacing w:after="0" w:line="240" w:lineRule="auto"/>
              <w:rPr>
                <w:sz w:val="20"/>
                <w:szCs w:val="20"/>
              </w:rPr>
            </w:pPr>
            <w:r w:rsidRPr="00C45BF6">
              <w:rPr>
                <w:sz w:val="20"/>
                <w:szCs w:val="20"/>
              </w:rPr>
              <w:t>1.2.5.</w:t>
            </w:r>
          </w:p>
        </w:tc>
        <w:tc>
          <w:tcPr>
            <w:tcW w:w="4819" w:type="dxa"/>
          </w:tcPr>
          <w:p w:rsidR="000009EE" w:rsidRPr="00C45BF6" w:rsidRDefault="000009EE" w:rsidP="000009EE">
            <w:pPr>
              <w:tabs>
                <w:tab w:val="left" w:pos="72"/>
                <w:tab w:val="left" w:pos="900"/>
              </w:tabs>
              <w:spacing w:after="0" w:line="240" w:lineRule="auto"/>
              <w:rPr>
                <w:sz w:val="20"/>
                <w:szCs w:val="20"/>
              </w:rPr>
            </w:pPr>
            <w:r w:rsidRPr="00320406">
              <w:rPr>
                <w:bCs w:val="0"/>
                <w:sz w:val="20"/>
                <w:szCs w:val="20"/>
              </w:rPr>
              <w:t>V odôvodnených prípadoch presmerovať alebo zrušiť (dočasne uzavreť) častí existujúcich chodníkov</w:t>
            </w:r>
          </w:p>
        </w:tc>
        <w:tc>
          <w:tcPr>
            <w:tcW w:w="2126" w:type="dxa"/>
          </w:tcPr>
          <w:p w:rsidR="000009EE" w:rsidRPr="00C45BF6" w:rsidRDefault="000009EE" w:rsidP="000009EE">
            <w:pPr>
              <w:spacing w:after="0" w:line="240" w:lineRule="auto"/>
              <w:rPr>
                <w:sz w:val="20"/>
                <w:szCs w:val="20"/>
              </w:rPr>
            </w:pPr>
            <w:r w:rsidRPr="00320406">
              <w:rPr>
                <w:sz w:val="20"/>
                <w:szCs w:val="20"/>
              </w:rPr>
              <w:t>V prípade výrazného zníženia stavu poulácie, operatívne zrušenie a presmerovanie turistických chodníkov</w:t>
            </w:r>
          </w:p>
        </w:tc>
        <w:tc>
          <w:tcPr>
            <w:tcW w:w="1418" w:type="dxa"/>
          </w:tcPr>
          <w:p w:rsidR="000009EE" w:rsidRPr="00C45BF6" w:rsidRDefault="003653F6" w:rsidP="000009EE">
            <w:pPr>
              <w:spacing w:after="0" w:line="240" w:lineRule="auto"/>
              <w:rPr>
                <w:sz w:val="20"/>
                <w:szCs w:val="20"/>
              </w:rPr>
            </w:pPr>
            <w:r>
              <w:rPr>
                <w:sz w:val="20"/>
                <w:szCs w:val="20"/>
              </w:rPr>
              <w:t>2021 – 2050</w:t>
            </w:r>
            <w:r w:rsidR="000009EE" w:rsidRPr="00320406">
              <w:rPr>
                <w:sz w:val="20"/>
                <w:szCs w:val="20"/>
              </w:rPr>
              <w:t xml:space="preserve"> v prípade potreby</w:t>
            </w:r>
          </w:p>
        </w:tc>
        <w:tc>
          <w:tcPr>
            <w:tcW w:w="1417" w:type="dxa"/>
          </w:tcPr>
          <w:p w:rsidR="000009EE" w:rsidRPr="00C45BF6" w:rsidRDefault="000009EE" w:rsidP="000009EE">
            <w:pPr>
              <w:spacing w:after="0" w:line="240" w:lineRule="auto"/>
              <w:rPr>
                <w:sz w:val="20"/>
                <w:szCs w:val="20"/>
              </w:rPr>
            </w:pPr>
            <w:r w:rsidRPr="00320406">
              <w:rPr>
                <w:sz w:val="20"/>
                <w:szCs w:val="20"/>
              </w:rPr>
              <w:t>ŠOP SR, OU v sídle kraja</w:t>
            </w:r>
          </w:p>
        </w:tc>
        <w:tc>
          <w:tcPr>
            <w:tcW w:w="1276" w:type="dxa"/>
          </w:tcPr>
          <w:p w:rsidR="000009EE" w:rsidRPr="00C45BF6" w:rsidRDefault="000009EE" w:rsidP="000009EE">
            <w:pPr>
              <w:spacing w:after="0" w:line="240" w:lineRule="auto"/>
              <w:rPr>
                <w:sz w:val="20"/>
                <w:szCs w:val="20"/>
              </w:rPr>
            </w:pPr>
            <w:r>
              <w:rPr>
                <w:sz w:val="20"/>
                <w:szCs w:val="20"/>
              </w:rPr>
              <w:t>EFP2</w:t>
            </w:r>
          </w:p>
        </w:tc>
        <w:tc>
          <w:tcPr>
            <w:tcW w:w="1276" w:type="dxa"/>
          </w:tcPr>
          <w:p w:rsidR="000009EE" w:rsidRPr="00C45BF6" w:rsidRDefault="000009EE" w:rsidP="000009EE">
            <w:pPr>
              <w:spacing w:after="0" w:line="240" w:lineRule="auto"/>
              <w:rPr>
                <w:sz w:val="20"/>
                <w:szCs w:val="20"/>
              </w:rPr>
            </w:pPr>
            <w:r w:rsidRPr="00320406">
              <w:rPr>
                <w:sz w:val="20"/>
                <w:szCs w:val="20"/>
              </w:rPr>
              <w:t>Bez osobitných finančných prostriedkov</w:t>
            </w:r>
          </w:p>
        </w:tc>
        <w:tc>
          <w:tcPr>
            <w:tcW w:w="1417" w:type="dxa"/>
          </w:tcPr>
          <w:p w:rsidR="000009EE" w:rsidRPr="00C45BF6" w:rsidRDefault="000009EE" w:rsidP="000009EE">
            <w:pPr>
              <w:spacing w:after="0" w:line="240" w:lineRule="auto"/>
              <w:rPr>
                <w:sz w:val="20"/>
                <w:szCs w:val="20"/>
              </w:rPr>
            </w:pPr>
            <w:r w:rsidRPr="00320406">
              <w:rPr>
                <w:sz w:val="20"/>
                <w:szCs w:val="20"/>
              </w:rPr>
              <w:t xml:space="preserve"> v prípade potreby budú vyčíslené prostriedky na uzatvorenie chodníkov a značenie</w:t>
            </w:r>
          </w:p>
        </w:tc>
      </w:tr>
      <w:tr w:rsidR="000009EE" w:rsidRPr="00C45BF6" w:rsidTr="002448F5">
        <w:trPr>
          <w:cantSplit/>
        </w:trPr>
        <w:tc>
          <w:tcPr>
            <w:tcW w:w="1026" w:type="dxa"/>
          </w:tcPr>
          <w:p w:rsidR="000009EE" w:rsidRPr="00C45BF6" w:rsidRDefault="000009EE" w:rsidP="000009EE">
            <w:pPr>
              <w:spacing w:after="0" w:line="240" w:lineRule="auto"/>
              <w:rPr>
                <w:sz w:val="20"/>
                <w:szCs w:val="20"/>
              </w:rPr>
            </w:pPr>
            <w:r w:rsidRPr="00C45BF6">
              <w:rPr>
                <w:sz w:val="20"/>
                <w:szCs w:val="20"/>
              </w:rPr>
              <w:t>1.2.6.</w:t>
            </w:r>
          </w:p>
        </w:tc>
        <w:tc>
          <w:tcPr>
            <w:tcW w:w="4819" w:type="dxa"/>
          </w:tcPr>
          <w:p w:rsidR="000009EE" w:rsidRPr="00C45BF6" w:rsidRDefault="000009EE" w:rsidP="000009EE">
            <w:pPr>
              <w:tabs>
                <w:tab w:val="left" w:pos="72"/>
                <w:tab w:val="left" w:pos="900"/>
              </w:tabs>
              <w:spacing w:after="0" w:line="240" w:lineRule="auto"/>
              <w:rPr>
                <w:sz w:val="20"/>
                <w:szCs w:val="20"/>
              </w:rPr>
            </w:pPr>
            <w:r w:rsidRPr="00320406">
              <w:rPr>
                <w:bCs w:val="0"/>
                <w:sz w:val="20"/>
                <w:szCs w:val="20"/>
              </w:rPr>
              <w:t>Vylúčiť každú formu novej stavebnej činnosti</w:t>
            </w:r>
          </w:p>
        </w:tc>
        <w:tc>
          <w:tcPr>
            <w:tcW w:w="2126" w:type="dxa"/>
          </w:tcPr>
          <w:p w:rsidR="000009EE" w:rsidRPr="00C45BF6" w:rsidRDefault="000009EE" w:rsidP="000009EE">
            <w:pPr>
              <w:spacing w:after="0" w:line="240" w:lineRule="auto"/>
              <w:rPr>
                <w:sz w:val="20"/>
                <w:szCs w:val="20"/>
              </w:rPr>
            </w:pPr>
            <w:r w:rsidRPr="00320406">
              <w:rPr>
                <w:sz w:val="20"/>
                <w:szCs w:val="20"/>
              </w:rPr>
              <w:t>Pri posudzovaní činností – vylúčenie nových stavieb v území</w:t>
            </w:r>
          </w:p>
        </w:tc>
        <w:tc>
          <w:tcPr>
            <w:tcW w:w="1418" w:type="dxa"/>
          </w:tcPr>
          <w:p w:rsidR="000009EE" w:rsidRPr="00C45BF6" w:rsidRDefault="003653F6" w:rsidP="000009EE">
            <w:pPr>
              <w:spacing w:after="0" w:line="240" w:lineRule="auto"/>
              <w:rPr>
                <w:sz w:val="20"/>
                <w:szCs w:val="20"/>
              </w:rPr>
            </w:pPr>
            <w:r>
              <w:rPr>
                <w:sz w:val="20"/>
                <w:szCs w:val="20"/>
              </w:rPr>
              <w:t>2021 - 2050</w:t>
            </w:r>
          </w:p>
        </w:tc>
        <w:tc>
          <w:tcPr>
            <w:tcW w:w="1417" w:type="dxa"/>
          </w:tcPr>
          <w:p w:rsidR="000009EE" w:rsidRPr="00C45BF6" w:rsidRDefault="000009EE" w:rsidP="000009EE">
            <w:pPr>
              <w:spacing w:after="0" w:line="240" w:lineRule="auto"/>
              <w:rPr>
                <w:sz w:val="20"/>
                <w:szCs w:val="20"/>
              </w:rPr>
            </w:pPr>
            <w:r w:rsidRPr="00320406">
              <w:rPr>
                <w:sz w:val="20"/>
                <w:szCs w:val="20"/>
              </w:rPr>
              <w:t>ŠOP SR, OU v sídle kraja</w:t>
            </w:r>
          </w:p>
        </w:tc>
        <w:tc>
          <w:tcPr>
            <w:tcW w:w="1276" w:type="dxa"/>
          </w:tcPr>
          <w:p w:rsidR="000009EE" w:rsidRPr="00C45BF6" w:rsidRDefault="000009EE" w:rsidP="000009EE">
            <w:pPr>
              <w:spacing w:after="0" w:line="240" w:lineRule="auto"/>
              <w:rPr>
                <w:sz w:val="20"/>
                <w:szCs w:val="20"/>
              </w:rPr>
            </w:pPr>
            <w:r>
              <w:rPr>
                <w:bCs w:val="0"/>
                <w:sz w:val="20"/>
                <w:szCs w:val="20"/>
              </w:rPr>
              <w:t>EFP2</w:t>
            </w:r>
          </w:p>
        </w:tc>
        <w:tc>
          <w:tcPr>
            <w:tcW w:w="1276" w:type="dxa"/>
          </w:tcPr>
          <w:p w:rsidR="000009EE" w:rsidRPr="00C45BF6" w:rsidRDefault="000009EE" w:rsidP="000009EE">
            <w:pPr>
              <w:spacing w:after="0" w:line="240" w:lineRule="auto"/>
              <w:rPr>
                <w:sz w:val="20"/>
                <w:szCs w:val="20"/>
              </w:rPr>
            </w:pPr>
            <w:r w:rsidRPr="00320406">
              <w:rPr>
                <w:sz w:val="20"/>
                <w:szCs w:val="20"/>
              </w:rPr>
              <w:t>Bez osobitných finančných prostriedkov</w:t>
            </w:r>
          </w:p>
        </w:tc>
        <w:tc>
          <w:tcPr>
            <w:tcW w:w="1417" w:type="dxa"/>
          </w:tcPr>
          <w:p w:rsidR="000009EE" w:rsidRPr="00C45BF6" w:rsidRDefault="000009EE" w:rsidP="000009EE">
            <w:pPr>
              <w:spacing w:after="0" w:line="240" w:lineRule="auto"/>
              <w:rPr>
                <w:sz w:val="20"/>
                <w:szCs w:val="20"/>
              </w:rPr>
            </w:pPr>
            <w:r>
              <w:rPr>
                <w:sz w:val="20"/>
                <w:szCs w:val="20"/>
              </w:rPr>
              <w:t>-</w:t>
            </w:r>
          </w:p>
        </w:tc>
      </w:tr>
      <w:tr w:rsidR="000009EE" w:rsidRPr="00C45BF6" w:rsidTr="002448F5">
        <w:trPr>
          <w:cantSplit/>
        </w:trPr>
        <w:tc>
          <w:tcPr>
            <w:tcW w:w="1026" w:type="dxa"/>
          </w:tcPr>
          <w:p w:rsidR="000009EE" w:rsidRPr="00C45BF6" w:rsidRDefault="000009EE" w:rsidP="000009EE">
            <w:pPr>
              <w:spacing w:after="0" w:line="240" w:lineRule="auto"/>
              <w:rPr>
                <w:sz w:val="20"/>
                <w:szCs w:val="20"/>
              </w:rPr>
            </w:pPr>
            <w:r w:rsidRPr="00C45BF6">
              <w:rPr>
                <w:sz w:val="20"/>
                <w:szCs w:val="20"/>
              </w:rPr>
              <w:lastRenderedPageBreak/>
              <w:t>1.2.7.</w:t>
            </w:r>
          </w:p>
        </w:tc>
        <w:tc>
          <w:tcPr>
            <w:tcW w:w="4819" w:type="dxa"/>
          </w:tcPr>
          <w:p w:rsidR="000009EE" w:rsidRPr="00C45BF6" w:rsidRDefault="000009EE" w:rsidP="000009EE">
            <w:pPr>
              <w:tabs>
                <w:tab w:val="left" w:pos="72"/>
                <w:tab w:val="left" w:pos="900"/>
              </w:tabs>
              <w:spacing w:after="0" w:line="240" w:lineRule="auto"/>
              <w:rPr>
                <w:sz w:val="20"/>
                <w:szCs w:val="20"/>
              </w:rPr>
            </w:pPr>
            <w:r w:rsidRPr="00320406">
              <w:rPr>
                <w:bCs w:val="0"/>
                <w:sz w:val="20"/>
                <w:szCs w:val="20"/>
              </w:rPr>
              <w:t>Zabezpečiť pravidelný monitoring celej populácie tetrova hoľniaka</w:t>
            </w:r>
          </w:p>
        </w:tc>
        <w:tc>
          <w:tcPr>
            <w:tcW w:w="2126" w:type="dxa"/>
          </w:tcPr>
          <w:p w:rsidR="000009EE" w:rsidRPr="00C45BF6" w:rsidRDefault="000009EE" w:rsidP="000009EE">
            <w:pPr>
              <w:spacing w:after="0" w:line="240" w:lineRule="auto"/>
              <w:rPr>
                <w:sz w:val="20"/>
                <w:szCs w:val="20"/>
              </w:rPr>
            </w:pPr>
            <w:r w:rsidRPr="00320406">
              <w:rPr>
                <w:sz w:val="20"/>
                <w:szCs w:val="20"/>
              </w:rPr>
              <w:t>Údaje o stave populácie druhu</w:t>
            </w:r>
          </w:p>
        </w:tc>
        <w:tc>
          <w:tcPr>
            <w:tcW w:w="1418" w:type="dxa"/>
          </w:tcPr>
          <w:p w:rsidR="000009EE" w:rsidRPr="00C45BF6" w:rsidRDefault="003653F6" w:rsidP="000009EE">
            <w:pPr>
              <w:spacing w:after="0" w:line="240" w:lineRule="auto"/>
              <w:rPr>
                <w:sz w:val="20"/>
                <w:szCs w:val="20"/>
              </w:rPr>
            </w:pPr>
            <w:r>
              <w:rPr>
                <w:sz w:val="20"/>
                <w:szCs w:val="20"/>
              </w:rPr>
              <w:t>2021 - 2050</w:t>
            </w:r>
          </w:p>
        </w:tc>
        <w:tc>
          <w:tcPr>
            <w:tcW w:w="1417" w:type="dxa"/>
          </w:tcPr>
          <w:p w:rsidR="000009EE" w:rsidRPr="00C45BF6" w:rsidRDefault="000009EE" w:rsidP="000009EE">
            <w:pPr>
              <w:spacing w:after="0" w:line="240" w:lineRule="auto"/>
              <w:rPr>
                <w:sz w:val="20"/>
                <w:szCs w:val="20"/>
              </w:rPr>
            </w:pPr>
            <w:r w:rsidRPr="00320406">
              <w:rPr>
                <w:sz w:val="20"/>
                <w:szCs w:val="20"/>
              </w:rPr>
              <w:t>ŠOP SR, iná odborná organizácia</w:t>
            </w:r>
          </w:p>
        </w:tc>
        <w:tc>
          <w:tcPr>
            <w:tcW w:w="1276" w:type="dxa"/>
          </w:tcPr>
          <w:p w:rsidR="000009EE" w:rsidRPr="00C45BF6" w:rsidRDefault="000009EE" w:rsidP="000009EE">
            <w:pPr>
              <w:spacing w:after="0" w:line="240" w:lineRule="auto"/>
              <w:rPr>
                <w:sz w:val="20"/>
                <w:szCs w:val="20"/>
              </w:rPr>
            </w:pPr>
            <w:r>
              <w:rPr>
                <w:sz w:val="20"/>
                <w:szCs w:val="20"/>
              </w:rPr>
              <w:t>EFP2</w:t>
            </w:r>
          </w:p>
        </w:tc>
        <w:tc>
          <w:tcPr>
            <w:tcW w:w="1276" w:type="dxa"/>
          </w:tcPr>
          <w:p w:rsidR="000009EE" w:rsidRPr="00C45BF6" w:rsidRDefault="000009EE" w:rsidP="000009EE">
            <w:pPr>
              <w:spacing w:after="0" w:line="240" w:lineRule="auto"/>
              <w:rPr>
                <w:sz w:val="20"/>
                <w:szCs w:val="20"/>
              </w:rPr>
            </w:pPr>
            <w:r w:rsidRPr="00320406">
              <w:rPr>
                <w:sz w:val="20"/>
                <w:szCs w:val="20"/>
              </w:rPr>
              <w:t>Rozpočet ŠOP SR, pojekty (OPKŽP, LIFE, príp. iné)</w:t>
            </w:r>
          </w:p>
        </w:tc>
        <w:tc>
          <w:tcPr>
            <w:tcW w:w="1417" w:type="dxa"/>
          </w:tcPr>
          <w:p w:rsidR="000009EE" w:rsidRPr="00C45BF6" w:rsidRDefault="000009EE" w:rsidP="000009EE">
            <w:pPr>
              <w:spacing w:after="0" w:line="240" w:lineRule="auto"/>
              <w:rPr>
                <w:sz w:val="20"/>
                <w:szCs w:val="20"/>
              </w:rPr>
            </w:pPr>
            <w:r>
              <w:rPr>
                <w:sz w:val="20"/>
                <w:szCs w:val="20"/>
              </w:rPr>
              <w:t xml:space="preserve"> 30 000,-</w:t>
            </w:r>
          </w:p>
        </w:tc>
      </w:tr>
      <w:tr w:rsidR="000009EE" w:rsidRPr="00C45BF6" w:rsidTr="002448F5">
        <w:trPr>
          <w:cantSplit/>
        </w:trPr>
        <w:tc>
          <w:tcPr>
            <w:tcW w:w="1026" w:type="dxa"/>
          </w:tcPr>
          <w:p w:rsidR="000009EE" w:rsidRPr="00C45BF6" w:rsidRDefault="000009EE" w:rsidP="000009EE">
            <w:pPr>
              <w:spacing w:after="0" w:line="240" w:lineRule="auto"/>
              <w:rPr>
                <w:sz w:val="20"/>
                <w:szCs w:val="20"/>
              </w:rPr>
            </w:pPr>
            <w:r w:rsidRPr="00C45BF6">
              <w:rPr>
                <w:sz w:val="20"/>
                <w:szCs w:val="20"/>
              </w:rPr>
              <w:t>1.2.8.</w:t>
            </w:r>
          </w:p>
        </w:tc>
        <w:tc>
          <w:tcPr>
            <w:tcW w:w="4819" w:type="dxa"/>
          </w:tcPr>
          <w:p w:rsidR="000009EE" w:rsidRPr="00C45BF6" w:rsidRDefault="000009EE" w:rsidP="000009EE">
            <w:pPr>
              <w:tabs>
                <w:tab w:val="left" w:pos="72"/>
                <w:tab w:val="left" w:pos="900"/>
              </w:tabs>
              <w:spacing w:after="0" w:line="240" w:lineRule="auto"/>
              <w:rPr>
                <w:sz w:val="20"/>
                <w:szCs w:val="20"/>
              </w:rPr>
            </w:pPr>
            <w:r w:rsidRPr="00320406">
              <w:rPr>
                <w:bCs w:val="0"/>
                <w:sz w:val="20"/>
                <w:szCs w:val="20"/>
              </w:rPr>
              <w:t>Zabezpečiť prieskum negatívnych faktorov vplývajúcich na početnosť tetrova hoľniaka za účelom upresnenia vhodných manažmentových opatrení</w:t>
            </w:r>
          </w:p>
        </w:tc>
        <w:tc>
          <w:tcPr>
            <w:tcW w:w="2126" w:type="dxa"/>
          </w:tcPr>
          <w:p w:rsidR="000009EE" w:rsidRPr="00C45BF6" w:rsidRDefault="000009EE" w:rsidP="000009EE">
            <w:pPr>
              <w:spacing w:after="0" w:line="240" w:lineRule="auto"/>
              <w:rPr>
                <w:sz w:val="20"/>
                <w:szCs w:val="20"/>
              </w:rPr>
            </w:pPr>
            <w:r w:rsidRPr="00320406">
              <w:rPr>
                <w:sz w:val="20"/>
                <w:szCs w:val="20"/>
              </w:rPr>
              <w:t>Identifikované negatívne faktory, upravený návrh manažmentu lokalít</w:t>
            </w:r>
          </w:p>
        </w:tc>
        <w:tc>
          <w:tcPr>
            <w:tcW w:w="1418" w:type="dxa"/>
          </w:tcPr>
          <w:p w:rsidR="000009EE" w:rsidRPr="00C45BF6" w:rsidRDefault="003653F6" w:rsidP="000009EE">
            <w:pPr>
              <w:spacing w:after="0" w:line="240" w:lineRule="auto"/>
              <w:rPr>
                <w:sz w:val="20"/>
                <w:szCs w:val="20"/>
              </w:rPr>
            </w:pPr>
            <w:r>
              <w:rPr>
                <w:sz w:val="20"/>
                <w:szCs w:val="20"/>
              </w:rPr>
              <w:t>2021 - 2025</w:t>
            </w:r>
          </w:p>
        </w:tc>
        <w:tc>
          <w:tcPr>
            <w:tcW w:w="1417" w:type="dxa"/>
          </w:tcPr>
          <w:p w:rsidR="000009EE" w:rsidRPr="00C45BF6" w:rsidRDefault="000009EE" w:rsidP="000009EE">
            <w:pPr>
              <w:spacing w:after="0" w:line="240" w:lineRule="auto"/>
              <w:rPr>
                <w:sz w:val="20"/>
                <w:szCs w:val="20"/>
              </w:rPr>
            </w:pPr>
            <w:r w:rsidRPr="00320406">
              <w:rPr>
                <w:sz w:val="20"/>
                <w:szCs w:val="20"/>
              </w:rPr>
              <w:t>ŠOP SR, iné relevantné inštitúcie</w:t>
            </w:r>
          </w:p>
        </w:tc>
        <w:tc>
          <w:tcPr>
            <w:tcW w:w="1276" w:type="dxa"/>
          </w:tcPr>
          <w:p w:rsidR="000009EE" w:rsidRPr="00C45BF6" w:rsidRDefault="000009EE" w:rsidP="000009EE">
            <w:pPr>
              <w:spacing w:after="0" w:line="240" w:lineRule="auto"/>
              <w:rPr>
                <w:sz w:val="20"/>
                <w:szCs w:val="20"/>
              </w:rPr>
            </w:pPr>
            <w:r w:rsidRPr="00320406">
              <w:rPr>
                <w:sz w:val="20"/>
                <w:szCs w:val="20"/>
              </w:rPr>
              <w:t>EFP2</w:t>
            </w:r>
          </w:p>
        </w:tc>
        <w:tc>
          <w:tcPr>
            <w:tcW w:w="1276" w:type="dxa"/>
          </w:tcPr>
          <w:p w:rsidR="000009EE" w:rsidRPr="00C45BF6" w:rsidRDefault="000009EE" w:rsidP="000009EE">
            <w:pPr>
              <w:spacing w:after="0" w:line="240" w:lineRule="auto"/>
              <w:rPr>
                <w:sz w:val="20"/>
                <w:szCs w:val="20"/>
              </w:rPr>
            </w:pPr>
            <w:r w:rsidRPr="00320406">
              <w:rPr>
                <w:sz w:val="20"/>
                <w:szCs w:val="20"/>
              </w:rPr>
              <w:t>Rozpočet ŠOP SR, pojekty (OPKŽP, LIFE, príp. iné)</w:t>
            </w:r>
          </w:p>
        </w:tc>
        <w:tc>
          <w:tcPr>
            <w:tcW w:w="1417" w:type="dxa"/>
          </w:tcPr>
          <w:p w:rsidR="000009EE" w:rsidRPr="00C45BF6" w:rsidRDefault="00AE5C83" w:rsidP="000009EE">
            <w:pPr>
              <w:spacing w:after="0" w:line="240" w:lineRule="auto"/>
              <w:rPr>
                <w:sz w:val="20"/>
                <w:szCs w:val="20"/>
              </w:rPr>
            </w:pPr>
            <w:r>
              <w:rPr>
                <w:sz w:val="20"/>
                <w:szCs w:val="20"/>
              </w:rPr>
              <w:t>7 000,-</w:t>
            </w:r>
          </w:p>
        </w:tc>
      </w:tr>
      <w:tr w:rsidR="000009EE" w:rsidRPr="00C45BF6" w:rsidTr="002448F5">
        <w:trPr>
          <w:cantSplit/>
        </w:trPr>
        <w:tc>
          <w:tcPr>
            <w:tcW w:w="1026" w:type="dxa"/>
          </w:tcPr>
          <w:p w:rsidR="000009EE" w:rsidRPr="00C45BF6" w:rsidRDefault="000009EE" w:rsidP="000009EE">
            <w:pPr>
              <w:spacing w:after="0" w:line="240" w:lineRule="auto"/>
              <w:rPr>
                <w:sz w:val="20"/>
                <w:szCs w:val="20"/>
              </w:rPr>
            </w:pPr>
            <w:r w:rsidRPr="00C45BF6">
              <w:rPr>
                <w:sz w:val="20"/>
                <w:szCs w:val="20"/>
              </w:rPr>
              <w:t>1.2.9.</w:t>
            </w:r>
          </w:p>
        </w:tc>
        <w:tc>
          <w:tcPr>
            <w:tcW w:w="4819" w:type="dxa"/>
          </w:tcPr>
          <w:p w:rsidR="000009EE" w:rsidRPr="00C45BF6" w:rsidRDefault="000009EE" w:rsidP="000009EE">
            <w:pPr>
              <w:tabs>
                <w:tab w:val="left" w:pos="72"/>
                <w:tab w:val="left" w:pos="900"/>
              </w:tabs>
              <w:spacing w:after="0" w:line="240" w:lineRule="auto"/>
              <w:rPr>
                <w:sz w:val="20"/>
                <w:szCs w:val="20"/>
              </w:rPr>
            </w:pPr>
            <w:r w:rsidRPr="00320406">
              <w:rPr>
                <w:bCs w:val="0"/>
                <w:sz w:val="20"/>
                <w:szCs w:val="20"/>
              </w:rPr>
              <w:t>Zvýšiť kontrolnú činnosť za účelom dodržiavania predpisov na úseku ochrany prírody</w:t>
            </w:r>
          </w:p>
        </w:tc>
        <w:tc>
          <w:tcPr>
            <w:tcW w:w="2126" w:type="dxa"/>
          </w:tcPr>
          <w:p w:rsidR="000009EE" w:rsidRPr="00C45BF6" w:rsidRDefault="000009EE" w:rsidP="000009EE">
            <w:pPr>
              <w:spacing w:after="0" w:line="240" w:lineRule="auto"/>
              <w:rPr>
                <w:sz w:val="20"/>
                <w:szCs w:val="20"/>
              </w:rPr>
            </w:pPr>
            <w:r w:rsidRPr="00320406">
              <w:rPr>
                <w:sz w:val="20"/>
                <w:szCs w:val="20"/>
              </w:rPr>
              <w:t>Realizované kontroly, eleiminované negatívne vplyvy na druh</w:t>
            </w:r>
          </w:p>
        </w:tc>
        <w:tc>
          <w:tcPr>
            <w:tcW w:w="1418" w:type="dxa"/>
          </w:tcPr>
          <w:p w:rsidR="000009EE" w:rsidRPr="00C45BF6" w:rsidRDefault="003653F6" w:rsidP="000009EE">
            <w:pPr>
              <w:spacing w:after="0" w:line="240" w:lineRule="auto"/>
              <w:rPr>
                <w:sz w:val="20"/>
                <w:szCs w:val="20"/>
              </w:rPr>
            </w:pPr>
            <w:r>
              <w:rPr>
                <w:sz w:val="20"/>
                <w:szCs w:val="20"/>
              </w:rPr>
              <w:t>2021 - 2050</w:t>
            </w:r>
          </w:p>
        </w:tc>
        <w:tc>
          <w:tcPr>
            <w:tcW w:w="1417" w:type="dxa"/>
          </w:tcPr>
          <w:p w:rsidR="000009EE" w:rsidRPr="00C45BF6" w:rsidRDefault="000009EE" w:rsidP="000009EE">
            <w:pPr>
              <w:spacing w:after="0" w:line="240" w:lineRule="auto"/>
              <w:rPr>
                <w:sz w:val="20"/>
                <w:szCs w:val="20"/>
              </w:rPr>
            </w:pPr>
            <w:r w:rsidRPr="00320406">
              <w:rPr>
                <w:sz w:val="20"/>
                <w:szCs w:val="20"/>
              </w:rPr>
              <w:t xml:space="preserve">ŠOP SR, </w:t>
            </w:r>
            <w:r>
              <w:rPr>
                <w:sz w:val="20"/>
                <w:szCs w:val="20"/>
              </w:rPr>
              <w:t xml:space="preserve">Stráž prírody, </w:t>
            </w:r>
            <w:r w:rsidRPr="00320406">
              <w:rPr>
                <w:sz w:val="20"/>
                <w:szCs w:val="20"/>
              </w:rPr>
              <w:t>iné relevantné inštitúcie</w:t>
            </w:r>
          </w:p>
        </w:tc>
        <w:tc>
          <w:tcPr>
            <w:tcW w:w="1276" w:type="dxa"/>
          </w:tcPr>
          <w:p w:rsidR="000009EE" w:rsidRPr="00C45BF6" w:rsidRDefault="00AE5C83" w:rsidP="000009EE">
            <w:pPr>
              <w:spacing w:after="0" w:line="240" w:lineRule="auto"/>
              <w:rPr>
                <w:sz w:val="20"/>
                <w:szCs w:val="20"/>
              </w:rPr>
            </w:pPr>
            <w:r>
              <w:rPr>
                <w:sz w:val="20"/>
                <w:szCs w:val="20"/>
              </w:rPr>
              <w:t>EFP2</w:t>
            </w:r>
          </w:p>
        </w:tc>
        <w:tc>
          <w:tcPr>
            <w:tcW w:w="1276" w:type="dxa"/>
          </w:tcPr>
          <w:p w:rsidR="000009EE" w:rsidRPr="00C45BF6" w:rsidRDefault="000009EE" w:rsidP="000009EE">
            <w:pPr>
              <w:spacing w:after="0" w:line="240" w:lineRule="auto"/>
              <w:rPr>
                <w:sz w:val="20"/>
                <w:szCs w:val="20"/>
              </w:rPr>
            </w:pPr>
            <w:r w:rsidRPr="00320406">
              <w:rPr>
                <w:sz w:val="20"/>
                <w:szCs w:val="20"/>
              </w:rPr>
              <w:t>Rozpočet ŠOP SR, projekty (OPKŽP, LIFE, príp. iné)</w:t>
            </w:r>
          </w:p>
        </w:tc>
        <w:tc>
          <w:tcPr>
            <w:tcW w:w="1417" w:type="dxa"/>
          </w:tcPr>
          <w:p w:rsidR="000009EE" w:rsidRPr="00C45BF6" w:rsidRDefault="000009EE" w:rsidP="000009EE">
            <w:pPr>
              <w:spacing w:after="0" w:line="240" w:lineRule="auto"/>
              <w:rPr>
                <w:sz w:val="20"/>
                <w:szCs w:val="20"/>
              </w:rPr>
            </w:pPr>
            <w:r w:rsidRPr="00320406">
              <w:rPr>
                <w:sz w:val="20"/>
                <w:szCs w:val="20"/>
              </w:rPr>
              <w:t>7</w:t>
            </w:r>
            <w:r w:rsidR="00AE5C83">
              <w:rPr>
                <w:sz w:val="20"/>
                <w:szCs w:val="20"/>
              </w:rPr>
              <w:t> 000,-</w:t>
            </w:r>
          </w:p>
        </w:tc>
      </w:tr>
      <w:tr w:rsidR="00AE5C83" w:rsidRPr="00C45BF6" w:rsidTr="002448F5">
        <w:trPr>
          <w:cantSplit/>
        </w:trPr>
        <w:tc>
          <w:tcPr>
            <w:tcW w:w="1026" w:type="dxa"/>
          </w:tcPr>
          <w:p w:rsidR="00AE5C83" w:rsidRPr="00C45BF6" w:rsidRDefault="00AE5C83" w:rsidP="00AE5C83">
            <w:pPr>
              <w:spacing w:after="0" w:line="240" w:lineRule="auto"/>
              <w:rPr>
                <w:sz w:val="20"/>
                <w:szCs w:val="20"/>
              </w:rPr>
            </w:pPr>
            <w:r w:rsidRPr="00C45BF6">
              <w:rPr>
                <w:sz w:val="20"/>
                <w:szCs w:val="20"/>
              </w:rPr>
              <w:t>1.2.10.</w:t>
            </w:r>
          </w:p>
        </w:tc>
        <w:tc>
          <w:tcPr>
            <w:tcW w:w="4819" w:type="dxa"/>
          </w:tcPr>
          <w:p w:rsidR="00AE5C83" w:rsidRPr="00C45BF6" w:rsidRDefault="00AE5C83" w:rsidP="00AE5C83">
            <w:pPr>
              <w:tabs>
                <w:tab w:val="left" w:pos="72"/>
                <w:tab w:val="left" w:pos="900"/>
              </w:tabs>
              <w:spacing w:after="0" w:line="240" w:lineRule="auto"/>
              <w:rPr>
                <w:sz w:val="20"/>
                <w:szCs w:val="20"/>
              </w:rPr>
            </w:pPr>
            <w:r>
              <w:rPr>
                <w:sz w:val="20"/>
                <w:szCs w:val="20"/>
              </w:rPr>
              <w:t>Usmerniť skalolezeckú činnosť v miestach hniezdenia dravcov (lokálne  ačasovo)</w:t>
            </w:r>
          </w:p>
        </w:tc>
        <w:tc>
          <w:tcPr>
            <w:tcW w:w="2126" w:type="dxa"/>
          </w:tcPr>
          <w:p w:rsidR="00AE5C83" w:rsidRPr="00C45BF6" w:rsidRDefault="00AE5C83" w:rsidP="00AE5C83">
            <w:pPr>
              <w:spacing w:after="0" w:line="240" w:lineRule="auto"/>
              <w:rPr>
                <w:sz w:val="20"/>
                <w:szCs w:val="20"/>
              </w:rPr>
            </w:pPr>
            <w:r>
              <w:rPr>
                <w:sz w:val="20"/>
                <w:szCs w:val="20"/>
              </w:rPr>
              <w:t>Nerušené hniezdenie dravcov na skalných stenách</w:t>
            </w:r>
          </w:p>
        </w:tc>
        <w:tc>
          <w:tcPr>
            <w:tcW w:w="1418" w:type="dxa"/>
          </w:tcPr>
          <w:p w:rsidR="00AE5C83" w:rsidRPr="00C45BF6" w:rsidRDefault="003653F6" w:rsidP="00AE5C83">
            <w:pPr>
              <w:spacing w:after="0" w:line="240" w:lineRule="auto"/>
              <w:rPr>
                <w:sz w:val="20"/>
                <w:szCs w:val="20"/>
              </w:rPr>
            </w:pPr>
            <w:r>
              <w:rPr>
                <w:sz w:val="20"/>
                <w:szCs w:val="20"/>
              </w:rPr>
              <w:t>2021 - 2050</w:t>
            </w:r>
          </w:p>
        </w:tc>
        <w:tc>
          <w:tcPr>
            <w:tcW w:w="1417" w:type="dxa"/>
          </w:tcPr>
          <w:p w:rsidR="00AE5C83" w:rsidRPr="00C45BF6" w:rsidRDefault="00AE5C83" w:rsidP="00AE5C83">
            <w:pPr>
              <w:spacing w:after="0" w:line="240" w:lineRule="auto"/>
              <w:rPr>
                <w:sz w:val="20"/>
                <w:szCs w:val="20"/>
              </w:rPr>
            </w:pPr>
            <w:r w:rsidRPr="00320406">
              <w:rPr>
                <w:sz w:val="20"/>
                <w:szCs w:val="20"/>
              </w:rPr>
              <w:t xml:space="preserve">ŠOP SR, </w:t>
            </w:r>
            <w:r>
              <w:rPr>
                <w:sz w:val="20"/>
                <w:szCs w:val="20"/>
              </w:rPr>
              <w:t xml:space="preserve">Stráž prírody, </w:t>
            </w:r>
            <w:r w:rsidRPr="00320406">
              <w:rPr>
                <w:sz w:val="20"/>
                <w:szCs w:val="20"/>
              </w:rPr>
              <w:t>iné relevantné inštitúcie</w:t>
            </w:r>
          </w:p>
        </w:tc>
        <w:tc>
          <w:tcPr>
            <w:tcW w:w="1276" w:type="dxa"/>
          </w:tcPr>
          <w:p w:rsidR="00AE5C83" w:rsidRPr="00C45BF6" w:rsidRDefault="00AE5C83" w:rsidP="00AE5C83">
            <w:pPr>
              <w:spacing w:after="0" w:line="240" w:lineRule="auto"/>
              <w:rPr>
                <w:sz w:val="20"/>
                <w:szCs w:val="20"/>
              </w:rPr>
            </w:pPr>
            <w:r>
              <w:rPr>
                <w:sz w:val="20"/>
                <w:szCs w:val="20"/>
              </w:rPr>
              <w:t>EFP2</w:t>
            </w:r>
          </w:p>
        </w:tc>
        <w:tc>
          <w:tcPr>
            <w:tcW w:w="1276" w:type="dxa"/>
          </w:tcPr>
          <w:p w:rsidR="00AE5C83" w:rsidRPr="00C45BF6" w:rsidRDefault="00AE5C83" w:rsidP="00AE5C83">
            <w:pPr>
              <w:spacing w:after="0" w:line="240" w:lineRule="auto"/>
              <w:rPr>
                <w:sz w:val="20"/>
                <w:szCs w:val="20"/>
              </w:rPr>
            </w:pPr>
            <w:r w:rsidRPr="00C45BF6">
              <w:rPr>
                <w:sz w:val="20"/>
                <w:szCs w:val="20"/>
              </w:rPr>
              <w:t>Bez osobitných finančných nákladov</w:t>
            </w:r>
          </w:p>
        </w:tc>
        <w:tc>
          <w:tcPr>
            <w:tcW w:w="1417" w:type="dxa"/>
          </w:tcPr>
          <w:p w:rsidR="00AE5C83" w:rsidRPr="00C45BF6" w:rsidRDefault="00AE5C83" w:rsidP="00AE5C83">
            <w:pPr>
              <w:spacing w:after="0" w:line="240" w:lineRule="auto"/>
              <w:rPr>
                <w:sz w:val="20"/>
                <w:szCs w:val="20"/>
              </w:rPr>
            </w:pPr>
            <w:r w:rsidRPr="00C45BF6">
              <w:rPr>
                <w:sz w:val="20"/>
                <w:szCs w:val="20"/>
              </w:rPr>
              <w:t>-</w:t>
            </w:r>
          </w:p>
        </w:tc>
      </w:tr>
      <w:tr w:rsidR="000009EE" w:rsidRPr="00C45BF6" w:rsidTr="002448F5">
        <w:trPr>
          <w:cantSplit/>
        </w:trPr>
        <w:tc>
          <w:tcPr>
            <w:tcW w:w="1026" w:type="dxa"/>
          </w:tcPr>
          <w:p w:rsidR="000009EE" w:rsidRPr="00C45BF6" w:rsidRDefault="000009EE" w:rsidP="000009EE">
            <w:pPr>
              <w:spacing w:after="0" w:line="240" w:lineRule="auto"/>
              <w:rPr>
                <w:sz w:val="20"/>
                <w:szCs w:val="20"/>
              </w:rPr>
            </w:pPr>
            <w:r>
              <w:rPr>
                <w:sz w:val="20"/>
                <w:szCs w:val="20"/>
              </w:rPr>
              <w:t>1.2.11</w:t>
            </w:r>
            <w:r w:rsidRPr="00C45BF6">
              <w:rPr>
                <w:sz w:val="20"/>
                <w:szCs w:val="20"/>
              </w:rPr>
              <w:t>.</w:t>
            </w:r>
          </w:p>
        </w:tc>
        <w:tc>
          <w:tcPr>
            <w:tcW w:w="4819" w:type="dxa"/>
          </w:tcPr>
          <w:p w:rsidR="000009EE" w:rsidRPr="00C45BF6" w:rsidRDefault="000009EE" w:rsidP="000009EE">
            <w:pPr>
              <w:tabs>
                <w:tab w:val="left" w:pos="72"/>
                <w:tab w:val="left" w:pos="900"/>
              </w:tabs>
              <w:spacing w:after="0" w:line="240" w:lineRule="auto"/>
              <w:rPr>
                <w:sz w:val="20"/>
                <w:szCs w:val="20"/>
              </w:rPr>
            </w:pPr>
            <w:r w:rsidRPr="00C45BF6">
              <w:rPr>
                <w:sz w:val="20"/>
                <w:szCs w:val="20"/>
              </w:rPr>
              <w:t>Usmerniť fotografovanie a filmovanie vtáctva v území</w:t>
            </w:r>
          </w:p>
        </w:tc>
        <w:tc>
          <w:tcPr>
            <w:tcW w:w="2126" w:type="dxa"/>
          </w:tcPr>
          <w:p w:rsidR="000009EE" w:rsidRPr="00C45BF6" w:rsidRDefault="000009EE" w:rsidP="000009EE">
            <w:pPr>
              <w:spacing w:after="0" w:line="240" w:lineRule="auto"/>
              <w:rPr>
                <w:sz w:val="20"/>
                <w:szCs w:val="20"/>
              </w:rPr>
            </w:pPr>
            <w:r w:rsidRPr="00C45BF6">
              <w:rPr>
                <w:sz w:val="20"/>
                <w:szCs w:val="20"/>
              </w:rPr>
              <w:t>Povolenie z druhovej a územnej ochrany vydávané len v takom rozsahu, ktorý nebude mať negatívny vplyv na populácie druhov</w:t>
            </w:r>
          </w:p>
        </w:tc>
        <w:tc>
          <w:tcPr>
            <w:tcW w:w="1418" w:type="dxa"/>
          </w:tcPr>
          <w:p w:rsidR="000009EE" w:rsidRPr="00C45BF6" w:rsidRDefault="003653F6" w:rsidP="000009EE">
            <w:pPr>
              <w:spacing w:after="0" w:line="240" w:lineRule="auto"/>
              <w:rPr>
                <w:sz w:val="20"/>
                <w:szCs w:val="20"/>
              </w:rPr>
            </w:pPr>
            <w:r>
              <w:rPr>
                <w:sz w:val="20"/>
                <w:szCs w:val="20"/>
              </w:rPr>
              <w:t>2021 - 2050</w:t>
            </w:r>
          </w:p>
        </w:tc>
        <w:tc>
          <w:tcPr>
            <w:tcW w:w="1417" w:type="dxa"/>
          </w:tcPr>
          <w:p w:rsidR="000009EE" w:rsidRPr="00C45BF6" w:rsidRDefault="000009EE" w:rsidP="000009EE">
            <w:pPr>
              <w:spacing w:after="0" w:line="240" w:lineRule="auto"/>
              <w:rPr>
                <w:sz w:val="20"/>
                <w:szCs w:val="20"/>
              </w:rPr>
            </w:pPr>
            <w:r w:rsidRPr="00C45BF6">
              <w:rPr>
                <w:sz w:val="20"/>
                <w:szCs w:val="20"/>
              </w:rPr>
              <w:t>ŠOP SR, MŽP SR, OU v sídle kraja</w:t>
            </w:r>
          </w:p>
        </w:tc>
        <w:tc>
          <w:tcPr>
            <w:tcW w:w="1276" w:type="dxa"/>
          </w:tcPr>
          <w:p w:rsidR="000009EE" w:rsidRPr="00C45BF6" w:rsidRDefault="000009EE" w:rsidP="000009EE">
            <w:pPr>
              <w:spacing w:after="0" w:line="240" w:lineRule="auto"/>
              <w:rPr>
                <w:sz w:val="20"/>
                <w:szCs w:val="20"/>
              </w:rPr>
            </w:pPr>
            <w:r w:rsidRPr="00C45BF6">
              <w:rPr>
                <w:sz w:val="20"/>
                <w:szCs w:val="20"/>
              </w:rPr>
              <w:t>CHVÚ</w:t>
            </w:r>
          </w:p>
        </w:tc>
        <w:tc>
          <w:tcPr>
            <w:tcW w:w="1276" w:type="dxa"/>
          </w:tcPr>
          <w:p w:rsidR="000009EE" w:rsidRPr="00C45BF6" w:rsidRDefault="000009EE" w:rsidP="000009EE">
            <w:pPr>
              <w:spacing w:after="0" w:line="240" w:lineRule="auto"/>
              <w:rPr>
                <w:sz w:val="20"/>
                <w:szCs w:val="20"/>
              </w:rPr>
            </w:pPr>
            <w:r w:rsidRPr="00C45BF6">
              <w:rPr>
                <w:sz w:val="20"/>
                <w:szCs w:val="20"/>
              </w:rPr>
              <w:t>Bez osobitných finančných nákladov</w:t>
            </w:r>
          </w:p>
        </w:tc>
        <w:tc>
          <w:tcPr>
            <w:tcW w:w="1417" w:type="dxa"/>
          </w:tcPr>
          <w:p w:rsidR="000009EE" w:rsidRPr="00C45BF6" w:rsidRDefault="000009EE" w:rsidP="000009EE">
            <w:pPr>
              <w:spacing w:after="0" w:line="240" w:lineRule="auto"/>
              <w:rPr>
                <w:sz w:val="20"/>
                <w:szCs w:val="20"/>
              </w:rPr>
            </w:pPr>
            <w:r w:rsidRPr="00C45BF6">
              <w:rPr>
                <w:sz w:val="20"/>
                <w:szCs w:val="20"/>
              </w:rPr>
              <w:t>-</w:t>
            </w:r>
          </w:p>
        </w:tc>
      </w:tr>
      <w:tr w:rsidR="000009EE" w:rsidRPr="00C45BF6" w:rsidTr="002448F5">
        <w:trPr>
          <w:cantSplit/>
          <w:trHeight w:val="505"/>
        </w:trPr>
        <w:tc>
          <w:tcPr>
            <w:tcW w:w="14775" w:type="dxa"/>
            <w:gridSpan w:val="8"/>
          </w:tcPr>
          <w:p w:rsidR="000009EE" w:rsidRPr="007B0F6F" w:rsidRDefault="000009EE" w:rsidP="00035964">
            <w:pPr>
              <w:spacing w:after="120" w:line="240" w:lineRule="auto"/>
              <w:jc w:val="both"/>
              <w:rPr>
                <w:i/>
                <w:sz w:val="24"/>
                <w:szCs w:val="24"/>
              </w:rPr>
            </w:pPr>
            <w:r w:rsidRPr="00521A34">
              <w:rPr>
                <w:b/>
                <w:i/>
                <w:sz w:val="24"/>
                <w:szCs w:val="24"/>
              </w:rPr>
              <w:lastRenderedPageBreak/>
              <w:t xml:space="preserve">Operatívny cieľ 1.3: </w:t>
            </w:r>
            <w:r w:rsidRPr="00521A34">
              <w:rPr>
                <w:i/>
                <w:sz w:val="24"/>
                <w:szCs w:val="24"/>
              </w:rPr>
              <w:t xml:space="preserve">Zvýšiť a udržať úroveň populácie </w:t>
            </w:r>
            <w:r w:rsidR="00521A34" w:rsidRPr="00521A34">
              <w:rPr>
                <w:i/>
                <w:sz w:val="24"/>
                <w:szCs w:val="24"/>
              </w:rPr>
              <w:t>jariabka hôrneho (Bonasa bonasia) na úrovni minimálne 400 obsadených teritórií</w:t>
            </w:r>
            <w:r w:rsidRPr="00BC6110">
              <w:rPr>
                <w:i/>
                <w:sz w:val="24"/>
                <w:szCs w:val="24"/>
              </w:rPr>
              <w:t>, kuvička vrabčieho (Glaucidium passerinum) na úrovni minimálne 300 obsadených teritórií, pôtika kapcavého (Aegolius funereus) na úrovni mini</w:t>
            </w:r>
            <w:r>
              <w:rPr>
                <w:i/>
                <w:sz w:val="24"/>
                <w:szCs w:val="24"/>
              </w:rPr>
              <w:t xml:space="preserve">málne 150 obsadených teritórií, </w:t>
            </w:r>
            <w:r w:rsidRPr="00BC6110">
              <w:rPr>
                <w:i/>
                <w:sz w:val="24"/>
                <w:szCs w:val="24"/>
              </w:rPr>
              <w:t>tesára čierneho (Dryocopos martius) na priemernej úrovni 2–6 hniezdnych párov na km</w:t>
            </w:r>
            <w:r w:rsidRPr="00BC6110">
              <w:rPr>
                <w:i/>
                <w:sz w:val="24"/>
                <w:szCs w:val="24"/>
                <w:vertAlign w:val="superscript"/>
              </w:rPr>
              <w:t xml:space="preserve">2 </w:t>
            </w:r>
            <w:r w:rsidRPr="00BC6110">
              <w:rPr>
                <w:i/>
                <w:sz w:val="24"/>
                <w:szCs w:val="24"/>
              </w:rPr>
              <w:t xml:space="preserve">v optimálnych hlavných biotopoch, resp. 3–35 </w:t>
            </w:r>
            <w:r w:rsidR="00EF35A7" w:rsidRPr="00BC6110">
              <w:rPr>
                <w:i/>
                <w:sz w:val="24"/>
                <w:szCs w:val="24"/>
              </w:rPr>
              <w:t>hniezdnych párov na 10 km</w:t>
            </w:r>
            <w:r w:rsidR="00EF35A7" w:rsidRPr="00BC6110">
              <w:rPr>
                <w:i/>
                <w:sz w:val="24"/>
                <w:szCs w:val="24"/>
                <w:vertAlign w:val="superscript"/>
              </w:rPr>
              <w:t xml:space="preserve">2 </w:t>
            </w:r>
            <w:r w:rsidRPr="00BC6110">
              <w:rPr>
                <w:i/>
                <w:sz w:val="24"/>
                <w:szCs w:val="24"/>
              </w:rPr>
              <w:t>v</w:t>
            </w:r>
            <w:r w:rsidR="00EF35A7">
              <w:rPr>
                <w:i/>
                <w:sz w:val="24"/>
                <w:szCs w:val="24"/>
              </w:rPr>
              <w:t> </w:t>
            </w:r>
            <w:r w:rsidRPr="00BC6110">
              <w:rPr>
                <w:i/>
                <w:sz w:val="24"/>
                <w:szCs w:val="24"/>
              </w:rPr>
              <w:t>suboptimálnych</w:t>
            </w:r>
            <w:r w:rsidR="00EF35A7">
              <w:rPr>
                <w:i/>
                <w:sz w:val="24"/>
                <w:szCs w:val="24"/>
              </w:rPr>
              <w:t xml:space="preserve"> biotopoch</w:t>
            </w:r>
            <w:r w:rsidRPr="00BC6110">
              <w:rPr>
                <w:i/>
                <w:sz w:val="24"/>
                <w:szCs w:val="24"/>
              </w:rPr>
              <w:t>, ďubníka trojprstého (Picoides tridactylus</w:t>
            </w:r>
            <w:r w:rsidRPr="00BC6110">
              <w:rPr>
                <w:i/>
                <w:iCs/>
                <w:sz w:val="24"/>
                <w:szCs w:val="24"/>
              </w:rPr>
              <w:t xml:space="preserve">) </w:t>
            </w:r>
            <w:r w:rsidRPr="00BC6110">
              <w:rPr>
                <w:i/>
                <w:sz w:val="24"/>
                <w:szCs w:val="24"/>
              </w:rPr>
              <w:t>na priemernej úrovni minimálne 160 obsadených teritórií, populáciu muchárika malého (Ficedula parva) na priemernej úrovni 2–6 hniezdnych párov na km</w:t>
            </w:r>
            <w:r w:rsidRPr="00BC6110">
              <w:rPr>
                <w:i/>
                <w:sz w:val="24"/>
                <w:szCs w:val="24"/>
                <w:vertAlign w:val="superscript"/>
              </w:rPr>
              <w:t xml:space="preserve">2 </w:t>
            </w:r>
            <w:r w:rsidRPr="00BC6110">
              <w:rPr>
                <w:i/>
                <w:sz w:val="24"/>
                <w:szCs w:val="24"/>
              </w:rPr>
              <w:t>v optimálnych hlavných biotopoch, resp. 3–35 hniezdnych párov na 10 km</w:t>
            </w:r>
            <w:r w:rsidRPr="00BC6110">
              <w:rPr>
                <w:i/>
                <w:sz w:val="24"/>
                <w:szCs w:val="24"/>
                <w:vertAlign w:val="superscript"/>
              </w:rPr>
              <w:t xml:space="preserve">2 </w:t>
            </w:r>
            <w:r w:rsidRPr="00BC6110">
              <w:rPr>
                <w:i/>
                <w:sz w:val="24"/>
                <w:szCs w:val="24"/>
              </w:rPr>
              <w:t>v suboptimálnych biotopoch. Zlepšiť stav biotopov na lokalitách ďatľa bielochrbtého (Dendrocopos leucotos</w:t>
            </w:r>
            <w:r w:rsidRPr="00BC6110">
              <w:rPr>
                <w:i/>
                <w:iCs/>
                <w:sz w:val="24"/>
                <w:szCs w:val="24"/>
              </w:rPr>
              <w:t>)</w:t>
            </w:r>
            <w:r w:rsidRPr="00BC6110">
              <w:rPr>
                <w:i/>
                <w:sz w:val="24"/>
                <w:szCs w:val="24"/>
              </w:rPr>
              <w:t>, muchárika bielokrkého (Ficedula albicollis) na priemernej úrovni hniezdnych párov na km</w:t>
            </w:r>
            <w:r w:rsidRPr="00BC6110">
              <w:rPr>
                <w:i/>
                <w:sz w:val="24"/>
                <w:szCs w:val="24"/>
                <w:vertAlign w:val="superscript"/>
              </w:rPr>
              <w:t xml:space="preserve">2 </w:t>
            </w:r>
            <w:r w:rsidRPr="00BC6110">
              <w:rPr>
                <w:i/>
                <w:sz w:val="24"/>
                <w:szCs w:val="24"/>
              </w:rPr>
              <w:t>v optimálnych hlavných biotopoch, resp. 11–70 hniezdnych párov na 10 km</w:t>
            </w:r>
            <w:r w:rsidRPr="00BC6110">
              <w:rPr>
                <w:i/>
                <w:sz w:val="24"/>
                <w:szCs w:val="24"/>
                <w:vertAlign w:val="superscript"/>
              </w:rPr>
              <w:t xml:space="preserve">2 </w:t>
            </w:r>
            <w:r w:rsidRPr="00BC6110">
              <w:rPr>
                <w:i/>
                <w:sz w:val="24"/>
                <w:szCs w:val="24"/>
              </w:rPr>
              <w:t>v suboptimálnych biotopoch, výra skalného (</w:t>
            </w:r>
            <w:r w:rsidRPr="00BC6110">
              <w:rPr>
                <w:i/>
                <w:iCs/>
                <w:sz w:val="24"/>
                <w:szCs w:val="24"/>
              </w:rPr>
              <w:t xml:space="preserve">Bubo bubo) </w:t>
            </w:r>
            <w:r w:rsidRPr="00BC6110">
              <w:rPr>
                <w:i/>
                <w:sz w:val="24"/>
                <w:szCs w:val="24"/>
              </w:rPr>
              <w:t>na priemernej úrovni minimálne 10 obsadených teritórií, sovy dlhochvostej (Strix uralensis) na minimálnej úrovni 20 obsadených teritórií, bociana čierneho (Ciconia nigra) na minimálnej úrovni 15 obsadených teritórií, včelára lesného (Pernis apivorus) na minimálnej úrovni 10 obsadených teritórií, žlny sivej (</w:t>
            </w:r>
            <w:r w:rsidRPr="00BC6110">
              <w:rPr>
                <w:i/>
                <w:iCs/>
                <w:sz w:val="24"/>
                <w:szCs w:val="24"/>
              </w:rPr>
              <w:t xml:space="preserve">Picus canus) </w:t>
            </w:r>
            <w:r w:rsidRPr="00BC6110">
              <w:rPr>
                <w:i/>
                <w:sz w:val="24"/>
                <w:szCs w:val="24"/>
              </w:rPr>
              <w:t>na priemernej úrovni minimálne 125 obsadených teritórií, muchára sivého (</w:t>
            </w:r>
            <w:r w:rsidRPr="00BC6110">
              <w:rPr>
                <w:i/>
                <w:iCs/>
                <w:sz w:val="24"/>
                <w:szCs w:val="24"/>
              </w:rPr>
              <w:t xml:space="preserve">Muscicapa striata) </w:t>
            </w:r>
            <w:r w:rsidRPr="00BC6110">
              <w:rPr>
                <w:i/>
                <w:sz w:val="24"/>
                <w:szCs w:val="24"/>
              </w:rPr>
              <w:t>na priemernej úrovni minimálne 5</w:t>
            </w:r>
            <w:r>
              <w:rPr>
                <w:i/>
                <w:sz w:val="24"/>
                <w:szCs w:val="24"/>
              </w:rPr>
              <w:t>00 obsadených teritórií</w:t>
            </w:r>
            <w:r w:rsidR="002D5037">
              <w:rPr>
                <w:i/>
                <w:sz w:val="24"/>
                <w:szCs w:val="24"/>
              </w:rPr>
              <w:t xml:space="preserve">, rozšíriť biotopy vhodné pre využívanie hlucháňom hôrnym </w:t>
            </w:r>
            <w:r>
              <w:rPr>
                <w:i/>
                <w:sz w:val="24"/>
                <w:szCs w:val="24"/>
              </w:rPr>
              <w:t xml:space="preserve"> v EFP3.</w:t>
            </w:r>
          </w:p>
        </w:tc>
      </w:tr>
      <w:tr w:rsidR="000009EE" w:rsidRPr="00C45BF6" w:rsidTr="002448F5">
        <w:trPr>
          <w:cantSplit/>
          <w:trHeight w:val="505"/>
        </w:trPr>
        <w:tc>
          <w:tcPr>
            <w:tcW w:w="14775" w:type="dxa"/>
            <w:gridSpan w:val="8"/>
          </w:tcPr>
          <w:p w:rsidR="000009EE" w:rsidRPr="007B0F6F" w:rsidRDefault="000009EE" w:rsidP="00035964">
            <w:pPr>
              <w:tabs>
                <w:tab w:val="left" w:pos="360"/>
                <w:tab w:val="left" w:pos="900"/>
              </w:tabs>
              <w:spacing w:after="0" w:line="240" w:lineRule="auto"/>
              <w:jc w:val="both"/>
              <w:rPr>
                <w:sz w:val="24"/>
                <w:szCs w:val="24"/>
              </w:rPr>
            </w:pPr>
            <w:r w:rsidRPr="007B0F6F">
              <w:rPr>
                <w:b/>
                <w:sz w:val="24"/>
                <w:szCs w:val="24"/>
              </w:rPr>
              <w:t>Merateľný indikátor plnenia:</w:t>
            </w:r>
            <w:r w:rsidR="002522E9">
              <w:rPr>
                <w:sz w:val="24"/>
                <w:szCs w:val="24"/>
              </w:rPr>
              <w:t xml:space="preserve"> </w:t>
            </w:r>
            <w:r w:rsidR="002522E9" w:rsidRPr="002522E9">
              <w:rPr>
                <w:i/>
                <w:sz w:val="24"/>
                <w:szCs w:val="24"/>
              </w:rPr>
              <w:t>v roku 2050</w:t>
            </w:r>
            <w:r w:rsidRPr="002522E9">
              <w:rPr>
                <w:i/>
                <w:sz w:val="24"/>
                <w:szCs w:val="24"/>
              </w:rPr>
              <w:t xml:space="preserve"> populácia </w:t>
            </w:r>
            <w:r w:rsidR="00035964" w:rsidRPr="002522E9">
              <w:rPr>
                <w:i/>
                <w:sz w:val="24"/>
                <w:szCs w:val="24"/>
              </w:rPr>
              <w:t xml:space="preserve">jariabka hôrneho (Bonasa bonasia) na úrovni 400 obsadených teritórií, </w:t>
            </w:r>
            <w:r w:rsidRPr="002522E9">
              <w:rPr>
                <w:i/>
                <w:sz w:val="24"/>
                <w:szCs w:val="24"/>
              </w:rPr>
              <w:t>kuvička vrabčieho (Glaucidium passerinum) na úrovni minimálne 300 obsadených teritórií, pôtika kapcavého (Aegolius funereus) na úrovni minimálne 150 obsadených teritórií, tesára čierneho (Dryocopos martius) na priemernej úrovni 2–6 hniezdnych párov na km</w:t>
            </w:r>
            <w:r w:rsidRPr="002522E9">
              <w:rPr>
                <w:i/>
                <w:sz w:val="24"/>
                <w:szCs w:val="24"/>
                <w:vertAlign w:val="superscript"/>
              </w:rPr>
              <w:t xml:space="preserve">2 </w:t>
            </w:r>
            <w:r w:rsidRPr="002522E9">
              <w:rPr>
                <w:i/>
                <w:sz w:val="24"/>
                <w:szCs w:val="24"/>
              </w:rPr>
              <w:t xml:space="preserve">v optimálnych hlavných biotopoch, resp. 3–35 </w:t>
            </w:r>
            <w:r w:rsidR="007073C6" w:rsidRPr="002522E9">
              <w:rPr>
                <w:i/>
                <w:sz w:val="24"/>
                <w:szCs w:val="24"/>
              </w:rPr>
              <w:t>hniezdnych párov na 10 km</w:t>
            </w:r>
            <w:r w:rsidR="007073C6" w:rsidRPr="002522E9">
              <w:rPr>
                <w:i/>
                <w:sz w:val="24"/>
                <w:szCs w:val="24"/>
                <w:vertAlign w:val="superscript"/>
              </w:rPr>
              <w:t>2</w:t>
            </w:r>
            <w:r w:rsidRPr="002522E9">
              <w:rPr>
                <w:i/>
                <w:sz w:val="24"/>
                <w:szCs w:val="24"/>
              </w:rPr>
              <w:t>v</w:t>
            </w:r>
            <w:r w:rsidR="007073C6" w:rsidRPr="002522E9">
              <w:rPr>
                <w:i/>
                <w:sz w:val="24"/>
                <w:szCs w:val="24"/>
              </w:rPr>
              <w:t> </w:t>
            </w:r>
            <w:r w:rsidRPr="002522E9">
              <w:rPr>
                <w:i/>
                <w:sz w:val="24"/>
                <w:szCs w:val="24"/>
              </w:rPr>
              <w:t>suboptimálnych</w:t>
            </w:r>
            <w:r w:rsidR="007073C6" w:rsidRPr="002522E9">
              <w:rPr>
                <w:i/>
                <w:sz w:val="24"/>
                <w:szCs w:val="24"/>
              </w:rPr>
              <w:t xml:space="preserve"> biotopoch</w:t>
            </w:r>
            <w:r w:rsidRPr="002522E9">
              <w:rPr>
                <w:i/>
                <w:sz w:val="24"/>
                <w:szCs w:val="24"/>
              </w:rPr>
              <w:t>, ďubníka trojprstého (Picoides tridactylus</w:t>
            </w:r>
            <w:r w:rsidRPr="002522E9">
              <w:rPr>
                <w:i/>
                <w:iCs/>
                <w:sz w:val="24"/>
                <w:szCs w:val="24"/>
              </w:rPr>
              <w:t xml:space="preserve">) </w:t>
            </w:r>
            <w:r w:rsidRPr="002522E9">
              <w:rPr>
                <w:i/>
                <w:sz w:val="24"/>
                <w:szCs w:val="24"/>
              </w:rPr>
              <w:t>na priemernej úrovni minimálne 160 obsadených teritórií, populáciu muchárika malého (Ficedula parva) na priemernej úrovni 2–6 hniezdnych párov na km</w:t>
            </w:r>
            <w:r w:rsidRPr="002522E9">
              <w:rPr>
                <w:i/>
                <w:sz w:val="24"/>
                <w:szCs w:val="24"/>
                <w:vertAlign w:val="superscript"/>
              </w:rPr>
              <w:t xml:space="preserve">2 </w:t>
            </w:r>
            <w:r w:rsidRPr="002522E9">
              <w:rPr>
                <w:i/>
                <w:sz w:val="24"/>
                <w:szCs w:val="24"/>
              </w:rPr>
              <w:t>v optimálnych hlavných biotopoch, resp. 3–35 hniezdnych párov na 10 km</w:t>
            </w:r>
            <w:r w:rsidRPr="002522E9">
              <w:rPr>
                <w:i/>
                <w:sz w:val="24"/>
                <w:szCs w:val="24"/>
                <w:vertAlign w:val="superscript"/>
              </w:rPr>
              <w:t xml:space="preserve">2 </w:t>
            </w:r>
            <w:r w:rsidRPr="002522E9">
              <w:rPr>
                <w:i/>
                <w:sz w:val="24"/>
                <w:szCs w:val="24"/>
              </w:rPr>
              <w:t>v suboptimálnych biotopoch, ďatľa bielochrbtého (Dendrocopos leucotos</w:t>
            </w:r>
            <w:r w:rsidRPr="002522E9">
              <w:rPr>
                <w:i/>
                <w:iCs/>
                <w:sz w:val="24"/>
                <w:szCs w:val="24"/>
              </w:rPr>
              <w:t>)</w:t>
            </w:r>
            <w:r w:rsidRPr="002522E9">
              <w:rPr>
                <w:i/>
                <w:sz w:val="24"/>
                <w:szCs w:val="24"/>
              </w:rPr>
              <w:t>, muchárika bielokrkého (Ficedula albicollis) na priemernej úrovni hniezdnych párov na km</w:t>
            </w:r>
            <w:r w:rsidRPr="002522E9">
              <w:rPr>
                <w:i/>
                <w:sz w:val="24"/>
                <w:szCs w:val="24"/>
                <w:vertAlign w:val="superscript"/>
              </w:rPr>
              <w:t xml:space="preserve">2 </w:t>
            </w:r>
            <w:r w:rsidRPr="002522E9">
              <w:rPr>
                <w:i/>
                <w:sz w:val="24"/>
                <w:szCs w:val="24"/>
              </w:rPr>
              <w:t>v optimálnych hlavných biotopoch, resp. 11–70 hniezdnych párov na 10 km</w:t>
            </w:r>
            <w:r w:rsidRPr="002522E9">
              <w:rPr>
                <w:i/>
                <w:sz w:val="24"/>
                <w:szCs w:val="24"/>
                <w:vertAlign w:val="superscript"/>
              </w:rPr>
              <w:t xml:space="preserve">2 </w:t>
            </w:r>
            <w:r w:rsidRPr="002522E9">
              <w:rPr>
                <w:i/>
                <w:sz w:val="24"/>
                <w:szCs w:val="24"/>
              </w:rPr>
              <w:t>v suboptimálnych biotopoch, výra skalného (</w:t>
            </w:r>
            <w:r w:rsidRPr="002522E9">
              <w:rPr>
                <w:i/>
                <w:iCs/>
                <w:sz w:val="24"/>
                <w:szCs w:val="24"/>
              </w:rPr>
              <w:t xml:space="preserve">Bubo bubo) </w:t>
            </w:r>
            <w:r w:rsidRPr="002522E9">
              <w:rPr>
                <w:i/>
                <w:sz w:val="24"/>
                <w:szCs w:val="24"/>
              </w:rPr>
              <w:t>na priemernej úrovni minimálne 10 obsadených teritórií, sovy dlhochvostej (Strix uralensis) na minimálnej úrovni 20 obsadených teritórií, bociana čierneho (Ciconia nigra) na minimálnej úrovni 15 obsadených teritórií, včelára lesného (Pernis apivorus) na minimálnej úrovni 10 obsadených teritórií, žlny sivej (</w:t>
            </w:r>
            <w:r w:rsidRPr="002522E9">
              <w:rPr>
                <w:i/>
                <w:iCs/>
                <w:sz w:val="24"/>
                <w:szCs w:val="24"/>
              </w:rPr>
              <w:t xml:space="preserve">Picus canus) </w:t>
            </w:r>
            <w:r w:rsidRPr="002522E9">
              <w:rPr>
                <w:i/>
                <w:sz w:val="24"/>
                <w:szCs w:val="24"/>
              </w:rPr>
              <w:t>na priemernej úrovni minimálne 125 obsadených teritórií, muchára sivého (</w:t>
            </w:r>
            <w:r w:rsidRPr="002522E9">
              <w:rPr>
                <w:i/>
                <w:iCs/>
                <w:sz w:val="24"/>
                <w:szCs w:val="24"/>
              </w:rPr>
              <w:t xml:space="preserve">Muscicapa striata) </w:t>
            </w:r>
            <w:r w:rsidRPr="002522E9">
              <w:rPr>
                <w:i/>
                <w:sz w:val="24"/>
                <w:szCs w:val="24"/>
              </w:rPr>
              <w:t>na priemernej úrovni minimálne 500 obsadených teritórií</w:t>
            </w:r>
            <w:r w:rsidR="002D5037" w:rsidRPr="002522E9">
              <w:rPr>
                <w:i/>
                <w:sz w:val="24"/>
                <w:szCs w:val="24"/>
              </w:rPr>
              <w:t>, rozšírenie trvalého výskytu hlucháňa hôrneho v EFP3</w:t>
            </w:r>
            <w:r w:rsidR="002522E9">
              <w:rPr>
                <w:i/>
                <w:sz w:val="24"/>
                <w:szCs w:val="24"/>
              </w:rPr>
              <w:t>.</w:t>
            </w:r>
          </w:p>
        </w:tc>
      </w:tr>
      <w:tr w:rsidR="000009EE" w:rsidRPr="00C45BF6" w:rsidTr="002448F5">
        <w:trPr>
          <w:cantSplit/>
        </w:trPr>
        <w:tc>
          <w:tcPr>
            <w:tcW w:w="1026" w:type="dxa"/>
            <w:vAlign w:val="center"/>
          </w:tcPr>
          <w:p w:rsidR="000009EE" w:rsidRPr="00C45BF6" w:rsidRDefault="000009EE" w:rsidP="000009EE">
            <w:pPr>
              <w:spacing w:after="0" w:line="240" w:lineRule="auto"/>
              <w:rPr>
                <w:b/>
                <w:sz w:val="20"/>
                <w:szCs w:val="20"/>
              </w:rPr>
            </w:pPr>
            <w:r w:rsidRPr="00C45BF6">
              <w:rPr>
                <w:b/>
                <w:sz w:val="20"/>
                <w:szCs w:val="20"/>
              </w:rPr>
              <w:t>Číslo opatrenia</w:t>
            </w:r>
          </w:p>
        </w:tc>
        <w:tc>
          <w:tcPr>
            <w:tcW w:w="4819" w:type="dxa"/>
            <w:vAlign w:val="center"/>
          </w:tcPr>
          <w:p w:rsidR="000009EE" w:rsidRPr="00C45BF6" w:rsidRDefault="000009EE" w:rsidP="000009EE">
            <w:pPr>
              <w:spacing w:after="0" w:line="240" w:lineRule="auto"/>
              <w:rPr>
                <w:b/>
                <w:sz w:val="20"/>
                <w:szCs w:val="20"/>
              </w:rPr>
            </w:pPr>
            <w:r w:rsidRPr="00C45BF6">
              <w:rPr>
                <w:b/>
                <w:sz w:val="20"/>
                <w:szCs w:val="20"/>
              </w:rPr>
              <w:t>Opatrenie</w:t>
            </w:r>
          </w:p>
        </w:tc>
        <w:tc>
          <w:tcPr>
            <w:tcW w:w="2126" w:type="dxa"/>
          </w:tcPr>
          <w:p w:rsidR="000009EE" w:rsidRPr="00C45BF6" w:rsidDel="00545649" w:rsidRDefault="000009EE" w:rsidP="000009EE">
            <w:pPr>
              <w:spacing w:after="0" w:line="240" w:lineRule="auto"/>
              <w:rPr>
                <w:b/>
                <w:sz w:val="20"/>
                <w:szCs w:val="20"/>
              </w:rPr>
            </w:pPr>
            <w:r w:rsidRPr="00C45BF6">
              <w:rPr>
                <w:b/>
                <w:sz w:val="20"/>
                <w:szCs w:val="20"/>
              </w:rPr>
              <w:t>Merateľný indikátor plnenia</w:t>
            </w:r>
          </w:p>
        </w:tc>
        <w:tc>
          <w:tcPr>
            <w:tcW w:w="1418" w:type="dxa"/>
          </w:tcPr>
          <w:p w:rsidR="000009EE" w:rsidRPr="00C45BF6" w:rsidDel="00545649" w:rsidRDefault="000009EE" w:rsidP="000009EE">
            <w:pPr>
              <w:spacing w:after="0" w:line="240" w:lineRule="auto"/>
              <w:rPr>
                <w:b/>
                <w:sz w:val="20"/>
                <w:szCs w:val="20"/>
              </w:rPr>
            </w:pPr>
            <w:r w:rsidRPr="00C45BF6">
              <w:rPr>
                <w:b/>
                <w:sz w:val="20"/>
                <w:szCs w:val="20"/>
              </w:rPr>
              <w:t>Harmonogram plnenia</w:t>
            </w:r>
          </w:p>
        </w:tc>
        <w:tc>
          <w:tcPr>
            <w:tcW w:w="1417" w:type="dxa"/>
          </w:tcPr>
          <w:p w:rsidR="000009EE" w:rsidRPr="00C45BF6" w:rsidDel="00545649" w:rsidRDefault="000009EE" w:rsidP="000009EE">
            <w:pPr>
              <w:spacing w:after="0" w:line="240" w:lineRule="auto"/>
              <w:rPr>
                <w:b/>
                <w:sz w:val="20"/>
                <w:szCs w:val="20"/>
              </w:rPr>
            </w:pPr>
            <w:r w:rsidRPr="00C45BF6">
              <w:rPr>
                <w:b/>
                <w:sz w:val="20"/>
                <w:szCs w:val="20"/>
              </w:rPr>
              <w:t>Zodpovedný subjekt</w:t>
            </w:r>
          </w:p>
        </w:tc>
        <w:tc>
          <w:tcPr>
            <w:tcW w:w="1276" w:type="dxa"/>
          </w:tcPr>
          <w:p w:rsidR="000009EE" w:rsidRPr="00C45BF6" w:rsidDel="00545649" w:rsidRDefault="000009EE" w:rsidP="000009EE">
            <w:pPr>
              <w:spacing w:after="0" w:line="240" w:lineRule="auto"/>
              <w:rPr>
                <w:b/>
                <w:sz w:val="20"/>
                <w:szCs w:val="20"/>
              </w:rPr>
            </w:pPr>
            <w:r w:rsidRPr="00C45BF6">
              <w:rPr>
                <w:b/>
                <w:sz w:val="20"/>
                <w:szCs w:val="20"/>
              </w:rPr>
              <w:t>Lokalita (EFP)</w:t>
            </w:r>
          </w:p>
        </w:tc>
        <w:tc>
          <w:tcPr>
            <w:tcW w:w="1276" w:type="dxa"/>
          </w:tcPr>
          <w:p w:rsidR="000009EE" w:rsidRPr="00C45BF6" w:rsidRDefault="000009EE" w:rsidP="000009EE">
            <w:pPr>
              <w:spacing w:after="0" w:line="240" w:lineRule="auto"/>
              <w:rPr>
                <w:b/>
                <w:sz w:val="20"/>
                <w:szCs w:val="20"/>
              </w:rPr>
            </w:pPr>
            <w:r w:rsidRPr="00C45BF6">
              <w:rPr>
                <w:b/>
                <w:sz w:val="20"/>
                <w:szCs w:val="20"/>
              </w:rPr>
              <w:t>Zdroj financovania</w:t>
            </w:r>
          </w:p>
        </w:tc>
        <w:tc>
          <w:tcPr>
            <w:tcW w:w="1417" w:type="dxa"/>
          </w:tcPr>
          <w:p w:rsidR="000009EE" w:rsidRPr="00C45BF6" w:rsidRDefault="000009EE" w:rsidP="000009EE">
            <w:pPr>
              <w:spacing w:after="0" w:line="240" w:lineRule="auto"/>
              <w:rPr>
                <w:b/>
                <w:sz w:val="20"/>
                <w:szCs w:val="20"/>
              </w:rPr>
            </w:pPr>
            <w:r w:rsidRPr="00C45BF6">
              <w:rPr>
                <w:b/>
                <w:sz w:val="20"/>
                <w:szCs w:val="20"/>
              </w:rPr>
              <w:t>Potreba finančných prostriedkov</w:t>
            </w:r>
            <w:r>
              <w:rPr>
                <w:b/>
                <w:sz w:val="20"/>
                <w:szCs w:val="20"/>
              </w:rPr>
              <w:t xml:space="preserve"> (eur)</w:t>
            </w:r>
          </w:p>
        </w:tc>
      </w:tr>
      <w:tr w:rsidR="000009EE" w:rsidRPr="00C45BF6" w:rsidTr="002448F5">
        <w:trPr>
          <w:cantSplit/>
        </w:trPr>
        <w:tc>
          <w:tcPr>
            <w:tcW w:w="1026" w:type="dxa"/>
          </w:tcPr>
          <w:p w:rsidR="000009EE" w:rsidRPr="00C45BF6" w:rsidRDefault="007073C6" w:rsidP="000009EE">
            <w:pPr>
              <w:spacing w:after="0" w:line="240" w:lineRule="auto"/>
              <w:rPr>
                <w:sz w:val="20"/>
                <w:szCs w:val="20"/>
              </w:rPr>
            </w:pPr>
            <w:r>
              <w:rPr>
                <w:sz w:val="20"/>
                <w:szCs w:val="20"/>
              </w:rPr>
              <w:lastRenderedPageBreak/>
              <w:t>1.3.1</w:t>
            </w:r>
          </w:p>
        </w:tc>
        <w:tc>
          <w:tcPr>
            <w:tcW w:w="4819" w:type="dxa"/>
          </w:tcPr>
          <w:p w:rsidR="000009EE" w:rsidRPr="00C45BF6" w:rsidRDefault="000009EE" w:rsidP="000009EE">
            <w:pPr>
              <w:spacing w:after="0" w:line="240" w:lineRule="auto"/>
              <w:rPr>
                <w:sz w:val="20"/>
                <w:szCs w:val="20"/>
              </w:rPr>
            </w:pPr>
            <w:r w:rsidRPr="00C45BF6">
              <w:rPr>
                <w:sz w:val="20"/>
                <w:szCs w:val="20"/>
              </w:rPr>
              <w:t xml:space="preserve">Pri vyhotovení programu starostlivosti o les uplatňovať dosiahnutie normálneho (ideálneho </w:t>
            </w:r>
            <w:r w:rsidRPr="00C45BF6">
              <w:rPr>
                <w:color w:val="auto"/>
                <w:sz w:val="20"/>
                <w:szCs w:val="20"/>
              </w:rPr>
              <w:t>–</w:t>
            </w:r>
            <w:r w:rsidRPr="00C45BF6">
              <w:rPr>
                <w:sz w:val="20"/>
                <w:szCs w:val="20"/>
              </w:rPr>
              <w:t xml:space="preserve">  40 %) zastúpenia vekových stupňov nad 80 rokov</w:t>
            </w:r>
            <w:r w:rsidR="007073C6">
              <w:rPr>
                <w:sz w:val="20"/>
                <w:szCs w:val="20"/>
              </w:rPr>
              <w:t xml:space="preserve"> v rámci </w:t>
            </w:r>
            <w:r w:rsidR="002448F5">
              <w:rPr>
                <w:sz w:val="20"/>
                <w:szCs w:val="20"/>
              </w:rPr>
              <w:t>lesného celku</w:t>
            </w:r>
          </w:p>
        </w:tc>
        <w:tc>
          <w:tcPr>
            <w:tcW w:w="2126" w:type="dxa"/>
          </w:tcPr>
          <w:p w:rsidR="000009EE" w:rsidRPr="00C45BF6" w:rsidRDefault="000009EE" w:rsidP="000009EE">
            <w:pPr>
              <w:spacing w:after="0" w:line="240" w:lineRule="auto"/>
              <w:rPr>
                <w:sz w:val="20"/>
                <w:szCs w:val="20"/>
              </w:rPr>
            </w:pPr>
            <w:r w:rsidRPr="00C45BF6">
              <w:rPr>
                <w:sz w:val="20"/>
                <w:szCs w:val="20"/>
              </w:rPr>
              <w:t>V rámci obnovy PSL je v každom lesnom celku na 40 % zachované zastúpenie porastov starších ako 80 rokov, zachované staršie porasty v území</w:t>
            </w:r>
          </w:p>
        </w:tc>
        <w:tc>
          <w:tcPr>
            <w:tcW w:w="1418" w:type="dxa"/>
          </w:tcPr>
          <w:p w:rsidR="000009EE" w:rsidRPr="00C45BF6" w:rsidRDefault="002522E9" w:rsidP="000009EE">
            <w:pPr>
              <w:spacing w:after="0" w:line="240" w:lineRule="auto"/>
              <w:rPr>
                <w:sz w:val="20"/>
                <w:szCs w:val="20"/>
              </w:rPr>
            </w:pPr>
            <w:r>
              <w:rPr>
                <w:sz w:val="20"/>
                <w:szCs w:val="20"/>
              </w:rPr>
              <w:t>2021 - 2050</w:t>
            </w:r>
          </w:p>
        </w:tc>
        <w:tc>
          <w:tcPr>
            <w:tcW w:w="1417" w:type="dxa"/>
          </w:tcPr>
          <w:p w:rsidR="000009EE" w:rsidRPr="00C45BF6" w:rsidRDefault="000009EE" w:rsidP="000009EE">
            <w:pPr>
              <w:spacing w:after="0" w:line="240" w:lineRule="auto"/>
              <w:rPr>
                <w:sz w:val="20"/>
                <w:szCs w:val="20"/>
              </w:rPr>
            </w:pPr>
            <w:r w:rsidRPr="00C45BF6">
              <w:rPr>
                <w:sz w:val="20"/>
                <w:szCs w:val="20"/>
              </w:rPr>
              <w:t>Vlastníci, správcovia pozemkov, ŠOP SR</w:t>
            </w:r>
          </w:p>
        </w:tc>
        <w:tc>
          <w:tcPr>
            <w:tcW w:w="1276" w:type="dxa"/>
          </w:tcPr>
          <w:p w:rsidR="000009EE" w:rsidRPr="00C45BF6" w:rsidRDefault="000009EE" w:rsidP="000009EE">
            <w:pPr>
              <w:spacing w:after="0" w:line="240" w:lineRule="auto"/>
              <w:rPr>
                <w:sz w:val="20"/>
                <w:szCs w:val="20"/>
              </w:rPr>
            </w:pPr>
            <w:r w:rsidRPr="00C45BF6">
              <w:rPr>
                <w:sz w:val="20"/>
                <w:szCs w:val="20"/>
              </w:rPr>
              <w:t>EFP3</w:t>
            </w:r>
          </w:p>
        </w:tc>
        <w:tc>
          <w:tcPr>
            <w:tcW w:w="1276" w:type="dxa"/>
          </w:tcPr>
          <w:p w:rsidR="000009EE" w:rsidRPr="00C45BF6" w:rsidRDefault="000009EE" w:rsidP="000009EE">
            <w:pPr>
              <w:spacing w:after="0" w:line="240" w:lineRule="auto"/>
              <w:rPr>
                <w:sz w:val="20"/>
                <w:szCs w:val="20"/>
              </w:rPr>
            </w:pPr>
            <w:r w:rsidRPr="00C45BF6">
              <w:rPr>
                <w:sz w:val="20"/>
                <w:szCs w:val="20"/>
              </w:rPr>
              <w:t>Náhrada za obmedzenie bežného obhospodarovania</w:t>
            </w:r>
          </w:p>
        </w:tc>
        <w:tc>
          <w:tcPr>
            <w:tcW w:w="1417" w:type="dxa"/>
          </w:tcPr>
          <w:p w:rsidR="000009EE" w:rsidRPr="00C45BF6" w:rsidRDefault="007073C6" w:rsidP="000009EE">
            <w:pPr>
              <w:spacing w:after="0" w:line="240" w:lineRule="auto"/>
              <w:rPr>
                <w:sz w:val="20"/>
                <w:szCs w:val="20"/>
              </w:rPr>
            </w:pPr>
            <w:r>
              <w:rPr>
                <w:sz w:val="20"/>
                <w:szCs w:val="20"/>
              </w:rPr>
              <w:t>Vyčíslená v rámci opatrení vyššie</w:t>
            </w:r>
          </w:p>
        </w:tc>
      </w:tr>
      <w:tr w:rsidR="000009EE" w:rsidRPr="00C45BF6" w:rsidTr="002448F5">
        <w:trPr>
          <w:cantSplit/>
        </w:trPr>
        <w:tc>
          <w:tcPr>
            <w:tcW w:w="1026" w:type="dxa"/>
          </w:tcPr>
          <w:p w:rsidR="000009EE" w:rsidRPr="00C45BF6" w:rsidRDefault="007073C6" w:rsidP="000009EE">
            <w:pPr>
              <w:spacing w:after="0" w:line="240" w:lineRule="auto"/>
              <w:rPr>
                <w:sz w:val="20"/>
                <w:szCs w:val="20"/>
              </w:rPr>
            </w:pPr>
            <w:r>
              <w:rPr>
                <w:sz w:val="20"/>
                <w:szCs w:val="20"/>
              </w:rPr>
              <w:t>1.3.2</w:t>
            </w:r>
          </w:p>
        </w:tc>
        <w:tc>
          <w:tcPr>
            <w:tcW w:w="4819" w:type="dxa"/>
          </w:tcPr>
          <w:p w:rsidR="000009EE" w:rsidRPr="00C45BF6" w:rsidRDefault="000009EE" w:rsidP="000009EE">
            <w:pPr>
              <w:spacing w:after="0" w:line="240" w:lineRule="auto"/>
              <w:rPr>
                <w:sz w:val="20"/>
                <w:szCs w:val="20"/>
              </w:rPr>
            </w:pPr>
            <w:r w:rsidRPr="00C45BF6">
              <w:rPr>
                <w:bCs w:val="0"/>
                <w:sz w:val="20"/>
                <w:szCs w:val="20"/>
              </w:rPr>
              <w:t>Vylúčiť aplikáciu insekticídov v lesných porastoch</w:t>
            </w:r>
          </w:p>
        </w:tc>
        <w:tc>
          <w:tcPr>
            <w:tcW w:w="2126" w:type="dxa"/>
          </w:tcPr>
          <w:p w:rsidR="000009EE" w:rsidRPr="00C45BF6" w:rsidRDefault="000009EE" w:rsidP="000009EE">
            <w:pPr>
              <w:spacing w:after="0" w:line="240" w:lineRule="auto"/>
              <w:rPr>
                <w:sz w:val="20"/>
                <w:szCs w:val="20"/>
              </w:rPr>
            </w:pPr>
            <w:r w:rsidRPr="00C45BF6">
              <w:rPr>
                <w:sz w:val="20"/>
                <w:szCs w:val="20"/>
              </w:rPr>
              <w:t>Neaplikované postreky insekticídmi</w:t>
            </w:r>
          </w:p>
        </w:tc>
        <w:tc>
          <w:tcPr>
            <w:tcW w:w="1418" w:type="dxa"/>
          </w:tcPr>
          <w:p w:rsidR="000009EE" w:rsidRPr="00C45BF6" w:rsidRDefault="002522E9" w:rsidP="000009EE">
            <w:pPr>
              <w:spacing w:after="0" w:line="240" w:lineRule="auto"/>
              <w:rPr>
                <w:sz w:val="20"/>
                <w:szCs w:val="20"/>
              </w:rPr>
            </w:pPr>
            <w:r>
              <w:rPr>
                <w:sz w:val="20"/>
                <w:szCs w:val="20"/>
              </w:rPr>
              <w:t>2021 - 2050</w:t>
            </w:r>
          </w:p>
        </w:tc>
        <w:tc>
          <w:tcPr>
            <w:tcW w:w="1417" w:type="dxa"/>
          </w:tcPr>
          <w:p w:rsidR="000009EE" w:rsidRPr="00C45BF6" w:rsidRDefault="000009EE" w:rsidP="000009EE">
            <w:pPr>
              <w:spacing w:after="0" w:line="240" w:lineRule="auto"/>
              <w:rPr>
                <w:sz w:val="20"/>
                <w:szCs w:val="20"/>
              </w:rPr>
            </w:pPr>
            <w:r w:rsidRPr="00C45BF6">
              <w:rPr>
                <w:sz w:val="20"/>
                <w:szCs w:val="20"/>
              </w:rPr>
              <w:t>Vlastníci, správcovia pozemkov, ŠOP SR</w:t>
            </w:r>
          </w:p>
        </w:tc>
        <w:tc>
          <w:tcPr>
            <w:tcW w:w="1276" w:type="dxa"/>
          </w:tcPr>
          <w:p w:rsidR="000009EE" w:rsidRPr="00C45BF6" w:rsidRDefault="000009EE" w:rsidP="007073C6">
            <w:pPr>
              <w:spacing w:after="0" w:line="240" w:lineRule="auto"/>
              <w:rPr>
                <w:sz w:val="20"/>
                <w:szCs w:val="20"/>
              </w:rPr>
            </w:pPr>
            <w:r w:rsidRPr="00C45BF6">
              <w:rPr>
                <w:sz w:val="20"/>
                <w:szCs w:val="20"/>
              </w:rPr>
              <w:t>EFP</w:t>
            </w:r>
            <w:r w:rsidR="007073C6">
              <w:rPr>
                <w:sz w:val="20"/>
                <w:szCs w:val="20"/>
              </w:rPr>
              <w:t>3</w:t>
            </w:r>
          </w:p>
        </w:tc>
        <w:tc>
          <w:tcPr>
            <w:tcW w:w="1276" w:type="dxa"/>
          </w:tcPr>
          <w:p w:rsidR="000009EE" w:rsidRPr="00C45BF6" w:rsidRDefault="000009EE" w:rsidP="000009EE">
            <w:pPr>
              <w:spacing w:after="0" w:line="240" w:lineRule="auto"/>
              <w:rPr>
                <w:sz w:val="20"/>
                <w:szCs w:val="20"/>
              </w:rPr>
            </w:pPr>
            <w:r w:rsidRPr="00C45BF6">
              <w:rPr>
                <w:sz w:val="20"/>
                <w:szCs w:val="20"/>
              </w:rPr>
              <w:t>Bez osobitných finančných nákladov</w:t>
            </w:r>
          </w:p>
        </w:tc>
        <w:tc>
          <w:tcPr>
            <w:tcW w:w="1417" w:type="dxa"/>
          </w:tcPr>
          <w:p w:rsidR="000009EE" w:rsidRPr="00C45BF6" w:rsidRDefault="007073C6" w:rsidP="000009EE">
            <w:pPr>
              <w:spacing w:after="0" w:line="240" w:lineRule="auto"/>
              <w:rPr>
                <w:sz w:val="20"/>
                <w:szCs w:val="20"/>
              </w:rPr>
            </w:pPr>
            <w:r>
              <w:rPr>
                <w:sz w:val="20"/>
                <w:szCs w:val="20"/>
              </w:rPr>
              <w:t>-</w:t>
            </w:r>
          </w:p>
        </w:tc>
      </w:tr>
      <w:tr w:rsidR="000009EE" w:rsidRPr="00C45BF6" w:rsidTr="002448F5">
        <w:trPr>
          <w:cantSplit/>
        </w:trPr>
        <w:tc>
          <w:tcPr>
            <w:tcW w:w="1026" w:type="dxa"/>
          </w:tcPr>
          <w:p w:rsidR="000009EE" w:rsidRPr="00C45BF6" w:rsidRDefault="007073C6" w:rsidP="000009EE">
            <w:pPr>
              <w:spacing w:after="0" w:line="240" w:lineRule="auto"/>
              <w:rPr>
                <w:sz w:val="20"/>
                <w:szCs w:val="20"/>
              </w:rPr>
            </w:pPr>
            <w:r>
              <w:rPr>
                <w:sz w:val="20"/>
                <w:szCs w:val="20"/>
              </w:rPr>
              <w:t>1.3.3</w:t>
            </w:r>
          </w:p>
        </w:tc>
        <w:tc>
          <w:tcPr>
            <w:tcW w:w="4819" w:type="dxa"/>
          </w:tcPr>
          <w:p w:rsidR="000009EE" w:rsidRPr="00C45BF6" w:rsidRDefault="000009EE" w:rsidP="000009EE">
            <w:pPr>
              <w:spacing w:after="0" w:line="240" w:lineRule="auto"/>
              <w:rPr>
                <w:sz w:val="20"/>
                <w:szCs w:val="20"/>
              </w:rPr>
            </w:pPr>
            <w:r w:rsidRPr="00C45BF6">
              <w:rPr>
                <w:sz w:val="20"/>
                <w:szCs w:val="20"/>
              </w:rPr>
              <w:t>Vyhľadávať a nechať na dožitie hniezdne stromy s dutinami</w:t>
            </w:r>
          </w:p>
        </w:tc>
        <w:tc>
          <w:tcPr>
            <w:tcW w:w="2126" w:type="dxa"/>
          </w:tcPr>
          <w:p w:rsidR="000009EE" w:rsidRPr="00C45BF6" w:rsidRDefault="000009EE" w:rsidP="000009EE">
            <w:pPr>
              <w:spacing w:after="0" w:line="240" w:lineRule="auto"/>
              <w:rPr>
                <w:sz w:val="20"/>
                <w:szCs w:val="20"/>
              </w:rPr>
            </w:pPr>
            <w:r w:rsidRPr="00C45BF6">
              <w:rPr>
                <w:sz w:val="20"/>
                <w:szCs w:val="20"/>
              </w:rPr>
              <w:t xml:space="preserve">Vyhľadané a označené hniezdne stromy jednotlivých druhov, podmienky pre hniezdenie </w:t>
            </w:r>
          </w:p>
        </w:tc>
        <w:tc>
          <w:tcPr>
            <w:tcW w:w="1418" w:type="dxa"/>
          </w:tcPr>
          <w:p w:rsidR="000009EE" w:rsidRPr="00C45BF6" w:rsidRDefault="002522E9" w:rsidP="000009EE">
            <w:pPr>
              <w:spacing w:after="0" w:line="240" w:lineRule="auto"/>
              <w:rPr>
                <w:sz w:val="20"/>
                <w:szCs w:val="20"/>
              </w:rPr>
            </w:pPr>
            <w:r>
              <w:rPr>
                <w:sz w:val="20"/>
                <w:szCs w:val="20"/>
              </w:rPr>
              <w:t>2021 - 2031</w:t>
            </w:r>
          </w:p>
        </w:tc>
        <w:tc>
          <w:tcPr>
            <w:tcW w:w="1417" w:type="dxa"/>
          </w:tcPr>
          <w:p w:rsidR="000009EE" w:rsidRPr="00C45BF6" w:rsidRDefault="000009EE" w:rsidP="000009EE">
            <w:pPr>
              <w:spacing w:after="0" w:line="240" w:lineRule="auto"/>
              <w:rPr>
                <w:sz w:val="20"/>
                <w:szCs w:val="20"/>
              </w:rPr>
            </w:pPr>
            <w:r w:rsidRPr="00C45BF6">
              <w:rPr>
                <w:sz w:val="20"/>
                <w:szCs w:val="20"/>
              </w:rPr>
              <w:t>ŠOP SR, príp. kontrahovaná organizácia</w:t>
            </w:r>
          </w:p>
        </w:tc>
        <w:tc>
          <w:tcPr>
            <w:tcW w:w="1276" w:type="dxa"/>
          </w:tcPr>
          <w:p w:rsidR="000009EE" w:rsidRPr="00C45BF6" w:rsidRDefault="000009EE" w:rsidP="000009EE">
            <w:pPr>
              <w:spacing w:after="0" w:line="240" w:lineRule="auto"/>
              <w:rPr>
                <w:sz w:val="20"/>
                <w:szCs w:val="20"/>
              </w:rPr>
            </w:pPr>
            <w:r w:rsidRPr="00C45BF6">
              <w:rPr>
                <w:sz w:val="20"/>
                <w:szCs w:val="20"/>
              </w:rPr>
              <w:t>EFP3</w:t>
            </w:r>
          </w:p>
        </w:tc>
        <w:tc>
          <w:tcPr>
            <w:tcW w:w="1276" w:type="dxa"/>
          </w:tcPr>
          <w:p w:rsidR="000009EE" w:rsidRPr="00C45BF6" w:rsidRDefault="000009EE" w:rsidP="000009EE">
            <w:pPr>
              <w:spacing w:after="0" w:line="240" w:lineRule="auto"/>
              <w:rPr>
                <w:sz w:val="20"/>
                <w:szCs w:val="20"/>
              </w:rPr>
            </w:pPr>
            <w:r w:rsidRPr="00C45BF6">
              <w:rPr>
                <w:sz w:val="20"/>
                <w:szCs w:val="20"/>
              </w:rPr>
              <w:t>Štátny rozpočet, príp. zdroje z projektov (OPKŽP, LIFE)</w:t>
            </w:r>
          </w:p>
        </w:tc>
        <w:tc>
          <w:tcPr>
            <w:tcW w:w="1417" w:type="dxa"/>
          </w:tcPr>
          <w:p w:rsidR="000009EE" w:rsidRPr="00C45BF6" w:rsidRDefault="007073C6" w:rsidP="000009EE">
            <w:pPr>
              <w:spacing w:after="0" w:line="240" w:lineRule="auto"/>
              <w:rPr>
                <w:sz w:val="20"/>
                <w:szCs w:val="20"/>
              </w:rPr>
            </w:pPr>
            <w:r>
              <w:rPr>
                <w:sz w:val="20"/>
                <w:szCs w:val="20"/>
              </w:rPr>
              <w:t xml:space="preserve"> 33 000,-</w:t>
            </w:r>
          </w:p>
        </w:tc>
      </w:tr>
      <w:tr w:rsidR="000009EE" w:rsidRPr="00C45BF6" w:rsidTr="002448F5">
        <w:trPr>
          <w:cantSplit/>
        </w:trPr>
        <w:tc>
          <w:tcPr>
            <w:tcW w:w="1026" w:type="dxa"/>
          </w:tcPr>
          <w:p w:rsidR="000009EE" w:rsidRPr="00C45BF6" w:rsidRDefault="007073C6" w:rsidP="000009EE">
            <w:pPr>
              <w:spacing w:after="0" w:line="240" w:lineRule="auto"/>
              <w:rPr>
                <w:sz w:val="20"/>
                <w:szCs w:val="20"/>
              </w:rPr>
            </w:pPr>
            <w:r>
              <w:rPr>
                <w:sz w:val="20"/>
                <w:szCs w:val="20"/>
              </w:rPr>
              <w:t>1.3.4</w:t>
            </w:r>
          </w:p>
        </w:tc>
        <w:tc>
          <w:tcPr>
            <w:tcW w:w="4819" w:type="dxa"/>
          </w:tcPr>
          <w:p w:rsidR="000009EE" w:rsidRPr="00C45BF6" w:rsidRDefault="000009EE" w:rsidP="000009EE">
            <w:pPr>
              <w:spacing w:after="0" w:line="240" w:lineRule="auto"/>
              <w:rPr>
                <w:sz w:val="20"/>
                <w:szCs w:val="20"/>
              </w:rPr>
            </w:pPr>
            <w:r w:rsidRPr="00C45BF6">
              <w:rPr>
                <w:sz w:val="20"/>
                <w:szCs w:val="20"/>
              </w:rPr>
              <w:t xml:space="preserve">Zapracovať relevantné opatrenia do </w:t>
            </w:r>
            <w:r w:rsidR="007073C6">
              <w:rPr>
                <w:sz w:val="20"/>
                <w:szCs w:val="20"/>
              </w:rPr>
              <w:t xml:space="preserve">platných </w:t>
            </w:r>
            <w:r w:rsidRPr="00C45BF6">
              <w:rPr>
                <w:sz w:val="20"/>
                <w:szCs w:val="20"/>
              </w:rPr>
              <w:t>PSL</w:t>
            </w:r>
          </w:p>
        </w:tc>
        <w:tc>
          <w:tcPr>
            <w:tcW w:w="2126" w:type="dxa"/>
          </w:tcPr>
          <w:p w:rsidR="000009EE" w:rsidRPr="00C45BF6" w:rsidRDefault="000009EE" w:rsidP="000009EE">
            <w:pPr>
              <w:spacing w:after="0" w:line="240" w:lineRule="auto"/>
              <w:rPr>
                <w:sz w:val="20"/>
                <w:szCs w:val="20"/>
              </w:rPr>
            </w:pPr>
            <w:r w:rsidRPr="00C45BF6">
              <w:rPr>
                <w:sz w:val="20"/>
                <w:szCs w:val="20"/>
              </w:rPr>
              <w:t>Vypracovať zmenu PSL, ak bude po</w:t>
            </w:r>
            <w:r w:rsidR="007073C6">
              <w:rPr>
                <w:sz w:val="20"/>
                <w:szCs w:val="20"/>
              </w:rPr>
              <w:t>trebné zapracovať opatrenia z programu starostlivosti</w:t>
            </w:r>
            <w:r w:rsidRPr="00C45BF6">
              <w:rPr>
                <w:sz w:val="20"/>
                <w:szCs w:val="20"/>
              </w:rPr>
              <w:t xml:space="preserve"> do PSL</w:t>
            </w:r>
          </w:p>
        </w:tc>
        <w:tc>
          <w:tcPr>
            <w:tcW w:w="1418" w:type="dxa"/>
          </w:tcPr>
          <w:p w:rsidR="000009EE" w:rsidRPr="00C45BF6" w:rsidRDefault="002522E9" w:rsidP="000009EE">
            <w:pPr>
              <w:spacing w:after="0" w:line="240" w:lineRule="auto"/>
              <w:rPr>
                <w:sz w:val="20"/>
                <w:szCs w:val="20"/>
              </w:rPr>
            </w:pPr>
            <w:r>
              <w:rPr>
                <w:sz w:val="20"/>
                <w:szCs w:val="20"/>
              </w:rPr>
              <w:t>2021 - 2050</w:t>
            </w:r>
          </w:p>
        </w:tc>
        <w:tc>
          <w:tcPr>
            <w:tcW w:w="1417" w:type="dxa"/>
          </w:tcPr>
          <w:p w:rsidR="000009EE" w:rsidRPr="00C45BF6" w:rsidRDefault="000009EE" w:rsidP="000009EE">
            <w:pPr>
              <w:spacing w:after="0" w:line="240" w:lineRule="auto"/>
              <w:rPr>
                <w:sz w:val="20"/>
                <w:szCs w:val="20"/>
              </w:rPr>
            </w:pPr>
            <w:r w:rsidRPr="00C45BF6">
              <w:rPr>
                <w:sz w:val="20"/>
                <w:szCs w:val="20"/>
              </w:rPr>
              <w:t>Vypracovávatelia PSL, v spolupráci so ŠOP SR</w:t>
            </w:r>
          </w:p>
        </w:tc>
        <w:tc>
          <w:tcPr>
            <w:tcW w:w="1276" w:type="dxa"/>
          </w:tcPr>
          <w:p w:rsidR="000009EE" w:rsidRPr="00C45BF6" w:rsidRDefault="000009EE" w:rsidP="000009EE">
            <w:pPr>
              <w:spacing w:after="0" w:line="240" w:lineRule="auto"/>
              <w:rPr>
                <w:sz w:val="20"/>
                <w:szCs w:val="20"/>
              </w:rPr>
            </w:pPr>
            <w:r w:rsidRPr="00C45BF6">
              <w:rPr>
                <w:sz w:val="20"/>
                <w:szCs w:val="20"/>
              </w:rPr>
              <w:t>EFP3</w:t>
            </w:r>
          </w:p>
        </w:tc>
        <w:tc>
          <w:tcPr>
            <w:tcW w:w="1276" w:type="dxa"/>
          </w:tcPr>
          <w:p w:rsidR="000009EE" w:rsidRPr="00C45BF6" w:rsidRDefault="000009EE" w:rsidP="000009EE">
            <w:pPr>
              <w:spacing w:after="0" w:line="240" w:lineRule="auto"/>
              <w:rPr>
                <w:sz w:val="20"/>
                <w:szCs w:val="20"/>
              </w:rPr>
            </w:pPr>
            <w:r w:rsidRPr="00C45BF6">
              <w:rPr>
                <w:sz w:val="20"/>
                <w:szCs w:val="20"/>
              </w:rPr>
              <w:t>Rozpočet z OPKŽP</w:t>
            </w:r>
          </w:p>
        </w:tc>
        <w:tc>
          <w:tcPr>
            <w:tcW w:w="1417" w:type="dxa"/>
          </w:tcPr>
          <w:p w:rsidR="000009EE" w:rsidRPr="00C45BF6" w:rsidRDefault="007073C6" w:rsidP="000009EE">
            <w:pPr>
              <w:spacing w:after="0" w:line="240" w:lineRule="auto"/>
              <w:rPr>
                <w:sz w:val="20"/>
                <w:szCs w:val="20"/>
              </w:rPr>
            </w:pPr>
            <w:r>
              <w:rPr>
                <w:sz w:val="20"/>
                <w:szCs w:val="20"/>
              </w:rPr>
              <w:t>50 000,-</w:t>
            </w:r>
          </w:p>
        </w:tc>
      </w:tr>
      <w:tr w:rsidR="00841417" w:rsidRPr="00C45BF6" w:rsidTr="002448F5">
        <w:trPr>
          <w:cantSplit/>
        </w:trPr>
        <w:tc>
          <w:tcPr>
            <w:tcW w:w="1026" w:type="dxa"/>
          </w:tcPr>
          <w:p w:rsidR="00841417" w:rsidRPr="00C45BF6" w:rsidRDefault="00841417" w:rsidP="00841417">
            <w:pPr>
              <w:spacing w:after="0" w:line="240" w:lineRule="auto"/>
              <w:rPr>
                <w:sz w:val="20"/>
                <w:szCs w:val="20"/>
              </w:rPr>
            </w:pPr>
            <w:r>
              <w:rPr>
                <w:sz w:val="20"/>
                <w:szCs w:val="20"/>
              </w:rPr>
              <w:t>1.3.5</w:t>
            </w:r>
          </w:p>
        </w:tc>
        <w:tc>
          <w:tcPr>
            <w:tcW w:w="4819" w:type="dxa"/>
          </w:tcPr>
          <w:p w:rsidR="00841417" w:rsidRPr="00C45BF6" w:rsidRDefault="00841417" w:rsidP="00841417">
            <w:pPr>
              <w:spacing w:after="0" w:line="240" w:lineRule="auto"/>
              <w:rPr>
                <w:sz w:val="20"/>
                <w:szCs w:val="20"/>
              </w:rPr>
            </w:pPr>
            <w:r w:rsidRPr="00C45BF6">
              <w:rPr>
                <w:sz w:val="20"/>
                <w:szCs w:val="20"/>
              </w:rPr>
              <w:t>Zabezpečiť ochranu lesných porastov s vyššou populačnou hustotou ďubníka trojprstého</w:t>
            </w:r>
          </w:p>
        </w:tc>
        <w:tc>
          <w:tcPr>
            <w:tcW w:w="2126" w:type="dxa"/>
          </w:tcPr>
          <w:p w:rsidR="00841417" w:rsidRPr="00C45BF6" w:rsidRDefault="00841417" w:rsidP="00841417">
            <w:pPr>
              <w:spacing w:after="0" w:line="240" w:lineRule="auto"/>
              <w:rPr>
                <w:sz w:val="20"/>
                <w:szCs w:val="20"/>
              </w:rPr>
            </w:pPr>
            <w:r w:rsidRPr="00FF715C">
              <w:rPr>
                <w:sz w:val="20"/>
                <w:szCs w:val="20"/>
              </w:rPr>
              <w:t xml:space="preserve">prezencia druhu v území, obmedzenia náhodnej ťažby vo vybraných lokalitách </w:t>
            </w:r>
          </w:p>
        </w:tc>
        <w:tc>
          <w:tcPr>
            <w:tcW w:w="1418" w:type="dxa"/>
          </w:tcPr>
          <w:p w:rsidR="00841417" w:rsidRPr="00C45BF6" w:rsidRDefault="002522E9" w:rsidP="00841417">
            <w:pPr>
              <w:spacing w:after="0" w:line="240" w:lineRule="auto"/>
              <w:rPr>
                <w:sz w:val="20"/>
                <w:szCs w:val="20"/>
              </w:rPr>
            </w:pPr>
            <w:r>
              <w:rPr>
                <w:sz w:val="20"/>
                <w:szCs w:val="20"/>
              </w:rPr>
              <w:t>2021 - 2050</w:t>
            </w:r>
          </w:p>
        </w:tc>
        <w:tc>
          <w:tcPr>
            <w:tcW w:w="1417" w:type="dxa"/>
          </w:tcPr>
          <w:p w:rsidR="00841417" w:rsidRPr="00C45BF6" w:rsidRDefault="00841417" w:rsidP="00841417">
            <w:pPr>
              <w:spacing w:after="0" w:line="240" w:lineRule="auto"/>
              <w:rPr>
                <w:sz w:val="20"/>
                <w:szCs w:val="20"/>
              </w:rPr>
            </w:pPr>
            <w:r w:rsidRPr="00FF715C">
              <w:rPr>
                <w:sz w:val="20"/>
                <w:szCs w:val="20"/>
              </w:rPr>
              <w:t>Vlastníci, správcovia pozemkov, ŠOP SR</w:t>
            </w:r>
          </w:p>
        </w:tc>
        <w:tc>
          <w:tcPr>
            <w:tcW w:w="1276" w:type="dxa"/>
          </w:tcPr>
          <w:p w:rsidR="00841417" w:rsidRPr="00C45BF6" w:rsidRDefault="00841417" w:rsidP="00841417">
            <w:pPr>
              <w:spacing w:after="0" w:line="240" w:lineRule="auto"/>
              <w:rPr>
                <w:sz w:val="20"/>
                <w:szCs w:val="20"/>
              </w:rPr>
            </w:pPr>
            <w:r>
              <w:rPr>
                <w:sz w:val="20"/>
                <w:szCs w:val="20"/>
              </w:rPr>
              <w:t>EFP3</w:t>
            </w:r>
          </w:p>
        </w:tc>
        <w:tc>
          <w:tcPr>
            <w:tcW w:w="1276" w:type="dxa"/>
          </w:tcPr>
          <w:p w:rsidR="00841417" w:rsidRPr="00C45BF6" w:rsidRDefault="00841417" w:rsidP="00841417">
            <w:pPr>
              <w:spacing w:after="0" w:line="240" w:lineRule="auto"/>
              <w:rPr>
                <w:sz w:val="20"/>
                <w:szCs w:val="20"/>
              </w:rPr>
            </w:pPr>
            <w:r w:rsidRPr="00FF715C">
              <w:rPr>
                <w:sz w:val="20"/>
                <w:szCs w:val="20"/>
              </w:rPr>
              <w:t>Štátny rozpočet</w:t>
            </w:r>
          </w:p>
        </w:tc>
        <w:tc>
          <w:tcPr>
            <w:tcW w:w="1417" w:type="dxa"/>
          </w:tcPr>
          <w:p w:rsidR="00841417" w:rsidRPr="00C45BF6" w:rsidRDefault="00841417" w:rsidP="00841417">
            <w:pPr>
              <w:spacing w:after="0" w:line="240" w:lineRule="auto"/>
              <w:rPr>
                <w:sz w:val="20"/>
                <w:szCs w:val="20"/>
              </w:rPr>
            </w:pPr>
            <w:r w:rsidRPr="00FF715C">
              <w:rPr>
                <w:sz w:val="20"/>
                <w:szCs w:val="20"/>
              </w:rPr>
              <w:t>70</w:t>
            </w:r>
            <w:r>
              <w:rPr>
                <w:sz w:val="20"/>
                <w:szCs w:val="20"/>
              </w:rPr>
              <w:t> </w:t>
            </w:r>
            <w:r w:rsidRPr="00FF715C">
              <w:rPr>
                <w:sz w:val="20"/>
                <w:szCs w:val="20"/>
              </w:rPr>
              <w:t>000</w:t>
            </w:r>
            <w:r>
              <w:rPr>
                <w:sz w:val="20"/>
                <w:szCs w:val="20"/>
              </w:rPr>
              <w:t>,-</w:t>
            </w:r>
          </w:p>
        </w:tc>
      </w:tr>
      <w:tr w:rsidR="00841417" w:rsidRPr="00C45BF6" w:rsidTr="002448F5">
        <w:trPr>
          <w:cantSplit/>
        </w:trPr>
        <w:tc>
          <w:tcPr>
            <w:tcW w:w="1026" w:type="dxa"/>
          </w:tcPr>
          <w:p w:rsidR="00841417" w:rsidRPr="00C45BF6" w:rsidRDefault="00841417" w:rsidP="00841417">
            <w:pPr>
              <w:spacing w:after="0" w:line="240" w:lineRule="auto"/>
              <w:rPr>
                <w:sz w:val="20"/>
                <w:szCs w:val="20"/>
              </w:rPr>
            </w:pPr>
            <w:r>
              <w:rPr>
                <w:sz w:val="20"/>
                <w:szCs w:val="20"/>
              </w:rPr>
              <w:t>1.3.6</w:t>
            </w:r>
          </w:p>
        </w:tc>
        <w:tc>
          <w:tcPr>
            <w:tcW w:w="4819" w:type="dxa"/>
          </w:tcPr>
          <w:p w:rsidR="00841417" w:rsidRPr="00C45BF6" w:rsidRDefault="00841417" w:rsidP="00841417">
            <w:pPr>
              <w:spacing w:after="0" w:line="240" w:lineRule="auto"/>
              <w:rPr>
                <w:sz w:val="20"/>
                <w:szCs w:val="20"/>
              </w:rPr>
            </w:pPr>
            <w:r w:rsidRPr="00C45BF6">
              <w:rPr>
                <w:sz w:val="20"/>
                <w:szCs w:val="20"/>
              </w:rPr>
              <w:t>Pri najviac ohrozených hniezdach zabezpečiť vyhlasovanie ochranných zón pre ďatla bielochrbtého</w:t>
            </w:r>
          </w:p>
        </w:tc>
        <w:tc>
          <w:tcPr>
            <w:tcW w:w="2126" w:type="dxa"/>
          </w:tcPr>
          <w:p w:rsidR="00841417" w:rsidRPr="00C45BF6" w:rsidRDefault="00841417" w:rsidP="00841417">
            <w:pPr>
              <w:spacing w:after="0" w:line="240" w:lineRule="auto"/>
              <w:rPr>
                <w:sz w:val="20"/>
                <w:szCs w:val="20"/>
              </w:rPr>
            </w:pPr>
            <w:r w:rsidRPr="00C45BF6">
              <w:rPr>
                <w:sz w:val="20"/>
                <w:szCs w:val="20"/>
              </w:rPr>
              <w:t>Vyhlásené ochranné zóny okolo hniezdnych stromov v okruhu 300 m, zachovanie podmienok pre hniezdenie</w:t>
            </w:r>
          </w:p>
        </w:tc>
        <w:tc>
          <w:tcPr>
            <w:tcW w:w="1418" w:type="dxa"/>
          </w:tcPr>
          <w:p w:rsidR="00841417" w:rsidRPr="00C45BF6" w:rsidRDefault="002522E9" w:rsidP="00841417">
            <w:pPr>
              <w:spacing w:after="0" w:line="240" w:lineRule="auto"/>
              <w:rPr>
                <w:sz w:val="20"/>
                <w:szCs w:val="20"/>
              </w:rPr>
            </w:pPr>
            <w:r>
              <w:rPr>
                <w:sz w:val="20"/>
                <w:szCs w:val="20"/>
              </w:rPr>
              <w:t>2021 - 2050</w:t>
            </w:r>
          </w:p>
        </w:tc>
        <w:tc>
          <w:tcPr>
            <w:tcW w:w="1417" w:type="dxa"/>
          </w:tcPr>
          <w:p w:rsidR="00841417" w:rsidRPr="00C45BF6" w:rsidRDefault="00841417" w:rsidP="00841417">
            <w:pPr>
              <w:spacing w:after="0" w:line="240" w:lineRule="auto"/>
              <w:rPr>
                <w:sz w:val="20"/>
                <w:szCs w:val="20"/>
              </w:rPr>
            </w:pPr>
            <w:r w:rsidRPr="00C45BF6">
              <w:rPr>
                <w:sz w:val="20"/>
                <w:szCs w:val="20"/>
              </w:rPr>
              <w:t>ŠOP SR, OU v sídle kraja, vlastníci, správcovia pozemkov</w:t>
            </w:r>
          </w:p>
        </w:tc>
        <w:tc>
          <w:tcPr>
            <w:tcW w:w="1276" w:type="dxa"/>
          </w:tcPr>
          <w:p w:rsidR="00841417" w:rsidRPr="00C45BF6" w:rsidRDefault="00841417" w:rsidP="00841417">
            <w:pPr>
              <w:spacing w:after="0" w:line="240" w:lineRule="auto"/>
              <w:rPr>
                <w:sz w:val="20"/>
                <w:szCs w:val="20"/>
              </w:rPr>
            </w:pPr>
            <w:r w:rsidRPr="00C45BF6">
              <w:rPr>
                <w:sz w:val="20"/>
                <w:szCs w:val="20"/>
              </w:rPr>
              <w:t>EFP3</w:t>
            </w:r>
          </w:p>
        </w:tc>
        <w:tc>
          <w:tcPr>
            <w:tcW w:w="1276" w:type="dxa"/>
          </w:tcPr>
          <w:p w:rsidR="00841417" w:rsidRPr="00C45BF6" w:rsidRDefault="00841417" w:rsidP="00841417">
            <w:pPr>
              <w:spacing w:after="0" w:line="240" w:lineRule="auto"/>
              <w:rPr>
                <w:sz w:val="20"/>
                <w:szCs w:val="20"/>
              </w:rPr>
            </w:pPr>
            <w:r w:rsidRPr="00C45BF6">
              <w:rPr>
                <w:sz w:val="20"/>
                <w:szCs w:val="20"/>
              </w:rPr>
              <w:t>Štátny rozpočet (finančná náhrada za bezzásahové územie), PRV</w:t>
            </w:r>
          </w:p>
        </w:tc>
        <w:tc>
          <w:tcPr>
            <w:tcW w:w="1417" w:type="dxa"/>
          </w:tcPr>
          <w:p w:rsidR="00841417" w:rsidRPr="00C45BF6" w:rsidRDefault="00841417" w:rsidP="00841417">
            <w:pPr>
              <w:spacing w:after="0" w:line="240" w:lineRule="auto"/>
              <w:rPr>
                <w:sz w:val="20"/>
                <w:szCs w:val="20"/>
              </w:rPr>
            </w:pPr>
            <w:r w:rsidRPr="00FF715C">
              <w:rPr>
                <w:sz w:val="20"/>
                <w:szCs w:val="20"/>
              </w:rPr>
              <w:t>70</w:t>
            </w:r>
            <w:r>
              <w:rPr>
                <w:sz w:val="20"/>
                <w:szCs w:val="20"/>
              </w:rPr>
              <w:t> </w:t>
            </w:r>
            <w:r w:rsidRPr="00FF715C">
              <w:rPr>
                <w:sz w:val="20"/>
                <w:szCs w:val="20"/>
              </w:rPr>
              <w:t>000</w:t>
            </w:r>
            <w:r>
              <w:rPr>
                <w:sz w:val="20"/>
                <w:szCs w:val="20"/>
              </w:rPr>
              <w:t>,-</w:t>
            </w:r>
          </w:p>
        </w:tc>
      </w:tr>
      <w:tr w:rsidR="00841417" w:rsidRPr="00C45BF6" w:rsidTr="002448F5">
        <w:trPr>
          <w:cantSplit/>
        </w:trPr>
        <w:tc>
          <w:tcPr>
            <w:tcW w:w="1026" w:type="dxa"/>
          </w:tcPr>
          <w:p w:rsidR="00841417" w:rsidRPr="00C45BF6" w:rsidRDefault="00841417" w:rsidP="00841417">
            <w:pPr>
              <w:spacing w:after="0" w:line="240" w:lineRule="auto"/>
              <w:rPr>
                <w:sz w:val="20"/>
                <w:szCs w:val="20"/>
              </w:rPr>
            </w:pPr>
            <w:r>
              <w:rPr>
                <w:sz w:val="20"/>
                <w:szCs w:val="20"/>
              </w:rPr>
              <w:t>1.3.7</w:t>
            </w:r>
          </w:p>
        </w:tc>
        <w:tc>
          <w:tcPr>
            <w:tcW w:w="4819" w:type="dxa"/>
          </w:tcPr>
          <w:p w:rsidR="00841417" w:rsidRPr="00C45BF6" w:rsidRDefault="00841417" w:rsidP="00841417">
            <w:pPr>
              <w:spacing w:after="0" w:line="240" w:lineRule="auto"/>
              <w:rPr>
                <w:sz w:val="20"/>
                <w:szCs w:val="20"/>
              </w:rPr>
            </w:pPr>
            <w:r w:rsidRPr="00C45BF6">
              <w:rPr>
                <w:sz w:val="20"/>
                <w:szCs w:val="20"/>
              </w:rPr>
              <w:t>Pri nevyhnutných zdravotných zásahoch do ochranných lesov je potrebné nechať na dožitie minimálne 40 % stromov hlavnej etáže v poraste ak nie je v tu vymenovaných opatreniach uvedené inak</w:t>
            </w:r>
          </w:p>
        </w:tc>
        <w:tc>
          <w:tcPr>
            <w:tcW w:w="2126" w:type="dxa"/>
          </w:tcPr>
          <w:p w:rsidR="00841417" w:rsidRPr="00C45BF6" w:rsidRDefault="00841417" w:rsidP="00841417">
            <w:pPr>
              <w:spacing w:after="0" w:line="240" w:lineRule="auto"/>
              <w:rPr>
                <w:sz w:val="20"/>
                <w:szCs w:val="20"/>
              </w:rPr>
            </w:pPr>
            <w:r w:rsidRPr="00C45BF6">
              <w:rPr>
                <w:sz w:val="20"/>
                <w:szCs w:val="20"/>
              </w:rPr>
              <w:t xml:space="preserve">Zachované stromy hlavnej etáže, podmienky pre obnovu podrastu </w:t>
            </w:r>
          </w:p>
        </w:tc>
        <w:tc>
          <w:tcPr>
            <w:tcW w:w="1418" w:type="dxa"/>
          </w:tcPr>
          <w:p w:rsidR="00841417" w:rsidRPr="00C45BF6" w:rsidRDefault="002522E9" w:rsidP="00841417">
            <w:pPr>
              <w:spacing w:after="0" w:line="240" w:lineRule="auto"/>
              <w:rPr>
                <w:sz w:val="20"/>
                <w:szCs w:val="20"/>
              </w:rPr>
            </w:pPr>
            <w:r>
              <w:rPr>
                <w:sz w:val="20"/>
                <w:szCs w:val="20"/>
              </w:rPr>
              <w:t>2021 – 2050</w:t>
            </w:r>
            <w:r w:rsidR="00841417" w:rsidRPr="00C45BF6">
              <w:rPr>
                <w:sz w:val="20"/>
                <w:szCs w:val="20"/>
              </w:rPr>
              <w:t xml:space="preserve"> </w:t>
            </w:r>
            <w:r w:rsidR="00841417">
              <w:rPr>
                <w:sz w:val="20"/>
                <w:szCs w:val="20"/>
              </w:rPr>
              <w:t>p</w:t>
            </w:r>
            <w:r w:rsidR="00841417" w:rsidRPr="00C45BF6">
              <w:rPr>
                <w:sz w:val="20"/>
                <w:szCs w:val="20"/>
              </w:rPr>
              <w:t>odľa potreby</w:t>
            </w:r>
          </w:p>
        </w:tc>
        <w:tc>
          <w:tcPr>
            <w:tcW w:w="1417" w:type="dxa"/>
          </w:tcPr>
          <w:p w:rsidR="00841417" w:rsidRPr="00C45BF6" w:rsidRDefault="00841417" w:rsidP="00841417">
            <w:pPr>
              <w:spacing w:after="0" w:line="240" w:lineRule="auto"/>
              <w:rPr>
                <w:sz w:val="20"/>
                <w:szCs w:val="20"/>
              </w:rPr>
            </w:pPr>
            <w:r w:rsidRPr="00C45BF6">
              <w:rPr>
                <w:sz w:val="20"/>
                <w:szCs w:val="20"/>
              </w:rPr>
              <w:t>ŠOP SR, OU v sídle kraja, vlastníci, správcovia pozemkov</w:t>
            </w:r>
          </w:p>
        </w:tc>
        <w:tc>
          <w:tcPr>
            <w:tcW w:w="1276" w:type="dxa"/>
          </w:tcPr>
          <w:p w:rsidR="00841417" w:rsidRPr="00C45BF6" w:rsidRDefault="00841417" w:rsidP="00841417">
            <w:pPr>
              <w:spacing w:after="0" w:line="240" w:lineRule="auto"/>
              <w:rPr>
                <w:sz w:val="20"/>
                <w:szCs w:val="20"/>
              </w:rPr>
            </w:pPr>
            <w:r w:rsidRPr="00C45BF6">
              <w:rPr>
                <w:sz w:val="20"/>
                <w:szCs w:val="20"/>
              </w:rPr>
              <w:t>EFP3</w:t>
            </w:r>
          </w:p>
        </w:tc>
        <w:tc>
          <w:tcPr>
            <w:tcW w:w="1276" w:type="dxa"/>
          </w:tcPr>
          <w:p w:rsidR="00841417" w:rsidRPr="00C45BF6" w:rsidRDefault="00841417" w:rsidP="00841417">
            <w:pPr>
              <w:spacing w:after="0" w:line="240" w:lineRule="auto"/>
              <w:rPr>
                <w:sz w:val="20"/>
                <w:szCs w:val="20"/>
              </w:rPr>
            </w:pPr>
            <w:r w:rsidRPr="00C45BF6">
              <w:rPr>
                <w:sz w:val="20"/>
                <w:szCs w:val="20"/>
              </w:rPr>
              <w:t>Štátny rozpočet (náhrada za obmedzenie obhospodarovania)</w:t>
            </w:r>
          </w:p>
        </w:tc>
        <w:tc>
          <w:tcPr>
            <w:tcW w:w="1417" w:type="dxa"/>
          </w:tcPr>
          <w:p w:rsidR="00841417" w:rsidRPr="00C45BF6" w:rsidRDefault="00841417" w:rsidP="00841417">
            <w:pPr>
              <w:spacing w:after="0" w:line="240" w:lineRule="auto"/>
              <w:rPr>
                <w:sz w:val="20"/>
                <w:szCs w:val="20"/>
              </w:rPr>
            </w:pPr>
            <w:r>
              <w:rPr>
                <w:sz w:val="20"/>
                <w:szCs w:val="20"/>
              </w:rPr>
              <w:t>230 000,-</w:t>
            </w:r>
          </w:p>
        </w:tc>
      </w:tr>
      <w:tr w:rsidR="00FC536D" w:rsidRPr="00C45BF6" w:rsidTr="002448F5">
        <w:trPr>
          <w:cantSplit/>
        </w:trPr>
        <w:tc>
          <w:tcPr>
            <w:tcW w:w="1026" w:type="dxa"/>
          </w:tcPr>
          <w:p w:rsidR="00FC536D" w:rsidRDefault="00FC536D" w:rsidP="00FC536D">
            <w:pPr>
              <w:spacing w:after="0" w:line="240" w:lineRule="auto"/>
              <w:rPr>
                <w:sz w:val="20"/>
                <w:szCs w:val="20"/>
              </w:rPr>
            </w:pPr>
            <w:r>
              <w:rPr>
                <w:sz w:val="20"/>
                <w:szCs w:val="20"/>
              </w:rPr>
              <w:lastRenderedPageBreak/>
              <w:t>1.3.8</w:t>
            </w:r>
          </w:p>
        </w:tc>
        <w:tc>
          <w:tcPr>
            <w:tcW w:w="4819" w:type="dxa"/>
          </w:tcPr>
          <w:p w:rsidR="00FC536D" w:rsidRPr="00C45BF6" w:rsidRDefault="00FC536D" w:rsidP="00FC536D">
            <w:pPr>
              <w:spacing w:after="0" w:line="240" w:lineRule="auto"/>
              <w:rPr>
                <w:sz w:val="20"/>
                <w:szCs w:val="20"/>
              </w:rPr>
            </w:pPr>
            <w:r>
              <w:rPr>
                <w:sz w:val="20"/>
                <w:szCs w:val="20"/>
              </w:rPr>
              <w:t>V pásme cca 200 m od hranice EFP1</w:t>
            </w:r>
            <w:r w:rsidR="00F416AD">
              <w:rPr>
                <w:sz w:val="20"/>
                <w:szCs w:val="20"/>
              </w:rPr>
              <w:t xml:space="preserve"> v hospodárskych lesoch</w:t>
            </w:r>
            <w:r>
              <w:rPr>
                <w:sz w:val="20"/>
                <w:szCs w:val="20"/>
              </w:rPr>
              <w:t xml:space="preserve"> uplatňovať obhospodarovanie v zmysle princípov Hlucháňovi priateľského manažmentu, v prípade kalamity ponechať na dožitie aspoň 40% zásoby porastu, prednostne spracovať živé chrobačiare, ponechávať sucháre.</w:t>
            </w:r>
          </w:p>
        </w:tc>
        <w:tc>
          <w:tcPr>
            <w:tcW w:w="2126" w:type="dxa"/>
          </w:tcPr>
          <w:p w:rsidR="00FC536D" w:rsidRPr="00C45BF6" w:rsidRDefault="00FC536D" w:rsidP="00FC536D">
            <w:pPr>
              <w:spacing w:after="0" w:line="240" w:lineRule="auto"/>
              <w:rPr>
                <w:sz w:val="20"/>
                <w:szCs w:val="20"/>
              </w:rPr>
            </w:pPr>
            <w:r w:rsidRPr="00C45BF6">
              <w:rPr>
                <w:sz w:val="20"/>
                <w:szCs w:val="20"/>
              </w:rPr>
              <w:t>Zachované stromy hlavnej etáže, podmienky pre obnovu podrastu</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OU v sídle kraja, vlastníci, správcovia pozemkov</w:t>
            </w:r>
          </w:p>
        </w:tc>
        <w:tc>
          <w:tcPr>
            <w:tcW w:w="1276" w:type="dxa"/>
          </w:tcPr>
          <w:p w:rsidR="00FC536D" w:rsidRPr="00C45BF6" w:rsidRDefault="00FC536D" w:rsidP="00FC536D">
            <w:pPr>
              <w:spacing w:after="0" w:line="240" w:lineRule="auto"/>
              <w:rPr>
                <w:sz w:val="20"/>
                <w:szCs w:val="20"/>
              </w:rPr>
            </w:pPr>
            <w:r>
              <w:rPr>
                <w:sz w:val="20"/>
                <w:szCs w:val="20"/>
              </w:rPr>
              <w:t>EFP3</w:t>
            </w:r>
          </w:p>
        </w:tc>
        <w:tc>
          <w:tcPr>
            <w:tcW w:w="1276" w:type="dxa"/>
          </w:tcPr>
          <w:p w:rsidR="00FC536D" w:rsidRPr="00C45BF6" w:rsidRDefault="00FC536D" w:rsidP="00FC536D">
            <w:pPr>
              <w:spacing w:after="0" w:line="240" w:lineRule="auto"/>
              <w:rPr>
                <w:sz w:val="20"/>
                <w:szCs w:val="20"/>
              </w:rPr>
            </w:pPr>
            <w:r w:rsidRPr="00C45BF6">
              <w:rPr>
                <w:sz w:val="20"/>
                <w:szCs w:val="20"/>
              </w:rPr>
              <w:t>Štátny rozpočet (náhrada za obmedzenie obhospodarovania)</w:t>
            </w:r>
          </w:p>
        </w:tc>
        <w:tc>
          <w:tcPr>
            <w:tcW w:w="1417" w:type="dxa"/>
          </w:tcPr>
          <w:p w:rsidR="00FC536D" w:rsidRPr="00C45BF6" w:rsidRDefault="00FC536D" w:rsidP="00FC536D">
            <w:pPr>
              <w:spacing w:after="0" w:line="240" w:lineRule="auto"/>
              <w:rPr>
                <w:sz w:val="20"/>
                <w:szCs w:val="20"/>
              </w:rPr>
            </w:pPr>
            <w:r>
              <w:rPr>
                <w:sz w:val="20"/>
                <w:szCs w:val="20"/>
              </w:rPr>
              <w:t>100 000,-</w:t>
            </w:r>
          </w:p>
        </w:tc>
      </w:tr>
      <w:tr w:rsidR="00FC536D" w:rsidRPr="00C45BF6" w:rsidTr="002448F5">
        <w:trPr>
          <w:cantSplit/>
        </w:trPr>
        <w:tc>
          <w:tcPr>
            <w:tcW w:w="1026" w:type="dxa"/>
          </w:tcPr>
          <w:p w:rsidR="00F416AD" w:rsidRDefault="00FC536D">
            <w:pPr>
              <w:spacing w:after="0" w:line="240" w:lineRule="auto"/>
              <w:rPr>
                <w:sz w:val="20"/>
                <w:szCs w:val="20"/>
              </w:rPr>
            </w:pPr>
            <w:r>
              <w:rPr>
                <w:sz w:val="20"/>
                <w:szCs w:val="20"/>
              </w:rPr>
              <w:t>1.3.9</w:t>
            </w:r>
          </w:p>
        </w:tc>
        <w:tc>
          <w:tcPr>
            <w:tcW w:w="4819" w:type="dxa"/>
          </w:tcPr>
          <w:p w:rsidR="00FC536D" w:rsidRPr="00C45BF6" w:rsidRDefault="00FC536D" w:rsidP="00FC536D">
            <w:pPr>
              <w:spacing w:after="0" w:line="240" w:lineRule="auto"/>
              <w:rPr>
                <w:sz w:val="20"/>
                <w:szCs w:val="20"/>
              </w:rPr>
            </w:pPr>
            <w:r w:rsidRPr="00C45BF6">
              <w:rPr>
                <w:sz w:val="20"/>
                <w:szCs w:val="20"/>
              </w:rPr>
              <w:t>Vylúčiť holoruby a fragmentáciu lesnými cestami vo väčších celkoch starých bukových, jedľovo-bukových, javorovo-bukových a iných zmiešaných lesov s prevahou listnáčov</w:t>
            </w:r>
          </w:p>
        </w:tc>
        <w:tc>
          <w:tcPr>
            <w:tcW w:w="2126" w:type="dxa"/>
          </w:tcPr>
          <w:p w:rsidR="00FC536D" w:rsidRPr="00C45BF6" w:rsidRDefault="00FC536D" w:rsidP="00FC536D">
            <w:pPr>
              <w:spacing w:after="0" w:line="240" w:lineRule="auto"/>
              <w:rPr>
                <w:sz w:val="20"/>
                <w:szCs w:val="20"/>
              </w:rPr>
            </w:pPr>
            <w:r w:rsidRPr="00C45BF6">
              <w:rPr>
                <w:sz w:val="20"/>
                <w:szCs w:val="20"/>
              </w:rPr>
              <w:t>Kompaktné lesné porasty, nefragmentované, podmienky pre zachovanie populácií druhov</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OU v sídle kraja, vlastníci, správcovia pozemkov</w:t>
            </w:r>
          </w:p>
        </w:tc>
        <w:tc>
          <w:tcPr>
            <w:tcW w:w="1276" w:type="dxa"/>
          </w:tcPr>
          <w:p w:rsidR="00FC536D" w:rsidRPr="00C45BF6" w:rsidRDefault="00FC536D" w:rsidP="00FC536D">
            <w:pPr>
              <w:spacing w:after="0" w:line="240" w:lineRule="auto"/>
              <w:rPr>
                <w:sz w:val="20"/>
                <w:szCs w:val="20"/>
              </w:rPr>
            </w:pPr>
            <w:r w:rsidRPr="00C45BF6">
              <w:rPr>
                <w:sz w:val="20"/>
                <w:szCs w:val="20"/>
              </w:rPr>
              <w:t>EFP3</w:t>
            </w:r>
          </w:p>
        </w:tc>
        <w:tc>
          <w:tcPr>
            <w:tcW w:w="1276" w:type="dxa"/>
          </w:tcPr>
          <w:p w:rsidR="00FC536D" w:rsidRPr="00C45BF6" w:rsidRDefault="00FC536D" w:rsidP="00FC536D">
            <w:pPr>
              <w:spacing w:after="0" w:line="240" w:lineRule="auto"/>
              <w:rPr>
                <w:sz w:val="20"/>
                <w:szCs w:val="20"/>
              </w:rPr>
            </w:pPr>
            <w:r w:rsidRPr="00C45BF6">
              <w:rPr>
                <w:sz w:val="20"/>
                <w:szCs w:val="20"/>
              </w:rPr>
              <w:t>Bez osobitných finančných nárokov</w:t>
            </w:r>
          </w:p>
        </w:tc>
        <w:tc>
          <w:tcPr>
            <w:tcW w:w="1417" w:type="dxa"/>
          </w:tcPr>
          <w:p w:rsidR="00FC536D" w:rsidRPr="00C45BF6" w:rsidRDefault="00FC536D" w:rsidP="00FC536D">
            <w:pPr>
              <w:spacing w:after="0" w:line="240" w:lineRule="auto"/>
              <w:rPr>
                <w:sz w:val="20"/>
                <w:szCs w:val="20"/>
              </w:rPr>
            </w:pPr>
            <w:r w:rsidRPr="00C45BF6">
              <w:rPr>
                <w:sz w:val="20"/>
                <w:szCs w:val="20"/>
              </w:rPr>
              <w:t>-</w:t>
            </w:r>
          </w:p>
        </w:tc>
      </w:tr>
      <w:tr w:rsidR="00FC536D" w:rsidRPr="00C45BF6" w:rsidTr="002448F5">
        <w:trPr>
          <w:cantSplit/>
        </w:trPr>
        <w:tc>
          <w:tcPr>
            <w:tcW w:w="1026" w:type="dxa"/>
          </w:tcPr>
          <w:p w:rsidR="00F416AD" w:rsidRDefault="00FC536D">
            <w:pPr>
              <w:spacing w:after="0" w:line="240" w:lineRule="auto"/>
              <w:rPr>
                <w:sz w:val="20"/>
                <w:szCs w:val="20"/>
              </w:rPr>
            </w:pPr>
            <w:r>
              <w:rPr>
                <w:sz w:val="20"/>
                <w:szCs w:val="20"/>
              </w:rPr>
              <w:t>1.3.10</w:t>
            </w:r>
          </w:p>
        </w:tc>
        <w:tc>
          <w:tcPr>
            <w:tcW w:w="4819" w:type="dxa"/>
          </w:tcPr>
          <w:p w:rsidR="00FC536D" w:rsidRPr="00C45BF6" w:rsidRDefault="00FC536D" w:rsidP="00FC536D">
            <w:pPr>
              <w:spacing w:after="0" w:line="240" w:lineRule="auto"/>
              <w:rPr>
                <w:sz w:val="20"/>
                <w:szCs w:val="20"/>
              </w:rPr>
            </w:pPr>
            <w:r w:rsidRPr="00C45BF6">
              <w:rPr>
                <w:sz w:val="20"/>
                <w:szCs w:val="20"/>
              </w:rPr>
              <w:t>Zabezpečiť dostatočný podiel mŕtvého dreva v porastoch, ktoré sú kľúčovými hniezdiskami ďatľa bielochrbtého</w:t>
            </w:r>
          </w:p>
        </w:tc>
        <w:tc>
          <w:tcPr>
            <w:tcW w:w="2126" w:type="dxa"/>
          </w:tcPr>
          <w:p w:rsidR="00FC536D" w:rsidRPr="00841417" w:rsidRDefault="00FC536D" w:rsidP="00FC536D">
            <w:pPr>
              <w:spacing w:after="0" w:line="240" w:lineRule="auto"/>
              <w:rPr>
                <w:sz w:val="20"/>
                <w:szCs w:val="20"/>
              </w:rPr>
            </w:pPr>
            <w:r w:rsidRPr="00841417">
              <w:rPr>
                <w:sz w:val="20"/>
                <w:szCs w:val="20"/>
              </w:rPr>
              <w:t>Ponechaných 8 m</w:t>
            </w:r>
            <w:r w:rsidRPr="00841417">
              <w:rPr>
                <w:sz w:val="20"/>
                <w:szCs w:val="20"/>
                <w:vertAlign w:val="superscript"/>
              </w:rPr>
              <w:t>3</w:t>
            </w:r>
            <w:r w:rsidRPr="00841417">
              <w:rPr>
                <w:sz w:val="20"/>
                <w:szCs w:val="20"/>
              </w:rPr>
              <w:t>/ha v</w:t>
            </w:r>
            <w:r>
              <w:rPr>
                <w:sz w:val="20"/>
                <w:szCs w:val="20"/>
              </w:rPr>
              <w:t> </w:t>
            </w:r>
            <w:r w:rsidRPr="00841417">
              <w:rPr>
                <w:sz w:val="20"/>
                <w:szCs w:val="20"/>
              </w:rPr>
              <w:t>porastoch</w:t>
            </w:r>
            <w:r>
              <w:rPr>
                <w:sz w:val="20"/>
                <w:szCs w:val="20"/>
              </w:rPr>
              <w:t>, v</w:t>
            </w:r>
            <w:r w:rsidRPr="00841417">
              <w:rPr>
                <w:sz w:val="20"/>
                <w:szCs w:val="20"/>
              </w:rPr>
              <w:t> hospodárskych lesoch minimálne 5- 10 stromov hlavnej etáže na ha</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OU v sídle kraja, vlastníci, správcovia pozemkov</w:t>
            </w:r>
          </w:p>
        </w:tc>
        <w:tc>
          <w:tcPr>
            <w:tcW w:w="1276" w:type="dxa"/>
          </w:tcPr>
          <w:p w:rsidR="00FC536D" w:rsidRPr="00C45BF6" w:rsidRDefault="00FC536D" w:rsidP="00FC536D">
            <w:pPr>
              <w:spacing w:after="0" w:line="240" w:lineRule="auto"/>
              <w:rPr>
                <w:sz w:val="20"/>
                <w:szCs w:val="20"/>
              </w:rPr>
            </w:pPr>
            <w:r w:rsidRPr="00C45BF6">
              <w:rPr>
                <w:sz w:val="20"/>
                <w:szCs w:val="20"/>
              </w:rPr>
              <w:t>EFP3</w:t>
            </w:r>
          </w:p>
        </w:tc>
        <w:tc>
          <w:tcPr>
            <w:tcW w:w="1276" w:type="dxa"/>
          </w:tcPr>
          <w:p w:rsidR="00FC536D" w:rsidRPr="00C45BF6" w:rsidRDefault="00FC536D" w:rsidP="00FC536D">
            <w:pPr>
              <w:spacing w:after="0" w:line="240" w:lineRule="auto"/>
              <w:rPr>
                <w:sz w:val="20"/>
                <w:szCs w:val="20"/>
              </w:rPr>
            </w:pPr>
            <w:r w:rsidRPr="00C45BF6">
              <w:rPr>
                <w:sz w:val="20"/>
                <w:szCs w:val="20"/>
              </w:rPr>
              <w:t>Štátny rozpočet (náhrada za obmedzenie obhospodarovania)</w:t>
            </w:r>
          </w:p>
        </w:tc>
        <w:tc>
          <w:tcPr>
            <w:tcW w:w="1417" w:type="dxa"/>
          </w:tcPr>
          <w:p w:rsidR="00FC536D" w:rsidRPr="00C45BF6" w:rsidRDefault="00FC536D" w:rsidP="00FC536D">
            <w:pPr>
              <w:spacing w:after="0" w:line="240" w:lineRule="auto"/>
              <w:rPr>
                <w:sz w:val="20"/>
                <w:szCs w:val="20"/>
              </w:rPr>
            </w:pPr>
            <w:r>
              <w:rPr>
                <w:sz w:val="20"/>
                <w:szCs w:val="20"/>
              </w:rPr>
              <w:t>180 000,-</w:t>
            </w:r>
          </w:p>
        </w:tc>
      </w:tr>
      <w:tr w:rsidR="00FC536D" w:rsidRPr="00C45BF6" w:rsidTr="002448F5">
        <w:trPr>
          <w:cantSplit/>
        </w:trPr>
        <w:tc>
          <w:tcPr>
            <w:tcW w:w="1026" w:type="dxa"/>
          </w:tcPr>
          <w:p w:rsidR="00F416AD" w:rsidRDefault="00FC536D">
            <w:pPr>
              <w:spacing w:after="0" w:line="240" w:lineRule="auto"/>
              <w:rPr>
                <w:sz w:val="20"/>
                <w:szCs w:val="20"/>
              </w:rPr>
            </w:pPr>
            <w:r>
              <w:rPr>
                <w:sz w:val="20"/>
                <w:szCs w:val="20"/>
              </w:rPr>
              <w:t>1.3.11</w:t>
            </w:r>
          </w:p>
        </w:tc>
        <w:tc>
          <w:tcPr>
            <w:tcW w:w="4819" w:type="dxa"/>
          </w:tcPr>
          <w:p w:rsidR="00FC536D" w:rsidRPr="00C45BF6" w:rsidRDefault="00FC536D" w:rsidP="00FC536D">
            <w:pPr>
              <w:spacing w:after="0" w:line="240" w:lineRule="auto"/>
              <w:rPr>
                <w:sz w:val="20"/>
                <w:szCs w:val="20"/>
              </w:rPr>
            </w:pPr>
            <w:r w:rsidRPr="00C45BF6">
              <w:rPr>
                <w:sz w:val="20"/>
                <w:szCs w:val="20"/>
              </w:rPr>
              <w:t xml:space="preserve">Ponechať pri spracúvaní kalamít na dožitie zdravé stromy, ak je to možné aspoň 5 stromov na 1 ha, takisto ponechávať zlomy </w:t>
            </w:r>
          </w:p>
        </w:tc>
        <w:tc>
          <w:tcPr>
            <w:tcW w:w="2126" w:type="dxa"/>
          </w:tcPr>
          <w:p w:rsidR="00FC536D" w:rsidRPr="00C45BF6" w:rsidRDefault="00FC536D" w:rsidP="00FC536D">
            <w:pPr>
              <w:spacing w:after="0" w:line="240" w:lineRule="auto"/>
              <w:rPr>
                <w:sz w:val="20"/>
                <w:szCs w:val="20"/>
              </w:rPr>
            </w:pPr>
            <w:r w:rsidRPr="00C45BF6">
              <w:rPr>
                <w:sz w:val="20"/>
                <w:szCs w:val="20"/>
              </w:rPr>
              <w:t xml:space="preserve">Podmienky - potravné pre druhy muchárik malý, tesár čierny </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OU v sídle kraja, vlastníci, správcovia pozemkov</w:t>
            </w:r>
          </w:p>
        </w:tc>
        <w:tc>
          <w:tcPr>
            <w:tcW w:w="1276" w:type="dxa"/>
          </w:tcPr>
          <w:p w:rsidR="00FC536D" w:rsidRPr="00C45BF6" w:rsidRDefault="00FC536D" w:rsidP="00FC536D">
            <w:pPr>
              <w:spacing w:after="0" w:line="240" w:lineRule="auto"/>
              <w:rPr>
                <w:sz w:val="20"/>
                <w:szCs w:val="20"/>
              </w:rPr>
            </w:pPr>
            <w:r w:rsidRPr="00C45BF6">
              <w:rPr>
                <w:sz w:val="20"/>
                <w:szCs w:val="20"/>
              </w:rPr>
              <w:t>EFP3</w:t>
            </w:r>
          </w:p>
        </w:tc>
        <w:tc>
          <w:tcPr>
            <w:tcW w:w="1276" w:type="dxa"/>
          </w:tcPr>
          <w:p w:rsidR="00FC536D" w:rsidRPr="00C45BF6" w:rsidRDefault="00FC536D" w:rsidP="00FC536D">
            <w:pPr>
              <w:spacing w:after="0" w:line="240" w:lineRule="auto"/>
              <w:rPr>
                <w:sz w:val="20"/>
                <w:szCs w:val="20"/>
              </w:rPr>
            </w:pPr>
            <w:r w:rsidRPr="00C45BF6">
              <w:rPr>
                <w:sz w:val="20"/>
                <w:szCs w:val="20"/>
              </w:rPr>
              <w:t>Štátny rozpočet (náhrada za obmedzenie obhospodarovania)</w:t>
            </w:r>
          </w:p>
        </w:tc>
        <w:tc>
          <w:tcPr>
            <w:tcW w:w="1417" w:type="dxa"/>
          </w:tcPr>
          <w:p w:rsidR="00FC536D" w:rsidRPr="00C45BF6" w:rsidRDefault="00FC536D" w:rsidP="00FC536D">
            <w:pPr>
              <w:spacing w:after="0" w:line="240" w:lineRule="auto"/>
              <w:rPr>
                <w:sz w:val="20"/>
                <w:szCs w:val="20"/>
              </w:rPr>
            </w:pPr>
            <w:r>
              <w:rPr>
                <w:sz w:val="20"/>
                <w:szCs w:val="20"/>
              </w:rPr>
              <w:t>120 000,-</w:t>
            </w:r>
          </w:p>
        </w:tc>
      </w:tr>
      <w:tr w:rsidR="00FC536D" w:rsidRPr="00C45BF6" w:rsidTr="002448F5">
        <w:trPr>
          <w:cantSplit/>
        </w:trPr>
        <w:tc>
          <w:tcPr>
            <w:tcW w:w="1026" w:type="dxa"/>
          </w:tcPr>
          <w:p w:rsidR="00F416AD" w:rsidRDefault="00FC536D">
            <w:pPr>
              <w:spacing w:after="0" w:line="240" w:lineRule="auto"/>
              <w:rPr>
                <w:sz w:val="20"/>
                <w:szCs w:val="20"/>
              </w:rPr>
            </w:pPr>
            <w:r>
              <w:rPr>
                <w:sz w:val="20"/>
                <w:szCs w:val="20"/>
              </w:rPr>
              <w:t>1.3.12</w:t>
            </w:r>
          </w:p>
        </w:tc>
        <w:tc>
          <w:tcPr>
            <w:tcW w:w="4819" w:type="dxa"/>
          </w:tcPr>
          <w:p w:rsidR="00FC536D" w:rsidRPr="00C45BF6" w:rsidRDefault="00FC536D" w:rsidP="00FC536D">
            <w:pPr>
              <w:spacing w:after="0" w:line="240" w:lineRule="auto"/>
              <w:rPr>
                <w:sz w:val="20"/>
                <w:szCs w:val="20"/>
              </w:rPr>
            </w:pPr>
            <w:r w:rsidRPr="00C45BF6">
              <w:rPr>
                <w:sz w:val="20"/>
                <w:szCs w:val="20"/>
              </w:rPr>
              <w:t>Zabezpečiť pravidelne monitoring vybranej vzorky populácie ďubníka, ďatľa bielochrbtého, tesára čierneho, muchárika malého, žltochvosta hôrneho a jariabka hôrneho</w:t>
            </w:r>
          </w:p>
        </w:tc>
        <w:tc>
          <w:tcPr>
            <w:tcW w:w="2126" w:type="dxa"/>
          </w:tcPr>
          <w:p w:rsidR="00FC536D" w:rsidRPr="00C45BF6" w:rsidRDefault="00FC536D" w:rsidP="00FC536D">
            <w:pPr>
              <w:spacing w:after="0" w:line="240" w:lineRule="auto"/>
              <w:rPr>
                <w:sz w:val="20"/>
                <w:szCs w:val="20"/>
              </w:rPr>
            </w:pPr>
            <w:r w:rsidRPr="00C45BF6">
              <w:rPr>
                <w:sz w:val="20"/>
                <w:szCs w:val="20"/>
              </w:rPr>
              <w:t>Údaje z monitoringu o stave populácie a počte hniezdnych párov jednotlivých druhov</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iné odborné organizácie</w:t>
            </w:r>
          </w:p>
        </w:tc>
        <w:tc>
          <w:tcPr>
            <w:tcW w:w="1276" w:type="dxa"/>
          </w:tcPr>
          <w:p w:rsidR="00FC536D" w:rsidRPr="00C45BF6" w:rsidRDefault="00FC536D" w:rsidP="00FC536D">
            <w:pPr>
              <w:spacing w:after="0" w:line="240" w:lineRule="auto"/>
              <w:rPr>
                <w:sz w:val="20"/>
                <w:szCs w:val="20"/>
              </w:rPr>
            </w:pPr>
            <w:r>
              <w:rPr>
                <w:sz w:val="20"/>
                <w:szCs w:val="20"/>
              </w:rPr>
              <w:t>EFP3, v nadväznosti na EFP1</w:t>
            </w:r>
          </w:p>
        </w:tc>
        <w:tc>
          <w:tcPr>
            <w:tcW w:w="1276" w:type="dxa"/>
          </w:tcPr>
          <w:p w:rsidR="00FC536D" w:rsidRPr="00C45BF6" w:rsidRDefault="00FC536D" w:rsidP="00FC536D">
            <w:pPr>
              <w:spacing w:after="0" w:line="240" w:lineRule="auto"/>
              <w:rPr>
                <w:sz w:val="20"/>
                <w:szCs w:val="20"/>
              </w:rPr>
            </w:pPr>
            <w:r w:rsidRPr="00C45BF6">
              <w:rPr>
                <w:sz w:val="20"/>
                <w:szCs w:val="20"/>
              </w:rPr>
              <w:t>Rozpočet ŠOP SR, projekty (OPKŽP, LIFE, iné)</w:t>
            </w:r>
          </w:p>
        </w:tc>
        <w:tc>
          <w:tcPr>
            <w:tcW w:w="1417" w:type="dxa"/>
          </w:tcPr>
          <w:p w:rsidR="00FC536D" w:rsidRPr="00C45BF6" w:rsidRDefault="00FC536D" w:rsidP="00FC536D">
            <w:pPr>
              <w:spacing w:after="0" w:line="240" w:lineRule="auto"/>
              <w:rPr>
                <w:sz w:val="20"/>
                <w:szCs w:val="20"/>
              </w:rPr>
            </w:pPr>
            <w:r>
              <w:rPr>
                <w:sz w:val="20"/>
                <w:szCs w:val="20"/>
              </w:rPr>
              <w:t>30 000,-</w:t>
            </w:r>
          </w:p>
        </w:tc>
      </w:tr>
      <w:tr w:rsidR="00FC536D" w:rsidRPr="00C45BF6" w:rsidTr="002448F5">
        <w:trPr>
          <w:cantSplit/>
        </w:trPr>
        <w:tc>
          <w:tcPr>
            <w:tcW w:w="1026" w:type="dxa"/>
          </w:tcPr>
          <w:p w:rsidR="00F416AD" w:rsidRDefault="00FC536D">
            <w:pPr>
              <w:spacing w:after="0" w:line="240" w:lineRule="auto"/>
              <w:rPr>
                <w:sz w:val="20"/>
                <w:szCs w:val="20"/>
              </w:rPr>
            </w:pPr>
            <w:r>
              <w:rPr>
                <w:sz w:val="20"/>
                <w:szCs w:val="20"/>
              </w:rPr>
              <w:t>1.3.13</w:t>
            </w:r>
          </w:p>
        </w:tc>
        <w:tc>
          <w:tcPr>
            <w:tcW w:w="4819" w:type="dxa"/>
          </w:tcPr>
          <w:p w:rsidR="00FC536D" w:rsidRPr="00C45BF6" w:rsidRDefault="00FC536D" w:rsidP="00FC536D">
            <w:pPr>
              <w:spacing w:after="0" w:line="240" w:lineRule="auto"/>
              <w:rPr>
                <w:sz w:val="20"/>
                <w:szCs w:val="20"/>
              </w:rPr>
            </w:pPr>
            <w:r w:rsidRPr="00C45BF6">
              <w:rPr>
                <w:sz w:val="20"/>
                <w:szCs w:val="20"/>
              </w:rPr>
              <w:t>Monitorovať dopad lovu jariabka a v prípade poklesu populácie zastaviť lov na jariabka v</w:t>
            </w:r>
            <w:r>
              <w:rPr>
                <w:sz w:val="20"/>
                <w:szCs w:val="20"/>
              </w:rPr>
              <w:t> </w:t>
            </w:r>
            <w:r w:rsidRPr="00C45BF6">
              <w:rPr>
                <w:sz w:val="20"/>
                <w:szCs w:val="20"/>
              </w:rPr>
              <w:t>CHVÚ</w:t>
            </w:r>
          </w:p>
        </w:tc>
        <w:tc>
          <w:tcPr>
            <w:tcW w:w="2126" w:type="dxa"/>
          </w:tcPr>
          <w:p w:rsidR="00FC536D" w:rsidRPr="00C45BF6" w:rsidRDefault="00FC536D" w:rsidP="00FC536D">
            <w:pPr>
              <w:spacing w:after="0" w:line="240" w:lineRule="auto"/>
              <w:rPr>
                <w:sz w:val="20"/>
                <w:szCs w:val="20"/>
              </w:rPr>
            </w:pPr>
            <w:r w:rsidRPr="00C45BF6">
              <w:rPr>
                <w:sz w:val="20"/>
                <w:szCs w:val="20"/>
              </w:rPr>
              <w:t>V prípade zníženia veľkosti populácie pod ... jedincov obmedziť jeho lov v CHVÚ</w:t>
            </w:r>
          </w:p>
        </w:tc>
        <w:tc>
          <w:tcPr>
            <w:tcW w:w="1418" w:type="dxa"/>
          </w:tcPr>
          <w:p w:rsidR="00FC536D" w:rsidRPr="00C45BF6" w:rsidRDefault="002522E9" w:rsidP="00FC536D">
            <w:pPr>
              <w:spacing w:after="0" w:line="240" w:lineRule="auto"/>
              <w:rPr>
                <w:sz w:val="20"/>
                <w:szCs w:val="20"/>
              </w:rPr>
            </w:pPr>
            <w:r>
              <w:rPr>
                <w:sz w:val="20"/>
                <w:szCs w:val="20"/>
              </w:rPr>
              <w:t xml:space="preserve">2021 – 2050 </w:t>
            </w:r>
            <w:r w:rsidR="00FC536D">
              <w:rPr>
                <w:sz w:val="20"/>
                <w:szCs w:val="20"/>
              </w:rPr>
              <w:t>p</w:t>
            </w:r>
            <w:r w:rsidR="00FC536D" w:rsidRPr="00C45BF6">
              <w:rPr>
                <w:sz w:val="20"/>
                <w:szCs w:val="20"/>
              </w:rPr>
              <w:t>odľa potreby</w:t>
            </w:r>
          </w:p>
        </w:tc>
        <w:tc>
          <w:tcPr>
            <w:tcW w:w="1417" w:type="dxa"/>
          </w:tcPr>
          <w:p w:rsidR="00FC536D" w:rsidRPr="00C45BF6" w:rsidRDefault="00FC536D" w:rsidP="00FC536D">
            <w:pPr>
              <w:spacing w:after="0" w:line="240" w:lineRule="auto"/>
              <w:rPr>
                <w:sz w:val="20"/>
                <w:szCs w:val="20"/>
              </w:rPr>
            </w:pPr>
            <w:r w:rsidRPr="00C45BF6">
              <w:rPr>
                <w:sz w:val="20"/>
                <w:szCs w:val="20"/>
              </w:rPr>
              <w:t>ŠOP SR, MŽP SR</w:t>
            </w:r>
          </w:p>
        </w:tc>
        <w:tc>
          <w:tcPr>
            <w:tcW w:w="1276" w:type="dxa"/>
          </w:tcPr>
          <w:p w:rsidR="00FC536D" w:rsidRPr="00C45BF6" w:rsidRDefault="00FC536D" w:rsidP="00FC536D">
            <w:pPr>
              <w:spacing w:after="0" w:line="240" w:lineRule="auto"/>
              <w:rPr>
                <w:sz w:val="20"/>
                <w:szCs w:val="20"/>
              </w:rPr>
            </w:pPr>
            <w:r w:rsidRPr="00C45BF6">
              <w:rPr>
                <w:sz w:val="20"/>
                <w:szCs w:val="20"/>
              </w:rPr>
              <w:t>EFP1,</w:t>
            </w:r>
          </w:p>
          <w:p w:rsidR="00FC536D" w:rsidRPr="00C45BF6" w:rsidRDefault="00FC536D" w:rsidP="00FC536D">
            <w:pPr>
              <w:spacing w:after="0" w:line="240" w:lineRule="auto"/>
              <w:rPr>
                <w:sz w:val="20"/>
                <w:szCs w:val="20"/>
              </w:rPr>
            </w:pPr>
            <w:r w:rsidRPr="00C45BF6">
              <w:rPr>
                <w:sz w:val="20"/>
                <w:szCs w:val="20"/>
              </w:rPr>
              <w:t>EFP3,</w:t>
            </w:r>
          </w:p>
          <w:p w:rsidR="00FC536D" w:rsidRPr="00C45BF6" w:rsidRDefault="00FC536D" w:rsidP="00FC536D">
            <w:pPr>
              <w:spacing w:after="0" w:line="240" w:lineRule="auto"/>
              <w:rPr>
                <w:sz w:val="20"/>
                <w:szCs w:val="20"/>
              </w:rPr>
            </w:pPr>
          </w:p>
        </w:tc>
        <w:tc>
          <w:tcPr>
            <w:tcW w:w="1276" w:type="dxa"/>
          </w:tcPr>
          <w:p w:rsidR="00FC536D" w:rsidRPr="00C45BF6" w:rsidRDefault="00FC536D" w:rsidP="00FC536D">
            <w:pPr>
              <w:spacing w:after="0" w:line="240" w:lineRule="auto"/>
              <w:rPr>
                <w:sz w:val="20"/>
                <w:szCs w:val="20"/>
              </w:rPr>
            </w:pPr>
            <w:r w:rsidRPr="00C45BF6">
              <w:rPr>
                <w:sz w:val="20"/>
                <w:szCs w:val="20"/>
              </w:rPr>
              <w:t>Bez osobitných finančných nákladov</w:t>
            </w:r>
          </w:p>
        </w:tc>
        <w:tc>
          <w:tcPr>
            <w:tcW w:w="1417" w:type="dxa"/>
          </w:tcPr>
          <w:p w:rsidR="00FC536D" w:rsidRPr="00C45BF6" w:rsidRDefault="00FC536D" w:rsidP="00FC536D">
            <w:pPr>
              <w:spacing w:after="0" w:line="240" w:lineRule="auto"/>
              <w:rPr>
                <w:sz w:val="20"/>
                <w:szCs w:val="20"/>
              </w:rPr>
            </w:pPr>
            <w:r w:rsidRPr="00C45BF6">
              <w:rPr>
                <w:sz w:val="20"/>
                <w:szCs w:val="20"/>
              </w:rPr>
              <w:t>-</w:t>
            </w:r>
          </w:p>
        </w:tc>
      </w:tr>
      <w:tr w:rsidR="00FC536D" w:rsidRPr="00C45BF6" w:rsidTr="002448F5">
        <w:trPr>
          <w:cantSplit/>
        </w:trPr>
        <w:tc>
          <w:tcPr>
            <w:tcW w:w="1026" w:type="dxa"/>
          </w:tcPr>
          <w:p w:rsidR="00F416AD" w:rsidRDefault="00FC536D">
            <w:pPr>
              <w:spacing w:after="0" w:line="240" w:lineRule="auto"/>
              <w:rPr>
                <w:sz w:val="20"/>
                <w:szCs w:val="20"/>
              </w:rPr>
            </w:pPr>
            <w:r>
              <w:rPr>
                <w:sz w:val="20"/>
                <w:szCs w:val="20"/>
              </w:rPr>
              <w:lastRenderedPageBreak/>
              <w:t>1.3.14</w:t>
            </w:r>
          </w:p>
        </w:tc>
        <w:tc>
          <w:tcPr>
            <w:tcW w:w="4819" w:type="dxa"/>
          </w:tcPr>
          <w:p w:rsidR="00FC536D" w:rsidRPr="00C45BF6" w:rsidRDefault="00FC536D" w:rsidP="00FC536D">
            <w:pPr>
              <w:spacing w:after="0" w:line="240" w:lineRule="auto"/>
              <w:rPr>
                <w:sz w:val="20"/>
                <w:szCs w:val="20"/>
              </w:rPr>
            </w:pPr>
            <w:r w:rsidRPr="00C45BF6">
              <w:rPr>
                <w:sz w:val="20"/>
                <w:szCs w:val="20"/>
              </w:rPr>
              <w:t>Usmerniť fotografovanie a filmovanie vtáctva v</w:t>
            </w:r>
            <w:r>
              <w:rPr>
                <w:sz w:val="20"/>
                <w:szCs w:val="20"/>
              </w:rPr>
              <w:t> </w:t>
            </w:r>
            <w:r w:rsidRPr="00C45BF6">
              <w:rPr>
                <w:sz w:val="20"/>
                <w:szCs w:val="20"/>
              </w:rPr>
              <w:t>území</w:t>
            </w:r>
          </w:p>
        </w:tc>
        <w:tc>
          <w:tcPr>
            <w:tcW w:w="2126" w:type="dxa"/>
          </w:tcPr>
          <w:p w:rsidR="00FC536D" w:rsidRPr="00C45BF6" w:rsidRDefault="00FC536D" w:rsidP="00FC536D">
            <w:pPr>
              <w:spacing w:after="0" w:line="240" w:lineRule="auto"/>
              <w:rPr>
                <w:sz w:val="20"/>
                <w:szCs w:val="20"/>
              </w:rPr>
            </w:pPr>
            <w:r w:rsidRPr="00C45BF6">
              <w:rPr>
                <w:sz w:val="20"/>
                <w:szCs w:val="20"/>
              </w:rPr>
              <w:t>Povolenie z druhovej a územnej ochrany vydávané len v takom rozsahu, ktorý nebude mať negatívny vplyv na populácie druhov</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MŽP SR, OU v sídle kraja</w:t>
            </w:r>
          </w:p>
        </w:tc>
        <w:tc>
          <w:tcPr>
            <w:tcW w:w="1276" w:type="dxa"/>
          </w:tcPr>
          <w:p w:rsidR="00FC536D" w:rsidRPr="00C45BF6"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Bez osobitných finančných nákladov</w:t>
            </w:r>
          </w:p>
        </w:tc>
        <w:tc>
          <w:tcPr>
            <w:tcW w:w="1417" w:type="dxa"/>
          </w:tcPr>
          <w:p w:rsidR="00FC536D" w:rsidRPr="00C45BF6" w:rsidRDefault="00FC536D" w:rsidP="00FC536D">
            <w:pPr>
              <w:spacing w:after="0" w:line="240" w:lineRule="auto"/>
              <w:rPr>
                <w:sz w:val="20"/>
                <w:szCs w:val="20"/>
              </w:rPr>
            </w:pPr>
            <w:r w:rsidRPr="00C45BF6">
              <w:rPr>
                <w:sz w:val="20"/>
                <w:szCs w:val="20"/>
              </w:rPr>
              <w:t>-</w:t>
            </w:r>
          </w:p>
        </w:tc>
      </w:tr>
      <w:tr w:rsidR="00FC536D" w:rsidRPr="00C45BF6" w:rsidTr="002448F5">
        <w:trPr>
          <w:cantSplit/>
        </w:trPr>
        <w:tc>
          <w:tcPr>
            <w:tcW w:w="1026" w:type="dxa"/>
          </w:tcPr>
          <w:p w:rsidR="00F416AD" w:rsidRDefault="00FC536D">
            <w:pPr>
              <w:spacing w:after="0" w:line="240" w:lineRule="auto"/>
              <w:rPr>
                <w:sz w:val="20"/>
                <w:szCs w:val="20"/>
              </w:rPr>
            </w:pPr>
            <w:r>
              <w:rPr>
                <w:sz w:val="20"/>
                <w:szCs w:val="20"/>
              </w:rPr>
              <w:t>1.3.15</w:t>
            </w:r>
          </w:p>
        </w:tc>
        <w:tc>
          <w:tcPr>
            <w:tcW w:w="4819" w:type="dxa"/>
          </w:tcPr>
          <w:p w:rsidR="00FC536D" w:rsidRPr="00C45BF6" w:rsidRDefault="00FC536D" w:rsidP="00FC536D">
            <w:pPr>
              <w:spacing w:after="0" w:line="240" w:lineRule="auto"/>
              <w:rPr>
                <w:sz w:val="20"/>
                <w:szCs w:val="20"/>
              </w:rPr>
            </w:pPr>
            <w:r w:rsidRPr="00C45BF6">
              <w:rPr>
                <w:sz w:val="20"/>
                <w:szCs w:val="20"/>
              </w:rPr>
              <w:t>Zabezpečiť monitoring vybranej vzorky hniezdnych okrskov bociana čierneho každoročne a každoročne dohľadávať hniezda v porastoch ohrozených ťažbou lesných porastov.</w:t>
            </w:r>
          </w:p>
        </w:tc>
        <w:tc>
          <w:tcPr>
            <w:tcW w:w="2126" w:type="dxa"/>
          </w:tcPr>
          <w:p w:rsidR="00FC536D" w:rsidRPr="00C45BF6" w:rsidDel="00545649" w:rsidRDefault="00FC536D" w:rsidP="00FC536D">
            <w:pPr>
              <w:spacing w:after="0" w:line="240" w:lineRule="auto"/>
              <w:rPr>
                <w:sz w:val="20"/>
                <w:szCs w:val="20"/>
              </w:rPr>
            </w:pPr>
            <w:r w:rsidRPr="00C45BF6">
              <w:rPr>
                <w:sz w:val="20"/>
                <w:szCs w:val="20"/>
              </w:rPr>
              <w:t>Údaje o počte hniezdnych okrskov bociana čierneho, zhodnotenie účinnosti opatrení</w:t>
            </w:r>
          </w:p>
        </w:tc>
        <w:tc>
          <w:tcPr>
            <w:tcW w:w="1418" w:type="dxa"/>
          </w:tcPr>
          <w:p w:rsidR="00FC536D" w:rsidRPr="00C45BF6" w:rsidDel="00545649" w:rsidRDefault="002522E9" w:rsidP="00FC536D">
            <w:pPr>
              <w:spacing w:after="0" w:line="240" w:lineRule="auto"/>
              <w:rPr>
                <w:sz w:val="20"/>
                <w:szCs w:val="20"/>
              </w:rPr>
            </w:pPr>
            <w:r>
              <w:rPr>
                <w:sz w:val="20"/>
                <w:szCs w:val="20"/>
              </w:rPr>
              <w:t>2021 - 2050</w:t>
            </w:r>
          </w:p>
        </w:tc>
        <w:tc>
          <w:tcPr>
            <w:tcW w:w="1417" w:type="dxa"/>
          </w:tcPr>
          <w:p w:rsidR="00FC536D" w:rsidRPr="00C45BF6" w:rsidDel="00545649" w:rsidRDefault="00FC536D" w:rsidP="00FC536D">
            <w:pPr>
              <w:spacing w:after="0" w:line="240" w:lineRule="auto"/>
              <w:rPr>
                <w:sz w:val="20"/>
                <w:szCs w:val="20"/>
              </w:rPr>
            </w:pPr>
            <w:r w:rsidRPr="00C45BF6">
              <w:rPr>
                <w:sz w:val="20"/>
                <w:szCs w:val="20"/>
              </w:rPr>
              <w:t>ŠOP SR, iná odborná organizácia</w:t>
            </w:r>
          </w:p>
        </w:tc>
        <w:tc>
          <w:tcPr>
            <w:tcW w:w="1276" w:type="dxa"/>
          </w:tcPr>
          <w:p w:rsidR="00FC536D" w:rsidRPr="00C45BF6"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Rozpočet ŠOP SR, projekty (OPKŽP, LIFE, príp. iné)</w:t>
            </w:r>
          </w:p>
        </w:tc>
        <w:tc>
          <w:tcPr>
            <w:tcW w:w="1417" w:type="dxa"/>
          </w:tcPr>
          <w:p w:rsidR="00FC536D" w:rsidRPr="00C45BF6" w:rsidRDefault="00FC536D" w:rsidP="00FC536D">
            <w:pPr>
              <w:spacing w:after="0" w:line="240" w:lineRule="auto"/>
              <w:rPr>
                <w:sz w:val="20"/>
                <w:szCs w:val="20"/>
              </w:rPr>
            </w:pPr>
            <w:r>
              <w:rPr>
                <w:sz w:val="20"/>
                <w:szCs w:val="20"/>
              </w:rPr>
              <w:t>5 000,-</w:t>
            </w:r>
          </w:p>
        </w:tc>
      </w:tr>
      <w:tr w:rsidR="00FC536D" w:rsidRPr="00C45BF6" w:rsidTr="002448F5">
        <w:trPr>
          <w:cantSplit/>
        </w:trPr>
        <w:tc>
          <w:tcPr>
            <w:tcW w:w="1026" w:type="dxa"/>
          </w:tcPr>
          <w:p w:rsidR="00F416AD" w:rsidRDefault="00FC536D">
            <w:pPr>
              <w:spacing w:after="0" w:line="240" w:lineRule="auto"/>
              <w:rPr>
                <w:sz w:val="20"/>
                <w:szCs w:val="20"/>
              </w:rPr>
            </w:pPr>
            <w:r w:rsidRPr="00C45BF6">
              <w:rPr>
                <w:sz w:val="20"/>
                <w:szCs w:val="20"/>
              </w:rPr>
              <w:t>1</w:t>
            </w:r>
            <w:r>
              <w:rPr>
                <w:sz w:val="20"/>
                <w:szCs w:val="20"/>
              </w:rPr>
              <w:t>.3.16</w:t>
            </w:r>
            <w:r w:rsidRPr="00C45BF6">
              <w:rPr>
                <w:sz w:val="20"/>
                <w:szCs w:val="20"/>
              </w:rPr>
              <w:t>.</w:t>
            </w:r>
          </w:p>
        </w:tc>
        <w:tc>
          <w:tcPr>
            <w:tcW w:w="4819" w:type="dxa"/>
          </w:tcPr>
          <w:p w:rsidR="00FC536D" w:rsidRPr="00C45BF6" w:rsidRDefault="00FC536D" w:rsidP="00D91E96">
            <w:pPr>
              <w:spacing w:after="0" w:line="240" w:lineRule="auto"/>
              <w:rPr>
                <w:sz w:val="20"/>
                <w:szCs w:val="20"/>
              </w:rPr>
            </w:pPr>
            <w:r w:rsidRPr="00C45BF6">
              <w:rPr>
                <w:sz w:val="20"/>
                <w:szCs w:val="20"/>
              </w:rPr>
              <w:t>Zabezpečiť monitoring všetkých hniezdnych okrskov orla skalného a včelára lesného a každoročne dohľadávať hniezda minimálne v porastoch ohrozených ťažbou lesných porastov a celkovo kontrolovať hniezdnu úspešnosť aspoň na 50 % hniezd.</w:t>
            </w:r>
          </w:p>
        </w:tc>
        <w:tc>
          <w:tcPr>
            <w:tcW w:w="2126" w:type="dxa"/>
          </w:tcPr>
          <w:p w:rsidR="00FC536D" w:rsidRPr="00C45BF6" w:rsidDel="00545649" w:rsidRDefault="00FC536D" w:rsidP="00FC536D">
            <w:pPr>
              <w:spacing w:after="0" w:line="240" w:lineRule="auto"/>
              <w:rPr>
                <w:sz w:val="20"/>
                <w:szCs w:val="20"/>
              </w:rPr>
            </w:pPr>
            <w:r w:rsidRPr="00C45BF6">
              <w:rPr>
                <w:sz w:val="20"/>
                <w:szCs w:val="20"/>
              </w:rPr>
              <w:t>Údaje o počte hniezdnych okrskov dravcov, zhodnotenie účinnosti opatrení</w:t>
            </w:r>
          </w:p>
        </w:tc>
        <w:tc>
          <w:tcPr>
            <w:tcW w:w="1418" w:type="dxa"/>
          </w:tcPr>
          <w:p w:rsidR="00FC536D" w:rsidRPr="00C45BF6" w:rsidDel="00545649" w:rsidRDefault="002522E9" w:rsidP="00FC536D">
            <w:pPr>
              <w:spacing w:after="0" w:line="240" w:lineRule="auto"/>
              <w:rPr>
                <w:sz w:val="20"/>
                <w:szCs w:val="20"/>
              </w:rPr>
            </w:pPr>
            <w:r>
              <w:rPr>
                <w:sz w:val="20"/>
                <w:szCs w:val="20"/>
              </w:rPr>
              <w:t>2021 - 2050</w:t>
            </w:r>
          </w:p>
        </w:tc>
        <w:tc>
          <w:tcPr>
            <w:tcW w:w="1417" w:type="dxa"/>
          </w:tcPr>
          <w:p w:rsidR="00FC536D" w:rsidRPr="00C45BF6" w:rsidDel="00545649" w:rsidRDefault="00FC536D" w:rsidP="00FC536D">
            <w:pPr>
              <w:spacing w:after="0" w:line="240" w:lineRule="auto"/>
              <w:rPr>
                <w:sz w:val="20"/>
                <w:szCs w:val="20"/>
              </w:rPr>
            </w:pPr>
            <w:r w:rsidRPr="00C45BF6">
              <w:rPr>
                <w:sz w:val="20"/>
                <w:szCs w:val="20"/>
              </w:rPr>
              <w:t>ŠOP SR, iná odborná organizácia</w:t>
            </w:r>
          </w:p>
        </w:tc>
        <w:tc>
          <w:tcPr>
            <w:tcW w:w="1276" w:type="dxa"/>
          </w:tcPr>
          <w:p w:rsidR="00FC536D" w:rsidRPr="00C45BF6" w:rsidDel="00545649"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Rozpočet ŠOP SR, projekty (OPKŽP, LIFE, príp. iné)</w:t>
            </w:r>
          </w:p>
        </w:tc>
        <w:tc>
          <w:tcPr>
            <w:tcW w:w="1417" w:type="dxa"/>
          </w:tcPr>
          <w:p w:rsidR="00FC536D" w:rsidRPr="00C45BF6" w:rsidRDefault="00FC536D" w:rsidP="00FC536D">
            <w:pPr>
              <w:spacing w:after="0" w:line="240" w:lineRule="auto"/>
              <w:rPr>
                <w:sz w:val="20"/>
                <w:szCs w:val="20"/>
              </w:rPr>
            </w:pPr>
            <w:r>
              <w:rPr>
                <w:sz w:val="20"/>
                <w:szCs w:val="20"/>
              </w:rPr>
              <w:t>30 000,-</w:t>
            </w:r>
          </w:p>
        </w:tc>
      </w:tr>
      <w:tr w:rsidR="00FC536D" w:rsidRPr="00C45BF6" w:rsidTr="002448F5">
        <w:trPr>
          <w:cantSplit/>
        </w:trPr>
        <w:tc>
          <w:tcPr>
            <w:tcW w:w="1026" w:type="dxa"/>
          </w:tcPr>
          <w:p w:rsidR="00F416AD" w:rsidRDefault="00FC536D">
            <w:pPr>
              <w:spacing w:after="0" w:line="240" w:lineRule="auto"/>
              <w:rPr>
                <w:sz w:val="20"/>
                <w:szCs w:val="20"/>
              </w:rPr>
            </w:pPr>
            <w:r>
              <w:rPr>
                <w:sz w:val="20"/>
                <w:szCs w:val="20"/>
              </w:rPr>
              <w:t>1.3.17</w:t>
            </w:r>
          </w:p>
        </w:tc>
        <w:tc>
          <w:tcPr>
            <w:tcW w:w="4819" w:type="dxa"/>
          </w:tcPr>
          <w:p w:rsidR="00FC536D" w:rsidRPr="00C45BF6" w:rsidRDefault="00FC536D" w:rsidP="00FC536D">
            <w:pPr>
              <w:tabs>
                <w:tab w:val="left" w:pos="72"/>
                <w:tab w:val="left" w:pos="900"/>
              </w:tabs>
              <w:spacing w:after="0" w:line="240" w:lineRule="auto"/>
              <w:rPr>
                <w:sz w:val="20"/>
                <w:szCs w:val="20"/>
              </w:rPr>
            </w:pPr>
            <w:r w:rsidRPr="00C45BF6">
              <w:rPr>
                <w:sz w:val="20"/>
                <w:szCs w:val="20"/>
              </w:rPr>
              <w:t>Zabezpečiť po vyhniezdení opravu všetkých známych nestabilných hniezd a v prípade pádu na vhodných stromoch vyložiť náhradné hniezdne podložky</w:t>
            </w:r>
          </w:p>
          <w:p w:rsidR="00FC536D" w:rsidRPr="00C45BF6" w:rsidRDefault="00FC536D" w:rsidP="00FC536D">
            <w:pPr>
              <w:tabs>
                <w:tab w:val="left" w:pos="72"/>
                <w:tab w:val="left" w:pos="900"/>
              </w:tabs>
              <w:spacing w:after="0" w:line="240" w:lineRule="auto"/>
              <w:rPr>
                <w:sz w:val="20"/>
                <w:szCs w:val="20"/>
              </w:rPr>
            </w:pPr>
            <w:r w:rsidRPr="00C45BF6">
              <w:rPr>
                <w:sz w:val="20"/>
                <w:szCs w:val="20"/>
              </w:rPr>
              <w:t>Vrátane zabezpečenia materiálu potrebného pre výrobu a opravu hniezdnych podložiek (dosky, pletivo, klince, šrúby, objímky a pod.), ďalekohľady, zariadenia na práce vo výške na stromoch (stupačky, laná, karabíny a pod.)</w:t>
            </w:r>
          </w:p>
        </w:tc>
        <w:tc>
          <w:tcPr>
            <w:tcW w:w="2126" w:type="dxa"/>
          </w:tcPr>
          <w:p w:rsidR="00FC536D" w:rsidRPr="00C45BF6" w:rsidRDefault="00FC536D" w:rsidP="00FC536D">
            <w:pPr>
              <w:spacing w:after="0" w:line="240" w:lineRule="auto"/>
              <w:rPr>
                <w:sz w:val="20"/>
                <w:szCs w:val="20"/>
              </w:rPr>
            </w:pPr>
            <w:r w:rsidRPr="00C45BF6">
              <w:rPr>
                <w:sz w:val="20"/>
                <w:szCs w:val="20"/>
              </w:rPr>
              <w:t>Udržiavané hniezda a stabilný počet hniezdnych možností pre dravce a bociana čierneho</w:t>
            </w:r>
          </w:p>
        </w:tc>
        <w:tc>
          <w:tcPr>
            <w:tcW w:w="1418" w:type="dxa"/>
          </w:tcPr>
          <w:p w:rsidR="00FC536D" w:rsidRPr="00C45BF6" w:rsidRDefault="002522E9" w:rsidP="00FC536D">
            <w:pPr>
              <w:spacing w:after="0" w:line="240" w:lineRule="auto"/>
              <w:rPr>
                <w:sz w:val="20"/>
                <w:szCs w:val="20"/>
              </w:rPr>
            </w:pPr>
            <w:r>
              <w:rPr>
                <w:sz w:val="20"/>
                <w:szCs w:val="20"/>
              </w:rPr>
              <w:t>2021 - 2050</w:t>
            </w:r>
            <w:r w:rsidR="00FC536D" w:rsidRPr="00C45BF6">
              <w:rPr>
                <w:sz w:val="20"/>
                <w:szCs w:val="20"/>
              </w:rPr>
              <w:t xml:space="preserve"> Priebežne podľa potreby</w:t>
            </w:r>
          </w:p>
        </w:tc>
        <w:tc>
          <w:tcPr>
            <w:tcW w:w="1417" w:type="dxa"/>
          </w:tcPr>
          <w:p w:rsidR="00FC536D" w:rsidRPr="00C45BF6" w:rsidRDefault="00FC536D" w:rsidP="00FC536D">
            <w:pPr>
              <w:spacing w:after="0" w:line="240" w:lineRule="auto"/>
              <w:rPr>
                <w:sz w:val="20"/>
                <w:szCs w:val="20"/>
              </w:rPr>
            </w:pPr>
            <w:r w:rsidRPr="00C45BF6">
              <w:rPr>
                <w:sz w:val="20"/>
                <w:szCs w:val="20"/>
              </w:rPr>
              <w:t>ŠOP SR</w:t>
            </w:r>
          </w:p>
        </w:tc>
        <w:tc>
          <w:tcPr>
            <w:tcW w:w="1276" w:type="dxa"/>
          </w:tcPr>
          <w:p w:rsidR="00FC536D" w:rsidRPr="00C45BF6"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Rozpočet ŠOP SR, iné zdroje (projekt OPKŽP)</w:t>
            </w:r>
          </w:p>
        </w:tc>
        <w:tc>
          <w:tcPr>
            <w:tcW w:w="1417" w:type="dxa"/>
          </w:tcPr>
          <w:p w:rsidR="00FC536D" w:rsidRPr="00C45BF6" w:rsidRDefault="00FC536D" w:rsidP="00FC536D">
            <w:pPr>
              <w:spacing w:after="0" w:line="240" w:lineRule="auto"/>
              <w:rPr>
                <w:sz w:val="20"/>
                <w:szCs w:val="20"/>
              </w:rPr>
            </w:pPr>
            <w:r>
              <w:rPr>
                <w:sz w:val="20"/>
                <w:szCs w:val="20"/>
              </w:rPr>
              <w:t>45 000,-</w:t>
            </w:r>
          </w:p>
        </w:tc>
      </w:tr>
      <w:tr w:rsidR="00FC536D" w:rsidRPr="00C45BF6" w:rsidTr="002448F5">
        <w:trPr>
          <w:cantSplit/>
        </w:trPr>
        <w:tc>
          <w:tcPr>
            <w:tcW w:w="1026" w:type="dxa"/>
          </w:tcPr>
          <w:p w:rsidR="00F416AD" w:rsidRDefault="00FC536D">
            <w:pPr>
              <w:spacing w:after="0" w:line="240" w:lineRule="auto"/>
              <w:rPr>
                <w:sz w:val="20"/>
                <w:szCs w:val="20"/>
              </w:rPr>
            </w:pPr>
            <w:r>
              <w:rPr>
                <w:sz w:val="20"/>
                <w:szCs w:val="20"/>
              </w:rPr>
              <w:t>1.3.18</w:t>
            </w:r>
            <w:r w:rsidRPr="00C45BF6">
              <w:rPr>
                <w:sz w:val="20"/>
                <w:szCs w:val="20"/>
              </w:rPr>
              <w:t>.</w:t>
            </w:r>
          </w:p>
        </w:tc>
        <w:tc>
          <w:tcPr>
            <w:tcW w:w="4819" w:type="dxa"/>
          </w:tcPr>
          <w:p w:rsidR="00FC536D" w:rsidRPr="00C45BF6" w:rsidRDefault="00FC536D" w:rsidP="00FC536D">
            <w:pPr>
              <w:spacing w:after="0" w:line="240" w:lineRule="auto"/>
              <w:rPr>
                <w:sz w:val="20"/>
                <w:szCs w:val="20"/>
              </w:rPr>
            </w:pPr>
            <w:r w:rsidRPr="00C45BF6">
              <w:rPr>
                <w:sz w:val="20"/>
                <w:szCs w:val="20"/>
              </w:rPr>
              <w:t xml:space="preserve">V okolí hniezd </w:t>
            </w:r>
            <w:r>
              <w:rPr>
                <w:sz w:val="20"/>
                <w:szCs w:val="20"/>
              </w:rPr>
              <w:t xml:space="preserve">bociana čierneho, </w:t>
            </w:r>
            <w:r w:rsidRPr="00C45BF6">
              <w:rPr>
                <w:sz w:val="20"/>
                <w:szCs w:val="20"/>
              </w:rPr>
              <w:t>včelára lesného</w:t>
            </w:r>
            <w:r>
              <w:rPr>
                <w:sz w:val="20"/>
                <w:szCs w:val="20"/>
              </w:rPr>
              <w:t xml:space="preserve"> alebo orla skalného </w:t>
            </w:r>
            <w:r w:rsidRPr="00C45BF6">
              <w:rPr>
                <w:sz w:val="20"/>
                <w:szCs w:val="20"/>
              </w:rPr>
              <w:t xml:space="preserve">zabezpečiť v prípade potreby vyhlásenie ochranných zón </w:t>
            </w:r>
          </w:p>
        </w:tc>
        <w:tc>
          <w:tcPr>
            <w:tcW w:w="2126" w:type="dxa"/>
          </w:tcPr>
          <w:p w:rsidR="00FC536D" w:rsidRPr="00C45BF6" w:rsidRDefault="00FC536D" w:rsidP="00FC536D">
            <w:pPr>
              <w:spacing w:after="0" w:line="240" w:lineRule="auto"/>
              <w:rPr>
                <w:sz w:val="20"/>
                <w:szCs w:val="20"/>
              </w:rPr>
            </w:pPr>
            <w:r w:rsidRPr="00C45BF6">
              <w:rPr>
                <w:sz w:val="20"/>
                <w:szCs w:val="20"/>
              </w:rPr>
              <w:t>Vyhradené ochranné zóny okolo vybraných hniezdnych stromov – vybraných 20 hniezd na ploche 62 ha</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vlastníci, správcovia pozemkov, OU</w:t>
            </w:r>
          </w:p>
        </w:tc>
        <w:tc>
          <w:tcPr>
            <w:tcW w:w="1276" w:type="dxa"/>
          </w:tcPr>
          <w:p w:rsidR="00FC536D" w:rsidRPr="00C45BF6" w:rsidRDefault="00FC536D" w:rsidP="00FC536D">
            <w:pPr>
              <w:spacing w:after="0" w:line="240" w:lineRule="auto"/>
              <w:rPr>
                <w:sz w:val="20"/>
                <w:szCs w:val="20"/>
              </w:rPr>
            </w:pPr>
            <w:r w:rsidRPr="00C45BF6">
              <w:rPr>
                <w:sz w:val="20"/>
                <w:szCs w:val="20"/>
              </w:rPr>
              <w:t xml:space="preserve">EFP1, EFP2, EFP3 </w:t>
            </w:r>
          </w:p>
        </w:tc>
        <w:tc>
          <w:tcPr>
            <w:tcW w:w="1276" w:type="dxa"/>
          </w:tcPr>
          <w:p w:rsidR="00FC536D" w:rsidRPr="00C45BF6" w:rsidRDefault="00FC536D" w:rsidP="00FC536D">
            <w:pPr>
              <w:spacing w:after="0" w:line="240" w:lineRule="auto"/>
              <w:rPr>
                <w:sz w:val="20"/>
                <w:szCs w:val="20"/>
              </w:rPr>
            </w:pPr>
            <w:r w:rsidRPr="00C45BF6">
              <w:rPr>
                <w:sz w:val="20"/>
                <w:szCs w:val="20"/>
              </w:rPr>
              <w:t>náhrady za obmedzenie hospodárenia v jadrovej zóne okolo hniezd</w:t>
            </w:r>
          </w:p>
        </w:tc>
        <w:tc>
          <w:tcPr>
            <w:tcW w:w="1417" w:type="dxa"/>
          </w:tcPr>
          <w:p w:rsidR="00FC536D" w:rsidRPr="00C45BF6" w:rsidRDefault="00FC536D" w:rsidP="00FC536D">
            <w:pPr>
              <w:pStyle w:val="Default"/>
              <w:jc w:val="both"/>
              <w:rPr>
                <w:rFonts w:ascii="Times New Roman" w:hAnsi="Times New Roman" w:cs="Times New Roman"/>
                <w:sz w:val="20"/>
                <w:szCs w:val="20"/>
              </w:rPr>
            </w:pPr>
            <w:r>
              <w:rPr>
                <w:rFonts w:ascii="Times New Roman" w:hAnsi="Times New Roman" w:cs="Times New Roman"/>
                <w:sz w:val="20"/>
                <w:szCs w:val="20"/>
              </w:rPr>
              <w:t>94 200,-</w:t>
            </w:r>
          </w:p>
        </w:tc>
      </w:tr>
      <w:tr w:rsidR="00FC536D" w:rsidRPr="00C45BF6" w:rsidTr="002448F5">
        <w:trPr>
          <w:cantSplit/>
        </w:trPr>
        <w:tc>
          <w:tcPr>
            <w:tcW w:w="1026" w:type="dxa"/>
          </w:tcPr>
          <w:p w:rsidR="00F416AD" w:rsidRDefault="00FC536D">
            <w:pPr>
              <w:spacing w:after="0" w:line="240" w:lineRule="auto"/>
              <w:rPr>
                <w:sz w:val="20"/>
                <w:szCs w:val="20"/>
              </w:rPr>
            </w:pPr>
            <w:r>
              <w:rPr>
                <w:sz w:val="20"/>
                <w:szCs w:val="20"/>
              </w:rPr>
              <w:lastRenderedPageBreak/>
              <w:t>1.3.19</w:t>
            </w:r>
          </w:p>
        </w:tc>
        <w:tc>
          <w:tcPr>
            <w:tcW w:w="4819" w:type="dxa"/>
          </w:tcPr>
          <w:p w:rsidR="00FC536D" w:rsidRPr="00C45BF6" w:rsidRDefault="00FC536D" w:rsidP="00FC536D">
            <w:pPr>
              <w:spacing w:after="0" w:line="240" w:lineRule="auto"/>
              <w:rPr>
                <w:sz w:val="20"/>
                <w:szCs w:val="20"/>
              </w:rPr>
            </w:pPr>
            <w:r w:rsidRPr="00C45BF6">
              <w:rPr>
                <w:sz w:val="20"/>
                <w:szCs w:val="20"/>
              </w:rPr>
              <w:t>Dôsledne posúdiť dopad investícii do cestovného ruchu a iných investícií na predmety ochrany</w:t>
            </w:r>
          </w:p>
        </w:tc>
        <w:tc>
          <w:tcPr>
            <w:tcW w:w="2126" w:type="dxa"/>
          </w:tcPr>
          <w:p w:rsidR="00FC536D" w:rsidRPr="00C45BF6" w:rsidRDefault="00FC536D" w:rsidP="00FC536D">
            <w:pPr>
              <w:spacing w:after="0" w:line="240" w:lineRule="auto"/>
              <w:rPr>
                <w:sz w:val="20"/>
                <w:szCs w:val="20"/>
              </w:rPr>
            </w:pPr>
            <w:r w:rsidRPr="00C45BF6">
              <w:rPr>
                <w:sz w:val="20"/>
                <w:szCs w:val="20"/>
              </w:rPr>
              <w:t>Posudzované všetky realizované projekty v území, zastavená realizácia tých, ktoré by mohli mať negatívny dopad na územia</w:t>
            </w:r>
            <w:r w:rsidR="00D91E96">
              <w:rPr>
                <w:sz w:val="20"/>
                <w:szCs w:val="20"/>
              </w:rPr>
              <w:t xml:space="preserve"> aj v dôsledku kumulatívnych vplyvov</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MŽP SR, OÚ v sídle kraja</w:t>
            </w:r>
          </w:p>
        </w:tc>
        <w:tc>
          <w:tcPr>
            <w:tcW w:w="1276" w:type="dxa"/>
          </w:tcPr>
          <w:p w:rsidR="00FC536D" w:rsidRPr="00C45BF6"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Bez osobitných finančných nárokov</w:t>
            </w:r>
          </w:p>
        </w:tc>
        <w:tc>
          <w:tcPr>
            <w:tcW w:w="1417" w:type="dxa"/>
          </w:tcPr>
          <w:p w:rsidR="00FC536D" w:rsidRPr="00C45BF6" w:rsidRDefault="00FC536D" w:rsidP="00FC536D">
            <w:pPr>
              <w:spacing w:after="0" w:line="240" w:lineRule="auto"/>
              <w:rPr>
                <w:sz w:val="20"/>
                <w:szCs w:val="20"/>
              </w:rPr>
            </w:pPr>
            <w:r w:rsidRPr="00C45BF6">
              <w:rPr>
                <w:sz w:val="20"/>
                <w:szCs w:val="20"/>
              </w:rPr>
              <w:t>-</w:t>
            </w:r>
          </w:p>
        </w:tc>
      </w:tr>
      <w:tr w:rsidR="00FC536D" w:rsidRPr="00C45BF6" w:rsidTr="002448F5">
        <w:trPr>
          <w:cantSplit/>
        </w:trPr>
        <w:tc>
          <w:tcPr>
            <w:tcW w:w="1026" w:type="dxa"/>
          </w:tcPr>
          <w:p w:rsidR="00F416AD" w:rsidRDefault="00FC536D">
            <w:pPr>
              <w:spacing w:after="0" w:line="240" w:lineRule="auto"/>
              <w:rPr>
                <w:sz w:val="20"/>
                <w:szCs w:val="20"/>
              </w:rPr>
            </w:pPr>
            <w:r>
              <w:rPr>
                <w:sz w:val="20"/>
                <w:szCs w:val="20"/>
              </w:rPr>
              <w:t>1.3.20</w:t>
            </w:r>
          </w:p>
        </w:tc>
        <w:tc>
          <w:tcPr>
            <w:tcW w:w="4819" w:type="dxa"/>
          </w:tcPr>
          <w:p w:rsidR="00FC536D" w:rsidRPr="00C45BF6" w:rsidRDefault="00FC536D" w:rsidP="00FC536D">
            <w:pPr>
              <w:spacing w:after="0" w:line="240" w:lineRule="auto"/>
              <w:rPr>
                <w:sz w:val="20"/>
                <w:szCs w:val="20"/>
              </w:rPr>
            </w:pPr>
            <w:r w:rsidRPr="00C45BF6">
              <w:rPr>
                <w:sz w:val="20"/>
                <w:szCs w:val="20"/>
              </w:rPr>
              <w:t>Zabezpečiť kontrolnú činnosť dodržiavania obmedzení z dôvodov ochrany prírody</w:t>
            </w:r>
          </w:p>
        </w:tc>
        <w:tc>
          <w:tcPr>
            <w:tcW w:w="2126" w:type="dxa"/>
          </w:tcPr>
          <w:p w:rsidR="00FC536D" w:rsidRPr="00C45BF6" w:rsidRDefault="00FC536D" w:rsidP="00FC536D">
            <w:pPr>
              <w:spacing w:after="0" w:line="240" w:lineRule="auto"/>
              <w:rPr>
                <w:sz w:val="20"/>
                <w:szCs w:val="20"/>
              </w:rPr>
            </w:pPr>
            <w:r w:rsidRPr="00C45BF6">
              <w:rPr>
                <w:sz w:val="20"/>
                <w:szCs w:val="20"/>
              </w:rPr>
              <w:t>Realizované kontroly, dodržiavané ochranné zóny okolo hniezdnych stromov</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w:t>
            </w:r>
          </w:p>
        </w:tc>
        <w:tc>
          <w:tcPr>
            <w:tcW w:w="1276" w:type="dxa"/>
          </w:tcPr>
          <w:p w:rsidR="00FC536D" w:rsidRPr="00C45BF6"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Rozpočet ŠOP SR</w:t>
            </w:r>
          </w:p>
        </w:tc>
        <w:tc>
          <w:tcPr>
            <w:tcW w:w="1417" w:type="dxa"/>
          </w:tcPr>
          <w:p w:rsidR="00FC536D" w:rsidRPr="00C45BF6" w:rsidRDefault="00FC536D" w:rsidP="00FC536D">
            <w:pPr>
              <w:spacing w:after="0" w:line="240" w:lineRule="auto"/>
              <w:rPr>
                <w:sz w:val="20"/>
                <w:szCs w:val="20"/>
              </w:rPr>
            </w:pPr>
            <w:r>
              <w:rPr>
                <w:sz w:val="20"/>
                <w:szCs w:val="20"/>
              </w:rPr>
              <w:t>30 000,-</w:t>
            </w:r>
          </w:p>
        </w:tc>
      </w:tr>
      <w:tr w:rsidR="00FC536D" w:rsidRPr="00C45BF6" w:rsidTr="002448F5">
        <w:trPr>
          <w:cantSplit/>
        </w:trPr>
        <w:tc>
          <w:tcPr>
            <w:tcW w:w="1026" w:type="dxa"/>
          </w:tcPr>
          <w:p w:rsidR="00F416AD" w:rsidRDefault="00FC536D">
            <w:pPr>
              <w:spacing w:after="0" w:line="240" w:lineRule="auto"/>
              <w:rPr>
                <w:sz w:val="20"/>
                <w:szCs w:val="20"/>
              </w:rPr>
            </w:pPr>
            <w:r>
              <w:rPr>
                <w:sz w:val="20"/>
                <w:szCs w:val="20"/>
              </w:rPr>
              <w:t>1.3.21</w:t>
            </w:r>
          </w:p>
        </w:tc>
        <w:tc>
          <w:tcPr>
            <w:tcW w:w="4819" w:type="dxa"/>
          </w:tcPr>
          <w:p w:rsidR="00FC536D" w:rsidRPr="00C45BF6" w:rsidRDefault="00FC536D" w:rsidP="00FC536D">
            <w:pPr>
              <w:spacing w:after="0" w:line="240" w:lineRule="auto"/>
              <w:rPr>
                <w:sz w:val="20"/>
                <w:szCs w:val="20"/>
              </w:rPr>
            </w:pPr>
            <w:r w:rsidRPr="00C45BF6">
              <w:rPr>
                <w:sz w:val="20"/>
                <w:szCs w:val="20"/>
              </w:rPr>
              <w:t>Nové elektrické vedenia ošetriť prvkami zamedzujúcim kolíziám a rovnako ošetriť aj existujúce vedenia</w:t>
            </w:r>
          </w:p>
        </w:tc>
        <w:tc>
          <w:tcPr>
            <w:tcW w:w="2126" w:type="dxa"/>
          </w:tcPr>
          <w:p w:rsidR="00FC536D" w:rsidRPr="00C45BF6" w:rsidDel="00545649" w:rsidRDefault="00FC536D" w:rsidP="00FC536D">
            <w:pPr>
              <w:spacing w:after="0" w:line="240" w:lineRule="auto"/>
              <w:rPr>
                <w:sz w:val="20"/>
                <w:szCs w:val="20"/>
              </w:rPr>
            </w:pPr>
            <w:r w:rsidRPr="00C45BF6">
              <w:rPr>
                <w:sz w:val="20"/>
                <w:szCs w:val="20"/>
              </w:rPr>
              <w:t>technické zábrany na stĺpoch elektrického vedenia a na samotnom vedení – znížený počet kolízií s vedením</w:t>
            </w:r>
          </w:p>
        </w:tc>
        <w:tc>
          <w:tcPr>
            <w:tcW w:w="1418" w:type="dxa"/>
          </w:tcPr>
          <w:p w:rsidR="00FC536D" w:rsidRPr="00C45BF6" w:rsidDel="00545649" w:rsidRDefault="002522E9" w:rsidP="00FC536D">
            <w:pPr>
              <w:spacing w:after="0" w:line="240" w:lineRule="auto"/>
              <w:rPr>
                <w:sz w:val="20"/>
                <w:szCs w:val="20"/>
              </w:rPr>
            </w:pPr>
            <w:r>
              <w:rPr>
                <w:sz w:val="20"/>
                <w:szCs w:val="20"/>
              </w:rPr>
              <w:t xml:space="preserve">2021 – 2050 </w:t>
            </w:r>
            <w:r w:rsidR="00FC536D" w:rsidRPr="00C45BF6">
              <w:rPr>
                <w:sz w:val="20"/>
                <w:szCs w:val="20"/>
              </w:rPr>
              <w:t>priebežne podľa potreby</w:t>
            </w:r>
          </w:p>
        </w:tc>
        <w:tc>
          <w:tcPr>
            <w:tcW w:w="1417" w:type="dxa"/>
          </w:tcPr>
          <w:p w:rsidR="00FC536D" w:rsidRPr="00C45BF6" w:rsidDel="00545649" w:rsidRDefault="00FC536D" w:rsidP="00FC536D">
            <w:pPr>
              <w:spacing w:after="0" w:line="240" w:lineRule="auto"/>
              <w:rPr>
                <w:sz w:val="20"/>
                <w:szCs w:val="20"/>
              </w:rPr>
            </w:pPr>
            <w:r w:rsidRPr="00C45BF6">
              <w:rPr>
                <w:sz w:val="20"/>
                <w:szCs w:val="20"/>
              </w:rPr>
              <w:t>organizácia aktívna v ochrane prírody, resp. v energetickom sektore</w:t>
            </w:r>
          </w:p>
        </w:tc>
        <w:tc>
          <w:tcPr>
            <w:tcW w:w="1276" w:type="dxa"/>
          </w:tcPr>
          <w:p w:rsidR="00FC536D" w:rsidRPr="00C45BF6"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Štátny rozpočet, iné zdroje (OPKŽP, LIFE)</w:t>
            </w:r>
          </w:p>
        </w:tc>
        <w:tc>
          <w:tcPr>
            <w:tcW w:w="1417" w:type="dxa"/>
          </w:tcPr>
          <w:p w:rsidR="00FC536D" w:rsidRPr="00C45BF6" w:rsidRDefault="00FC536D" w:rsidP="00FC536D">
            <w:pPr>
              <w:spacing w:after="0" w:line="240" w:lineRule="auto"/>
              <w:rPr>
                <w:sz w:val="20"/>
                <w:szCs w:val="20"/>
              </w:rPr>
            </w:pPr>
            <w:r>
              <w:rPr>
                <w:sz w:val="20"/>
                <w:szCs w:val="20"/>
              </w:rPr>
              <w:t>20 000,-</w:t>
            </w:r>
          </w:p>
        </w:tc>
      </w:tr>
      <w:tr w:rsidR="00FC536D" w:rsidRPr="00C45BF6" w:rsidTr="002448F5">
        <w:trPr>
          <w:cantSplit/>
        </w:trPr>
        <w:tc>
          <w:tcPr>
            <w:tcW w:w="1026" w:type="dxa"/>
          </w:tcPr>
          <w:p w:rsidR="00F416AD" w:rsidRDefault="00FC536D">
            <w:pPr>
              <w:spacing w:after="0" w:line="240" w:lineRule="auto"/>
              <w:rPr>
                <w:sz w:val="20"/>
                <w:szCs w:val="20"/>
              </w:rPr>
            </w:pPr>
            <w:r>
              <w:rPr>
                <w:sz w:val="20"/>
                <w:szCs w:val="20"/>
              </w:rPr>
              <w:t>1.3.22</w:t>
            </w:r>
            <w:r w:rsidRPr="00C45BF6">
              <w:rPr>
                <w:sz w:val="20"/>
                <w:szCs w:val="20"/>
              </w:rPr>
              <w:t>.</w:t>
            </w:r>
          </w:p>
        </w:tc>
        <w:tc>
          <w:tcPr>
            <w:tcW w:w="4819" w:type="dxa"/>
          </w:tcPr>
          <w:p w:rsidR="00FC536D" w:rsidRPr="00C45BF6" w:rsidRDefault="00FC536D" w:rsidP="00FC536D">
            <w:pPr>
              <w:spacing w:after="0" w:line="240" w:lineRule="auto"/>
              <w:rPr>
                <w:sz w:val="20"/>
                <w:szCs w:val="20"/>
              </w:rPr>
            </w:pPr>
            <w:r w:rsidRPr="00C45BF6">
              <w:rPr>
                <w:sz w:val="20"/>
                <w:szCs w:val="20"/>
              </w:rPr>
              <w:t>Vylúčiť negatívne zásahy do mokradí a zabezpečiť revitalizáciu poškodených mokradí(v prípade obnovy mokradí, bude vypracovaný osobitný projekt, vrátane financovania)</w:t>
            </w:r>
          </w:p>
        </w:tc>
        <w:tc>
          <w:tcPr>
            <w:tcW w:w="2126" w:type="dxa"/>
          </w:tcPr>
          <w:p w:rsidR="00FC536D" w:rsidRPr="00C45BF6" w:rsidRDefault="00FC536D" w:rsidP="00FC536D">
            <w:pPr>
              <w:spacing w:after="0" w:line="240" w:lineRule="auto"/>
              <w:rPr>
                <w:sz w:val="20"/>
                <w:szCs w:val="20"/>
              </w:rPr>
            </w:pPr>
            <w:r w:rsidRPr="00C45BF6">
              <w:rPr>
                <w:sz w:val="20"/>
                <w:szCs w:val="20"/>
              </w:rPr>
              <w:t>Zabránenie realizácie činností, ktoré by mali za následok zásahy do mokradí, zachovanie mokradných častí území</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MŽP SR, OU v sídle kraja</w:t>
            </w:r>
          </w:p>
        </w:tc>
        <w:tc>
          <w:tcPr>
            <w:tcW w:w="1276" w:type="dxa"/>
          </w:tcPr>
          <w:p w:rsidR="00FC536D" w:rsidRPr="00C45BF6" w:rsidRDefault="00FC536D" w:rsidP="00FC536D">
            <w:pPr>
              <w:spacing w:after="0" w:line="240" w:lineRule="auto"/>
              <w:rPr>
                <w:sz w:val="20"/>
                <w:szCs w:val="20"/>
              </w:rPr>
            </w:pPr>
            <w:r>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 xml:space="preserve">Bez osobitných finančných nárokov </w:t>
            </w:r>
          </w:p>
        </w:tc>
        <w:tc>
          <w:tcPr>
            <w:tcW w:w="1417" w:type="dxa"/>
          </w:tcPr>
          <w:p w:rsidR="00FC536D" w:rsidRPr="00C45BF6" w:rsidRDefault="00FC536D" w:rsidP="00FC536D">
            <w:pPr>
              <w:spacing w:after="0" w:line="240" w:lineRule="auto"/>
              <w:rPr>
                <w:sz w:val="20"/>
                <w:szCs w:val="20"/>
              </w:rPr>
            </w:pPr>
            <w:r>
              <w:rPr>
                <w:sz w:val="20"/>
                <w:szCs w:val="20"/>
              </w:rPr>
              <w:t>-</w:t>
            </w:r>
          </w:p>
        </w:tc>
      </w:tr>
      <w:tr w:rsidR="00FC536D" w:rsidRPr="00C45BF6" w:rsidTr="00436F08">
        <w:trPr>
          <w:cantSplit/>
        </w:trPr>
        <w:tc>
          <w:tcPr>
            <w:tcW w:w="14775" w:type="dxa"/>
            <w:gridSpan w:val="8"/>
          </w:tcPr>
          <w:p w:rsidR="00FC536D" w:rsidRPr="0037562F" w:rsidRDefault="00FC536D" w:rsidP="00FC536D">
            <w:pPr>
              <w:spacing w:before="100" w:beforeAutospacing="1" w:line="240" w:lineRule="auto"/>
              <w:jc w:val="both"/>
              <w:rPr>
                <w:i/>
              </w:rPr>
            </w:pPr>
            <w:r w:rsidRPr="00E74334">
              <w:rPr>
                <w:b/>
                <w:i/>
                <w:sz w:val="24"/>
                <w:szCs w:val="24"/>
              </w:rPr>
              <w:t xml:space="preserve">Operatívny cieľ </w:t>
            </w:r>
            <w:r>
              <w:rPr>
                <w:b/>
                <w:i/>
                <w:sz w:val="24"/>
                <w:szCs w:val="24"/>
              </w:rPr>
              <w:t>1.4</w:t>
            </w:r>
            <w:r w:rsidRPr="00E74334">
              <w:rPr>
                <w:b/>
                <w:i/>
                <w:sz w:val="24"/>
                <w:szCs w:val="24"/>
              </w:rPr>
              <w:t>:</w:t>
            </w:r>
            <w:r w:rsidRPr="00BC6110">
              <w:rPr>
                <w:i/>
                <w:sz w:val="24"/>
                <w:szCs w:val="24"/>
              </w:rPr>
              <w:t>Zvýšiť a udržať úroveň populácie lelka lesného (</w:t>
            </w:r>
            <w:r w:rsidRPr="00BC6110">
              <w:rPr>
                <w:i/>
                <w:iCs/>
                <w:sz w:val="24"/>
                <w:szCs w:val="24"/>
              </w:rPr>
              <w:t xml:space="preserve">Caprimulgus europaeus) </w:t>
            </w:r>
            <w:r w:rsidRPr="00BC6110">
              <w:rPr>
                <w:i/>
                <w:sz w:val="24"/>
                <w:szCs w:val="24"/>
              </w:rPr>
              <w:t>na priemernej úrovni minimálne 50 obsadených teritórií</w:t>
            </w:r>
            <w:r>
              <w:rPr>
                <w:i/>
                <w:sz w:val="24"/>
                <w:szCs w:val="24"/>
              </w:rPr>
              <w:t>, z</w:t>
            </w:r>
            <w:r w:rsidRPr="00152BA8">
              <w:rPr>
                <w:i/>
                <w:sz w:val="24"/>
                <w:szCs w:val="24"/>
              </w:rPr>
              <w:t xml:space="preserve">lepšiť stav biotopov na lokalitách Phoenicurus </w:t>
            </w:r>
            <w:r>
              <w:rPr>
                <w:i/>
                <w:sz w:val="24"/>
                <w:szCs w:val="24"/>
              </w:rPr>
              <w:t xml:space="preserve">phoenicurus v </w:t>
            </w:r>
            <w:r w:rsidRPr="00152BA8">
              <w:rPr>
                <w:i/>
                <w:sz w:val="24"/>
                <w:szCs w:val="24"/>
              </w:rPr>
              <w:t>intravilánoch obcí</w:t>
            </w:r>
            <w:r>
              <w:rPr>
                <w:i/>
                <w:sz w:val="24"/>
                <w:szCs w:val="24"/>
              </w:rPr>
              <w:t xml:space="preserve"> priľahlých k CHVÚ Veľká Fatra a loviskách dravcov, čím sa umožní udržanie populácie </w:t>
            </w:r>
            <w:r w:rsidRPr="00BC6110">
              <w:rPr>
                <w:i/>
                <w:sz w:val="24"/>
                <w:szCs w:val="24"/>
              </w:rPr>
              <w:t xml:space="preserve">sokola sťahovavého (Falco peregrinus) na minimálnej úrovni nad 25 obsadených teritórií, orla skalného (Aquila chrysaetos) na úrovni minimálne 7,5 obsadených teritórií, </w:t>
            </w:r>
            <w:r>
              <w:rPr>
                <w:i/>
                <w:sz w:val="24"/>
                <w:szCs w:val="24"/>
              </w:rPr>
              <w:t>v EFP4.</w:t>
            </w:r>
          </w:p>
        </w:tc>
      </w:tr>
      <w:tr w:rsidR="00FC536D" w:rsidRPr="00C45BF6" w:rsidTr="00436F08">
        <w:trPr>
          <w:cantSplit/>
        </w:trPr>
        <w:tc>
          <w:tcPr>
            <w:tcW w:w="14775" w:type="dxa"/>
            <w:gridSpan w:val="8"/>
          </w:tcPr>
          <w:p w:rsidR="00FC536D" w:rsidRPr="00035964" w:rsidRDefault="00FC536D" w:rsidP="00FC536D">
            <w:pPr>
              <w:spacing w:after="0" w:line="240" w:lineRule="auto"/>
              <w:rPr>
                <w:sz w:val="20"/>
                <w:szCs w:val="20"/>
              </w:rPr>
            </w:pPr>
            <w:r w:rsidRPr="00035964">
              <w:rPr>
                <w:sz w:val="24"/>
                <w:szCs w:val="24"/>
              </w:rPr>
              <w:t>Merateľný indikát</w:t>
            </w:r>
            <w:r w:rsidR="002522E9">
              <w:rPr>
                <w:sz w:val="24"/>
                <w:szCs w:val="24"/>
              </w:rPr>
              <w:t xml:space="preserve">or plnenia: </w:t>
            </w:r>
            <w:r w:rsidR="002522E9" w:rsidRPr="002522E9">
              <w:rPr>
                <w:i/>
                <w:sz w:val="24"/>
                <w:szCs w:val="24"/>
              </w:rPr>
              <w:t>v roku 2050</w:t>
            </w:r>
            <w:r w:rsidRPr="002522E9">
              <w:rPr>
                <w:i/>
                <w:sz w:val="24"/>
                <w:szCs w:val="24"/>
              </w:rPr>
              <w:t xml:space="preserve"> populácia lelka lesného na úrovni 50 obsadených teritórií, podmienky pre lov dravcov – v nadväznosti na ostatné EFP populácia sokola sťahovavého (Falco peregrinus) na minimálnej úrovni nad 25 obsadených teritórií, orla skalného (Aquila chrysaetos) na úrovni minimálne 7,5 obsadených teritórií</w:t>
            </w:r>
          </w:p>
        </w:tc>
      </w:tr>
      <w:tr w:rsidR="00FC536D" w:rsidRPr="00C45BF6" w:rsidTr="00436F08">
        <w:trPr>
          <w:cantSplit/>
        </w:trPr>
        <w:tc>
          <w:tcPr>
            <w:tcW w:w="1026" w:type="dxa"/>
            <w:vAlign w:val="center"/>
          </w:tcPr>
          <w:p w:rsidR="00FC536D" w:rsidRDefault="00FC536D" w:rsidP="00FC536D">
            <w:pPr>
              <w:spacing w:after="0" w:line="240" w:lineRule="auto"/>
              <w:rPr>
                <w:sz w:val="20"/>
                <w:szCs w:val="20"/>
              </w:rPr>
            </w:pPr>
            <w:r w:rsidRPr="001E65FC">
              <w:rPr>
                <w:b/>
                <w:sz w:val="20"/>
                <w:szCs w:val="20"/>
              </w:rPr>
              <w:t>Číslo opatrenia</w:t>
            </w:r>
          </w:p>
        </w:tc>
        <w:tc>
          <w:tcPr>
            <w:tcW w:w="4819" w:type="dxa"/>
            <w:vAlign w:val="center"/>
          </w:tcPr>
          <w:p w:rsidR="00FC536D" w:rsidRPr="00C45BF6" w:rsidRDefault="00FC536D" w:rsidP="00FC536D">
            <w:pPr>
              <w:spacing w:after="0" w:line="240" w:lineRule="auto"/>
              <w:rPr>
                <w:sz w:val="20"/>
                <w:szCs w:val="20"/>
              </w:rPr>
            </w:pPr>
            <w:r w:rsidRPr="001E65FC">
              <w:rPr>
                <w:b/>
                <w:sz w:val="20"/>
                <w:szCs w:val="20"/>
              </w:rPr>
              <w:t>Opatrenie</w:t>
            </w:r>
          </w:p>
        </w:tc>
        <w:tc>
          <w:tcPr>
            <w:tcW w:w="2126" w:type="dxa"/>
          </w:tcPr>
          <w:p w:rsidR="00FC536D" w:rsidRPr="00C45BF6" w:rsidRDefault="00FC536D" w:rsidP="00FC536D">
            <w:pPr>
              <w:spacing w:after="0" w:line="240" w:lineRule="auto"/>
              <w:rPr>
                <w:sz w:val="20"/>
                <w:szCs w:val="20"/>
              </w:rPr>
            </w:pPr>
            <w:r w:rsidRPr="001E65FC">
              <w:rPr>
                <w:b/>
                <w:sz w:val="20"/>
                <w:szCs w:val="20"/>
              </w:rPr>
              <w:t>Merateľný indikátor plnenia</w:t>
            </w:r>
          </w:p>
        </w:tc>
        <w:tc>
          <w:tcPr>
            <w:tcW w:w="1418" w:type="dxa"/>
          </w:tcPr>
          <w:p w:rsidR="00FC536D" w:rsidRPr="00C45BF6" w:rsidRDefault="00FC536D" w:rsidP="00FC536D">
            <w:pPr>
              <w:spacing w:after="0" w:line="240" w:lineRule="auto"/>
              <w:rPr>
                <w:sz w:val="20"/>
                <w:szCs w:val="20"/>
              </w:rPr>
            </w:pPr>
            <w:r w:rsidRPr="001E65FC">
              <w:rPr>
                <w:b/>
                <w:sz w:val="20"/>
                <w:szCs w:val="20"/>
              </w:rPr>
              <w:t>Harmonogram plnenia</w:t>
            </w:r>
          </w:p>
        </w:tc>
        <w:tc>
          <w:tcPr>
            <w:tcW w:w="1417" w:type="dxa"/>
          </w:tcPr>
          <w:p w:rsidR="00FC536D" w:rsidRPr="00C45BF6" w:rsidRDefault="00FC536D" w:rsidP="00FC536D">
            <w:pPr>
              <w:spacing w:after="0" w:line="240" w:lineRule="auto"/>
              <w:rPr>
                <w:sz w:val="20"/>
                <w:szCs w:val="20"/>
              </w:rPr>
            </w:pPr>
            <w:r w:rsidRPr="001E65FC">
              <w:rPr>
                <w:b/>
                <w:sz w:val="20"/>
                <w:szCs w:val="20"/>
              </w:rPr>
              <w:t>Zodpovedný subjekt</w:t>
            </w:r>
          </w:p>
        </w:tc>
        <w:tc>
          <w:tcPr>
            <w:tcW w:w="1276" w:type="dxa"/>
          </w:tcPr>
          <w:p w:rsidR="00FC536D" w:rsidRDefault="00FC536D" w:rsidP="00FC536D">
            <w:pPr>
              <w:spacing w:after="0" w:line="240" w:lineRule="auto"/>
              <w:rPr>
                <w:sz w:val="20"/>
                <w:szCs w:val="20"/>
              </w:rPr>
            </w:pPr>
            <w:r w:rsidRPr="001E65FC">
              <w:rPr>
                <w:b/>
                <w:sz w:val="20"/>
                <w:szCs w:val="20"/>
              </w:rPr>
              <w:t>Lokalita (EFP)</w:t>
            </w:r>
          </w:p>
        </w:tc>
        <w:tc>
          <w:tcPr>
            <w:tcW w:w="1276" w:type="dxa"/>
          </w:tcPr>
          <w:p w:rsidR="00FC536D" w:rsidRPr="00C45BF6" w:rsidRDefault="00FC536D" w:rsidP="00FC536D">
            <w:pPr>
              <w:spacing w:after="0" w:line="240" w:lineRule="auto"/>
              <w:rPr>
                <w:sz w:val="20"/>
                <w:szCs w:val="20"/>
              </w:rPr>
            </w:pPr>
            <w:r w:rsidRPr="001E65FC">
              <w:rPr>
                <w:b/>
                <w:sz w:val="20"/>
                <w:szCs w:val="20"/>
              </w:rPr>
              <w:t>Zdroj financovania</w:t>
            </w:r>
          </w:p>
        </w:tc>
        <w:tc>
          <w:tcPr>
            <w:tcW w:w="1417" w:type="dxa"/>
          </w:tcPr>
          <w:p w:rsidR="00FC536D" w:rsidRDefault="00FC536D" w:rsidP="00FC536D">
            <w:pPr>
              <w:spacing w:after="0" w:line="240" w:lineRule="auto"/>
              <w:rPr>
                <w:sz w:val="20"/>
                <w:szCs w:val="20"/>
              </w:rPr>
            </w:pPr>
            <w:r w:rsidRPr="001E65FC">
              <w:rPr>
                <w:b/>
                <w:sz w:val="20"/>
                <w:szCs w:val="20"/>
              </w:rPr>
              <w:t>Potreba finančných prostriedkov</w:t>
            </w:r>
          </w:p>
        </w:tc>
      </w:tr>
      <w:tr w:rsidR="00FC536D" w:rsidRPr="00C45BF6" w:rsidTr="002448F5">
        <w:trPr>
          <w:cantSplit/>
        </w:trPr>
        <w:tc>
          <w:tcPr>
            <w:tcW w:w="1026" w:type="dxa"/>
          </w:tcPr>
          <w:p w:rsidR="00FC536D" w:rsidRDefault="00FC536D" w:rsidP="00FC536D">
            <w:pPr>
              <w:spacing w:after="0" w:line="240" w:lineRule="auto"/>
              <w:rPr>
                <w:sz w:val="20"/>
                <w:szCs w:val="20"/>
              </w:rPr>
            </w:pPr>
            <w:r>
              <w:rPr>
                <w:sz w:val="20"/>
                <w:szCs w:val="20"/>
              </w:rPr>
              <w:lastRenderedPageBreak/>
              <w:t>1.4.1</w:t>
            </w:r>
          </w:p>
        </w:tc>
        <w:tc>
          <w:tcPr>
            <w:tcW w:w="4819" w:type="dxa"/>
          </w:tcPr>
          <w:p w:rsidR="00FC536D" w:rsidRPr="0029482F" w:rsidRDefault="00FC536D" w:rsidP="00FC536D">
            <w:pPr>
              <w:spacing w:after="0" w:line="240" w:lineRule="auto"/>
              <w:jc w:val="both"/>
              <w:rPr>
                <w:sz w:val="20"/>
                <w:szCs w:val="20"/>
              </w:rPr>
            </w:pPr>
            <w:r w:rsidRPr="0029482F">
              <w:rPr>
                <w:bCs w:val="0"/>
                <w:color w:val="auto"/>
                <w:sz w:val="20"/>
                <w:szCs w:val="20"/>
              </w:rPr>
              <w:t>Udržiavať obhospodarovanie poľnohospodárskej krajiny kosením alebo pastvou</w:t>
            </w:r>
          </w:p>
        </w:tc>
        <w:tc>
          <w:tcPr>
            <w:tcW w:w="2126" w:type="dxa"/>
          </w:tcPr>
          <w:p w:rsidR="00FC536D" w:rsidRPr="00C45BF6" w:rsidRDefault="00FC536D" w:rsidP="00FC536D">
            <w:pPr>
              <w:spacing w:after="0" w:line="240" w:lineRule="auto"/>
              <w:rPr>
                <w:sz w:val="20"/>
                <w:szCs w:val="20"/>
              </w:rPr>
            </w:pPr>
            <w:r w:rsidRPr="002A1FC2">
              <w:rPr>
                <w:sz w:val="20"/>
                <w:szCs w:val="20"/>
              </w:rPr>
              <w:t>Pravidelné obhospodarovanie trávnych porastov súlade s druhom pozemku</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2A1FC2">
              <w:rPr>
                <w:sz w:val="20"/>
                <w:szCs w:val="20"/>
              </w:rPr>
              <w:t>ŠOP SR, OU, vlastníci, užívatelia pozemkov</w:t>
            </w:r>
          </w:p>
        </w:tc>
        <w:tc>
          <w:tcPr>
            <w:tcW w:w="1276" w:type="dxa"/>
          </w:tcPr>
          <w:p w:rsidR="00FC536D" w:rsidRDefault="00FC536D" w:rsidP="00FC536D">
            <w:pPr>
              <w:spacing w:after="0" w:line="240" w:lineRule="auto"/>
              <w:rPr>
                <w:sz w:val="20"/>
                <w:szCs w:val="20"/>
              </w:rPr>
            </w:pPr>
            <w:r w:rsidRPr="002A1FC2">
              <w:rPr>
                <w:sz w:val="20"/>
                <w:szCs w:val="20"/>
              </w:rPr>
              <w:t>EFP4</w:t>
            </w:r>
          </w:p>
        </w:tc>
        <w:tc>
          <w:tcPr>
            <w:tcW w:w="1276" w:type="dxa"/>
          </w:tcPr>
          <w:p w:rsidR="00FC536D" w:rsidRPr="00C45BF6" w:rsidRDefault="00FC536D" w:rsidP="00FC536D">
            <w:pPr>
              <w:spacing w:after="0" w:line="240" w:lineRule="auto"/>
              <w:rPr>
                <w:sz w:val="20"/>
                <w:szCs w:val="20"/>
              </w:rPr>
            </w:pPr>
            <w:r w:rsidRPr="002A1FC2">
              <w:rPr>
                <w:sz w:val="20"/>
                <w:szCs w:val="20"/>
              </w:rPr>
              <w:t>Bez osobitných finančných nákladov, PRV</w:t>
            </w:r>
          </w:p>
        </w:tc>
        <w:tc>
          <w:tcPr>
            <w:tcW w:w="1417" w:type="dxa"/>
          </w:tcPr>
          <w:p w:rsidR="00FC536D" w:rsidRDefault="00FC536D" w:rsidP="00FC536D">
            <w:pPr>
              <w:spacing w:after="0" w:line="240" w:lineRule="auto"/>
              <w:rPr>
                <w:sz w:val="20"/>
                <w:szCs w:val="20"/>
              </w:rPr>
            </w:pPr>
            <w:r w:rsidRPr="002A1FC2">
              <w:rPr>
                <w:sz w:val="20"/>
                <w:szCs w:val="20"/>
              </w:rPr>
              <w:t xml:space="preserve"> -</w:t>
            </w:r>
          </w:p>
        </w:tc>
      </w:tr>
      <w:tr w:rsidR="00FC536D" w:rsidRPr="00C45BF6" w:rsidTr="002448F5">
        <w:trPr>
          <w:cantSplit/>
        </w:trPr>
        <w:tc>
          <w:tcPr>
            <w:tcW w:w="1026" w:type="dxa"/>
          </w:tcPr>
          <w:p w:rsidR="00FC536D" w:rsidRDefault="00FC536D" w:rsidP="00FC536D">
            <w:pPr>
              <w:spacing w:after="0" w:line="240" w:lineRule="auto"/>
              <w:rPr>
                <w:sz w:val="20"/>
                <w:szCs w:val="20"/>
              </w:rPr>
            </w:pPr>
            <w:r>
              <w:rPr>
                <w:sz w:val="20"/>
                <w:szCs w:val="20"/>
              </w:rPr>
              <w:t>1.4.2</w:t>
            </w:r>
          </w:p>
        </w:tc>
        <w:tc>
          <w:tcPr>
            <w:tcW w:w="4819" w:type="dxa"/>
          </w:tcPr>
          <w:p w:rsidR="00FC536D" w:rsidRPr="0029482F" w:rsidRDefault="00FC536D" w:rsidP="00FC536D">
            <w:pPr>
              <w:spacing w:after="0" w:line="240" w:lineRule="auto"/>
              <w:jc w:val="both"/>
              <w:rPr>
                <w:bCs w:val="0"/>
                <w:color w:val="auto"/>
                <w:sz w:val="20"/>
                <w:szCs w:val="20"/>
              </w:rPr>
            </w:pPr>
            <w:r w:rsidRPr="0029482F">
              <w:rPr>
                <w:bCs w:val="0"/>
                <w:color w:val="auto"/>
                <w:sz w:val="20"/>
                <w:szCs w:val="20"/>
              </w:rPr>
              <w:t>V rámci usmerňovania poľnohospodárskej činnosti prostredníctvom vydávania súhlasov obmedziť používanie hnojív a chemických látok na loviskách predmetov ochrany,</w:t>
            </w:r>
          </w:p>
        </w:tc>
        <w:tc>
          <w:tcPr>
            <w:tcW w:w="2126" w:type="dxa"/>
          </w:tcPr>
          <w:p w:rsidR="00FC536D" w:rsidRPr="00C45BF6" w:rsidRDefault="00FC536D" w:rsidP="00FC536D">
            <w:pPr>
              <w:spacing w:after="0" w:line="240" w:lineRule="auto"/>
              <w:rPr>
                <w:sz w:val="20"/>
                <w:szCs w:val="20"/>
              </w:rPr>
            </w:pPr>
            <w:r w:rsidRPr="002A1FC2">
              <w:rPr>
                <w:sz w:val="20"/>
                <w:szCs w:val="20"/>
              </w:rPr>
              <w:t>Obmedzenie hnojív a chemických látok – rozhodnutiami OU</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2A1FC2">
              <w:rPr>
                <w:sz w:val="20"/>
                <w:szCs w:val="20"/>
              </w:rPr>
              <w:t>ŠOP SR, OU</w:t>
            </w:r>
          </w:p>
        </w:tc>
        <w:tc>
          <w:tcPr>
            <w:tcW w:w="1276" w:type="dxa"/>
          </w:tcPr>
          <w:p w:rsidR="00FC536D" w:rsidRDefault="00FC536D" w:rsidP="00FC536D">
            <w:pPr>
              <w:spacing w:after="0" w:line="240" w:lineRule="auto"/>
              <w:rPr>
                <w:sz w:val="20"/>
                <w:szCs w:val="20"/>
              </w:rPr>
            </w:pPr>
            <w:r w:rsidRPr="002A1FC2">
              <w:rPr>
                <w:sz w:val="20"/>
                <w:szCs w:val="20"/>
              </w:rPr>
              <w:t>EFP4</w:t>
            </w:r>
          </w:p>
        </w:tc>
        <w:tc>
          <w:tcPr>
            <w:tcW w:w="1276" w:type="dxa"/>
          </w:tcPr>
          <w:p w:rsidR="00FC536D" w:rsidRPr="00C45BF6" w:rsidRDefault="00FC536D" w:rsidP="00FC536D">
            <w:pPr>
              <w:spacing w:after="0" w:line="240" w:lineRule="auto"/>
              <w:rPr>
                <w:sz w:val="20"/>
                <w:szCs w:val="20"/>
              </w:rPr>
            </w:pPr>
            <w:r w:rsidRPr="002A1FC2">
              <w:rPr>
                <w:sz w:val="20"/>
                <w:szCs w:val="20"/>
              </w:rPr>
              <w:t>Bez osobitných finančných nákladov</w:t>
            </w:r>
          </w:p>
        </w:tc>
        <w:tc>
          <w:tcPr>
            <w:tcW w:w="1417" w:type="dxa"/>
          </w:tcPr>
          <w:p w:rsidR="00FC536D" w:rsidRDefault="00FC536D" w:rsidP="00FC536D">
            <w:pPr>
              <w:spacing w:after="0" w:line="240" w:lineRule="auto"/>
              <w:rPr>
                <w:sz w:val="20"/>
                <w:szCs w:val="20"/>
              </w:rPr>
            </w:pPr>
            <w:r w:rsidRPr="002A1FC2">
              <w:rPr>
                <w:sz w:val="20"/>
                <w:szCs w:val="20"/>
              </w:rPr>
              <w:t xml:space="preserve"> -</w:t>
            </w:r>
          </w:p>
        </w:tc>
      </w:tr>
      <w:tr w:rsidR="00FC536D" w:rsidRPr="00C45BF6" w:rsidTr="002448F5">
        <w:trPr>
          <w:cantSplit/>
        </w:trPr>
        <w:tc>
          <w:tcPr>
            <w:tcW w:w="1026" w:type="dxa"/>
          </w:tcPr>
          <w:p w:rsidR="00FC536D" w:rsidRDefault="00FC536D" w:rsidP="00FC536D">
            <w:pPr>
              <w:spacing w:after="0" w:line="240" w:lineRule="auto"/>
              <w:rPr>
                <w:sz w:val="20"/>
                <w:szCs w:val="20"/>
              </w:rPr>
            </w:pPr>
            <w:r>
              <w:rPr>
                <w:sz w:val="20"/>
                <w:szCs w:val="20"/>
              </w:rPr>
              <w:t>1.4.3</w:t>
            </w:r>
          </w:p>
        </w:tc>
        <w:tc>
          <w:tcPr>
            <w:tcW w:w="4819" w:type="dxa"/>
          </w:tcPr>
          <w:p w:rsidR="00FC536D" w:rsidRPr="0029482F" w:rsidRDefault="00FC536D" w:rsidP="00FC536D">
            <w:pPr>
              <w:spacing w:after="0" w:line="240" w:lineRule="auto"/>
              <w:jc w:val="both"/>
              <w:rPr>
                <w:color w:val="auto"/>
                <w:sz w:val="20"/>
                <w:szCs w:val="20"/>
              </w:rPr>
            </w:pPr>
            <w:r w:rsidRPr="0029482F">
              <w:rPr>
                <w:bCs w:val="0"/>
                <w:color w:val="auto"/>
                <w:sz w:val="20"/>
                <w:szCs w:val="20"/>
              </w:rPr>
              <w:t>V poľnohospodárskej krajine v okolí sídiel zachovávať rozptýlené porasty krovín a stromov a vyššie solitérne stromy ako vhodné miesta pre tok lelka</w:t>
            </w:r>
          </w:p>
        </w:tc>
        <w:tc>
          <w:tcPr>
            <w:tcW w:w="2126" w:type="dxa"/>
          </w:tcPr>
          <w:p w:rsidR="00FC536D" w:rsidRPr="00C45BF6" w:rsidRDefault="00FC536D" w:rsidP="00FC536D">
            <w:pPr>
              <w:spacing w:after="0" w:line="240" w:lineRule="auto"/>
              <w:rPr>
                <w:sz w:val="20"/>
                <w:szCs w:val="20"/>
              </w:rPr>
            </w:pPr>
            <w:r w:rsidRPr="002A1FC2">
              <w:rPr>
                <w:sz w:val="20"/>
                <w:szCs w:val="20"/>
              </w:rPr>
              <w:t>Porasty krovín v</w:t>
            </w:r>
            <w:r>
              <w:rPr>
                <w:sz w:val="20"/>
                <w:szCs w:val="20"/>
              </w:rPr>
              <w:t> </w:t>
            </w:r>
            <w:r w:rsidRPr="002A1FC2">
              <w:rPr>
                <w:sz w:val="20"/>
                <w:szCs w:val="20"/>
              </w:rPr>
              <w:t>krajine</w:t>
            </w:r>
            <w:r>
              <w:rPr>
                <w:sz w:val="20"/>
                <w:szCs w:val="20"/>
              </w:rPr>
              <w:t xml:space="preserve"> a solitérne stromy</w:t>
            </w:r>
            <w:r w:rsidRPr="002A1FC2">
              <w:rPr>
                <w:sz w:val="20"/>
                <w:szCs w:val="20"/>
              </w:rPr>
              <w:t xml:space="preserve"> ako úkrytové a hniezdne možnosti pre vtáky</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2A1FC2">
              <w:rPr>
                <w:sz w:val="20"/>
                <w:szCs w:val="20"/>
              </w:rPr>
              <w:t>ŠOP SR, OU, vlastníci, užívatelia pozemkov</w:t>
            </w:r>
          </w:p>
        </w:tc>
        <w:tc>
          <w:tcPr>
            <w:tcW w:w="1276" w:type="dxa"/>
          </w:tcPr>
          <w:p w:rsidR="00FC536D" w:rsidRDefault="00FC536D" w:rsidP="00FC536D">
            <w:pPr>
              <w:spacing w:after="0" w:line="240" w:lineRule="auto"/>
              <w:rPr>
                <w:sz w:val="20"/>
                <w:szCs w:val="20"/>
              </w:rPr>
            </w:pPr>
            <w:r w:rsidRPr="002A1FC2">
              <w:rPr>
                <w:sz w:val="20"/>
                <w:szCs w:val="20"/>
              </w:rPr>
              <w:t>EFP4</w:t>
            </w:r>
          </w:p>
        </w:tc>
        <w:tc>
          <w:tcPr>
            <w:tcW w:w="1276" w:type="dxa"/>
          </w:tcPr>
          <w:p w:rsidR="00FC536D" w:rsidRPr="00C45BF6" w:rsidRDefault="00FC536D" w:rsidP="00FC536D">
            <w:pPr>
              <w:spacing w:after="0" w:line="240" w:lineRule="auto"/>
              <w:rPr>
                <w:sz w:val="20"/>
                <w:szCs w:val="20"/>
              </w:rPr>
            </w:pPr>
            <w:r w:rsidRPr="002A1FC2">
              <w:rPr>
                <w:sz w:val="20"/>
                <w:szCs w:val="20"/>
              </w:rPr>
              <w:t>Bez oso</w:t>
            </w:r>
            <w:r>
              <w:rPr>
                <w:sz w:val="20"/>
                <w:szCs w:val="20"/>
              </w:rPr>
              <w:t>bitných finančných nákladov</w:t>
            </w:r>
          </w:p>
        </w:tc>
        <w:tc>
          <w:tcPr>
            <w:tcW w:w="1417" w:type="dxa"/>
          </w:tcPr>
          <w:p w:rsidR="00FC536D" w:rsidRDefault="00FC536D" w:rsidP="00FC536D">
            <w:pPr>
              <w:spacing w:after="0" w:line="240" w:lineRule="auto"/>
              <w:rPr>
                <w:sz w:val="20"/>
                <w:szCs w:val="20"/>
              </w:rPr>
            </w:pPr>
            <w:r w:rsidRPr="002A1FC2">
              <w:rPr>
                <w:sz w:val="20"/>
                <w:szCs w:val="20"/>
              </w:rPr>
              <w:t xml:space="preserve"> -</w:t>
            </w:r>
          </w:p>
        </w:tc>
      </w:tr>
      <w:tr w:rsidR="00FC536D" w:rsidRPr="00C45BF6" w:rsidTr="002448F5">
        <w:trPr>
          <w:cantSplit/>
        </w:trPr>
        <w:tc>
          <w:tcPr>
            <w:tcW w:w="1026" w:type="dxa"/>
          </w:tcPr>
          <w:p w:rsidR="00FC536D" w:rsidRDefault="00FC536D" w:rsidP="00FC536D">
            <w:pPr>
              <w:spacing w:after="0" w:line="240" w:lineRule="auto"/>
              <w:rPr>
                <w:sz w:val="20"/>
                <w:szCs w:val="20"/>
              </w:rPr>
            </w:pPr>
            <w:r>
              <w:rPr>
                <w:sz w:val="20"/>
                <w:szCs w:val="20"/>
              </w:rPr>
              <w:t>1.4.4</w:t>
            </w:r>
          </w:p>
        </w:tc>
        <w:tc>
          <w:tcPr>
            <w:tcW w:w="4819" w:type="dxa"/>
          </w:tcPr>
          <w:p w:rsidR="00FC536D" w:rsidRPr="0029482F" w:rsidRDefault="00FC536D" w:rsidP="00FC536D">
            <w:pPr>
              <w:spacing w:after="0" w:line="240" w:lineRule="auto"/>
              <w:rPr>
                <w:color w:val="auto"/>
                <w:sz w:val="20"/>
                <w:szCs w:val="20"/>
              </w:rPr>
            </w:pPr>
            <w:r w:rsidRPr="0029482F">
              <w:rPr>
                <w:sz w:val="20"/>
                <w:szCs w:val="20"/>
              </w:rPr>
              <w:t>Zabrániť zalesňovaniu neobhospodarovaných plôch na poľnohospodárskom pôdnom fonde v CHVÚ Veľká Fatra</w:t>
            </w:r>
          </w:p>
        </w:tc>
        <w:tc>
          <w:tcPr>
            <w:tcW w:w="2126" w:type="dxa"/>
          </w:tcPr>
          <w:p w:rsidR="00FC536D" w:rsidRPr="00C45BF6" w:rsidRDefault="00FC536D" w:rsidP="00FC536D">
            <w:pPr>
              <w:spacing w:after="0" w:line="240" w:lineRule="auto"/>
              <w:rPr>
                <w:sz w:val="20"/>
                <w:szCs w:val="20"/>
              </w:rPr>
            </w:pPr>
            <w:r>
              <w:rPr>
                <w:sz w:val="20"/>
                <w:szCs w:val="20"/>
              </w:rPr>
              <w:t>Nezvyšujúci sa podiel zalesnených plôch na úkor TTP</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2A1FC2">
              <w:rPr>
                <w:sz w:val="20"/>
                <w:szCs w:val="20"/>
              </w:rPr>
              <w:t>ŠOP SR, OU, vlastníci, užívatelia pozemkov</w:t>
            </w:r>
          </w:p>
        </w:tc>
        <w:tc>
          <w:tcPr>
            <w:tcW w:w="1276" w:type="dxa"/>
          </w:tcPr>
          <w:p w:rsidR="00FC536D" w:rsidRDefault="00FC536D" w:rsidP="00FC536D">
            <w:pPr>
              <w:spacing w:after="0" w:line="240" w:lineRule="auto"/>
              <w:rPr>
                <w:sz w:val="20"/>
                <w:szCs w:val="20"/>
              </w:rPr>
            </w:pPr>
            <w:r w:rsidRPr="002A1FC2">
              <w:rPr>
                <w:sz w:val="20"/>
                <w:szCs w:val="20"/>
              </w:rPr>
              <w:t>EFP4</w:t>
            </w:r>
          </w:p>
        </w:tc>
        <w:tc>
          <w:tcPr>
            <w:tcW w:w="1276" w:type="dxa"/>
          </w:tcPr>
          <w:p w:rsidR="00FC536D" w:rsidRPr="00C45BF6" w:rsidRDefault="00FC536D" w:rsidP="00FC536D">
            <w:pPr>
              <w:spacing w:after="0" w:line="240" w:lineRule="auto"/>
              <w:rPr>
                <w:sz w:val="20"/>
                <w:szCs w:val="20"/>
              </w:rPr>
            </w:pPr>
            <w:r w:rsidRPr="002A1FC2">
              <w:rPr>
                <w:sz w:val="20"/>
                <w:szCs w:val="20"/>
              </w:rPr>
              <w:t>Bez oso</w:t>
            </w:r>
            <w:r>
              <w:rPr>
                <w:sz w:val="20"/>
                <w:szCs w:val="20"/>
              </w:rPr>
              <w:t>bitných finančných nákladov</w:t>
            </w:r>
          </w:p>
        </w:tc>
        <w:tc>
          <w:tcPr>
            <w:tcW w:w="1417" w:type="dxa"/>
          </w:tcPr>
          <w:p w:rsidR="00FC536D" w:rsidRDefault="00FC536D" w:rsidP="00FC536D">
            <w:pPr>
              <w:spacing w:after="0" w:line="240" w:lineRule="auto"/>
              <w:rPr>
                <w:sz w:val="20"/>
                <w:szCs w:val="20"/>
              </w:rPr>
            </w:pPr>
            <w:r w:rsidRPr="002A1FC2">
              <w:rPr>
                <w:sz w:val="20"/>
                <w:szCs w:val="20"/>
              </w:rPr>
              <w:t xml:space="preserve"> -</w:t>
            </w:r>
          </w:p>
        </w:tc>
      </w:tr>
      <w:tr w:rsidR="00FC536D" w:rsidRPr="00C45BF6" w:rsidTr="002448F5">
        <w:trPr>
          <w:cantSplit/>
        </w:trPr>
        <w:tc>
          <w:tcPr>
            <w:tcW w:w="1026" w:type="dxa"/>
          </w:tcPr>
          <w:p w:rsidR="00FC536D" w:rsidRDefault="00FC536D" w:rsidP="00FC536D">
            <w:pPr>
              <w:spacing w:after="0" w:line="240" w:lineRule="auto"/>
              <w:rPr>
                <w:sz w:val="20"/>
                <w:szCs w:val="20"/>
              </w:rPr>
            </w:pPr>
            <w:r>
              <w:rPr>
                <w:sz w:val="20"/>
                <w:szCs w:val="20"/>
              </w:rPr>
              <w:t>1.4.5</w:t>
            </w:r>
          </w:p>
        </w:tc>
        <w:tc>
          <w:tcPr>
            <w:tcW w:w="4819" w:type="dxa"/>
          </w:tcPr>
          <w:p w:rsidR="00FC536D" w:rsidRPr="0029482F" w:rsidRDefault="00FC536D" w:rsidP="00FC536D">
            <w:pPr>
              <w:spacing w:after="0" w:line="240" w:lineRule="auto"/>
              <w:rPr>
                <w:color w:val="auto"/>
                <w:sz w:val="20"/>
                <w:szCs w:val="20"/>
              </w:rPr>
            </w:pPr>
            <w:r w:rsidRPr="0029482F">
              <w:rPr>
                <w:color w:val="auto"/>
                <w:sz w:val="20"/>
                <w:szCs w:val="20"/>
              </w:rPr>
              <w:t xml:space="preserve">Monitoring </w:t>
            </w:r>
            <w:r>
              <w:rPr>
                <w:color w:val="auto"/>
                <w:sz w:val="20"/>
                <w:szCs w:val="20"/>
              </w:rPr>
              <w:t xml:space="preserve">populácie </w:t>
            </w:r>
            <w:r w:rsidRPr="0029482F">
              <w:rPr>
                <w:color w:val="auto"/>
                <w:sz w:val="20"/>
                <w:szCs w:val="20"/>
              </w:rPr>
              <w:t>druhu lelek lesný v rámci EFP</w:t>
            </w:r>
            <w:r>
              <w:rPr>
                <w:color w:val="auto"/>
                <w:sz w:val="20"/>
                <w:szCs w:val="20"/>
              </w:rPr>
              <w:t>4</w:t>
            </w:r>
          </w:p>
        </w:tc>
        <w:tc>
          <w:tcPr>
            <w:tcW w:w="2126" w:type="dxa"/>
          </w:tcPr>
          <w:p w:rsidR="00FC536D" w:rsidRPr="00C45BF6" w:rsidRDefault="00FC536D" w:rsidP="00FC536D">
            <w:pPr>
              <w:spacing w:after="0" w:line="240" w:lineRule="auto"/>
              <w:rPr>
                <w:sz w:val="20"/>
                <w:szCs w:val="20"/>
              </w:rPr>
            </w:pPr>
            <w:r w:rsidRPr="002A1FC2">
              <w:rPr>
                <w:sz w:val="20"/>
                <w:szCs w:val="20"/>
              </w:rPr>
              <w:t>Údaje o veľkosti populácií druhov</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2A1FC2">
              <w:rPr>
                <w:sz w:val="20"/>
                <w:szCs w:val="20"/>
              </w:rPr>
              <w:t>ŠOP SR, iné odborné organizácie</w:t>
            </w:r>
          </w:p>
        </w:tc>
        <w:tc>
          <w:tcPr>
            <w:tcW w:w="1276" w:type="dxa"/>
          </w:tcPr>
          <w:p w:rsidR="00FC536D" w:rsidRDefault="00FC536D" w:rsidP="00FC536D">
            <w:pPr>
              <w:spacing w:after="0" w:line="240" w:lineRule="auto"/>
              <w:rPr>
                <w:sz w:val="20"/>
                <w:szCs w:val="20"/>
              </w:rPr>
            </w:pPr>
            <w:r w:rsidRPr="002A1FC2">
              <w:rPr>
                <w:sz w:val="20"/>
                <w:szCs w:val="20"/>
              </w:rPr>
              <w:t>EFP4</w:t>
            </w:r>
          </w:p>
        </w:tc>
        <w:tc>
          <w:tcPr>
            <w:tcW w:w="1276" w:type="dxa"/>
          </w:tcPr>
          <w:p w:rsidR="00FC536D" w:rsidRPr="00C45BF6" w:rsidRDefault="00FC536D" w:rsidP="00FC536D">
            <w:pPr>
              <w:spacing w:after="0" w:line="240" w:lineRule="auto"/>
              <w:rPr>
                <w:sz w:val="20"/>
                <w:szCs w:val="20"/>
              </w:rPr>
            </w:pPr>
            <w:r w:rsidRPr="002A1FC2">
              <w:rPr>
                <w:sz w:val="20"/>
                <w:szCs w:val="20"/>
              </w:rPr>
              <w:t>Rozpočet ŠOP SR, projekty (OPKŽP, LIFE, iné projekty)</w:t>
            </w:r>
          </w:p>
        </w:tc>
        <w:tc>
          <w:tcPr>
            <w:tcW w:w="1417" w:type="dxa"/>
          </w:tcPr>
          <w:p w:rsidR="00FC536D" w:rsidRDefault="00FC536D" w:rsidP="00FC536D">
            <w:pPr>
              <w:spacing w:after="0" w:line="240" w:lineRule="auto"/>
              <w:rPr>
                <w:sz w:val="20"/>
                <w:szCs w:val="20"/>
              </w:rPr>
            </w:pPr>
            <w:r>
              <w:rPr>
                <w:sz w:val="20"/>
                <w:szCs w:val="20"/>
              </w:rPr>
              <w:t>10 000,-</w:t>
            </w:r>
          </w:p>
        </w:tc>
      </w:tr>
      <w:tr w:rsidR="00FC536D" w:rsidRPr="00C45BF6" w:rsidTr="002448F5">
        <w:trPr>
          <w:cantSplit/>
        </w:trPr>
        <w:tc>
          <w:tcPr>
            <w:tcW w:w="1026" w:type="dxa"/>
          </w:tcPr>
          <w:p w:rsidR="00FC536D" w:rsidRDefault="00FC536D" w:rsidP="00FC536D">
            <w:pPr>
              <w:spacing w:after="0" w:line="240" w:lineRule="auto"/>
              <w:rPr>
                <w:sz w:val="20"/>
                <w:szCs w:val="20"/>
              </w:rPr>
            </w:pPr>
            <w:r>
              <w:rPr>
                <w:sz w:val="20"/>
                <w:szCs w:val="20"/>
              </w:rPr>
              <w:t>1.4.6</w:t>
            </w:r>
          </w:p>
        </w:tc>
        <w:tc>
          <w:tcPr>
            <w:tcW w:w="4819" w:type="dxa"/>
          </w:tcPr>
          <w:p w:rsidR="00FC536D" w:rsidRPr="00C45BF6" w:rsidRDefault="00FC536D" w:rsidP="00FC536D">
            <w:pPr>
              <w:spacing w:after="0" w:line="240" w:lineRule="auto"/>
              <w:rPr>
                <w:sz w:val="20"/>
                <w:szCs w:val="20"/>
              </w:rPr>
            </w:pPr>
            <w:r w:rsidRPr="00C45BF6">
              <w:rPr>
                <w:sz w:val="20"/>
                <w:szCs w:val="20"/>
              </w:rPr>
              <w:t>Zabezpečiť kontrolnú činnosť dodržiavania obmedzení z dôvodov ochrany prírody</w:t>
            </w:r>
          </w:p>
        </w:tc>
        <w:tc>
          <w:tcPr>
            <w:tcW w:w="2126" w:type="dxa"/>
          </w:tcPr>
          <w:p w:rsidR="00FC536D" w:rsidRPr="00C45BF6" w:rsidRDefault="00FC536D" w:rsidP="00FC536D">
            <w:pPr>
              <w:spacing w:after="0" w:line="240" w:lineRule="auto"/>
              <w:rPr>
                <w:sz w:val="20"/>
                <w:szCs w:val="20"/>
              </w:rPr>
            </w:pPr>
            <w:r w:rsidRPr="00C45BF6">
              <w:rPr>
                <w:sz w:val="20"/>
                <w:szCs w:val="20"/>
              </w:rPr>
              <w:t>Realizované kontroly, dodržiavané ochranné zóny okolo hniezdnych stromov</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w:t>
            </w:r>
          </w:p>
        </w:tc>
        <w:tc>
          <w:tcPr>
            <w:tcW w:w="1276" w:type="dxa"/>
          </w:tcPr>
          <w:p w:rsidR="00FC536D"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Rozpočet ŠOP SR</w:t>
            </w:r>
          </w:p>
        </w:tc>
        <w:tc>
          <w:tcPr>
            <w:tcW w:w="1417" w:type="dxa"/>
          </w:tcPr>
          <w:p w:rsidR="00FC536D" w:rsidRDefault="00FC536D" w:rsidP="00FC536D">
            <w:pPr>
              <w:spacing w:after="0" w:line="240" w:lineRule="auto"/>
              <w:rPr>
                <w:sz w:val="20"/>
                <w:szCs w:val="20"/>
              </w:rPr>
            </w:pPr>
            <w:r>
              <w:rPr>
                <w:sz w:val="20"/>
                <w:szCs w:val="20"/>
              </w:rPr>
              <w:t>30 000,-</w:t>
            </w:r>
          </w:p>
        </w:tc>
      </w:tr>
      <w:tr w:rsidR="00FC536D" w:rsidRPr="00C45BF6" w:rsidTr="002448F5">
        <w:trPr>
          <w:cantSplit/>
        </w:trPr>
        <w:tc>
          <w:tcPr>
            <w:tcW w:w="1026" w:type="dxa"/>
          </w:tcPr>
          <w:p w:rsidR="00FC536D" w:rsidRDefault="00FC536D" w:rsidP="00FC536D">
            <w:pPr>
              <w:spacing w:after="0" w:line="240" w:lineRule="auto"/>
              <w:rPr>
                <w:sz w:val="20"/>
                <w:szCs w:val="20"/>
              </w:rPr>
            </w:pPr>
            <w:r>
              <w:rPr>
                <w:sz w:val="20"/>
                <w:szCs w:val="20"/>
              </w:rPr>
              <w:t>1.4.7</w:t>
            </w:r>
          </w:p>
        </w:tc>
        <w:tc>
          <w:tcPr>
            <w:tcW w:w="4819" w:type="dxa"/>
          </w:tcPr>
          <w:p w:rsidR="00FC536D" w:rsidRDefault="00FC536D" w:rsidP="00FC536D">
            <w:pPr>
              <w:spacing w:after="0" w:line="240" w:lineRule="auto"/>
              <w:rPr>
                <w:color w:val="auto"/>
                <w:sz w:val="20"/>
                <w:szCs w:val="20"/>
              </w:rPr>
            </w:pPr>
            <w:r w:rsidRPr="00C45BF6">
              <w:rPr>
                <w:sz w:val="20"/>
                <w:szCs w:val="20"/>
              </w:rPr>
              <w:t xml:space="preserve">Vylúčiť negatívne zásahy do mokradí </w:t>
            </w:r>
            <w:r>
              <w:rPr>
                <w:sz w:val="20"/>
                <w:szCs w:val="20"/>
              </w:rPr>
              <w:t xml:space="preserve">(pri posudzovaní územnoplánovacej dokumentácie) </w:t>
            </w:r>
            <w:r w:rsidRPr="00C45BF6">
              <w:rPr>
                <w:sz w:val="20"/>
                <w:szCs w:val="20"/>
              </w:rPr>
              <w:t>a zabezpečiť revitalizáciu poškodených mokradí(v prípade obnovy mokradí, bude vypracovaný osobitný projekt, vrátane financovania)</w:t>
            </w:r>
          </w:p>
        </w:tc>
        <w:tc>
          <w:tcPr>
            <w:tcW w:w="2126" w:type="dxa"/>
          </w:tcPr>
          <w:p w:rsidR="00FC536D" w:rsidRPr="00C45BF6" w:rsidRDefault="00FC536D" w:rsidP="00FC536D">
            <w:pPr>
              <w:spacing w:after="0" w:line="240" w:lineRule="auto"/>
              <w:rPr>
                <w:sz w:val="20"/>
                <w:szCs w:val="20"/>
              </w:rPr>
            </w:pPr>
            <w:r w:rsidRPr="00C45BF6">
              <w:rPr>
                <w:sz w:val="20"/>
                <w:szCs w:val="20"/>
              </w:rPr>
              <w:t>Zabránenie realizácie činností, ktoré by mali za následok zásahy do mokradí, zachovanie mokradných častí území</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MŽP SR, OU v sídle kraja</w:t>
            </w:r>
          </w:p>
        </w:tc>
        <w:tc>
          <w:tcPr>
            <w:tcW w:w="1276" w:type="dxa"/>
          </w:tcPr>
          <w:p w:rsidR="00FC536D" w:rsidRDefault="00FC536D" w:rsidP="00FC536D">
            <w:pPr>
              <w:spacing w:after="0" w:line="240" w:lineRule="auto"/>
              <w:rPr>
                <w:sz w:val="20"/>
                <w:szCs w:val="20"/>
              </w:rPr>
            </w:pPr>
            <w:r>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 xml:space="preserve">Bez osobitných finančných nárokov </w:t>
            </w:r>
          </w:p>
        </w:tc>
        <w:tc>
          <w:tcPr>
            <w:tcW w:w="1417" w:type="dxa"/>
          </w:tcPr>
          <w:p w:rsidR="00FC536D" w:rsidRDefault="00FC536D" w:rsidP="00FC536D">
            <w:pPr>
              <w:spacing w:after="0" w:line="240" w:lineRule="auto"/>
              <w:rPr>
                <w:sz w:val="20"/>
                <w:szCs w:val="20"/>
              </w:rPr>
            </w:pPr>
            <w:r>
              <w:rPr>
                <w:sz w:val="20"/>
                <w:szCs w:val="20"/>
              </w:rPr>
              <w:t>-</w:t>
            </w:r>
          </w:p>
        </w:tc>
      </w:tr>
      <w:tr w:rsidR="00FC536D" w:rsidRPr="00C45BF6" w:rsidTr="002448F5">
        <w:trPr>
          <w:cantSplit/>
        </w:trPr>
        <w:tc>
          <w:tcPr>
            <w:tcW w:w="1026" w:type="dxa"/>
          </w:tcPr>
          <w:p w:rsidR="00FC536D" w:rsidRDefault="00FC536D" w:rsidP="00FC536D">
            <w:pPr>
              <w:spacing w:after="0" w:line="240" w:lineRule="auto"/>
              <w:rPr>
                <w:sz w:val="20"/>
                <w:szCs w:val="20"/>
              </w:rPr>
            </w:pPr>
            <w:r>
              <w:rPr>
                <w:sz w:val="20"/>
                <w:szCs w:val="20"/>
              </w:rPr>
              <w:t>1.4.9</w:t>
            </w:r>
          </w:p>
        </w:tc>
        <w:tc>
          <w:tcPr>
            <w:tcW w:w="4819" w:type="dxa"/>
          </w:tcPr>
          <w:p w:rsidR="00FC536D" w:rsidRPr="0029482F" w:rsidRDefault="00FC536D" w:rsidP="00FC536D">
            <w:pPr>
              <w:spacing w:after="0" w:line="240" w:lineRule="auto"/>
              <w:rPr>
                <w:sz w:val="20"/>
                <w:szCs w:val="20"/>
              </w:rPr>
            </w:pPr>
            <w:r>
              <w:rPr>
                <w:color w:val="auto"/>
                <w:sz w:val="20"/>
                <w:szCs w:val="20"/>
              </w:rPr>
              <w:t>V</w:t>
            </w:r>
            <w:r w:rsidRPr="0029482F">
              <w:rPr>
                <w:color w:val="auto"/>
                <w:sz w:val="20"/>
                <w:szCs w:val="20"/>
              </w:rPr>
              <w:t> prípade realizácie investícií do cestovného ruchu, resp. aj iných väčších investícií dôsledne posúdiť ich dopad na predmety ochrany a povoliť ich len v prípade, že neexistuje riziko významne negatívneho dopadu na predmety ochrany, vrátane kumulatívnych vplyvov</w:t>
            </w:r>
          </w:p>
        </w:tc>
        <w:tc>
          <w:tcPr>
            <w:tcW w:w="2126" w:type="dxa"/>
          </w:tcPr>
          <w:p w:rsidR="00FC536D" w:rsidRPr="00C45BF6" w:rsidRDefault="00FC536D" w:rsidP="00FC536D">
            <w:pPr>
              <w:spacing w:after="0" w:line="240" w:lineRule="auto"/>
              <w:rPr>
                <w:sz w:val="20"/>
                <w:szCs w:val="20"/>
              </w:rPr>
            </w:pPr>
            <w:r w:rsidRPr="002A1FC2">
              <w:rPr>
                <w:sz w:val="20"/>
                <w:szCs w:val="20"/>
              </w:rPr>
              <w:t>Minimalizovaný negatívny vplyv na populácie druhov v dôsledku stavebnej alebo inej činnosti</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2A1FC2">
              <w:rPr>
                <w:sz w:val="20"/>
                <w:szCs w:val="20"/>
              </w:rPr>
              <w:t>ŠOP SR, OU</w:t>
            </w:r>
          </w:p>
        </w:tc>
        <w:tc>
          <w:tcPr>
            <w:tcW w:w="1276" w:type="dxa"/>
          </w:tcPr>
          <w:p w:rsidR="00FC536D" w:rsidRDefault="00FC536D" w:rsidP="00FC536D">
            <w:pPr>
              <w:spacing w:after="0" w:line="240" w:lineRule="auto"/>
              <w:rPr>
                <w:sz w:val="20"/>
                <w:szCs w:val="20"/>
              </w:rPr>
            </w:pPr>
            <w:r w:rsidRPr="002A1FC2">
              <w:rPr>
                <w:sz w:val="20"/>
                <w:szCs w:val="20"/>
              </w:rPr>
              <w:t>EFP4</w:t>
            </w:r>
          </w:p>
        </w:tc>
        <w:tc>
          <w:tcPr>
            <w:tcW w:w="1276" w:type="dxa"/>
          </w:tcPr>
          <w:p w:rsidR="00FC536D" w:rsidRPr="00C45BF6" w:rsidRDefault="00FC536D" w:rsidP="00FC536D">
            <w:pPr>
              <w:spacing w:after="0" w:line="240" w:lineRule="auto"/>
              <w:rPr>
                <w:sz w:val="20"/>
                <w:szCs w:val="20"/>
              </w:rPr>
            </w:pPr>
            <w:r w:rsidRPr="002A1FC2">
              <w:rPr>
                <w:sz w:val="20"/>
                <w:szCs w:val="20"/>
              </w:rPr>
              <w:t>Bez osobitných finančných nákladov</w:t>
            </w:r>
          </w:p>
        </w:tc>
        <w:tc>
          <w:tcPr>
            <w:tcW w:w="1417" w:type="dxa"/>
          </w:tcPr>
          <w:p w:rsidR="00FC536D" w:rsidRDefault="00FC536D" w:rsidP="00FC536D">
            <w:pPr>
              <w:spacing w:after="0" w:line="240" w:lineRule="auto"/>
              <w:rPr>
                <w:sz w:val="20"/>
                <w:szCs w:val="20"/>
              </w:rPr>
            </w:pPr>
            <w:r w:rsidRPr="002A1FC2">
              <w:rPr>
                <w:sz w:val="20"/>
                <w:szCs w:val="20"/>
              </w:rPr>
              <w:t xml:space="preserve"> -</w:t>
            </w:r>
          </w:p>
        </w:tc>
      </w:tr>
      <w:tr w:rsidR="00FC536D" w:rsidRPr="00C45BF6" w:rsidTr="002448F5">
        <w:trPr>
          <w:cantSplit/>
        </w:trPr>
        <w:tc>
          <w:tcPr>
            <w:tcW w:w="1026" w:type="dxa"/>
          </w:tcPr>
          <w:p w:rsidR="00FC536D" w:rsidRDefault="00FC536D" w:rsidP="00FC536D">
            <w:pPr>
              <w:spacing w:after="0" w:line="240" w:lineRule="auto"/>
              <w:rPr>
                <w:sz w:val="20"/>
                <w:szCs w:val="20"/>
              </w:rPr>
            </w:pPr>
            <w:r>
              <w:rPr>
                <w:sz w:val="20"/>
                <w:szCs w:val="20"/>
              </w:rPr>
              <w:lastRenderedPageBreak/>
              <w:t>1.4.9</w:t>
            </w:r>
          </w:p>
        </w:tc>
        <w:tc>
          <w:tcPr>
            <w:tcW w:w="4819" w:type="dxa"/>
          </w:tcPr>
          <w:p w:rsidR="00FC536D" w:rsidRPr="00C45BF6" w:rsidRDefault="00FC536D" w:rsidP="00FC536D">
            <w:pPr>
              <w:spacing w:after="0" w:line="240" w:lineRule="auto"/>
              <w:rPr>
                <w:sz w:val="20"/>
                <w:szCs w:val="20"/>
              </w:rPr>
            </w:pPr>
            <w:r w:rsidRPr="00C45BF6">
              <w:rPr>
                <w:sz w:val="20"/>
                <w:szCs w:val="20"/>
              </w:rPr>
              <w:t>Nové elektrické vedenia ošetriť prvkami zamedzujúcim kolíziám a rovnako ošetriť aj existujúce vedenia</w:t>
            </w:r>
          </w:p>
        </w:tc>
        <w:tc>
          <w:tcPr>
            <w:tcW w:w="2126" w:type="dxa"/>
          </w:tcPr>
          <w:p w:rsidR="00FC536D" w:rsidRPr="00C45BF6" w:rsidRDefault="00FC536D" w:rsidP="00FC536D">
            <w:pPr>
              <w:spacing w:after="0" w:line="240" w:lineRule="auto"/>
              <w:rPr>
                <w:sz w:val="20"/>
                <w:szCs w:val="20"/>
              </w:rPr>
            </w:pPr>
            <w:r w:rsidRPr="00C45BF6">
              <w:rPr>
                <w:sz w:val="20"/>
                <w:szCs w:val="20"/>
              </w:rPr>
              <w:t>technické zábrany na stĺpoch elektrického vedenia a na samotnom vedení – znížený počet kolízií s vedením</w:t>
            </w:r>
          </w:p>
        </w:tc>
        <w:tc>
          <w:tcPr>
            <w:tcW w:w="1418" w:type="dxa"/>
          </w:tcPr>
          <w:p w:rsidR="00FC536D" w:rsidRPr="00C45BF6" w:rsidRDefault="002522E9" w:rsidP="00FC536D">
            <w:pPr>
              <w:spacing w:after="0" w:line="240" w:lineRule="auto"/>
              <w:rPr>
                <w:sz w:val="20"/>
                <w:szCs w:val="20"/>
              </w:rPr>
            </w:pPr>
            <w:r>
              <w:rPr>
                <w:sz w:val="20"/>
                <w:szCs w:val="20"/>
              </w:rPr>
              <w:t xml:space="preserve">2021 – 2050 </w:t>
            </w:r>
            <w:r w:rsidR="00FC536D" w:rsidRPr="00C45BF6">
              <w:rPr>
                <w:sz w:val="20"/>
                <w:szCs w:val="20"/>
              </w:rPr>
              <w:t>priebežne podľa potreby</w:t>
            </w:r>
          </w:p>
        </w:tc>
        <w:tc>
          <w:tcPr>
            <w:tcW w:w="1417" w:type="dxa"/>
          </w:tcPr>
          <w:p w:rsidR="00FC536D" w:rsidRPr="00C45BF6" w:rsidRDefault="00FC536D" w:rsidP="00FC536D">
            <w:pPr>
              <w:spacing w:after="0" w:line="240" w:lineRule="auto"/>
              <w:rPr>
                <w:sz w:val="20"/>
                <w:szCs w:val="20"/>
              </w:rPr>
            </w:pPr>
            <w:r w:rsidRPr="00C45BF6">
              <w:rPr>
                <w:sz w:val="20"/>
                <w:szCs w:val="20"/>
              </w:rPr>
              <w:t>organizácia aktívna v ochrane prírody, resp. v energetickom sektore</w:t>
            </w:r>
          </w:p>
        </w:tc>
        <w:tc>
          <w:tcPr>
            <w:tcW w:w="1276" w:type="dxa"/>
          </w:tcPr>
          <w:p w:rsidR="00FC536D"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Štátny rozpočet, iné zdroje (OPKŽP, LIFE)</w:t>
            </w:r>
          </w:p>
        </w:tc>
        <w:tc>
          <w:tcPr>
            <w:tcW w:w="1417" w:type="dxa"/>
          </w:tcPr>
          <w:p w:rsidR="00FC536D" w:rsidRDefault="00FC536D" w:rsidP="00FC536D">
            <w:pPr>
              <w:spacing w:after="0" w:line="240" w:lineRule="auto"/>
              <w:rPr>
                <w:sz w:val="20"/>
                <w:szCs w:val="20"/>
              </w:rPr>
            </w:pPr>
            <w:r>
              <w:rPr>
                <w:sz w:val="20"/>
                <w:szCs w:val="20"/>
              </w:rPr>
              <w:t>Zahrnuté v opatreniach vyššie</w:t>
            </w:r>
          </w:p>
        </w:tc>
      </w:tr>
      <w:tr w:rsidR="00FC536D" w:rsidRPr="00C45BF6" w:rsidTr="002448F5">
        <w:trPr>
          <w:cantSplit/>
          <w:trHeight w:val="505"/>
        </w:trPr>
        <w:tc>
          <w:tcPr>
            <w:tcW w:w="14775" w:type="dxa"/>
            <w:gridSpan w:val="8"/>
          </w:tcPr>
          <w:p w:rsidR="00FC536D" w:rsidRPr="001E65FC" w:rsidRDefault="00FC536D" w:rsidP="00FC536D">
            <w:pPr>
              <w:pStyle w:val="Odsekzoznamu"/>
              <w:ind w:left="0"/>
              <w:jc w:val="both"/>
              <w:rPr>
                <w:bCs/>
              </w:rPr>
            </w:pPr>
            <w:r w:rsidRPr="001E65FC">
              <w:rPr>
                <w:b/>
              </w:rPr>
              <w:t xml:space="preserve">Dlhodobý cieľ 2: </w:t>
            </w:r>
            <w:r w:rsidRPr="001E65FC">
              <w:t>Zabezpečiť adresný legislatívny rámec pre zlepšenie kvality biotopov predmetov ochrany v CHVÚ Veľká Fatra.</w:t>
            </w:r>
          </w:p>
          <w:p w:rsidR="00FC536D" w:rsidRPr="001E65FC" w:rsidRDefault="00FC536D" w:rsidP="00FC536D">
            <w:pPr>
              <w:tabs>
                <w:tab w:val="left" w:pos="360"/>
                <w:tab w:val="left" w:pos="900"/>
              </w:tabs>
              <w:spacing w:after="0" w:line="240" w:lineRule="auto"/>
              <w:jc w:val="both"/>
              <w:rPr>
                <w:b/>
                <w:i/>
                <w:sz w:val="24"/>
                <w:szCs w:val="24"/>
              </w:rPr>
            </w:pPr>
          </w:p>
        </w:tc>
      </w:tr>
      <w:tr w:rsidR="00FC536D" w:rsidRPr="00C45BF6" w:rsidTr="002448F5">
        <w:trPr>
          <w:cantSplit/>
          <w:trHeight w:val="505"/>
        </w:trPr>
        <w:tc>
          <w:tcPr>
            <w:tcW w:w="14775" w:type="dxa"/>
            <w:gridSpan w:val="8"/>
          </w:tcPr>
          <w:p w:rsidR="00FC536D" w:rsidRPr="001E65FC" w:rsidRDefault="00FC536D" w:rsidP="00FC536D">
            <w:pPr>
              <w:pStyle w:val="Odsekzoznamu"/>
              <w:ind w:left="0"/>
              <w:jc w:val="both"/>
            </w:pPr>
            <w:r w:rsidRPr="002448F5">
              <w:rPr>
                <w:b/>
              </w:rPr>
              <w:t>Merateľný indikátor plnenia:</w:t>
            </w:r>
            <w:r w:rsidRPr="001E65FC">
              <w:t>upravená legislatíva vo vzťahu k CHVÚ Veľká Fatra</w:t>
            </w:r>
          </w:p>
        </w:tc>
      </w:tr>
      <w:tr w:rsidR="00FC536D" w:rsidRPr="00C45BF6" w:rsidTr="002448F5">
        <w:trPr>
          <w:cantSplit/>
          <w:trHeight w:val="505"/>
        </w:trPr>
        <w:tc>
          <w:tcPr>
            <w:tcW w:w="14775" w:type="dxa"/>
            <w:gridSpan w:val="8"/>
          </w:tcPr>
          <w:p w:rsidR="00FC536D" w:rsidRPr="001E65FC" w:rsidRDefault="00FC536D" w:rsidP="00FC536D">
            <w:pPr>
              <w:tabs>
                <w:tab w:val="left" w:pos="360"/>
                <w:tab w:val="left" w:pos="900"/>
              </w:tabs>
              <w:spacing w:after="0" w:line="240" w:lineRule="auto"/>
              <w:jc w:val="both"/>
              <w:rPr>
                <w:b/>
                <w:i/>
                <w:sz w:val="24"/>
                <w:szCs w:val="24"/>
              </w:rPr>
            </w:pPr>
            <w:r w:rsidRPr="001E65FC">
              <w:rPr>
                <w:b/>
                <w:i/>
                <w:sz w:val="24"/>
                <w:szCs w:val="24"/>
              </w:rPr>
              <w:t xml:space="preserve">Operatívny cieľ č. 2.1. </w:t>
            </w:r>
            <w:r w:rsidRPr="001E65FC">
              <w:rPr>
                <w:i/>
                <w:sz w:val="24"/>
                <w:szCs w:val="24"/>
              </w:rPr>
              <w:t>Zabezpečiť aktualizáciu vyhlášky MŽP SR č. 194/2010 Z. z. s cieľom prehodnotenia zakázaných činností tak aby boli adresné k požiadavkám predmetov ochrany</w:t>
            </w:r>
            <w:r w:rsidRPr="001E65FC">
              <w:rPr>
                <w:b/>
                <w:i/>
                <w:sz w:val="24"/>
                <w:szCs w:val="24"/>
              </w:rPr>
              <w:t>.</w:t>
            </w:r>
          </w:p>
        </w:tc>
      </w:tr>
      <w:tr w:rsidR="00FC536D" w:rsidRPr="00C45BF6" w:rsidTr="002448F5">
        <w:trPr>
          <w:cantSplit/>
          <w:trHeight w:val="505"/>
        </w:trPr>
        <w:tc>
          <w:tcPr>
            <w:tcW w:w="14775" w:type="dxa"/>
            <w:gridSpan w:val="8"/>
          </w:tcPr>
          <w:p w:rsidR="00FC536D" w:rsidRPr="001E65FC" w:rsidRDefault="00FC536D" w:rsidP="00FC536D">
            <w:pPr>
              <w:tabs>
                <w:tab w:val="left" w:pos="360"/>
                <w:tab w:val="left" w:pos="900"/>
              </w:tabs>
              <w:spacing w:after="0" w:line="240" w:lineRule="auto"/>
              <w:jc w:val="both"/>
              <w:rPr>
                <w:i/>
                <w:sz w:val="24"/>
                <w:szCs w:val="24"/>
              </w:rPr>
            </w:pPr>
            <w:r w:rsidRPr="001E65FC">
              <w:rPr>
                <w:i/>
                <w:sz w:val="24"/>
                <w:szCs w:val="24"/>
              </w:rPr>
              <w:t>Merateľný indikátor plnenia: vo vyhláške upravené činnosti na základe súčasného stavu a nových poznatkov vo vzťahu k</w:t>
            </w:r>
            <w:r>
              <w:rPr>
                <w:i/>
                <w:sz w:val="24"/>
                <w:szCs w:val="24"/>
              </w:rPr>
              <w:t> </w:t>
            </w:r>
            <w:r w:rsidRPr="001E65FC">
              <w:rPr>
                <w:i/>
                <w:sz w:val="24"/>
                <w:szCs w:val="24"/>
              </w:rPr>
              <w:t>druhom</w:t>
            </w:r>
          </w:p>
        </w:tc>
      </w:tr>
      <w:tr w:rsidR="00FC536D" w:rsidRPr="00C45BF6" w:rsidTr="002448F5">
        <w:trPr>
          <w:cantSplit/>
        </w:trPr>
        <w:tc>
          <w:tcPr>
            <w:tcW w:w="1026" w:type="dxa"/>
            <w:vAlign w:val="center"/>
          </w:tcPr>
          <w:p w:rsidR="00FC536D" w:rsidRPr="001E65FC" w:rsidRDefault="00FC536D" w:rsidP="00FC536D">
            <w:pPr>
              <w:spacing w:after="0" w:line="240" w:lineRule="auto"/>
              <w:rPr>
                <w:b/>
                <w:sz w:val="20"/>
                <w:szCs w:val="20"/>
              </w:rPr>
            </w:pPr>
            <w:r w:rsidRPr="001E65FC">
              <w:rPr>
                <w:b/>
                <w:sz w:val="20"/>
                <w:szCs w:val="20"/>
              </w:rPr>
              <w:t>Číslo opatrenia</w:t>
            </w:r>
          </w:p>
        </w:tc>
        <w:tc>
          <w:tcPr>
            <w:tcW w:w="4819" w:type="dxa"/>
            <w:vAlign w:val="center"/>
          </w:tcPr>
          <w:p w:rsidR="00FC536D" w:rsidRPr="001E65FC" w:rsidRDefault="00FC536D" w:rsidP="00FC536D">
            <w:pPr>
              <w:spacing w:after="0" w:line="240" w:lineRule="auto"/>
              <w:rPr>
                <w:b/>
                <w:sz w:val="20"/>
                <w:szCs w:val="20"/>
              </w:rPr>
            </w:pPr>
            <w:r w:rsidRPr="001E65FC">
              <w:rPr>
                <w:b/>
                <w:sz w:val="20"/>
                <w:szCs w:val="20"/>
              </w:rPr>
              <w:t>Opatrenie</w:t>
            </w:r>
          </w:p>
        </w:tc>
        <w:tc>
          <w:tcPr>
            <w:tcW w:w="2126" w:type="dxa"/>
          </w:tcPr>
          <w:p w:rsidR="00FC536D" w:rsidRPr="001E65FC" w:rsidRDefault="00FC536D" w:rsidP="00FC536D">
            <w:pPr>
              <w:spacing w:after="0" w:line="240" w:lineRule="auto"/>
              <w:rPr>
                <w:b/>
                <w:sz w:val="20"/>
                <w:szCs w:val="20"/>
              </w:rPr>
            </w:pPr>
            <w:r w:rsidRPr="001E65FC">
              <w:rPr>
                <w:b/>
                <w:sz w:val="20"/>
                <w:szCs w:val="20"/>
              </w:rPr>
              <w:t>Merateľný indikátor plnenia</w:t>
            </w:r>
          </w:p>
        </w:tc>
        <w:tc>
          <w:tcPr>
            <w:tcW w:w="1418" w:type="dxa"/>
          </w:tcPr>
          <w:p w:rsidR="00FC536D" w:rsidRPr="001E65FC" w:rsidRDefault="00FC536D" w:rsidP="00FC536D">
            <w:pPr>
              <w:spacing w:after="0" w:line="240" w:lineRule="auto"/>
              <w:rPr>
                <w:b/>
                <w:sz w:val="20"/>
                <w:szCs w:val="20"/>
              </w:rPr>
            </w:pPr>
            <w:r w:rsidRPr="001E65FC">
              <w:rPr>
                <w:b/>
                <w:sz w:val="20"/>
                <w:szCs w:val="20"/>
              </w:rPr>
              <w:t>Harmonogram plnenia</w:t>
            </w:r>
          </w:p>
        </w:tc>
        <w:tc>
          <w:tcPr>
            <w:tcW w:w="1417" w:type="dxa"/>
          </w:tcPr>
          <w:p w:rsidR="00FC536D" w:rsidRPr="001E65FC" w:rsidRDefault="00FC536D" w:rsidP="00FC536D">
            <w:pPr>
              <w:spacing w:after="0" w:line="240" w:lineRule="auto"/>
              <w:rPr>
                <w:b/>
                <w:sz w:val="20"/>
                <w:szCs w:val="20"/>
              </w:rPr>
            </w:pPr>
            <w:r w:rsidRPr="001E65FC">
              <w:rPr>
                <w:b/>
                <w:sz w:val="20"/>
                <w:szCs w:val="20"/>
              </w:rPr>
              <w:t>Zodpovedný subjekt</w:t>
            </w:r>
          </w:p>
        </w:tc>
        <w:tc>
          <w:tcPr>
            <w:tcW w:w="1276" w:type="dxa"/>
          </w:tcPr>
          <w:p w:rsidR="00FC536D" w:rsidRPr="001E65FC" w:rsidRDefault="00FC536D" w:rsidP="00FC536D">
            <w:pPr>
              <w:spacing w:after="0" w:line="240" w:lineRule="auto"/>
              <w:rPr>
                <w:b/>
                <w:sz w:val="20"/>
                <w:szCs w:val="20"/>
              </w:rPr>
            </w:pPr>
            <w:r w:rsidRPr="001E65FC">
              <w:rPr>
                <w:b/>
                <w:sz w:val="20"/>
                <w:szCs w:val="20"/>
              </w:rPr>
              <w:t>Lokalita (EFP)</w:t>
            </w:r>
          </w:p>
        </w:tc>
        <w:tc>
          <w:tcPr>
            <w:tcW w:w="1276" w:type="dxa"/>
          </w:tcPr>
          <w:p w:rsidR="00FC536D" w:rsidRPr="001E65FC" w:rsidRDefault="00FC536D" w:rsidP="00FC536D">
            <w:pPr>
              <w:spacing w:after="0" w:line="240" w:lineRule="auto"/>
              <w:rPr>
                <w:b/>
                <w:sz w:val="20"/>
                <w:szCs w:val="20"/>
              </w:rPr>
            </w:pPr>
            <w:r w:rsidRPr="001E65FC">
              <w:rPr>
                <w:b/>
                <w:sz w:val="20"/>
                <w:szCs w:val="20"/>
              </w:rPr>
              <w:t>Zdroj financovania</w:t>
            </w:r>
          </w:p>
        </w:tc>
        <w:tc>
          <w:tcPr>
            <w:tcW w:w="1417" w:type="dxa"/>
          </w:tcPr>
          <w:p w:rsidR="00FC536D" w:rsidRPr="001E65FC" w:rsidRDefault="00FC536D" w:rsidP="00FC536D">
            <w:pPr>
              <w:spacing w:after="0" w:line="240" w:lineRule="auto"/>
              <w:rPr>
                <w:b/>
                <w:sz w:val="20"/>
                <w:szCs w:val="20"/>
              </w:rPr>
            </w:pPr>
            <w:r w:rsidRPr="001E65FC">
              <w:rPr>
                <w:b/>
                <w:sz w:val="20"/>
                <w:szCs w:val="20"/>
              </w:rPr>
              <w:t>Potreba finančných prostriedkov</w:t>
            </w:r>
          </w:p>
        </w:tc>
      </w:tr>
      <w:tr w:rsidR="00FC536D" w:rsidRPr="00C45BF6" w:rsidTr="002448F5">
        <w:trPr>
          <w:cantSplit/>
        </w:trPr>
        <w:tc>
          <w:tcPr>
            <w:tcW w:w="1026" w:type="dxa"/>
          </w:tcPr>
          <w:p w:rsidR="00FC536D" w:rsidRPr="00C45BF6" w:rsidRDefault="00FC536D" w:rsidP="00FC536D">
            <w:pPr>
              <w:spacing w:after="0" w:line="240" w:lineRule="auto"/>
              <w:rPr>
                <w:sz w:val="20"/>
                <w:szCs w:val="20"/>
              </w:rPr>
            </w:pPr>
            <w:r w:rsidRPr="00C45BF6">
              <w:rPr>
                <w:sz w:val="20"/>
                <w:szCs w:val="20"/>
              </w:rPr>
              <w:t>2.1.1.</w:t>
            </w:r>
          </w:p>
        </w:tc>
        <w:tc>
          <w:tcPr>
            <w:tcW w:w="4819" w:type="dxa"/>
          </w:tcPr>
          <w:p w:rsidR="00FC536D" w:rsidRPr="00C45BF6" w:rsidRDefault="00FC536D" w:rsidP="00FC536D">
            <w:pPr>
              <w:spacing w:after="0" w:line="240" w:lineRule="auto"/>
              <w:rPr>
                <w:sz w:val="20"/>
                <w:szCs w:val="20"/>
              </w:rPr>
            </w:pPr>
            <w:r w:rsidRPr="00C45BF6">
              <w:rPr>
                <w:sz w:val="20"/>
                <w:szCs w:val="20"/>
              </w:rPr>
              <w:t>Zhodnotiť efektívnosť súčasných obmedzení platných v CHVÚ a pokrytie opatrení navrhnutých v PS existujúcou vyhláškou MŽP SR č. 194/2010 Z.z. a platnou legislatívou</w:t>
            </w:r>
          </w:p>
        </w:tc>
        <w:tc>
          <w:tcPr>
            <w:tcW w:w="2126" w:type="dxa"/>
          </w:tcPr>
          <w:p w:rsidR="00FC536D" w:rsidRPr="00C45BF6" w:rsidRDefault="00FC536D" w:rsidP="00FC536D">
            <w:pPr>
              <w:spacing w:after="0" w:line="240" w:lineRule="auto"/>
              <w:rPr>
                <w:sz w:val="20"/>
                <w:szCs w:val="20"/>
              </w:rPr>
            </w:pPr>
            <w:r w:rsidRPr="00C45BF6">
              <w:rPr>
                <w:sz w:val="20"/>
                <w:szCs w:val="20"/>
              </w:rPr>
              <w:t>Porovnanie súčasných opatrení vo vyhláške a navrhnutých v PS</w:t>
            </w:r>
          </w:p>
        </w:tc>
        <w:tc>
          <w:tcPr>
            <w:tcW w:w="1418" w:type="dxa"/>
          </w:tcPr>
          <w:p w:rsidR="00FC536D" w:rsidRPr="00C45BF6" w:rsidRDefault="002522E9" w:rsidP="00FC536D">
            <w:pPr>
              <w:spacing w:after="0" w:line="240" w:lineRule="auto"/>
              <w:rPr>
                <w:sz w:val="20"/>
                <w:szCs w:val="20"/>
              </w:rPr>
            </w:pPr>
            <w:r>
              <w:rPr>
                <w:sz w:val="20"/>
                <w:szCs w:val="20"/>
              </w:rPr>
              <w:t>2021 - 2025</w:t>
            </w:r>
          </w:p>
        </w:tc>
        <w:tc>
          <w:tcPr>
            <w:tcW w:w="1417" w:type="dxa"/>
          </w:tcPr>
          <w:p w:rsidR="00FC536D" w:rsidRPr="00C45BF6" w:rsidRDefault="00FC536D" w:rsidP="00FC536D">
            <w:pPr>
              <w:spacing w:after="0" w:line="240" w:lineRule="auto"/>
              <w:rPr>
                <w:sz w:val="20"/>
                <w:szCs w:val="20"/>
              </w:rPr>
            </w:pPr>
            <w:r w:rsidRPr="00C45BF6">
              <w:rPr>
                <w:sz w:val="20"/>
                <w:szCs w:val="20"/>
              </w:rPr>
              <w:t>ŠOP SR, MŽP SR</w:t>
            </w:r>
          </w:p>
        </w:tc>
        <w:tc>
          <w:tcPr>
            <w:tcW w:w="1276" w:type="dxa"/>
          </w:tcPr>
          <w:p w:rsidR="00FC536D" w:rsidRPr="00C45BF6"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Bez osobitných finančných nákladov</w:t>
            </w:r>
          </w:p>
        </w:tc>
        <w:tc>
          <w:tcPr>
            <w:tcW w:w="1417" w:type="dxa"/>
          </w:tcPr>
          <w:p w:rsidR="00FC536D" w:rsidRPr="00C45BF6" w:rsidRDefault="00FC536D" w:rsidP="00FC536D">
            <w:pPr>
              <w:spacing w:after="0" w:line="240" w:lineRule="auto"/>
              <w:rPr>
                <w:sz w:val="20"/>
                <w:szCs w:val="20"/>
              </w:rPr>
            </w:pPr>
            <w:r w:rsidRPr="00C45BF6">
              <w:rPr>
                <w:sz w:val="20"/>
                <w:szCs w:val="20"/>
              </w:rPr>
              <w:t xml:space="preserve"> -</w:t>
            </w:r>
          </w:p>
        </w:tc>
      </w:tr>
      <w:tr w:rsidR="00FC536D" w:rsidRPr="00C45BF6" w:rsidTr="002448F5">
        <w:trPr>
          <w:cantSplit/>
        </w:trPr>
        <w:tc>
          <w:tcPr>
            <w:tcW w:w="1026" w:type="dxa"/>
          </w:tcPr>
          <w:p w:rsidR="00FC536D" w:rsidRPr="00C45BF6" w:rsidRDefault="00FC536D" w:rsidP="00FC536D">
            <w:pPr>
              <w:spacing w:after="0" w:line="240" w:lineRule="auto"/>
              <w:rPr>
                <w:sz w:val="20"/>
                <w:szCs w:val="20"/>
              </w:rPr>
            </w:pPr>
            <w:r w:rsidRPr="00C45BF6">
              <w:rPr>
                <w:sz w:val="20"/>
                <w:szCs w:val="20"/>
              </w:rPr>
              <w:t>2.1.2.</w:t>
            </w:r>
          </w:p>
        </w:tc>
        <w:tc>
          <w:tcPr>
            <w:tcW w:w="4819" w:type="dxa"/>
          </w:tcPr>
          <w:p w:rsidR="00FC536D" w:rsidRPr="00C45BF6" w:rsidRDefault="00FC536D" w:rsidP="00FC536D">
            <w:pPr>
              <w:spacing w:after="0" w:line="240" w:lineRule="auto"/>
              <w:rPr>
                <w:sz w:val="20"/>
                <w:szCs w:val="20"/>
              </w:rPr>
            </w:pPr>
            <w:r w:rsidRPr="00C45BF6">
              <w:rPr>
                <w:sz w:val="20"/>
                <w:szCs w:val="20"/>
              </w:rPr>
              <w:t>Aktualizovať zoznam zakázaných činností vo vyhláške MŽP SR č. 194/2010 Z.z. aby kopíroval relevantné usmernenia a zásady hospodárenia vychádzajúce z programu starostlivosti o CHVÚ Veľká Fatra</w:t>
            </w:r>
          </w:p>
        </w:tc>
        <w:tc>
          <w:tcPr>
            <w:tcW w:w="2126" w:type="dxa"/>
          </w:tcPr>
          <w:p w:rsidR="00FC536D" w:rsidRPr="00C45BF6" w:rsidRDefault="00FC536D" w:rsidP="00FC536D">
            <w:pPr>
              <w:spacing w:after="0" w:line="240" w:lineRule="auto"/>
              <w:rPr>
                <w:sz w:val="20"/>
                <w:szCs w:val="20"/>
              </w:rPr>
            </w:pPr>
            <w:r w:rsidRPr="00C45BF6">
              <w:rPr>
                <w:sz w:val="20"/>
                <w:szCs w:val="20"/>
              </w:rPr>
              <w:t>Aktualizovaný zoznam zakázaných činností – návrh úpravy vyhlášky pre CHVÚ</w:t>
            </w:r>
          </w:p>
        </w:tc>
        <w:tc>
          <w:tcPr>
            <w:tcW w:w="1418" w:type="dxa"/>
          </w:tcPr>
          <w:p w:rsidR="00FC536D" w:rsidRPr="00C45BF6" w:rsidRDefault="002522E9" w:rsidP="00FC536D">
            <w:pPr>
              <w:spacing w:after="0" w:line="240" w:lineRule="auto"/>
              <w:rPr>
                <w:sz w:val="20"/>
                <w:szCs w:val="20"/>
              </w:rPr>
            </w:pPr>
            <w:r>
              <w:rPr>
                <w:sz w:val="20"/>
                <w:szCs w:val="20"/>
              </w:rPr>
              <w:t>202</w:t>
            </w:r>
            <w:r w:rsidR="00FC536D" w:rsidRPr="00C45BF6">
              <w:rPr>
                <w:sz w:val="20"/>
                <w:szCs w:val="20"/>
              </w:rPr>
              <w:t xml:space="preserve"> - 2025</w:t>
            </w:r>
          </w:p>
        </w:tc>
        <w:tc>
          <w:tcPr>
            <w:tcW w:w="1417" w:type="dxa"/>
          </w:tcPr>
          <w:p w:rsidR="00FC536D" w:rsidRPr="00C45BF6" w:rsidRDefault="00FC536D" w:rsidP="00FC536D">
            <w:pPr>
              <w:spacing w:after="0" w:line="240" w:lineRule="auto"/>
              <w:rPr>
                <w:sz w:val="20"/>
                <w:szCs w:val="20"/>
              </w:rPr>
            </w:pPr>
            <w:r w:rsidRPr="00C45BF6">
              <w:rPr>
                <w:sz w:val="20"/>
                <w:szCs w:val="20"/>
              </w:rPr>
              <w:t>ŠOP SR, MŽP SR</w:t>
            </w:r>
          </w:p>
        </w:tc>
        <w:tc>
          <w:tcPr>
            <w:tcW w:w="1276" w:type="dxa"/>
          </w:tcPr>
          <w:p w:rsidR="00FC536D" w:rsidRPr="00C45BF6"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Štátny rozpočet</w:t>
            </w:r>
          </w:p>
        </w:tc>
        <w:tc>
          <w:tcPr>
            <w:tcW w:w="1417" w:type="dxa"/>
          </w:tcPr>
          <w:p w:rsidR="00FC536D" w:rsidRPr="00C45BF6" w:rsidRDefault="00FC536D" w:rsidP="00FC536D">
            <w:pPr>
              <w:spacing w:after="0" w:line="240" w:lineRule="auto"/>
              <w:rPr>
                <w:sz w:val="20"/>
                <w:szCs w:val="20"/>
              </w:rPr>
            </w:pPr>
            <w:r>
              <w:rPr>
                <w:sz w:val="20"/>
                <w:szCs w:val="20"/>
              </w:rPr>
              <w:t>5 000,-</w:t>
            </w:r>
          </w:p>
        </w:tc>
      </w:tr>
      <w:tr w:rsidR="00FC536D" w:rsidRPr="00C45BF6" w:rsidTr="002448F5">
        <w:trPr>
          <w:cantSplit/>
          <w:trHeight w:val="505"/>
        </w:trPr>
        <w:tc>
          <w:tcPr>
            <w:tcW w:w="14775" w:type="dxa"/>
            <w:gridSpan w:val="8"/>
          </w:tcPr>
          <w:p w:rsidR="00FC536D" w:rsidRPr="001E65FC" w:rsidRDefault="00FC536D" w:rsidP="00FC536D">
            <w:pPr>
              <w:tabs>
                <w:tab w:val="left" w:pos="360"/>
                <w:tab w:val="left" w:pos="900"/>
              </w:tabs>
              <w:spacing w:after="0" w:line="240" w:lineRule="auto"/>
              <w:jc w:val="both"/>
              <w:rPr>
                <w:b/>
                <w:i/>
                <w:sz w:val="24"/>
                <w:szCs w:val="24"/>
              </w:rPr>
            </w:pPr>
            <w:r w:rsidRPr="001E65FC">
              <w:rPr>
                <w:b/>
                <w:i/>
                <w:sz w:val="24"/>
                <w:szCs w:val="24"/>
              </w:rPr>
              <w:t xml:space="preserve">Operatívny cieľ č. 2.2. </w:t>
            </w:r>
            <w:r w:rsidRPr="001E65FC">
              <w:rPr>
                <w:i/>
                <w:sz w:val="24"/>
                <w:szCs w:val="24"/>
              </w:rPr>
              <w:t>Vyhodnotiť adresnosť legislatívneho rámca pre ochranu predmetov ochrany a presadiť potrebné úpravy</w:t>
            </w:r>
          </w:p>
        </w:tc>
      </w:tr>
      <w:tr w:rsidR="00FC536D" w:rsidRPr="00C45BF6" w:rsidTr="002448F5">
        <w:trPr>
          <w:cantSplit/>
          <w:trHeight w:val="505"/>
        </w:trPr>
        <w:tc>
          <w:tcPr>
            <w:tcW w:w="14775" w:type="dxa"/>
            <w:gridSpan w:val="8"/>
          </w:tcPr>
          <w:p w:rsidR="00FC536D" w:rsidRPr="001E65FC" w:rsidRDefault="00FC536D" w:rsidP="00FC536D">
            <w:pPr>
              <w:tabs>
                <w:tab w:val="left" w:pos="360"/>
                <w:tab w:val="left" w:pos="900"/>
              </w:tabs>
              <w:spacing w:after="0" w:line="240" w:lineRule="auto"/>
              <w:jc w:val="both"/>
              <w:rPr>
                <w:b/>
                <w:i/>
                <w:sz w:val="24"/>
                <w:szCs w:val="24"/>
              </w:rPr>
            </w:pPr>
            <w:r w:rsidRPr="001E65FC">
              <w:rPr>
                <w:b/>
                <w:i/>
                <w:sz w:val="24"/>
                <w:szCs w:val="24"/>
              </w:rPr>
              <w:t>Merateľný indikátor plnenia:</w:t>
            </w:r>
            <w:r w:rsidRPr="001E65FC">
              <w:rPr>
                <w:i/>
                <w:sz w:val="24"/>
                <w:szCs w:val="24"/>
              </w:rPr>
              <w:t xml:space="preserve"> vo vyhláške upravené činnosti na základe súčasného stavu a nových poznatkov vo vzťahu k druhom</w:t>
            </w:r>
          </w:p>
        </w:tc>
      </w:tr>
      <w:tr w:rsidR="00FC536D" w:rsidRPr="00C45BF6" w:rsidTr="002448F5">
        <w:trPr>
          <w:cantSplit/>
        </w:trPr>
        <w:tc>
          <w:tcPr>
            <w:tcW w:w="1026" w:type="dxa"/>
            <w:vAlign w:val="center"/>
          </w:tcPr>
          <w:p w:rsidR="00FC536D" w:rsidRPr="001E65FC" w:rsidRDefault="00FC536D" w:rsidP="00FC536D">
            <w:pPr>
              <w:spacing w:after="0" w:line="240" w:lineRule="auto"/>
              <w:rPr>
                <w:b/>
                <w:sz w:val="20"/>
                <w:szCs w:val="20"/>
              </w:rPr>
            </w:pPr>
            <w:r w:rsidRPr="001E65FC">
              <w:rPr>
                <w:b/>
                <w:sz w:val="20"/>
                <w:szCs w:val="20"/>
              </w:rPr>
              <w:t>Číslo opatrenia</w:t>
            </w:r>
          </w:p>
        </w:tc>
        <w:tc>
          <w:tcPr>
            <w:tcW w:w="4819" w:type="dxa"/>
            <w:vAlign w:val="center"/>
          </w:tcPr>
          <w:p w:rsidR="00FC536D" w:rsidRPr="001E65FC" w:rsidRDefault="00FC536D" w:rsidP="00FC536D">
            <w:pPr>
              <w:spacing w:after="0" w:line="240" w:lineRule="auto"/>
              <w:rPr>
                <w:b/>
                <w:sz w:val="20"/>
                <w:szCs w:val="20"/>
              </w:rPr>
            </w:pPr>
            <w:r w:rsidRPr="001E65FC">
              <w:rPr>
                <w:b/>
                <w:sz w:val="20"/>
                <w:szCs w:val="20"/>
              </w:rPr>
              <w:t>Číslo opatrenia</w:t>
            </w:r>
          </w:p>
        </w:tc>
        <w:tc>
          <w:tcPr>
            <w:tcW w:w="2126" w:type="dxa"/>
            <w:vAlign w:val="center"/>
          </w:tcPr>
          <w:p w:rsidR="00FC536D" w:rsidRPr="001E65FC" w:rsidRDefault="00FC536D" w:rsidP="00FC536D">
            <w:pPr>
              <w:spacing w:after="0" w:line="240" w:lineRule="auto"/>
              <w:rPr>
                <w:b/>
                <w:sz w:val="20"/>
                <w:szCs w:val="20"/>
              </w:rPr>
            </w:pPr>
            <w:r w:rsidRPr="001E65FC">
              <w:rPr>
                <w:b/>
                <w:sz w:val="20"/>
                <w:szCs w:val="20"/>
              </w:rPr>
              <w:t>Merateľný indikátor plnenia</w:t>
            </w:r>
          </w:p>
        </w:tc>
        <w:tc>
          <w:tcPr>
            <w:tcW w:w="1418" w:type="dxa"/>
            <w:vAlign w:val="center"/>
          </w:tcPr>
          <w:p w:rsidR="00FC536D" w:rsidRPr="001E65FC" w:rsidRDefault="00FC536D" w:rsidP="00FC536D">
            <w:pPr>
              <w:spacing w:after="0" w:line="240" w:lineRule="auto"/>
              <w:rPr>
                <w:b/>
                <w:sz w:val="20"/>
                <w:szCs w:val="20"/>
              </w:rPr>
            </w:pPr>
            <w:r w:rsidRPr="001E65FC">
              <w:rPr>
                <w:b/>
                <w:sz w:val="20"/>
                <w:szCs w:val="20"/>
              </w:rPr>
              <w:t>Harmonogram plnenia</w:t>
            </w:r>
          </w:p>
        </w:tc>
        <w:tc>
          <w:tcPr>
            <w:tcW w:w="1417" w:type="dxa"/>
            <w:vAlign w:val="center"/>
          </w:tcPr>
          <w:p w:rsidR="00FC536D" w:rsidRPr="001E65FC" w:rsidRDefault="00FC536D" w:rsidP="00FC536D">
            <w:pPr>
              <w:spacing w:after="0" w:line="240" w:lineRule="auto"/>
              <w:rPr>
                <w:b/>
                <w:sz w:val="20"/>
                <w:szCs w:val="20"/>
              </w:rPr>
            </w:pPr>
            <w:r w:rsidRPr="001E65FC">
              <w:rPr>
                <w:b/>
                <w:sz w:val="20"/>
                <w:szCs w:val="20"/>
              </w:rPr>
              <w:t>Zodpovedný subjekt</w:t>
            </w:r>
          </w:p>
        </w:tc>
        <w:tc>
          <w:tcPr>
            <w:tcW w:w="1276" w:type="dxa"/>
            <w:vAlign w:val="center"/>
          </w:tcPr>
          <w:p w:rsidR="00FC536D" w:rsidRPr="001E65FC" w:rsidRDefault="00FC536D" w:rsidP="00FC536D">
            <w:pPr>
              <w:spacing w:after="0" w:line="240" w:lineRule="auto"/>
              <w:rPr>
                <w:b/>
                <w:sz w:val="20"/>
                <w:szCs w:val="20"/>
              </w:rPr>
            </w:pPr>
            <w:r w:rsidRPr="001E65FC">
              <w:rPr>
                <w:b/>
                <w:sz w:val="20"/>
                <w:szCs w:val="20"/>
              </w:rPr>
              <w:t>Lokalita (EFP</w:t>
            </w:r>
          </w:p>
        </w:tc>
        <w:tc>
          <w:tcPr>
            <w:tcW w:w="1276" w:type="dxa"/>
            <w:vAlign w:val="center"/>
          </w:tcPr>
          <w:p w:rsidR="00FC536D" w:rsidRPr="001E65FC" w:rsidRDefault="00FC536D" w:rsidP="00FC536D">
            <w:pPr>
              <w:spacing w:after="0" w:line="240" w:lineRule="auto"/>
              <w:rPr>
                <w:b/>
                <w:sz w:val="20"/>
                <w:szCs w:val="20"/>
              </w:rPr>
            </w:pPr>
            <w:r w:rsidRPr="001E65FC">
              <w:rPr>
                <w:b/>
                <w:sz w:val="20"/>
                <w:szCs w:val="20"/>
              </w:rPr>
              <w:t>Zdroj financovania</w:t>
            </w:r>
          </w:p>
        </w:tc>
        <w:tc>
          <w:tcPr>
            <w:tcW w:w="1417" w:type="dxa"/>
            <w:vAlign w:val="center"/>
          </w:tcPr>
          <w:p w:rsidR="00FC536D" w:rsidRPr="001E65FC" w:rsidRDefault="00FC536D" w:rsidP="00FC536D">
            <w:pPr>
              <w:spacing w:after="0" w:line="240" w:lineRule="auto"/>
              <w:rPr>
                <w:b/>
                <w:sz w:val="20"/>
                <w:szCs w:val="20"/>
              </w:rPr>
            </w:pPr>
            <w:r w:rsidRPr="001E65FC">
              <w:rPr>
                <w:b/>
                <w:sz w:val="20"/>
                <w:szCs w:val="20"/>
              </w:rPr>
              <w:t>Potreba finančných prostriedkov</w:t>
            </w:r>
          </w:p>
        </w:tc>
      </w:tr>
      <w:tr w:rsidR="00FC536D" w:rsidRPr="00C45BF6" w:rsidTr="002448F5">
        <w:trPr>
          <w:cantSplit/>
        </w:trPr>
        <w:tc>
          <w:tcPr>
            <w:tcW w:w="1026" w:type="dxa"/>
          </w:tcPr>
          <w:p w:rsidR="00FC536D" w:rsidRPr="00C45BF6" w:rsidRDefault="00FC536D" w:rsidP="00FC536D">
            <w:pPr>
              <w:spacing w:after="0" w:line="240" w:lineRule="auto"/>
              <w:rPr>
                <w:sz w:val="20"/>
                <w:szCs w:val="20"/>
              </w:rPr>
            </w:pPr>
            <w:r w:rsidRPr="00C45BF6">
              <w:rPr>
                <w:sz w:val="20"/>
                <w:szCs w:val="20"/>
              </w:rPr>
              <w:t>2.2.1.</w:t>
            </w:r>
          </w:p>
        </w:tc>
        <w:tc>
          <w:tcPr>
            <w:tcW w:w="4819" w:type="dxa"/>
          </w:tcPr>
          <w:p w:rsidR="00FC536D" w:rsidRPr="00C45BF6" w:rsidRDefault="00FC536D" w:rsidP="00FC536D">
            <w:pPr>
              <w:spacing w:after="0" w:line="240" w:lineRule="auto"/>
              <w:rPr>
                <w:sz w:val="20"/>
                <w:szCs w:val="20"/>
              </w:rPr>
            </w:pPr>
            <w:r w:rsidRPr="00C45BF6">
              <w:rPr>
                <w:sz w:val="20"/>
                <w:szCs w:val="20"/>
              </w:rPr>
              <w:t>Vyhodnotiť či sektorová legislatíva (poľnohospodárska, lesnícka, poľovnícka a i.) umožňuje realizáciu opatrení navrhovaných v PS</w:t>
            </w:r>
          </w:p>
        </w:tc>
        <w:tc>
          <w:tcPr>
            <w:tcW w:w="2126" w:type="dxa"/>
          </w:tcPr>
          <w:p w:rsidR="00FC536D" w:rsidRPr="00C45BF6" w:rsidRDefault="00FC536D" w:rsidP="00FC536D">
            <w:pPr>
              <w:spacing w:after="0" w:line="240" w:lineRule="auto"/>
              <w:rPr>
                <w:sz w:val="20"/>
                <w:szCs w:val="20"/>
              </w:rPr>
            </w:pPr>
            <w:r>
              <w:rPr>
                <w:sz w:val="20"/>
                <w:szCs w:val="20"/>
              </w:rPr>
              <w:t>analýza stav u – vyhodnotenie rizík súčasnej legislatívy</w:t>
            </w:r>
          </w:p>
        </w:tc>
        <w:tc>
          <w:tcPr>
            <w:tcW w:w="1418" w:type="dxa"/>
          </w:tcPr>
          <w:p w:rsidR="00FC536D" w:rsidRPr="00C45BF6" w:rsidRDefault="00FC536D" w:rsidP="00FC536D">
            <w:pPr>
              <w:spacing w:after="0" w:line="240" w:lineRule="auto"/>
              <w:rPr>
                <w:sz w:val="20"/>
                <w:szCs w:val="20"/>
              </w:rPr>
            </w:pPr>
            <w:r w:rsidRPr="002A1FC2">
              <w:rPr>
                <w:sz w:val="20"/>
                <w:szCs w:val="20"/>
              </w:rPr>
              <w:t>2022 - 2025</w:t>
            </w:r>
          </w:p>
        </w:tc>
        <w:tc>
          <w:tcPr>
            <w:tcW w:w="1417" w:type="dxa"/>
          </w:tcPr>
          <w:p w:rsidR="00FC536D" w:rsidRPr="00C45BF6" w:rsidRDefault="00FC536D" w:rsidP="00FC536D">
            <w:pPr>
              <w:spacing w:after="0" w:line="240" w:lineRule="auto"/>
              <w:rPr>
                <w:sz w:val="20"/>
                <w:szCs w:val="20"/>
              </w:rPr>
            </w:pPr>
            <w:r w:rsidRPr="002A1FC2">
              <w:rPr>
                <w:sz w:val="20"/>
                <w:szCs w:val="20"/>
              </w:rPr>
              <w:t>ŠOP SR, MŽP SR</w:t>
            </w:r>
          </w:p>
        </w:tc>
        <w:tc>
          <w:tcPr>
            <w:tcW w:w="1276" w:type="dxa"/>
          </w:tcPr>
          <w:p w:rsidR="00FC536D" w:rsidRPr="00C45BF6" w:rsidRDefault="00FC536D" w:rsidP="00FC536D">
            <w:pPr>
              <w:spacing w:after="0" w:line="240" w:lineRule="auto"/>
              <w:rPr>
                <w:sz w:val="20"/>
                <w:szCs w:val="20"/>
              </w:rPr>
            </w:pPr>
            <w:r w:rsidRPr="002A1FC2">
              <w:rPr>
                <w:sz w:val="20"/>
                <w:szCs w:val="20"/>
              </w:rPr>
              <w:t>CHVÚ</w:t>
            </w:r>
          </w:p>
        </w:tc>
        <w:tc>
          <w:tcPr>
            <w:tcW w:w="1276" w:type="dxa"/>
          </w:tcPr>
          <w:p w:rsidR="00FC536D" w:rsidRPr="00C45BF6" w:rsidRDefault="00FC536D" w:rsidP="00FC536D">
            <w:pPr>
              <w:spacing w:after="0" w:line="240" w:lineRule="auto"/>
              <w:rPr>
                <w:sz w:val="20"/>
                <w:szCs w:val="20"/>
              </w:rPr>
            </w:pPr>
            <w:r w:rsidRPr="002A1FC2">
              <w:rPr>
                <w:sz w:val="20"/>
                <w:szCs w:val="20"/>
              </w:rPr>
              <w:t>Bez osobitných finančných nákladov</w:t>
            </w:r>
          </w:p>
        </w:tc>
        <w:tc>
          <w:tcPr>
            <w:tcW w:w="1417" w:type="dxa"/>
          </w:tcPr>
          <w:p w:rsidR="00FC536D" w:rsidRPr="00C45BF6" w:rsidRDefault="00FC536D" w:rsidP="00FC536D">
            <w:pPr>
              <w:spacing w:after="0" w:line="240" w:lineRule="auto"/>
              <w:rPr>
                <w:sz w:val="20"/>
                <w:szCs w:val="20"/>
              </w:rPr>
            </w:pPr>
            <w:r w:rsidRPr="002A1FC2">
              <w:rPr>
                <w:sz w:val="20"/>
                <w:szCs w:val="20"/>
              </w:rPr>
              <w:t xml:space="preserve"> -</w:t>
            </w:r>
          </w:p>
        </w:tc>
      </w:tr>
      <w:tr w:rsidR="00FC536D" w:rsidRPr="00C45BF6" w:rsidTr="002448F5">
        <w:trPr>
          <w:cantSplit/>
        </w:trPr>
        <w:tc>
          <w:tcPr>
            <w:tcW w:w="1026" w:type="dxa"/>
          </w:tcPr>
          <w:p w:rsidR="00FC536D" w:rsidRPr="00C45BF6" w:rsidRDefault="00FC536D" w:rsidP="00FC536D">
            <w:pPr>
              <w:spacing w:after="0" w:line="240" w:lineRule="auto"/>
              <w:rPr>
                <w:sz w:val="20"/>
                <w:szCs w:val="20"/>
              </w:rPr>
            </w:pPr>
            <w:r w:rsidRPr="00C45BF6">
              <w:rPr>
                <w:sz w:val="20"/>
                <w:szCs w:val="20"/>
              </w:rPr>
              <w:lastRenderedPageBreak/>
              <w:t>2.2.2.</w:t>
            </w:r>
          </w:p>
        </w:tc>
        <w:tc>
          <w:tcPr>
            <w:tcW w:w="4819" w:type="dxa"/>
          </w:tcPr>
          <w:p w:rsidR="00FC536D" w:rsidRPr="00C45BF6" w:rsidRDefault="00FC536D" w:rsidP="00FC536D">
            <w:pPr>
              <w:spacing w:after="0" w:line="240" w:lineRule="auto"/>
              <w:rPr>
                <w:sz w:val="20"/>
                <w:szCs w:val="20"/>
              </w:rPr>
            </w:pPr>
            <w:r w:rsidRPr="00C45BF6">
              <w:rPr>
                <w:sz w:val="20"/>
                <w:szCs w:val="20"/>
              </w:rPr>
              <w:t xml:space="preserve">Zasadiť sa za zmenu v národnej legislatíve v prípade ak realizácia niektorých opatrení navrhovaných v PS CHVÚ Veľká Fatra naráža na legislatívne prekážky </w:t>
            </w:r>
          </w:p>
        </w:tc>
        <w:tc>
          <w:tcPr>
            <w:tcW w:w="2126" w:type="dxa"/>
          </w:tcPr>
          <w:p w:rsidR="00FC536D" w:rsidRPr="00C45BF6" w:rsidRDefault="00FC536D" w:rsidP="00FC536D">
            <w:pPr>
              <w:spacing w:after="0" w:line="240" w:lineRule="auto"/>
              <w:rPr>
                <w:sz w:val="20"/>
                <w:szCs w:val="20"/>
              </w:rPr>
            </w:pPr>
            <w:r>
              <w:rPr>
                <w:sz w:val="20"/>
                <w:szCs w:val="20"/>
              </w:rPr>
              <w:t>návrh zmien v existujúcej legislatíve</w:t>
            </w:r>
          </w:p>
        </w:tc>
        <w:tc>
          <w:tcPr>
            <w:tcW w:w="1418" w:type="dxa"/>
          </w:tcPr>
          <w:p w:rsidR="00FC536D" w:rsidRPr="00C45BF6" w:rsidRDefault="00FC536D" w:rsidP="00FC536D">
            <w:pPr>
              <w:spacing w:after="0" w:line="240" w:lineRule="auto"/>
              <w:rPr>
                <w:sz w:val="20"/>
                <w:szCs w:val="20"/>
              </w:rPr>
            </w:pPr>
            <w:r w:rsidRPr="002A1FC2">
              <w:rPr>
                <w:sz w:val="20"/>
                <w:szCs w:val="20"/>
              </w:rPr>
              <w:t>2022 - 2025</w:t>
            </w:r>
          </w:p>
        </w:tc>
        <w:tc>
          <w:tcPr>
            <w:tcW w:w="1417" w:type="dxa"/>
          </w:tcPr>
          <w:p w:rsidR="00FC536D" w:rsidRPr="00C45BF6" w:rsidRDefault="00FC536D" w:rsidP="00FC536D">
            <w:pPr>
              <w:spacing w:after="0" w:line="240" w:lineRule="auto"/>
              <w:rPr>
                <w:sz w:val="20"/>
                <w:szCs w:val="20"/>
              </w:rPr>
            </w:pPr>
            <w:r w:rsidRPr="002A1FC2">
              <w:rPr>
                <w:sz w:val="20"/>
                <w:szCs w:val="20"/>
              </w:rPr>
              <w:t>ŠOP SR, MŽP SR</w:t>
            </w:r>
          </w:p>
        </w:tc>
        <w:tc>
          <w:tcPr>
            <w:tcW w:w="1276" w:type="dxa"/>
          </w:tcPr>
          <w:p w:rsidR="00FC536D" w:rsidRPr="00C45BF6" w:rsidRDefault="00FC536D" w:rsidP="00FC536D">
            <w:pPr>
              <w:spacing w:after="0" w:line="240" w:lineRule="auto"/>
              <w:rPr>
                <w:sz w:val="20"/>
                <w:szCs w:val="20"/>
              </w:rPr>
            </w:pPr>
            <w:r w:rsidRPr="002A1FC2">
              <w:rPr>
                <w:sz w:val="20"/>
                <w:szCs w:val="20"/>
              </w:rPr>
              <w:t>CHVÚ</w:t>
            </w:r>
          </w:p>
        </w:tc>
        <w:tc>
          <w:tcPr>
            <w:tcW w:w="1276" w:type="dxa"/>
          </w:tcPr>
          <w:p w:rsidR="00FC536D" w:rsidRPr="00C45BF6" w:rsidRDefault="00FC536D" w:rsidP="00FC536D">
            <w:pPr>
              <w:spacing w:after="0" w:line="240" w:lineRule="auto"/>
              <w:rPr>
                <w:sz w:val="20"/>
                <w:szCs w:val="20"/>
              </w:rPr>
            </w:pPr>
            <w:r w:rsidRPr="002A1FC2">
              <w:rPr>
                <w:sz w:val="20"/>
                <w:szCs w:val="20"/>
              </w:rPr>
              <w:t>Bez osobitných finančných nákladov</w:t>
            </w:r>
          </w:p>
        </w:tc>
        <w:tc>
          <w:tcPr>
            <w:tcW w:w="1417" w:type="dxa"/>
          </w:tcPr>
          <w:p w:rsidR="00FC536D" w:rsidRPr="00C45BF6" w:rsidRDefault="00FC536D" w:rsidP="00FC536D">
            <w:pPr>
              <w:spacing w:after="0" w:line="240" w:lineRule="auto"/>
              <w:rPr>
                <w:sz w:val="20"/>
                <w:szCs w:val="20"/>
              </w:rPr>
            </w:pPr>
            <w:r w:rsidRPr="002A1FC2">
              <w:rPr>
                <w:sz w:val="20"/>
                <w:szCs w:val="20"/>
              </w:rPr>
              <w:t xml:space="preserve"> -</w:t>
            </w:r>
          </w:p>
        </w:tc>
      </w:tr>
      <w:tr w:rsidR="00FC536D" w:rsidRPr="00C45BF6" w:rsidTr="002448F5">
        <w:trPr>
          <w:cantSplit/>
        </w:trPr>
        <w:tc>
          <w:tcPr>
            <w:tcW w:w="1026" w:type="dxa"/>
          </w:tcPr>
          <w:p w:rsidR="00FC536D" w:rsidRPr="00C45BF6" w:rsidRDefault="00FC536D" w:rsidP="00FC536D">
            <w:pPr>
              <w:spacing w:after="0" w:line="240" w:lineRule="auto"/>
              <w:rPr>
                <w:sz w:val="20"/>
                <w:szCs w:val="20"/>
              </w:rPr>
            </w:pPr>
            <w:r w:rsidRPr="00C45BF6">
              <w:rPr>
                <w:sz w:val="20"/>
                <w:szCs w:val="20"/>
              </w:rPr>
              <w:t>2.2.3.</w:t>
            </w:r>
          </w:p>
        </w:tc>
        <w:tc>
          <w:tcPr>
            <w:tcW w:w="4819" w:type="dxa"/>
          </w:tcPr>
          <w:p w:rsidR="00FC536D" w:rsidRPr="00C45BF6" w:rsidRDefault="00FC536D" w:rsidP="00FC536D">
            <w:pPr>
              <w:spacing w:after="0" w:line="240" w:lineRule="auto"/>
              <w:rPr>
                <w:sz w:val="20"/>
                <w:szCs w:val="20"/>
              </w:rPr>
            </w:pPr>
            <w:r w:rsidRPr="00C45BF6">
              <w:rPr>
                <w:sz w:val="20"/>
                <w:szCs w:val="20"/>
              </w:rPr>
              <w:t>Pravidelne (minimálne raz za 10 rokov) aktualizovať program starostlivosti o CHVÚ Veľká Fatra</w:t>
            </w:r>
          </w:p>
        </w:tc>
        <w:tc>
          <w:tcPr>
            <w:tcW w:w="2126" w:type="dxa"/>
          </w:tcPr>
          <w:p w:rsidR="00FC536D" w:rsidRPr="00C45BF6" w:rsidRDefault="00FC536D" w:rsidP="00FC536D">
            <w:pPr>
              <w:spacing w:after="0" w:line="240" w:lineRule="auto"/>
              <w:rPr>
                <w:sz w:val="20"/>
                <w:szCs w:val="20"/>
              </w:rPr>
            </w:pPr>
            <w:r>
              <w:rPr>
                <w:sz w:val="20"/>
                <w:szCs w:val="20"/>
              </w:rPr>
              <w:t>aktualizovaný PS – v prípade potreby</w:t>
            </w:r>
          </w:p>
        </w:tc>
        <w:tc>
          <w:tcPr>
            <w:tcW w:w="1418" w:type="dxa"/>
          </w:tcPr>
          <w:p w:rsidR="00FC536D" w:rsidRPr="00C45BF6" w:rsidRDefault="00FC536D" w:rsidP="00FC536D">
            <w:pPr>
              <w:spacing w:after="0" w:line="240" w:lineRule="auto"/>
              <w:rPr>
                <w:sz w:val="20"/>
                <w:szCs w:val="20"/>
              </w:rPr>
            </w:pPr>
            <w:r w:rsidRPr="002A1FC2">
              <w:rPr>
                <w:sz w:val="20"/>
                <w:szCs w:val="20"/>
              </w:rPr>
              <w:t>2022</w:t>
            </w:r>
            <w:r>
              <w:rPr>
                <w:sz w:val="20"/>
                <w:szCs w:val="20"/>
              </w:rPr>
              <w:t xml:space="preserve"> - 2049</w:t>
            </w:r>
          </w:p>
        </w:tc>
        <w:tc>
          <w:tcPr>
            <w:tcW w:w="1417" w:type="dxa"/>
          </w:tcPr>
          <w:p w:rsidR="00FC536D" w:rsidRPr="00C45BF6" w:rsidRDefault="00FC536D" w:rsidP="00FC536D">
            <w:pPr>
              <w:spacing w:after="0" w:line="240" w:lineRule="auto"/>
              <w:rPr>
                <w:sz w:val="20"/>
                <w:szCs w:val="20"/>
              </w:rPr>
            </w:pPr>
            <w:r w:rsidRPr="002A1FC2">
              <w:rPr>
                <w:sz w:val="20"/>
                <w:szCs w:val="20"/>
              </w:rPr>
              <w:t>ŠOP SR, MŽP SR</w:t>
            </w:r>
          </w:p>
        </w:tc>
        <w:tc>
          <w:tcPr>
            <w:tcW w:w="1276" w:type="dxa"/>
          </w:tcPr>
          <w:p w:rsidR="00FC536D" w:rsidRPr="00C45BF6" w:rsidRDefault="00FC536D" w:rsidP="00FC536D">
            <w:pPr>
              <w:spacing w:after="0" w:line="240" w:lineRule="auto"/>
              <w:rPr>
                <w:sz w:val="20"/>
                <w:szCs w:val="20"/>
              </w:rPr>
            </w:pPr>
            <w:r w:rsidRPr="002A1FC2">
              <w:rPr>
                <w:sz w:val="20"/>
                <w:szCs w:val="20"/>
              </w:rPr>
              <w:t>CHVÚ</w:t>
            </w:r>
          </w:p>
        </w:tc>
        <w:tc>
          <w:tcPr>
            <w:tcW w:w="1276" w:type="dxa"/>
          </w:tcPr>
          <w:p w:rsidR="00FC536D" w:rsidRPr="00C45BF6" w:rsidRDefault="00FC536D" w:rsidP="00FC536D">
            <w:pPr>
              <w:spacing w:after="0" w:line="240" w:lineRule="auto"/>
              <w:rPr>
                <w:sz w:val="20"/>
                <w:szCs w:val="20"/>
              </w:rPr>
            </w:pPr>
            <w:r w:rsidRPr="002A1FC2">
              <w:rPr>
                <w:sz w:val="20"/>
                <w:szCs w:val="20"/>
              </w:rPr>
              <w:t>Bez osobitných finančných nákladov</w:t>
            </w:r>
          </w:p>
        </w:tc>
        <w:tc>
          <w:tcPr>
            <w:tcW w:w="1417" w:type="dxa"/>
          </w:tcPr>
          <w:p w:rsidR="00FC536D" w:rsidRPr="00C45BF6" w:rsidRDefault="00FC536D" w:rsidP="00FC536D">
            <w:pPr>
              <w:spacing w:after="0" w:line="240" w:lineRule="auto"/>
              <w:rPr>
                <w:sz w:val="20"/>
                <w:szCs w:val="20"/>
              </w:rPr>
            </w:pPr>
            <w:r w:rsidRPr="002A1FC2">
              <w:rPr>
                <w:sz w:val="20"/>
                <w:szCs w:val="20"/>
              </w:rPr>
              <w:t xml:space="preserve"> -</w:t>
            </w:r>
          </w:p>
        </w:tc>
      </w:tr>
      <w:tr w:rsidR="00FC536D" w:rsidRPr="00C45BF6" w:rsidTr="002448F5">
        <w:trPr>
          <w:cantSplit/>
          <w:trHeight w:val="505"/>
        </w:trPr>
        <w:tc>
          <w:tcPr>
            <w:tcW w:w="14775" w:type="dxa"/>
            <w:gridSpan w:val="8"/>
          </w:tcPr>
          <w:p w:rsidR="00FC536D" w:rsidRPr="001E65FC" w:rsidRDefault="00FC536D" w:rsidP="00FC536D">
            <w:pPr>
              <w:pStyle w:val="Odsekzoznamu"/>
              <w:spacing w:before="100" w:beforeAutospacing="1"/>
              <w:ind w:left="0"/>
              <w:jc w:val="both"/>
            </w:pPr>
            <w:r w:rsidRPr="001E65FC">
              <w:rPr>
                <w:b/>
              </w:rPr>
              <w:t xml:space="preserve">Dlhodobý cieľ 3: </w:t>
            </w:r>
            <w:r w:rsidRPr="001E65FC">
              <w:t xml:space="preserve">Zvýšiť ekologické povedomie miestnych obyvateľov a zlepšiť spoluprácu s vlastníkmi a správcami pozemkov pri ochrane </w:t>
            </w:r>
            <w:r>
              <w:t xml:space="preserve">druhov </w:t>
            </w:r>
            <w:r w:rsidRPr="001E65FC">
              <w:t>vtákov</w:t>
            </w:r>
          </w:p>
          <w:p w:rsidR="00FC536D" w:rsidRPr="001E65FC" w:rsidRDefault="00FC536D" w:rsidP="00FC536D">
            <w:pPr>
              <w:tabs>
                <w:tab w:val="left" w:pos="360"/>
                <w:tab w:val="left" w:pos="900"/>
              </w:tabs>
              <w:spacing w:after="0" w:line="240" w:lineRule="auto"/>
              <w:jc w:val="both"/>
              <w:rPr>
                <w:b/>
                <w:i/>
                <w:sz w:val="24"/>
                <w:szCs w:val="24"/>
              </w:rPr>
            </w:pPr>
          </w:p>
        </w:tc>
      </w:tr>
      <w:tr w:rsidR="00FC536D" w:rsidRPr="00C45BF6" w:rsidTr="002448F5">
        <w:trPr>
          <w:cantSplit/>
          <w:trHeight w:val="505"/>
        </w:trPr>
        <w:tc>
          <w:tcPr>
            <w:tcW w:w="14775" w:type="dxa"/>
            <w:gridSpan w:val="8"/>
          </w:tcPr>
          <w:p w:rsidR="00FC536D" w:rsidRPr="001E65FC" w:rsidRDefault="00FC536D" w:rsidP="00FC536D">
            <w:pPr>
              <w:pStyle w:val="Odsekzoznamu"/>
              <w:spacing w:before="100" w:beforeAutospacing="1"/>
              <w:ind w:left="0"/>
              <w:jc w:val="both"/>
            </w:pPr>
            <w:r w:rsidRPr="0040170E">
              <w:rPr>
                <w:b/>
              </w:rPr>
              <w:t>Merateľný indikátor plnenia:</w:t>
            </w:r>
            <w:r w:rsidRPr="001E65FC">
              <w:t xml:space="preserve"> zmena vzťahu obyvateľstva, vlastníkov, užívateľov pozemkov k spôsobu obhospodarovania s ohľadom na potreby vtákov žijúcich v</w:t>
            </w:r>
            <w:r>
              <w:t> </w:t>
            </w:r>
            <w:r w:rsidRPr="001E65FC">
              <w:t>území</w:t>
            </w:r>
            <w:r>
              <w:t>, menej zaznamananých negatívnych faktorov</w:t>
            </w:r>
          </w:p>
        </w:tc>
      </w:tr>
      <w:tr w:rsidR="00FC536D" w:rsidRPr="00C45BF6" w:rsidTr="002448F5">
        <w:trPr>
          <w:cantSplit/>
          <w:trHeight w:val="505"/>
        </w:trPr>
        <w:tc>
          <w:tcPr>
            <w:tcW w:w="14775" w:type="dxa"/>
            <w:gridSpan w:val="8"/>
          </w:tcPr>
          <w:p w:rsidR="00FC536D" w:rsidRPr="001E65FC" w:rsidRDefault="00FC536D" w:rsidP="00FC536D">
            <w:pPr>
              <w:tabs>
                <w:tab w:val="left" w:pos="360"/>
                <w:tab w:val="left" w:pos="900"/>
              </w:tabs>
              <w:spacing w:after="0" w:line="240" w:lineRule="auto"/>
              <w:jc w:val="both"/>
              <w:rPr>
                <w:b/>
                <w:i/>
                <w:sz w:val="24"/>
                <w:szCs w:val="24"/>
              </w:rPr>
            </w:pPr>
            <w:r w:rsidRPr="001E65FC">
              <w:rPr>
                <w:b/>
                <w:i/>
                <w:sz w:val="24"/>
                <w:szCs w:val="24"/>
              </w:rPr>
              <w:t xml:space="preserve">Operatívny cieľ č. 3.1. </w:t>
            </w:r>
            <w:r w:rsidRPr="001E65FC">
              <w:rPr>
                <w:i/>
                <w:sz w:val="24"/>
                <w:szCs w:val="24"/>
              </w:rPr>
              <w:t>Zlepšiť úroveň poznania vtáctva, propagovať myšlienku ochrany významnej ornitologickej lokality a vybudovať infraštruktúru pre pozorovanie vtákov na lokalite.</w:t>
            </w:r>
          </w:p>
        </w:tc>
      </w:tr>
      <w:tr w:rsidR="00FC536D" w:rsidRPr="00C45BF6" w:rsidTr="002448F5">
        <w:trPr>
          <w:cantSplit/>
          <w:trHeight w:val="505"/>
        </w:trPr>
        <w:tc>
          <w:tcPr>
            <w:tcW w:w="14775" w:type="dxa"/>
            <w:gridSpan w:val="8"/>
          </w:tcPr>
          <w:p w:rsidR="00FC536D" w:rsidRPr="001E65FC" w:rsidRDefault="00FC536D" w:rsidP="00FC536D">
            <w:pPr>
              <w:tabs>
                <w:tab w:val="left" w:pos="360"/>
                <w:tab w:val="left" w:pos="900"/>
              </w:tabs>
              <w:spacing w:after="0" w:line="240" w:lineRule="auto"/>
              <w:jc w:val="both"/>
              <w:rPr>
                <w:b/>
                <w:i/>
                <w:sz w:val="24"/>
                <w:szCs w:val="24"/>
              </w:rPr>
            </w:pPr>
            <w:r w:rsidRPr="001E65FC">
              <w:rPr>
                <w:b/>
                <w:i/>
                <w:sz w:val="24"/>
                <w:szCs w:val="24"/>
              </w:rPr>
              <w:t>Merateľný indikátor plnenia</w:t>
            </w:r>
            <w:r w:rsidRPr="001E65FC">
              <w:rPr>
                <w:i/>
                <w:sz w:val="24"/>
                <w:szCs w:val="24"/>
              </w:rPr>
              <w:t xml:space="preserve">: vytvorená infraštruktúra a programy na sledovanie vtáctva širšou verejnosťou </w:t>
            </w:r>
          </w:p>
        </w:tc>
      </w:tr>
      <w:tr w:rsidR="00FC536D" w:rsidRPr="00C45BF6" w:rsidTr="002448F5">
        <w:trPr>
          <w:cantSplit/>
        </w:trPr>
        <w:tc>
          <w:tcPr>
            <w:tcW w:w="1026" w:type="dxa"/>
            <w:vAlign w:val="center"/>
          </w:tcPr>
          <w:p w:rsidR="00FC536D" w:rsidRPr="001E65FC" w:rsidRDefault="00FC536D" w:rsidP="00FC536D">
            <w:pPr>
              <w:spacing w:after="0" w:line="240" w:lineRule="auto"/>
              <w:rPr>
                <w:b/>
                <w:sz w:val="20"/>
                <w:szCs w:val="20"/>
              </w:rPr>
            </w:pPr>
            <w:r w:rsidRPr="001E65FC">
              <w:rPr>
                <w:b/>
                <w:sz w:val="20"/>
                <w:szCs w:val="20"/>
              </w:rPr>
              <w:t>Číslo opatrenia</w:t>
            </w:r>
          </w:p>
        </w:tc>
        <w:tc>
          <w:tcPr>
            <w:tcW w:w="4819" w:type="dxa"/>
            <w:vAlign w:val="center"/>
          </w:tcPr>
          <w:p w:rsidR="00FC536D" w:rsidRPr="001E65FC" w:rsidRDefault="00FC536D" w:rsidP="00FC536D">
            <w:pPr>
              <w:spacing w:after="0" w:line="240" w:lineRule="auto"/>
              <w:rPr>
                <w:b/>
                <w:bCs w:val="0"/>
                <w:sz w:val="20"/>
                <w:szCs w:val="20"/>
              </w:rPr>
            </w:pPr>
            <w:r w:rsidRPr="001E65FC">
              <w:rPr>
                <w:b/>
                <w:sz w:val="20"/>
                <w:szCs w:val="20"/>
              </w:rPr>
              <w:t>Opatrenie</w:t>
            </w:r>
          </w:p>
        </w:tc>
        <w:tc>
          <w:tcPr>
            <w:tcW w:w="2126" w:type="dxa"/>
          </w:tcPr>
          <w:p w:rsidR="00FC536D" w:rsidRPr="001E65FC" w:rsidRDefault="00FC536D" w:rsidP="00FC536D">
            <w:pPr>
              <w:spacing w:after="0" w:line="240" w:lineRule="auto"/>
              <w:rPr>
                <w:b/>
                <w:sz w:val="20"/>
                <w:szCs w:val="20"/>
              </w:rPr>
            </w:pPr>
            <w:r w:rsidRPr="001E65FC">
              <w:rPr>
                <w:b/>
                <w:sz w:val="20"/>
                <w:szCs w:val="20"/>
              </w:rPr>
              <w:t>Merateľný indikátor plnenia</w:t>
            </w:r>
          </w:p>
        </w:tc>
        <w:tc>
          <w:tcPr>
            <w:tcW w:w="1418" w:type="dxa"/>
          </w:tcPr>
          <w:p w:rsidR="00FC536D" w:rsidRPr="001E65FC" w:rsidRDefault="00FC536D" w:rsidP="00FC536D">
            <w:pPr>
              <w:spacing w:after="0" w:line="240" w:lineRule="auto"/>
              <w:rPr>
                <w:b/>
                <w:sz w:val="20"/>
                <w:szCs w:val="20"/>
              </w:rPr>
            </w:pPr>
            <w:r w:rsidRPr="001E65FC">
              <w:rPr>
                <w:b/>
                <w:sz w:val="20"/>
                <w:szCs w:val="20"/>
              </w:rPr>
              <w:t>Harmonogram plnenia</w:t>
            </w:r>
          </w:p>
        </w:tc>
        <w:tc>
          <w:tcPr>
            <w:tcW w:w="1417" w:type="dxa"/>
          </w:tcPr>
          <w:p w:rsidR="00FC536D" w:rsidRPr="001E65FC" w:rsidRDefault="00FC536D" w:rsidP="00FC536D">
            <w:pPr>
              <w:spacing w:after="0" w:line="240" w:lineRule="auto"/>
              <w:rPr>
                <w:b/>
                <w:sz w:val="20"/>
                <w:szCs w:val="20"/>
              </w:rPr>
            </w:pPr>
            <w:r w:rsidRPr="001E65FC">
              <w:rPr>
                <w:b/>
                <w:sz w:val="20"/>
                <w:szCs w:val="20"/>
              </w:rPr>
              <w:t>Zodpovedný subjekt</w:t>
            </w:r>
          </w:p>
        </w:tc>
        <w:tc>
          <w:tcPr>
            <w:tcW w:w="1276" w:type="dxa"/>
          </w:tcPr>
          <w:p w:rsidR="00FC536D" w:rsidRPr="001E65FC" w:rsidRDefault="00FC536D" w:rsidP="00FC536D">
            <w:pPr>
              <w:spacing w:after="0" w:line="240" w:lineRule="auto"/>
              <w:rPr>
                <w:b/>
                <w:sz w:val="20"/>
                <w:szCs w:val="20"/>
              </w:rPr>
            </w:pPr>
            <w:r w:rsidRPr="001E65FC">
              <w:rPr>
                <w:b/>
                <w:sz w:val="20"/>
                <w:szCs w:val="20"/>
              </w:rPr>
              <w:t>Lokalita (EFP)</w:t>
            </w:r>
          </w:p>
        </w:tc>
        <w:tc>
          <w:tcPr>
            <w:tcW w:w="1276" w:type="dxa"/>
          </w:tcPr>
          <w:p w:rsidR="00FC536D" w:rsidRPr="001E65FC" w:rsidRDefault="00FC536D" w:rsidP="00FC536D">
            <w:pPr>
              <w:spacing w:after="0" w:line="240" w:lineRule="auto"/>
              <w:rPr>
                <w:b/>
                <w:sz w:val="20"/>
                <w:szCs w:val="20"/>
              </w:rPr>
            </w:pPr>
            <w:r w:rsidRPr="001E65FC">
              <w:rPr>
                <w:b/>
                <w:sz w:val="20"/>
                <w:szCs w:val="20"/>
              </w:rPr>
              <w:t>Zdroj financovania</w:t>
            </w:r>
          </w:p>
        </w:tc>
        <w:tc>
          <w:tcPr>
            <w:tcW w:w="1417" w:type="dxa"/>
          </w:tcPr>
          <w:p w:rsidR="00FC536D" w:rsidRPr="001E65FC" w:rsidRDefault="00FC536D" w:rsidP="00FC536D">
            <w:pPr>
              <w:spacing w:after="0" w:line="240" w:lineRule="auto"/>
              <w:rPr>
                <w:b/>
                <w:sz w:val="20"/>
                <w:szCs w:val="20"/>
              </w:rPr>
            </w:pPr>
            <w:r w:rsidRPr="001E65FC">
              <w:rPr>
                <w:b/>
                <w:sz w:val="20"/>
                <w:szCs w:val="20"/>
              </w:rPr>
              <w:t>Potreba finančných prostriedkov</w:t>
            </w:r>
          </w:p>
        </w:tc>
      </w:tr>
      <w:tr w:rsidR="00FC536D" w:rsidRPr="00C45BF6" w:rsidTr="002448F5">
        <w:trPr>
          <w:cantSplit/>
        </w:trPr>
        <w:tc>
          <w:tcPr>
            <w:tcW w:w="1026" w:type="dxa"/>
          </w:tcPr>
          <w:p w:rsidR="00FC536D" w:rsidRPr="00C45BF6" w:rsidRDefault="00FC536D" w:rsidP="00FC536D">
            <w:pPr>
              <w:spacing w:after="0" w:line="240" w:lineRule="auto"/>
              <w:rPr>
                <w:sz w:val="20"/>
                <w:szCs w:val="20"/>
              </w:rPr>
            </w:pPr>
            <w:r w:rsidRPr="00C45BF6">
              <w:rPr>
                <w:sz w:val="20"/>
                <w:szCs w:val="20"/>
              </w:rPr>
              <w:t>3.1.1.</w:t>
            </w:r>
          </w:p>
        </w:tc>
        <w:tc>
          <w:tcPr>
            <w:tcW w:w="4819" w:type="dxa"/>
          </w:tcPr>
          <w:p w:rsidR="00FC536D" w:rsidRPr="00C45BF6" w:rsidRDefault="00FC536D" w:rsidP="00FC536D">
            <w:pPr>
              <w:spacing w:after="0" w:line="240" w:lineRule="auto"/>
              <w:rPr>
                <w:sz w:val="20"/>
                <w:szCs w:val="20"/>
              </w:rPr>
            </w:pPr>
            <w:r w:rsidRPr="00C45BF6">
              <w:rPr>
                <w:bCs w:val="0"/>
                <w:sz w:val="20"/>
                <w:szCs w:val="20"/>
              </w:rPr>
              <w:t>Realizovať informačné a praktické ekovýchovné aktivity pre farmárov, lesníkov, poľovníkov a miestnych obyvateľov o význame tejto lokality</w:t>
            </w:r>
          </w:p>
        </w:tc>
        <w:tc>
          <w:tcPr>
            <w:tcW w:w="2126" w:type="dxa"/>
          </w:tcPr>
          <w:p w:rsidR="00FC536D" w:rsidRPr="00C45BF6" w:rsidRDefault="00FC536D" w:rsidP="00FC536D">
            <w:pPr>
              <w:spacing w:after="0" w:line="240" w:lineRule="auto"/>
              <w:rPr>
                <w:sz w:val="20"/>
                <w:szCs w:val="20"/>
              </w:rPr>
            </w:pPr>
            <w:r w:rsidRPr="00C45BF6">
              <w:rPr>
                <w:sz w:val="20"/>
                <w:szCs w:val="20"/>
              </w:rPr>
              <w:t>Realizované aktivity, min. raz za štvrťrok</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iné relevantné subjekty</w:t>
            </w:r>
          </w:p>
        </w:tc>
        <w:tc>
          <w:tcPr>
            <w:tcW w:w="1276" w:type="dxa"/>
          </w:tcPr>
          <w:p w:rsidR="00FC536D" w:rsidRPr="00C45BF6"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Rozpočet ŠOP SR, projkety (OPKŽP, LIFE, iné projekty)</w:t>
            </w:r>
          </w:p>
        </w:tc>
        <w:tc>
          <w:tcPr>
            <w:tcW w:w="1417" w:type="dxa"/>
          </w:tcPr>
          <w:p w:rsidR="00FC536D" w:rsidRPr="00C45BF6" w:rsidRDefault="00FC536D" w:rsidP="00FC536D">
            <w:pPr>
              <w:spacing w:after="0" w:line="240" w:lineRule="auto"/>
              <w:rPr>
                <w:sz w:val="20"/>
                <w:szCs w:val="20"/>
              </w:rPr>
            </w:pPr>
            <w:r>
              <w:rPr>
                <w:sz w:val="20"/>
                <w:szCs w:val="20"/>
              </w:rPr>
              <w:t>4 000,-</w:t>
            </w:r>
          </w:p>
        </w:tc>
      </w:tr>
      <w:tr w:rsidR="00FC536D" w:rsidRPr="00C45BF6" w:rsidTr="002448F5">
        <w:trPr>
          <w:cantSplit/>
        </w:trPr>
        <w:tc>
          <w:tcPr>
            <w:tcW w:w="1026" w:type="dxa"/>
          </w:tcPr>
          <w:p w:rsidR="00FC536D" w:rsidRPr="00C45BF6" w:rsidRDefault="00FC536D" w:rsidP="00FC536D">
            <w:pPr>
              <w:spacing w:after="0" w:line="240" w:lineRule="auto"/>
              <w:rPr>
                <w:sz w:val="20"/>
                <w:szCs w:val="20"/>
              </w:rPr>
            </w:pPr>
            <w:r w:rsidRPr="00C45BF6">
              <w:rPr>
                <w:sz w:val="20"/>
                <w:szCs w:val="20"/>
              </w:rPr>
              <w:t>3.1.2.</w:t>
            </w:r>
          </w:p>
        </w:tc>
        <w:tc>
          <w:tcPr>
            <w:tcW w:w="4819" w:type="dxa"/>
          </w:tcPr>
          <w:p w:rsidR="00FC536D" w:rsidRPr="00C45BF6" w:rsidRDefault="00FC536D" w:rsidP="00FC536D">
            <w:pPr>
              <w:spacing w:after="0" w:line="240" w:lineRule="auto"/>
              <w:rPr>
                <w:sz w:val="20"/>
                <w:szCs w:val="20"/>
              </w:rPr>
            </w:pPr>
            <w:r w:rsidRPr="00C45BF6">
              <w:rPr>
                <w:bCs w:val="0"/>
                <w:sz w:val="20"/>
                <w:szCs w:val="20"/>
              </w:rPr>
              <w:t>Pri investíciach do mäkkých foriem cestovného ruchu (napr. výstavba nových turistických chodníkov, altánkov, rozhľadní) zvážiť a posúdiť tieto investície z pohľadu dopadu na predmety ochrany</w:t>
            </w:r>
          </w:p>
        </w:tc>
        <w:tc>
          <w:tcPr>
            <w:tcW w:w="2126" w:type="dxa"/>
          </w:tcPr>
          <w:p w:rsidR="00FC536D" w:rsidRPr="00C45BF6" w:rsidRDefault="00FC536D" w:rsidP="00FC536D">
            <w:pPr>
              <w:spacing w:after="0" w:line="240" w:lineRule="auto"/>
              <w:rPr>
                <w:sz w:val="20"/>
                <w:szCs w:val="20"/>
              </w:rPr>
            </w:pPr>
            <w:r w:rsidRPr="00C45BF6">
              <w:rPr>
                <w:sz w:val="20"/>
                <w:szCs w:val="20"/>
              </w:rPr>
              <w:t>Formy mäkkého turizmu konzultované so ŠOP SR, minimalizovaný vplyv na druhy vtákov</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OU, vlastníci pozemkov</w:t>
            </w:r>
          </w:p>
        </w:tc>
        <w:tc>
          <w:tcPr>
            <w:tcW w:w="1276" w:type="dxa"/>
          </w:tcPr>
          <w:p w:rsidR="00FC536D" w:rsidRPr="00C45BF6"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Bez osobitných potrieb financovania</w:t>
            </w:r>
          </w:p>
        </w:tc>
        <w:tc>
          <w:tcPr>
            <w:tcW w:w="1417" w:type="dxa"/>
          </w:tcPr>
          <w:p w:rsidR="00FC536D" w:rsidRPr="00C45BF6" w:rsidRDefault="00FC536D" w:rsidP="00FC536D">
            <w:pPr>
              <w:spacing w:after="0" w:line="240" w:lineRule="auto"/>
              <w:rPr>
                <w:sz w:val="20"/>
                <w:szCs w:val="20"/>
              </w:rPr>
            </w:pPr>
            <w:r w:rsidRPr="00C45BF6">
              <w:rPr>
                <w:sz w:val="20"/>
                <w:szCs w:val="20"/>
              </w:rPr>
              <w:t xml:space="preserve"> -</w:t>
            </w:r>
          </w:p>
        </w:tc>
      </w:tr>
      <w:tr w:rsidR="00FC536D" w:rsidRPr="00C45BF6" w:rsidTr="002448F5">
        <w:trPr>
          <w:cantSplit/>
        </w:trPr>
        <w:tc>
          <w:tcPr>
            <w:tcW w:w="1026" w:type="dxa"/>
          </w:tcPr>
          <w:p w:rsidR="00FC536D" w:rsidRPr="00C45BF6" w:rsidRDefault="00FC536D" w:rsidP="00FC536D">
            <w:pPr>
              <w:spacing w:after="0" w:line="240" w:lineRule="auto"/>
              <w:rPr>
                <w:sz w:val="20"/>
                <w:szCs w:val="20"/>
              </w:rPr>
            </w:pPr>
            <w:r w:rsidRPr="00C45BF6">
              <w:rPr>
                <w:sz w:val="20"/>
                <w:szCs w:val="20"/>
              </w:rPr>
              <w:lastRenderedPageBreak/>
              <w:t>3.1.3.</w:t>
            </w:r>
          </w:p>
        </w:tc>
        <w:tc>
          <w:tcPr>
            <w:tcW w:w="4819" w:type="dxa"/>
          </w:tcPr>
          <w:p w:rsidR="00FC536D" w:rsidRPr="00C45BF6" w:rsidRDefault="00FC536D" w:rsidP="00FC536D">
            <w:pPr>
              <w:spacing w:after="0" w:line="240" w:lineRule="auto"/>
              <w:rPr>
                <w:sz w:val="20"/>
                <w:szCs w:val="20"/>
              </w:rPr>
            </w:pPr>
            <w:r w:rsidRPr="00C45BF6">
              <w:rPr>
                <w:sz w:val="20"/>
                <w:szCs w:val="20"/>
              </w:rPr>
              <w:t>Na vhodných miestach vybudovať informačné tabule, vyhliadkové miesta, náučný chodník, fotokryty pre turistov za účelom usmernenia návštevnosti územia</w:t>
            </w:r>
          </w:p>
        </w:tc>
        <w:tc>
          <w:tcPr>
            <w:tcW w:w="2126" w:type="dxa"/>
          </w:tcPr>
          <w:p w:rsidR="00FC536D" w:rsidRPr="00C45BF6" w:rsidRDefault="00FC536D" w:rsidP="00FC536D">
            <w:pPr>
              <w:spacing w:after="0" w:line="240" w:lineRule="auto"/>
              <w:rPr>
                <w:sz w:val="20"/>
                <w:szCs w:val="20"/>
              </w:rPr>
            </w:pPr>
            <w:r w:rsidRPr="00C45BF6">
              <w:rPr>
                <w:sz w:val="20"/>
                <w:szCs w:val="20"/>
              </w:rPr>
              <w:t>Informačné a vyhliadkové miesta (aspoň 3) so základnými údajmi o druhoch v území, vyznačené náučné chodníky (2) ich udržiavanie</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OU, vlastníci pozemkov</w:t>
            </w:r>
          </w:p>
        </w:tc>
        <w:tc>
          <w:tcPr>
            <w:tcW w:w="1276" w:type="dxa"/>
          </w:tcPr>
          <w:p w:rsidR="00FC536D" w:rsidRPr="00C45BF6"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Projkety (OPKŽP, LIFE), príp. iné zdroje</w:t>
            </w:r>
          </w:p>
        </w:tc>
        <w:tc>
          <w:tcPr>
            <w:tcW w:w="1417" w:type="dxa"/>
          </w:tcPr>
          <w:p w:rsidR="00FC536D" w:rsidRPr="00C45BF6" w:rsidRDefault="00FC536D" w:rsidP="00FC536D">
            <w:pPr>
              <w:spacing w:after="0" w:line="240" w:lineRule="auto"/>
              <w:rPr>
                <w:sz w:val="20"/>
                <w:szCs w:val="20"/>
              </w:rPr>
            </w:pPr>
            <w:r>
              <w:rPr>
                <w:sz w:val="20"/>
                <w:szCs w:val="20"/>
              </w:rPr>
              <w:t>30 000,-</w:t>
            </w:r>
          </w:p>
        </w:tc>
      </w:tr>
      <w:tr w:rsidR="00FC536D" w:rsidRPr="00C45BF6" w:rsidTr="002448F5">
        <w:trPr>
          <w:cantSplit/>
        </w:trPr>
        <w:tc>
          <w:tcPr>
            <w:tcW w:w="1026" w:type="dxa"/>
          </w:tcPr>
          <w:p w:rsidR="00FC536D" w:rsidRPr="00C45BF6" w:rsidRDefault="00FC536D" w:rsidP="00FC536D">
            <w:pPr>
              <w:spacing w:after="0" w:line="240" w:lineRule="auto"/>
              <w:rPr>
                <w:sz w:val="20"/>
                <w:szCs w:val="20"/>
              </w:rPr>
            </w:pPr>
            <w:r w:rsidRPr="00C45BF6">
              <w:rPr>
                <w:sz w:val="20"/>
                <w:szCs w:val="20"/>
              </w:rPr>
              <w:t>3.1.4.</w:t>
            </w:r>
          </w:p>
        </w:tc>
        <w:tc>
          <w:tcPr>
            <w:tcW w:w="4819" w:type="dxa"/>
          </w:tcPr>
          <w:p w:rsidR="00FC536D" w:rsidRPr="00C45BF6" w:rsidRDefault="00FC536D" w:rsidP="00FC536D">
            <w:pPr>
              <w:spacing w:after="0" w:line="240" w:lineRule="auto"/>
              <w:rPr>
                <w:sz w:val="20"/>
                <w:szCs w:val="20"/>
              </w:rPr>
            </w:pPr>
            <w:r w:rsidRPr="00C45BF6">
              <w:rPr>
                <w:sz w:val="20"/>
                <w:szCs w:val="20"/>
              </w:rPr>
              <w:t>Každoročne organizovať exkurzie s pozorovaním vtáctva pre verejnosť</w:t>
            </w:r>
          </w:p>
        </w:tc>
        <w:tc>
          <w:tcPr>
            <w:tcW w:w="2126" w:type="dxa"/>
          </w:tcPr>
          <w:p w:rsidR="00FC536D" w:rsidRPr="00C45BF6" w:rsidRDefault="00FC536D" w:rsidP="00FC536D">
            <w:pPr>
              <w:spacing w:after="0" w:line="240" w:lineRule="auto"/>
              <w:rPr>
                <w:sz w:val="20"/>
                <w:szCs w:val="20"/>
              </w:rPr>
            </w:pPr>
            <w:r w:rsidRPr="00C45BF6">
              <w:rPr>
                <w:sz w:val="20"/>
                <w:szCs w:val="20"/>
              </w:rPr>
              <w:t>Exkurzie pre verejnosť (1-2-krát ročne)</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relevantné organizácie</w:t>
            </w:r>
          </w:p>
        </w:tc>
        <w:tc>
          <w:tcPr>
            <w:tcW w:w="1276" w:type="dxa"/>
          </w:tcPr>
          <w:p w:rsidR="00FC536D" w:rsidRPr="00C45BF6"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Projekty (OPKŽP, LIFE), príp. iné zdroje</w:t>
            </w:r>
          </w:p>
        </w:tc>
        <w:tc>
          <w:tcPr>
            <w:tcW w:w="1417" w:type="dxa"/>
          </w:tcPr>
          <w:p w:rsidR="00FC536D" w:rsidRPr="00C45BF6" w:rsidRDefault="00FC536D" w:rsidP="00FC536D">
            <w:pPr>
              <w:spacing w:after="0" w:line="240" w:lineRule="auto"/>
              <w:rPr>
                <w:sz w:val="20"/>
                <w:szCs w:val="20"/>
              </w:rPr>
            </w:pPr>
            <w:r>
              <w:rPr>
                <w:sz w:val="20"/>
                <w:szCs w:val="20"/>
              </w:rPr>
              <w:t>10 000,-</w:t>
            </w:r>
          </w:p>
        </w:tc>
      </w:tr>
      <w:tr w:rsidR="00FC536D" w:rsidRPr="00C45BF6" w:rsidTr="002448F5">
        <w:trPr>
          <w:cantSplit/>
        </w:trPr>
        <w:tc>
          <w:tcPr>
            <w:tcW w:w="1026" w:type="dxa"/>
          </w:tcPr>
          <w:p w:rsidR="00FC536D" w:rsidRPr="00C45BF6" w:rsidRDefault="00FC536D" w:rsidP="00FC536D">
            <w:pPr>
              <w:spacing w:after="0" w:line="240" w:lineRule="auto"/>
              <w:rPr>
                <w:sz w:val="20"/>
                <w:szCs w:val="20"/>
              </w:rPr>
            </w:pPr>
            <w:r w:rsidRPr="00C45BF6">
              <w:rPr>
                <w:sz w:val="20"/>
                <w:szCs w:val="20"/>
              </w:rPr>
              <w:t>3.1.5.</w:t>
            </w:r>
          </w:p>
        </w:tc>
        <w:tc>
          <w:tcPr>
            <w:tcW w:w="4819" w:type="dxa"/>
          </w:tcPr>
          <w:p w:rsidR="00FC536D" w:rsidRPr="00C45BF6" w:rsidRDefault="00FC536D" w:rsidP="00FC536D">
            <w:pPr>
              <w:spacing w:after="0" w:line="240" w:lineRule="auto"/>
              <w:rPr>
                <w:sz w:val="20"/>
                <w:szCs w:val="20"/>
              </w:rPr>
            </w:pPr>
            <w:r w:rsidRPr="00C45BF6">
              <w:rPr>
                <w:sz w:val="20"/>
                <w:szCs w:val="20"/>
              </w:rPr>
              <w:t>Pravidelne organizovať prednášky a ďalšie ekovýchovné aktivity na všetkých školách v obciach a mestách dotknutých CHVÚ</w:t>
            </w:r>
          </w:p>
        </w:tc>
        <w:tc>
          <w:tcPr>
            <w:tcW w:w="2126" w:type="dxa"/>
          </w:tcPr>
          <w:p w:rsidR="00FC536D" w:rsidRPr="00C45BF6" w:rsidRDefault="00FC536D" w:rsidP="00FC536D">
            <w:pPr>
              <w:spacing w:after="0" w:line="240" w:lineRule="auto"/>
              <w:rPr>
                <w:sz w:val="20"/>
                <w:szCs w:val="20"/>
              </w:rPr>
            </w:pPr>
            <w:r w:rsidRPr="00C45BF6">
              <w:rPr>
                <w:sz w:val="20"/>
                <w:szCs w:val="20"/>
              </w:rPr>
              <w:t>Prednášky a ekovýchovné kativity (min. raz štvrťročne)</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relevantné organizácie</w:t>
            </w:r>
          </w:p>
        </w:tc>
        <w:tc>
          <w:tcPr>
            <w:tcW w:w="1276" w:type="dxa"/>
          </w:tcPr>
          <w:p w:rsidR="00FC536D" w:rsidRPr="00C45BF6" w:rsidRDefault="00FC536D" w:rsidP="00FC536D">
            <w:pPr>
              <w:spacing w:after="0" w:line="240" w:lineRule="auto"/>
              <w:rPr>
                <w:sz w:val="20"/>
                <w:szCs w:val="20"/>
              </w:rPr>
            </w:pPr>
            <w:r w:rsidRPr="00C45BF6">
              <w:rPr>
                <w:sz w:val="20"/>
                <w:szCs w:val="20"/>
              </w:rPr>
              <w:t>CHVÚ a okolie</w:t>
            </w:r>
          </w:p>
        </w:tc>
        <w:tc>
          <w:tcPr>
            <w:tcW w:w="1276" w:type="dxa"/>
          </w:tcPr>
          <w:p w:rsidR="00FC536D" w:rsidRPr="00C45BF6" w:rsidRDefault="00FC536D" w:rsidP="00FC536D">
            <w:pPr>
              <w:spacing w:after="0" w:line="240" w:lineRule="auto"/>
              <w:rPr>
                <w:sz w:val="20"/>
                <w:szCs w:val="20"/>
              </w:rPr>
            </w:pPr>
            <w:r w:rsidRPr="00C45BF6">
              <w:rPr>
                <w:sz w:val="20"/>
                <w:szCs w:val="20"/>
              </w:rPr>
              <w:t>Rozpočet ŠOP SR, projekty (OPKŽP, LIFE), príp. iné zdroje</w:t>
            </w:r>
          </w:p>
        </w:tc>
        <w:tc>
          <w:tcPr>
            <w:tcW w:w="1417" w:type="dxa"/>
          </w:tcPr>
          <w:p w:rsidR="00FC536D" w:rsidRPr="00C45BF6" w:rsidRDefault="00FC536D" w:rsidP="00FC536D">
            <w:pPr>
              <w:spacing w:after="0" w:line="240" w:lineRule="auto"/>
              <w:rPr>
                <w:sz w:val="20"/>
                <w:szCs w:val="20"/>
              </w:rPr>
            </w:pPr>
            <w:r>
              <w:rPr>
                <w:sz w:val="20"/>
                <w:szCs w:val="20"/>
              </w:rPr>
              <w:t>10 000,-</w:t>
            </w:r>
          </w:p>
        </w:tc>
      </w:tr>
      <w:tr w:rsidR="00FC536D" w:rsidRPr="00C45BF6" w:rsidTr="002448F5">
        <w:trPr>
          <w:cantSplit/>
        </w:trPr>
        <w:tc>
          <w:tcPr>
            <w:tcW w:w="1026" w:type="dxa"/>
          </w:tcPr>
          <w:p w:rsidR="00FC536D" w:rsidRPr="00C45BF6" w:rsidRDefault="00FC536D" w:rsidP="00FC536D">
            <w:pPr>
              <w:spacing w:after="0" w:line="240" w:lineRule="auto"/>
              <w:rPr>
                <w:sz w:val="20"/>
                <w:szCs w:val="20"/>
              </w:rPr>
            </w:pPr>
            <w:r w:rsidRPr="00C45BF6">
              <w:rPr>
                <w:sz w:val="20"/>
                <w:szCs w:val="20"/>
              </w:rPr>
              <w:t>3.1.6.</w:t>
            </w:r>
          </w:p>
        </w:tc>
        <w:tc>
          <w:tcPr>
            <w:tcW w:w="4819" w:type="dxa"/>
          </w:tcPr>
          <w:p w:rsidR="00FC536D" w:rsidRPr="00C45BF6" w:rsidRDefault="00FC536D" w:rsidP="00FC536D">
            <w:pPr>
              <w:spacing w:after="0" w:line="240" w:lineRule="auto"/>
              <w:rPr>
                <w:sz w:val="20"/>
                <w:szCs w:val="20"/>
              </w:rPr>
            </w:pPr>
            <w:r w:rsidRPr="00C45BF6">
              <w:rPr>
                <w:sz w:val="20"/>
                <w:szCs w:val="20"/>
              </w:rPr>
              <w:t>Vydávať letáky a iné vhodné propagačné materiály o lokalite a umiestňovať pravidelne súvisiace články aj do regionálnych médií.</w:t>
            </w:r>
          </w:p>
        </w:tc>
        <w:tc>
          <w:tcPr>
            <w:tcW w:w="2126" w:type="dxa"/>
          </w:tcPr>
          <w:p w:rsidR="00FC536D" w:rsidRPr="00C45BF6" w:rsidRDefault="00FC536D" w:rsidP="00FC536D">
            <w:pPr>
              <w:spacing w:after="0" w:line="240" w:lineRule="auto"/>
              <w:rPr>
                <w:sz w:val="20"/>
                <w:szCs w:val="20"/>
              </w:rPr>
            </w:pPr>
            <w:r w:rsidRPr="00C45BF6">
              <w:rPr>
                <w:sz w:val="20"/>
                <w:szCs w:val="20"/>
              </w:rPr>
              <w:t>Letáky a propagačné materiály o území, distribuované</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relevantné organizácie</w:t>
            </w:r>
          </w:p>
        </w:tc>
        <w:tc>
          <w:tcPr>
            <w:tcW w:w="1276" w:type="dxa"/>
          </w:tcPr>
          <w:p w:rsidR="00FC536D" w:rsidRPr="00C45BF6"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Projekty (OPKŽP, LIFE), príp. iné zdroje</w:t>
            </w:r>
          </w:p>
        </w:tc>
        <w:tc>
          <w:tcPr>
            <w:tcW w:w="1417" w:type="dxa"/>
          </w:tcPr>
          <w:p w:rsidR="00FC536D" w:rsidRPr="00C45BF6" w:rsidRDefault="00FC536D" w:rsidP="00FC536D">
            <w:pPr>
              <w:spacing w:after="0" w:line="240" w:lineRule="auto"/>
              <w:rPr>
                <w:sz w:val="20"/>
                <w:szCs w:val="20"/>
              </w:rPr>
            </w:pPr>
            <w:r>
              <w:rPr>
                <w:sz w:val="20"/>
                <w:szCs w:val="20"/>
              </w:rPr>
              <w:t>40 000,-</w:t>
            </w:r>
          </w:p>
        </w:tc>
      </w:tr>
      <w:tr w:rsidR="00FC536D" w:rsidRPr="00C45BF6" w:rsidTr="002448F5">
        <w:trPr>
          <w:cantSplit/>
        </w:trPr>
        <w:tc>
          <w:tcPr>
            <w:tcW w:w="1026" w:type="dxa"/>
          </w:tcPr>
          <w:p w:rsidR="00FC536D" w:rsidRPr="00C45BF6" w:rsidRDefault="00FC536D" w:rsidP="00FC536D">
            <w:pPr>
              <w:spacing w:after="0" w:line="240" w:lineRule="auto"/>
              <w:rPr>
                <w:sz w:val="20"/>
                <w:szCs w:val="20"/>
              </w:rPr>
            </w:pPr>
            <w:r w:rsidRPr="00C45BF6">
              <w:rPr>
                <w:sz w:val="20"/>
                <w:szCs w:val="20"/>
              </w:rPr>
              <w:t>3.1.7.</w:t>
            </w:r>
          </w:p>
        </w:tc>
        <w:tc>
          <w:tcPr>
            <w:tcW w:w="4819" w:type="dxa"/>
          </w:tcPr>
          <w:p w:rsidR="00FC536D" w:rsidRPr="00C45BF6" w:rsidRDefault="00FC536D" w:rsidP="00FC536D">
            <w:pPr>
              <w:spacing w:after="0" w:line="240" w:lineRule="auto"/>
              <w:rPr>
                <w:sz w:val="20"/>
                <w:szCs w:val="20"/>
              </w:rPr>
            </w:pPr>
            <w:r w:rsidRPr="00C45BF6">
              <w:rPr>
                <w:sz w:val="20"/>
                <w:szCs w:val="20"/>
              </w:rPr>
              <w:t xml:space="preserve">Vhodnou formou propagovať prírodné hodnoty Veľkej Fatry v zahraničí s cieľom zvýšenia počtu návštevníkov využívajúcich mäkké formy cestovného ruchu </w:t>
            </w:r>
          </w:p>
        </w:tc>
        <w:tc>
          <w:tcPr>
            <w:tcW w:w="2126" w:type="dxa"/>
          </w:tcPr>
          <w:p w:rsidR="00FC536D" w:rsidRPr="00C45BF6" w:rsidRDefault="00FC536D" w:rsidP="00FC536D">
            <w:pPr>
              <w:spacing w:after="0" w:line="240" w:lineRule="auto"/>
              <w:rPr>
                <w:sz w:val="20"/>
                <w:szCs w:val="20"/>
              </w:rPr>
            </w:pPr>
            <w:r w:rsidRPr="00C45BF6">
              <w:rPr>
                <w:sz w:val="20"/>
                <w:szCs w:val="20"/>
              </w:rPr>
              <w:t>Oslovené cestovné agentúry v zahraničí (zvýšený podiel návštevníkov so zameraním na mäkké formy turizmu)</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relevantné organizácie</w:t>
            </w:r>
          </w:p>
        </w:tc>
        <w:tc>
          <w:tcPr>
            <w:tcW w:w="1276" w:type="dxa"/>
          </w:tcPr>
          <w:p w:rsidR="00FC536D" w:rsidRPr="00C45BF6"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Rozpočet ŠOP SR, projekty (OPKŽP, LIFE), príp. iné zdroje</w:t>
            </w:r>
          </w:p>
        </w:tc>
        <w:tc>
          <w:tcPr>
            <w:tcW w:w="1417" w:type="dxa"/>
          </w:tcPr>
          <w:p w:rsidR="00FC536D" w:rsidRPr="00C45BF6" w:rsidRDefault="00FC536D" w:rsidP="00FC536D">
            <w:pPr>
              <w:spacing w:after="0" w:line="240" w:lineRule="auto"/>
              <w:rPr>
                <w:sz w:val="20"/>
                <w:szCs w:val="20"/>
              </w:rPr>
            </w:pPr>
            <w:r w:rsidRPr="00C45BF6">
              <w:rPr>
                <w:sz w:val="20"/>
                <w:szCs w:val="20"/>
              </w:rPr>
              <w:t xml:space="preserve"> -</w:t>
            </w:r>
          </w:p>
        </w:tc>
      </w:tr>
      <w:tr w:rsidR="00FC536D" w:rsidRPr="00C45BF6" w:rsidTr="002448F5">
        <w:trPr>
          <w:cantSplit/>
        </w:trPr>
        <w:tc>
          <w:tcPr>
            <w:tcW w:w="1026" w:type="dxa"/>
          </w:tcPr>
          <w:p w:rsidR="00FC536D" w:rsidRPr="00C45BF6" w:rsidRDefault="00FC536D" w:rsidP="00FC536D">
            <w:pPr>
              <w:spacing w:after="0" w:line="240" w:lineRule="auto"/>
              <w:rPr>
                <w:sz w:val="20"/>
                <w:szCs w:val="20"/>
              </w:rPr>
            </w:pPr>
            <w:r w:rsidRPr="00C45BF6">
              <w:rPr>
                <w:sz w:val="20"/>
                <w:szCs w:val="20"/>
              </w:rPr>
              <w:t>3.1.8.</w:t>
            </w:r>
          </w:p>
        </w:tc>
        <w:tc>
          <w:tcPr>
            <w:tcW w:w="4819" w:type="dxa"/>
          </w:tcPr>
          <w:p w:rsidR="00FC536D" w:rsidRPr="00C45BF6" w:rsidRDefault="00FC536D" w:rsidP="00FC536D">
            <w:pPr>
              <w:spacing w:after="0" w:line="240" w:lineRule="auto"/>
              <w:rPr>
                <w:sz w:val="20"/>
                <w:szCs w:val="20"/>
              </w:rPr>
            </w:pPr>
            <w:r w:rsidRPr="00C45BF6">
              <w:rPr>
                <w:sz w:val="20"/>
                <w:szCs w:val="20"/>
              </w:rPr>
              <w:t>Realizovať rôzne ekovýchovné a vzdelávacie podujatia za účelom získať pre mapovanie a ochranu obyvateľov (napr. tábory, semináre, školenia a pod.)</w:t>
            </w:r>
          </w:p>
        </w:tc>
        <w:tc>
          <w:tcPr>
            <w:tcW w:w="2126" w:type="dxa"/>
          </w:tcPr>
          <w:p w:rsidR="00FC536D" w:rsidRPr="00C45BF6" w:rsidRDefault="00FC536D" w:rsidP="00FC536D">
            <w:pPr>
              <w:spacing w:after="0" w:line="240" w:lineRule="auto"/>
              <w:rPr>
                <w:sz w:val="20"/>
                <w:szCs w:val="20"/>
              </w:rPr>
            </w:pPr>
            <w:r w:rsidRPr="00C45BF6">
              <w:rPr>
                <w:sz w:val="20"/>
                <w:szCs w:val="20"/>
              </w:rPr>
              <w:t>Ekovýchovné programy (min. 1 za 4 mesiace)</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relevantné organizácie</w:t>
            </w:r>
          </w:p>
        </w:tc>
        <w:tc>
          <w:tcPr>
            <w:tcW w:w="1276" w:type="dxa"/>
          </w:tcPr>
          <w:p w:rsidR="00FC536D" w:rsidRPr="00C45BF6"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Rozpočet ŠOP SR, projekty (OPKŽP, LIFE), príp. iné zdroje</w:t>
            </w:r>
          </w:p>
        </w:tc>
        <w:tc>
          <w:tcPr>
            <w:tcW w:w="1417" w:type="dxa"/>
          </w:tcPr>
          <w:p w:rsidR="00FC536D" w:rsidRPr="00C45BF6" w:rsidRDefault="00FC536D" w:rsidP="00FC536D">
            <w:pPr>
              <w:spacing w:after="0" w:line="240" w:lineRule="auto"/>
              <w:rPr>
                <w:sz w:val="20"/>
                <w:szCs w:val="20"/>
              </w:rPr>
            </w:pPr>
            <w:r w:rsidRPr="00C45BF6">
              <w:rPr>
                <w:sz w:val="20"/>
                <w:szCs w:val="20"/>
              </w:rPr>
              <w:t>30</w:t>
            </w:r>
            <w:r>
              <w:rPr>
                <w:sz w:val="20"/>
                <w:szCs w:val="20"/>
              </w:rPr>
              <w:t> </w:t>
            </w:r>
            <w:r w:rsidRPr="00C45BF6">
              <w:rPr>
                <w:sz w:val="20"/>
                <w:szCs w:val="20"/>
              </w:rPr>
              <w:t>000</w:t>
            </w:r>
            <w:r>
              <w:rPr>
                <w:sz w:val="20"/>
                <w:szCs w:val="20"/>
              </w:rPr>
              <w:t>,-</w:t>
            </w:r>
          </w:p>
        </w:tc>
      </w:tr>
      <w:tr w:rsidR="00FC536D" w:rsidRPr="00C45BF6" w:rsidTr="002448F5">
        <w:trPr>
          <w:cantSplit/>
          <w:trHeight w:val="505"/>
        </w:trPr>
        <w:tc>
          <w:tcPr>
            <w:tcW w:w="14775" w:type="dxa"/>
            <w:gridSpan w:val="8"/>
          </w:tcPr>
          <w:p w:rsidR="00FC536D" w:rsidRPr="001E65FC" w:rsidRDefault="00FC536D" w:rsidP="00FC536D">
            <w:pPr>
              <w:tabs>
                <w:tab w:val="left" w:pos="360"/>
                <w:tab w:val="left" w:pos="900"/>
              </w:tabs>
              <w:spacing w:after="0" w:line="240" w:lineRule="auto"/>
              <w:jc w:val="both"/>
              <w:rPr>
                <w:b/>
                <w:i/>
                <w:sz w:val="24"/>
                <w:szCs w:val="24"/>
              </w:rPr>
            </w:pPr>
            <w:r w:rsidRPr="001E65FC">
              <w:rPr>
                <w:b/>
                <w:i/>
                <w:sz w:val="24"/>
                <w:szCs w:val="24"/>
              </w:rPr>
              <w:t xml:space="preserve">Operatívny cieľ č. 3.2. </w:t>
            </w:r>
            <w:r w:rsidRPr="001E65FC">
              <w:rPr>
                <w:i/>
                <w:sz w:val="24"/>
                <w:szCs w:val="24"/>
              </w:rPr>
              <w:t>Zapájať miestnych obyvateľov do praktickej ochrany vtáctva, zapájať vlastníkov pozemkov do vykonávania praktického manažmentu</w:t>
            </w:r>
            <w:r w:rsidRPr="001E65FC">
              <w:rPr>
                <w:b/>
                <w:i/>
                <w:sz w:val="24"/>
                <w:szCs w:val="24"/>
              </w:rPr>
              <w:t>.</w:t>
            </w:r>
          </w:p>
        </w:tc>
      </w:tr>
      <w:tr w:rsidR="00FC536D" w:rsidRPr="00C45BF6" w:rsidTr="002448F5">
        <w:trPr>
          <w:cantSplit/>
          <w:trHeight w:val="505"/>
        </w:trPr>
        <w:tc>
          <w:tcPr>
            <w:tcW w:w="14775" w:type="dxa"/>
            <w:gridSpan w:val="8"/>
          </w:tcPr>
          <w:p w:rsidR="00FC536D" w:rsidRPr="001E65FC" w:rsidRDefault="00FC536D" w:rsidP="00FC536D">
            <w:pPr>
              <w:tabs>
                <w:tab w:val="left" w:pos="360"/>
                <w:tab w:val="left" w:pos="900"/>
              </w:tabs>
              <w:spacing w:after="0" w:line="240" w:lineRule="auto"/>
              <w:jc w:val="both"/>
              <w:rPr>
                <w:i/>
                <w:sz w:val="24"/>
                <w:szCs w:val="24"/>
              </w:rPr>
            </w:pPr>
            <w:r w:rsidRPr="001E65FC">
              <w:rPr>
                <w:b/>
                <w:i/>
                <w:sz w:val="24"/>
                <w:szCs w:val="24"/>
              </w:rPr>
              <w:t>Merateľný indikátor plnenia:</w:t>
            </w:r>
            <w:r w:rsidRPr="001E65FC">
              <w:rPr>
                <w:i/>
                <w:sz w:val="24"/>
                <w:szCs w:val="24"/>
              </w:rPr>
              <w:t xml:space="preserve"> realizované konkrétne opatrenia zo strany vlastníkov pozemkov</w:t>
            </w:r>
          </w:p>
        </w:tc>
      </w:tr>
      <w:tr w:rsidR="00FC536D" w:rsidRPr="00C45BF6" w:rsidTr="002448F5">
        <w:trPr>
          <w:cantSplit/>
        </w:trPr>
        <w:tc>
          <w:tcPr>
            <w:tcW w:w="1026" w:type="dxa"/>
            <w:vAlign w:val="center"/>
          </w:tcPr>
          <w:p w:rsidR="00FC536D" w:rsidRPr="001E65FC" w:rsidRDefault="00FC536D" w:rsidP="00FC536D">
            <w:pPr>
              <w:spacing w:after="0" w:line="240" w:lineRule="auto"/>
              <w:rPr>
                <w:b/>
                <w:sz w:val="20"/>
                <w:szCs w:val="20"/>
              </w:rPr>
            </w:pPr>
            <w:r w:rsidRPr="001E65FC">
              <w:rPr>
                <w:b/>
                <w:sz w:val="20"/>
                <w:szCs w:val="20"/>
              </w:rPr>
              <w:lastRenderedPageBreak/>
              <w:t>Číslo opatrenia</w:t>
            </w:r>
          </w:p>
        </w:tc>
        <w:tc>
          <w:tcPr>
            <w:tcW w:w="4819" w:type="dxa"/>
            <w:vAlign w:val="center"/>
          </w:tcPr>
          <w:p w:rsidR="00FC536D" w:rsidRPr="001E65FC" w:rsidRDefault="00FC536D" w:rsidP="00FC536D">
            <w:pPr>
              <w:spacing w:after="0" w:line="240" w:lineRule="auto"/>
              <w:rPr>
                <w:b/>
                <w:bCs w:val="0"/>
                <w:sz w:val="20"/>
                <w:szCs w:val="20"/>
              </w:rPr>
            </w:pPr>
            <w:r w:rsidRPr="001E65FC">
              <w:rPr>
                <w:b/>
                <w:sz w:val="20"/>
                <w:szCs w:val="20"/>
              </w:rPr>
              <w:t>Opatrenie</w:t>
            </w:r>
          </w:p>
        </w:tc>
        <w:tc>
          <w:tcPr>
            <w:tcW w:w="2126" w:type="dxa"/>
          </w:tcPr>
          <w:p w:rsidR="00FC536D" w:rsidRPr="001E65FC" w:rsidRDefault="00FC536D" w:rsidP="00FC536D">
            <w:pPr>
              <w:spacing w:after="0" w:line="240" w:lineRule="auto"/>
              <w:rPr>
                <w:b/>
                <w:sz w:val="20"/>
                <w:szCs w:val="20"/>
              </w:rPr>
            </w:pPr>
            <w:r w:rsidRPr="001E65FC">
              <w:rPr>
                <w:b/>
                <w:sz w:val="20"/>
                <w:szCs w:val="20"/>
              </w:rPr>
              <w:t>Merateľný indikátor plnenia</w:t>
            </w:r>
          </w:p>
        </w:tc>
        <w:tc>
          <w:tcPr>
            <w:tcW w:w="1418" w:type="dxa"/>
          </w:tcPr>
          <w:p w:rsidR="00FC536D" w:rsidRPr="001E65FC" w:rsidRDefault="00FC536D" w:rsidP="00FC536D">
            <w:pPr>
              <w:spacing w:after="0" w:line="240" w:lineRule="auto"/>
              <w:rPr>
                <w:b/>
                <w:sz w:val="20"/>
                <w:szCs w:val="20"/>
              </w:rPr>
            </w:pPr>
            <w:r w:rsidRPr="001E65FC">
              <w:rPr>
                <w:b/>
                <w:sz w:val="20"/>
                <w:szCs w:val="20"/>
              </w:rPr>
              <w:t>Harmonogram plnenia</w:t>
            </w:r>
          </w:p>
        </w:tc>
        <w:tc>
          <w:tcPr>
            <w:tcW w:w="1417" w:type="dxa"/>
          </w:tcPr>
          <w:p w:rsidR="00FC536D" w:rsidRPr="001E65FC" w:rsidRDefault="00FC536D" w:rsidP="00FC536D">
            <w:pPr>
              <w:spacing w:after="0" w:line="240" w:lineRule="auto"/>
              <w:rPr>
                <w:b/>
                <w:sz w:val="20"/>
                <w:szCs w:val="20"/>
              </w:rPr>
            </w:pPr>
            <w:r w:rsidRPr="001E65FC">
              <w:rPr>
                <w:b/>
                <w:sz w:val="20"/>
                <w:szCs w:val="20"/>
              </w:rPr>
              <w:t>Zodpovedný subjekt</w:t>
            </w:r>
          </w:p>
        </w:tc>
        <w:tc>
          <w:tcPr>
            <w:tcW w:w="1276" w:type="dxa"/>
          </w:tcPr>
          <w:p w:rsidR="00FC536D" w:rsidRPr="001E65FC" w:rsidRDefault="00FC536D" w:rsidP="00FC536D">
            <w:pPr>
              <w:spacing w:after="0" w:line="240" w:lineRule="auto"/>
              <w:rPr>
                <w:b/>
                <w:sz w:val="20"/>
                <w:szCs w:val="20"/>
              </w:rPr>
            </w:pPr>
            <w:r w:rsidRPr="001E65FC">
              <w:rPr>
                <w:b/>
                <w:sz w:val="20"/>
                <w:szCs w:val="20"/>
              </w:rPr>
              <w:t>Lokalita (EFP)</w:t>
            </w:r>
          </w:p>
        </w:tc>
        <w:tc>
          <w:tcPr>
            <w:tcW w:w="1276" w:type="dxa"/>
          </w:tcPr>
          <w:p w:rsidR="00FC536D" w:rsidRPr="001E65FC" w:rsidRDefault="00FC536D" w:rsidP="00FC536D">
            <w:pPr>
              <w:spacing w:after="0" w:line="240" w:lineRule="auto"/>
              <w:rPr>
                <w:b/>
                <w:sz w:val="20"/>
                <w:szCs w:val="20"/>
              </w:rPr>
            </w:pPr>
            <w:r w:rsidRPr="001E65FC">
              <w:rPr>
                <w:b/>
                <w:sz w:val="20"/>
                <w:szCs w:val="20"/>
              </w:rPr>
              <w:t>Zdroj financovania</w:t>
            </w:r>
          </w:p>
        </w:tc>
        <w:tc>
          <w:tcPr>
            <w:tcW w:w="1417" w:type="dxa"/>
          </w:tcPr>
          <w:p w:rsidR="00FC536D" w:rsidRPr="001E65FC" w:rsidRDefault="00FC536D" w:rsidP="00FC536D">
            <w:pPr>
              <w:spacing w:after="0" w:line="240" w:lineRule="auto"/>
              <w:rPr>
                <w:b/>
                <w:sz w:val="20"/>
                <w:szCs w:val="20"/>
              </w:rPr>
            </w:pPr>
            <w:r w:rsidRPr="001E65FC">
              <w:rPr>
                <w:b/>
                <w:sz w:val="20"/>
                <w:szCs w:val="20"/>
              </w:rPr>
              <w:t>Potreba finančných prostriedkov</w:t>
            </w:r>
          </w:p>
        </w:tc>
      </w:tr>
      <w:tr w:rsidR="00FC536D" w:rsidRPr="00C45BF6" w:rsidTr="002448F5">
        <w:trPr>
          <w:cantSplit/>
        </w:trPr>
        <w:tc>
          <w:tcPr>
            <w:tcW w:w="1026" w:type="dxa"/>
          </w:tcPr>
          <w:p w:rsidR="00FC536D" w:rsidRPr="00C45BF6" w:rsidRDefault="00FC536D" w:rsidP="00FC536D">
            <w:pPr>
              <w:spacing w:after="0" w:line="240" w:lineRule="auto"/>
              <w:rPr>
                <w:sz w:val="20"/>
                <w:szCs w:val="20"/>
              </w:rPr>
            </w:pPr>
            <w:r w:rsidRPr="00C45BF6">
              <w:rPr>
                <w:sz w:val="20"/>
                <w:szCs w:val="20"/>
              </w:rPr>
              <w:t>3.2.1.</w:t>
            </w:r>
          </w:p>
        </w:tc>
        <w:tc>
          <w:tcPr>
            <w:tcW w:w="4819" w:type="dxa"/>
          </w:tcPr>
          <w:p w:rsidR="00FC536D" w:rsidRPr="00C45BF6" w:rsidRDefault="00FC536D" w:rsidP="00FC536D">
            <w:pPr>
              <w:spacing w:after="0" w:line="240" w:lineRule="auto"/>
              <w:rPr>
                <w:sz w:val="20"/>
                <w:szCs w:val="20"/>
              </w:rPr>
            </w:pPr>
            <w:r w:rsidRPr="00C45BF6">
              <w:rPr>
                <w:bCs w:val="0"/>
                <w:sz w:val="20"/>
                <w:szCs w:val="20"/>
              </w:rPr>
              <w:t>Realizovať informačné aktivity pre farmárov, lesníkov, poľovníkov a miestnych obyvateľov o  správnom hospodárení v CHVÚ Veľká Fatra</w:t>
            </w:r>
          </w:p>
        </w:tc>
        <w:tc>
          <w:tcPr>
            <w:tcW w:w="2126" w:type="dxa"/>
          </w:tcPr>
          <w:p w:rsidR="00FC536D" w:rsidRPr="00C45BF6" w:rsidRDefault="00FC536D" w:rsidP="00FC536D">
            <w:pPr>
              <w:spacing w:after="0" w:line="240" w:lineRule="auto"/>
              <w:rPr>
                <w:sz w:val="20"/>
                <w:szCs w:val="20"/>
              </w:rPr>
            </w:pPr>
            <w:r w:rsidRPr="00C45BF6">
              <w:rPr>
                <w:sz w:val="20"/>
                <w:szCs w:val="20"/>
              </w:rPr>
              <w:t xml:space="preserve">Semináre, pracovné stretnutia ŠOP SR s farmármi, poľovníkmi, lesníkmi, </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relevantné organizácie</w:t>
            </w:r>
          </w:p>
        </w:tc>
        <w:tc>
          <w:tcPr>
            <w:tcW w:w="1276" w:type="dxa"/>
          </w:tcPr>
          <w:p w:rsidR="00FC536D" w:rsidRPr="00C45BF6"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Bez osobitných finančných nákladov</w:t>
            </w:r>
          </w:p>
        </w:tc>
        <w:tc>
          <w:tcPr>
            <w:tcW w:w="1417" w:type="dxa"/>
          </w:tcPr>
          <w:p w:rsidR="00FC536D" w:rsidRPr="00C45BF6" w:rsidRDefault="00FC536D" w:rsidP="00FC536D">
            <w:pPr>
              <w:spacing w:after="0" w:line="240" w:lineRule="auto"/>
              <w:rPr>
                <w:sz w:val="20"/>
                <w:szCs w:val="20"/>
              </w:rPr>
            </w:pPr>
            <w:r w:rsidRPr="00C45BF6">
              <w:rPr>
                <w:sz w:val="20"/>
                <w:szCs w:val="20"/>
              </w:rPr>
              <w:t xml:space="preserve"> -</w:t>
            </w:r>
          </w:p>
        </w:tc>
      </w:tr>
      <w:tr w:rsidR="00FC536D" w:rsidRPr="00C45BF6" w:rsidTr="002448F5">
        <w:trPr>
          <w:cantSplit/>
        </w:trPr>
        <w:tc>
          <w:tcPr>
            <w:tcW w:w="1026" w:type="dxa"/>
          </w:tcPr>
          <w:p w:rsidR="00FC536D" w:rsidRPr="00C45BF6" w:rsidRDefault="00FC536D" w:rsidP="00FC536D">
            <w:pPr>
              <w:spacing w:after="0" w:line="240" w:lineRule="auto"/>
              <w:rPr>
                <w:sz w:val="20"/>
                <w:szCs w:val="20"/>
              </w:rPr>
            </w:pPr>
            <w:r w:rsidRPr="00C45BF6">
              <w:rPr>
                <w:sz w:val="20"/>
                <w:szCs w:val="20"/>
              </w:rPr>
              <w:t>3.2.2.</w:t>
            </w:r>
          </w:p>
        </w:tc>
        <w:tc>
          <w:tcPr>
            <w:tcW w:w="4819" w:type="dxa"/>
          </w:tcPr>
          <w:p w:rsidR="00FC536D" w:rsidRPr="00C45BF6" w:rsidRDefault="00FC536D" w:rsidP="00FC536D">
            <w:pPr>
              <w:spacing w:after="0" w:line="240" w:lineRule="auto"/>
              <w:rPr>
                <w:sz w:val="20"/>
                <w:szCs w:val="20"/>
              </w:rPr>
            </w:pPr>
            <w:r w:rsidRPr="00C45BF6">
              <w:rPr>
                <w:sz w:val="20"/>
                <w:szCs w:val="20"/>
              </w:rPr>
              <w:t>Zabezpečiť dostatočné posunutie informácií vlastníkom a užívateľom pozemkov o možnostiach čerpania finančných prostriedkov, ktoré môžu prispieť k zlepšeniu podmienok pre ochranu druhov v území (operačné programy, PRV a pod.)</w:t>
            </w:r>
          </w:p>
        </w:tc>
        <w:tc>
          <w:tcPr>
            <w:tcW w:w="2126" w:type="dxa"/>
          </w:tcPr>
          <w:p w:rsidR="00FC536D" w:rsidRPr="00C45BF6" w:rsidRDefault="00FC536D" w:rsidP="00FC536D">
            <w:pPr>
              <w:spacing w:after="0" w:line="240" w:lineRule="auto"/>
              <w:rPr>
                <w:sz w:val="20"/>
                <w:szCs w:val="20"/>
              </w:rPr>
            </w:pPr>
            <w:r w:rsidRPr="00C45BF6">
              <w:rPr>
                <w:sz w:val="20"/>
                <w:szCs w:val="20"/>
              </w:rPr>
              <w:t>Stretnutia s vlastníkmi – informovanie o možnostiach získavania finančných prostriedkov</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relevantné organizácie</w:t>
            </w:r>
          </w:p>
        </w:tc>
        <w:tc>
          <w:tcPr>
            <w:tcW w:w="1276" w:type="dxa"/>
          </w:tcPr>
          <w:p w:rsidR="00FC536D" w:rsidRPr="00C45BF6"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Bez osobitných finančných nákladov</w:t>
            </w:r>
          </w:p>
        </w:tc>
        <w:tc>
          <w:tcPr>
            <w:tcW w:w="1417" w:type="dxa"/>
          </w:tcPr>
          <w:p w:rsidR="00FC536D" w:rsidRPr="00C45BF6" w:rsidRDefault="00FC536D" w:rsidP="00FC536D">
            <w:pPr>
              <w:spacing w:after="0" w:line="240" w:lineRule="auto"/>
              <w:rPr>
                <w:sz w:val="20"/>
                <w:szCs w:val="20"/>
              </w:rPr>
            </w:pPr>
            <w:r w:rsidRPr="00C45BF6">
              <w:rPr>
                <w:sz w:val="20"/>
                <w:szCs w:val="20"/>
              </w:rPr>
              <w:t xml:space="preserve"> -</w:t>
            </w:r>
          </w:p>
        </w:tc>
      </w:tr>
      <w:tr w:rsidR="00FC536D" w:rsidRPr="00C45BF6" w:rsidTr="002448F5">
        <w:trPr>
          <w:cantSplit/>
        </w:trPr>
        <w:tc>
          <w:tcPr>
            <w:tcW w:w="1026" w:type="dxa"/>
          </w:tcPr>
          <w:p w:rsidR="00FC536D" w:rsidRPr="00C45BF6" w:rsidRDefault="00FC536D" w:rsidP="00FC536D">
            <w:pPr>
              <w:spacing w:after="0" w:line="240" w:lineRule="auto"/>
              <w:rPr>
                <w:sz w:val="20"/>
                <w:szCs w:val="20"/>
              </w:rPr>
            </w:pPr>
            <w:r w:rsidRPr="00C45BF6">
              <w:rPr>
                <w:sz w:val="20"/>
                <w:szCs w:val="20"/>
              </w:rPr>
              <w:t>3.2.3.</w:t>
            </w:r>
          </w:p>
        </w:tc>
        <w:tc>
          <w:tcPr>
            <w:tcW w:w="4819" w:type="dxa"/>
          </w:tcPr>
          <w:p w:rsidR="00FC536D" w:rsidRPr="00C45BF6" w:rsidRDefault="00FC536D" w:rsidP="00FC536D">
            <w:pPr>
              <w:spacing w:after="0" w:line="240" w:lineRule="auto"/>
              <w:rPr>
                <w:sz w:val="20"/>
                <w:szCs w:val="20"/>
              </w:rPr>
            </w:pPr>
            <w:r w:rsidRPr="00C45BF6">
              <w:rPr>
                <w:sz w:val="20"/>
                <w:szCs w:val="20"/>
              </w:rPr>
              <w:t xml:space="preserve">V prípade záujmu/potreby vlastníkov zrealizovať výmeny pozemkov s väčšími obmedzeniami (pozemky v piatom stupni ochrany, resp. spadajúce do vyčlenených EFP) za pozemky s menšími obmedzeniami v hospodárení, resp. iné náhrady za obmedzenie obhospodarovania podľa </w:t>
            </w:r>
            <w:r w:rsidRPr="00C45BF6">
              <w:rPr>
                <w:sz w:val="20"/>
                <w:szCs w:val="20"/>
              </w:rPr>
              <w:br/>
              <w:t>§ 61 zákona č. 543/2002 Z.z.</w:t>
            </w:r>
          </w:p>
        </w:tc>
        <w:tc>
          <w:tcPr>
            <w:tcW w:w="2126" w:type="dxa"/>
          </w:tcPr>
          <w:p w:rsidR="00FC536D" w:rsidRPr="00C45BF6" w:rsidRDefault="00FC536D" w:rsidP="00FC536D">
            <w:pPr>
              <w:spacing w:after="0" w:line="240" w:lineRule="auto"/>
              <w:rPr>
                <w:sz w:val="20"/>
                <w:szCs w:val="20"/>
              </w:rPr>
            </w:pPr>
            <w:r w:rsidRPr="00C45BF6">
              <w:rPr>
                <w:sz w:val="20"/>
                <w:szCs w:val="20"/>
              </w:rPr>
              <w:t>Rokovania, realizované zámeny pozemkov</w:t>
            </w:r>
          </w:p>
        </w:tc>
        <w:tc>
          <w:tcPr>
            <w:tcW w:w="1418" w:type="dxa"/>
          </w:tcPr>
          <w:p w:rsidR="00FC536D" w:rsidRPr="00C45BF6" w:rsidRDefault="002522E9" w:rsidP="00FC536D">
            <w:pPr>
              <w:spacing w:after="0" w:line="240" w:lineRule="auto"/>
              <w:rPr>
                <w:sz w:val="20"/>
                <w:szCs w:val="20"/>
              </w:rPr>
            </w:pPr>
            <w:r>
              <w:rPr>
                <w:sz w:val="20"/>
                <w:szCs w:val="20"/>
              </w:rPr>
              <w:t>2021 - 2050</w:t>
            </w:r>
          </w:p>
        </w:tc>
        <w:tc>
          <w:tcPr>
            <w:tcW w:w="1417" w:type="dxa"/>
          </w:tcPr>
          <w:p w:rsidR="00FC536D" w:rsidRPr="00C45BF6" w:rsidRDefault="00FC536D" w:rsidP="00FC536D">
            <w:pPr>
              <w:spacing w:after="0" w:line="240" w:lineRule="auto"/>
              <w:rPr>
                <w:sz w:val="20"/>
                <w:szCs w:val="20"/>
              </w:rPr>
            </w:pPr>
            <w:r w:rsidRPr="00C45BF6">
              <w:rPr>
                <w:sz w:val="20"/>
                <w:szCs w:val="20"/>
              </w:rPr>
              <w:t>ŠOP SR, MŽP SR</w:t>
            </w:r>
          </w:p>
        </w:tc>
        <w:tc>
          <w:tcPr>
            <w:tcW w:w="1276" w:type="dxa"/>
          </w:tcPr>
          <w:p w:rsidR="00FC536D" w:rsidRPr="00C45BF6" w:rsidRDefault="00FC536D" w:rsidP="00FC536D">
            <w:pPr>
              <w:spacing w:after="0" w:line="240" w:lineRule="auto"/>
              <w:rPr>
                <w:sz w:val="20"/>
                <w:szCs w:val="20"/>
              </w:rPr>
            </w:pPr>
            <w:r w:rsidRPr="00C45BF6">
              <w:rPr>
                <w:sz w:val="20"/>
                <w:szCs w:val="20"/>
              </w:rPr>
              <w:t>CHVÚ</w:t>
            </w:r>
          </w:p>
        </w:tc>
        <w:tc>
          <w:tcPr>
            <w:tcW w:w="1276" w:type="dxa"/>
          </w:tcPr>
          <w:p w:rsidR="00FC536D" w:rsidRPr="00C45BF6" w:rsidRDefault="00FC536D" w:rsidP="00FC536D">
            <w:pPr>
              <w:spacing w:after="0" w:line="240" w:lineRule="auto"/>
              <w:rPr>
                <w:sz w:val="20"/>
                <w:szCs w:val="20"/>
              </w:rPr>
            </w:pPr>
            <w:r w:rsidRPr="00C45BF6">
              <w:rPr>
                <w:sz w:val="20"/>
                <w:szCs w:val="20"/>
              </w:rPr>
              <w:t>Štátny rozpočet</w:t>
            </w:r>
          </w:p>
        </w:tc>
        <w:tc>
          <w:tcPr>
            <w:tcW w:w="1417" w:type="dxa"/>
          </w:tcPr>
          <w:p w:rsidR="00FC536D" w:rsidRPr="00C45BF6" w:rsidRDefault="00FC536D" w:rsidP="00FC536D">
            <w:pPr>
              <w:spacing w:after="0" w:line="240" w:lineRule="auto"/>
              <w:rPr>
                <w:sz w:val="20"/>
                <w:szCs w:val="20"/>
              </w:rPr>
            </w:pPr>
            <w:r w:rsidRPr="00C45BF6">
              <w:rPr>
                <w:sz w:val="20"/>
                <w:szCs w:val="20"/>
              </w:rPr>
              <w:t xml:space="preserve"> -</w:t>
            </w:r>
          </w:p>
        </w:tc>
      </w:tr>
    </w:tbl>
    <w:p w:rsidR="001111B0" w:rsidRPr="00C45BF6" w:rsidRDefault="001111B0" w:rsidP="0057420C">
      <w:pPr>
        <w:pStyle w:val="Default"/>
        <w:ind w:left="360"/>
        <w:jc w:val="both"/>
        <w:rPr>
          <w:rFonts w:ascii="Times New Roman" w:hAnsi="Times New Roman" w:cs="Times New Roman"/>
          <w:b/>
          <w:sz w:val="20"/>
          <w:szCs w:val="20"/>
        </w:rPr>
      </w:pPr>
    </w:p>
    <w:p w:rsidR="001111B0" w:rsidRPr="00C45BF6" w:rsidRDefault="001111B0" w:rsidP="0057420C">
      <w:pPr>
        <w:pStyle w:val="Default"/>
        <w:ind w:left="360"/>
        <w:jc w:val="both"/>
        <w:rPr>
          <w:rFonts w:ascii="Times New Roman" w:hAnsi="Times New Roman" w:cs="Times New Roman"/>
          <w:b/>
          <w:sz w:val="20"/>
          <w:szCs w:val="20"/>
        </w:rPr>
      </w:pPr>
    </w:p>
    <w:p w:rsidR="001111B0" w:rsidRPr="00C45BF6" w:rsidRDefault="001111B0" w:rsidP="0057420C">
      <w:pPr>
        <w:pStyle w:val="Default"/>
        <w:ind w:left="360"/>
        <w:jc w:val="both"/>
        <w:rPr>
          <w:rFonts w:ascii="Times New Roman" w:hAnsi="Times New Roman" w:cs="Times New Roman"/>
          <w:b/>
          <w:sz w:val="20"/>
          <w:szCs w:val="20"/>
        </w:rPr>
      </w:pPr>
    </w:p>
    <w:p w:rsidR="001111B0" w:rsidRPr="00C45BF6" w:rsidRDefault="001111B0" w:rsidP="0057420C">
      <w:pPr>
        <w:pStyle w:val="Default"/>
        <w:ind w:left="360"/>
        <w:jc w:val="both"/>
        <w:rPr>
          <w:rFonts w:ascii="Times New Roman" w:hAnsi="Times New Roman" w:cs="Times New Roman"/>
          <w:b/>
          <w:sz w:val="20"/>
          <w:szCs w:val="20"/>
        </w:rPr>
      </w:pPr>
    </w:p>
    <w:p w:rsidR="001111B0" w:rsidRPr="00C45BF6" w:rsidRDefault="001111B0" w:rsidP="0057420C">
      <w:pPr>
        <w:pStyle w:val="Default"/>
        <w:ind w:left="360"/>
        <w:jc w:val="both"/>
        <w:rPr>
          <w:rFonts w:ascii="Times New Roman" w:hAnsi="Times New Roman" w:cs="Times New Roman"/>
          <w:b/>
          <w:sz w:val="20"/>
          <w:szCs w:val="20"/>
        </w:rPr>
      </w:pPr>
    </w:p>
    <w:p w:rsidR="001111B0" w:rsidRPr="00C45BF6" w:rsidRDefault="001111B0" w:rsidP="0057420C">
      <w:pPr>
        <w:pStyle w:val="Default"/>
        <w:ind w:left="360"/>
        <w:jc w:val="both"/>
        <w:rPr>
          <w:rFonts w:ascii="Times New Roman" w:hAnsi="Times New Roman" w:cs="Times New Roman"/>
          <w:b/>
          <w:sz w:val="20"/>
          <w:szCs w:val="20"/>
        </w:rPr>
      </w:pPr>
    </w:p>
    <w:p w:rsidR="001111B0" w:rsidRPr="00C45BF6" w:rsidRDefault="001111B0" w:rsidP="0057420C">
      <w:pPr>
        <w:pStyle w:val="Default"/>
        <w:ind w:left="360"/>
        <w:jc w:val="both"/>
        <w:rPr>
          <w:rFonts w:ascii="Times New Roman" w:hAnsi="Times New Roman" w:cs="Times New Roman"/>
          <w:b/>
          <w:sz w:val="20"/>
          <w:szCs w:val="20"/>
        </w:rPr>
      </w:pPr>
    </w:p>
    <w:p w:rsidR="001111B0" w:rsidRPr="00C45BF6" w:rsidRDefault="001111B0" w:rsidP="0057420C">
      <w:pPr>
        <w:pStyle w:val="Default"/>
        <w:ind w:left="360"/>
        <w:jc w:val="both"/>
        <w:rPr>
          <w:rFonts w:ascii="Times New Roman" w:hAnsi="Times New Roman" w:cs="Times New Roman"/>
          <w:b/>
          <w:sz w:val="20"/>
          <w:szCs w:val="20"/>
        </w:rPr>
      </w:pPr>
    </w:p>
    <w:p w:rsidR="001111B0" w:rsidRPr="00C45BF6" w:rsidRDefault="001111B0" w:rsidP="0057420C">
      <w:pPr>
        <w:pStyle w:val="Default"/>
        <w:rPr>
          <w:rFonts w:ascii="Times New Roman" w:hAnsi="Times New Roman" w:cs="Times New Roman"/>
          <w:sz w:val="20"/>
          <w:szCs w:val="20"/>
          <w:highlight w:val="yellow"/>
        </w:rPr>
        <w:sectPr w:rsidR="001111B0" w:rsidRPr="00C45BF6" w:rsidSect="001111B0">
          <w:footerReference w:type="default" r:id="rId15"/>
          <w:pgSz w:w="16838" w:h="11906" w:orient="landscape"/>
          <w:pgMar w:top="1417" w:right="1417" w:bottom="1417" w:left="1258" w:header="708" w:footer="708" w:gutter="0"/>
          <w:cols w:space="708"/>
          <w:titlePg/>
          <w:docGrid w:linePitch="360"/>
        </w:sectPr>
      </w:pPr>
    </w:p>
    <w:p w:rsidR="0057420C" w:rsidRDefault="001111B0" w:rsidP="0057420C">
      <w:pPr>
        <w:pStyle w:val="Default"/>
        <w:rPr>
          <w:rFonts w:ascii="Times New Roman" w:hAnsi="Times New Roman" w:cs="Times New Roman"/>
          <w:b/>
        </w:rPr>
      </w:pPr>
      <w:r w:rsidRPr="009E0525">
        <w:rPr>
          <w:rFonts w:ascii="Times New Roman" w:hAnsi="Times New Roman" w:cs="Times New Roman"/>
          <w:b/>
        </w:rPr>
        <w:lastRenderedPageBreak/>
        <w:t xml:space="preserve">Súhrnný prehľad realizačných projektov a predpokladaných nákladov programu starostlivosti </w:t>
      </w:r>
      <w:r w:rsidR="002522E9">
        <w:rPr>
          <w:rFonts w:ascii="Times New Roman" w:hAnsi="Times New Roman" w:cs="Times New Roman"/>
          <w:b/>
        </w:rPr>
        <w:t>(roky 2021– 2036</w:t>
      </w:r>
      <w:r w:rsidRPr="009E0525">
        <w:rPr>
          <w:rFonts w:ascii="Times New Roman" w:hAnsi="Times New Roman" w:cs="Times New Roman"/>
          <w:b/>
        </w:rPr>
        <w:t>)</w:t>
      </w:r>
    </w:p>
    <w:p w:rsidR="001111B0" w:rsidRDefault="001111B0" w:rsidP="0057420C">
      <w:pPr>
        <w:pStyle w:val="Default"/>
        <w:rPr>
          <w:rFonts w:ascii="Times New Roman" w:hAnsi="Times New Roman" w:cs="Times New Roman"/>
          <w:highlight w:val="yellow"/>
        </w:rPr>
      </w:pPr>
    </w:p>
    <w:tbl>
      <w:tblPr>
        <w:tblW w:w="1392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661"/>
        <w:gridCol w:w="4167"/>
        <w:gridCol w:w="565"/>
        <w:gridCol w:w="7"/>
        <w:gridCol w:w="559"/>
        <w:gridCol w:w="6"/>
        <w:gridCol w:w="560"/>
        <w:gridCol w:w="6"/>
        <w:gridCol w:w="567"/>
        <w:gridCol w:w="568"/>
        <w:gridCol w:w="569"/>
        <w:gridCol w:w="570"/>
        <w:gridCol w:w="576"/>
        <w:gridCol w:w="568"/>
        <w:gridCol w:w="568"/>
        <w:gridCol w:w="568"/>
        <w:gridCol w:w="568"/>
        <w:gridCol w:w="568"/>
        <w:gridCol w:w="568"/>
        <w:gridCol w:w="568"/>
        <w:gridCol w:w="568"/>
      </w:tblGrid>
      <w:tr w:rsidR="00C45D4E" w:rsidRPr="008345A6" w:rsidTr="003D26AD">
        <w:trPr>
          <w:cantSplit/>
        </w:trPr>
        <w:tc>
          <w:tcPr>
            <w:tcW w:w="661" w:type="dxa"/>
            <w:vMerge w:val="restart"/>
            <w:vAlign w:val="center"/>
          </w:tcPr>
          <w:p w:rsidR="00C45D4E" w:rsidRPr="00294BA4" w:rsidRDefault="00C45D4E" w:rsidP="00792063">
            <w:pPr>
              <w:spacing w:after="0" w:line="240" w:lineRule="auto"/>
              <w:rPr>
                <w:b/>
                <w:sz w:val="18"/>
                <w:szCs w:val="18"/>
              </w:rPr>
            </w:pPr>
            <w:r w:rsidRPr="00294BA4">
              <w:rPr>
                <w:b/>
                <w:sz w:val="18"/>
                <w:szCs w:val="18"/>
              </w:rPr>
              <w:t>Číslo opatrenia</w:t>
            </w:r>
          </w:p>
        </w:tc>
        <w:tc>
          <w:tcPr>
            <w:tcW w:w="4167" w:type="dxa"/>
            <w:vMerge w:val="restart"/>
            <w:vAlign w:val="center"/>
          </w:tcPr>
          <w:p w:rsidR="00C45D4E" w:rsidRPr="00294BA4" w:rsidRDefault="00C45D4E" w:rsidP="00792063">
            <w:pPr>
              <w:spacing w:after="0" w:line="240" w:lineRule="auto"/>
              <w:rPr>
                <w:b/>
                <w:sz w:val="18"/>
                <w:szCs w:val="18"/>
              </w:rPr>
            </w:pPr>
            <w:r w:rsidRPr="00294BA4">
              <w:rPr>
                <w:b/>
                <w:sz w:val="18"/>
                <w:szCs w:val="18"/>
              </w:rPr>
              <w:t>Opatrenie</w:t>
            </w:r>
          </w:p>
        </w:tc>
        <w:tc>
          <w:tcPr>
            <w:tcW w:w="9097" w:type="dxa"/>
            <w:gridSpan w:val="19"/>
            <w:vAlign w:val="center"/>
          </w:tcPr>
          <w:p w:rsidR="00C45D4E" w:rsidRPr="008345A6" w:rsidRDefault="00C45D4E" w:rsidP="00792063">
            <w:pPr>
              <w:spacing w:after="0" w:line="240" w:lineRule="auto"/>
              <w:jc w:val="center"/>
              <w:rPr>
                <w:sz w:val="18"/>
                <w:szCs w:val="18"/>
              </w:rPr>
            </w:pPr>
            <w:r w:rsidRPr="008345A6">
              <w:rPr>
                <w:sz w:val="18"/>
                <w:szCs w:val="18"/>
              </w:rPr>
              <w:t>Rok / suma v</w:t>
            </w:r>
            <w:r>
              <w:rPr>
                <w:sz w:val="18"/>
                <w:szCs w:val="18"/>
              </w:rPr>
              <w:t xml:space="preserve"> tis. </w:t>
            </w:r>
            <w:r w:rsidRPr="008345A6">
              <w:rPr>
                <w:sz w:val="18"/>
                <w:szCs w:val="18"/>
              </w:rPr>
              <w:t>EUR</w:t>
            </w:r>
          </w:p>
        </w:tc>
      </w:tr>
      <w:tr w:rsidR="00D32FE9" w:rsidRPr="008345A6" w:rsidTr="003D26AD">
        <w:trPr>
          <w:cantSplit/>
        </w:trPr>
        <w:tc>
          <w:tcPr>
            <w:tcW w:w="661" w:type="dxa"/>
            <w:vMerge/>
            <w:vAlign w:val="center"/>
          </w:tcPr>
          <w:p w:rsidR="00C45D4E" w:rsidRPr="00294BA4" w:rsidRDefault="00C45D4E" w:rsidP="00792063">
            <w:pPr>
              <w:spacing w:after="0" w:line="240" w:lineRule="auto"/>
              <w:rPr>
                <w:sz w:val="18"/>
                <w:szCs w:val="18"/>
              </w:rPr>
            </w:pPr>
          </w:p>
        </w:tc>
        <w:tc>
          <w:tcPr>
            <w:tcW w:w="4167" w:type="dxa"/>
            <w:vMerge/>
            <w:vAlign w:val="center"/>
          </w:tcPr>
          <w:p w:rsidR="00C45D4E" w:rsidRPr="00294BA4" w:rsidRDefault="00C45D4E" w:rsidP="00792063">
            <w:pPr>
              <w:spacing w:after="0" w:line="240" w:lineRule="auto"/>
              <w:rPr>
                <w:sz w:val="18"/>
                <w:szCs w:val="18"/>
              </w:rPr>
            </w:pPr>
          </w:p>
        </w:tc>
        <w:tc>
          <w:tcPr>
            <w:tcW w:w="572" w:type="dxa"/>
            <w:gridSpan w:val="2"/>
          </w:tcPr>
          <w:p w:rsidR="00C45D4E" w:rsidRPr="008345A6" w:rsidRDefault="002522E9" w:rsidP="00792063">
            <w:pPr>
              <w:spacing w:after="0" w:line="240" w:lineRule="auto"/>
              <w:rPr>
                <w:sz w:val="18"/>
                <w:szCs w:val="18"/>
              </w:rPr>
            </w:pPr>
            <w:r>
              <w:rPr>
                <w:sz w:val="18"/>
                <w:szCs w:val="18"/>
              </w:rPr>
              <w:t>2021</w:t>
            </w:r>
          </w:p>
        </w:tc>
        <w:tc>
          <w:tcPr>
            <w:tcW w:w="565" w:type="dxa"/>
            <w:gridSpan w:val="2"/>
          </w:tcPr>
          <w:p w:rsidR="00C45D4E" w:rsidRPr="008345A6" w:rsidRDefault="002522E9" w:rsidP="00792063">
            <w:pPr>
              <w:spacing w:after="0" w:line="240" w:lineRule="auto"/>
              <w:rPr>
                <w:sz w:val="18"/>
                <w:szCs w:val="18"/>
              </w:rPr>
            </w:pPr>
            <w:r>
              <w:rPr>
                <w:sz w:val="18"/>
                <w:szCs w:val="18"/>
              </w:rPr>
              <w:t>2022</w:t>
            </w:r>
          </w:p>
        </w:tc>
        <w:tc>
          <w:tcPr>
            <w:tcW w:w="566" w:type="dxa"/>
            <w:gridSpan w:val="2"/>
          </w:tcPr>
          <w:p w:rsidR="00C45D4E" w:rsidRPr="008345A6" w:rsidRDefault="002522E9" w:rsidP="00792063">
            <w:pPr>
              <w:spacing w:after="0" w:line="240" w:lineRule="auto"/>
              <w:rPr>
                <w:sz w:val="18"/>
                <w:szCs w:val="18"/>
              </w:rPr>
            </w:pPr>
            <w:r>
              <w:rPr>
                <w:sz w:val="18"/>
                <w:szCs w:val="18"/>
              </w:rPr>
              <w:t>2023</w:t>
            </w:r>
          </w:p>
        </w:tc>
        <w:tc>
          <w:tcPr>
            <w:tcW w:w="567" w:type="dxa"/>
          </w:tcPr>
          <w:p w:rsidR="00C45D4E" w:rsidRPr="008345A6" w:rsidRDefault="002522E9" w:rsidP="00792063">
            <w:pPr>
              <w:spacing w:after="0" w:line="240" w:lineRule="auto"/>
              <w:rPr>
                <w:sz w:val="18"/>
                <w:szCs w:val="18"/>
              </w:rPr>
            </w:pPr>
            <w:r>
              <w:rPr>
                <w:sz w:val="18"/>
                <w:szCs w:val="18"/>
              </w:rPr>
              <w:t>2024</w:t>
            </w:r>
          </w:p>
        </w:tc>
        <w:tc>
          <w:tcPr>
            <w:tcW w:w="568" w:type="dxa"/>
          </w:tcPr>
          <w:p w:rsidR="00C45D4E" w:rsidRPr="008345A6" w:rsidRDefault="002522E9" w:rsidP="00792063">
            <w:pPr>
              <w:spacing w:after="0" w:line="240" w:lineRule="auto"/>
              <w:rPr>
                <w:sz w:val="18"/>
                <w:szCs w:val="18"/>
              </w:rPr>
            </w:pPr>
            <w:r>
              <w:rPr>
                <w:sz w:val="18"/>
                <w:szCs w:val="18"/>
              </w:rPr>
              <w:t>2025</w:t>
            </w:r>
          </w:p>
        </w:tc>
        <w:tc>
          <w:tcPr>
            <w:tcW w:w="569" w:type="dxa"/>
          </w:tcPr>
          <w:p w:rsidR="00C45D4E" w:rsidRPr="008345A6" w:rsidRDefault="002522E9" w:rsidP="00792063">
            <w:pPr>
              <w:spacing w:after="0" w:line="240" w:lineRule="auto"/>
              <w:rPr>
                <w:sz w:val="18"/>
                <w:szCs w:val="18"/>
              </w:rPr>
            </w:pPr>
            <w:r>
              <w:rPr>
                <w:sz w:val="18"/>
                <w:szCs w:val="18"/>
              </w:rPr>
              <w:t>2026</w:t>
            </w:r>
          </w:p>
        </w:tc>
        <w:tc>
          <w:tcPr>
            <w:tcW w:w="570" w:type="dxa"/>
          </w:tcPr>
          <w:p w:rsidR="00C45D4E" w:rsidRPr="008345A6" w:rsidRDefault="002522E9" w:rsidP="00792063">
            <w:pPr>
              <w:spacing w:after="0" w:line="240" w:lineRule="auto"/>
              <w:rPr>
                <w:sz w:val="18"/>
                <w:szCs w:val="18"/>
              </w:rPr>
            </w:pPr>
            <w:r>
              <w:rPr>
                <w:sz w:val="18"/>
                <w:szCs w:val="18"/>
              </w:rPr>
              <w:t>2027</w:t>
            </w:r>
          </w:p>
        </w:tc>
        <w:tc>
          <w:tcPr>
            <w:tcW w:w="576" w:type="dxa"/>
          </w:tcPr>
          <w:p w:rsidR="00C45D4E" w:rsidRPr="008345A6" w:rsidRDefault="002522E9" w:rsidP="00792063">
            <w:pPr>
              <w:spacing w:after="0" w:line="240" w:lineRule="auto"/>
              <w:rPr>
                <w:sz w:val="18"/>
                <w:szCs w:val="18"/>
              </w:rPr>
            </w:pPr>
            <w:r>
              <w:rPr>
                <w:sz w:val="18"/>
                <w:szCs w:val="18"/>
              </w:rPr>
              <w:t>2028</w:t>
            </w:r>
          </w:p>
        </w:tc>
        <w:tc>
          <w:tcPr>
            <w:tcW w:w="568" w:type="dxa"/>
          </w:tcPr>
          <w:p w:rsidR="00C45D4E" w:rsidRPr="008345A6" w:rsidRDefault="002522E9" w:rsidP="00792063">
            <w:pPr>
              <w:spacing w:after="0" w:line="240" w:lineRule="auto"/>
              <w:rPr>
                <w:sz w:val="18"/>
                <w:szCs w:val="18"/>
              </w:rPr>
            </w:pPr>
            <w:r>
              <w:rPr>
                <w:sz w:val="18"/>
                <w:szCs w:val="18"/>
              </w:rPr>
              <w:t>2029</w:t>
            </w:r>
          </w:p>
        </w:tc>
        <w:tc>
          <w:tcPr>
            <w:tcW w:w="568" w:type="dxa"/>
          </w:tcPr>
          <w:p w:rsidR="00C45D4E" w:rsidRPr="008345A6" w:rsidRDefault="002522E9" w:rsidP="00792063">
            <w:pPr>
              <w:spacing w:after="0" w:line="240" w:lineRule="auto"/>
              <w:rPr>
                <w:sz w:val="18"/>
                <w:szCs w:val="18"/>
              </w:rPr>
            </w:pPr>
            <w:r>
              <w:rPr>
                <w:sz w:val="18"/>
                <w:szCs w:val="18"/>
              </w:rPr>
              <w:t>2030</w:t>
            </w:r>
          </w:p>
        </w:tc>
        <w:tc>
          <w:tcPr>
            <w:tcW w:w="568" w:type="dxa"/>
          </w:tcPr>
          <w:p w:rsidR="00C45D4E" w:rsidRPr="008345A6" w:rsidRDefault="002522E9" w:rsidP="00792063">
            <w:pPr>
              <w:spacing w:after="0" w:line="240" w:lineRule="auto"/>
              <w:rPr>
                <w:sz w:val="18"/>
                <w:szCs w:val="18"/>
              </w:rPr>
            </w:pPr>
            <w:r>
              <w:rPr>
                <w:sz w:val="18"/>
                <w:szCs w:val="18"/>
              </w:rPr>
              <w:t>2031</w:t>
            </w:r>
          </w:p>
        </w:tc>
        <w:tc>
          <w:tcPr>
            <w:tcW w:w="568" w:type="dxa"/>
          </w:tcPr>
          <w:p w:rsidR="00C45D4E" w:rsidRPr="008345A6" w:rsidRDefault="002522E9" w:rsidP="00792063">
            <w:pPr>
              <w:spacing w:after="0" w:line="240" w:lineRule="auto"/>
              <w:rPr>
                <w:sz w:val="18"/>
                <w:szCs w:val="18"/>
              </w:rPr>
            </w:pPr>
            <w:r>
              <w:rPr>
                <w:sz w:val="18"/>
                <w:szCs w:val="18"/>
              </w:rPr>
              <w:t>2032</w:t>
            </w:r>
          </w:p>
        </w:tc>
        <w:tc>
          <w:tcPr>
            <w:tcW w:w="568" w:type="dxa"/>
          </w:tcPr>
          <w:p w:rsidR="00C45D4E" w:rsidRPr="008345A6" w:rsidRDefault="002522E9" w:rsidP="00792063">
            <w:pPr>
              <w:spacing w:after="0" w:line="240" w:lineRule="auto"/>
              <w:rPr>
                <w:sz w:val="18"/>
                <w:szCs w:val="18"/>
              </w:rPr>
            </w:pPr>
            <w:r>
              <w:rPr>
                <w:sz w:val="18"/>
                <w:szCs w:val="18"/>
              </w:rPr>
              <w:t>2033</w:t>
            </w:r>
          </w:p>
        </w:tc>
        <w:tc>
          <w:tcPr>
            <w:tcW w:w="568" w:type="dxa"/>
          </w:tcPr>
          <w:p w:rsidR="00C45D4E" w:rsidRPr="008345A6" w:rsidRDefault="002522E9" w:rsidP="00792063">
            <w:pPr>
              <w:spacing w:after="0" w:line="240" w:lineRule="auto"/>
              <w:rPr>
                <w:sz w:val="18"/>
                <w:szCs w:val="18"/>
              </w:rPr>
            </w:pPr>
            <w:r>
              <w:rPr>
                <w:sz w:val="18"/>
                <w:szCs w:val="18"/>
              </w:rPr>
              <w:t>2034</w:t>
            </w:r>
          </w:p>
        </w:tc>
        <w:tc>
          <w:tcPr>
            <w:tcW w:w="568" w:type="dxa"/>
          </w:tcPr>
          <w:p w:rsidR="00C45D4E" w:rsidRPr="008345A6" w:rsidRDefault="002522E9" w:rsidP="00792063">
            <w:pPr>
              <w:spacing w:after="0" w:line="240" w:lineRule="auto"/>
              <w:rPr>
                <w:sz w:val="18"/>
                <w:szCs w:val="18"/>
              </w:rPr>
            </w:pPr>
            <w:r>
              <w:rPr>
                <w:sz w:val="18"/>
                <w:szCs w:val="18"/>
              </w:rPr>
              <w:t>2035</w:t>
            </w:r>
          </w:p>
        </w:tc>
        <w:tc>
          <w:tcPr>
            <w:tcW w:w="568" w:type="dxa"/>
          </w:tcPr>
          <w:p w:rsidR="00C45D4E" w:rsidRPr="008345A6" w:rsidRDefault="002522E9" w:rsidP="00792063">
            <w:pPr>
              <w:spacing w:after="0" w:line="240" w:lineRule="auto"/>
              <w:rPr>
                <w:sz w:val="18"/>
                <w:szCs w:val="18"/>
              </w:rPr>
            </w:pPr>
            <w:r>
              <w:rPr>
                <w:sz w:val="18"/>
                <w:szCs w:val="18"/>
              </w:rPr>
              <w:t>2036</w:t>
            </w:r>
          </w:p>
        </w:tc>
      </w:tr>
      <w:tr w:rsidR="00D32FE9" w:rsidRPr="008345A6" w:rsidTr="003D26AD">
        <w:trPr>
          <w:cantSplit/>
        </w:trPr>
        <w:tc>
          <w:tcPr>
            <w:tcW w:w="661" w:type="dxa"/>
          </w:tcPr>
          <w:p w:rsidR="00294BA4" w:rsidRPr="00294BA4" w:rsidRDefault="00294BA4" w:rsidP="00294BA4">
            <w:pPr>
              <w:spacing w:after="0" w:line="240" w:lineRule="auto"/>
              <w:rPr>
                <w:sz w:val="18"/>
                <w:szCs w:val="18"/>
              </w:rPr>
            </w:pPr>
            <w:r w:rsidRPr="00294BA4">
              <w:rPr>
                <w:sz w:val="18"/>
                <w:szCs w:val="18"/>
              </w:rPr>
              <w:t>1.1.1.</w:t>
            </w:r>
          </w:p>
        </w:tc>
        <w:tc>
          <w:tcPr>
            <w:tcW w:w="4167" w:type="dxa"/>
          </w:tcPr>
          <w:p w:rsidR="00294BA4" w:rsidRPr="00294BA4" w:rsidRDefault="00294BA4" w:rsidP="00294BA4">
            <w:pPr>
              <w:spacing w:after="0" w:line="240" w:lineRule="auto"/>
              <w:rPr>
                <w:sz w:val="18"/>
                <w:szCs w:val="18"/>
              </w:rPr>
            </w:pPr>
            <w:r w:rsidRPr="00294BA4">
              <w:rPr>
                <w:sz w:val="18"/>
                <w:szCs w:val="18"/>
              </w:rPr>
              <w:t>Zabezpečiť zachovanie a ochranu hniezdnych a významných potravných biotopov hlucháňa hôrneho bez zásahu v rámci JPRL stanovených v EFP1 na pasívny manažment</w:t>
            </w:r>
          </w:p>
        </w:tc>
        <w:tc>
          <w:tcPr>
            <w:tcW w:w="572" w:type="dxa"/>
            <w:gridSpan w:val="2"/>
          </w:tcPr>
          <w:p w:rsidR="00294BA4" w:rsidRPr="008345A6" w:rsidRDefault="00294BA4" w:rsidP="00294BA4">
            <w:pPr>
              <w:spacing w:after="0" w:line="240" w:lineRule="auto"/>
              <w:rPr>
                <w:sz w:val="18"/>
                <w:szCs w:val="18"/>
              </w:rPr>
            </w:pPr>
            <w:r>
              <w:rPr>
                <w:sz w:val="18"/>
                <w:szCs w:val="18"/>
              </w:rPr>
              <w:t>339,5 tis.</w:t>
            </w:r>
          </w:p>
        </w:tc>
        <w:tc>
          <w:tcPr>
            <w:tcW w:w="565" w:type="dxa"/>
            <w:gridSpan w:val="2"/>
          </w:tcPr>
          <w:p w:rsidR="00294BA4" w:rsidRPr="008345A6" w:rsidRDefault="00294BA4" w:rsidP="00294BA4">
            <w:pPr>
              <w:spacing w:after="0" w:line="240" w:lineRule="auto"/>
              <w:rPr>
                <w:sz w:val="18"/>
                <w:szCs w:val="18"/>
              </w:rPr>
            </w:pPr>
            <w:r>
              <w:rPr>
                <w:sz w:val="18"/>
                <w:szCs w:val="18"/>
              </w:rPr>
              <w:t>339,5 tis.</w:t>
            </w:r>
          </w:p>
        </w:tc>
        <w:tc>
          <w:tcPr>
            <w:tcW w:w="566" w:type="dxa"/>
            <w:gridSpan w:val="2"/>
          </w:tcPr>
          <w:p w:rsidR="00294BA4" w:rsidRPr="008345A6" w:rsidRDefault="00294BA4" w:rsidP="00294BA4">
            <w:pPr>
              <w:spacing w:after="0" w:line="240" w:lineRule="auto"/>
              <w:rPr>
                <w:sz w:val="18"/>
                <w:szCs w:val="18"/>
              </w:rPr>
            </w:pPr>
            <w:r>
              <w:rPr>
                <w:sz w:val="18"/>
                <w:szCs w:val="18"/>
              </w:rPr>
              <w:t>339,5 tis.</w:t>
            </w:r>
          </w:p>
        </w:tc>
        <w:tc>
          <w:tcPr>
            <w:tcW w:w="567" w:type="dxa"/>
          </w:tcPr>
          <w:p w:rsidR="00294BA4" w:rsidRPr="008345A6" w:rsidRDefault="00294BA4" w:rsidP="00294BA4">
            <w:pPr>
              <w:spacing w:after="0" w:line="240" w:lineRule="auto"/>
              <w:rPr>
                <w:sz w:val="18"/>
                <w:szCs w:val="18"/>
              </w:rPr>
            </w:pPr>
            <w:r>
              <w:rPr>
                <w:sz w:val="18"/>
                <w:szCs w:val="18"/>
              </w:rPr>
              <w:t>339,5 tis.</w:t>
            </w:r>
          </w:p>
        </w:tc>
        <w:tc>
          <w:tcPr>
            <w:tcW w:w="568" w:type="dxa"/>
          </w:tcPr>
          <w:p w:rsidR="00294BA4" w:rsidRPr="008345A6" w:rsidRDefault="00294BA4" w:rsidP="00294BA4">
            <w:pPr>
              <w:spacing w:after="0" w:line="240" w:lineRule="auto"/>
              <w:rPr>
                <w:sz w:val="18"/>
                <w:szCs w:val="18"/>
              </w:rPr>
            </w:pPr>
            <w:r>
              <w:rPr>
                <w:sz w:val="18"/>
                <w:szCs w:val="18"/>
              </w:rPr>
              <w:t>339,5 tis.</w:t>
            </w:r>
          </w:p>
        </w:tc>
        <w:tc>
          <w:tcPr>
            <w:tcW w:w="569" w:type="dxa"/>
          </w:tcPr>
          <w:p w:rsidR="00294BA4" w:rsidRPr="008345A6" w:rsidRDefault="00294BA4" w:rsidP="00294BA4">
            <w:pPr>
              <w:spacing w:after="0" w:line="240" w:lineRule="auto"/>
              <w:rPr>
                <w:sz w:val="18"/>
                <w:szCs w:val="18"/>
              </w:rPr>
            </w:pPr>
            <w:r>
              <w:rPr>
                <w:sz w:val="18"/>
                <w:szCs w:val="18"/>
              </w:rPr>
              <w:t>339,5 tis.</w:t>
            </w:r>
          </w:p>
        </w:tc>
        <w:tc>
          <w:tcPr>
            <w:tcW w:w="570" w:type="dxa"/>
          </w:tcPr>
          <w:p w:rsidR="00294BA4" w:rsidRPr="008345A6" w:rsidRDefault="00294BA4" w:rsidP="00294BA4">
            <w:pPr>
              <w:spacing w:after="0" w:line="240" w:lineRule="auto"/>
              <w:rPr>
                <w:sz w:val="18"/>
                <w:szCs w:val="18"/>
              </w:rPr>
            </w:pPr>
            <w:r>
              <w:rPr>
                <w:sz w:val="18"/>
                <w:szCs w:val="18"/>
              </w:rPr>
              <w:t>339,5 tis.</w:t>
            </w:r>
          </w:p>
        </w:tc>
        <w:tc>
          <w:tcPr>
            <w:tcW w:w="576" w:type="dxa"/>
          </w:tcPr>
          <w:p w:rsidR="00294BA4" w:rsidRPr="008345A6" w:rsidRDefault="00294BA4" w:rsidP="00294BA4">
            <w:pPr>
              <w:spacing w:after="0" w:line="240" w:lineRule="auto"/>
              <w:rPr>
                <w:sz w:val="18"/>
                <w:szCs w:val="18"/>
              </w:rPr>
            </w:pPr>
            <w:r>
              <w:rPr>
                <w:sz w:val="18"/>
                <w:szCs w:val="18"/>
              </w:rPr>
              <w:t>339,5 tis.</w:t>
            </w:r>
          </w:p>
        </w:tc>
        <w:tc>
          <w:tcPr>
            <w:tcW w:w="568" w:type="dxa"/>
          </w:tcPr>
          <w:p w:rsidR="00294BA4" w:rsidRPr="008345A6" w:rsidRDefault="00294BA4" w:rsidP="00294BA4">
            <w:pPr>
              <w:spacing w:after="0" w:line="240" w:lineRule="auto"/>
              <w:rPr>
                <w:sz w:val="18"/>
                <w:szCs w:val="18"/>
              </w:rPr>
            </w:pPr>
            <w:r>
              <w:rPr>
                <w:sz w:val="18"/>
                <w:szCs w:val="18"/>
              </w:rPr>
              <w:t>339,5 tis.</w:t>
            </w:r>
          </w:p>
        </w:tc>
        <w:tc>
          <w:tcPr>
            <w:tcW w:w="568" w:type="dxa"/>
          </w:tcPr>
          <w:p w:rsidR="00294BA4" w:rsidRPr="008345A6" w:rsidRDefault="00294BA4" w:rsidP="00294BA4">
            <w:pPr>
              <w:spacing w:after="0" w:line="240" w:lineRule="auto"/>
              <w:rPr>
                <w:sz w:val="18"/>
                <w:szCs w:val="18"/>
              </w:rPr>
            </w:pPr>
            <w:r>
              <w:rPr>
                <w:sz w:val="18"/>
                <w:szCs w:val="18"/>
              </w:rPr>
              <w:t>339,5 tis.</w:t>
            </w:r>
          </w:p>
        </w:tc>
        <w:tc>
          <w:tcPr>
            <w:tcW w:w="568" w:type="dxa"/>
          </w:tcPr>
          <w:p w:rsidR="00294BA4" w:rsidRPr="008345A6" w:rsidRDefault="00294BA4" w:rsidP="00294BA4">
            <w:pPr>
              <w:spacing w:after="0" w:line="240" w:lineRule="auto"/>
              <w:rPr>
                <w:sz w:val="18"/>
                <w:szCs w:val="18"/>
              </w:rPr>
            </w:pPr>
            <w:r>
              <w:rPr>
                <w:sz w:val="18"/>
                <w:szCs w:val="18"/>
              </w:rPr>
              <w:t>339,5 tis.</w:t>
            </w:r>
          </w:p>
        </w:tc>
        <w:tc>
          <w:tcPr>
            <w:tcW w:w="568" w:type="dxa"/>
          </w:tcPr>
          <w:p w:rsidR="00294BA4" w:rsidRPr="008345A6" w:rsidRDefault="00294BA4" w:rsidP="00294BA4">
            <w:pPr>
              <w:spacing w:after="0" w:line="240" w:lineRule="auto"/>
              <w:rPr>
                <w:sz w:val="18"/>
                <w:szCs w:val="18"/>
              </w:rPr>
            </w:pPr>
            <w:r>
              <w:rPr>
                <w:sz w:val="18"/>
                <w:szCs w:val="18"/>
              </w:rPr>
              <w:t>339,5 tis.</w:t>
            </w:r>
          </w:p>
        </w:tc>
        <w:tc>
          <w:tcPr>
            <w:tcW w:w="568" w:type="dxa"/>
          </w:tcPr>
          <w:p w:rsidR="00294BA4" w:rsidRPr="008345A6" w:rsidRDefault="00294BA4" w:rsidP="00294BA4">
            <w:pPr>
              <w:spacing w:after="0" w:line="240" w:lineRule="auto"/>
              <w:rPr>
                <w:sz w:val="18"/>
                <w:szCs w:val="18"/>
              </w:rPr>
            </w:pPr>
            <w:r>
              <w:rPr>
                <w:sz w:val="18"/>
                <w:szCs w:val="18"/>
              </w:rPr>
              <w:t>339,5 tis.</w:t>
            </w:r>
          </w:p>
        </w:tc>
        <w:tc>
          <w:tcPr>
            <w:tcW w:w="568" w:type="dxa"/>
          </w:tcPr>
          <w:p w:rsidR="00294BA4" w:rsidRPr="008345A6" w:rsidRDefault="00294BA4" w:rsidP="00294BA4">
            <w:pPr>
              <w:spacing w:after="0" w:line="240" w:lineRule="auto"/>
              <w:rPr>
                <w:sz w:val="18"/>
                <w:szCs w:val="18"/>
              </w:rPr>
            </w:pPr>
            <w:r>
              <w:rPr>
                <w:sz w:val="18"/>
                <w:szCs w:val="18"/>
              </w:rPr>
              <w:t>339,5 tis.</w:t>
            </w:r>
          </w:p>
        </w:tc>
        <w:tc>
          <w:tcPr>
            <w:tcW w:w="568" w:type="dxa"/>
          </w:tcPr>
          <w:p w:rsidR="00294BA4" w:rsidRPr="008345A6" w:rsidRDefault="00294BA4" w:rsidP="00294BA4">
            <w:pPr>
              <w:spacing w:after="0" w:line="240" w:lineRule="auto"/>
              <w:rPr>
                <w:sz w:val="18"/>
                <w:szCs w:val="18"/>
              </w:rPr>
            </w:pPr>
            <w:r>
              <w:rPr>
                <w:sz w:val="18"/>
                <w:szCs w:val="18"/>
              </w:rPr>
              <w:t>339,5 tis.</w:t>
            </w:r>
          </w:p>
        </w:tc>
        <w:tc>
          <w:tcPr>
            <w:tcW w:w="568" w:type="dxa"/>
          </w:tcPr>
          <w:p w:rsidR="00294BA4" w:rsidRPr="008345A6" w:rsidRDefault="00294BA4" w:rsidP="00294BA4">
            <w:pPr>
              <w:spacing w:after="0" w:line="240" w:lineRule="auto"/>
              <w:rPr>
                <w:sz w:val="18"/>
                <w:szCs w:val="18"/>
              </w:rPr>
            </w:pPr>
            <w:r>
              <w:rPr>
                <w:sz w:val="18"/>
                <w:szCs w:val="18"/>
              </w:rPr>
              <w:t>339,5 tis.</w:t>
            </w:r>
          </w:p>
        </w:tc>
      </w:tr>
      <w:tr w:rsidR="00D32FE9" w:rsidRPr="008345A6" w:rsidTr="003D26AD">
        <w:trPr>
          <w:cantSplit/>
        </w:trPr>
        <w:tc>
          <w:tcPr>
            <w:tcW w:w="661" w:type="dxa"/>
          </w:tcPr>
          <w:p w:rsidR="00294BA4" w:rsidRPr="00294BA4" w:rsidRDefault="00294BA4" w:rsidP="00294BA4">
            <w:pPr>
              <w:spacing w:after="0" w:line="240" w:lineRule="auto"/>
              <w:rPr>
                <w:sz w:val="18"/>
                <w:szCs w:val="18"/>
              </w:rPr>
            </w:pPr>
            <w:r w:rsidRPr="00294BA4">
              <w:rPr>
                <w:sz w:val="18"/>
                <w:szCs w:val="18"/>
              </w:rPr>
              <w:t>1.1.2.</w:t>
            </w:r>
          </w:p>
        </w:tc>
        <w:tc>
          <w:tcPr>
            <w:tcW w:w="4167" w:type="dxa"/>
          </w:tcPr>
          <w:p w:rsidR="00294BA4" w:rsidRPr="00294BA4" w:rsidRDefault="00294BA4" w:rsidP="00294BA4">
            <w:pPr>
              <w:spacing w:after="0" w:line="240" w:lineRule="auto"/>
              <w:rPr>
                <w:sz w:val="18"/>
                <w:szCs w:val="18"/>
              </w:rPr>
            </w:pPr>
            <w:r w:rsidRPr="00294BA4">
              <w:rPr>
                <w:sz w:val="18"/>
                <w:szCs w:val="18"/>
              </w:rPr>
              <w:t>Zabezpečiť, aby sa nezalesňovali existujúce okraje horských holí</w:t>
            </w:r>
          </w:p>
        </w:tc>
        <w:tc>
          <w:tcPr>
            <w:tcW w:w="572" w:type="dxa"/>
            <w:gridSpan w:val="2"/>
          </w:tcPr>
          <w:p w:rsidR="00294BA4" w:rsidRPr="008345A6" w:rsidRDefault="00294BA4" w:rsidP="00294BA4">
            <w:pPr>
              <w:spacing w:after="0" w:line="240" w:lineRule="auto"/>
              <w:rPr>
                <w:sz w:val="18"/>
                <w:szCs w:val="18"/>
              </w:rPr>
            </w:pPr>
            <w:r w:rsidRPr="008345A6">
              <w:rPr>
                <w:sz w:val="18"/>
                <w:szCs w:val="18"/>
              </w:rPr>
              <w:t>0</w:t>
            </w:r>
          </w:p>
        </w:tc>
        <w:tc>
          <w:tcPr>
            <w:tcW w:w="565" w:type="dxa"/>
            <w:gridSpan w:val="2"/>
          </w:tcPr>
          <w:p w:rsidR="00294BA4" w:rsidRPr="008345A6" w:rsidRDefault="00294BA4" w:rsidP="00294BA4">
            <w:pPr>
              <w:spacing w:after="0" w:line="240" w:lineRule="auto"/>
              <w:rPr>
                <w:sz w:val="18"/>
                <w:szCs w:val="18"/>
              </w:rPr>
            </w:pPr>
            <w:r w:rsidRPr="008345A6">
              <w:rPr>
                <w:sz w:val="18"/>
                <w:szCs w:val="18"/>
              </w:rPr>
              <w:t>0</w:t>
            </w:r>
          </w:p>
        </w:tc>
        <w:tc>
          <w:tcPr>
            <w:tcW w:w="566" w:type="dxa"/>
            <w:gridSpan w:val="2"/>
          </w:tcPr>
          <w:p w:rsidR="00294BA4" w:rsidRPr="008345A6" w:rsidRDefault="00294BA4" w:rsidP="00294BA4">
            <w:pPr>
              <w:spacing w:after="0" w:line="240" w:lineRule="auto"/>
              <w:rPr>
                <w:sz w:val="18"/>
                <w:szCs w:val="18"/>
              </w:rPr>
            </w:pPr>
            <w:r w:rsidRPr="008345A6">
              <w:rPr>
                <w:sz w:val="18"/>
                <w:szCs w:val="18"/>
              </w:rPr>
              <w:t>0</w:t>
            </w:r>
          </w:p>
        </w:tc>
        <w:tc>
          <w:tcPr>
            <w:tcW w:w="567"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9" w:type="dxa"/>
          </w:tcPr>
          <w:p w:rsidR="00294BA4" w:rsidRPr="008345A6" w:rsidRDefault="00294BA4" w:rsidP="00294BA4">
            <w:pPr>
              <w:spacing w:after="0" w:line="240" w:lineRule="auto"/>
              <w:rPr>
                <w:sz w:val="18"/>
                <w:szCs w:val="18"/>
              </w:rPr>
            </w:pPr>
            <w:r w:rsidRPr="008345A6">
              <w:rPr>
                <w:sz w:val="18"/>
                <w:szCs w:val="18"/>
              </w:rPr>
              <w:t>0</w:t>
            </w:r>
          </w:p>
        </w:tc>
        <w:tc>
          <w:tcPr>
            <w:tcW w:w="570" w:type="dxa"/>
          </w:tcPr>
          <w:p w:rsidR="00294BA4" w:rsidRPr="008345A6" w:rsidRDefault="00294BA4" w:rsidP="00294BA4">
            <w:pPr>
              <w:spacing w:after="0" w:line="240" w:lineRule="auto"/>
              <w:rPr>
                <w:sz w:val="18"/>
                <w:szCs w:val="18"/>
              </w:rPr>
            </w:pPr>
            <w:r w:rsidRPr="008345A6">
              <w:rPr>
                <w:sz w:val="18"/>
                <w:szCs w:val="18"/>
              </w:rPr>
              <w:t>0</w:t>
            </w:r>
          </w:p>
        </w:tc>
        <w:tc>
          <w:tcPr>
            <w:tcW w:w="576"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r>
      <w:tr w:rsidR="00294BA4" w:rsidRPr="008345A6" w:rsidTr="003D26AD">
        <w:trPr>
          <w:cantSplit/>
        </w:trPr>
        <w:tc>
          <w:tcPr>
            <w:tcW w:w="661" w:type="dxa"/>
          </w:tcPr>
          <w:p w:rsidR="00294BA4" w:rsidRPr="00294BA4" w:rsidRDefault="00294BA4" w:rsidP="00294BA4">
            <w:pPr>
              <w:spacing w:after="0" w:line="240" w:lineRule="auto"/>
              <w:rPr>
                <w:sz w:val="18"/>
                <w:szCs w:val="18"/>
              </w:rPr>
            </w:pPr>
            <w:r w:rsidRPr="00294BA4">
              <w:rPr>
                <w:sz w:val="18"/>
                <w:szCs w:val="18"/>
              </w:rPr>
              <w:t>1.1.3.</w:t>
            </w:r>
          </w:p>
        </w:tc>
        <w:tc>
          <w:tcPr>
            <w:tcW w:w="4167" w:type="dxa"/>
          </w:tcPr>
          <w:p w:rsidR="00294BA4" w:rsidRPr="00294BA4" w:rsidRDefault="00294BA4" w:rsidP="00294BA4">
            <w:pPr>
              <w:spacing w:after="0" w:line="240" w:lineRule="auto"/>
              <w:rPr>
                <w:sz w:val="18"/>
                <w:szCs w:val="18"/>
              </w:rPr>
            </w:pPr>
            <w:r w:rsidRPr="00294BA4">
              <w:rPr>
                <w:sz w:val="18"/>
                <w:szCs w:val="18"/>
              </w:rPr>
              <w:t>Všetky hospodárske lesy v rámci EFP1, ktoré nie sú ochrannými lesmi prekategorizovať na lesy osobitného určenia</w:t>
            </w:r>
          </w:p>
        </w:tc>
        <w:tc>
          <w:tcPr>
            <w:tcW w:w="9097" w:type="dxa"/>
            <w:gridSpan w:val="19"/>
          </w:tcPr>
          <w:p w:rsidR="00294BA4" w:rsidRPr="008345A6" w:rsidRDefault="00294BA4" w:rsidP="00294BA4">
            <w:pPr>
              <w:spacing w:after="0" w:line="240" w:lineRule="auto"/>
              <w:rPr>
                <w:sz w:val="18"/>
                <w:szCs w:val="18"/>
              </w:rPr>
            </w:pPr>
            <w:r>
              <w:rPr>
                <w:sz w:val="18"/>
                <w:szCs w:val="18"/>
              </w:rPr>
              <w:t>náklady podľa potreby – do predpokladanej výšky 35 tis.</w:t>
            </w:r>
          </w:p>
        </w:tc>
      </w:tr>
      <w:tr w:rsidR="00D32FE9" w:rsidRPr="008345A6" w:rsidTr="003D26AD">
        <w:trPr>
          <w:cantSplit/>
        </w:trPr>
        <w:tc>
          <w:tcPr>
            <w:tcW w:w="661" w:type="dxa"/>
          </w:tcPr>
          <w:p w:rsidR="00792063" w:rsidRPr="00294BA4" w:rsidRDefault="00792063" w:rsidP="00792063">
            <w:pPr>
              <w:spacing w:after="0" w:line="240" w:lineRule="auto"/>
              <w:rPr>
                <w:sz w:val="18"/>
                <w:szCs w:val="18"/>
              </w:rPr>
            </w:pPr>
            <w:r w:rsidRPr="00294BA4">
              <w:rPr>
                <w:sz w:val="18"/>
                <w:szCs w:val="18"/>
              </w:rPr>
              <w:t>1.1.4.</w:t>
            </w:r>
          </w:p>
        </w:tc>
        <w:tc>
          <w:tcPr>
            <w:tcW w:w="4167" w:type="dxa"/>
          </w:tcPr>
          <w:p w:rsidR="00792063" w:rsidRPr="00294BA4" w:rsidRDefault="00792063" w:rsidP="00792063">
            <w:pPr>
              <w:spacing w:after="0" w:line="240" w:lineRule="auto"/>
              <w:rPr>
                <w:sz w:val="18"/>
                <w:szCs w:val="18"/>
              </w:rPr>
            </w:pPr>
            <w:r w:rsidRPr="00294BA4">
              <w:rPr>
                <w:sz w:val="18"/>
                <w:szCs w:val="18"/>
              </w:rPr>
              <w:t>V stanovených JPRL v rámci EFP1 realizovať aktívny manažment, spočívajúci v nasledovných opatreniach:</w:t>
            </w:r>
          </w:p>
          <w:p w:rsidR="00792063" w:rsidRPr="00294BA4" w:rsidRDefault="00792063" w:rsidP="00A86AAA">
            <w:pPr>
              <w:numPr>
                <w:ilvl w:val="0"/>
                <w:numId w:val="27"/>
              </w:numPr>
              <w:spacing w:after="0" w:line="240" w:lineRule="auto"/>
              <w:rPr>
                <w:sz w:val="18"/>
                <w:szCs w:val="18"/>
              </w:rPr>
            </w:pPr>
            <w:r w:rsidRPr="00294BA4">
              <w:rPr>
                <w:sz w:val="18"/>
                <w:szCs w:val="18"/>
              </w:rPr>
              <w:t>realizovať len výchovné zásahy v lesoch hospodárskych s predrubným vekom</w:t>
            </w:r>
          </w:p>
          <w:p w:rsidR="00792063" w:rsidRPr="00294BA4" w:rsidRDefault="00792063" w:rsidP="00A86AAA">
            <w:pPr>
              <w:numPr>
                <w:ilvl w:val="0"/>
                <w:numId w:val="27"/>
              </w:numPr>
              <w:spacing w:after="0" w:line="240" w:lineRule="auto"/>
              <w:rPr>
                <w:sz w:val="18"/>
                <w:szCs w:val="18"/>
              </w:rPr>
            </w:pPr>
            <w:r w:rsidRPr="00294BA4">
              <w:rPr>
                <w:sz w:val="18"/>
                <w:szCs w:val="18"/>
              </w:rPr>
              <w:t>ponechať pionierske dreviny, zlomy, hrubé mŕtve drevo bez rizika šírenia podkôrneho hmyzu</w:t>
            </w:r>
          </w:p>
          <w:p w:rsidR="00792063" w:rsidRPr="00294BA4" w:rsidRDefault="00792063" w:rsidP="00A86AAA">
            <w:pPr>
              <w:numPr>
                <w:ilvl w:val="0"/>
                <w:numId w:val="27"/>
              </w:numPr>
              <w:spacing w:after="0" w:line="240" w:lineRule="auto"/>
              <w:rPr>
                <w:sz w:val="18"/>
                <w:szCs w:val="18"/>
              </w:rPr>
            </w:pPr>
            <w:r w:rsidRPr="00294BA4">
              <w:rPr>
                <w:sz w:val="18"/>
                <w:szCs w:val="18"/>
              </w:rPr>
              <w:t xml:space="preserve">v prípade kalamity spracovať ju len do výšky plánovaného výchovného zásahu. </w:t>
            </w:r>
          </w:p>
          <w:p w:rsidR="00792063" w:rsidRPr="00294BA4" w:rsidRDefault="00792063" w:rsidP="00792063">
            <w:pPr>
              <w:spacing w:after="0" w:line="240" w:lineRule="auto"/>
              <w:rPr>
                <w:sz w:val="18"/>
                <w:szCs w:val="18"/>
              </w:rPr>
            </w:pPr>
            <w:r w:rsidRPr="00294BA4">
              <w:rPr>
                <w:sz w:val="18"/>
                <w:szCs w:val="18"/>
              </w:rPr>
              <w:t>Výchovné zásahy v EFP1 v prípade potreby realizovať v mladých porastoch a zapracovať ich do PSL</w:t>
            </w:r>
          </w:p>
        </w:tc>
        <w:tc>
          <w:tcPr>
            <w:tcW w:w="572" w:type="dxa"/>
            <w:gridSpan w:val="2"/>
          </w:tcPr>
          <w:p w:rsidR="00792063" w:rsidRPr="008345A6" w:rsidRDefault="00792063" w:rsidP="00792063">
            <w:pPr>
              <w:spacing w:after="0" w:line="240" w:lineRule="auto"/>
              <w:rPr>
                <w:sz w:val="18"/>
                <w:szCs w:val="18"/>
              </w:rPr>
            </w:pPr>
            <w:r>
              <w:rPr>
                <w:sz w:val="18"/>
                <w:szCs w:val="18"/>
              </w:rPr>
              <w:t>14,6 tis.</w:t>
            </w:r>
          </w:p>
        </w:tc>
        <w:tc>
          <w:tcPr>
            <w:tcW w:w="565" w:type="dxa"/>
            <w:gridSpan w:val="2"/>
          </w:tcPr>
          <w:p w:rsidR="00792063" w:rsidRPr="008345A6" w:rsidRDefault="00792063" w:rsidP="00792063">
            <w:pPr>
              <w:spacing w:after="0" w:line="240" w:lineRule="auto"/>
              <w:rPr>
                <w:sz w:val="18"/>
                <w:szCs w:val="18"/>
              </w:rPr>
            </w:pPr>
            <w:r>
              <w:rPr>
                <w:sz w:val="18"/>
                <w:szCs w:val="18"/>
              </w:rPr>
              <w:t>14,6 tis.</w:t>
            </w:r>
          </w:p>
        </w:tc>
        <w:tc>
          <w:tcPr>
            <w:tcW w:w="566" w:type="dxa"/>
            <w:gridSpan w:val="2"/>
          </w:tcPr>
          <w:p w:rsidR="00792063" w:rsidRPr="008345A6" w:rsidRDefault="00792063" w:rsidP="00792063">
            <w:pPr>
              <w:spacing w:after="0" w:line="240" w:lineRule="auto"/>
              <w:rPr>
                <w:sz w:val="18"/>
                <w:szCs w:val="18"/>
              </w:rPr>
            </w:pPr>
            <w:r>
              <w:rPr>
                <w:sz w:val="18"/>
                <w:szCs w:val="18"/>
              </w:rPr>
              <w:t>14,6 tis.</w:t>
            </w:r>
          </w:p>
        </w:tc>
        <w:tc>
          <w:tcPr>
            <w:tcW w:w="567" w:type="dxa"/>
          </w:tcPr>
          <w:p w:rsidR="00792063" w:rsidRPr="008345A6" w:rsidRDefault="00792063" w:rsidP="00792063">
            <w:pPr>
              <w:spacing w:after="0" w:line="240" w:lineRule="auto"/>
              <w:rPr>
                <w:sz w:val="18"/>
                <w:szCs w:val="18"/>
              </w:rPr>
            </w:pPr>
            <w:r>
              <w:rPr>
                <w:sz w:val="18"/>
                <w:szCs w:val="18"/>
              </w:rPr>
              <w:t>14,6 tis.</w:t>
            </w:r>
          </w:p>
        </w:tc>
        <w:tc>
          <w:tcPr>
            <w:tcW w:w="568" w:type="dxa"/>
          </w:tcPr>
          <w:p w:rsidR="00792063" w:rsidRPr="008345A6" w:rsidRDefault="00792063" w:rsidP="00792063">
            <w:pPr>
              <w:spacing w:after="0" w:line="240" w:lineRule="auto"/>
              <w:rPr>
                <w:sz w:val="18"/>
                <w:szCs w:val="18"/>
              </w:rPr>
            </w:pPr>
            <w:r>
              <w:rPr>
                <w:sz w:val="18"/>
                <w:szCs w:val="18"/>
              </w:rPr>
              <w:t>14,6 tis.</w:t>
            </w:r>
          </w:p>
        </w:tc>
        <w:tc>
          <w:tcPr>
            <w:tcW w:w="569" w:type="dxa"/>
          </w:tcPr>
          <w:p w:rsidR="00792063" w:rsidRPr="008345A6" w:rsidRDefault="00792063" w:rsidP="00792063">
            <w:pPr>
              <w:spacing w:after="0" w:line="240" w:lineRule="auto"/>
              <w:rPr>
                <w:sz w:val="18"/>
                <w:szCs w:val="18"/>
              </w:rPr>
            </w:pPr>
            <w:r>
              <w:rPr>
                <w:sz w:val="18"/>
                <w:szCs w:val="18"/>
              </w:rPr>
              <w:t>14,6 tis.</w:t>
            </w:r>
          </w:p>
        </w:tc>
        <w:tc>
          <w:tcPr>
            <w:tcW w:w="570" w:type="dxa"/>
          </w:tcPr>
          <w:p w:rsidR="00792063" w:rsidRPr="008345A6" w:rsidRDefault="00792063" w:rsidP="00792063">
            <w:pPr>
              <w:spacing w:after="0" w:line="240" w:lineRule="auto"/>
              <w:rPr>
                <w:sz w:val="18"/>
                <w:szCs w:val="18"/>
              </w:rPr>
            </w:pPr>
            <w:r>
              <w:rPr>
                <w:sz w:val="18"/>
                <w:szCs w:val="18"/>
              </w:rPr>
              <w:t>14,6 tis.</w:t>
            </w:r>
          </w:p>
        </w:tc>
        <w:tc>
          <w:tcPr>
            <w:tcW w:w="576" w:type="dxa"/>
          </w:tcPr>
          <w:p w:rsidR="00792063" w:rsidRPr="008345A6" w:rsidRDefault="00792063" w:rsidP="00792063">
            <w:pPr>
              <w:spacing w:after="0" w:line="240" w:lineRule="auto"/>
              <w:rPr>
                <w:sz w:val="18"/>
                <w:szCs w:val="18"/>
              </w:rPr>
            </w:pPr>
            <w:r>
              <w:rPr>
                <w:sz w:val="18"/>
                <w:szCs w:val="18"/>
              </w:rPr>
              <w:t>14,6 tis.</w:t>
            </w:r>
          </w:p>
        </w:tc>
        <w:tc>
          <w:tcPr>
            <w:tcW w:w="568" w:type="dxa"/>
          </w:tcPr>
          <w:p w:rsidR="00792063" w:rsidRPr="008345A6" w:rsidRDefault="00792063" w:rsidP="00792063">
            <w:pPr>
              <w:spacing w:after="0" w:line="240" w:lineRule="auto"/>
              <w:rPr>
                <w:sz w:val="18"/>
                <w:szCs w:val="18"/>
              </w:rPr>
            </w:pPr>
            <w:r>
              <w:rPr>
                <w:sz w:val="18"/>
                <w:szCs w:val="18"/>
              </w:rPr>
              <w:t>14,6 tis.</w:t>
            </w:r>
          </w:p>
        </w:tc>
        <w:tc>
          <w:tcPr>
            <w:tcW w:w="568" w:type="dxa"/>
          </w:tcPr>
          <w:p w:rsidR="00792063" w:rsidRPr="008345A6" w:rsidRDefault="00792063" w:rsidP="00792063">
            <w:pPr>
              <w:spacing w:after="0" w:line="240" w:lineRule="auto"/>
              <w:rPr>
                <w:sz w:val="18"/>
                <w:szCs w:val="18"/>
              </w:rPr>
            </w:pPr>
            <w:r>
              <w:rPr>
                <w:sz w:val="18"/>
                <w:szCs w:val="18"/>
              </w:rPr>
              <w:t>14,6 tis.</w:t>
            </w:r>
          </w:p>
        </w:tc>
        <w:tc>
          <w:tcPr>
            <w:tcW w:w="568" w:type="dxa"/>
          </w:tcPr>
          <w:p w:rsidR="00792063" w:rsidRPr="008345A6" w:rsidRDefault="00792063" w:rsidP="00792063">
            <w:pPr>
              <w:spacing w:after="0" w:line="240" w:lineRule="auto"/>
              <w:rPr>
                <w:sz w:val="18"/>
                <w:szCs w:val="18"/>
              </w:rPr>
            </w:pPr>
            <w:r>
              <w:rPr>
                <w:sz w:val="18"/>
                <w:szCs w:val="18"/>
              </w:rPr>
              <w:t>14,6 tis.</w:t>
            </w:r>
          </w:p>
        </w:tc>
        <w:tc>
          <w:tcPr>
            <w:tcW w:w="568" w:type="dxa"/>
          </w:tcPr>
          <w:p w:rsidR="00792063" w:rsidRPr="008345A6" w:rsidRDefault="00792063" w:rsidP="00792063">
            <w:pPr>
              <w:spacing w:after="0" w:line="240" w:lineRule="auto"/>
              <w:rPr>
                <w:sz w:val="18"/>
                <w:szCs w:val="18"/>
              </w:rPr>
            </w:pPr>
            <w:r>
              <w:rPr>
                <w:sz w:val="18"/>
                <w:szCs w:val="18"/>
              </w:rPr>
              <w:t>14,6 tis.</w:t>
            </w:r>
          </w:p>
        </w:tc>
        <w:tc>
          <w:tcPr>
            <w:tcW w:w="568" w:type="dxa"/>
          </w:tcPr>
          <w:p w:rsidR="00792063" w:rsidRPr="008345A6" w:rsidRDefault="00792063" w:rsidP="00792063">
            <w:pPr>
              <w:spacing w:after="0" w:line="240" w:lineRule="auto"/>
              <w:rPr>
                <w:sz w:val="18"/>
                <w:szCs w:val="18"/>
              </w:rPr>
            </w:pPr>
            <w:r>
              <w:rPr>
                <w:sz w:val="18"/>
                <w:szCs w:val="18"/>
              </w:rPr>
              <w:t>14,6 tis.</w:t>
            </w:r>
          </w:p>
        </w:tc>
        <w:tc>
          <w:tcPr>
            <w:tcW w:w="568" w:type="dxa"/>
          </w:tcPr>
          <w:p w:rsidR="00792063" w:rsidRPr="008345A6" w:rsidRDefault="00792063" w:rsidP="00792063">
            <w:pPr>
              <w:spacing w:after="0" w:line="240" w:lineRule="auto"/>
              <w:rPr>
                <w:sz w:val="18"/>
                <w:szCs w:val="18"/>
              </w:rPr>
            </w:pPr>
            <w:r>
              <w:rPr>
                <w:sz w:val="18"/>
                <w:szCs w:val="18"/>
              </w:rPr>
              <w:t>14,6 tis.</w:t>
            </w:r>
          </w:p>
        </w:tc>
        <w:tc>
          <w:tcPr>
            <w:tcW w:w="568" w:type="dxa"/>
          </w:tcPr>
          <w:p w:rsidR="00792063" w:rsidRPr="008345A6" w:rsidRDefault="00792063" w:rsidP="00792063">
            <w:pPr>
              <w:spacing w:after="0" w:line="240" w:lineRule="auto"/>
              <w:rPr>
                <w:sz w:val="18"/>
                <w:szCs w:val="18"/>
              </w:rPr>
            </w:pPr>
            <w:r>
              <w:rPr>
                <w:sz w:val="18"/>
                <w:szCs w:val="18"/>
              </w:rPr>
              <w:t>14,6 tis.</w:t>
            </w:r>
          </w:p>
        </w:tc>
        <w:tc>
          <w:tcPr>
            <w:tcW w:w="568" w:type="dxa"/>
          </w:tcPr>
          <w:p w:rsidR="00792063" w:rsidRPr="008345A6" w:rsidRDefault="00792063" w:rsidP="00792063">
            <w:pPr>
              <w:spacing w:after="0" w:line="240" w:lineRule="auto"/>
              <w:rPr>
                <w:sz w:val="18"/>
                <w:szCs w:val="18"/>
              </w:rPr>
            </w:pPr>
            <w:r>
              <w:rPr>
                <w:sz w:val="18"/>
                <w:szCs w:val="18"/>
              </w:rPr>
              <w:t>14,6 tis.</w:t>
            </w:r>
          </w:p>
        </w:tc>
      </w:tr>
      <w:tr w:rsidR="00D32FE9" w:rsidRPr="008345A6" w:rsidTr="003D26AD">
        <w:trPr>
          <w:cantSplit/>
        </w:trPr>
        <w:tc>
          <w:tcPr>
            <w:tcW w:w="661" w:type="dxa"/>
          </w:tcPr>
          <w:p w:rsidR="00792063" w:rsidRPr="00294BA4" w:rsidRDefault="00792063" w:rsidP="00792063">
            <w:pPr>
              <w:spacing w:after="0" w:line="240" w:lineRule="auto"/>
              <w:rPr>
                <w:sz w:val="18"/>
                <w:szCs w:val="18"/>
              </w:rPr>
            </w:pPr>
            <w:r w:rsidRPr="00294BA4">
              <w:rPr>
                <w:sz w:val="18"/>
                <w:szCs w:val="18"/>
              </w:rPr>
              <w:t>1.1.5.</w:t>
            </w:r>
          </w:p>
        </w:tc>
        <w:tc>
          <w:tcPr>
            <w:tcW w:w="4167" w:type="dxa"/>
          </w:tcPr>
          <w:p w:rsidR="00792063" w:rsidRPr="00294BA4" w:rsidRDefault="00792063" w:rsidP="00792063">
            <w:pPr>
              <w:spacing w:after="0" w:line="240" w:lineRule="auto"/>
              <w:rPr>
                <w:sz w:val="18"/>
                <w:szCs w:val="18"/>
              </w:rPr>
            </w:pPr>
            <w:r w:rsidRPr="00294BA4">
              <w:rPr>
                <w:sz w:val="18"/>
                <w:szCs w:val="18"/>
              </w:rPr>
              <w:t>Vylúčiť aplikáciu insekticídov v lesných porastoch</w:t>
            </w:r>
          </w:p>
        </w:tc>
        <w:tc>
          <w:tcPr>
            <w:tcW w:w="572" w:type="dxa"/>
            <w:gridSpan w:val="2"/>
          </w:tcPr>
          <w:p w:rsidR="00792063" w:rsidRPr="008345A6" w:rsidRDefault="00792063" w:rsidP="00792063">
            <w:pPr>
              <w:spacing w:after="0" w:line="240" w:lineRule="auto"/>
              <w:rPr>
                <w:sz w:val="18"/>
                <w:szCs w:val="18"/>
              </w:rPr>
            </w:pPr>
            <w:r>
              <w:rPr>
                <w:sz w:val="18"/>
                <w:szCs w:val="18"/>
              </w:rPr>
              <w:t>2,6 tis.</w:t>
            </w:r>
          </w:p>
        </w:tc>
        <w:tc>
          <w:tcPr>
            <w:tcW w:w="565" w:type="dxa"/>
            <w:gridSpan w:val="2"/>
          </w:tcPr>
          <w:p w:rsidR="00792063" w:rsidRPr="008345A6" w:rsidRDefault="00792063" w:rsidP="00792063">
            <w:pPr>
              <w:spacing w:after="0" w:line="240" w:lineRule="auto"/>
              <w:rPr>
                <w:sz w:val="18"/>
                <w:szCs w:val="18"/>
              </w:rPr>
            </w:pPr>
            <w:r>
              <w:rPr>
                <w:sz w:val="18"/>
                <w:szCs w:val="18"/>
              </w:rPr>
              <w:t>2,6 tis.</w:t>
            </w:r>
          </w:p>
        </w:tc>
        <w:tc>
          <w:tcPr>
            <w:tcW w:w="566" w:type="dxa"/>
            <w:gridSpan w:val="2"/>
          </w:tcPr>
          <w:p w:rsidR="00792063" w:rsidRPr="008345A6" w:rsidRDefault="00792063" w:rsidP="00792063">
            <w:pPr>
              <w:spacing w:after="0" w:line="240" w:lineRule="auto"/>
              <w:rPr>
                <w:sz w:val="18"/>
                <w:szCs w:val="18"/>
              </w:rPr>
            </w:pPr>
            <w:r>
              <w:rPr>
                <w:sz w:val="18"/>
                <w:szCs w:val="18"/>
              </w:rPr>
              <w:t>2,6 tis.</w:t>
            </w:r>
          </w:p>
        </w:tc>
        <w:tc>
          <w:tcPr>
            <w:tcW w:w="567" w:type="dxa"/>
          </w:tcPr>
          <w:p w:rsidR="00792063" w:rsidRPr="008345A6" w:rsidRDefault="00792063" w:rsidP="00792063">
            <w:pPr>
              <w:spacing w:after="0" w:line="240" w:lineRule="auto"/>
              <w:rPr>
                <w:sz w:val="18"/>
                <w:szCs w:val="18"/>
              </w:rPr>
            </w:pPr>
            <w:r>
              <w:rPr>
                <w:sz w:val="18"/>
                <w:szCs w:val="18"/>
              </w:rPr>
              <w:t>2,6 tis.</w:t>
            </w:r>
          </w:p>
        </w:tc>
        <w:tc>
          <w:tcPr>
            <w:tcW w:w="568" w:type="dxa"/>
          </w:tcPr>
          <w:p w:rsidR="00792063" w:rsidRPr="008345A6" w:rsidRDefault="00792063" w:rsidP="00792063">
            <w:pPr>
              <w:spacing w:after="0" w:line="240" w:lineRule="auto"/>
              <w:rPr>
                <w:sz w:val="18"/>
                <w:szCs w:val="18"/>
              </w:rPr>
            </w:pPr>
            <w:r>
              <w:rPr>
                <w:sz w:val="18"/>
                <w:szCs w:val="18"/>
              </w:rPr>
              <w:t>2,6 tis.</w:t>
            </w:r>
          </w:p>
        </w:tc>
        <w:tc>
          <w:tcPr>
            <w:tcW w:w="569" w:type="dxa"/>
          </w:tcPr>
          <w:p w:rsidR="00792063" w:rsidRPr="008345A6" w:rsidRDefault="00792063" w:rsidP="00792063">
            <w:pPr>
              <w:spacing w:after="0" w:line="240" w:lineRule="auto"/>
              <w:rPr>
                <w:sz w:val="18"/>
                <w:szCs w:val="18"/>
              </w:rPr>
            </w:pPr>
            <w:r>
              <w:rPr>
                <w:sz w:val="18"/>
                <w:szCs w:val="18"/>
              </w:rPr>
              <w:t>2,6 tis.</w:t>
            </w:r>
          </w:p>
        </w:tc>
        <w:tc>
          <w:tcPr>
            <w:tcW w:w="570" w:type="dxa"/>
          </w:tcPr>
          <w:p w:rsidR="00792063" w:rsidRPr="008345A6" w:rsidRDefault="00792063" w:rsidP="00792063">
            <w:pPr>
              <w:spacing w:after="0" w:line="240" w:lineRule="auto"/>
              <w:rPr>
                <w:sz w:val="18"/>
                <w:szCs w:val="18"/>
              </w:rPr>
            </w:pPr>
            <w:r>
              <w:rPr>
                <w:sz w:val="18"/>
                <w:szCs w:val="18"/>
              </w:rPr>
              <w:t>2,6 tis.</w:t>
            </w:r>
          </w:p>
        </w:tc>
        <w:tc>
          <w:tcPr>
            <w:tcW w:w="576" w:type="dxa"/>
          </w:tcPr>
          <w:p w:rsidR="00792063" w:rsidRPr="008345A6" w:rsidRDefault="00792063" w:rsidP="00792063">
            <w:pPr>
              <w:spacing w:after="0" w:line="240" w:lineRule="auto"/>
              <w:rPr>
                <w:sz w:val="18"/>
                <w:szCs w:val="18"/>
              </w:rPr>
            </w:pPr>
            <w:r>
              <w:rPr>
                <w:sz w:val="18"/>
                <w:szCs w:val="18"/>
              </w:rPr>
              <w:t>2,6 tis.</w:t>
            </w:r>
          </w:p>
        </w:tc>
        <w:tc>
          <w:tcPr>
            <w:tcW w:w="568" w:type="dxa"/>
          </w:tcPr>
          <w:p w:rsidR="00792063" w:rsidRPr="008345A6" w:rsidRDefault="00792063" w:rsidP="00792063">
            <w:pPr>
              <w:spacing w:after="0" w:line="240" w:lineRule="auto"/>
              <w:rPr>
                <w:sz w:val="18"/>
                <w:szCs w:val="18"/>
              </w:rPr>
            </w:pPr>
            <w:r>
              <w:rPr>
                <w:sz w:val="18"/>
                <w:szCs w:val="18"/>
              </w:rPr>
              <w:t>2,6 tis.</w:t>
            </w:r>
          </w:p>
        </w:tc>
        <w:tc>
          <w:tcPr>
            <w:tcW w:w="568" w:type="dxa"/>
          </w:tcPr>
          <w:p w:rsidR="00792063" w:rsidRPr="008345A6" w:rsidRDefault="00792063" w:rsidP="00792063">
            <w:pPr>
              <w:spacing w:after="0" w:line="240" w:lineRule="auto"/>
              <w:rPr>
                <w:sz w:val="18"/>
                <w:szCs w:val="18"/>
              </w:rPr>
            </w:pPr>
            <w:r>
              <w:rPr>
                <w:sz w:val="18"/>
                <w:szCs w:val="18"/>
              </w:rPr>
              <w:t>2,6 tis.</w:t>
            </w:r>
          </w:p>
        </w:tc>
        <w:tc>
          <w:tcPr>
            <w:tcW w:w="568" w:type="dxa"/>
          </w:tcPr>
          <w:p w:rsidR="00792063" w:rsidRPr="008345A6" w:rsidRDefault="00792063" w:rsidP="00792063">
            <w:pPr>
              <w:spacing w:after="0" w:line="240" w:lineRule="auto"/>
              <w:rPr>
                <w:sz w:val="18"/>
                <w:szCs w:val="18"/>
              </w:rPr>
            </w:pPr>
            <w:r>
              <w:rPr>
                <w:sz w:val="18"/>
                <w:szCs w:val="18"/>
              </w:rPr>
              <w:t>2,6 tis.</w:t>
            </w:r>
          </w:p>
        </w:tc>
        <w:tc>
          <w:tcPr>
            <w:tcW w:w="568" w:type="dxa"/>
          </w:tcPr>
          <w:p w:rsidR="00792063" w:rsidRPr="008345A6" w:rsidRDefault="00792063" w:rsidP="00792063">
            <w:pPr>
              <w:spacing w:after="0" w:line="240" w:lineRule="auto"/>
              <w:rPr>
                <w:sz w:val="18"/>
                <w:szCs w:val="18"/>
              </w:rPr>
            </w:pPr>
            <w:r>
              <w:rPr>
                <w:sz w:val="18"/>
                <w:szCs w:val="18"/>
              </w:rPr>
              <w:t>2,6 tis.</w:t>
            </w:r>
          </w:p>
        </w:tc>
        <w:tc>
          <w:tcPr>
            <w:tcW w:w="568" w:type="dxa"/>
          </w:tcPr>
          <w:p w:rsidR="00792063" w:rsidRPr="008345A6" w:rsidRDefault="00792063" w:rsidP="00792063">
            <w:pPr>
              <w:spacing w:after="0" w:line="240" w:lineRule="auto"/>
              <w:rPr>
                <w:sz w:val="18"/>
                <w:szCs w:val="18"/>
              </w:rPr>
            </w:pPr>
            <w:r>
              <w:rPr>
                <w:sz w:val="18"/>
                <w:szCs w:val="18"/>
              </w:rPr>
              <w:t>2,6 tis.</w:t>
            </w:r>
          </w:p>
        </w:tc>
        <w:tc>
          <w:tcPr>
            <w:tcW w:w="568" w:type="dxa"/>
          </w:tcPr>
          <w:p w:rsidR="00792063" w:rsidRPr="008345A6" w:rsidRDefault="00792063" w:rsidP="00792063">
            <w:pPr>
              <w:spacing w:after="0" w:line="240" w:lineRule="auto"/>
              <w:rPr>
                <w:sz w:val="18"/>
                <w:szCs w:val="18"/>
              </w:rPr>
            </w:pPr>
            <w:r>
              <w:rPr>
                <w:sz w:val="18"/>
                <w:szCs w:val="18"/>
              </w:rPr>
              <w:t>2,6 tis.</w:t>
            </w:r>
          </w:p>
        </w:tc>
        <w:tc>
          <w:tcPr>
            <w:tcW w:w="568" w:type="dxa"/>
          </w:tcPr>
          <w:p w:rsidR="00792063" w:rsidRPr="008345A6" w:rsidRDefault="00792063" w:rsidP="00792063">
            <w:pPr>
              <w:spacing w:after="0" w:line="240" w:lineRule="auto"/>
              <w:rPr>
                <w:sz w:val="18"/>
                <w:szCs w:val="18"/>
              </w:rPr>
            </w:pPr>
            <w:r>
              <w:rPr>
                <w:sz w:val="18"/>
                <w:szCs w:val="18"/>
              </w:rPr>
              <w:t>2,6 tis.</w:t>
            </w:r>
          </w:p>
        </w:tc>
        <w:tc>
          <w:tcPr>
            <w:tcW w:w="568" w:type="dxa"/>
          </w:tcPr>
          <w:p w:rsidR="00792063" w:rsidRPr="008345A6" w:rsidRDefault="00792063" w:rsidP="00792063">
            <w:pPr>
              <w:spacing w:after="0" w:line="240" w:lineRule="auto"/>
              <w:rPr>
                <w:sz w:val="18"/>
                <w:szCs w:val="18"/>
              </w:rPr>
            </w:pPr>
            <w:r>
              <w:rPr>
                <w:sz w:val="18"/>
                <w:szCs w:val="18"/>
              </w:rPr>
              <w:t>2,6 tis.</w:t>
            </w:r>
          </w:p>
        </w:tc>
      </w:tr>
      <w:tr w:rsidR="00D32FE9" w:rsidRPr="008345A6" w:rsidTr="003D26AD">
        <w:trPr>
          <w:cantSplit/>
        </w:trPr>
        <w:tc>
          <w:tcPr>
            <w:tcW w:w="661" w:type="dxa"/>
          </w:tcPr>
          <w:p w:rsidR="00294BA4" w:rsidRPr="00294BA4" w:rsidRDefault="00294BA4" w:rsidP="00294BA4">
            <w:pPr>
              <w:spacing w:after="0" w:line="240" w:lineRule="auto"/>
              <w:rPr>
                <w:sz w:val="18"/>
                <w:szCs w:val="18"/>
              </w:rPr>
            </w:pPr>
            <w:r w:rsidRPr="00294BA4">
              <w:rPr>
                <w:sz w:val="18"/>
                <w:szCs w:val="18"/>
              </w:rPr>
              <w:t>1.1.6.</w:t>
            </w:r>
          </w:p>
        </w:tc>
        <w:tc>
          <w:tcPr>
            <w:tcW w:w="4167" w:type="dxa"/>
          </w:tcPr>
          <w:p w:rsidR="00294BA4" w:rsidRPr="00294BA4" w:rsidRDefault="00294BA4" w:rsidP="00294BA4">
            <w:pPr>
              <w:spacing w:after="0" w:line="240" w:lineRule="auto"/>
              <w:rPr>
                <w:sz w:val="18"/>
                <w:szCs w:val="18"/>
              </w:rPr>
            </w:pPr>
            <w:r w:rsidRPr="00294BA4">
              <w:rPr>
                <w:bCs w:val="0"/>
                <w:sz w:val="18"/>
                <w:szCs w:val="18"/>
              </w:rPr>
              <w:t>Vylúčiť výstavbu lyžiarskych stredísk a väčších stredísk cestovného ruchu</w:t>
            </w:r>
          </w:p>
        </w:tc>
        <w:tc>
          <w:tcPr>
            <w:tcW w:w="572" w:type="dxa"/>
            <w:gridSpan w:val="2"/>
          </w:tcPr>
          <w:p w:rsidR="00294BA4" w:rsidRPr="008345A6" w:rsidRDefault="00294BA4" w:rsidP="00294BA4">
            <w:pPr>
              <w:spacing w:after="0" w:line="240" w:lineRule="auto"/>
              <w:rPr>
                <w:sz w:val="18"/>
                <w:szCs w:val="18"/>
              </w:rPr>
            </w:pPr>
            <w:r w:rsidRPr="008345A6">
              <w:rPr>
                <w:sz w:val="18"/>
                <w:szCs w:val="18"/>
              </w:rPr>
              <w:t>0</w:t>
            </w:r>
          </w:p>
        </w:tc>
        <w:tc>
          <w:tcPr>
            <w:tcW w:w="565" w:type="dxa"/>
            <w:gridSpan w:val="2"/>
          </w:tcPr>
          <w:p w:rsidR="00294BA4" w:rsidRPr="008345A6" w:rsidRDefault="00294BA4" w:rsidP="00294BA4">
            <w:pPr>
              <w:spacing w:after="0" w:line="240" w:lineRule="auto"/>
              <w:rPr>
                <w:sz w:val="18"/>
                <w:szCs w:val="18"/>
              </w:rPr>
            </w:pPr>
            <w:r w:rsidRPr="008345A6">
              <w:rPr>
                <w:sz w:val="18"/>
                <w:szCs w:val="18"/>
              </w:rPr>
              <w:t>0</w:t>
            </w:r>
          </w:p>
        </w:tc>
        <w:tc>
          <w:tcPr>
            <w:tcW w:w="566" w:type="dxa"/>
            <w:gridSpan w:val="2"/>
          </w:tcPr>
          <w:p w:rsidR="00294BA4" w:rsidRPr="008345A6" w:rsidRDefault="00294BA4" w:rsidP="00294BA4">
            <w:pPr>
              <w:spacing w:after="0" w:line="240" w:lineRule="auto"/>
              <w:rPr>
                <w:sz w:val="18"/>
                <w:szCs w:val="18"/>
              </w:rPr>
            </w:pPr>
            <w:r w:rsidRPr="008345A6">
              <w:rPr>
                <w:sz w:val="18"/>
                <w:szCs w:val="18"/>
              </w:rPr>
              <w:t>0</w:t>
            </w:r>
          </w:p>
        </w:tc>
        <w:tc>
          <w:tcPr>
            <w:tcW w:w="567"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9" w:type="dxa"/>
          </w:tcPr>
          <w:p w:rsidR="00294BA4" w:rsidRPr="008345A6" w:rsidRDefault="00294BA4" w:rsidP="00294BA4">
            <w:pPr>
              <w:spacing w:after="0" w:line="240" w:lineRule="auto"/>
              <w:rPr>
                <w:sz w:val="18"/>
                <w:szCs w:val="18"/>
              </w:rPr>
            </w:pPr>
            <w:r w:rsidRPr="008345A6">
              <w:rPr>
                <w:sz w:val="18"/>
                <w:szCs w:val="18"/>
              </w:rPr>
              <w:t>0</w:t>
            </w:r>
          </w:p>
        </w:tc>
        <w:tc>
          <w:tcPr>
            <w:tcW w:w="570" w:type="dxa"/>
          </w:tcPr>
          <w:p w:rsidR="00294BA4" w:rsidRPr="008345A6" w:rsidRDefault="00294BA4" w:rsidP="00294BA4">
            <w:pPr>
              <w:spacing w:after="0" w:line="240" w:lineRule="auto"/>
              <w:rPr>
                <w:sz w:val="18"/>
                <w:szCs w:val="18"/>
              </w:rPr>
            </w:pPr>
            <w:r w:rsidRPr="008345A6">
              <w:rPr>
                <w:sz w:val="18"/>
                <w:szCs w:val="18"/>
              </w:rPr>
              <w:t>0</w:t>
            </w:r>
          </w:p>
        </w:tc>
        <w:tc>
          <w:tcPr>
            <w:tcW w:w="576"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r>
      <w:tr w:rsidR="00D32FE9" w:rsidRPr="008345A6" w:rsidTr="003D26AD">
        <w:trPr>
          <w:cantSplit/>
        </w:trPr>
        <w:tc>
          <w:tcPr>
            <w:tcW w:w="661" w:type="dxa"/>
          </w:tcPr>
          <w:p w:rsidR="00294BA4" w:rsidRPr="00294BA4" w:rsidRDefault="00294BA4" w:rsidP="00294BA4">
            <w:pPr>
              <w:spacing w:after="0" w:line="240" w:lineRule="auto"/>
              <w:rPr>
                <w:sz w:val="18"/>
                <w:szCs w:val="18"/>
              </w:rPr>
            </w:pPr>
            <w:r w:rsidRPr="00294BA4">
              <w:rPr>
                <w:sz w:val="18"/>
                <w:szCs w:val="18"/>
              </w:rPr>
              <w:t>1.1.7.</w:t>
            </w:r>
          </w:p>
        </w:tc>
        <w:tc>
          <w:tcPr>
            <w:tcW w:w="4167" w:type="dxa"/>
          </w:tcPr>
          <w:p w:rsidR="00294BA4" w:rsidRPr="00294BA4" w:rsidRDefault="00294BA4" w:rsidP="00294BA4">
            <w:pPr>
              <w:spacing w:after="0" w:line="240" w:lineRule="auto"/>
              <w:rPr>
                <w:sz w:val="18"/>
                <w:szCs w:val="18"/>
              </w:rPr>
            </w:pPr>
            <w:r w:rsidRPr="00294BA4">
              <w:rPr>
                <w:bCs w:val="0"/>
                <w:sz w:val="18"/>
                <w:szCs w:val="18"/>
              </w:rPr>
              <w:t>Vylúčiť výstavbu ďalších lesných ciest a</w:t>
            </w:r>
            <w:r w:rsidR="00792063">
              <w:rPr>
                <w:bCs w:val="0"/>
                <w:sz w:val="18"/>
                <w:szCs w:val="18"/>
              </w:rPr>
              <w:t> </w:t>
            </w:r>
            <w:r w:rsidRPr="00294BA4">
              <w:rPr>
                <w:bCs w:val="0"/>
                <w:sz w:val="18"/>
                <w:szCs w:val="18"/>
              </w:rPr>
              <w:t>zvážnic</w:t>
            </w:r>
          </w:p>
        </w:tc>
        <w:tc>
          <w:tcPr>
            <w:tcW w:w="572" w:type="dxa"/>
            <w:gridSpan w:val="2"/>
          </w:tcPr>
          <w:p w:rsidR="00294BA4" w:rsidRPr="008345A6" w:rsidRDefault="00294BA4" w:rsidP="00294BA4">
            <w:pPr>
              <w:spacing w:after="0" w:line="240" w:lineRule="auto"/>
              <w:rPr>
                <w:sz w:val="18"/>
                <w:szCs w:val="18"/>
              </w:rPr>
            </w:pPr>
            <w:r w:rsidRPr="008345A6">
              <w:rPr>
                <w:sz w:val="18"/>
                <w:szCs w:val="18"/>
              </w:rPr>
              <w:t>0</w:t>
            </w:r>
          </w:p>
        </w:tc>
        <w:tc>
          <w:tcPr>
            <w:tcW w:w="565" w:type="dxa"/>
            <w:gridSpan w:val="2"/>
          </w:tcPr>
          <w:p w:rsidR="00294BA4" w:rsidRPr="008345A6" w:rsidRDefault="00294BA4" w:rsidP="00294BA4">
            <w:pPr>
              <w:spacing w:after="0" w:line="240" w:lineRule="auto"/>
              <w:rPr>
                <w:sz w:val="18"/>
                <w:szCs w:val="18"/>
              </w:rPr>
            </w:pPr>
            <w:r w:rsidRPr="008345A6">
              <w:rPr>
                <w:sz w:val="18"/>
                <w:szCs w:val="18"/>
              </w:rPr>
              <w:t>0</w:t>
            </w:r>
          </w:p>
        </w:tc>
        <w:tc>
          <w:tcPr>
            <w:tcW w:w="566" w:type="dxa"/>
            <w:gridSpan w:val="2"/>
          </w:tcPr>
          <w:p w:rsidR="00294BA4" w:rsidRPr="008345A6" w:rsidRDefault="00294BA4" w:rsidP="00294BA4">
            <w:pPr>
              <w:spacing w:after="0" w:line="240" w:lineRule="auto"/>
              <w:rPr>
                <w:sz w:val="18"/>
                <w:szCs w:val="18"/>
              </w:rPr>
            </w:pPr>
            <w:r w:rsidRPr="008345A6">
              <w:rPr>
                <w:sz w:val="18"/>
                <w:szCs w:val="18"/>
              </w:rPr>
              <w:t>0</w:t>
            </w:r>
          </w:p>
        </w:tc>
        <w:tc>
          <w:tcPr>
            <w:tcW w:w="567"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9" w:type="dxa"/>
          </w:tcPr>
          <w:p w:rsidR="00294BA4" w:rsidRPr="008345A6" w:rsidRDefault="00294BA4" w:rsidP="00294BA4">
            <w:pPr>
              <w:spacing w:after="0" w:line="240" w:lineRule="auto"/>
              <w:rPr>
                <w:sz w:val="18"/>
                <w:szCs w:val="18"/>
              </w:rPr>
            </w:pPr>
            <w:r w:rsidRPr="008345A6">
              <w:rPr>
                <w:sz w:val="18"/>
                <w:szCs w:val="18"/>
              </w:rPr>
              <w:t>0</w:t>
            </w:r>
          </w:p>
        </w:tc>
        <w:tc>
          <w:tcPr>
            <w:tcW w:w="570" w:type="dxa"/>
          </w:tcPr>
          <w:p w:rsidR="00294BA4" w:rsidRPr="008345A6" w:rsidRDefault="00294BA4" w:rsidP="00294BA4">
            <w:pPr>
              <w:spacing w:after="0" w:line="240" w:lineRule="auto"/>
              <w:rPr>
                <w:sz w:val="18"/>
                <w:szCs w:val="18"/>
              </w:rPr>
            </w:pPr>
            <w:r w:rsidRPr="008345A6">
              <w:rPr>
                <w:sz w:val="18"/>
                <w:szCs w:val="18"/>
              </w:rPr>
              <w:t>0</w:t>
            </w:r>
          </w:p>
        </w:tc>
        <w:tc>
          <w:tcPr>
            <w:tcW w:w="576"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r>
      <w:tr w:rsidR="00D32FE9" w:rsidRPr="008345A6" w:rsidTr="003D26AD">
        <w:trPr>
          <w:cantSplit/>
        </w:trPr>
        <w:tc>
          <w:tcPr>
            <w:tcW w:w="661" w:type="dxa"/>
          </w:tcPr>
          <w:p w:rsidR="00294BA4" w:rsidRPr="00294BA4" w:rsidRDefault="00294BA4" w:rsidP="00294BA4">
            <w:pPr>
              <w:spacing w:after="0" w:line="240" w:lineRule="auto"/>
              <w:rPr>
                <w:sz w:val="18"/>
                <w:szCs w:val="18"/>
              </w:rPr>
            </w:pPr>
            <w:r w:rsidRPr="00294BA4">
              <w:rPr>
                <w:sz w:val="18"/>
                <w:szCs w:val="18"/>
              </w:rPr>
              <w:t>1.1.8.</w:t>
            </w:r>
          </w:p>
        </w:tc>
        <w:tc>
          <w:tcPr>
            <w:tcW w:w="4167" w:type="dxa"/>
          </w:tcPr>
          <w:p w:rsidR="00294BA4" w:rsidRPr="00294BA4" w:rsidRDefault="00294BA4" w:rsidP="00294BA4">
            <w:pPr>
              <w:spacing w:after="0" w:line="240" w:lineRule="auto"/>
              <w:rPr>
                <w:sz w:val="18"/>
                <w:szCs w:val="18"/>
              </w:rPr>
            </w:pPr>
            <w:r w:rsidRPr="00294BA4">
              <w:rPr>
                <w:sz w:val="18"/>
                <w:szCs w:val="18"/>
              </w:rPr>
              <w:t>Investície do mäkkých foriem cestovného ruchu dôsledne posúdiť z pohľadu dopadu na predmet ochrany</w:t>
            </w:r>
          </w:p>
        </w:tc>
        <w:tc>
          <w:tcPr>
            <w:tcW w:w="572" w:type="dxa"/>
            <w:gridSpan w:val="2"/>
          </w:tcPr>
          <w:p w:rsidR="00294BA4" w:rsidRPr="008345A6" w:rsidRDefault="00294BA4" w:rsidP="00294BA4">
            <w:pPr>
              <w:spacing w:after="0" w:line="240" w:lineRule="auto"/>
              <w:rPr>
                <w:sz w:val="18"/>
                <w:szCs w:val="18"/>
              </w:rPr>
            </w:pPr>
            <w:r w:rsidRPr="008345A6">
              <w:rPr>
                <w:sz w:val="18"/>
                <w:szCs w:val="18"/>
              </w:rPr>
              <w:t>0</w:t>
            </w:r>
          </w:p>
        </w:tc>
        <w:tc>
          <w:tcPr>
            <w:tcW w:w="565" w:type="dxa"/>
            <w:gridSpan w:val="2"/>
          </w:tcPr>
          <w:p w:rsidR="00294BA4" w:rsidRPr="008345A6" w:rsidRDefault="00294BA4" w:rsidP="00294BA4">
            <w:pPr>
              <w:spacing w:after="0" w:line="240" w:lineRule="auto"/>
              <w:rPr>
                <w:sz w:val="18"/>
                <w:szCs w:val="18"/>
              </w:rPr>
            </w:pPr>
            <w:r w:rsidRPr="008345A6">
              <w:rPr>
                <w:sz w:val="18"/>
                <w:szCs w:val="18"/>
              </w:rPr>
              <w:t>0</w:t>
            </w:r>
          </w:p>
        </w:tc>
        <w:tc>
          <w:tcPr>
            <w:tcW w:w="566" w:type="dxa"/>
            <w:gridSpan w:val="2"/>
          </w:tcPr>
          <w:p w:rsidR="00294BA4" w:rsidRPr="008345A6" w:rsidRDefault="00294BA4" w:rsidP="00294BA4">
            <w:pPr>
              <w:spacing w:after="0" w:line="240" w:lineRule="auto"/>
              <w:rPr>
                <w:sz w:val="18"/>
                <w:szCs w:val="18"/>
              </w:rPr>
            </w:pPr>
            <w:r w:rsidRPr="008345A6">
              <w:rPr>
                <w:sz w:val="18"/>
                <w:szCs w:val="18"/>
              </w:rPr>
              <w:t>0</w:t>
            </w:r>
          </w:p>
        </w:tc>
        <w:tc>
          <w:tcPr>
            <w:tcW w:w="567"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9" w:type="dxa"/>
          </w:tcPr>
          <w:p w:rsidR="00294BA4" w:rsidRPr="008345A6" w:rsidRDefault="00294BA4" w:rsidP="00294BA4">
            <w:pPr>
              <w:spacing w:after="0" w:line="240" w:lineRule="auto"/>
              <w:rPr>
                <w:sz w:val="18"/>
                <w:szCs w:val="18"/>
              </w:rPr>
            </w:pPr>
            <w:r w:rsidRPr="008345A6">
              <w:rPr>
                <w:sz w:val="18"/>
                <w:szCs w:val="18"/>
              </w:rPr>
              <w:t>0</w:t>
            </w:r>
          </w:p>
        </w:tc>
        <w:tc>
          <w:tcPr>
            <w:tcW w:w="570" w:type="dxa"/>
          </w:tcPr>
          <w:p w:rsidR="00294BA4" w:rsidRPr="008345A6" w:rsidRDefault="00294BA4" w:rsidP="00294BA4">
            <w:pPr>
              <w:spacing w:after="0" w:line="240" w:lineRule="auto"/>
              <w:rPr>
                <w:sz w:val="18"/>
                <w:szCs w:val="18"/>
              </w:rPr>
            </w:pPr>
            <w:r w:rsidRPr="008345A6">
              <w:rPr>
                <w:sz w:val="18"/>
                <w:szCs w:val="18"/>
              </w:rPr>
              <w:t>0</w:t>
            </w:r>
          </w:p>
        </w:tc>
        <w:tc>
          <w:tcPr>
            <w:tcW w:w="576"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r>
      <w:tr w:rsidR="00D32FE9" w:rsidRPr="008345A6" w:rsidTr="003D26AD">
        <w:trPr>
          <w:cantSplit/>
        </w:trPr>
        <w:tc>
          <w:tcPr>
            <w:tcW w:w="661" w:type="dxa"/>
          </w:tcPr>
          <w:p w:rsidR="00792063" w:rsidRPr="00294BA4" w:rsidRDefault="00792063" w:rsidP="00792063">
            <w:pPr>
              <w:spacing w:after="0" w:line="240" w:lineRule="auto"/>
              <w:rPr>
                <w:sz w:val="18"/>
                <w:szCs w:val="18"/>
              </w:rPr>
            </w:pPr>
            <w:r w:rsidRPr="00294BA4">
              <w:rPr>
                <w:sz w:val="18"/>
                <w:szCs w:val="18"/>
              </w:rPr>
              <w:t>1.1.9.</w:t>
            </w:r>
          </w:p>
        </w:tc>
        <w:tc>
          <w:tcPr>
            <w:tcW w:w="4167" w:type="dxa"/>
          </w:tcPr>
          <w:p w:rsidR="00792063" w:rsidRPr="00294BA4" w:rsidRDefault="00792063" w:rsidP="00792063">
            <w:pPr>
              <w:tabs>
                <w:tab w:val="left" w:pos="72"/>
                <w:tab w:val="left" w:pos="900"/>
              </w:tabs>
              <w:spacing w:after="0" w:line="240" w:lineRule="auto"/>
              <w:rPr>
                <w:sz w:val="18"/>
                <w:szCs w:val="18"/>
              </w:rPr>
            </w:pPr>
            <w:r w:rsidRPr="00294BA4">
              <w:rPr>
                <w:bCs w:val="0"/>
                <w:sz w:val="18"/>
                <w:szCs w:val="18"/>
              </w:rPr>
              <w:t>Zabezpečiť monitoring všetkých tokanísk hlucháňa hôrneho</w:t>
            </w:r>
          </w:p>
        </w:tc>
        <w:tc>
          <w:tcPr>
            <w:tcW w:w="572" w:type="dxa"/>
            <w:gridSpan w:val="2"/>
          </w:tcPr>
          <w:p w:rsidR="00792063" w:rsidRPr="008345A6" w:rsidRDefault="00792063" w:rsidP="00792063">
            <w:pPr>
              <w:spacing w:after="0" w:line="240" w:lineRule="auto"/>
              <w:rPr>
                <w:sz w:val="18"/>
                <w:szCs w:val="18"/>
              </w:rPr>
            </w:pPr>
            <w:r>
              <w:rPr>
                <w:rStyle w:val="Odkaznakomentr"/>
                <w:rFonts w:eastAsia="Times New Roman"/>
                <w:bCs w:val="0"/>
                <w:color w:val="auto"/>
                <w:sz w:val="18"/>
                <w:szCs w:val="18"/>
                <w:lang w:eastAsia="cs-CZ"/>
              </w:rPr>
              <w:t>1 tis.</w:t>
            </w:r>
          </w:p>
        </w:tc>
        <w:tc>
          <w:tcPr>
            <w:tcW w:w="565" w:type="dxa"/>
            <w:gridSpan w:val="2"/>
          </w:tcPr>
          <w:p w:rsidR="00792063" w:rsidRPr="008345A6" w:rsidRDefault="00792063" w:rsidP="00792063">
            <w:pPr>
              <w:spacing w:after="0" w:line="240" w:lineRule="auto"/>
              <w:rPr>
                <w:sz w:val="18"/>
                <w:szCs w:val="18"/>
              </w:rPr>
            </w:pPr>
            <w:r>
              <w:rPr>
                <w:rStyle w:val="Odkaznakomentr"/>
                <w:rFonts w:eastAsia="Times New Roman"/>
                <w:bCs w:val="0"/>
                <w:color w:val="auto"/>
                <w:sz w:val="18"/>
                <w:szCs w:val="18"/>
                <w:lang w:eastAsia="cs-CZ"/>
              </w:rPr>
              <w:t>1 tis.</w:t>
            </w:r>
          </w:p>
        </w:tc>
        <w:tc>
          <w:tcPr>
            <w:tcW w:w="566" w:type="dxa"/>
            <w:gridSpan w:val="2"/>
          </w:tcPr>
          <w:p w:rsidR="00792063" w:rsidRPr="008345A6" w:rsidRDefault="00792063" w:rsidP="00792063">
            <w:pPr>
              <w:spacing w:after="0" w:line="240" w:lineRule="auto"/>
              <w:rPr>
                <w:sz w:val="18"/>
                <w:szCs w:val="18"/>
              </w:rPr>
            </w:pPr>
            <w:r>
              <w:rPr>
                <w:rStyle w:val="Odkaznakomentr"/>
                <w:rFonts w:eastAsia="Times New Roman"/>
                <w:bCs w:val="0"/>
                <w:color w:val="auto"/>
                <w:sz w:val="18"/>
                <w:szCs w:val="18"/>
                <w:lang w:eastAsia="cs-CZ"/>
              </w:rPr>
              <w:t>1 tis.</w:t>
            </w:r>
          </w:p>
        </w:tc>
        <w:tc>
          <w:tcPr>
            <w:tcW w:w="567" w:type="dxa"/>
          </w:tcPr>
          <w:p w:rsidR="00792063" w:rsidRPr="008345A6" w:rsidRDefault="00792063" w:rsidP="00792063">
            <w:pPr>
              <w:spacing w:after="0" w:line="240" w:lineRule="auto"/>
              <w:rPr>
                <w:sz w:val="18"/>
                <w:szCs w:val="18"/>
              </w:rPr>
            </w:pPr>
            <w:r>
              <w:rPr>
                <w:rStyle w:val="Odkaznakomentr"/>
                <w:rFonts w:eastAsia="Times New Roman"/>
                <w:bCs w:val="0"/>
                <w:color w:val="auto"/>
                <w:sz w:val="18"/>
                <w:szCs w:val="18"/>
                <w:lang w:eastAsia="cs-CZ"/>
              </w:rPr>
              <w:t>1 tis.</w:t>
            </w:r>
          </w:p>
        </w:tc>
        <w:tc>
          <w:tcPr>
            <w:tcW w:w="568" w:type="dxa"/>
          </w:tcPr>
          <w:p w:rsidR="00792063" w:rsidRPr="008345A6" w:rsidRDefault="00792063" w:rsidP="00792063">
            <w:pPr>
              <w:spacing w:after="0" w:line="240" w:lineRule="auto"/>
              <w:rPr>
                <w:sz w:val="18"/>
                <w:szCs w:val="18"/>
              </w:rPr>
            </w:pPr>
            <w:r>
              <w:rPr>
                <w:rStyle w:val="Odkaznakomentr"/>
                <w:rFonts w:eastAsia="Times New Roman"/>
                <w:bCs w:val="0"/>
                <w:color w:val="auto"/>
                <w:sz w:val="18"/>
                <w:szCs w:val="18"/>
                <w:lang w:eastAsia="cs-CZ"/>
              </w:rPr>
              <w:t>1 tis.</w:t>
            </w:r>
          </w:p>
        </w:tc>
        <w:tc>
          <w:tcPr>
            <w:tcW w:w="569" w:type="dxa"/>
          </w:tcPr>
          <w:p w:rsidR="00792063" w:rsidRPr="008345A6" w:rsidRDefault="00792063" w:rsidP="00792063">
            <w:pPr>
              <w:spacing w:after="0" w:line="240" w:lineRule="auto"/>
              <w:rPr>
                <w:sz w:val="18"/>
                <w:szCs w:val="18"/>
              </w:rPr>
            </w:pPr>
            <w:r>
              <w:rPr>
                <w:rStyle w:val="Odkaznakomentr"/>
                <w:rFonts w:eastAsia="Times New Roman"/>
                <w:bCs w:val="0"/>
                <w:color w:val="auto"/>
                <w:sz w:val="18"/>
                <w:szCs w:val="18"/>
                <w:lang w:eastAsia="cs-CZ"/>
              </w:rPr>
              <w:t>1 tis.</w:t>
            </w:r>
          </w:p>
        </w:tc>
        <w:tc>
          <w:tcPr>
            <w:tcW w:w="570" w:type="dxa"/>
          </w:tcPr>
          <w:p w:rsidR="00792063" w:rsidRPr="008345A6" w:rsidRDefault="00792063" w:rsidP="00792063">
            <w:pPr>
              <w:spacing w:after="0" w:line="240" w:lineRule="auto"/>
              <w:rPr>
                <w:sz w:val="18"/>
                <w:szCs w:val="18"/>
              </w:rPr>
            </w:pPr>
            <w:r>
              <w:rPr>
                <w:rStyle w:val="Odkaznakomentr"/>
                <w:rFonts w:eastAsia="Times New Roman"/>
                <w:bCs w:val="0"/>
                <w:color w:val="auto"/>
                <w:sz w:val="18"/>
                <w:szCs w:val="18"/>
                <w:lang w:eastAsia="cs-CZ"/>
              </w:rPr>
              <w:t>1 tis.</w:t>
            </w:r>
          </w:p>
        </w:tc>
        <w:tc>
          <w:tcPr>
            <w:tcW w:w="576" w:type="dxa"/>
          </w:tcPr>
          <w:p w:rsidR="00792063" w:rsidRPr="008345A6" w:rsidRDefault="00792063" w:rsidP="00792063">
            <w:pPr>
              <w:spacing w:after="0" w:line="240" w:lineRule="auto"/>
              <w:rPr>
                <w:sz w:val="18"/>
                <w:szCs w:val="18"/>
              </w:rPr>
            </w:pPr>
            <w:r>
              <w:rPr>
                <w:rStyle w:val="Odkaznakomentr"/>
                <w:rFonts w:eastAsia="Times New Roman"/>
                <w:bCs w:val="0"/>
                <w:color w:val="auto"/>
                <w:sz w:val="18"/>
                <w:szCs w:val="18"/>
                <w:lang w:eastAsia="cs-CZ"/>
              </w:rPr>
              <w:t>1 tis.</w:t>
            </w:r>
          </w:p>
        </w:tc>
        <w:tc>
          <w:tcPr>
            <w:tcW w:w="568" w:type="dxa"/>
          </w:tcPr>
          <w:p w:rsidR="00792063" w:rsidRPr="008345A6" w:rsidRDefault="00792063" w:rsidP="00792063">
            <w:pPr>
              <w:spacing w:after="0" w:line="240" w:lineRule="auto"/>
              <w:rPr>
                <w:sz w:val="18"/>
                <w:szCs w:val="18"/>
              </w:rPr>
            </w:pPr>
            <w:r>
              <w:rPr>
                <w:rStyle w:val="Odkaznakomentr"/>
                <w:rFonts w:eastAsia="Times New Roman"/>
                <w:bCs w:val="0"/>
                <w:color w:val="auto"/>
                <w:sz w:val="18"/>
                <w:szCs w:val="18"/>
                <w:lang w:eastAsia="cs-CZ"/>
              </w:rPr>
              <w:t>1 tis.</w:t>
            </w:r>
          </w:p>
        </w:tc>
        <w:tc>
          <w:tcPr>
            <w:tcW w:w="568" w:type="dxa"/>
          </w:tcPr>
          <w:p w:rsidR="00792063" w:rsidRPr="008345A6" w:rsidRDefault="00792063" w:rsidP="00792063">
            <w:pPr>
              <w:spacing w:after="0" w:line="240" w:lineRule="auto"/>
              <w:rPr>
                <w:sz w:val="18"/>
                <w:szCs w:val="18"/>
              </w:rPr>
            </w:pPr>
            <w:r>
              <w:rPr>
                <w:rStyle w:val="Odkaznakomentr"/>
                <w:rFonts w:eastAsia="Times New Roman"/>
                <w:bCs w:val="0"/>
                <w:color w:val="auto"/>
                <w:sz w:val="18"/>
                <w:szCs w:val="18"/>
                <w:lang w:eastAsia="cs-CZ"/>
              </w:rPr>
              <w:t>1 tis.</w:t>
            </w:r>
          </w:p>
        </w:tc>
        <w:tc>
          <w:tcPr>
            <w:tcW w:w="568" w:type="dxa"/>
          </w:tcPr>
          <w:p w:rsidR="00792063" w:rsidRPr="008345A6" w:rsidRDefault="00792063" w:rsidP="00792063">
            <w:pPr>
              <w:spacing w:after="0" w:line="240" w:lineRule="auto"/>
              <w:rPr>
                <w:sz w:val="18"/>
                <w:szCs w:val="18"/>
              </w:rPr>
            </w:pPr>
            <w:r>
              <w:rPr>
                <w:rStyle w:val="Odkaznakomentr"/>
                <w:rFonts w:eastAsia="Times New Roman"/>
                <w:bCs w:val="0"/>
                <w:color w:val="auto"/>
                <w:sz w:val="18"/>
                <w:szCs w:val="18"/>
                <w:lang w:eastAsia="cs-CZ"/>
              </w:rPr>
              <w:t>1 tis.</w:t>
            </w:r>
          </w:p>
        </w:tc>
        <w:tc>
          <w:tcPr>
            <w:tcW w:w="568" w:type="dxa"/>
          </w:tcPr>
          <w:p w:rsidR="00792063" w:rsidRPr="008345A6" w:rsidRDefault="00792063" w:rsidP="00792063">
            <w:pPr>
              <w:spacing w:after="0" w:line="240" w:lineRule="auto"/>
              <w:rPr>
                <w:sz w:val="18"/>
                <w:szCs w:val="18"/>
              </w:rPr>
            </w:pPr>
            <w:r>
              <w:rPr>
                <w:rStyle w:val="Odkaznakomentr"/>
                <w:rFonts w:eastAsia="Times New Roman"/>
                <w:bCs w:val="0"/>
                <w:color w:val="auto"/>
                <w:sz w:val="18"/>
                <w:szCs w:val="18"/>
                <w:lang w:eastAsia="cs-CZ"/>
              </w:rPr>
              <w:t>1 tis.</w:t>
            </w:r>
          </w:p>
        </w:tc>
        <w:tc>
          <w:tcPr>
            <w:tcW w:w="568" w:type="dxa"/>
          </w:tcPr>
          <w:p w:rsidR="00792063" w:rsidRPr="008345A6" w:rsidRDefault="00792063" w:rsidP="00792063">
            <w:pPr>
              <w:spacing w:after="0" w:line="240" w:lineRule="auto"/>
              <w:rPr>
                <w:sz w:val="18"/>
                <w:szCs w:val="18"/>
              </w:rPr>
            </w:pPr>
            <w:r>
              <w:rPr>
                <w:rStyle w:val="Odkaznakomentr"/>
                <w:rFonts w:eastAsia="Times New Roman"/>
                <w:bCs w:val="0"/>
                <w:color w:val="auto"/>
                <w:sz w:val="18"/>
                <w:szCs w:val="18"/>
                <w:lang w:eastAsia="cs-CZ"/>
              </w:rPr>
              <w:t>1 tis.</w:t>
            </w:r>
          </w:p>
        </w:tc>
        <w:tc>
          <w:tcPr>
            <w:tcW w:w="568" w:type="dxa"/>
          </w:tcPr>
          <w:p w:rsidR="00792063" w:rsidRPr="008345A6" w:rsidRDefault="00792063" w:rsidP="00792063">
            <w:pPr>
              <w:spacing w:after="0" w:line="240" w:lineRule="auto"/>
              <w:rPr>
                <w:sz w:val="18"/>
                <w:szCs w:val="18"/>
              </w:rPr>
            </w:pPr>
            <w:r>
              <w:rPr>
                <w:rStyle w:val="Odkaznakomentr"/>
                <w:rFonts w:eastAsia="Times New Roman"/>
                <w:bCs w:val="0"/>
                <w:color w:val="auto"/>
                <w:sz w:val="18"/>
                <w:szCs w:val="18"/>
                <w:lang w:eastAsia="cs-CZ"/>
              </w:rPr>
              <w:t>1 tis.</w:t>
            </w:r>
          </w:p>
        </w:tc>
        <w:tc>
          <w:tcPr>
            <w:tcW w:w="568" w:type="dxa"/>
          </w:tcPr>
          <w:p w:rsidR="00792063" w:rsidRPr="008345A6" w:rsidRDefault="00792063" w:rsidP="00792063">
            <w:pPr>
              <w:spacing w:after="0" w:line="240" w:lineRule="auto"/>
              <w:rPr>
                <w:sz w:val="18"/>
                <w:szCs w:val="18"/>
              </w:rPr>
            </w:pPr>
            <w:r>
              <w:rPr>
                <w:rStyle w:val="Odkaznakomentr"/>
                <w:rFonts w:eastAsia="Times New Roman"/>
                <w:bCs w:val="0"/>
                <w:color w:val="auto"/>
                <w:sz w:val="18"/>
                <w:szCs w:val="18"/>
                <w:lang w:eastAsia="cs-CZ"/>
              </w:rPr>
              <w:t>1 tis.</w:t>
            </w:r>
          </w:p>
        </w:tc>
        <w:tc>
          <w:tcPr>
            <w:tcW w:w="568" w:type="dxa"/>
          </w:tcPr>
          <w:p w:rsidR="00792063" w:rsidRPr="008345A6" w:rsidRDefault="00792063" w:rsidP="00792063">
            <w:pPr>
              <w:spacing w:after="0" w:line="240" w:lineRule="auto"/>
              <w:rPr>
                <w:sz w:val="18"/>
                <w:szCs w:val="18"/>
              </w:rPr>
            </w:pPr>
            <w:r>
              <w:rPr>
                <w:rStyle w:val="Odkaznakomentr"/>
                <w:rFonts w:eastAsia="Times New Roman"/>
                <w:bCs w:val="0"/>
                <w:color w:val="auto"/>
                <w:sz w:val="18"/>
                <w:szCs w:val="18"/>
                <w:lang w:eastAsia="cs-CZ"/>
              </w:rPr>
              <w:t>1 tis.</w:t>
            </w:r>
          </w:p>
        </w:tc>
      </w:tr>
      <w:tr w:rsidR="00D32FE9" w:rsidRPr="008345A6" w:rsidTr="003D26AD">
        <w:trPr>
          <w:cantSplit/>
          <w:trHeight w:val="685"/>
        </w:trPr>
        <w:tc>
          <w:tcPr>
            <w:tcW w:w="661" w:type="dxa"/>
          </w:tcPr>
          <w:p w:rsidR="00294BA4" w:rsidRPr="00294BA4" w:rsidRDefault="00294BA4" w:rsidP="00294BA4">
            <w:pPr>
              <w:spacing w:after="0" w:line="240" w:lineRule="auto"/>
              <w:rPr>
                <w:sz w:val="18"/>
                <w:szCs w:val="18"/>
              </w:rPr>
            </w:pPr>
            <w:r w:rsidRPr="00294BA4">
              <w:rPr>
                <w:sz w:val="18"/>
                <w:szCs w:val="18"/>
              </w:rPr>
              <w:t>1.1.10.</w:t>
            </w:r>
          </w:p>
        </w:tc>
        <w:tc>
          <w:tcPr>
            <w:tcW w:w="4167" w:type="dxa"/>
          </w:tcPr>
          <w:p w:rsidR="00294BA4" w:rsidRPr="00294BA4" w:rsidRDefault="00294BA4" w:rsidP="00294BA4">
            <w:pPr>
              <w:tabs>
                <w:tab w:val="left" w:pos="72"/>
                <w:tab w:val="left" w:pos="900"/>
              </w:tabs>
              <w:spacing w:after="0" w:line="240" w:lineRule="auto"/>
              <w:rPr>
                <w:sz w:val="18"/>
                <w:szCs w:val="18"/>
              </w:rPr>
            </w:pPr>
            <w:r w:rsidRPr="00294BA4">
              <w:rPr>
                <w:bCs w:val="0"/>
                <w:sz w:val="18"/>
                <w:szCs w:val="18"/>
              </w:rPr>
              <w:t>Zabezpečiť prieskum negatívnych faktorov vplývajúcich na početnosť hlucháňa hôrneho za účelom upresnenia vhodných manažmentových opatrení</w:t>
            </w:r>
          </w:p>
        </w:tc>
        <w:tc>
          <w:tcPr>
            <w:tcW w:w="572" w:type="dxa"/>
            <w:gridSpan w:val="2"/>
          </w:tcPr>
          <w:p w:rsidR="00294BA4" w:rsidRPr="008345A6" w:rsidRDefault="00294BA4" w:rsidP="00294BA4">
            <w:pPr>
              <w:spacing w:after="0" w:line="240" w:lineRule="auto"/>
              <w:rPr>
                <w:sz w:val="18"/>
                <w:szCs w:val="18"/>
              </w:rPr>
            </w:pPr>
            <w:r w:rsidRPr="008345A6">
              <w:rPr>
                <w:sz w:val="18"/>
                <w:szCs w:val="18"/>
              </w:rPr>
              <w:t xml:space="preserve">3 </w:t>
            </w:r>
            <w:r>
              <w:rPr>
                <w:sz w:val="18"/>
                <w:szCs w:val="18"/>
              </w:rPr>
              <w:t>tis.</w:t>
            </w:r>
          </w:p>
        </w:tc>
        <w:tc>
          <w:tcPr>
            <w:tcW w:w="565" w:type="dxa"/>
            <w:gridSpan w:val="2"/>
          </w:tcPr>
          <w:p w:rsidR="00294BA4" w:rsidRPr="008345A6" w:rsidRDefault="00294BA4" w:rsidP="00294BA4">
            <w:pPr>
              <w:spacing w:after="0" w:line="240" w:lineRule="auto"/>
              <w:rPr>
                <w:sz w:val="18"/>
                <w:szCs w:val="18"/>
              </w:rPr>
            </w:pPr>
            <w:r w:rsidRPr="008345A6">
              <w:rPr>
                <w:sz w:val="18"/>
                <w:szCs w:val="18"/>
              </w:rPr>
              <w:t xml:space="preserve">3 </w:t>
            </w:r>
            <w:r>
              <w:rPr>
                <w:sz w:val="18"/>
                <w:szCs w:val="18"/>
              </w:rPr>
              <w:t>tis.</w:t>
            </w:r>
          </w:p>
        </w:tc>
        <w:tc>
          <w:tcPr>
            <w:tcW w:w="566" w:type="dxa"/>
            <w:gridSpan w:val="2"/>
          </w:tcPr>
          <w:p w:rsidR="00294BA4" w:rsidRPr="008345A6" w:rsidRDefault="00294BA4" w:rsidP="00294BA4">
            <w:pPr>
              <w:spacing w:after="0" w:line="240" w:lineRule="auto"/>
              <w:rPr>
                <w:sz w:val="18"/>
                <w:szCs w:val="18"/>
              </w:rPr>
            </w:pPr>
            <w:r w:rsidRPr="008345A6">
              <w:rPr>
                <w:sz w:val="18"/>
                <w:szCs w:val="18"/>
              </w:rPr>
              <w:t xml:space="preserve">3 </w:t>
            </w:r>
            <w:r>
              <w:rPr>
                <w:sz w:val="18"/>
                <w:szCs w:val="18"/>
              </w:rPr>
              <w:t>tis.</w:t>
            </w:r>
          </w:p>
        </w:tc>
        <w:tc>
          <w:tcPr>
            <w:tcW w:w="567" w:type="dxa"/>
          </w:tcPr>
          <w:p w:rsidR="00294BA4" w:rsidRPr="008345A6" w:rsidRDefault="00294BA4" w:rsidP="00294BA4">
            <w:pPr>
              <w:spacing w:after="0" w:line="240" w:lineRule="auto"/>
              <w:rPr>
                <w:sz w:val="18"/>
                <w:szCs w:val="18"/>
              </w:rPr>
            </w:pPr>
            <w:r w:rsidRPr="008345A6">
              <w:rPr>
                <w:sz w:val="18"/>
                <w:szCs w:val="18"/>
              </w:rPr>
              <w:t xml:space="preserve">3 </w:t>
            </w:r>
            <w:r>
              <w:rPr>
                <w:sz w:val="18"/>
                <w:szCs w:val="18"/>
              </w:rPr>
              <w:t>tis.</w:t>
            </w:r>
          </w:p>
        </w:tc>
        <w:tc>
          <w:tcPr>
            <w:tcW w:w="568" w:type="dxa"/>
          </w:tcPr>
          <w:p w:rsidR="00294BA4" w:rsidRPr="008345A6" w:rsidRDefault="00294BA4" w:rsidP="00294BA4">
            <w:pPr>
              <w:spacing w:after="0" w:line="240" w:lineRule="auto"/>
              <w:rPr>
                <w:sz w:val="18"/>
                <w:szCs w:val="18"/>
              </w:rPr>
            </w:pPr>
            <w:r w:rsidRPr="008345A6">
              <w:rPr>
                <w:sz w:val="18"/>
                <w:szCs w:val="18"/>
              </w:rPr>
              <w:t xml:space="preserve">3 </w:t>
            </w:r>
            <w:r>
              <w:rPr>
                <w:sz w:val="18"/>
                <w:szCs w:val="18"/>
              </w:rPr>
              <w:t>tis.</w:t>
            </w:r>
          </w:p>
        </w:tc>
        <w:tc>
          <w:tcPr>
            <w:tcW w:w="569" w:type="dxa"/>
          </w:tcPr>
          <w:p w:rsidR="00294BA4" w:rsidRPr="008345A6" w:rsidRDefault="00294BA4" w:rsidP="00294BA4">
            <w:pPr>
              <w:spacing w:after="0" w:line="240" w:lineRule="auto"/>
              <w:rPr>
                <w:sz w:val="18"/>
                <w:szCs w:val="18"/>
              </w:rPr>
            </w:pPr>
            <w:r w:rsidRPr="008345A6">
              <w:rPr>
                <w:sz w:val="18"/>
                <w:szCs w:val="18"/>
              </w:rPr>
              <w:t xml:space="preserve">3 </w:t>
            </w:r>
            <w:r>
              <w:rPr>
                <w:sz w:val="18"/>
                <w:szCs w:val="18"/>
              </w:rPr>
              <w:t>tis.</w:t>
            </w:r>
          </w:p>
        </w:tc>
        <w:tc>
          <w:tcPr>
            <w:tcW w:w="570" w:type="dxa"/>
          </w:tcPr>
          <w:p w:rsidR="00294BA4" w:rsidRPr="008345A6" w:rsidRDefault="00294BA4" w:rsidP="00294BA4">
            <w:pPr>
              <w:spacing w:after="0" w:line="240" w:lineRule="auto"/>
              <w:rPr>
                <w:sz w:val="18"/>
                <w:szCs w:val="18"/>
              </w:rPr>
            </w:pPr>
            <w:r w:rsidRPr="008345A6">
              <w:rPr>
                <w:sz w:val="18"/>
                <w:szCs w:val="18"/>
              </w:rPr>
              <w:t xml:space="preserve">3 </w:t>
            </w:r>
            <w:r>
              <w:rPr>
                <w:sz w:val="18"/>
                <w:szCs w:val="18"/>
              </w:rPr>
              <w:t>tis.</w:t>
            </w:r>
          </w:p>
        </w:tc>
        <w:tc>
          <w:tcPr>
            <w:tcW w:w="576" w:type="dxa"/>
          </w:tcPr>
          <w:p w:rsidR="00294BA4" w:rsidRPr="008345A6" w:rsidRDefault="00294BA4" w:rsidP="00294BA4">
            <w:pPr>
              <w:spacing w:after="0" w:line="240" w:lineRule="auto"/>
              <w:rPr>
                <w:sz w:val="18"/>
                <w:szCs w:val="18"/>
              </w:rPr>
            </w:pPr>
            <w:r w:rsidRPr="008345A6">
              <w:rPr>
                <w:sz w:val="18"/>
                <w:szCs w:val="18"/>
              </w:rPr>
              <w:t xml:space="preserve">3 </w:t>
            </w:r>
            <w:r>
              <w:rPr>
                <w:sz w:val="18"/>
                <w:szCs w:val="18"/>
              </w:rPr>
              <w:t>tis.</w:t>
            </w:r>
          </w:p>
        </w:tc>
        <w:tc>
          <w:tcPr>
            <w:tcW w:w="568" w:type="dxa"/>
          </w:tcPr>
          <w:p w:rsidR="00294BA4" w:rsidRPr="008345A6" w:rsidRDefault="00294BA4" w:rsidP="00294BA4">
            <w:pPr>
              <w:spacing w:after="0" w:line="240" w:lineRule="auto"/>
              <w:rPr>
                <w:sz w:val="18"/>
                <w:szCs w:val="18"/>
              </w:rPr>
            </w:pPr>
            <w:r w:rsidRPr="008345A6">
              <w:rPr>
                <w:sz w:val="18"/>
                <w:szCs w:val="18"/>
              </w:rPr>
              <w:t xml:space="preserve">3 </w:t>
            </w:r>
            <w:r>
              <w:rPr>
                <w:sz w:val="18"/>
                <w:szCs w:val="18"/>
              </w:rPr>
              <w:t>tis.</w:t>
            </w:r>
          </w:p>
        </w:tc>
        <w:tc>
          <w:tcPr>
            <w:tcW w:w="568" w:type="dxa"/>
          </w:tcPr>
          <w:p w:rsidR="00294BA4" w:rsidRPr="008345A6" w:rsidRDefault="00294BA4" w:rsidP="00294BA4">
            <w:pPr>
              <w:spacing w:after="0" w:line="240" w:lineRule="auto"/>
              <w:rPr>
                <w:sz w:val="18"/>
                <w:szCs w:val="18"/>
              </w:rPr>
            </w:pPr>
            <w:r w:rsidRPr="008345A6">
              <w:rPr>
                <w:sz w:val="18"/>
                <w:szCs w:val="18"/>
              </w:rPr>
              <w:t xml:space="preserve">3 </w:t>
            </w:r>
            <w:r>
              <w:rPr>
                <w:sz w:val="18"/>
                <w:szCs w:val="18"/>
              </w:rPr>
              <w:t>tis.</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r>
      <w:tr w:rsidR="00D32FE9" w:rsidRPr="008345A6" w:rsidTr="003D26AD">
        <w:trPr>
          <w:cantSplit/>
        </w:trPr>
        <w:tc>
          <w:tcPr>
            <w:tcW w:w="661" w:type="dxa"/>
          </w:tcPr>
          <w:p w:rsidR="00294BA4" w:rsidRPr="00294BA4" w:rsidRDefault="00294BA4" w:rsidP="00294BA4">
            <w:pPr>
              <w:spacing w:after="0" w:line="240" w:lineRule="auto"/>
              <w:rPr>
                <w:sz w:val="18"/>
                <w:szCs w:val="18"/>
              </w:rPr>
            </w:pPr>
            <w:r w:rsidRPr="00294BA4">
              <w:rPr>
                <w:sz w:val="18"/>
                <w:szCs w:val="18"/>
              </w:rPr>
              <w:t>1.1.11.</w:t>
            </w:r>
          </w:p>
        </w:tc>
        <w:tc>
          <w:tcPr>
            <w:tcW w:w="4167" w:type="dxa"/>
          </w:tcPr>
          <w:p w:rsidR="00294BA4" w:rsidRPr="00294BA4" w:rsidRDefault="00294BA4" w:rsidP="00294BA4">
            <w:pPr>
              <w:spacing w:after="0" w:line="240" w:lineRule="auto"/>
              <w:rPr>
                <w:sz w:val="18"/>
                <w:szCs w:val="18"/>
              </w:rPr>
            </w:pPr>
            <w:r w:rsidRPr="00294BA4">
              <w:rPr>
                <w:bCs w:val="0"/>
                <w:sz w:val="18"/>
                <w:szCs w:val="18"/>
              </w:rPr>
              <w:t>Zabezpečiť kontrolnú činnosť dodržiavania obmedzení z dôvodu ochrany prírody</w:t>
            </w:r>
          </w:p>
        </w:tc>
        <w:tc>
          <w:tcPr>
            <w:tcW w:w="572" w:type="dxa"/>
            <w:gridSpan w:val="2"/>
          </w:tcPr>
          <w:p w:rsidR="00294BA4" w:rsidRPr="007A245F" w:rsidRDefault="00294BA4" w:rsidP="00294BA4">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65" w:type="dxa"/>
            <w:gridSpan w:val="2"/>
          </w:tcPr>
          <w:p w:rsidR="00294BA4" w:rsidRPr="007A245F" w:rsidRDefault="00294BA4" w:rsidP="00294BA4">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66" w:type="dxa"/>
            <w:gridSpan w:val="2"/>
          </w:tcPr>
          <w:p w:rsidR="00294BA4" w:rsidRPr="007A245F" w:rsidRDefault="00294BA4" w:rsidP="00294BA4">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67" w:type="dxa"/>
          </w:tcPr>
          <w:p w:rsidR="00294BA4" w:rsidRPr="007A245F" w:rsidRDefault="00294BA4" w:rsidP="00294BA4">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68" w:type="dxa"/>
          </w:tcPr>
          <w:p w:rsidR="00294BA4" w:rsidRPr="007A245F" w:rsidRDefault="00294BA4" w:rsidP="00294BA4">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69" w:type="dxa"/>
          </w:tcPr>
          <w:p w:rsidR="00294BA4" w:rsidRPr="007A245F" w:rsidRDefault="00294BA4" w:rsidP="00294BA4">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70" w:type="dxa"/>
          </w:tcPr>
          <w:p w:rsidR="00294BA4" w:rsidRPr="007A245F" w:rsidRDefault="00294BA4" w:rsidP="00294BA4">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76" w:type="dxa"/>
          </w:tcPr>
          <w:p w:rsidR="00294BA4" w:rsidRPr="007A245F" w:rsidRDefault="00294BA4" w:rsidP="00294BA4">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68" w:type="dxa"/>
          </w:tcPr>
          <w:p w:rsidR="00294BA4" w:rsidRPr="007A245F" w:rsidRDefault="00294BA4" w:rsidP="00294BA4">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68" w:type="dxa"/>
          </w:tcPr>
          <w:p w:rsidR="00294BA4" w:rsidRPr="007A245F" w:rsidRDefault="00294BA4" w:rsidP="00294BA4">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68" w:type="dxa"/>
          </w:tcPr>
          <w:p w:rsidR="00294BA4" w:rsidRPr="007A245F" w:rsidRDefault="00294BA4" w:rsidP="00294BA4">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68" w:type="dxa"/>
          </w:tcPr>
          <w:p w:rsidR="00294BA4" w:rsidRPr="007A245F" w:rsidRDefault="00294BA4" w:rsidP="00294BA4">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68" w:type="dxa"/>
          </w:tcPr>
          <w:p w:rsidR="00294BA4" w:rsidRPr="007A245F" w:rsidRDefault="00294BA4" w:rsidP="00294BA4">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68" w:type="dxa"/>
          </w:tcPr>
          <w:p w:rsidR="00294BA4" w:rsidRPr="007A245F" w:rsidRDefault="00294BA4" w:rsidP="00294BA4">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68" w:type="dxa"/>
          </w:tcPr>
          <w:p w:rsidR="00294BA4" w:rsidRPr="007A245F" w:rsidRDefault="00294BA4" w:rsidP="00294BA4">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68" w:type="dxa"/>
          </w:tcPr>
          <w:p w:rsidR="00294BA4" w:rsidRPr="007A245F" w:rsidRDefault="00294BA4" w:rsidP="00294BA4">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r>
      <w:tr w:rsidR="00D32FE9" w:rsidRPr="008345A6" w:rsidTr="003D26AD">
        <w:trPr>
          <w:cantSplit/>
        </w:trPr>
        <w:tc>
          <w:tcPr>
            <w:tcW w:w="661" w:type="dxa"/>
          </w:tcPr>
          <w:p w:rsidR="00294BA4" w:rsidRPr="00294BA4" w:rsidRDefault="00294BA4" w:rsidP="00294BA4">
            <w:pPr>
              <w:spacing w:after="0" w:line="240" w:lineRule="auto"/>
              <w:rPr>
                <w:sz w:val="18"/>
                <w:szCs w:val="18"/>
              </w:rPr>
            </w:pPr>
            <w:r w:rsidRPr="00294BA4">
              <w:rPr>
                <w:sz w:val="18"/>
                <w:szCs w:val="18"/>
              </w:rPr>
              <w:lastRenderedPageBreak/>
              <w:t>1.1.12.</w:t>
            </w:r>
          </w:p>
        </w:tc>
        <w:tc>
          <w:tcPr>
            <w:tcW w:w="4167" w:type="dxa"/>
          </w:tcPr>
          <w:p w:rsidR="00294BA4" w:rsidRPr="00294BA4" w:rsidRDefault="00294BA4" w:rsidP="00294BA4">
            <w:pPr>
              <w:spacing w:after="0" w:line="240" w:lineRule="auto"/>
              <w:rPr>
                <w:sz w:val="18"/>
                <w:szCs w:val="18"/>
              </w:rPr>
            </w:pPr>
            <w:r w:rsidRPr="00294BA4">
              <w:rPr>
                <w:bCs w:val="0"/>
                <w:sz w:val="18"/>
                <w:szCs w:val="18"/>
              </w:rPr>
              <w:t>Vylúčiť stavbu nových elektrických vedení a existujúce ošetriť prvkami pre zabránenie kolízií s vtáctvom alebo ich umiestniť pod zem</w:t>
            </w:r>
          </w:p>
        </w:tc>
        <w:tc>
          <w:tcPr>
            <w:tcW w:w="572" w:type="dxa"/>
            <w:gridSpan w:val="2"/>
          </w:tcPr>
          <w:p w:rsidR="00294BA4" w:rsidRPr="008345A6" w:rsidRDefault="00294BA4" w:rsidP="00294BA4">
            <w:pPr>
              <w:spacing w:after="0" w:line="240" w:lineRule="auto"/>
              <w:rPr>
                <w:sz w:val="18"/>
                <w:szCs w:val="18"/>
              </w:rPr>
            </w:pPr>
            <w:r>
              <w:rPr>
                <w:sz w:val="18"/>
                <w:szCs w:val="18"/>
              </w:rPr>
              <w:t>2 tis.</w:t>
            </w:r>
          </w:p>
        </w:tc>
        <w:tc>
          <w:tcPr>
            <w:tcW w:w="565" w:type="dxa"/>
            <w:gridSpan w:val="2"/>
          </w:tcPr>
          <w:p w:rsidR="00294BA4" w:rsidRPr="008345A6" w:rsidRDefault="00294BA4" w:rsidP="00294BA4">
            <w:pPr>
              <w:spacing w:after="0" w:line="240" w:lineRule="auto"/>
              <w:rPr>
                <w:sz w:val="18"/>
                <w:szCs w:val="18"/>
              </w:rPr>
            </w:pPr>
            <w:r>
              <w:rPr>
                <w:sz w:val="18"/>
                <w:szCs w:val="18"/>
              </w:rPr>
              <w:t>2 tis.</w:t>
            </w:r>
          </w:p>
        </w:tc>
        <w:tc>
          <w:tcPr>
            <w:tcW w:w="566" w:type="dxa"/>
            <w:gridSpan w:val="2"/>
          </w:tcPr>
          <w:p w:rsidR="00294BA4" w:rsidRPr="008345A6" w:rsidRDefault="00294BA4" w:rsidP="00294BA4">
            <w:pPr>
              <w:spacing w:after="0" w:line="240" w:lineRule="auto"/>
              <w:rPr>
                <w:sz w:val="18"/>
                <w:szCs w:val="18"/>
              </w:rPr>
            </w:pPr>
            <w:r>
              <w:rPr>
                <w:sz w:val="18"/>
                <w:szCs w:val="18"/>
              </w:rPr>
              <w:t>2 tis.</w:t>
            </w:r>
          </w:p>
        </w:tc>
        <w:tc>
          <w:tcPr>
            <w:tcW w:w="567" w:type="dxa"/>
          </w:tcPr>
          <w:p w:rsidR="00294BA4" w:rsidRPr="008345A6" w:rsidRDefault="00294BA4" w:rsidP="00294BA4">
            <w:pPr>
              <w:spacing w:after="0" w:line="240" w:lineRule="auto"/>
              <w:rPr>
                <w:sz w:val="18"/>
                <w:szCs w:val="18"/>
              </w:rPr>
            </w:pPr>
            <w:r>
              <w:rPr>
                <w:sz w:val="18"/>
                <w:szCs w:val="18"/>
              </w:rPr>
              <w:t>2 tis.</w:t>
            </w:r>
          </w:p>
        </w:tc>
        <w:tc>
          <w:tcPr>
            <w:tcW w:w="568" w:type="dxa"/>
          </w:tcPr>
          <w:p w:rsidR="00294BA4" w:rsidRPr="008345A6" w:rsidRDefault="00294BA4" w:rsidP="00294BA4">
            <w:pPr>
              <w:spacing w:after="0" w:line="240" w:lineRule="auto"/>
              <w:rPr>
                <w:sz w:val="18"/>
                <w:szCs w:val="18"/>
              </w:rPr>
            </w:pPr>
            <w:r>
              <w:rPr>
                <w:sz w:val="18"/>
                <w:szCs w:val="18"/>
              </w:rPr>
              <w:t>2 tis.</w:t>
            </w:r>
          </w:p>
        </w:tc>
        <w:tc>
          <w:tcPr>
            <w:tcW w:w="569" w:type="dxa"/>
          </w:tcPr>
          <w:p w:rsidR="00294BA4" w:rsidRPr="008345A6" w:rsidRDefault="00294BA4" w:rsidP="00294BA4">
            <w:pPr>
              <w:spacing w:after="0" w:line="240" w:lineRule="auto"/>
              <w:rPr>
                <w:sz w:val="18"/>
                <w:szCs w:val="18"/>
              </w:rPr>
            </w:pPr>
            <w:r>
              <w:rPr>
                <w:sz w:val="18"/>
                <w:szCs w:val="18"/>
              </w:rPr>
              <w:t>2 tis.</w:t>
            </w:r>
          </w:p>
        </w:tc>
        <w:tc>
          <w:tcPr>
            <w:tcW w:w="570" w:type="dxa"/>
          </w:tcPr>
          <w:p w:rsidR="00294BA4" w:rsidRPr="008345A6" w:rsidRDefault="00294BA4" w:rsidP="00294BA4">
            <w:pPr>
              <w:spacing w:after="0" w:line="240" w:lineRule="auto"/>
              <w:rPr>
                <w:sz w:val="18"/>
                <w:szCs w:val="18"/>
              </w:rPr>
            </w:pPr>
            <w:r>
              <w:rPr>
                <w:sz w:val="18"/>
                <w:szCs w:val="18"/>
              </w:rPr>
              <w:t>2 tis.</w:t>
            </w:r>
          </w:p>
        </w:tc>
        <w:tc>
          <w:tcPr>
            <w:tcW w:w="576" w:type="dxa"/>
          </w:tcPr>
          <w:p w:rsidR="00294BA4" w:rsidRPr="008345A6" w:rsidRDefault="00294BA4" w:rsidP="00294BA4">
            <w:pPr>
              <w:spacing w:after="0" w:line="240" w:lineRule="auto"/>
              <w:rPr>
                <w:sz w:val="18"/>
                <w:szCs w:val="18"/>
              </w:rPr>
            </w:pPr>
            <w:r>
              <w:rPr>
                <w:sz w:val="18"/>
                <w:szCs w:val="18"/>
              </w:rPr>
              <w:t>2 tis.</w:t>
            </w:r>
          </w:p>
        </w:tc>
        <w:tc>
          <w:tcPr>
            <w:tcW w:w="568" w:type="dxa"/>
          </w:tcPr>
          <w:p w:rsidR="00294BA4" w:rsidRPr="008345A6" w:rsidRDefault="00294BA4" w:rsidP="00294BA4">
            <w:pPr>
              <w:spacing w:after="0" w:line="240" w:lineRule="auto"/>
              <w:rPr>
                <w:sz w:val="18"/>
                <w:szCs w:val="18"/>
              </w:rPr>
            </w:pPr>
            <w:r>
              <w:rPr>
                <w:sz w:val="18"/>
                <w:szCs w:val="18"/>
              </w:rPr>
              <w:t>2 tis.</w:t>
            </w:r>
          </w:p>
        </w:tc>
        <w:tc>
          <w:tcPr>
            <w:tcW w:w="568" w:type="dxa"/>
          </w:tcPr>
          <w:p w:rsidR="00294BA4" w:rsidRPr="008345A6" w:rsidRDefault="00294BA4" w:rsidP="00294BA4">
            <w:pPr>
              <w:spacing w:after="0" w:line="240" w:lineRule="auto"/>
              <w:rPr>
                <w:sz w:val="18"/>
                <w:szCs w:val="18"/>
              </w:rPr>
            </w:pPr>
            <w:r>
              <w:rPr>
                <w:sz w:val="18"/>
                <w:szCs w:val="18"/>
              </w:rPr>
              <w:t>2 tis.</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r>
      <w:tr w:rsidR="00D32FE9" w:rsidRPr="008345A6" w:rsidTr="003D26AD">
        <w:trPr>
          <w:cantSplit/>
        </w:trPr>
        <w:tc>
          <w:tcPr>
            <w:tcW w:w="661" w:type="dxa"/>
          </w:tcPr>
          <w:p w:rsidR="00294BA4" w:rsidRPr="00294BA4" w:rsidRDefault="00294BA4" w:rsidP="00294BA4">
            <w:pPr>
              <w:spacing w:after="0" w:line="240" w:lineRule="auto"/>
              <w:rPr>
                <w:sz w:val="18"/>
                <w:szCs w:val="18"/>
              </w:rPr>
            </w:pPr>
            <w:r w:rsidRPr="00294BA4">
              <w:rPr>
                <w:sz w:val="18"/>
                <w:szCs w:val="18"/>
              </w:rPr>
              <w:t>1.1.13.</w:t>
            </w:r>
          </w:p>
        </w:tc>
        <w:tc>
          <w:tcPr>
            <w:tcW w:w="4167" w:type="dxa"/>
          </w:tcPr>
          <w:p w:rsidR="00294BA4" w:rsidRPr="00294BA4" w:rsidRDefault="00294BA4" w:rsidP="00294BA4">
            <w:pPr>
              <w:spacing w:after="0" w:line="240" w:lineRule="auto"/>
              <w:rPr>
                <w:bCs w:val="0"/>
                <w:sz w:val="18"/>
                <w:szCs w:val="18"/>
              </w:rPr>
            </w:pPr>
            <w:r w:rsidRPr="00294BA4">
              <w:rPr>
                <w:bCs w:val="0"/>
                <w:sz w:val="18"/>
                <w:szCs w:val="18"/>
              </w:rPr>
              <w:t>Usmerniť fotografovanie a filmovanie vtáctva v území</w:t>
            </w:r>
          </w:p>
        </w:tc>
        <w:tc>
          <w:tcPr>
            <w:tcW w:w="572" w:type="dxa"/>
            <w:gridSpan w:val="2"/>
          </w:tcPr>
          <w:p w:rsidR="00294BA4" w:rsidRPr="008345A6" w:rsidRDefault="00294BA4" w:rsidP="00294BA4">
            <w:pPr>
              <w:spacing w:after="0" w:line="240" w:lineRule="auto"/>
              <w:rPr>
                <w:sz w:val="18"/>
                <w:szCs w:val="18"/>
              </w:rPr>
            </w:pPr>
            <w:r w:rsidRPr="008345A6">
              <w:rPr>
                <w:sz w:val="18"/>
                <w:szCs w:val="18"/>
              </w:rPr>
              <w:t>0</w:t>
            </w:r>
          </w:p>
        </w:tc>
        <w:tc>
          <w:tcPr>
            <w:tcW w:w="565" w:type="dxa"/>
            <w:gridSpan w:val="2"/>
          </w:tcPr>
          <w:p w:rsidR="00294BA4" w:rsidRPr="008345A6" w:rsidRDefault="00294BA4" w:rsidP="00294BA4">
            <w:pPr>
              <w:spacing w:after="0" w:line="240" w:lineRule="auto"/>
              <w:rPr>
                <w:sz w:val="18"/>
                <w:szCs w:val="18"/>
              </w:rPr>
            </w:pPr>
            <w:r w:rsidRPr="008345A6">
              <w:rPr>
                <w:sz w:val="18"/>
                <w:szCs w:val="18"/>
              </w:rPr>
              <w:t>0</w:t>
            </w:r>
          </w:p>
        </w:tc>
        <w:tc>
          <w:tcPr>
            <w:tcW w:w="566" w:type="dxa"/>
            <w:gridSpan w:val="2"/>
          </w:tcPr>
          <w:p w:rsidR="00294BA4" w:rsidRPr="008345A6" w:rsidRDefault="00294BA4" w:rsidP="00294BA4">
            <w:pPr>
              <w:spacing w:after="0" w:line="240" w:lineRule="auto"/>
              <w:rPr>
                <w:sz w:val="18"/>
                <w:szCs w:val="18"/>
              </w:rPr>
            </w:pPr>
            <w:r w:rsidRPr="008345A6">
              <w:rPr>
                <w:sz w:val="18"/>
                <w:szCs w:val="18"/>
              </w:rPr>
              <w:t>0</w:t>
            </w:r>
          </w:p>
        </w:tc>
        <w:tc>
          <w:tcPr>
            <w:tcW w:w="567"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9" w:type="dxa"/>
          </w:tcPr>
          <w:p w:rsidR="00294BA4" w:rsidRPr="008345A6" w:rsidRDefault="00294BA4" w:rsidP="00294BA4">
            <w:pPr>
              <w:spacing w:after="0" w:line="240" w:lineRule="auto"/>
              <w:rPr>
                <w:sz w:val="18"/>
                <w:szCs w:val="18"/>
              </w:rPr>
            </w:pPr>
            <w:r w:rsidRPr="008345A6">
              <w:rPr>
                <w:sz w:val="18"/>
                <w:szCs w:val="18"/>
              </w:rPr>
              <w:t>0</w:t>
            </w:r>
          </w:p>
        </w:tc>
        <w:tc>
          <w:tcPr>
            <w:tcW w:w="570" w:type="dxa"/>
          </w:tcPr>
          <w:p w:rsidR="00294BA4" w:rsidRPr="008345A6" w:rsidRDefault="00294BA4" w:rsidP="00294BA4">
            <w:pPr>
              <w:spacing w:after="0" w:line="240" w:lineRule="auto"/>
              <w:rPr>
                <w:sz w:val="18"/>
                <w:szCs w:val="18"/>
              </w:rPr>
            </w:pPr>
            <w:r w:rsidRPr="008345A6">
              <w:rPr>
                <w:sz w:val="18"/>
                <w:szCs w:val="18"/>
              </w:rPr>
              <w:t>0</w:t>
            </w:r>
          </w:p>
        </w:tc>
        <w:tc>
          <w:tcPr>
            <w:tcW w:w="576"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r>
      <w:tr w:rsidR="00792063" w:rsidRPr="008345A6" w:rsidTr="003D26AD">
        <w:trPr>
          <w:cantSplit/>
        </w:trPr>
        <w:tc>
          <w:tcPr>
            <w:tcW w:w="661" w:type="dxa"/>
          </w:tcPr>
          <w:p w:rsidR="00792063" w:rsidRPr="00294BA4" w:rsidRDefault="00792063" w:rsidP="00294BA4">
            <w:pPr>
              <w:spacing w:after="0" w:line="240" w:lineRule="auto"/>
              <w:rPr>
                <w:sz w:val="18"/>
                <w:szCs w:val="18"/>
              </w:rPr>
            </w:pPr>
            <w:r w:rsidRPr="00294BA4">
              <w:rPr>
                <w:sz w:val="18"/>
                <w:szCs w:val="18"/>
              </w:rPr>
              <w:t>1.2.1.</w:t>
            </w:r>
          </w:p>
        </w:tc>
        <w:tc>
          <w:tcPr>
            <w:tcW w:w="4167" w:type="dxa"/>
          </w:tcPr>
          <w:p w:rsidR="00792063" w:rsidRPr="00294BA4" w:rsidRDefault="00792063" w:rsidP="00294BA4">
            <w:pPr>
              <w:spacing w:after="0" w:line="240" w:lineRule="auto"/>
              <w:rPr>
                <w:bCs w:val="0"/>
                <w:sz w:val="18"/>
                <w:szCs w:val="18"/>
              </w:rPr>
            </w:pPr>
            <w:r w:rsidRPr="00294BA4">
              <w:rPr>
                <w:sz w:val="18"/>
                <w:szCs w:val="18"/>
              </w:rPr>
              <w:t xml:space="preserve">Na lokalitách, kde sa v súčasnosti realizuje extenzívna pastva oviec alebo dobytka, príp. kosenie, potrebné v súčinnosti s užívateľmi pozemkov pokračovať v pastve pre udržiavanie vhodného stavu hniezdneho biotopu </w:t>
            </w:r>
          </w:p>
        </w:tc>
        <w:tc>
          <w:tcPr>
            <w:tcW w:w="9097" w:type="dxa"/>
            <w:gridSpan w:val="19"/>
          </w:tcPr>
          <w:p w:rsidR="00792063" w:rsidRPr="008345A6" w:rsidRDefault="00792063" w:rsidP="00294BA4">
            <w:pPr>
              <w:spacing w:after="0" w:line="240" w:lineRule="auto"/>
              <w:rPr>
                <w:sz w:val="18"/>
                <w:szCs w:val="18"/>
              </w:rPr>
            </w:pPr>
            <w:r>
              <w:rPr>
                <w:sz w:val="18"/>
                <w:szCs w:val="18"/>
              </w:rPr>
              <w:t>Financované v rámci PRV a SPP</w:t>
            </w:r>
          </w:p>
        </w:tc>
      </w:tr>
      <w:tr w:rsidR="00792063" w:rsidRPr="008345A6" w:rsidTr="003D26AD">
        <w:trPr>
          <w:cantSplit/>
        </w:trPr>
        <w:tc>
          <w:tcPr>
            <w:tcW w:w="661" w:type="dxa"/>
          </w:tcPr>
          <w:p w:rsidR="00792063" w:rsidRPr="00294BA4" w:rsidRDefault="00792063" w:rsidP="00294BA4">
            <w:pPr>
              <w:spacing w:after="0" w:line="240" w:lineRule="auto"/>
              <w:rPr>
                <w:sz w:val="18"/>
                <w:szCs w:val="18"/>
              </w:rPr>
            </w:pPr>
            <w:r w:rsidRPr="00294BA4">
              <w:rPr>
                <w:sz w:val="18"/>
                <w:szCs w:val="18"/>
              </w:rPr>
              <w:t>1.2.2.</w:t>
            </w:r>
          </w:p>
        </w:tc>
        <w:tc>
          <w:tcPr>
            <w:tcW w:w="4167" w:type="dxa"/>
          </w:tcPr>
          <w:p w:rsidR="00792063" w:rsidRPr="00294BA4" w:rsidRDefault="00792063" w:rsidP="00294BA4">
            <w:pPr>
              <w:spacing w:after="0" w:line="240" w:lineRule="auto"/>
              <w:rPr>
                <w:sz w:val="18"/>
                <w:szCs w:val="18"/>
              </w:rPr>
            </w:pPr>
            <w:r w:rsidRPr="00294BA4">
              <w:rPr>
                <w:bCs w:val="0"/>
                <w:sz w:val="18"/>
                <w:szCs w:val="18"/>
              </w:rPr>
              <w:t>Lesné aj nelesné biotopy, kde sa v súčasnosti v hôľnych častiach EFP2 nerealizuje pastva, ponechať na prirodzený vývoj (bez odstraňovania drevín)</w:t>
            </w:r>
          </w:p>
        </w:tc>
        <w:tc>
          <w:tcPr>
            <w:tcW w:w="9097" w:type="dxa"/>
            <w:gridSpan w:val="19"/>
          </w:tcPr>
          <w:p w:rsidR="00792063" w:rsidRPr="008345A6" w:rsidRDefault="00792063" w:rsidP="00294BA4">
            <w:pPr>
              <w:spacing w:after="0" w:line="240" w:lineRule="auto"/>
              <w:rPr>
                <w:sz w:val="18"/>
                <w:szCs w:val="18"/>
              </w:rPr>
            </w:pPr>
            <w:r>
              <w:rPr>
                <w:sz w:val="18"/>
                <w:szCs w:val="18"/>
              </w:rPr>
              <w:t>Podľa potreby, ak vznikne nárok</w:t>
            </w:r>
          </w:p>
        </w:tc>
      </w:tr>
      <w:tr w:rsidR="00D32FE9" w:rsidRPr="008345A6" w:rsidTr="003D26AD">
        <w:trPr>
          <w:cantSplit/>
        </w:trPr>
        <w:tc>
          <w:tcPr>
            <w:tcW w:w="661" w:type="dxa"/>
          </w:tcPr>
          <w:p w:rsidR="00792063" w:rsidRPr="00294BA4" w:rsidRDefault="00792063" w:rsidP="00792063">
            <w:pPr>
              <w:spacing w:after="0" w:line="240" w:lineRule="auto"/>
              <w:rPr>
                <w:sz w:val="18"/>
                <w:szCs w:val="18"/>
              </w:rPr>
            </w:pPr>
            <w:r w:rsidRPr="00294BA4">
              <w:rPr>
                <w:sz w:val="18"/>
                <w:szCs w:val="18"/>
              </w:rPr>
              <w:t>1.2.3.</w:t>
            </w:r>
          </w:p>
        </w:tc>
        <w:tc>
          <w:tcPr>
            <w:tcW w:w="4167" w:type="dxa"/>
          </w:tcPr>
          <w:p w:rsidR="00792063" w:rsidRPr="00294BA4" w:rsidRDefault="00792063" w:rsidP="00792063">
            <w:pPr>
              <w:spacing w:after="0" w:line="240" w:lineRule="auto"/>
              <w:rPr>
                <w:sz w:val="18"/>
                <w:szCs w:val="18"/>
              </w:rPr>
            </w:pPr>
            <w:r w:rsidRPr="00294BA4">
              <w:rPr>
                <w:bCs w:val="0"/>
                <w:sz w:val="18"/>
                <w:szCs w:val="18"/>
              </w:rPr>
              <w:t>Vylúčiť aplikáciu pesticídov a insekticídov</w:t>
            </w:r>
          </w:p>
        </w:tc>
        <w:tc>
          <w:tcPr>
            <w:tcW w:w="572" w:type="dxa"/>
            <w:gridSpan w:val="2"/>
          </w:tcPr>
          <w:p w:rsidR="00792063" w:rsidRPr="008345A6" w:rsidRDefault="00792063" w:rsidP="00792063">
            <w:pPr>
              <w:spacing w:after="0" w:line="240" w:lineRule="auto"/>
              <w:rPr>
                <w:sz w:val="18"/>
                <w:szCs w:val="18"/>
              </w:rPr>
            </w:pPr>
            <w:r w:rsidRPr="008345A6">
              <w:rPr>
                <w:sz w:val="18"/>
                <w:szCs w:val="18"/>
              </w:rPr>
              <w:t>0</w:t>
            </w:r>
          </w:p>
        </w:tc>
        <w:tc>
          <w:tcPr>
            <w:tcW w:w="565" w:type="dxa"/>
            <w:gridSpan w:val="2"/>
          </w:tcPr>
          <w:p w:rsidR="00792063" w:rsidRPr="008345A6" w:rsidRDefault="00792063" w:rsidP="00792063">
            <w:pPr>
              <w:spacing w:after="0" w:line="240" w:lineRule="auto"/>
              <w:rPr>
                <w:sz w:val="18"/>
                <w:szCs w:val="18"/>
              </w:rPr>
            </w:pPr>
            <w:r w:rsidRPr="008345A6">
              <w:rPr>
                <w:sz w:val="18"/>
                <w:szCs w:val="18"/>
              </w:rPr>
              <w:t>0</w:t>
            </w:r>
          </w:p>
        </w:tc>
        <w:tc>
          <w:tcPr>
            <w:tcW w:w="566" w:type="dxa"/>
            <w:gridSpan w:val="2"/>
          </w:tcPr>
          <w:p w:rsidR="00792063" w:rsidRPr="008345A6" w:rsidRDefault="00792063" w:rsidP="00792063">
            <w:pPr>
              <w:spacing w:after="0" w:line="240" w:lineRule="auto"/>
              <w:rPr>
                <w:sz w:val="18"/>
                <w:szCs w:val="18"/>
              </w:rPr>
            </w:pPr>
            <w:r w:rsidRPr="008345A6">
              <w:rPr>
                <w:sz w:val="18"/>
                <w:szCs w:val="18"/>
              </w:rPr>
              <w:t>0</w:t>
            </w:r>
          </w:p>
        </w:tc>
        <w:tc>
          <w:tcPr>
            <w:tcW w:w="567" w:type="dxa"/>
          </w:tcPr>
          <w:p w:rsidR="00792063" w:rsidRPr="008345A6" w:rsidRDefault="00792063" w:rsidP="00792063">
            <w:pPr>
              <w:spacing w:after="0" w:line="240" w:lineRule="auto"/>
              <w:rPr>
                <w:sz w:val="18"/>
                <w:szCs w:val="18"/>
              </w:rPr>
            </w:pPr>
            <w:r w:rsidRPr="008345A6">
              <w:rPr>
                <w:sz w:val="18"/>
                <w:szCs w:val="18"/>
              </w:rPr>
              <w:t>0</w:t>
            </w:r>
          </w:p>
        </w:tc>
        <w:tc>
          <w:tcPr>
            <w:tcW w:w="568" w:type="dxa"/>
          </w:tcPr>
          <w:p w:rsidR="00792063" w:rsidRPr="008345A6" w:rsidRDefault="00792063" w:rsidP="00792063">
            <w:pPr>
              <w:spacing w:after="0" w:line="240" w:lineRule="auto"/>
              <w:rPr>
                <w:sz w:val="18"/>
                <w:szCs w:val="18"/>
              </w:rPr>
            </w:pPr>
            <w:r w:rsidRPr="008345A6">
              <w:rPr>
                <w:sz w:val="18"/>
                <w:szCs w:val="18"/>
              </w:rPr>
              <w:t>0</w:t>
            </w:r>
          </w:p>
        </w:tc>
        <w:tc>
          <w:tcPr>
            <w:tcW w:w="569" w:type="dxa"/>
          </w:tcPr>
          <w:p w:rsidR="00792063" w:rsidRPr="008345A6" w:rsidRDefault="00792063" w:rsidP="00792063">
            <w:pPr>
              <w:spacing w:after="0" w:line="240" w:lineRule="auto"/>
              <w:rPr>
                <w:sz w:val="18"/>
                <w:szCs w:val="18"/>
              </w:rPr>
            </w:pPr>
            <w:r w:rsidRPr="008345A6">
              <w:rPr>
                <w:sz w:val="18"/>
                <w:szCs w:val="18"/>
              </w:rPr>
              <w:t>0</w:t>
            </w:r>
          </w:p>
        </w:tc>
        <w:tc>
          <w:tcPr>
            <w:tcW w:w="570" w:type="dxa"/>
          </w:tcPr>
          <w:p w:rsidR="00792063" w:rsidRPr="008345A6" w:rsidRDefault="00792063" w:rsidP="00792063">
            <w:pPr>
              <w:spacing w:after="0" w:line="240" w:lineRule="auto"/>
              <w:rPr>
                <w:sz w:val="18"/>
                <w:szCs w:val="18"/>
              </w:rPr>
            </w:pPr>
            <w:r w:rsidRPr="008345A6">
              <w:rPr>
                <w:sz w:val="18"/>
                <w:szCs w:val="18"/>
              </w:rPr>
              <w:t>0</w:t>
            </w:r>
          </w:p>
        </w:tc>
        <w:tc>
          <w:tcPr>
            <w:tcW w:w="576" w:type="dxa"/>
          </w:tcPr>
          <w:p w:rsidR="00792063" w:rsidRPr="008345A6" w:rsidRDefault="00792063" w:rsidP="00792063">
            <w:pPr>
              <w:spacing w:after="0" w:line="240" w:lineRule="auto"/>
              <w:rPr>
                <w:sz w:val="18"/>
                <w:szCs w:val="18"/>
              </w:rPr>
            </w:pPr>
            <w:r w:rsidRPr="008345A6">
              <w:rPr>
                <w:sz w:val="18"/>
                <w:szCs w:val="18"/>
              </w:rPr>
              <w:t>0</w:t>
            </w:r>
          </w:p>
        </w:tc>
        <w:tc>
          <w:tcPr>
            <w:tcW w:w="568" w:type="dxa"/>
          </w:tcPr>
          <w:p w:rsidR="00792063" w:rsidRPr="008345A6" w:rsidRDefault="00792063" w:rsidP="00792063">
            <w:pPr>
              <w:spacing w:after="0" w:line="240" w:lineRule="auto"/>
              <w:rPr>
                <w:sz w:val="18"/>
                <w:szCs w:val="18"/>
              </w:rPr>
            </w:pPr>
            <w:r w:rsidRPr="008345A6">
              <w:rPr>
                <w:sz w:val="18"/>
                <w:szCs w:val="18"/>
              </w:rPr>
              <w:t>0</w:t>
            </w:r>
          </w:p>
        </w:tc>
        <w:tc>
          <w:tcPr>
            <w:tcW w:w="568" w:type="dxa"/>
          </w:tcPr>
          <w:p w:rsidR="00792063" w:rsidRPr="008345A6" w:rsidRDefault="00792063" w:rsidP="00792063">
            <w:pPr>
              <w:spacing w:after="0" w:line="240" w:lineRule="auto"/>
              <w:rPr>
                <w:sz w:val="18"/>
                <w:szCs w:val="18"/>
              </w:rPr>
            </w:pPr>
            <w:r w:rsidRPr="008345A6">
              <w:rPr>
                <w:sz w:val="18"/>
                <w:szCs w:val="18"/>
              </w:rPr>
              <w:t>0</w:t>
            </w:r>
          </w:p>
        </w:tc>
        <w:tc>
          <w:tcPr>
            <w:tcW w:w="568" w:type="dxa"/>
          </w:tcPr>
          <w:p w:rsidR="00792063" w:rsidRPr="008345A6" w:rsidRDefault="00792063" w:rsidP="00792063">
            <w:pPr>
              <w:spacing w:after="0" w:line="240" w:lineRule="auto"/>
              <w:rPr>
                <w:sz w:val="18"/>
                <w:szCs w:val="18"/>
              </w:rPr>
            </w:pPr>
            <w:r w:rsidRPr="008345A6">
              <w:rPr>
                <w:sz w:val="18"/>
                <w:szCs w:val="18"/>
              </w:rPr>
              <w:t>0</w:t>
            </w:r>
          </w:p>
        </w:tc>
        <w:tc>
          <w:tcPr>
            <w:tcW w:w="568" w:type="dxa"/>
          </w:tcPr>
          <w:p w:rsidR="00792063" w:rsidRPr="008345A6" w:rsidRDefault="00792063" w:rsidP="00792063">
            <w:pPr>
              <w:spacing w:after="0" w:line="240" w:lineRule="auto"/>
              <w:rPr>
                <w:sz w:val="18"/>
                <w:szCs w:val="18"/>
              </w:rPr>
            </w:pPr>
            <w:r w:rsidRPr="008345A6">
              <w:rPr>
                <w:sz w:val="18"/>
                <w:szCs w:val="18"/>
              </w:rPr>
              <w:t>0</w:t>
            </w:r>
          </w:p>
        </w:tc>
        <w:tc>
          <w:tcPr>
            <w:tcW w:w="568" w:type="dxa"/>
          </w:tcPr>
          <w:p w:rsidR="00792063" w:rsidRPr="008345A6" w:rsidRDefault="00792063" w:rsidP="00792063">
            <w:pPr>
              <w:spacing w:after="0" w:line="240" w:lineRule="auto"/>
              <w:rPr>
                <w:sz w:val="18"/>
                <w:szCs w:val="18"/>
              </w:rPr>
            </w:pPr>
            <w:r w:rsidRPr="008345A6">
              <w:rPr>
                <w:sz w:val="18"/>
                <w:szCs w:val="18"/>
              </w:rPr>
              <w:t>0</w:t>
            </w:r>
          </w:p>
        </w:tc>
        <w:tc>
          <w:tcPr>
            <w:tcW w:w="568" w:type="dxa"/>
          </w:tcPr>
          <w:p w:rsidR="00792063" w:rsidRPr="008345A6" w:rsidRDefault="00792063" w:rsidP="00792063">
            <w:pPr>
              <w:spacing w:after="0" w:line="240" w:lineRule="auto"/>
              <w:rPr>
                <w:sz w:val="18"/>
                <w:szCs w:val="18"/>
              </w:rPr>
            </w:pPr>
            <w:r w:rsidRPr="008345A6">
              <w:rPr>
                <w:sz w:val="18"/>
                <w:szCs w:val="18"/>
              </w:rPr>
              <w:t>0</w:t>
            </w:r>
          </w:p>
        </w:tc>
        <w:tc>
          <w:tcPr>
            <w:tcW w:w="568" w:type="dxa"/>
          </w:tcPr>
          <w:p w:rsidR="00792063" w:rsidRPr="008345A6" w:rsidRDefault="00792063" w:rsidP="00792063">
            <w:pPr>
              <w:spacing w:after="0" w:line="240" w:lineRule="auto"/>
              <w:rPr>
                <w:sz w:val="18"/>
                <w:szCs w:val="18"/>
              </w:rPr>
            </w:pPr>
            <w:r w:rsidRPr="008345A6">
              <w:rPr>
                <w:sz w:val="18"/>
                <w:szCs w:val="18"/>
              </w:rPr>
              <w:t>0</w:t>
            </w:r>
          </w:p>
        </w:tc>
        <w:tc>
          <w:tcPr>
            <w:tcW w:w="568" w:type="dxa"/>
          </w:tcPr>
          <w:p w:rsidR="00792063" w:rsidRPr="008345A6" w:rsidRDefault="00792063" w:rsidP="00792063">
            <w:pPr>
              <w:spacing w:after="0" w:line="240" w:lineRule="auto"/>
              <w:rPr>
                <w:sz w:val="18"/>
                <w:szCs w:val="18"/>
              </w:rPr>
            </w:pPr>
            <w:r w:rsidRPr="008345A6">
              <w:rPr>
                <w:sz w:val="18"/>
                <w:szCs w:val="18"/>
              </w:rPr>
              <w:t>0</w:t>
            </w:r>
          </w:p>
        </w:tc>
      </w:tr>
      <w:tr w:rsidR="00D32FE9" w:rsidRPr="008345A6" w:rsidTr="003D26AD">
        <w:trPr>
          <w:cantSplit/>
        </w:trPr>
        <w:tc>
          <w:tcPr>
            <w:tcW w:w="661" w:type="dxa"/>
          </w:tcPr>
          <w:p w:rsidR="00D72766" w:rsidRPr="00294BA4" w:rsidRDefault="00D72766" w:rsidP="00D72766">
            <w:pPr>
              <w:spacing w:after="0" w:line="240" w:lineRule="auto"/>
              <w:rPr>
                <w:sz w:val="18"/>
                <w:szCs w:val="18"/>
              </w:rPr>
            </w:pPr>
            <w:r w:rsidRPr="00294BA4">
              <w:rPr>
                <w:sz w:val="18"/>
                <w:szCs w:val="18"/>
              </w:rPr>
              <w:t>1.2.4.</w:t>
            </w:r>
          </w:p>
        </w:tc>
        <w:tc>
          <w:tcPr>
            <w:tcW w:w="4167" w:type="dxa"/>
          </w:tcPr>
          <w:p w:rsidR="00D72766" w:rsidRPr="00294BA4" w:rsidRDefault="00D72766" w:rsidP="00D72766">
            <w:pPr>
              <w:tabs>
                <w:tab w:val="left" w:pos="72"/>
                <w:tab w:val="left" w:pos="900"/>
              </w:tabs>
              <w:spacing w:after="0" w:line="240" w:lineRule="auto"/>
              <w:rPr>
                <w:sz w:val="18"/>
                <w:szCs w:val="18"/>
              </w:rPr>
            </w:pPr>
            <w:r w:rsidRPr="00294BA4">
              <w:rPr>
                <w:bCs w:val="0"/>
                <w:sz w:val="18"/>
                <w:szCs w:val="18"/>
              </w:rPr>
              <w:t>Usmerniť športovú a turistickú činnosť v zmysle Návštevného poriadku NP Veľká Fatra</w:t>
            </w:r>
          </w:p>
        </w:tc>
        <w:tc>
          <w:tcPr>
            <w:tcW w:w="572" w:type="dxa"/>
            <w:gridSpan w:val="2"/>
          </w:tcPr>
          <w:p w:rsidR="00D72766" w:rsidRPr="008345A6" w:rsidRDefault="00D72766" w:rsidP="00D72766">
            <w:pPr>
              <w:spacing w:after="0" w:line="240" w:lineRule="auto"/>
              <w:rPr>
                <w:sz w:val="18"/>
                <w:szCs w:val="18"/>
              </w:rPr>
            </w:pPr>
            <w:r w:rsidRPr="008345A6">
              <w:rPr>
                <w:sz w:val="18"/>
                <w:szCs w:val="18"/>
              </w:rPr>
              <w:t>0</w:t>
            </w:r>
          </w:p>
        </w:tc>
        <w:tc>
          <w:tcPr>
            <w:tcW w:w="565" w:type="dxa"/>
            <w:gridSpan w:val="2"/>
          </w:tcPr>
          <w:p w:rsidR="00D72766" w:rsidRPr="008345A6" w:rsidRDefault="00D72766" w:rsidP="00D72766">
            <w:pPr>
              <w:spacing w:after="0" w:line="240" w:lineRule="auto"/>
              <w:rPr>
                <w:sz w:val="18"/>
                <w:szCs w:val="18"/>
              </w:rPr>
            </w:pPr>
            <w:r w:rsidRPr="008345A6">
              <w:rPr>
                <w:sz w:val="18"/>
                <w:szCs w:val="18"/>
              </w:rPr>
              <w:t>0</w:t>
            </w:r>
          </w:p>
        </w:tc>
        <w:tc>
          <w:tcPr>
            <w:tcW w:w="566" w:type="dxa"/>
            <w:gridSpan w:val="2"/>
          </w:tcPr>
          <w:p w:rsidR="00D72766" w:rsidRPr="008345A6" w:rsidRDefault="00D72766" w:rsidP="00D72766">
            <w:pPr>
              <w:spacing w:after="0" w:line="240" w:lineRule="auto"/>
              <w:rPr>
                <w:sz w:val="18"/>
                <w:szCs w:val="18"/>
              </w:rPr>
            </w:pPr>
            <w:r w:rsidRPr="008345A6">
              <w:rPr>
                <w:sz w:val="18"/>
                <w:szCs w:val="18"/>
              </w:rPr>
              <w:t>0</w:t>
            </w:r>
          </w:p>
        </w:tc>
        <w:tc>
          <w:tcPr>
            <w:tcW w:w="567" w:type="dxa"/>
          </w:tcPr>
          <w:p w:rsidR="00D72766" w:rsidRPr="008345A6" w:rsidRDefault="00D72766" w:rsidP="00D72766">
            <w:pPr>
              <w:spacing w:after="0" w:line="240" w:lineRule="auto"/>
              <w:rPr>
                <w:sz w:val="18"/>
                <w:szCs w:val="18"/>
              </w:rPr>
            </w:pPr>
            <w:r w:rsidRPr="008345A6">
              <w:rPr>
                <w:sz w:val="18"/>
                <w:szCs w:val="18"/>
              </w:rPr>
              <w:t>0</w:t>
            </w:r>
          </w:p>
        </w:tc>
        <w:tc>
          <w:tcPr>
            <w:tcW w:w="568" w:type="dxa"/>
          </w:tcPr>
          <w:p w:rsidR="00D72766" w:rsidRPr="008345A6" w:rsidRDefault="00D72766" w:rsidP="00D72766">
            <w:pPr>
              <w:spacing w:after="0" w:line="240" w:lineRule="auto"/>
              <w:rPr>
                <w:sz w:val="18"/>
                <w:szCs w:val="18"/>
              </w:rPr>
            </w:pPr>
            <w:r w:rsidRPr="008345A6">
              <w:rPr>
                <w:sz w:val="18"/>
                <w:szCs w:val="18"/>
              </w:rPr>
              <w:t>0</w:t>
            </w:r>
          </w:p>
        </w:tc>
        <w:tc>
          <w:tcPr>
            <w:tcW w:w="569" w:type="dxa"/>
          </w:tcPr>
          <w:p w:rsidR="00D72766" w:rsidRPr="008345A6" w:rsidRDefault="00D72766" w:rsidP="00D72766">
            <w:pPr>
              <w:spacing w:after="0" w:line="240" w:lineRule="auto"/>
              <w:rPr>
                <w:sz w:val="18"/>
                <w:szCs w:val="18"/>
              </w:rPr>
            </w:pPr>
            <w:r w:rsidRPr="008345A6">
              <w:rPr>
                <w:sz w:val="18"/>
                <w:szCs w:val="18"/>
              </w:rPr>
              <w:t>0</w:t>
            </w:r>
          </w:p>
        </w:tc>
        <w:tc>
          <w:tcPr>
            <w:tcW w:w="570" w:type="dxa"/>
          </w:tcPr>
          <w:p w:rsidR="00D72766" w:rsidRPr="008345A6" w:rsidRDefault="00D72766" w:rsidP="00D72766">
            <w:pPr>
              <w:spacing w:after="0" w:line="240" w:lineRule="auto"/>
              <w:rPr>
                <w:sz w:val="18"/>
                <w:szCs w:val="18"/>
              </w:rPr>
            </w:pPr>
            <w:r w:rsidRPr="008345A6">
              <w:rPr>
                <w:sz w:val="18"/>
                <w:szCs w:val="18"/>
              </w:rPr>
              <w:t>0</w:t>
            </w:r>
          </w:p>
        </w:tc>
        <w:tc>
          <w:tcPr>
            <w:tcW w:w="576" w:type="dxa"/>
          </w:tcPr>
          <w:p w:rsidR="00D72766" w:rsidRPr="008345A6" w:rsidRDefault="00D72766" w:rsidP="00D72766">
            <w:pPr>
              <w:spacing w:after="0" w:line="240" w:lineRule="auto"/>
              <w:rPr>
                <w:sz w:val="18"/>
                <w:szCs w:val="18"/>
              </w:rPr>
            </w:pPr>
            <w:r w:rsidRPr="008345A6">
              <w:rPr>
                <w:sz w:val="18"/>
                <w:szCs w:val="18"/>
              </w:rPr>
              <w:t>0</w:t>
            </w:r>
          </w:p>
        </w:tc>
        <w:tc>
          <w:tcPr>
            <w:tcW w:w="568" w:type="dxa"/>
          </w:tcPr>
          <w:p w:rsidR="00D72766" w:rsidRPr="008345A6" w:rsidRDefault="00D72766" w:rsidP="00D72766">
            <w:pPr>
              <w:spacing w:after="0" w:line="240" w:lineRule="auto"/>
              <w:rPr>
                <w:sz w:val="18"/>
                <w:szCs w:val="18"/>
              </w:rPr>
            </w:pPr>
            <w:r w:rsidRPr="008345A6">
              <w:rPr>
                <w:sz w:val="18"/>
                <w:szCs w:val="18"/>
              </w:rPr>
              <w:t>0</w:t>
            </w:r>
          </w:p>
        </w:tc>
        <w:tc>
          <w:tcPr>
            <w:tcW w:w="568" w:type="dxa"/>
          </w:tcPr>
          <w:p w:rsidR="00D72766" w:rsidRPr="008345A6" w:rsidRDefault="00D72766" w:rsidP="00D72766">
            <w:pPr>
              <w:spacing w:after="0" w:line="240" w:lineRule="auto"/>
              <w:rPr>
                <w:sz w:val="18"/>
                <w:szCs w:val="18"/>
              </w:rPr>
            </w:pPr>
            <w:r w:rsidRPr="008345A6">
              <w:rPr>
                <w:sz w:val="18"/>
                <w:szCs w:val="18"/>
              </w:rPr>
              <w:t>0</w:t>
            </w:r>
          </w:p>
        </w:tc>
        <w:tc>
          <w:tcPr>
            <w:tcW w:w="568" w:type="dxa"/>
          </w:tcPr>
          <w:p w:rsidR="00D72766" w:rsidRPr="008345A6" w:rsidRDefault="00D72766" w:rsidP="00D72766">
            <w:pPr>
              <w:spacing w:after="0" w:line="240" w:lineRule="auto"/>
              <w:rPr>
                <w:sz w:val="18"/>
                <w:szCs w:val="18"/>
              </w:rPr>
            </w:pPr>
            <w:r w:rsidRPr="008345A6">
              <w:rPr>
                <w:sz w:val="18"/>
                <w:szCs w:val="18"/>
              </w:rPr>
              <w:t>0</w:t>
            </w:r>
          </w:p>
        </w:tc>
        <w:tc>
          <w:tcPr>
            <w:tcW w:w="568" w:type="dxa"/>
          </w:tcPr>
          <w:p w:rsidR="00D72766" w:rsidRPr="008345A6" w:rsidRDefault="00D72766" w:rsidP="00D72766">
            <w:pPr>
              <w:spacing w:after="0" w:line="240" w:lineRule="auto"/>
              <w:rPr>
                <w:sz w:val="18"/>
                <w:szCs w:val="18"/>
              </w:rPr>
            </w:pPr>
            <w:r w:rsidRPr="008345A6">
              <w:rPr>
                <w:sz w:val="18"/>
                <w:szCs w:val="18"/>
              </w:rPr>
              <w:t>0</w:t>
            </w:r>
          </w:p>
        </w:tc>
        <w:tc>
          <w:tcPr>
            <w:tcW w:w="568" w:type="dxa"/>
          </w:tcPr>
          <w:p w:rsidR="00D72766" w:rsidRPr="008345A6" w:rsidRDefault="00D72766" w:rsidP="00D72766">
            <w:pPr>
              <w:spacing w:after="0" w:line="240" w:lineRule="auto"/>
              <w:rPr>
                <w:sz w:val="18"/>
                <w:szCs w:val="18"/>
              </w:rPr>
            </w:pPr>
            <w:r w:rsidRPr="008345A6">
              <w:rPr>
                <w:sz w:val="18"/>
                <w:szCs w:val="18"/>
              </w:rPr>
              <w:t>0</w:t>
            </w:r>
          </w:p>
        </w:tc>
        <w:tc>
          <w:tcPr>
            <w:tcW w:w="568" w:type="dxa"/>
          </w:tcPr>
          <w:p w:rsidR="00D72766" w:rsidRPr="008345A6" w:rsidRDefault="00D72766" w:rsidP="00D72766">
            <w:pPr>
              <w:spacing w:after="0" w:line="240" w:lineRule="auto"/>
              <w:rPr>
                <w:sz w:val="18"/>
                <w:szCs w:val="18"/>
              </w:rPr>
            </w:pPr>
            <w:r w:rsidRPr="008345A6">
              <w:rPr>
                <w:sz w:val="18"/>
                <w:szCs w:val="18"/>
              </w:rPr>
              <w:t>0</w:t>
            </w:r>
          </w:p>
        </w:tc>
        <w:tc>
          <w:tcPr>
            <w:tcW w:w="568" w:type="dxa"/>
          </w:tcPr>
          <w:p w:rsidR="00D72766" w:rsidRPr="008345A6" w:rsidRDefault="00D72766" w:rsidP="00D72766">
            <w:pPr>
              <w:spacing w:after="0" w:line="240" w:lineRule="auto"/>
              <w:rPr>
                <w:sz w:val="18"/>
                <w:szCs w:val="18"/>
              </w:rPr>
            </w:pPr>
            <w:r w:rsidRPr="008345A6">
              <w:rPr>
                <w:sz w:val="18"/>
                <w:szCs w:val="18"/>
              </w:rPr>
              <w:t>0</w:t>
            </w:r>
          </w:p>
        </w:tc>
        <w:tc>
          <w:tcPr>
            <w:tcW w:w="568" w:type="dxa"/>
          </w:tcPr>
          <w:p w:rsidR="00D72766" w:rsidRPr="008345A6" w:rsidRDefault="00D72766" w:rsidP="00D72766">
            <w:pPr>
              <w:spacing w:after="0" w:line="240" w:lineRule="auto"/>
              <w:rPr>
                <w:sz w:val="18"/>
                <w:szCs w:val="18"/>
              </w:rPr>
            </w:pPr>
            <w:r w:rsidRPr="008345A6">
              <w:rPr>
                <w:sz w:val="18"/>
                <w:szCs w:val="18"/>
              </w:rPr>
              <w:t>0</w:t>
            </w:r>
          </w:p>
        </w:tc>
      </w:tr>
      <w:tr w:rsidR="00D32FE9" w:rsidRPr="008345A6" w:rsidTr="003D26AD">
        <w:trPr>
          <w:cantSplit/>
        </w:trPr>
        <w:tc>
          <w:tcPr>
            <w:tcW w:w="661" w:type="dxa"/>
          </w:tcPr>
          <w:p w:rsidR="009448E6" w:rsidRPr="00294BA4" w:rsidRDefault="009448E6" w:rsidP="009448E6">
            <w:pPr>
              <w:spacing w:after="0" w:line="240" w:lineRule="auto"/>
              <w:rPr>
                <w:sz w:val="18"/>
                <w:szCs w:val="18"/>
              </w:rPr>
            </w:pPr>
            <w:r w:rsidRPr="00294BA4">
              <w:rPr>
                <w:sz w:val="18"/>
                <w:szCs w:val="18"/>
              </w:rPr>
              <w:t>1.2.5.</w:t>
            </w:r>
          </w:p>
        </w:tc>
        <w:tc>
          <w:tcPr>
            <w:tcW w:w="4167" w:type="dxa"/>
          </w:tcPr>
          <w:p w:rsidR="009448E6" w:rsidRPr="00294BA4" w:rsidRDefault="009448E6" w:rsidP="009448E6">
            <w:pPr>
              <w:tabs>
                <w:tab w:val="left" w:pos="72"/>
                <w:tab w:val="left" w:pos="900"/>
              </w:tabs>
              <w:spacing w:after="0" w:line="240" w:lineRule="auto"/>
              <w:rPr>
                <w:sz w:val="18"/>
                <w:szCs w:val="18"/>
              </w:rPr>
            </w:pPr>
            <w:r w:rsidRPr="00294BA4">
              <w:rPr>
                <w:bCs w:val="0"/>
                <w:sz w:val="18"/>
                <w:szCs w:val="18"/>
              </w:rPr>
              <w:t>V odôvodnených prípadoch presmerovať alebo zrušiť (dočasne uzavreť) častí existujúcich chodníkov</w:t>
            </w:r>
          </w:p>
        </w:tc>
        <w:tc>
          <w:tcPr>
            <w:tcW w:w="572" w:type="dxa"/>
            <w:gridSpan w:val="2"/>
          </w:tcPr>
          <w:p w:rsidR="009448E6" w:rsidRPr="008345A6" w:rsidRDefault="009448E6" w:rsidP="009448E6">
            <w:pPr>
              <w:spacing w:after="0" w:line="240" w:lineRule="auto"/>
              <w:rPr>
                <w:sz w:val="18"/>
                <w:szCs w:val="18"/>
              </w:rPr>
            </w:pPr>
            <w:r w:rsidRPr="008345A6">
              <w:rPr>
                <w:sz w:val="18"/>
                <w:szCs w:val="18"/>
              </w:rPr>
              <w:t>0</w:t>
            </w:r>
          </w:p>
        </w:tc>
        <w:tc>
          <w:tcPr>
            <w:tcW w:w="565" w:type="dxa"/>
            <w:gridSpan w:val="2"/>
          </w:tcPr>
          <w:p w:rsidR="009448E6" w:rsidRPr="008345A6" w:rsidRDefault="009448E6" w:rsidP="009448E6">
            <w:pPr>
              <w:spacing w:after="0" w:line="240" w:lineRule="auto"/>
              <w:rPr>
                <w:sz w:val="18"/>
                <w:szCs w:val="18"/>
              </w:rPr>
            </w:pPr>
            <w:r w:rsidRPr="008345A6">
              <w:rPr>
                <w:sz w:val="18"/>
                <w:szCs w:val="18"/>
              </w:rPr>
              <w:t>0</w:t>
            </w:r>
          </w:p>
        </w:tc>
        <w:tc>
          <w:tcPr>
            <w:tcW w:w="566" w:type="dxa"/>
            <w:gridSpan w:val="2"/>
          </w:tcPr>
          <w:p w:rsidR="009448E6" w:rsidRPr="008345A6" w:rsidRDefault="009448E6" w:rsidP="009448E6">
            <w:pPr>
              <w:spacing w:after="0" w:line="240" w:lineRule="auto"/>
              <w:rPr>
                <w:sz w:val="18"/>
                <w:szCs w:val="18"/>
              </w:rPr>
            </w:pPr>
            <w:r w:rsidRPr="008345A6">
              <w:rPr>
                <w:sz w:val="18"/>
                <w:szCs w:val="18"/>
              </w:rPr>
              <w:t>0</w:t>
            </w:r>
          </w:p>
        </w:tc>
        <w:tc>
          <w:tcPr>
            <w:tcW w:w="567"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9" w:type="dxa"/>
          </w:tcPr>
          <w:p w:rsidR="009448E6" w:rsidRPr="008345A6" w:rsidRDefault="009448E6" w:rsidP="009448E6">
            <w:pPr>
              <w:spacing w:after="0" w:line="240" w:lineRule="auto"/>
              <w:rPr>
                <w:sz w:val="18"/>
                <w:szCs w:val="18"/>
              </w:rPr>
            </w:pPr>
            <w:r w:rsidRPr="008345A6">
              <w:rPr>
                <w:sz w:val="18"/>
                <w:szCs w:val="18"/>
              </w:rPr>
              <w:t>0</w:t>
            </w:r>
          </w:p>
        </w:tc>
        <w:tc>
          <w:tcPr>
            <w:tcW w:w="570" w:type="dxa"/>
          </w:tcPr>
          <w:p w:rsidR="009448E6" w:rsidRPr="008345A6" w:rsidRDefault="009448E6" w:rsidP="009448E6">
            <w:pPr>
              <w:spacing w:after="0" w:line="240" w:lineRule="auto"/>
              <w:rPr>
                <w:sz w:val="18"/>
                <w:szCs w:val="18"/>
              </w:rPr>
            </w:pPr>
            <w:r w:rsidRPr="008345A6">
              <w:rPr>
                <w:sz w:val="18"/>
                <w:szCs w:val="18"/>
              </w:rPr>
              <w:t>0</w:t>
            </w:r>
          </w:p>
        </w:tc>
        <w:tc>
          <w:tcPr>
            <w:tcW w:w="576"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r>
      <w:tr w:rsidR="00D32FE9" w:rsidRPr="008345A6" w:rsidTr="003D26AD">
        <w:trPr>
          <w:cantSplit/>
        </w:trPr>
        <w:tc>
          <w:tcPr>
            <w:tcW w:w="661" w:type="dxa"/>
          </w:tcPr>
          <w:p w:rsidR="009448E6" w:rsidRPr="00294BA4" w:rsidRDefault="009448E6" w:rsidP="009448E6">
            <w:pPr>
              <w:spacing w:after="0" w:line="240" w:lineRule="auto"/>
              <w:rPr>
                <w:sz w:val="18"/>
                <w:szCs w:val="18"/>
              </w:rPr>
            </w:pPr>
            <w:r w:rsidRPr="00294BA4">
              <w:rPr>
                <w:sz w:val="18"/>
                <w:szCs w:val="18"/>
              </w:rPr>
              <w:t>1.2.6.</w:t>
            </w:r>
          </w:p>
        </w:tc>
        <w:tc>
          <w:tcPr>
            <w:tcW w:w="4167" w:type="dxa"/>
          </w:tcPr>
          <w:p w:rsidR="009448E6" w:rsidRPr="00294BA4" w:rsidRDefault="009448E6" w:rsidP="009448E6">
            <w:pPr>
              <w:tabs>
                <w:tab w:val="left" w:pos="72"/>
                <w:tab w:val="left" w:pos="900"/>
              </w:tabs>
              <w:spacing w:after="0" w:line="240" w:lineRule="auto"/>
              <w:rPr>
                <w:sz w:val="18"/>
                <w:szCs w:val="18"/>
              </w:rPr>
            </w:pPr>
            <w:r w:rsidRPr="00294BA4">
              <w:rPr>
                <w:bCs w:val="0"/>
                <w:sz w:val="18"/>
                <w:szCs w:val="18"/>
              </w:rPr>
              <w:t>Vylúčiť každú formu novej stavebnej činnosti</w:t>
            </w:r>
          </w:p>
        </w:tc>
        <w:tc>
          <w:tcPr>
            <w:tcW w:w="572" w:type="dxa"/>
            <w:gridSpan w:val="2"/>
          </w:tcPr>
          <w:p w:rsidR="009448E6" w:rsidRPr="008345A6" w:rsidRDefault="009448E6" w:rsidP="009448E6">
            <w:pPr>
              <w:tabs>
                <w:tab w:val="left" w:pos="2670"/>
              </w:tabs>
              <w:spacing w:after="0" w:line="240" w:lineRule="auto"/>
              <w:rPr>
                <w:sz w:val="18"/>
                <w:szCs w:val="18"/>
              </w:rPr>
            </w:pPr>
            <w:r w:rsidRPr="008345A6">
              <w:rPr>
                <w:sz w:val="18"/>
                <w:szCs w:val="18"/>
              </w:rPr>
              <w:t>0</w:t>
            </w:r>
          </w:p>
        </w:tc>
        <w:tc>
          <w:tcPr>
            <w:tcW w:w="565" w:type="dxa"/>
            <w:gridSpan w:val="2"/>
          </w:tcPr>
          <w:p w:rsidR="009448E6" w:rsidRPr="008345A6" w:rsidRDefault="009448E6" w:rsidP="009448E6">
            <w:pPr>
              <w:tabs>
                <w:tab w:val="left" w:pos="2670"/>
              </w:tabs>
              <w:spacing w:after="0" w:line="240" w:lineRule="auto"/>
              <w:rPr>
                <w:sz w:val="18"/>
                <w:szCs w:val="18"/>
              </w:rPr>
            </w:pPr>
            <w:r w:rsidRPr="008345A6">
              <w:rPr>
                <w:sz w:val="18"/>
                <w:szCs w:val="18"/>
              </w:rPr>
              <w:t>0</w:t>
            </w:r>
          </w:p>
        </w:tc>
        <w:tc>
          <w:tcPr>
            <w:tcW w:w="566" w:type="dxa"/>
            <w:gridSpan w:val="2"/>
          </w:tcPr>
          <w:p w:rsidR="009448E6" w:rsidRPr="008345A6" w:rsidRDefault="009448E6" w:rsidP="009448E6">
            <w:pPr>
              <w:tabs>
                <w:tab w:val="left" w:pos="2670"/>
              </w:tabs>
              <w:spacing w:after="0" w:line="240" w:lineRule="auto"/>
              <w:rPr>
                <w:sz w:val="18"/>
                <w:szCs w:val="18"/>
              </w:rPr>
            </w:pPr>
            <w:r w:rsidRPr="008345A6">
              <w:rPr>
                <w:sz w:val="18"/>
                <w:szCs w:val="18"/>
              </w:rPr>
              <w:t>0</w:t>
            </w:r>
          </w:p>
        </w:tc>
        <w:tc>
          <w:tcPr>
            <w:tcW w:w="567" w:type="dxa"/>
          </w:tcPr>
          <w:p w:rsidR="009448E6" w:rsidRPr="008345A6" w:rsidRDefault="009448E6" w:rsidP="009448E6">
            <w:pPr>
              <w:tabs>
                <w:tab w:val="left" w:pos="2670"/>
              </w:tabs>
              <w:spacing w:after="0" w:line="240" w:lineRule="auto"/>
              <w:rPr>
                <w:sz w:val="18"/>
                <w:szCs w:val="18"/>
              </w:rPr>
            </w:pPr>
            <w:r w:rsidRPr="008345A6">
              <w:rPr>
                <w:sz w:val="18"/>
                <w:szCs w:val="18"/>
              </w:rPr>
              <w:t>0</w:t>
            </w:r>
          </w:p>
        </w:tc>
        <w:tc>
          <w:tcPr>
            <w:tcW w:w="568" w:type="dxa"/>
          </w:tcPr>
          <w:p w:rsidR="009448E6" w:rsidRPr="008345A6" w:rsidRDefault="009448E6" w:rsidP="009448E6">
            <w:pPr>
              <w:tabs>
                <w:tab w:val="left" w:pos="2670"/>
              </w:tabs>
              <w:spacing w:after="0" w:line="240" w:lineRule="auto"/>
              <w:rPr>
                <w:sz w:val="18"/>
                <w:szCs w:val="18"/>
              </w:rPr>
            </w:pPr>
            <w:r w:rsidRPr="008345A6">
              <w:rPr>
                <w:sz w:val="18"/>
                <w:szCs w:val="18"/>
              </w:rPr>
              <w:t>0</w:t>
            </w:r>
          </w:p>
        </w:tc>
        <w:tc>
          <w:tcPr>
            <w:tcW w:w="569" w:type="dxa"/>
          </w:tcPr>
          <w:p w:rsidR="009448E6" w:rsidRPr="008345A6" w:rsidRDefault="009448E6" w:rsidP="009448E6">
            <w:pPr>
              <w:tabs>
                <w:tab w:val="left" w:pos="2670"/>
              </w:tabs>
              <w:spacing w:after="0" w:line="240" w:lineRule="auto"/>
              <w:rPr>
                <w:sz w:val="18"/>
                <w:szCs w:val="18"/>
              </w:rPr>
            </w:pPr>
            <w:r w:rsidRPr="008345A6">
              <w:rPr>
                <w:sz w:val="18"/>
                <w:szCs w:val="18"/>
              </w:rPr>
              <w:t>0</w:t>
            </w:r>
          </w:p>
        </w:tc>
        <w:tc>
          <w:tcPr>
            <w:tcW w:w="570" w:type="dxa"/>
          </w:tcPr>
          <w:p w:rsidR="009448E6" w:rsidRPr="008345A6" w:rsidRDefault="009448E6" w:rsidP="009448E6">
            <w:pPr>
              <w:tabs>
                <w:tab w:val="left" w:pos="2670"/>
              </w:tabs>
              <w:spacing w:after="0" w:line="240" w:lineRule="auto"/>
              <w:rPr>
                <w:sz w:val="18"/>
                <w:szCs w:val="18"/>
              </w:rPr>
            </w:pPr>
            <w:r w:rsidRPr="008345A6">
              <w:rPr>
                <w:sz w:val="18"/>
                <w:szCs w:val="18"/>
              </w:rPr>
              <w:t>0</w:t>
            </w:r>
          </w:p>
        </w:tc>
        <w:tc>
          <w:tcPr>
            <w:tcW w:w="576" w:type="dxa"/>
          </w:tcPr>
          <w:p w:rsidR="009448E6" w:rsidRPr="008345A6" w:rsidRDefault="009448E6" w:rsidP="009448E6">
            <w:pPr>
              <w:tabs>
                <w:tab w:val="left" w:pos="2670"/>
              </w:tabs>
              <w:spacing w:after="0" w:line="240" w:lineRule="auto"/>
              <w:rPr>
                <w:sz w:val="18"/>
                <w:szCs w:val="18"/>
              </w:rPr>
            </w:pPr>
            <w:r w:rsidRPr="008345A6">
              <w:rPr>
                <w:sz w:val="18"/>
                <w:szCs w:val="18"/>
              </w:rPr>
              <w:t>0</w:t>
            </w:r>
          </w:p>
        </w:tc>
        <w:tc>
          <w:tcPr>
            <w:tcW w:w="568" w:type="dxa"/>
          </w:tcPr>
          <w:p w:rsidR="009448E6" w:rsidRPr="008345A6" w:rsidRDefault="009448E6" w:rsidP="009448E6">
            <w:pPr>
              <w:tabs>
                <w:tab w:val="left" w:pos="2670"/>
              </w:tabs>
              <w:spacing w:after="0" w:line="240" w:lineRule="auto"/>
              <w:rPr>
                <w:sz w:val="18"/>
                <w:szCs w:val="18"/>
              </w:rPr>
            </w:pPr>
            <w:r w:rsidRPr="008345A6">
              <w:rPr>
                <w:sz w:val="18"/>
                <w:szCs w:val="18"/>
              </w:rPr>
              <w:t>0</w:t>
            </w:r>
          </w:p>
        </w:tc>
        <w:tc>
          <w:tcPr>
            <w:tcW w:w="568" w:type="dxa"/>
          </w:tcPr>
          <w:p w:rsidR="009448E6" w:rsidRPr="008345A6" w:rsidRDefault="009448E6" w:rsidP="009448E6">
            <w:pPr>
              <w:tabs>
                <w:tab w:val="left" w:pos="2670"/>
              </w:tabs>
              <w:spacing w:after="0" w:line="240" w:lineRule="auto"/>
              <w:rPr>
                <w:sz w:val="18"/>
                <w:szCs w:val="18"/>
              </w:rPr>
            </w:pPr>
            <w:r w:rsidRPr="008345A6">
              <w:rPr>
                <w:sz w:val="18"/>
                <w:szCs w:val="18"/>
              </w:rPr>
              <w:t>0</w:t>
            </w:r>
          </w:p>
        </w:tc>
        <w:tc>
          <w:tcPr>
            <w:tcW w:w="568" w:type="dxa"/>
          </w:tcPr>
          <w:p w:rsidR="009448E6" w:rsidRPr="008345A6" w:rsidRDefault="009448E6" w:rsidP="009448E6">
            <w:pPr>
              <w:tabs>
                <w:tab w:val="left" w:pos="2670"/>
              </w:tabs>
              <w:spacing w:after="0" w:line="240" w:lineRule="auto"/>
              <w:rPr>
                <w:sz w:val="18"/>
                <w:szCs w:val="18"/>
              </w:rPr>
            </w:pPr>
            <w:r w:rsidRPr="008345A6">
              <w:rPr>
                <w:sz w:val="18"/>
                <w:szCs w:val="18"/>
              </w:rPr>
              <w:t>0</w:t>
            </w:r>
          </w:p>
        </w:tc>
        <w:tc>
          <w:tcPr>
            <w:tcW w:w="568" w:type="dxa"/>
          </w:tcPr>
          <w:p w:rsidR="009448E6" w:rsidRPr="008345A6" w:rsidRDefault="009448E6" w:rsidP="009448E6">
            <w:pPr>
              <w:tabs>
                <w:tab w:val="left" w:pos="2670"/>
              </w:tabs>
              <w:spacing w:after="0" w:line="240" w:lineRule="auto"/>
              <w:rPr>
                <w:sz w:val="18"/>
                <w:szCs w:val="18"/>
              </w:rPr>
            </w:pPr>
            <w:r w:rsidRPr="008345A6">
              <w:rPr>
                <w:sz w:val="18"/>
                <w:szCs w:val="18"/>
              </w:rPr>
              <w:t>0</w:t>
            </w:r>
          </w:p>
        </w:tc>
        <w:tc>
          <w:tcPr>
            <w:tcW w:w="568" w:type="dxa"/>
          </w:tcPr>
          <w:p w:rsidR="009448E6" w:rsidRPr="008345A6" w:rsidRDefault="009448E6" w:rsidP="009448E6">
            <w:pPr>
              <w:tabs>
                <w:tab w:val="left" w:pos="2670"/>
              </w:tabs>
              <w:spacing w:after="0" w:line="240" w:lineRule="auto"/>
              <w:rPr>
                <w:sz w:val="18"/>
                <w:szCs w:val="18"/>
              </w:rPr>
            </w:pPr>
            <w:r w:rsidRPr="008345A6">
              <w:rPr>
                <w:sz w:val="18"/>
                <w:szCs w:val="18"/>
              </w:rPr>
              <w:t>0</w:t>
            </w:r>
          </w:p>
        </w:tc>
        <w:tc>
          <w:tcPr>
            <w:tcW w:w="568" w:type="dxa"/>
          </w:tcPr>
          <w:p w:rsidR="009448E6" w:rsidRPr="008345A6" w:rsidRDefault="009448E6" w:rsidP="009448E6">
            <w:pPr>
              <w:tabs>
                <w:tab w:val="left" w:pos="2670"/>
              </w:tabs>
              <w:spacing w:after="0" w:line="240" w:lineRule="auto"/>
              <w:rPr>
                <w:sz w:val="18"/>
                <w:szCs w:val="18"/>
              </w:rPr>
            </w:pPr>
            <w:r w:rsidRPr="008345A6">
              <w:rPr>
                <w:sz w:val="18"/>
                <w:szCs w:val="18"/>
              </w:rPr>
              <w:t>0</w:t>
            </w:r>
          </w:p>
        </w:tc>
        <w:tc>
          <w:tcPr>
            <w:tcW w:w="568" w:type="dxa"/>
          </w:tcPr>
          <w:p w:rsidR="009448E6" w:rsidRPr="008345A6" w:rsidRDefault="009448E6" w:rsidP="009448E6">
            <w:pPr>
              <w:tabs>
                <w:tab w:val="left" w:pos="2670"/>
              </w:tabs>
              <w:spacing w:after="0" w:line="240" w:lineRule="auto"/>
              <w:rPr>
                <w:sz w:val="18"/>
                <w:szCs w:val="18"/>
              </w:rPr>
            </w:pPr>
            <w:r w:rsidRPr="008345A6">
              <w:rPr>
                <w:sz w:val="18"/>
                <w:szCs w:val="18"/>
              </w:rPr>
              <w:t>0</w:t>
            </w:r>
          </w:p>
        </w:tc>
        <w:tc>
          <w:tcPr>
            <w:tcW w:w="568" w:type="dxa"/>
          </w:tcPr>
          <w:p w:rsidR="009448E6" w:rsidRPr="008345A6" w:rsidRDefault="009448E6" w:rsidP="009448E6">
            <w:pPr>
              <w:tabs>
                <w:tab w:val="left" w:pos="2670"/>
              </w:tabs>
              <w:spacing w:after="0" w:line="240" w:lineRule="auto"/>
              <w:rPr>
                <w:sz w:val="18"/>
                <w:szCs w:val="18"/>
              </w:rPr>
            </w:pPr>
            <w:r w:rsidRPr="008345A6">
              <w:rPr>
                <w:sz w:val="18"/>
                <w:szCs w:val="18"/>
              </w:rPr>
              <w:t>0</w:t>
            </w:r>
          </w:p>
        </w:tc>
      </w:tr>
      <w:tr w:rsidR="00D32FE9" w:rsidRPr="008345A6" w:rsidTr="003D26AD">
        <w:trPr>
          <w:cantSplit/>
        </w:trPr>
        <w:tc>
          <w:tcPr>
            <w:tcW w:w="661" w:type="dxa"/>
          </w:tcPr>
          <w:p w:rsidR="009448E6" w:rsidRPr="00294BA4" w:rsidRDefault="009448E6" w:rsidP="009448E6">
            <w:pPr>
              <w:spacing w:after="0" w:line="240" w:lineRule="auto"/>
              <w:rPr>
                <w:sz w:val="18"/>
                <w:szCs w:val="18"/>
              </w:rPr>
            </w:pPr>
            <w:r w:rsidRPr="00294BA4">
              <w:rPr>
                <w:sz w:val="18"/>
                <w:szCs w:val="18"/>
              </w:rPr>
              <w:t>1.2.7.</w:t>
            </w:r>
          </w:p>
        </w:tc>
        <w:tc>
          <w:tcPr>
            <w:tcW w:w="4167" w:type="dxa"/>
          </w:tcPr>
          <w:p w:rsidR="009448E6" w:rsidRPr="00294BA4" w:rsidRDefault="009448E6" w:rsidP="009448E6">
            <w:pPr>
              <w:tabs>
                <w:tab w:val="left" w:pos="72"/>
                <w:tab w:val="left" w:pos="900"/>
              </w:tabs>
              <w:spacing w:after="0" w:line="240" w:lineRule="auto"/>
              <w:rPr>
                <w:sz w:val="18"/>
                <w:szCs w:val="18"/>
              </w:rPr>
            </w:pPr>
            <w:r w:rsidRPr="00294BA4">
              <w:rPr>
                <w:bCs w:val="0"/>
                <w:sz w:val="18"/>
                <w:szCs w:val="18"/>
              </w:rPr>
              <w:t>Zabezpečiť pravidelný monitoring celej populácie tetrova hoľniaka</w:t>
            </w:r>
          </w:p>
        </w:tc>
        <w:tc>
          <w:tcPr>
            <w:tcW w:w="572" w:type="dxa"/>
            <w:gridSpan w:val="2"/>
          </w:tcPr>
          <w:p w:rsidR="009448E6" w:rsidRPr="008345A6" w:rsidRDefault="009448E6" w:rsidP="009448E6">
            <w:pPr>
              <w:spacing w:after="0" w:line="240" w:lineRule="auto"/>
              <w:rPr>
                <w:sz w:val="18"/>
                <w:szCs w:val="18"/>
              </w:rPr>
            </w:pPr>
            <w:r>
              <w:rPr>
                <w:sz w:val="18"/>
                <w:szCs w:val="18"/>
              </w:rPr>
              <w:t>1 tis.</w:t>
            </w:r>
          </w:p>
        </w:tc>
        <w:tc>
          <w:tcPr>
            <w:tcW w:w="565" w:type="dxa"/>
            <w:gridSpan w:val="2"/>
          </w:tcPr>
          <w:p w:rsidR="009448E6" w:rsidRPr="008345A6" w:rsidRDefault="009448E6" w:rsidP="009448E6">
            <w:pPr>
              <w:spacing w:after="0" w:line="240" w:lineRule="auto"/>
              <w:rPr>
                <w:sz w:val="18"/>
                <w:szCs w:val="18"/>
              </w:rPr>
            </w:pPr>
            <w:r>
              <w:rPr>
                <w:sz w:val="18"/>
                <w:szCs w:val="18"/>
              </w:rPr>
              <w:t>1 tis.</w:t>
            </w:r>
          </w:p>
        </w:tc>
        <w:tc>
          <w:tcPr>
            <w:tcW w:w="566" w:type="dxa"/>
            <w:gridSpan w:val="2"/>
          </w:tcPr>
          <w:p w:rsidR="009448E6" w:rsidRPr="008345A6" w:rsidRDefault="009448E6" w:rsidP="009448E6">
            <w:pPr>
              <w:spacing w:after="0" w:line="240" w:lineRule="auto"/>
              <w:rPr>
                <w:sz w:val="18"/>
                <w:szCs w:val="18"/>
              </w:rPr>
            </w:pPr>
            <w:r>
              <w:rPr>
                <w:sz w:val="18"/>
                <w:szCs w:val="18"/>
              </w:rPr>
              <w:t>1 tis.</w:t>
            </w:r>
          </w:p>
        </w:tc>
        <w:tc>
          <w:tcPr>
            <w:tcW w:w="567" w:type="dxa"/>
          </w:tcPr>
          <w:p w:rsidR="009448E6" w:rsidRPr="008345A6" w:rsidRDefault="009448E6" w:rsidP="009448E6">
            <w:pPr>
              <w:spacing w:after="0" w:line="240" w:lineRule="auto"/>
              <w:rPr>
                <w:sz w:val="18"/>
                <w:szCs w:val="18"/>
              </w:rPr>
            </w:pPr>
            <w:r>
              <w:rPr>
                <w:sz w:val="18"/>
                <w:szCs w:val="18"/>
              </w:rPr>
              <w:t>1 tis.</w:t>
            </w:r>
          </w:p>
        </w:tc>
        <w:tc>
          <w:tcPr>
            <w:tcW w:w="568" w:type="dxa"/>
          </w:tcPr>
          <w:p w:rsidR="009448E6" w:rsidRPr="008345A6" w:rsidRDefault="009448E6" w:rsidP="009448E6">
            <w:pPr>
              <w:spacing w:after="0" w:line="240" w:lineRule="auto"/>
              <w:rPr>
                <w:sz w:val="18"/>
                <w:szCs w:val="18"/>
              </w:rPr>
            </w:pPr>
            <w:r>
              <w:rPr>
                <w:sz w:val="18"/>
                <w:szCs w:val="18"/>
              </w:rPr>
              <w:t>1 tis.</w:t>
            </w:r>
          </w:p>
        </w:tc>
        <w:tc>
          <w:tcPr>
            <w:tcW w:w="569" w:type="dxa"/>
          </w:tcPr>
          <w:p w:rsidR="009448E6" w:rsidRPr="008345A6" w:rsidRDefault="009448E6" w:rsidP="009448E6">
            <w:pPr>
              <w:spacing w:after="0" w:line="240" w:lineRule="auto"/>
              <w:rPr>
                <w:sz w:val="18"/>
                <w:szCs w:val="18"/>
              </w:rPr>
            </w:pPr>
            <w:r>
              <w:rPr>
                <w:sz w:val="18"/>
                <w:szCs w:val="18"/>
              </w:rPr>
              <w:t>1 tis.</w:t>
            </w:r>
          </w:p>
        </w:tc>
        <w:tc>
          <w:tcPr>
            <w:tcW w:w="570" w:type="dxa"/>
          </w:tcPr>
          <w:p w:rsidR="009448E6" w:rsidRPr="008345A6" w:rsidRDefault="009448E6" w:rsidP="009448E6">
            <w:pPr>
              <w:spacing w:after="0" w:line="240" w:lineRule="auto"/>
              <w:rPr>
                <w:sz w:val="18"/>
                <w:szCs w:val="18"/>
              </w:rPr>
            </w:pPr>
            <w:r>
              <w:rPr>
                <w:sz w:val="18"/>
                <w:szCs w:val="18"/>
              </w:rPr>
              <w:t>1 tis.</w:t>
            </w:r>
          </w:p>
        </w:tc>
        <w:tc>
          <w:tcPr>
            <w:tcW w:w="576" w:type="dxa"/>
          </w:tcPr>
          <w:p w:rsidR="009448E6" w:rsidRPr="008345A6" w:rsidRDefault="009448E6" w:rsidP="009448E6">
            <w:pPr>
              <w:spacing w:after="0" w:line="240" w:lineRule="auto"/>
              <w:rPr>
                <w:sz w:val="18"/>
                <w:szCs w:val="18"/>
              </w:rPr>
            </w:pPr>
            <w:r>
              <w:rPr>
                <w:sz w:val="18"/>
                <w:szCs w:val="18"/>
              </w:rPr>
              <w:t>1 tis.</w:t>
            </w:r>
          </w:p>
        </w:tc>
        <w:tc>
          <w:tcPr>
            <w:tcW w:w="568" w:type="dxa"/>
          </w:tcPr>
          <w:p w:rsidR="009448E6" w:rsidRPr="008345A6" w:rsidRDefault="009448E6" w:rsidP="009448E6">
            <w:pPr>
              <w:spacing w:after="0" w:line="240" w:lineRule="auto"/>
              <w:rPr>
                <w:sz w:val="18"/>
                <w:szCs w:val="18"/>
              </w:rPr>
            </w:pPr>
            <w:r>
              <w:rPr>
                <w:sz w:val="18"/>
                <w:szCs w:val="18"/>
              </w:rPr>
              <w:t>1 tis.</w:t>
            </w:r>
          </w:p>
        </w:tc>
        <w:tc>
          <w:tcPr>
            <w:tcW w:w="568" w:type="dxa"/>
          </w:tcPr>
          <w:p w:rsidR="009448E6" w:rsidRPr="008345A6" w:rsidRDefault="009448E6" w:rsidP="009448E6">
            <w:pPr>
              <w:spacing w:after="0" w:line="240" w:lineRule="auto"/>
              <w:rPr>
                <w:sz w:val="18"/>
                <w:szCs w:val="18"/>
              </w:rPr>
            </w:pPr>
            <w:r>
              <w:rPr>
                <w:sz w:val="18"/>
                <w:szCs w:val="18"/>
              </w:rPr>
              <w:t>1 tis.</w:t>
            </w:r>
          </w:p>
        </w:tc>
        <w:tc>
          <w:tcPr>
            <w:tcW w:w="568" w:type="dxa"/>
          </w:tcPr>
          <w:p w:rsidR="009448E6" w:rsidRPr="008345A6" w:rsidRDefault="009448E6" w:rsidP="009448E6">
            <w:pPr>
              <w:spacing w:after="0" w:line="240" w:lineRule="auto"/>
              <w:rPr>
                <w:sz w:val="18"/>
                <w:szCs w:val="18"/>
              </w:rPr>
            </w:pPr>
            <w:r>
              <w:rPr>
                <w:sz w:val="18"/>
                <w:szCs w:val="18"/>
              </w:rPr>
              <w:t>1 tis.</w:t>
            </w:r>
          </w:p>
        </w:tc>
        <w:tc>
          <w:tcPr>
            <w:tcW w:w="568" w:type="dxa"/>
          </w:tcPr>
          <w:p w:rsidR="009448E6" w:rsidRPr="008345A6" w:rsidRDefault="009448E6" w:rsidP="009448E6">
            <w:pPr>
              <w:spacing w:after="0" w:line="240" w:lineRule="auto"/>
              <w:rPr>
                <w:sz w:val="18"/>
                <w:szCs w:val="18"/>
              </w:rPr>
            </w:pPr>
            <w:r>
              <w:rPr>
                <w:sz w:val="18"/>
                <w:szCs w:val="18"/>
              </w:rPr>
              <w:t>1 tis.</w:t>
            </w:r>
          </w:p>
        </w:tc>
        <w:tc>
          <w:tcPr>
            <w:tcW w:w="568" w:type="dxa"/>
          </w:tcPr>
          <w:p w:rsidR="009448E6" w:rsidRPr="008345A6" w:rsidRDefault="009448E6" w:rsidP="009448E6">
            <w:pPr>
              <w:spacing w:after="0" w:line="240" w:lineRule="auto"/>
              <w:rPr>
                <w:sz w:val="18"/>
                <w:szCs w:val="18"/>
              </w:rPr>
            </w:pPr>
            <w:r>
              <w:rPr>
                <w:sz w:val="18"/>
                <w:szCs w:val="18"/>
              </w:rPr>
              <w:t>1 tis.</w:t>
            </w:r>
          </w:p>
        </w:tc>
        <w:tc>
          <w:tcPr>
            <w:tcW w:w="568" w:type="dxa"/>
          </w:tcPr>
          <w:p w:rsidR="009448E6" w:rsidRPr="008345A6" w:rsidRDefault="009448E6" w:rsidP="009448E6">
            <w:pPr>
              <w:spacing w:after="0" w:line="240" w:lineRule="auto"/>
              <w:rPr>
                <w:sz w:val="18"/>
                <w:szCs w:val="18"/>
              </w:rPr>
            </w:pPr>
            <w:r>
              <w:rPr>
                <w:sz w:val="18"/>
                <w:szCs w:val="18"/>
              </w:rPr>
              <w:t>1 tis.</w:t>
            </w:r>
          </w:p>
        </w:tc>
        <w:tc>
          <w:tcPr>
            <w:tcW w:w="568" w:type="dxa"/>
          </w:tcPr>
          <w:p w:rsidR="009448E6" w:rsidRPr="008345A6" w:rsidRDefault="009448E6" w:rsidP="009448E6">
            <w:pPr>
              <w:spacing w:after="0" w:line="240" w:lineRule="auto"/>
              <w:rPr>
                <w:sz w:val="18"/>
                <w:szCs w:val="18"/>
              </w:rPr>
            </w:pPr>
            <w:r>
              <w:rPr>
                <w:sz w:val="18"/>
                <w:szCs w:val="18"/>
              </w:rPr>
              <w:t>1 tis.</w:t>
            </w:r>
          </w:p>
        </w:tc>
        <w:tc>
          <w:tcPr>
            <w:tcW w:w="568" w:type="dxa"/>
          </w:tcPr>
          <w:p w:rsidR="009448E6" w:rsidRPr="008345A6" w:rsidRDefault="009448E6" w:rsidP="009448E6">
            <w:pPr>
              <w:spacing w:after="0" w:line="240" w:lineRule="auto"/>
              <w:rPr>
                <w:sz w:val="18"/>
                <w:szCs w:val="18"/>
              </w:rPr>
            </w:pPr>
            <w:r>
              <w:rPr>
                <w:sz w:val="18"/>
                <w:szCs w:val="18"/>
              </w:rPr>
              <w:t>1 tis.</w:t>
            </w:r>
          </w:p>
        </w:tc>
      </w:tr>
      <w:tr w:rsidR="00D32FE9" w:rsidRPr="008345A6" w:rsidTr="003D26AD">
        <w:trPr>
          <w:cantSplit/>
        </w:trPr>
        <w:tc>
          <w:tcPr>
            <w:tcW w:w="661" w:type="dxa"/>
          </w:tcPr>
          <w:p w:rsidR="009448E6" w:rsidRPr="00294BA4" w:rsidRDefault="009448E6" w:rsidP="009448E6">
            <w:pPr>
              <w:spacing w:after="0" w:line="240" w:lineRule="auto"/>
              <w:rPr>
                <w:sz w:val="18"/>
                <w:szCs w:val="18"/>
              </w:rPr>
            </w:pPr>
            <w:r w:rsidRPr="00294BA4">
              <w:rPr>
                <w:sz w:val="18"/>
                <w:szCs w:val="18"/>
              </w:rPr>
              <w:t>1.2.8.</w:t>
            </w:r>
          </w:p>
        </w:tc>
        <w:tc>
          <w:tcPr>
            <w:tcW w:w="4167" w:type="dxa"/>
          </w:tcPr>
          <w:p w:rsidR="009448E6" w:rsidRPr="00294BA4" w:rsidRDefault="009448E6" w:rsidP="009448E6">
            <w:pPr>
              <w:tabs>
                <w:tab w:val="left" w:pos="72"/>
                <w:tab w:val="left" w:pos="900"/>
              </w:tabs>
              <w:spacing w:after="0" w:line="240" w:lineRule="auto"/>
              <w:rPr>
                <w:sz w:val="18"/>
                <w:szCs w:val="18"/>
              </w:rPr>
            </w:pPr>
            <w:r w:rsidRPr="00294BA4">
              <w:rPr>
                <w:bCs w:val="0"/>
                <w:sz w:val="18"/>
                <w:szCs w:val="18"/>
              </w:rPr>
              <w:t>Zabezpečiť prieskum negatívnych faktorov vplývajúcich na početnosť tetrova hoľniaka za účelom upresnenia vhodných manažmentových opatrení</w:t>
            </w:r>
          </w:p>
        </w:tc>
        <w:tc>
          <w:tcPr>
            <w:tcW w:w="572" w:type="dxa"/>
            <w:gridSpan w:val="2"/>
          </w:tcPr>
          <w:p w:rsidR="009448E6" w:rsidRPr="008345A6" w:rsidRDefault="009448E6" w:rsidP="009448E6">
            <w:pPr>
              <w:spacing w:after="0" w:line="240" w:lineRule="auto"/>
              <w:rPr>
                <w:sz w:val="18"/>
                <w:szCs w:val="18"/>
              </w:rPr>
            </w:pPr>
            <w:r>
              <w:rPr>
                <w:sz w:val="18"/>
                <w:szCs w:val="18"/>
              </w:rPr>
              <w:t>1 tis.</w:t>
            </w:r>
          </w:p>
        </w:tc>
        <w:tc>
          <w:tcPr>
            <w:tcW w:w="565" w:type="dxa"/>
            <w:gridSpan w:val="2"/>
          </w:tcPr>
          <w:p w:rsidR="009448E6" w:rsidRPr="008345A6" w:rsidRDefault="009448E6" w:rsidP="009448E6">
            <w:pPr>
              <w:spacing w:after="0" w:line="240" w:lineRule="auto"/>
              <w:rPr>
                <w:sz w:val="18"/>
                <w:szCs w:val="18"/>
              </w:rPr>
            </w:pPr>
            <w:r>
              <w:rPr>
                <w:sz w:val="18"/>
                <w:szCs w:val="18"/>
              </w:rPr>
              <w:t>1 tis.</w:t>
            </w:r>
          </w:p>
        </w:tc>
        <w:tc>
          <w:tcPr>
            <w:tcW w:w="566" w:type="dxa"/>
            <w:gridSpan w:val="2"/>
          </w:tcPr>
          <w:p w:rsidR="009448E6" w:rsidRPr="008345A6" w:rsidRDefault="009448E6" w:rsidP="009448E6">
            <w:pPr>
              <w:spacing w:after="0" w:line="240" w:lineRule="auto"/>
              <w:rPr>
                <w:sz w:val="18"/>
                <w:szCs w:val="18"/>
              </w:rPr>
            </w:pPr>
            <w:r>
              <w:rPr>
                <w:sz w:val="18"/>
                <w:szCs w:val="18"/>
              </w:rPr>
              <w:t>1 tis.</w:t>
            </w:r>
          </w:p>
        </w:tc>
        <w:tc>
          <w:tcPr>
            <w:tcW w:w="567" w:type="dxa"/>
          </w:tcPr>
          <w:p w:rsidR="009448E6" w:rsidRPr="008345A6" w:rsidRDefault="009448E6" w:rsidP="009448E6">
            <w:pPr>
              <w:spacing w:after="0" w:line="240" w:lineRule="auto"/>
              <w:rPr>
                <w:sz w:val="18"/>
                <w:szCs w:val="18"/>
              </w:rPr>
            </w:pPr>
            <w:r>
              <w:rPr>
                <w:sz w:val="18"/>
                <w:szCs w:val="18"/>
              </w:rPr>
              <w:t>1 tis.</w:t>
            </w:r>
          </w:p>
        </w:tc>
        <w:tc>
          <w:tcPr>
            <w:tcW w:w="568" w:type="dxa"/>
          </w:tcPr>
          <w:p w:rsidR="009448E6" w:rsidRPr="008345A6" w:rsidRDefault="009448E6" w:rsidP="009448E6">
            <w:pPr>
              <w:spacing w:after="0" w:line="240" w:lineRule="auto"/>
              <w:rPr>
                <w:sz w:val="18"/>
                <w:szCs w:val="18"/>
              </w:rPr>
            </w:pPr>
            <w:r>
              <w:rPr>
                <w:sz w:val="18"/>
                <w:szCs w:val="18"/>
              </w:rPr>
              <w:t>1 tis.</w:t>
            </w:r>
          </w:p>
        </w:tc>
        <w:tc>
          <w:tcPr>
            <w:tcW w:w="569" w:type="dxa"/>
          </w:tcPr>
          <w:p w:rsidR="009448E6" w:rsidRPr="008345A6" w:rsidRDefault="009448E6" w:rsidP="009448E6">
            <w:pPr>
              <w:spacing w:after="0" w:line="240" w:lineRule="auto"/>
              <w:rPr>
                <w:sz w:val="18"/>
                <w:szCs w:val="18"/>
              </w:rPr>
            </w:pPr>
            <w:r>
              <w:rPr>
                <w:sz w:val="18"/>
                <w:szCs w:val="18"/>
              </w:rPr>
              <w:t>1 tis.</w:t>
            </w:r>
          </w:p>
        </w:tc>
        <w:tc>
          <w:tcPr>
            <w:tcW w:w="570" w:type="dxa"/>
          </w:tcPr>
          <w:p w:rsidR="009448E6" w:rsidRPr="008345A6" w:rsidRDefault="009448E6" w:rsidP="009448E6">
            <w:pPr>
              <w:spacing w:after="0" w:line="240" w:lineRule="auto"/>
              <w:rPr>
                <w:sz w:val="18"/>
                <w:szCs w:val="18"/>
              </w:rPr>
            </w:pPr>
            <w:r>
              <w:rPr>
                <w:sz w:val="18"/>
                <w:szCs w:val="18"/>
              </w:rPr>
              <w:t>1 tis.</w:t>
            </w:r>
          </w:p>
        </w:tc>
        <w:tc>
          <w:tcPr>
            <w:tcW w:w="576"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r>
      <w:tr w:rsidR="00D32FE9" w:rsidRPr="008345A6" w:rsidTr="003D26AD">
        <w:trPr>
          <w:cantSplit/>
        </w:trPr>
        <w:tc>
          <w:tcPr>
            <w:tcW w:w="661" w:type="dxa"/>
          </w:tcPr>
          <w:p w:rsidR="009448E6" w:rsidRPr="00294BA4" w:rsidRDefault="009448E6" w:rsidP="009448E6">
            <w:pPr>
              <w:spacing w:after="0" w:line="240" w:lineRule="auto"/>
              <w:rPr>
                <w:sz w:val="18"/>
                <w:szCs w:val="18"/>
              </w:rPr>
            </w:pPr>
            <w:r w:rsidRPr="00294BA4">
              <w:rPr>
                <w:sz w:val="18"/>
                <w:szCs w:val="18"/>
              </w:rPr>
              <w:t>1.2.9.</w:t>
            </w:r>
          </w:p>
        </w:tc>
        <w:tc>
          <w:tcPr>
            <w:tcW w:w="4167" w:type="dxa"/>
          </w:tcPr>
          <w:p w:rsidR="009448E6" w:rsidRPr="00294BA4" w:rsidRDefault="009448E6" w:rsidP="009448E6">
            <w:pPr>
              <w:tabs>
                <w:tab w:val="left" w:pos="72"/>
                <w:tab w:val="left" w:pos="900"/>
              </w:tabs>
              <w:spacing w:after="0" w:line="240" w:lineRule="auto"/>
              <w:rPr>
                <w:sz w:val="18"/>
                <w:szCs w:val="18"/>
              </w:rPr>
            </w:pPr>
            <w:r w:rsidRPr="00294BA4">
              <w:rPr>
                <w:bCs w:val="0"/>
                <w:sz w:val="18"/>
                <w:szCs w:val="18"/>
              </w:rPr>
              <w:t>Zvýšiť kontrolnú činnosť za účelom dodržiavania predpisov na úseku ochrany prírody</w:t>
            </w:r>
          </w:p>
        </w:tc>
        <w:tc>
          <w:tcPr>
            <w:tcW w:w="572" w:type="dxa"/>
            <w:gridSpan w:val="2"/>
          </w:tcPr>
          <w:p w:rsidR="009448E6" w:rsidRPr="008345A6" w:rsidRDefault="009448E6" w:rsidP="009448E6">
            <w:pPr>
              <w:spacing w:after="0" w:line="240" w:lineRule="auto"/>
              <w:rPr>
                <w:sz w:val="18"/>
                <w:szCs w:val="18"/>
              </w:rPr>
            </w:pPr>
            <w:r>
              <w:rPr>
                <w:sz w:val="18"/>
                <w:szCs w:val="18"/>
              </w:rPr>
              <w:t>0,5 tis.</w:t>
            </w:r>
          </w:p>
        </w:tc>
        <w:tc>
          <w:tcPr>
            <w:tcW w:w="565" w:type="dxa"/>
            <w:gridSpan w:val="2"/>
          </w:tcPr>
          <w:p w:rsidR="009448E6" w:rsidRPr="008345A6" w:rsidRDefault="009448E6" w:rsidP="009448E6">
            <w:pPr>
              <w:spacing w:after="0" w:line="240" w:lineRule="auto"/>
              <w:rPr>
                <w:sz w:val="18"/>
                <w:szCs w:val="18"/>
              </w:rPr>
            </w:pPr>
            <w:r w:rsidRPr="008345A6">
              <w:rPr>
                <w:sz w:val="18"/>
                <w:szCs w:val="18"/>
              </w:rPr>
              <w:t>0</w:t>
            </w:r>
          </w:p>
        </w:tc>
        <w:tc>
          <w:tcPr>
            <w:tcW w:w="566" w:type="dxa"/>
            <w:gridSpan w:val="2"/>
          </w:tcPr>
          <w:p w:rsidR="009448E6" w:rsidRPr="008345A6" w:rsidRDefault="009448E6" w:rsidP="009448E6">
            <w:pPr>
              <w:spacing w:after="0" w:line="240" w:lineRule="auto"/>
              <w:rPr>
                <w:sz w:val="18"/>
                <w:szCs w:val="18"/>
              </w:rPr>
            </w:pPr>
            <w:r>
              <w:rPr>
                <w:sz w:val="18"/>
                <w:szCs w:val="18"/>
              </w:rPr>
              <w:t>0,5 tis.</w:t>
            </w:r>
          </w:p>
        </w:tc>
        <w:tc>
          <w:tcPr>
            <w:tcW w:w="567"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Pr>
                <w:sz w:val="18"/>
                <w:szCs w:val="18"/>
              </w:rPr>
              <w:t>0,5 tis.</w:t>
            </w:r>
          </w:p>
        </w:tc>
        <w:tc>
          <w:tcPr>
            <w:tcW w:w="569" w:type="dxa"/>
          </w:tcPr>
          <w:p w:rsidR="009448E6" w:rsidRPr="008345A6" w:rsidRDefault="009448E6" w:rsidP="009448E6">
            <w:pPr>
              <w:spacing w:after="0" w:line="240" w:lineRule="auto"/>
              <w:rPr>
                <w:sz w:val="18"/>
                <w:szCs w:val="18"/>
              </w:rPr>
            </w:pPr>
            <w:r w:rsidRPr="008345A6">
              <w:rPr>
                <w:sz w:val="18"/>
                <w:szCs w:val="18"/>
              </w:rPr>
              <w:t>0</w:t>
            </w:r>
          </w:p>
        </w:tc>
        <w:tc>
          <w:tcPr>
            <w:tcW w:w="570" w:type="dxa"/>
          </w:tcPr>
          <w:p w:rsidR="009448E6" w:rsidRPr="008345A6" w:rsidRDefault="009448E6" w:rsidP="009448E6">
            <w:pPr>
              <w:spacing w:after="0" w:line="240" w:lineRule="auto"/>
              <w:rPr>
                <w:sz w:val="18"/>
                <w:szCs w:val="18"/>
              </w:rPr>
            </w:pPr>
            <w:r>
              <w:rPr>
                <w:sz w:val="18"/>
                <w:szCs w:val="18"/>
              </w:rPr>
              <w:t>0,5 tis.</w:t>
            </w:r>
          </w:p>
        </w:tc>
        <w:tc>
          <w:tcPr>
            <w:tcW w:w="576"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Pr>
                <w:sz w:val="18"/>
                <w:szCs w:val="18"/>
              </w:rPr>
              <w:t>0,5 tis.</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Pr>
                <w:sz w:val="18"/>
                <w:szCs w:val="18"/>
              </w:rPr>
              <w:t>0,5 tis.</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Pr>
                <w:sz w:val="18"/>
                <w:szCs w:val="18"/>
              </w:rPr>
              <w:t>0,5 tis.</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Pr>
                <w:sz w:val="18"/>
                <w:szCs w:val="18"/>
              </w:rPr>
              <w:t>0,5 tis.</w:t>
            </w:r>
          </w:p>
        </w:tc>
        <w:tc>
          <w:tcPr>
            <w:tcW w:w="568" w:type="dxa"/>
          </w:tcPr>
          <w:p w:rsidR="009448E6" w:rsidRPr="008345A6" w:rsidRDefault="009448E6" w:rsidP="009448E6">
            <w:pPr>
              <w:spacing w:after="0" w:line="240" w:lineRule="auto"/>
              <w:rPr>
                <w:sz w:val="18"/>
                <w:szCs w:val="18"/>
              </w:rPr>
            </w:pPr>
            <w:r w:rsidRPr="008345A6">
              <w:rPr>
                <w:sz w:val="18"/>
                <w:szCs w:val="18"/>
              </w:rPr>
              <w:t>0</w:t>
            </w:r>
          </w:p>
        </w:tc>
      </w:tr>
      <w:tr w:rsidR="00D32FE9" w:rsidRPr="008345A6" w:rsidTr="003D26AD">
        <w:trPr>
          <w:cantSplit/>
        </w:trPr>
        <w:tc>
          <w:tcPr>
            <w:tcW w:w="661" w:type="dxa"/>
          </w:tcPr>
          <w:p w:rsidR="00294BA4" w:rsidRPr="00294BA4" w:rsidRDefault="00294BA4" w:rsidP="00294BA4">
            <w:pPr>
              <w:spacing w:after="0" w:line="240" w:lineRule="auto"/>
              <w:rPr>
                <w:sz w:val="18"/>
                <w:szCs w:val="18"/>
              </w:rPr>
            </w:pPr>
            <w:r w:rsidRPr="00294BA4">
              <w:rPr>
                <w:sz w:val="18"/>
                <w:szCs w:val="18"/>
              </w:rPr>
              <w:t>1.2.10.</w:t>
            </w:r>
          </w:p>
        </w:tc>
        <w:tc>
          <w:tcPr>
            <w:tcW w:w="4167" w:type="dxa"/>
          </w:tcPr>
          <w:p w:rsidR="00294BA4" w:rsidRPr="00294BA4" w:rsidRDefault="00294BA4" w:rsidP="00294BA4">
            <w:pPr>
              <w:tabs>
                <w:tab w:val="left" w:pos="72"/>
                <w:tab w:val="left" w:pos="900"/>
              </w:tabs>
              <w:spacing w:after="0" w:line="240" w:lineRule="auto"/>
              <w:rPr>
                <w:sz w:val="18"/>
                <w:szCs w:val="18"/>
              </w:rPr>
            </w:pPr>
            <w:r w:rsidRPr="00294BA4">
              <w:rPr>
                <w:sz w:val="18"/>
                <w:szCs w:val="18"/>
              </w:rPr>
              <w:t>Usmerniť skalolezeckú činnosť v miestach hniezdenia dravcov (lokálne  ačasovo)</w:t>
            </w:r>
          </w:p>
        </w:tc>
        <w:tc>
          <w:tcPr>
            <w:tcW w:w="572" w:type="dxa"/>
            <w:gridSpan w:val="2"/>
          </w:tcPr>
          <w:p w:rsidR="00294BA4" w:rsidRPr="008345A6" w:rsidRDefault="00294BA4" w:rsidP="00294BA4">
            <w:pPr>
              <w:spacing w:after="0" w:line="240" w:lineRule="auto"/>
              <w:rPr>
                <w:sz w:val="18"/>
                <w:szCs w:val="18"/>
              </w:rPr>
            </w:pPr>
            <w:r w:rsidRPr="008345A6">
              <w:rPr>
                <w:sz w:val="18"/>
                <w:szCs w:val="18"/>
              </w:rPr>
              <w:t>0</w:t>
            </w:r>
          </w:p>
        </w:tc>
        <w:tc>
          <w:tcPr>
            <w:tcW w:w="565" w:type="dxa"/>
            <w:gridSpan w:val="2"/>
          </w:tcPr>
          <w:p w:rsidR="00294BA4" w:rsidRPr="008345A6" w:rsidRDefault="00294BA4" w:rsidP="00294BA4">
            <w:pPr>
              <w:spacing w:after="0" w:line="240" w:lineRule="auto"/>
              <w:rPr>
                <w:sz w:val="18"/>
                <w:szCs w:val="18"/>
              </w:rPr>
            </w:pPr>
            <w:r w:rsidRPr="008345A6">
              <w:rPr>
                <w:sz w:val="18"/>
                <w:szCs w:val="18"/>
              </w:rPr>
              <w:t>0</w:t>
            </w:r>
          </w:p>
        </w:tc>
        <w:tc>
          <w:tcPr>
            <w:tcW w:w="566" w:type="dxa"/>
            <w:gridSpan w:val="2"/>
          </w:tcPr>
          <w:p w:rsidR="00294BA4" w:rsidRPr="008345A6" w:rsidRDefault="00294BA4" w:rsidP="00294BA4">
            <w:pPr>
              <w:spacing w:after="0" w:line="240" w:lineRule="auto"/>
              <w:rPr>
                <w:sz w:val="18"/>
                <w:szCs w:val="18"/>
              </w:rPr>
            </w:pPr>
            <w:r w:rsidRPr="008345A6">
              <w:rPr>
                <w:sz w:val="18"/>
                <w:szCs w:val="18"/>
              </w:rPr>
              <w:t>0</w:t>
            </w:r>
          </w:p>
        </w:tc>
        <w:tc>
          <w:tcPr>
            <w:tcW w:w="567"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9" w:type="dxa"/>
          </w:tcPr>
          <w:p w:rsidR="00294BA4" w:rsidRPr="008345A6" w:rsidRDefault="00294BA4" w:rsidP="00294BA4">
            <w:pPr>
              <w:spacing w:after="0" w:line="240" w:lineRule="auto"/>
              <w:rPr>
                <w:sz w:val="18"/>
                <w:szCs w:val="18"/>
              </w:rPr>
            </w:pPr>
            <w:r w:rsidRPr="008345A6">
              <w:rPr>
                <w:sz w:val="18"/>
                <w:szCs w:val="18"/>
              </w:rPr>
              <w:t>0</w:t>
            </w:r>
          </w:p>
        </w:tc>
        <w:tc>
          <w:tcPr>
            <w:tcW w:w="570" w:type="dxa"/>
          </w:tcPr>
          <w:p w:rsidR="00294BA4" w:rsidRPr="008345A6" w:rsidRDefault="00294BA4" w:rsidP="00294BA4">
            <w:pPr>
              <w:spacing w:after="0" w:line="240" w:lineRule="auto"/>
              <w:rPr>
                <w:sz w:val="18"/>
                <w:szCs w:val="18"/>
              </w:rPr>
            </w:pPr>
            <w:r w:rsidRPr="008345A6">
              <w:rPr>
                <w:sz w:val="18"/>
                <w:szCs w:val="18"/>
              </w:rPr>
              <w:t>0</w:t>
            </w:r>
          </w:p>
        </w:tc>
        <w:tc>
          <w:tcPr>
            <w:tcW w:w="576"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c>
          <w:tcPr>
            <w:tcW w:w="568" w:type="dxa"/>
          </w:tcPr>
          <w:p w:rsidR="00294BA4" w:rsidRPr="008345A6" w:rsidRDefault="00294BA4" w:rsidP="00294BA4">
            <w:pPr>
              <w:spacing w:after="0" w:line="240" w:lineRule="auto"/>
              <w:rPr>
                <w:sz w:val="18"/>
                <w:szCs w:val="18"/>
              </w:rPr>
            </w:pPr>
            <w:r w:rsidRPr="008345A6">
              <w:rPr>
                <w:sz w:val="18"/>
                <w:szCs w:val="18"/>
              </w:rPr>
              <w:t>0</w:t>
            </w:r>
          </w:p>
        </w:tc>
      </w:tr>
      <w:tr w:rsidR="00D32FE9" w:rsidRPr="008345A6" w:rsidTr="003D26AD">
        <w:trPr>
          <w:cantSplit/>
        </w:trPr>
        <w:tc>
          <w:tcPr>
            <w:tcW w:w="661" w:type="dxa"/>
          </w:tcPr>
          <w:p w:rsidR="009448E6" w:rsidRPr="00294BA4" w:rsidRDefault="009448E6" w:rsidP="009448E6">
            <w:pPr>
              <w:spacing w:after="0" w:line="240" w:lineRule="auto"/>
              <w:rPr>
                <w:sz w:val="18"/>
                <w:szCs w:val="18"/>
              </w:rPr>
            </w:pPr>
            <w:r w:rsidRPr="00294BA4">
              <w:rPr>
                <w:sz w:val="18"/>
                <w:szCs w:val="18"/>
              </w:rPr>
              <w:t>1.2.11.</w:t>
            </w:r>
          </w:p>
        </w:tc>
        <w:tc>
          <w:tcPr>
            <w:tcW w:w="4167" w:type="dxa"/>
          </w:tcPr>
          <w:p w:rsidR="009448E6" w:rsidRPr="00294BA4" w:rsidRDefault="009448E6" w:rsidP="009448E6">
            <w:pPr>
              <w:tabs>
                <w:tab w:val="left" w:pos="72"/>
                <w:tab w:val="left" w:pos="900"/>
              </w:tabs>
              <w:spacing w:after="0" w:line="240" w:lineRule="auto"/>
              <w:rPr>
                <w:sz w:val="18"/>
                <w:szCs w:val="18"/>
              </w:rPr>
            </w:pPr>
            <w:r w:rsidRPr="00294BA4">
              <w:rPr>
                <w:sz w:val="18"/>
                <w:szCs w:val="18"/>
              </w:rPr>
              <w:t>Usmerniť fotografovanie a filmovanie vtáctva v území</w:t>
            </w:r>
          </w:p>
        </w:tc>
        <w:tc>
          <w:tcPr>
            <w:tcW w:w="572" w:type="dxa"/>
            <w:gridSpan w:val="2"/>
          </w:tcPr>
          <w:p w:rsidR="009448E6" w:rsidRPr="008345A6" w:rsidRDefault="009448E6" w:rsidP="009448E6">
            <w:pPr>
              <w:spacing w:after="0" w:line="240" w:lineRule="auto"/>
              <w:rPr>
                <w:sz w:val="18"/>
                <w:szCs w:val="18"/>
              </w:rPr>
            </w:pPr>
            <w:r w:rsidRPr="008345A6">
              <w:rPr>
                <w:sz w:val="18"/>
                <w:szCs w:val="18"/>
              </w:rPr>
              <w:t>0</w:t>
            </w:r>
          </w:p>
        </w:tc>
        <w:tc>
          <w:tcPr>
            <w:tcW w:w="565" w:type="dxa"/>
            <w:gridSpan w:val="2"/>
          </w:tcPr>
          <w:p w:rsidR="009448E6" w:rsidRPr="008345A6" w:rsidRDefault="009448E6" w:rsidP="009448E6">
            <w:pPr>
              <w:spacing w:after="0" w:line="240" w:lineRule="auto"/>
              <w:rPr>
                <w:sz w:val="18"/>
                <w:szCs w:val="18"/>
              </w:rPr>
            </w:pPr>
            <w:r w:rsidRPr="008345A6">
              <w:rPr>
                <w:sz w:val="18"/>
                <w:szCs w:val="18"/>
              </w:rPr>
              <w:t>0</w:t>
            </w:r>
          </w:p>
        </w:tc>
        <w:tc>
          <w:tcPr>
            <w:tcW w:w="566" w:type="dxa"/>
            <w:gridSpan w:val="2"/>
          </w:tcPr>
          <w:p w:rsidR="009448E6" w:rsidRPr="008345A6" w:rsidRDefault="009448E6" w:rsidP="009448E6">
            <w:pPr>
              <w:spacing w:after="0" w:line="240" w:lineRule="auto"/>
              <w:rPr>
                <w:sz w:val="18"/>
                <w:szCs w:val="18"/>
              </w:rPr>
            </w:pPr>
            <w:r w:rsidRPr="008345A6">
              <w:rPr>
                <w:sz w:val="18"/>
                <w:szCs w:val="18"/>
              </w:rPr>
              <w:t>0</w:t>
            </w:r>
          </w:p>
        </w:tc>
        <w:tc>
          <w:tcPr>
            <w:tcW w:w="567"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9" w:type="dxa"/>
          </w:tcPr>
          <w:p w:rsidR="009448E6" w:rsidRPr="008345A6" w:rsidRDefault="009448E6" w:rsidP="009448E6">
            <w:pPr>
              <w:spacing w:after="0" w:line="240" w:lineRule="auto"/>
              <w:rPr>
                <w:sz w:val="18"/>
                <w:szCs w:val="18"/>
              </w:rPr>
            </w:pPr>
            <w:r w:rsidRPr="008345A6">
              <w:rPr>
                <w:sz w:val="18"/>
                <w:szCs w:val="18"/>
              </w:rPr>
              <w:t>0</w:t>
            </w:r>
          </w:p>
        </w:tc>
        <w:tc>
          <w:tcPr>
            <w:tcW w:w="570" w:type="dxa"/>
          </w:tcPr>
          <w:p w:rsidR="009448E6" w:rsidRPr="008345A6" w:rsidRDefault="009448E6" w:rsidP="009448E6">
            <w:pPr>
              <w:spacing w:after="0" w:line="240" w:lineRule="auto"/>
              <w:rPr>
                <w:sz w:val="18"/>
                <w:szCs w:val="18"/>
              </w:rPr>
            </w:pPr>
            <w:r w:rsidRPr="008345A6">
              <w:rPr>
                <w:sz w:val="18"/>
                <w:szCs w:val="18"/>
              </w:rPr>
              <w:t>0</w:t>
            </w:r>
          </w:p>
        </w:tc>
        <w:tc>
          <w:tcPr>
            <w:tcW w:w="576"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r>
      <w:tr w:rsidR="009448E6" w:rsidRPr="008345A6" w:rsidTr="003D26AD">
        <w:trPr>
          <w:cantSplit/>
        </w:trPr>
        <w:tc>
          <w:tcPr>
            <w:tcW w:w="661" w:type="dxa"/>
          </w:tcPr>
          <w:p w:rsidR="009448E6" w:rsidRPr="00294BA4" w:rsidRDefault="009448E6" w:rsidP="00294BA4">
            <w:pPr>
              <w:spacing w:after="0" w:line="240" w:lineRule="auto"/>
              <w:rPr>
                <w:sz w:val="18"/>
                <w:szCs w:val="18"/>
              </w:rPr>
            </w:pPr>
            <w:r w:rsidRPr="00294BA4">
              <w:rPr>
                <w:sz w:val="18"/>
                <w:szCs w:val="18"/>
              </w:rPr>
              <w:t>1.3.1</w:t>
            </w:r>
          </w:p>
        </w:tc>
        <w:tc>
          <w:tcPr>
            <w:tcW w:w="4167" w:type="dxa"/>
          </w:tcPr>
          <w:p w:rsidR="009448E6" w:rsidRPr="00294BA4" w:rsidRDefault="009448E6" w:rsidP="00294BA4">
            <w:pPr>
              <w:tabs>
                <w:tab w:val="left" w:pos="72"/>
                <w:tab w:val="left" w:pos="900"/>
              </w:tabs>
              <w:spacing w:after="0" w:line="240" w:lineRule="auto"/>
              <w:rPr>
                <w:sz w:val="18"/>
                <w:szCs w:val="18"/>
              </w:rPr>
            </w:pPr>
            <w:r w:rsidRPr="00294BA4">
              <w:rPr>
                <w:sz w:val="18"/>
                <w:szCs w:val="18"/>
              </w:rPr>
              <w:t xml:space="preserve">Pri vyhotovení programu starostlivosti o les uplatňovať dosiahnutie normálneho (ideálneho </w:t>
            </w:r>
            <w:r w:rsidRPr="00294BA4">
              <w:rPr>
                <w:color w:val="auto"/>
                <w:sz w:val="18"/>
                <w:szCs w:val="18"/>
              </w:rPr>
              <w:t>–</w:t>
            </w:r>
            <w:r w:rsidRPr="00294BA4">
              <w:rPr>
                <w:sz w:val="18"/>
                <w:szCs w:val="18"/>
              </w:rPr>
              <w:t xml:space="preserve">  40 %) zastúpenia vekových stupňov nad 80 rokov v rámci lesného celku</w:t>
            </w:r>
          </w:p>
        </w:tc>
        <w:tc>
          <w:tcPr>
            <w:tcW w:w="9097" w:type="dxa"/>
            <w:gridSpan w:val="19"/>
          </w:tcPr>
          <w:p w:rsidR="009448E6" w:rsidRPr="008345A6" w:rsidRDefault="009448E6" w:rsidP="00294BA4">
            <w:pPr>
              <w:spacing w:after="0" w:line="240" w:lineRule="auto"/>
              <w:rPr>
                <w:sz w:val="18"/>
                <w:szCs w:val="18"/>
              </w:rPr>
            </w:pPr>
            <w:r>
              <w:rPr>
                <w:sz w:val="18"/>
                <w:szCs w:val="18"/>
              </w:rPr>
              <w:t>Zahrnuté v nákladoch vyššie</w:t>
            </w:r>
          </w:p>
        </w:tc>
      </w:tr>
      <w:tr w:rsidR="00D32FE9" w:rsidRPr="008345A6" w:rsidTr="003D26AD">
        <w:trPr>
          <w:cantSplit/>
        </w:trPr>
        <w:tc>
          <w:tcPr>
            <w:tcW w:w="661" w:type="dxa"/>
          </w:tcPr>
          <w:p w:rsidR="009448E6" w:rsidRPr="00294BA4" w:rsidRDefault="009448E6" w:rsidP="009448E6">
            <w:pPr>
              <w:spacing w:after="0" w:line="240" w:lineRule="auto"/>
              <w:rPr>
                <w:sz w:val="18"/>
                <w:szCs w:val="18"/>
              </w:rPr>
            </w:pPr>
            <w:r w:rsidRPr="00294BA4">
              <w:rPr>
                <w:sz w:val="18"/>
                <w:szCs w:val="18"/>
              </w:rPr>
              <w:t>1.3.2</w:t>
            </w:r>
          </w:p>
        </w:tc>
        <w:tc>
          <w:tcPr>
            <w:tcW w:w="4167" w:type="dxa"/>
          </w:tcPr>
          <w:p w:rsidR="009448E6" w:rsidRPr="00294BA4" w:rsidRDefault="009448E6" w:rsidP="009448E6">
            <w:pPr>
              <w:tabs>
                <w:tab w:val="left" w:pos="72"/>
                <w:tab w:val="left" w:pos="900"/>
              </w:tabs>
              <w:spacing w:after="0" w:line="240" w:lineRule="auto"/>
              <w:rPr>
                <w:sz w:val="18"/>
                <w:szCs w:val="18"/>
              </w:rPr>
            </w:pPr>
            <w:r w:rsidRPr="00294BA4">
              <w:rPr>
                <w:bCs w:val="0"/>
                <w:sz w:val="18"/>
                <w:szCs w:val="18"/>
              </w:rPr>
              <w:t>Vylúčiť aplikáciu insekticídov v lesných porastoch</w:t>
            </w:r>
          </w:p>
        </w:tc>
        <w:tc>
          <w:tcPr>
            <w:tcW w:w="572" w:type="dxa"/>
            <w:gridSpan w:val="2"/>
          </w:tcPr>
          <w:p w:rsidR="009448E6" w:rsidRPr="008345A6" w:rsidRDefault="009448E6" w:rsidP="009448E6">
            <w:pPr>
              <w:spacing w:after="0" w:line="240" w:lineRule="auto"/>
              <w:rPr>
                <w:sz w:val="18"/>
                <w:szCs w:val="18"/>
              </w:rPr>
            </w:pPr>
            <w:r w:rsidRPr="008345A6">
              <w:rPr>
                <w:sz w:val="18"/>
                <w:szCs w:val="18"/>
              </w:rPr>
              <w:t>0</w:t>
            </w:r>
          </w:p>
        </w:tc>
        <w:tc>
          <w:tcPr>
            <w:tcW w:w="565" w:type="dxa"/>
            <w:gridSpan w:val="2"/>
          </w:tcPr>
          <w:p w:rsidR="009448E6" w:rsidRPr="008345A6" w:rsidRDefault="009448E6" w:rsidP="009448E6">
            <w:pPr>
              <w:spacing w:after="0" w:line="240" w:lineRule="auto"/>
              <w:rPr>
                <w:sz w:val="18"/>
                <w:szCs w:val="18"/>
              </w:rPr>
            </w:pPr>
            <w:r w:rsidRPr="008345A6">
              <w:rPr>
                <w:sz w:val="18"/>
                <w:szCs w:val="18"/>
              </w:rPr>
              <w:t>0</w:t>
            </w:r>
          </w:p>
        </w:tc>
        <w:tc>
          <w:tcPr>
            <w:tcW w:w="566" w:type="dxa"/>
            <w:gridSpan w:val="2"/>
          </w:tcPr>
          <w:p w:rsidR="009448E6" w:rsidRPr="008345A6" w:rsidRDefault="009448E6" w:rsidP="009448E6">
            <w:pPr>
              <w:spacing w:after="0" w:line="240" w:lineRule="auto"/>
              <w:rPr>
                <w:sz w:val="18"/>
                <w:szCs w:val="18"/>
              </w:rPr>
            </w:pPr>
            <w:r w:rsidRPr="008345A6">
              <w:rPr>
                <w:sz w:val="18"/>
                <w:szCs w:val="18"/>
              </w:rPr>
              <w:t>0</w:t>
            </w:r>
          </w:p>
        </w:tc>
        <w:tc>
          <w:tcPr>
            <w:tcW w:w="567"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9" w:type="dxa"/>
          </w:tcPr>
          <w:p w:rsidR="009448E6" w:rsidRPr="008345A6" w:rsidRDefault="009448E6" w:rsidP="009448E6">
            <w:pPr>
              <w:spacing w:after="0" w:line="240" w:lineRule="auto"/>
              <w:rPr>
                <w:sz w:val="18"/>
                <w:szCs w:val="18"/>
              </w:rPr>
            </w:pPr>
            <w:r w:rsidRPr="008345A6">
              <w:rPr>
                <w:sz w:val="18"/>
                <w:szCs w:val="18"/>
              </w:rPr>
              <w:t>0</w:t>
            </w:r>
          </w:p>
        </w:tc>
        <w:tc>
          <w:tcPr>
            <w:tcW w:w="570" w:type="dxa"/>
          </w:tcPr>
          <w:p w:rsidR="009448E6" w:rsidRPr="008345A6" w:rsidRDefault="009448E6" w:rsidP="009448E6">
            <w:pPr>
              <w:spacing w:after="0" w:line="240" w:lineRule="auto"/>
              <w:rPr>
                <w:sz w:val="18"/>
                <w:szCs w:val="18"/>
              </w:rPr>
            </w:pPr>
            <w:r w:rsidRPr="008345A6">
              <w:rPr>
                <w:sz w:val="18"/>
                <w:szCs w:val="18"/>
              </w:rPr>
              <w:t>0</w:t>
            </w:r>
          </w:p>
        </w:tc>
        <w:tc>
          <w:tcPr>
            <w:tcW w:w="576"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c>
          <w:tcPr>
            <w:tcW w:w="568" w:type="dxa"/>
          </w:tcPr>
          <w:p w:rsidR="009448E6" w:rsidRPr="008345A6" w:rsidRDefault="009448E6" w:rsidP="009448E6">
            <w:pPr>
              <w:spacing w:after="0" w:line="240" w:lineRule="auto"/>
              <w:rPr>
                <w:sz w:val="18"/>
                <w:szCs w:val="18"/>
              </w:rPr>
            </w:pPr>
            <w:r w:rsidRPr="008345A6">
              <w:rPr>
                <w:sz w:val="18"/>
                <w:szCs w:val="18"/>
              </w:rPr>
              <w:t>0</w:t>
            </w:r>
          </w:p>
        </w:tc>
      </w:tr>
      <w:tr w:rsidR="00D32FE9" w:rsidRPr="008345A6" w:rsidTr="003D26AD">
        <w:trPr>
          <w:cantSplit/>
        </w:trPr>
        <w:tc>
          <w:tcPr>
            <w:tcW w:w="661" w:type="dxa"/>
          </w:tcPr>
          <w:p w:rsidR="009448E6" w:rsidRPr="00294BA4" w:rsidRDefault="009448E6" w:rsidP="009448E6">
            <w:pPr>
              <w:spacing w:after="0" w:line="240" w:lineRule="auto"/>
              <w:rPr>
                <w:sz w:val="18"/>
                <w:szCs w:val="18"/>
              </w:rPr>
            </w:pPr>
            <w:r w:rsidRPr="00294BA4">
              <w:rPr>
                <w:sz w:val="18"/>
                <w:szCs w:val="18"/>
              </w:rPr>
              <w:t>1.3.3</w:t>
            </w:r>
          </w:p>
        </w:tc>
        <w:tc>
          <w:tcPr>
            <w:tcW w:w="4167" w:type="dxa"/>
          </w:tcPr>
          <w:p w:rsidR="009448E6" w:rsidRPr="00294BA4" w:rsidRDefault="009448E6" w:rsidP="009448E6">
            <w:pPr>
              <w:tabs>
                <w:tab w:val="left" w:pos="72"/>
                <w:tab w:val="left" w:pos="900"/>
              </w:tabs>
              <w:spacing w:after="0" w:line="240" w:lineRule="auto"/>
              <w:rPr>
                <w:sz w:val="18"/>
                <w:szCs w:val="18"/>
              </w:rPr>
            </w:pPr>
            <w:r w:rsidRPr="00294BA4">
              <w:rPr>
                <w:sz w:val="18"/>
                <w:szCs w:val="18"/>
              </w:rPr>
              <w:t>Vyhľadávať a nechať na dožitie hniezdne stromy s dutinami</w:t>
            </w:r>
          </w:p>
        </w:tc>
        <w:tc>
          <w:tcPr>
            <w:tcW w:w="572" w:type="dxa"/>
            <w:gridSpan w:val="2"/>
          </w:tcPr>
          <w:p w:rsidR="009448E6" w:rsidRPr="008345A6" w:rsidRDefault="009448E6" w:rsidP="009448E6">
            <w:pPr>
              <w:spacing w:after="0" w:line="240" w:lineRule="auto"/>
              <w:rPr>
                <w:sz w:val="18"/>
                <w:szCs w:val="18"/>
              </w:rPr>
            </w:pPr>
            <w:r>
              <w:rPr>
                <w:sz w:val="18"/>
                <w:szCs w:val="18"/>
              </w:rPr>
              <w:t>3,3 tis.</w:t>
            </w:r>
          </w:p>
        </w:tc>
        <w:tc>
          <w:tcPr>
            <w:tcW w:w="565" w:type="dxa"/>
            <w:gridSpan w:val="2"/>
          </w:tcPr>
          <w:p w:rsidR="009448E6" w:rsidRPr="008345A6" w:rsidRDefault="009448E6" w:rsidP="009448E6">
            <w:pPr>
              <w:spacing w:after="0" w:line="240" w:lineRule="auto"/>
              <w:rPr>
                <w:sz w:val="18"/>
                <w:szCs w:val="18"/>
              </w:rPr>
            </w:pPr>
            <w:r>
              <w:rPr>
                <w:sz w:val="18"/>
                <w:szCs w:val="18"/>
              </w:rPr>
              <w:t>3,3 tis.</w:t>
            </w:r>
          </w:p>
        </w:tc>
        <w:tc>
          <w:tcPr>
            <w:tcW w:w="566" w:type="dxa"/>
            <w:gridSpan w:val="2"/>
          </w:tcPr>
          <w:p w:rsidR="009448E6" w:rsidRPr="008345A6" w:rsidRDefault="009448E6" w:rsidP="009448E6">
            <w:pPr>
              <w:spacing w:after="0" w:line="240" w:lineRule="auto"/>
              <w:rPr>
                <w:sz w:val="18"/>
                <w:szCs w:val="18"/>
              </w:rPr>
            </w:pPr>
            <w:r>
              <w:rPr>
                <w:sz w:val="18"/>
                <w:szCs w:val="18"/>
              </w:rPr>
              <w:t>3,3 tis.</w:t>
            </w:r>
          </w:p>
        </w:tc>
        <w:tc>
          <w:tcPr>
            <w:tcW w:w="567" w:type="dxa"/>
          </w:tcPr>
          <w:p w:rsidR="009448E6" w:rsidRPr="008345A6" w:rsidRDefault="009448E6" w:rsidP="009448E6">
            <w:pPr>
              <w:spacing w:after="0" w:line="240" w:lineRule="auto"/>
              <w:rPr>
                <w:sz w:val="18"/>
                <w:szCs w:val="18"/>
              </w:rPr>
            </w:pPr>
            <w:r>
              <w:rPr>
                <w:sz w:val="18"/>
                <w:szCs w:val="18"/>
              </w:rPr>
              <w:t>3,3 tis.</w:t>
            </w:r>
          </w:p>
        </w:tc>
        <w:tc>
          <w:tcPr>
            <w:tcW w:w="568" w:type="dxa"/>
          </w:tcPr>
          <w:p w:rsidR="009448E6" w:rsidRPr="008345A6" w:rsidRDefault="009448E6" w:rsidP="009448E6">
            <w:pPr>
              <w:spacing w:after="0" w:line="240" w:lineRule="auto"/>
              <w:rPr>
                <w:sz w:val="18"/>
                <w:szCs w:val="18"/>
              </w:rPr>
            </w:pPr>
            <w:r>
              <w:rPr>
                <w:sz w:val="18"/>
                <w:szCs w:val="18"/>
              </w:rPr>
              <w:t>3,3 tis.</w:t>
            </w:r>
          </w:p>
        </w:tc>
        <w:tc>
          <w:tcPr>
            <w:tcW w:w="569" w:type="dxa"/>
          </w:tcPr>
          <w:p w:rsidR="009448E6" w:rsidRPr="008345A6" w:rsidRDefault="009448E6" w:rsidP="009448E6">
            <w:pPr>
              <w:spacing w:after="0" w:line="240" w:lineRule="auto"/>
              <w:rPr>
                <w:sz w:val="18"/>
                <w:szCs w:val="18"/>
              </w:rPr>
            </w:pPr>
            <w:r>
              <w:rPr>
                <w:sz w:val="18"/>
                <w:szCs w:val="18"/>
              </w:rPr>
              <w:t>3,3 tis.</w:t>
            </w:r>
          </w:p>
        </w:tc>
        <w:tc>
          <w:tcPr>
            <w:tcW w:w="570" w:type="dxa"/>
          </w:tcPr>
          <w:p w:rsidR="009448E6" w:rsidRPr="008345A6" w:rsidRDefault="009448E6" w:rsidP="009448E6">
            <w:pPr>
              <w:spacing w:after="0" w:line="240" w:lineRule="auto"/>
              <w:rPr>
                <w:sz w:val="18"/>
                <w:szCs w:val="18"/>
              </w:rPr>
            </w:pPr>
            <w:r>
              <w:rPr>
                <w:sz w:val="18"/>
                <w:szCs w:val="18"/>
              </w:rPr>
              <w:t>3,3 tis.</w:t>
            </w:r>
          </w:p>
        </w:tc>
        <w:tc>
          <w:tcPr>
            <w:tcW w:w="576" w:type="dxa"/>
          </w:tcPr>
          <w:p w:rsidR="009448E6" w:rsidRPr="008345A6" w:rsidRDefault="009448E6" w:rsidP="009448E6">
            <w:pPr>
              <w:spacing w:after="0" w:line="240" w:lineRule="auto"/>
              <w:rPr>
                <w:sz w:val="18"/>
                <w:szCs w:val="18"/>
              </w:rPr>
            </w:pPr>
            <w:r>
              <w:rPr>
                <w:sz w:val="18"/>
                <w:szCs w:val="18"/>
              </w:rPr>
              <w:t>3,3 tis.</w:t>
            </w:r>
          </w:p>
        </w:tc>
        <w:tc>
          <w:tcPr>
            <w:tcW w:w="568" w:type="dxa"/>
          </w:tcPr>
          <w:p w:rsidR="009448E6" w:rsidRPr="008345A6" w:rsidRDefault="009448E6" w:rsidP="009448E6">
            <w:pPr>
              <w:spacing w:after="0" w:line="240" w:lineRule="auto"/>
              <w:rPr>
                <w:sz w:val="18"/>
                <w:szCs w:val="18"/>
              </w:rPr>
            </w:pPr>
            <w:r>
              <w:rPr>
                <w:sz w:val="18"/>
                <w:szCs w:val="18"/>
              </w:rPr>
              <w:t>3,3 tis.</w:t>
            </w:r>
          </w:p>
        </w:tc>
        <w:tc>
          <w:tcPr>
            <w:tcW w:w="568" w:type="dxa"/>
          </w:tcPr>
          <w:p w:rsidR="009448E6" w:rsidRPr="008345A6" w:rsidRDefault="009448E6" w:rsidP="009448E6">
            <w:pPr>
              <w:spacing w:after="0" w:line="240" w:lineRule="auto"/>
              <w:rPr>
                <w:sz w:val="18"/>
                <w:szCs w:val="18"/>
              </w:rPr>
            </w:pPr>
            <w:r>
              <w:rPr>
                <w:sz w:val="18"/>
                <w:szCs w:val="18"/>
              </w:rPr>
              <w:t>3,3 tis.</w:t>
            </w:r>
          </w:p>
        </w:tc>
        <w:tc>
          <w:tcPr>
            <w:tcW w:w="568" w:type="dxa"/>
          </w:tcPr>
          <w:p w:rsidR="009448E6" w:rsidRPr="008345A6" w:rsidRDefault="009448E6" w:rsidP="009448E6">
            <w:pPr>
              <w:spacing w:after="0" w:line="240" w:lineRule="auto"/>
              <w:rPr>
                <w:sz w:val="18"/>
                <w:szCs w:val="18"/>
              </w:rPr>
            </w:pPr>
            <w:r>
              <w:rPr>
                <w:sz w:val="18"/>
                <w:szCs w:val="18"/>
              </w:rPr>
              <w:t>3,3 tis.</w:t>
            </w:r>
          </w:p>
        </w:tc>
        <w:tc>
          <w:tcPr>
            <w:tcW w:w="568" w:type="dxa"/>
          </w:tcPr>
          <w:p w:rsidR="009448E6" w:rsidRPr="008345A6" w:rsidRDefault="009448E6" w:rsidP="009448E6">
            <w:pPr>
              <w:spacing w:after="0" w:line="240" w:lineRule="auto"/>
              <w:rPr>
                <w:sz w:val="18"/>
                <w:szCs w:val="18"/>
              </w:rPr>
            </w:pPr>
            <w:r>
              <w:rPr>
                <w:sz w:val="18"/>
                <w:szCs w:val="18"/>
              </w:rPr>
              <w:t>3,3 tis.</w:t>
            </w:r>
          </w:p>
        </w:tc>
        <w:tc>
          <w:tcPr>
            <w:tcW w:w="568" w:type="dxa"/>
          </w:tcPr>
          <w:p w:rsidR="009448E6" w:rsidRPr="008345A6" w:rsidRDefault="009448E6" w:rsidP="009448E6">
            <w:pPr>
              <w:spacing w:after="0" w:line="240" w:lineRule="auto"/>
              <w:rPr>
                <w:sz w:val="18"/>
                <w:szCs w:val="18"/>
              </w:rPr>
            </w:pPr>
            <w:r>
              <w:rPr>
                <w:sz w:val="18"/>
                <w:szCs w:val="18"/>
              </w:rPr>
              <w:t>3,3 tis.</w:t>
            </w:r>
          </w:p>
        </w:tc>
        <w:tc>
          <w:tcPr>
            <w:tcW w:w="568" w:type="dxa"/>
          </w:tcPr>
          <w:p w:rsidR="009448E6" w:rsidRPr="008345A6" w:rsidRDefault="009448E6" w:rsidP="009448E6">
            <w:pPr>
              <w:spacing w:after="0" w:line="240" w:lineRule="auto"/>
              <w:rPr>
                <w:sz w:val="18"/>
                <w:szCs w:val="18"/>
              </w:rPr>
            </w:pPr>
            <w:r>
              <w:rPr>
                <w:sz w:val="18"/>
                <w:szCs w:val="18"/>
              </w:rPr>
              <w:t>3,3 tis.</w:t>
            </w:r>
          </w:p>
        </w:tc>
        <w:tc>
          <w:tcPr>
            <w:tcW w:w="568" w:type="dxa"/>
          </w:tcPr>
          <w:p w:rsidR="009448E6" w:rsidRPr="008345A6" w:rsidRDefault="009448E6" w:rsidP="009448E6">
            <w:pPr>
              <w:spacing w:after="0" w:line="240" w:lineRule="auto"/>
              <w:rPr>
                <w:sz w:val="18"/>
                <w:szCs w:val="18"/>
              </w:rPr>
            </w:pPr>
            <w:r>
              <w:rPr>
                <w:sz w:val="18"/>
                <w:szCs w:val="18"/>
              </w:rPr>
              <w:t>3,3 tis.</w:t>
            </w:r>
          </w:p>
        </w:tc>
        <w:tc>
          <w:tcPr>
            <w:tcW w:w="568" w:type="dxa"/>
          </w:tcPr>
          <w:p w:rsidR="009448E6" w:rsidRPr="008345A6" w:rsidRDefault="009448E6" w:rsidP="009448E6">
            <w:pPr>
              <w:spacing w:after="0" w:line="240" w:lineRule="auto"/>
              <w:rPr>
                <w:sz w:val="18"/>
                <w:szCs w:val="18"/>
              </w:rPr>
            </w:pPr>
            <w:r>
              <w:rPr>
                <w:sz w:val="18"/>
                <w:szCs w:val="18"/>
              </w:rPr>
              <w:t>3,3 tis.</w:t>
            </w:r>
          </w:p>
        </w:tc>
      </w:tr>
      <w:tr w:rsidR="009448E6" w:rsidRPr="008345A6" w:rsidTr="003D26AD">
        <w:trPr>
          <w:cantSplit/>
        </w:trPr>
        <w:tc>
          <w:tcPr>
            <w:tcW w:w="661" w:type="dxa"/>
          </w:tcPr>
          <w:p w:rsidR="009448E6" w:rsidRPr="00294BA4" w:rsidRDefault="009448E6" w:rsidP="00294BA4">
            <w:pPr>
              <w:spacing w:after="0" w:line="240" w:lineRule="auto"/>
              <w:rPr>
                <w:sz w:val="18"/>
                <w:szCs w:val="18"/>
              </w:rPr>
            </w:pPr>
            <w:r w:rsidRPr="00294BA4">
              <w:rPr>
                <w:sz w:val="18"/>
                <w:szCs w:val="18"/>
              </w:rPr>
              <w:t>1.3.4</w:t>
            </w:r>
          </w:p>
        </w:tc>
        <w:tc>
          <w:tcPr>
            <w:tcW w:w="4167" w:type="dxa"/>
          </w:tcPr>
          <w:p w:rsidR="009448E6" w:rsidRPr="00294BA4" w:rsidRDefault="009448E6" w:rsidP="00294BA4">
            <w:pPr>
              <w:tabs>
                <w:tab w:val="left" w:pos="72"/>
                <w:tab w:val="left" w:pos="900"/>
              </w:tabs>
              <w:spacing w:after="0" w:line="240" w:lineRule="auto"/>
              <w:rPr>
                <w:sz w:val="18"/>
                <w:szCs w:val="18"/>
              </w:rPr>
            </w:pPr>
            <w:r w:rsidRPr="00294BA4">
              <w:rPr>
                <w:sz w:val="18"/>
                <w:szCs w:val="18"/>
              </w:rPr>
              <w:t>Zapracovať relevantné opatrenia do platných PSL</w:t>
            </w:r>
          </w:p>
        </w:tc>
        <w:tc>
          <w:tcPr>
            <w:tcW w:w="9097" w:type="dxa"/>
            <w:gridSpan w:val="19"/>
          </w:tcPr>
          <w:p w:rsidR="009448E6" w:rsidRPr="008345A6" w:rsidRDefault="009448E6" w:rsidP="00294BA4">
            <w:pPr>
              <w:spacing w:after="0" w:line="240" w:lineRule="auto"/>
              <w:rPr>
                <w:sz w:val="18"/>
                <w:szCs w:val="18"/>
              </w:rPr>
            </w:pPr>
            <w:r>
              <w:rPr>
                <w:sz w:val="18"/>
                <w:szCs w:val="18"/>
              </w:rPr>
              <w:t>Podľa potreby v celkovom odhade nákladov do 50 tis.</w:t>
            </w:r>
          </w:p>
        </w:tc>
      </w:tr>
      <w:tr w:rsidR="00D32FE9" w:rsidRPr="008345A6" w:rsidTr="003D26AD">
        <w:trPr>
          <w:cantSplit/>
        </w:trPr>
        <w:tc>
          <w:tcPr>
            <w:tcW w:w="661" w:type="dxa"/>
          </w:tcPr>
          <w:p w:rsidR="00D939F2" w:rsidRPr="00294BA4" w:rsidRDefault="00D939F2" w:rsidP="00D939F2">
            <w:pPr>
              <w:spacing w:after="0" w:line="240" w:lineRule="auto"/>
              <w:rPr>
                <w:sz w:val="18"/>
                <w:szCs w:val="18"/>
              </w:rPr>
            </w:pPr>
            <w:r w:rsidRPr="00294BA4">
              <w:rPr>
                <w:sz w:val="18"/>
                <w:szCs w:val="18"/>
              </w:rPr>
              <w:t>1.3.5</w:t>
            </w:r>
          </w:p>
        </w:tc>
        <w:tc>
          <w:tcPr>
            <w:tcW w:w="4167" w:type="dxa"/>
          </w:tcPr>
          <w:p w:rsidR="00D939F2" w:rsidRPr="00294BA4" w:rsidRDefault="00D939F2" w:rsidP="00D939F2">
            <w:pPr>
              <w:spacing w:after="0" w:line="240" w:lineRule="auto"/>
              <w:rPr>
                <w:sz w:val="18"/>
                <w:szCs w:val="18"/>
              </w:rPr>
            </w:pPr>
            <w:r w:rsidRPr="00294BA4">
              <w:rPr>
                <w:sz w:val="18"/>
                <w:szCs w:val="18"/>
              </w:rPr>
              <w:t>Zabezpečiť ochranu lesných porastov s vyššou populačnou hustotou ďubníka trojprstého</w:t>
            </w:r>
          </w:p>
        </w:tc>
        <w:tc>
          <w:tcPr>
            <w:tcW w:w="572" w:type="dxa"/>
            <w:gridSpan w:val="2"/>
          </w:tcPr>
          <w:p w:rsidR="00D939F2" w:rsidRPr="008345A6" w:rsidRDefault="00D939F2" w:rsidP="00D939F2">
            <w:pPr>
              <w:spacing w:after="0" w:line="240" w:lineRule="auto"/>
              <w:rPr>
                <w:sz w:val="18"/>
                <w:szCs w:val="18"/>
              </w:rPr>
            </w:pPr>
            <w:r>
              <w:rPr>
                <w:sz w:val="18"/>
                <w:szCs w:val="18"/>
              </w:rPr>
              <w:t>2,3 tis.</w:t>
            </w:r>
          </w:p>
        </w:tc>
        <w:tc>
          <w:tcPr>
            <w:tcW w:w="565" w:type="dxa"/>
            <w:gridSpan w:val="2"/>
          </w:tcPr>
          <w:p w:rsidR="00D939F2" w:rsidRPr="008345A6" w:rsidRDefault="00D939F2" w:rsidP="00D939F2">
            <w:pPr>
              <w:spacing w:after="0" w:line="240" w:lineRule="auto"/>
              <w:rPr>
                <w:sz w:val="18"/>
                <w:szCs w:val="18"/>
              </w:rPr>
            </w:pPr>
            <w:r>
              <w:rPr>
                <w:sz w:val="18"/>
                <w:szCs w:val="18"/>
              </w:rPr>
              <w:t>2,3 tis.</w:t>
            </w:r>
          </w:p>
        </w:tc>
        <w:tc>
          <w:tcPr>
            <w:tcW w:w="566" w:type="dxa"/>
            <w:gridSpan w:val="2"/>
          </w:tcPr>
          <w:p w:rsidR="00D939F2" w:rsidRPr="008345A6" w:rsidRDefault="00D939F2" w:rsidP="00D939F2">
            <w:pPr>
              <w:spacing w:after="0" w:line="240" w:lineRule="auto"/>
              <w:rPr>
                <w:sz w:val="18"/>
                <w:szCs w:val="18"/>
              </w:rPr>
            </w:pPr>
            <w:r>
              <w:rPr>
                <w:sz w:val="18"/>
                <w:szCs w:val="18"/>
              </w:rPr>
              <w:t>2,3 tis.</w:t>
            </w:r>
          </w:p>
        </w:tc>
        <w:tc>
          <w:tcPr>
            <w:tcW w:w="567" w:type="dxa"/>
          </w:tcPr>
          <w:p w:rsidR="00D939F2" w:rsidRPr="008345A6" w:rsidRDefault="00D939F2" w:rsidP="00D939F2">
            <w:pPr>
              <w:spacing w:after="0" w:line="240" w:lineRule="auto"/>
              <w:rPr>
                <w:sz w:val="18"/>
                <w:szCs w:val="18"/>
              </w:rPr>
            </w:pPr>
            <w:r>
              <w:rPr>
                <w:sz w:val="18"/>
                <w:szCs w:val="18"/>
              </w:rPr>
              <w:t>2,3 tis.</w:t>
            </w:r>
          </w:p>
        </w:tc>
        <w:tc>
          <w:tcPr>
            <w:tcW w:w="568" w:type="dxa"/>
          </w:tcPr>
          <w:p w:rsidR="00D939F2" w:rsidRPr="008345A6" w:rsidRDefault="00D939F2" w:rsidP="00D939F2">
            <w:pPr>
              <w:spacing w:after="0" w:line="240" w:lineRule="auto"/>
              <w:rPr>
                <w:sz w:val="18"/>
                <w:szCs w:val="18"/>
              </w:rPr>
            </w:pPr>
            <w:r>
              <w:rPr>
                <w:sz w:val="18"/>
                <w:szCs w:val="18"/>
              </w:rPr>
              <w:t>2,3 tis.</w:t>
            </w:r>
          </w:p>
        </w:tc>
        <w:tc>
          <w:tcPr>
            <w:tcW w:w="569" w:type="dxa"/>
          </w:tcPr>
          <w:p w:rsidR="00D939F2" w:rsidRPr="008345A6" w:rsidRDefault="00D939F2" w:rsidP="00D939F2">
            <w:pPr>
              <w:spacing w:after="0" w:line="240" w:lineRule="auto"/>
              <w:rPr>
                <w:sz w:val="18"/>
                <w:szCs w:val="18"/>
              </w:rPr>
            </w:pPr>
            <w:r>
              <w:rPr>
                <w:sz w:val="18"/>
                <w:szCs w:val="18"/>
              </w:rPr>
              <w:t>2,3 tis.</w:t>
            </w:r>
          </w:p>
        </w:tc>
        <w:tc>
          <w:tcPr>
            <w:tcW w:w="570" w:type="dxa"/>
          </w:tcPr>
          <w:p w:rsidR="00D939F2" w:rsidRPr="008345A6" w:rsidRDefault="00D939F2" w:rsidP="00D939F2">
            <w:pPr>
              <w:spacing w:after="0" w:line="240" w:lineRule="auto"/>
              <w:rPr>
                <w:sz w:val="18"/>
                <w:szCs w:val="18"/>
              </w:rPr>
            </w:pPr>
            <w:r>
              <w:rPr>
                <w:sz w:val="18"/>
                <w:szCs w:val="18"/>
              </w:rPr>
              <w:t>2,3 tis.</w:t>
            </w:r>
          </w:p>
        </w:tc>
        <w:tc>
          <w:tcPr>
            <w:tcW w:w="576" w:type="dxa"/>
          </w:tcPr>
          <w:p w:rsidR="00D939F2" w:rsidRPr="008345A6" w:rsidRDefault="00D939F2" w:rsidP="00D939F2">
            <w:pPr>
              <w:spacing w:after="0" w:line="240" w:lineRule="auto"/>
              <w:rPr>
                <w:sz w:val="18"/>
                <w:szCs w:val="18"/>
              </w:rPr>
            </w:pPr>
            <w:r>
              <w:rPr>
                <w:sz w:val="18"/>
                <w:szCs w:val="18"/>
              </w:rPr>
              <w:t>2,3 tis.</w:t>
            </w:r>
          </w:p>
        </w:tc>
        <w:tc>
          <w:tcPr>
            <w:tcW w:w="568" w:type="dxa"/>
          </w:tcPr>
          <w:p w:rsidR="00D939F2" w:rsidRPr="008345A6" w:rsidRDefault="00D939F2" w:rsidP="00D939F2">
            <w:pPr>
              <w:spacing w:after="0" w:line="240" w:lineRule="auto"/>
              <w:rPr>
                <w:sz w:val="18"/>
                <w:szCs w:val="18"/>
              </w:rPr>
            </w:pPr>
            <w:r>
              <w:rPr>
                <w:sz w:val="18"/>
                <w:szCs w:val="18"/>
              </w:rPr>
              <w:t>2,3 tis.</w:t>
            </w:r>
          </w:p>
        </w:tc>
        <w:tc>
          <w:tcPr>
            <w:tcW w:w="568" w:type="dxa"/>
          </w:tcPr>
          <w:p w:rsidR="00D939F2" w:rsidRPr="008345A6" w:rsidRDefault="00D939F2" w:rsidP="00D939F2">
            <w:pPr>
              <w:spacing w:after="0" w:line="240" w:lineRule="auto"/>
              <w:rPr>
                <w:sz w:val="18"/>
                <w:szCs w:val="18"/>
              </w:rPr>
            </w:pPr>
            <w:r>
              <w:rPr>
                <w:sz w:val="18"/>
                <w:szCs w:val="18"/>
              </w:rPr>
              <w:t>2,3 tis.</w:t>
            </w:r>
          </w:p>
        </w:tc>
        <w:tc>
          <w:tcPr>
            <w:tcW w:w="568" w:type="dxa"/>
          </w:tcPr>
          <w:p w:rsidR="00D939F2" w:rsidRPr="008345A6" w:rsidRDefault="00D939F2" w:rsidP="00D939F2">
            <w:pPr>
              <w:spacing w:after="0" w:line="240" w:lineRule="auto"/>
              <w:rPr>
                <w:sz w:val="18"/>
                <w:szCs w:val="18"/>
              </w:rPr>
            </w:pPr>
            <w:r>
              <w:rPr>
                <w:sz w:val="18"/>
                <w:szCs w:val="18"/>
              </w:rPr>
              <w:t>2,3 tis.</w:t>
            </w:r>
          </w:p>
        </w:tc>
        <w:tc>
          <w:tcPr>
            <w:tcW w:w="568" w:type="dxa"/>
          </w:tcPr>
          <w:p w:rsidR="00D939F2" w:rsidRPr="008345A6" w:rsidRDefault="00D939F2" w:rsidP="00D939F2">
            <w:pPr>
              <w:spacing w:after="0" w:line="240" w:lineRule="auto"/>
              <w:rPr>
                <w:sz w:val="18"/>
                <w:szCs w:val="18"/>
              </w:rPr>
            </w:pPr>
            <w:r>
              <w:rPr>
                <w:sz w:val="18"/>
                <w:szCs w:val="18"/>
              </w:rPr>
              <w:t>2,3 tis.</w:t>
            </w:r>
          </w:p>
        </w:tc>
        <w:tc>
          <w:tcPr>
            <w:tcW w:w="568" w:type="dxa"/>
          </w:tcPr>
          <w:p w:rsidR="00D939F2" w:rsidRPr="008345A6" w:rsidRDefault="00D939F2" w:rsidP="00D939F2">
            <w:pPr>
              <w:spacing w:after="0" w:line="240" w:lineRule="auto"/>
              <w:rPr>
                <w:sz w:val="18"/>
                <w:szCs w:val="18"/>
              </w:rPr>
            </w:pPr>
            <w:r>
              <w:rPr>
                <w:sz w:val="18"/>
                <w:szCs w:val="18"/>
              </w:rPr>
              <w:t>2,3 tis.</w:t>
            </w:r>
          </w:p>
        </w:tc>
        <w:tc>
          <w:tcPr>
            <w:tcW w:w="568" w:type="dxa"/>
          </w:tcPr>
          <w:p w:rsidR="00D939F2" w:rsidRPr="008345A6" w:rsidRDefault="00D939F2" w:rsidP="00D939F2">
            <w:pPr>
              <w:spacing w:after="0" w:line="240" w:lineRule="auto"/>
              <w:rPr>
                <w:sz w:val="18"/>
                <w:szCs w:val="18"/>
              </w:rPr>
            </w:pPr>
            <w:r>
              <w:rPr>
                <w:sz w:val="18"/>
                <w:szCs w:val="18"/>
              </w:rPr>
              <w:t>2,3 tis.</w:t>
            </w:r>
          </w:p>
        </w:tc>
        <w:tc>
          <w:tcPr>
            <w:tcW w:w="568" w:type="dxa"/>
          </w:tcPr>
          <w:p w:rsidR="00D939F2" w:rsidRPr="008345A6" w:rsidRDefault="00D939F2" w:rsidP="00D939F2">
            <w:pPr>
              <w:spacing w:after="0" w:line="240" w:lineRule="auto"/>
              <w:rPr>
                <w:sz w:val="18"/>
                <w:szCs w:val="18"/>
              </w:rPr>
            </w:pPr>
            <w:r>
              <w:rPr>
                <w:sz w:val="18"/>
                <w:szCs w:val="18"/>
              </w:rPr>
              <w:t>2,3 tis.</w:t>
            </w:r>
          </w:p>
        </w:tc>
        <w:tc>
          <w:tcPr>
            <w:tcW w:w="568" w:type="dxa"/>
          </w:tcPr>
          <w:p w:rsidR="00D939F2" w:rsidRPr="008345A6" w:rsidRDefault="00D939F2" w:rsidP="00D939F2">
            <w:pPr>
              <w:spacing w:after="0" w:line="240" w:lineRule="auto"/>
              <w:rPr>
                <w:sz w:val="18"/>
                <w:szCs w:val="18"/>
              </w:rPr>
            </w:pPr>
            <w:r>
              <w:rPr>
                <w:sz w:val="18"/>
                <w:szCs w:val="18"/>
              </w:rPr>
              <w:t>2,3 tis.</w:t>
            </w:r>
          </w:p>
        </w:tc>
      </w:tr>
      <w:tr w:rsidR="00D32FE9" w:rsidRPr="008345A6" w:rsidTr="003D26AD">
        <w:trPr>
          <w:cantSplit/>
        </w:trPr>
        <w:tc>
          <w:tcPr>
            <w:tcW w:w="661" w:type="dxa"/>
          </w:tcPr>
          <w:p w:rsidR="00D939F2" w:rsidRPr="00294BA4" w:rsidRDefault="00D939F2" w:rsidP="00D939F2">
            <w:pPr>
              <w:spacing w:after="0" w:line="240" w:lineRule="auto"/>
              <w:rPr>
                <w:sz w:val="18"/>
                <w:szCs w:val="18"/>
              </w:rPr>
            </w:pPr>
            <w:r w:rsidRPr="00294BA4">
              <w:rPr>
                <w:sz w:val="18"/>
                <w:szCs w:val="18"/>
              </w:rPr>
              <w:t>1.3.6</w:t>
            </w:r>
          </w:p>
        </w:tc>
        <w:tc>
          <w:tcPr>
            <w:tcW w:w="4167" w:type="dxa"/>
          </w:tcPr>
          <w:p w:rsidR="00D939F2" w:rsidRPr="00294BA4" w:rsidRDefault="00D939F2" w:rsidP="00D939F2">
            <w:pPr>
              <w:spacing w:after="0" w:line="240" w:lineRule="auto"/>
              <w:rPr>
                <w:sz w:val="18"/>
                <w:szCs w:val="18"/>
              </w:rPr>
            </w:pPr>
            <w:r w:rsidRPr="00294BA4">
              <w:rPr>
                <w:sz w:val="18"/>
                <w:szCs w:val="18"/>
              </w:rPr>
              <w:t>Pri najviac ohrozených hniezdach zabezpečiť vyhlasovanie ochranných zón pre ďatla bielochrbtého</w:t>
            </w:r>
          </w:p>
        </w:tc>
        <w:tc>
          <w:tcPr>
            <w:tcW w:w="572" w:type="dxa"/>
            <w:gridSpan w:val="2"/>
          </w:tcPr>
          <w:p w:rsidR="00D939F2" w:rsidRPr="008345A6" w:rsidDel="00545649" w:rsidRDefault="00D939F2" w:rsidP="00D939F2">
            <w:pPr>
              <w:spacing w:after="0" w:line="240" w:lineRule="auto"/>
              <w:rPr>
                <w:sz w:val="18"/>
                <w:szCs w:val="18"/>
              </w:rPr>
            </w:pPr>
            <w:r>
              <w:rPr>
                <w:sz w:val="18"/>
                <w:szCs w:val="18"/>
              </w:rPr>
              <w:t>2,3 tis.</w:t>
            </w:r>
          </w:p>
        </w:tc>
        <w:tc>
          <w:tcPr>
            <w:tcW w:w="565" w:type="dxa"/>
            <w:gridSpan w:val="2"/>
          </w:tcPr>
          <w:p w:rsidR="00D939F2" w:rsidRPr="008345A6" w:rsidDel="00545649" w:rsidRDefault="00D939F2" w:rsidP="00D939F2">
            <w:pPr>
              <w:spacing w:after="0" w:line="240" w:lineRule="auto"/>
              <w:rPr>
                <w:sz w:val="18"/>
                <w:szCs w:val="18"/>
              </w:rPr>
            </w:pPr>
            <w:r>
              <w:rPr>
                <w:sz w:val="18"/>
                <w:szCs w:val="18"/>
              </w:rPr>
              <w:t>2,3 tis.</w:t>
            </w:r>
          </w:p>
        </w:tc>
        <w:tc>
          <w:tcPr>
            <w:tcW w:w="566" w:type="dxa"/>
            <w:gridSpan w:val="2"/>
          </w:tcPr>
          <w:p w:rsidR="00D939F2" w:rsidRPr="008345A6" w:rsidDel="00545649" w:rsidRDefault="00D939F2" w:rsidP="00D939F2">
            <w:pPr>
              <w:spacing w:after="0" w:line="240" w:lineRule="auto"/>
              <w:rPr>
                <w:sz w:val="18"/>
                <w:szCs w:val="18"/>
              </w:rPr>
            </w:pPr>
            <w:r>
              <w:rPr>
                <w:sz w:val="18"/>
                <w:szCs w:val="18"/>
              </w:rPr>
              <w:t>2,3 tis.</w:t>
            </w:r>
          </w:p>
        </w:tc>
        <w:tc>
          <w:tcPr>
            <w:tcW w:w="567" w:type="dxa"/>
          </w:tcPr>
          <w:p w:rsidR="00D939F2" w:rsidRPr="008345A6" w:rsidDel="00545649" w:rsidRDefault="00D939F2" w:rsidP="00D939F2">
            <w:pPr>
              <w:spacing w:after="0" w:line="240" w:lineRule="auto"/>
              <w:rPr>
                <w:sz w:val="18"/>
                <w:szCs w:val="18"/>
              </w:rPr>
            </w:pPr>
            <w:r>
              <w:rPr>
                <w:sz w:val="18"/>
                <w:szCs w:val="18"/>
              </w:rPr>
              <w:t>2,3 tis.</w:t>
            </w:r>
          </w:p>
        </w:tc>
        <w:tc>
          <w:tcPr>
            <w:tcW w:w="568" w:type="dxa"/>
          </w:tcPr>
          <w:p w:rsidR="00D939F2" w:rsidRPr="008345A6" w:rsidDel="00545649" w:rsidRDefault="00D939F2" w:rsidP="00D939F2">
            <w:pPr>
              <w:spacing w:after="0" w:line="240" w:lineRule="auto"/>
              <w:rPr>
                <w:sz w:val="18"/>
                <w:szCs w:val="18"/>
              </w:rPr>
            </w:pPr>
            <w:r>
              <w:rPr>
                <w:sz w:val="18"/>
                <w:szCs w:val="18"/>
              </w:rPr>
              <w:t>2,3 tis.</w:t>
            </w:r>
          </w:p>
        </w:tc>
        <w:tc>
          <w:tcPr>
            <w:tcW w:w="569" w:type="dxa"/>
          </w:tcPr>
          <w:p w:rsidR="00D939F2" w:rsidRPr="008345A6" w:rsidDel="00545649" w:rsidRDefault="00D939F2" w:rsidP="00D939F2">
            <w:pPr>
              <w:spacing w:after="0" w:line="240" w:lineRule="auto"/>
              <w:rPr>
                <w:sz w:val="18"/>
                <w:szCs w:val="18"/>
              </w:rPr>
            </w:pPr>
            <w:r>
              <w:rPr>
                <w:sz w:val="18"/>
                <w:szCs w:val="18"/>
              </w:rPr>
              <w:t>2,3 tis.</w:t>
            </w:r>
          </w:p>
        </w:tc>
        <w:tc>
          <w:tcPr>
            <w:tcW w:w="570" w:type="dxa"/>
          </w:tcPr>
          <w:p w:rsidR="00D939F2" w:rsidRPr="008345A6" w:rsidDel="00545649" w:rsidRDefault="00D939F2" w:rsidP="00D939F2">
            <w:pPr>
              <w:spacing w:after="0" w:line="240" w:lineRule="auto"/>
              <w:rPr>
                <w:sz w:val="18"/>
                <w:szCs w:val="18"/>
              </w:rPr>
            </w:pPr>
            <w:r>
              <w:rPr>
                <w:sz w:val="18"/>
                <w:szCs w:val="18"/>
              </w:rPr>
              <w:t>2,3 tis.</w:t>
            </w:r>
          </w:p>
        </w:tc>
        <w:tc>
          <w:tcPr>
            <w:tcW w:w="576" w:type="dxa"/>
          </w:tcPr>
          <w:p w:rsidR="00D939F2" w:rsidRPr="008345A6" w:rsidDel="00545649" w:rsidRDefault="00D939F2" w:rsidP="00D939F2">
            <w:pPr>
              <w:spacing w:after="0" w:line="240" w:lineRule="auto"/>
              <w:rPr>
                <w:sz w:val="18"/>
                <w:szCs w:val="18"/>
              </w:rPr>
            </w:pPr>
            <w:r>
              <w:rPr>
                <w:sz w:val="18"/>
                <w:szCs w:val="18"/>
              </w:rPr>
              <w:t>2,3 tis.</w:t>
            </w:r>
          </w:p>
        </w:tc>
        <w:tc>
          <w:tcPr>
            <w:tcW w:w="568" w:type="dxa"/>
          </w:tcPr>
          <w:p w:rsidR="00D939F2" w:rsidRPr="008345A6" w:rsidDel="00545649" w:rsidRDefault="00D939F2" w:rsidP="00D939F2">
            <w:pPr>
              <w:spacing w:after="0" w:line="240" w:lineRule="auto"/>
              <w:rPr>
                <w:sz w:val="18"/>
                <w:szCs w:val="18"/>
              </w:rPr>
            </w:pPr>
            <w:r>
              <w:rPr>
                <w:sz w:val="18"/>
                <w:szCs w:val="18"/>
              </w:rPr>
              <w:t>2,3 tis.</w:t>
            </w:r>
          </w:p>
        </w:tc>
        <w:tc>
          <w:tcPr>
            <w:tcW w:w="568" w:type="dxa"/>
          </w:tcPr>
          <w:p w:rsidR="00D939F2" w:rsidRPr="008345A6" w:rsidDel="00545649" w:rsidRDefault="00D939F2" w:rsidP="00D939F2">
            <w:pPr>
              <w:spacing w:after="0" w:line="240" w:lineRule="auto"/>
              <w:rPr>
                <w:sz w:val="18"/>
                <w:szCs w:val="18"/>
              </w:rPr>
            </w:pPr>
            <w:r>
              <w:rPr>
                <w:sz w:val="18"/>
                <w:szCs w:val="18"/>
              </w:rPr>
              <w:t>2,3 tis.</w:t>
            </w:r>
          </w:p>
        </w:tc>
        <w:tc>
          <w:tcPr>
            <w:tcW w:w="568" w:type="dxa"/>
          </w:tcPr>
          <w:p w:rsidR="00D939F2" w:rsidRPr="008345A6" w:rsidDel="00545649" w:rsidRDefault="00D939F2" w:rsidP="00D939F2">
            <w:pPr>
              <w:spacing w:after="0" w:line="240" w:lineRule="auto"/>
              <w:rPr>
                <w:sz w:val="18"/>
                <w:szCs w:val="18"/>
              </w:rPr>
            </w:pPr>
            <w:r>
              <w:rPr>
                <w:sz w:val="18"/>
                <w:szCs w:val="18"/>
              </w:rPr>
              <w:t>2,3 tis.</w:t>
            </w:r>
          </w:p>
        </w:tc>
        <w:tc>
          <w:tcPr>
            <w:tcW w:w="568" w:type="dxa"/>
          </w:tcPr>
          <w:p w:rsidR="00D939F2" w:rsidRPr="008345A6" w:rsidDel="00545649" w:rsidRDefault="00D939F2" w:rsidP="00D939F2">
            <w:pPr>
              <w:spacing w:after="0" w:line="240" w:lineRule="auto"/>
              <w:rPr>
                <w:sz w:val="18"/>
                <w:szCs w:val="18"/>
              </w:rPr>
            </w:pPr>
            <w:r>
              <w:rPr>
                <w:sz w:val="18"/>
                <w:szCs w:val="18"/>
              </w:rPr>
              <w:t>2,3 tis.</w:t>
            </w:r>
          </w:p>
        </w:tc>
        <w:tc>
          <w:tcPr>
            <w:tcW w:w="568" w:type="dxa"/>
          </w:tcPr>
          <w:p w:rsidR="00D939F2" w:rsidRPr="008345A6" w:rsidDel="00545649" w:rsidRDefault="00D939F2" w:rsidP="00D939F2">
            <w:pPr>
              <w:spacing w:after="0" w:line="240" w:lineRule="auto"/>
              <w:rPr>
                <w:sz w:val="18"/>
                <w:szCs w:val="18"/>
              </w:rPr>
            </w:pPr>
            <w:r>
              <w:rPr>
                <w:sz w:val="18"/>
                <w:szCs w:val="18"/>
              </w:rPr>
              <w:t>2,3 tis.</w:t>
            </w:r>
          </w:p>
        </w:tc>
        <w:tc>
          <w:tcPr>
            <w:tcW w:w="568" w:type="dxa"/>
          </w:tcPr>
          <w:p w:rsidR="00D939F2" w:rsidRPr="008345A6" w:rsidDel="00545649" w:rsidRDefault="00D939F2" w:rsidP="00D939F2">
            <w:pPr>
              <w:spacing w:after="0" w:line="240" w:lineRule="auto"/>
              <w:rPr>
                <w:sz w:val="18"/>
                <w:szCs w:val="18"/>
              </w:rPr>
            </w:pPr>
            <w:r>
              <w:rPr>
                <w:sz w:val="18"/>
                <w:szCs w:val="18"/>
              </w:rPr>
              <w:t>2,3 tis.</w:t>
            </w:r>
          </w:p>
        </w:tc>
        <w:tc>
          <w:tcPr>
            <w:tcW w:w="568" w:type="dxa"/>
          </w:tcPr>
          <w:p w:rsidR="00D939F2" w:rsidRPr="008345A6" w:rsidDel="00545649" w:rsidRDefault="00D939F2" w:rsidP="00D939F2">
            <w:pPr>
              <w:spacing w:after="0" w:line="240" w:lineRule="auto"/>
              <w:rPr>
                <w:sz w:val="18"/>
                <w:szCs w:val="18"/>
              </w:rPr>
            </w:pPr>
            <w:r>
              <w:rPr>
                <w:sz w:val="18"/>
                <w:szCs w:val="18"/>
              </w:rPr>
              <w:t>2,3 tis.</w:t>
            </w:r>
          </w:p>
        </w:tc>
        <w:tc>
          <w:tcPr>
            <w:tcW w:w="568" w:type="dxa"/>
          </w:tcPr>
          <w:p w:rsidR="00D939F2" w:rsidRPr="008345A6" w:rsidDel="00545649" w:rsidRDefault="00D939F2" w:rsidP="00D939F2">
            <w:pPr>
              <w:spacing w:after="0" w:line="240" w:lineRule="auto"/>
              <w:rPr>
                <w:sz w:val="18"/>
                <w:szCs w:val="18"/>
              </w:rPr>
            </w:pPr>
            <w:r>
              <w:rPr>
                <w:sz w:val="18"/>
                <w:szCs w:val="18"/>
              </w:rPr>
              <w:t>2,3 tis.</w:t>
            </w:r>
          </w:p>
        </w:tc>
      </w:tr>
      <w:tr w:rsidR="00D32FE9" w:rsidRPr="008345A6" w:rsidTr="003D26AD">
        <w:trPr>
          <w:cantSplit/>
        </w:trPr>
        <w:tc>
          <w:tcPr>
            <w:tcW w:w="661" w:type="dxa"/>
          </w:tcPr>
          <w:p w:rsidR="00D939F2" w:rsidRPr="00294BA4" w:rsidRDefault="00D939F2" w:rsidP="00D939F2">
            <w:pPr>
              <w:spacing w:after="0" w:line="240" w:lineRule="auto"/>
              <w:rPr>
                <w:sz w:val="18"/>
                <w:szCs w:val="18"/>
              </w:rPr>
            </w:pPr>
            <w:r w:rsidRPr="00294BA4">
              <w:rPr>
                <w:sz w:val="18"/>
                <w:szCs w:val="18"/>
              </w:rPr>
              <w:lastRenderedPageBreak/>
              <w:t>1.3.7</w:t>
            </w:r>
          </w:p>
        </w:tc>
        <w:tc>
          <w:tcPr>
            <w:tcW w:w="4167" w:type="dxa"/>
          </w:tcPr>
          <w:p w:rsidR="00D939F2" w:rsidRPr="00294BA4" w:rsidRDefault="00D939F2" w:rsidP="00D939F2">
            <w:pPr>
              <w:tabs>
                <w:tab w:val="left" w:pos="72"/>
                <w:tab w:val="left" w:pos="900"/>
              </w:tabs>
              <w:spacing w:after="0" w:line="240" w:lineRule="auto"/>
              <w:rPr>
                <w:sz w:val="18"/>
                <w:szCs w:val="18"/>
              </w:rPr>
            </w:pPr>
            <w:r w:rsidRPr="00294BA4">
              <w:rPr>
                <w:sz w:val="18"/>
                <w:szCs w:val="18"/>
              </w:rPr>
              <w:t>Pri nevyhnutných zdravotných zásahoch do ochranných lesov je potrebné nechať na dožitie minimálne 40 % stromov hlavnej etáže v poraste ak nie je v tu vymenovaných opatreniach uvedené inak</w:t>
            </w:r>
          </w:p>
        </w:tc>
        <w:tc>
          <w:tcPr>
            <w:tcW w:w="572" w:type="dxa"/>
            <w:gridSpan w:val="2"/>
          </w:tcPr>
          <w:p w:rsidR="00D939F2" w:rsidRPr="008345A6" w:rsidRDefault="00D939F2" w:rsidP="00D939F2">
            <w:pPr>
              <w:spacing w:after="0" w:line="240" w:lineRule="auto"/>
              <w:rPr>
                <w:sz w:val="18"/>
                <w:szCs w:val="18"/>
              </w:rPr>
            </w:pPr>
            <w:r>
              <w:rPr>
                <w:sz w:val="18"/>
                <w:szCs w:val="18"/>
              </w:rPr>
              <w:t>7,6 tis.</w:t>
            </w:r>
          </w:p>
        </w:tc>
        <w:tc>
          <w:tcPr>
            <w:tcW w:w="565" w:type="dxa"/>
            <w:gridSpan w:val="2"/>
          </w:tcPr>
          <w:p w:rsidR="00D939F2" w:rsidRPr="008345A6" w:rsidRDefault="00D939F2" w:rsidP="00D939F2">
            <w:pPr>
              <w:spacing w:after="0" w:line="240" w:lineRule="auto"/>
              <w:rPr>
                <w:sz w:val="18"/>
                <w:szCs w:val="18"/>
              </w:rPr>
            </w:pPr>
            <w:r>
              <w:rPr>
                <w:sz w:val="18"/>
                <w:szCs w:val="18"/>
              </w:rPr>
              <w:t>7,6 tis.</w:t>
            </w:r>
          </w:p>
        </w:tc>
        <w:tc>
          <w:tcPr>
            <w:tcW w:w="566" w:type="dxa"/>
            <w:gridSpan w:val="2"/>
          </w:tcPr>
          <w:p w:rsidR="00D939F2" w:rsidRPr="008345A6" w:rsidRDefault="00D939F2" w:rsidP="00D939F2">
            <w:pPr>
              <w:spacing w:after="0" w:line="240" w:lineRule="auto"/>
              <w:rPr>
                <w:sz w:val="18"/>
                <w:szCs w:val="18"/>
              </w:rPr>
            </w:pPr>
            <w:r>
              <w:rPr>
                <w:sz w:val="18"/>
                <w:szCs w:val="18"/>
              </w:rPr>
              <w:t>7,6 tis.</w:t>
            </w:r>
          </w:p>
        </w:tc>
        <w:tc>
          <w:tcPr>
            <w:tcW w:w="567" w:type="dxa"/>
          </w:tcPr>
          <w:p w:rsidR="00D939F2" w:rsidRPr="008345A6" w:rsidRDefault="00D939F2" w:rsidP="00D939F2">
            <w:pPr>
              <w:spacing w:after="0" w:line="240" w:lineRule="auto"/>
              <w:rPr>
                <w:sz w:val="18"/>
                <w:szCs w:val="18"/>
              </w:rPr>
            </w:pPr>
            <w:r>
              <w:rPr>
                <w:sz w:val="18"/>
                <w:szCs w:val="18"/>
              </w:rPr>
              <w:t>7,6 tis.</w:t>
            </w:r>
          </w:p>
        </w:tc>
        <w:tc>
          <w:tcPr>
            <w:tcW w:w="568" w:type="dxa"/>
          </w:tcPr>
          <w:p w:rsidR="00D939F2" w:rsidRPr="008345A6" w:rsidRDefault="00D939F2" w:rsidP="00D939F2">
            <w:pPr>
              <w:spacing w:after="0" w:line="240" w:lineRule="auto"/>
              <w:rPr>
                <w:sz w:val="18"/>
                <w:szCs w:val="18"/>
              </w:rPr>
            </w:pPr>
            <w:r>
              <w:rPr>
                <w:sz w:val="18"/>
                <w:szCs w:val="18"/>
              </w:rPr>
              <w:t>7,6 tis.</w:t>
            </w:r>
          </w:p>
        </w:tc>
        <w:tc>
          <w:tcPr>
            <w:tcW w:w="569" w:type="dxa"/>
          </w:tcPr>
          <w:p w:rsidR="00D939F2" w:rsidRPr="008345A6" w:rsidRDefault="00D939F2" w:rsidP="00D939F2">
            <w:pPr>
              <w:spacing w:after="0" w:line="240" w:lineRule="auto"/>
              <w:rPr>
                <w:sz w:val="18"/>
                <w:szCs w:val="18"/>
              </w:rPr>
            </w:pPr>
            <w:r>
              <w:rPr>
                <w:sz w:val="18"/>
                <w:szCs w:val="18"/>
              </w:rPr>
              <w:t>7,6 tis.</w:t>
            </w:r>
          </w:p>
        </w:tc>
        <w:tc>
          <w:tcPr>
            <w:tcW w:w="570" w:type="dxa"/>
          </w:tcPr>
          <w:p w:rsidR="00D939F2" w:rsidRPr="008345A6" w:rsidRDefault="00D939F2" w:rsidP="00D939F2">
            <w:pPr>
              <w:spacing w:after="0" w:line="240" w:lineRule="auto"/>
              <w:rPr>
                <w:sz w:val="18"/>
                <w:szCs w:val="18"/>
              </w:rPr>
            </w:pPr>
            <w:r>
              <w:rPr>
                <w:sz w:val="18"/>
                <w:szCs w:val="18"/>
              </w:rPr>
              <w:t>7,6 tis.</w:t>
            </w:r>
          </w:p>
        </w:tc>
        <w:tc>
          <w:tcPr>
            <w:tcW w:w="576" w:type="dxa"/>
          </w:tcPr>
          <w:p w:rsidR="00D939F2" w:rsidRPr="008345A6" w:rsidRDefault="00D939F2" w:rsidP="00D939F2">
            <w:pPr>
              <w:spacing w:after="0" w:line="240" w:lineRule="auto"/>
              <w:rPr>
                <w:sz w:val="18"/>
                <w:szCs w:val="18"/>
              </w:rPr>
            </w:pPr>
            <w:r>
              <w:rPr>
                <w:sz w:val="18"/>
                <w:szCs w:val="18"/>
              </w:rPr>
              <w:t>7,6 tis.</w:t>
            </w:r>
          </w:p>
        </w:tc>
        <w:tc>
          <w:tcPr>
            <w:tcW w:w="568" w:type="dxa"/>
          </w:tcPr>
          <w:p w:rsidR="00D939F2" w:rsidRPr="008345A6" w:rsidRDefault="00D939F2" w:rsidP="00D939F2">
            <w:pPr>
              <w:spacing w:after="0" w:line="240" w:lineRule="auto"/>
              <w:rPr>
                <w:sz w:val="18"/>
                <w:szCs w:val="18"/>
              </w:rPr>
            </w:pPr>
            <w:r>
              <w:rPr>
                <w:sz w:val="18"/>
                <w:szCs w:val="18"/>
              </w:rPr>
              <w:t>7,6 tis.</w:t>
            </w:r>
          </w:p>
        </w:tc>
        <w:tc>
          <w:tcPr>
            <w:tcW w:w="568" w:type="dxa"/>
          </w:tcPr>
          <w:p w:rsidR="00D939F2" w:rsidRPr="008345A6" w:rsidRDefault="00D939F2" w:rsidP="00D939F2">
            <w:pPr>
              <w:spacing w:after="0" w:line="240" w:lineRule="auto"/>
              <w:rPr>
                <w:sz w:val="18"/>
                <w:szCs w:val="18"/>
              </w:rPr>
            </w:pPr>
            <w:r>
              <w:rPr>
                <w:sz w:val="18"/>
                <w:szCs w:val="18"/>
              </w:rPr>
              <w:t>7,6 tis.</w:t>
            </w:r>
          </w:p>
        </w:tc>
        <w:tc>
          <w:tcPr>
            <w:tcW w:w="568" w:type="dxa"/>
          </w:tcPr>
          <w:p w:rsidR="00D939F2" w:rsidRPr="008345A6" w:rsidRDefault="00D939F2" w:rsidP="00D939F2">
            <w:pPr>
              <w:spacing w:after="0" w:line="240" w:lineRule="auto"/>
              <w:rPr>
                <w:sz w:val="18"/>
                <w:szCs w:val="18"/>
              </w:rPr>
            </w:pPr>
            <w:r>
              <w:rPr>
                <w:sz w:val="18"/>
                <w:szCs w:val="18"/>
              </w:rPr>
              <w:t>7,6 tis.</w:t>
            </w:r>
          </w:p>
        </w:tc>
        <w:tc>
          <w:tcPr>
            <w:tcW w:w="568" w:type="dxa"/>
          </w:tcPr>
          <w:p w:rsidR="00D939F2" w:rsidRPr="008345A6" w:rsidRDefault="00D939F2" w:rsidP="00D939F2">
            <w:pPr>
              <w:spacing w:after="0" w:line="240" w:lineRule="auto"/>
              <w:rPr>
                <w:sz w:val="18"/>
                <w:szCs w:val="18"/>
              </w:rPr>
            </w:pPr>
            <w:r>
              <w:rPr>
                <w:sz w:val="18"/>
                <w:szCs w:val="18"/>
              </w:rPr>
              <w:t>7,6 tis.</w:t>
            </w:r>
          </w:p>
        </w:tc>
        <w:tc>
          <w:tcPr>
            <w:tcW w:w="568" w:type="dxa"/>
          </w:tcPr>
          <w:p w:rsidR="00D939F2" w:rsidRPr="008345A6" w:rsidRDefault="00D939F2" w:rsidP="00D939F2">
            <w:pPr>
              <w:spacing w:after="0" w:line="240" w:lineRule="auto"/>
              <w:rPr>
                <w:sz w:val="18"/>
                <w:szCs w:val="18"/>
              </w:rPr>
            </w:pPr>
            <w:r>
              <w:rPr>
                <w:sz w:val="18"/>
                <w:szCs w:val="18"/>
              </w:rPr>
              <w:t>7,6 tis.</w:t>
            </w:r>
          </w:p>
        </w:tc>
        <w:tc>
          <w:tcPr>
            <w:tcW w:w="568" w:type="dxa"/>
          </w:tcPr>
          <w:p w:rsidR="00D939F2" w:rsidRPr="008345A6" w:rsidRDefault="00D939F2" w:rsidP="00D939F2">
            <w:pPr>
              <w:spacing w:after="0" w:line="240" w:lineRule="auto"/>
              <w:rPr>
                <w:sz w:val="18"/>
                <w:szCs w:val="18"/>
              </w:rPr>
            </w:pPr>
            <w:r>
              <w:rPr>
                <w:sz w:val="18"/>
                <w:szCs w:val="18"/>
              </w:rPr>
              <w:t>7,6 tis.</w:t>
            </w:r>
          </w:p>
        </w:tc>
        <w:tc>
          <w:tcPr>
            <w:tcW w:w="568" w:type="dxa"/>
          </w:tcPr>
          <w:p w:rsidR="00D939F2" w:rsidRPr="008345A6" w:rsidRDefault="00D939F2" w:rsidP="00D939F2">
            <w:pPr>
              <w:spacing w:after="0" w:line="240" w:lineRule="auto"/>
              <w:rPr>
                <w:sz w:val="18"/>
                <w:szCs w:val="18"/>
              </w:rPr>
            </w:pPr>
            <w:r>
              <w:rPr>
                <w:sz w:val="18"/>
                <w:szCs w:val="18"/>
              </w:rPr>
              <w:t>7,6 tis.</w:t>
            </w:r>
          </w:p>
        </w:tc>
        <w:tc>
          <w:tcPr>
            <w:tcW w:w="568" w:type="dxa"/>
          </w:tcPr>
          <w:p w:rsidR="00D939F2" w:rsidRPr="008345A6" w:rsidRDefault="00D939F2" w:rsidP="00D939F2">
            <w:pPr>
              <w:spacing w:after="0" w:line="240" w:lineRule="auto"/>
              <w:rPr>
                <w:sz w:val="18"/>
                <w:szCs w:val="18"/>
              </w:rPr>
            </w:pPr>
            <w:r>
              <w:rPr>
                <w:sz w:val="18"/>
                <w:szCs w:val="18"/>
              </w:rPr>
              <w:t>7,6 tis.</w:t>
            </w:r>
          </w:p>
        </w:tc>
      </w:tr>
      <w:tr w:rsidR="00D32FE9" w:rsidRPr="008345A6" w:rsidTr="003D26AD">
        <w:trPr>
          <w:cantSplit/>
        </w:trPr>
        <w:tc>
          <w:tcPr>
            <w:tcW w:w="661" w:type="dxa"/>
          </w:tcPr>
          <w:p w:rsidR="00D939F2" w:rsidRPr="00294BA4" w:rsidRDefault="00D939F2" w:rsidP="00D939F2">
            <w:pPr>
              <w:spacing w:after="0" w:line="240" w:lineRule="auto"/>
              <w:rPr>
                <w:sz w:val="18"/>
                <w:szCs w:val="18"/>
              </w:rPr>
            </w:pPr>
            <w:r w:rsidRPr="00294BA4">
              <w:rPr>
                <w:sz w:val="18"/>
                <w:szCs w:val="18"/>
              </w:rPr>
              <w:t>1.3.8</w:t>
            </w:r>
          </w:p>
        </w:tc>
        <w:tc>
          <w:tcPr>
            <w:tcW w:w="4167" w:type="dxa"/>
          </w:tcPr>
          <w:p w:rsidR="00D939F2" w:rsidRPr="00294BA4" w:rsidRDefault="00D939F2" w:rsidP="00D939F2">
            <w:pPr>
              <w:spacing w:after="0" w:line="240" w:lineRule="auto"/>
              <w:rPr>
                <w:sz w:val="18"/>
                <w:szCs w:val="18"/>
              </w:rPr>
            </w:pPr>
            <w:r w:rsidRPr="00294BA4">
              <w:rPr>
                <w:sz w:val="18"/>
                <w:szCs w:val="18"/>
              </w:rPr>
              <w:t>Vylúčiť holoruby a fragmentáciu lesnými cestami vo väčších celkoch starých bukových, jedľovo-bukových, javorovo-bukových a iných zmiešaných lesov s prevahou listnáčov</w:t>
            </w:r>
          </w:p>
        </w:tc>
        <w:tc>
          <w:tcPr>
            <w:tcW w:w="572" w:type="dxa"/>
            <w:gridSpan w:val="2"/>
          </w:tcPr>
          <w:p w:rsidR="00D939F2" w:rsidRPr="008345A6" w:rsidRDefault="00D939F2" w:rsidP="00D939F2">
            <w:pPr>
              <w:spacing w:after="0" w:line="240" w:lineRule="auto"/>
              <w:rPr>
                <w:sz w:val="18"/>
                <w:szCs w:val="18"/>
              </w:rPr>
            </w:pPr>
            <w:r w:rsidRPr="008345A6">
              <w:rPr>
                <w:sz w:val="18"/>
                <w:szCs w:val="18"/>
              </w:rPr>
              <w:t>0</w:t>
            </w:r>
          </w:p>
        </w:tc>
        <w:tc>
          <w:tcPr>
            <w:tcW w:w="565" w:type="dxa"/>
            <w:gridSpan w:val="2"/>
          </w:tcPr>
          <w:p w:rsidR="00D939F2" w:rsidRPr="008345A6" w:rsidRDefault="00D939F2" w:rsidP="00D939F2">
            <w:pPr>
              <w:spacing w:after="0" w:line="240" w:lineRule="auto"/>
              <w:rPr>
                <w:sz w:val="18"/>
                <w:szCs w:val="18"/>
              </w:rPr>
            </w:pPr>
            <w:r w:rsidRPr="008345A6">
              <w:rPr>
                <w:sz w:val="18"/>
                <w:szCs w:val="18"/>
              </w:rPr>
              <w:t>0</w:t>
            </w:r>
          </w:p>
        </w:tc>
        <w:tc>
          <w:tcPr>
            <w:tcW w:w="566" w:type="dxa"/>
            <w:gridSpan w:val="2"/>
          </w:tcPr>
          <w:p w:rsidR="00D939F2" w:rsidRPr="008345A6" w:rsidRDefault="00D939F2" w:rsidP="00D939F2">
            <w:pPr>
              <w:spacing w:after="0" w:line="240" w:lineRule="auto"/>
              <w:rPr>
                <w:sz w:val="18"/>
                <w:szCs w:val="18"/>
              </w:rPr>
            </w:pPr>
            <w:r w:rsidRPr="008345A6">
              <w:rPr>
                <w:sz w:val="18"/>
                <w:szCs w:val="18"/>
              </w:rPr>
              <w:t>0</w:t>
            </w:r>
          </w:p>
        </w:tc>
        <w:tc>
          <w:tcPr>
            <w:tcW w:w="567" w:type="dxa"/>
          </w:tcPr>
          <w:p w:rsidR="00D939F2" w:rsidRPr="008345A6" w:rsidRDefault="00D939F2" w:rsidP="00D939F2">
            <w:pPr>
              <w:spacing w:after="0" w:line="240" w:lineRule="auto"/>
              <w:rPr>
                <w:sz w:val="18"/>
                <w:szCs w:val="18"/>
              </w:rPr>
            </w:pPr>
            <w:r w:rsidRPr="008345A6">
              <w:rPr>
                <w:sz w:val="18"/>
                <w:szCs w:val="18"/>
              </w:rPr>
              <w:t>0</w:t>
            </w:r>
          </w:p>
        </w:tc>
        <w:tc>
          <w:tcPr>
            <w:tcW w:w="568" w:type="dxa"/>
          </w:tcPr>
          <w:p w:rsidR="00D939F2" w:rsidRPr="008345A6" w:rsidRDefault="00D939F2" w:rsidP="00D939F2">
            <w:pPr>
              <w:spacing w:after="0" w:line="240" w:lineRule="auto"/>
              <w:rPr>
                <w:sz w:val="18"/>
                <w:szCs w:val="18"/>
              </w:rPr>
            </w:pPr>
            <w:r w:rsidRPr="008345A6">
              <w:rPr>
                <w:sz w:val="18"/>
                <w:szCs w:val="18"/>
              </w:rPr>
              <w:t>0</w:t>
            </w:r>
          </w:p>
        </w:tc>
        <w:tc>
          <w:tcPr>
            <w:tcW w:w="569" w:type="dxa"/>
          </w:tcPr>
          <w:p w:rsidR="00D939F2" w:rsidRPr="008345A6" w:rsidRDefault="00D939F2" w:rsidP="00D939F2">
            <w:pPr>
              <w:spacing w:after="0" w:line="240" w:lineRule="auto"/>
              <w:rPr>
                <w:sz w:val="18"/>
                <w:szCs w:val="18"/>
              </w:rPr>
            </w:pPr>
            <w:r w:rsidRPr="008345A6">
              <w:rPr>
                <w:sz w:val="18"/>
                <w:szCs w:val="18"/>
              </w:rPr>
              <w:t>0</w:t>
            </w:r>
          </w:p>
        </w:tc>
        <w:tc>
          <w:tcPr>
            <w:tcW w:w="570" w:type="dxa"/>
          </w:tcPr>
          <w:p w:rsidR="00D939F2" w:rsidRPr="008345A6" w:rsidRDefault="00D939F2" w:rsidP="00D939F2">
            <w:pPr>
              <w:spacing w:after="0" w:line="240" w:lineRule="auto"/>
              <w:rPr>
                <w:sz w:val="18"/>
                <w:szCs w:val="18"/>
              </w:rPr>
            </w:pPr>
            <w:r w:rsidRPr="008345A6">
              <w:rPr>
                <w:sz w:val="18"/>
                <w:szCs w:val="18"/>
              </w:rPr>
              <w:t>0</w:t>
            </w:r>
          </w:p>
        </w:tc>
        <w:tc>
          <w:tcPr>
            <w:tcW w:w="576" w:type="dxa"/>
          </w:tcPr>
          <w:p w:rsidR="00D939F2" w:rsidRPr="008345A6" w:rsidRDefault="00D939F2" w:rsidP="00D939F2">
            <w:pPr>
              <w:spacing w:after="0" w:line="240" w:lineRule="auto"/>
              <w:rPr>
                <w:sz w:val="18"/>
                <w:szCs w:val="18"/>
              </w:rPr>
            </w:pPr>
            <w:r w:rsidRPr="008345A6">
              <w:rPr>
                <w:sz w:val="18"/>
                <w:szCs w:val="18"/>
              </w:rPr>
              <w:t>0</w:t>
            </w:r>
          </w:p>
        </w:tc>
        <w:tc>
          <w:tcPr>
            <w:tcW w:w="568" w:type="dxa"/>
          </w:tcPr>
          <w:p w:rsidR="00D939F2" w:rsidRPr="008345A6" w:rsidRDefault="00D939F2" w:rsidP="00D939F2">
            <w:pPr>
              <w:spacing w:after="0" w:line="240" w:lineRule="auto"/>
              <w:rPr>
                <w:sz w:val="18"/>
                <w:szCs w:val="18"/>
              </w:rPr>
            </w:pPr>
            <w:r w:rsidRPr="008345A6">
              <w:rPr>
                <w:sz w:val="18"/>
                <w:szCs w:val="18"/>
              </w:rPr>
              <w:t>0</w:t>
            </w:r>
          </w:p>
        </w:tc>
        <w:tc>
          <w:tcPr>
            <w:tcW w:w="568" w:type="dxa"/>
          </w:tcPr>
          <w:p w:rsidR="00D939F2" w:rsidRPr="008345A6" w:rsidRDefault="00D939F2" w:rsidP="00D939F2">
            <w:pPr>
              <w:spacing w:after="0" w:line="240" w:lineRule="auto"/>
              <w:rPr>
                <w:sz w:val="18"/>
                <w:szCs w:val="18"/>
              </w:rPr>
            </w:pPr>
            <w:r w:rsidRPr="008345A6">
              <w:rPr>
                <w:sz w:val="18"/>
                <w:szCs w:val="18"/>
              </w:rPr>
              <w:t>0</w:t>
            </w:r>
          </w:p>
        </w:tc>
        <w:tc>
          <w:tcPr>
            <w:tcW w:w="568" w:type="dxa"/>
          </w:tcPr>
          <w:p w:rsidR="00D939F2" w:rsidRPr="008345A6" w:rsidRDefault="00D939F2" w:rsidP="00D939F2">
            <w:pPr>
              <w:spacing w:after="0" w:line="240" w:lineRule="auto"/>
              <w:rPr>
                <w:sz w:val="18"/>
                <w:szCs w:val="18"/>
              </w:rPr>
            </w:pPr>
            <w:r w:rsidRPr="008345A6">
              <w:rPr>
                <w:sz w:val="18"/>
                <w:szCs w:val="18"/>
              </w:rPr>
              <w:t>0</w:t>
            </w:r>
          </w:p>
        </w:tc>
        <w:tc>
          <w:tcPr>
            <w:tcW w:w="568" w:type="dxa"/>
          </w:tcPr>
          <w:p w:rsidR="00D939F2" w:rsidRPr="008345A6" w:rsidRDefault="00D939F2" w:rsidP="00D939F2">
            <w:pPr>
              <w:spacing w:after="0" w:line="240" w:lineRule="auto"/>
              <w:rPr>
                <w:sz w:val="18"/>
                <w:szCs w:val="18"/>
              </w:rPr>
            </w:pPr>
            <w:r w:rsidRPr="008345A6">
              <w:rPr>
                <w:sz w:val="18"/>
                <w:szCs w:val="18"/>
              </w:rPr>
              <w:t>0</w:t>
            </w:r>
          </w:p>
        </w:tc>
        <w:tc>
          <w:tcPr>
            <w:tcW w:w="568" w:type="dxa"/>
          </w:tcPr>
          <w:p w:rsidR="00D939F2" w:rsidRPr="008345A6" w:rsidRDefault="00D939F2" w:rsidP="00D939F2">
            <w:pPr>
              <w:spacing w:after="0" w:line="240" w:lineRule="auto"/>
              <w:rPr>
                <w:sz w:val="18"/>
                <w:szCs w:val="18"/>
              </w:rPr>
            </w:pPr>
            <w:r w:rsidRPr="008345A6">
              <w:rPr>
                <w:sz w:val="18"/>
                <w:szCs w:val="18"/>
              </w:rPr>
              <w:t>0</w:t>
            </w:r>
          </w:p>
        </w:tc>
        <w:tc>
          <w:tcPr>
            <w:tcW w:w="568" w:type="dxa"/>
          </w:tcPr>
          <w:p w:rsidR="00D939F2" w:rsidRPr="008345A6" w:rsidRDefault="00D939F2" w:rsidP="00D939F2">
            <w:pPr>
              <w:spacing w:after="0" w:line="240" w:lineRule="auto"/>
              <w:rPr>
                <w:sz w:val="18"/>
                <w:szCs w:val="18"/>
              </w:rPr>
            </w:pPr>
            <w:r w:rsidRPr="008345A6">
              <w:rPr>
                <w:sz w:val="18"/>
                <w:szCs w:val="18"/>
              </w:rPr>
              <w:t>0</w:t>
            </w:r>
          </w:p>
        </w:tc>
        <w:tc>
          <w:tcPr>
            <w:tcW w:w="568" w:type="dxa"/>
          </w:tcPr>
          <w:p w:rsidR="00D939F2" w:rsidRPr="008345A6" w:rsidRDefault="00D939F2" w:rsidP="00D939F2">
            <w:pPr>
              <w:spacing w:after="0" w:line="240" w:lineRule="auto"/>
              <w:rPr>
                <w:sz w:val="18"/>
                <w:szCs w:val="18"/>
              </w:rPr>
            </w:pPr>
            <w:r w:rsidRPr="008345A6">
              <w:rPr>
                <w:sz w:val="18"/>
                <w:szCs w:val="18"/>
              </w:rPr>
              <w:t>0</w:t>
            </w:r>
          </w:p>
        </w:tc>
        <w:tc>
          <w:tcPr>
            <w:tcW w:w="568" w:type="dxa"/>
          </w:tcPr>
          <w:p w:rsidR="00D939F2" w:rsidRPr="008345A6" w:rsidRDefault="00D939F2" w:rsidP="00D939F2">
            <w:pPr>
              <w:spacing w:after="0" w:line="240" w:lineRule="auto"/>
              <w:rPr>
                <w:sz w:val="18"/>
                <w:szCs w:val="18"/>
              </w:rPr>
            </w:pPr>
            <w:r w:rsidRPr="008345A6">
              <w:rPr>
                <w:sz w:val="18"/>
                <w:szCs w:val="18"/>
              </w:rPr>
              <w:t>0</w:t>
            </w:r>
          </w:p>
        </w:tc>
      </w:tr>
      <w:tr w:rsidR="00D32FE9" w:rsidRPr="008345A6" w:rsidTr="003D26AD">
        <w:trPr>
          <w:cantSplit/>
        </w:trPr>
        <w:tc>
          <w:tcPr>
            <w:tcW w:w="661" w:type="dxa"/>
          </w:tcPr>
          <w:p w:rsidR="00D32FE9" w:rsidRPr="00294BA4" w:rsidRDefault="00D32FE9" w:rsidP="00D32FE9">
            <w:pPr>
              <w:spacing w:after="0" w:line="240" w:lineRule="auto"/>
              <w:rPr>
                <w:sz w:val="18"/>
                <w:szCs w:val="18"/>
              </w:rPr>
            </w:pPr>
            <w:r w:rsidRPr="00294BA4">
              <w:rPr>
                <w:sz w:val="18"/>
                <w:szCs w:val="18"/>
              </w:rPr>
              <w:t>1.3.9</w:t>
            </w:r>
          </w:p>
        </w:tc>
        <w:tc>
          <w:tcPr>
            <w:tcW w:w="4167" w:type="dxa"/>
          </w:tcPr>
          <w:p w:rsidR="00D32FE9" w:rsidRPr="00294BA4" w:rsidRDefault="00D32FE9" w:rsidP="00D32FE9">
            <w:pPr>
              <w:spacing w:after="0" w:line="240" w:lineRule="auto"/>
              <w:rPr>
                <w:sz w:val="18"/>
                <w:szCs w:val="18"/>
              </w:rPr>
            </w:pPr>
            <w:r w:rsidRPr="00294BA4">
              <w:rPr>
                <w:sz w:val="18"/>
                <w:szCs w:val="18"/>
              </w:rPr>
              <w:t>Zabezpečiť dostatočný podiel mŕtvého dreva v porastoch, ktoré sú kľúčovými hniezdiskami ďatľa bielochrbtého</w:t>
            </w:r>
          </w:p>
        </w:tc>
        <w:tc>
          <w:tcPr>
            <w:tcW w:w="572" w:type="dxa"/>
            <w:gridSpan w:val="2"/>
          </w:tcPr>
          <w:p w:rsidR="00D32FE9" w:rsidRPr="000A46DB" w:rsidRDefault="00D32FE9" w:rsidP="00D32FE9">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6 tis.</w:t>
            </w:r>
          </w:p>
        </w:tc>
        <w:tc>
          <w:tcPr>
            <w:tcW w:w="565" w:type="dxa"/>
            <w:gridSpan w:val="2"/>
          </w:tcPr>
          <w:p w:rsidR="00D32FE9" w:rsidRPr="000A46DB" w:rsidRDefault="00D32FE9" w:rsidP="00D32FE9">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6 tis.</w:t>
            </w:r>
          </w:p>
        </w:tc>
        <w:tc>
          <w:tcPr>
            <w:tcW w:w="566" w:type="dxa"/>
            <w:gridSpan w:val="2"/>
          </w:tcPr>
          <w:p w:rsidR="00D32FE9" w:rsidRPr="000A46DB" w:rsidRDefault="00D32FE9" w:rsidP="00D32FE9">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6 tis.</w:t>
            </w:r>
          </w:p>
        </w:tc>
        <w:tc>
          <w:tcPr>
            <w:tcW w:w="567" w:type="dxa"/>
          </w:tcPr>
          <w:p w:rsidR="00D32FE9" w:rsidRPr="000A46DB" w:rsidRDefault="00D32FE9" w:rsidP="00D32FE9">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6 tis.</w:t>
            </w:r>
          </w:p>
        </w:tc>
        <w:tc>
          <w:tcPr>
            <w:tcW w:w="568" w:type="dxa"/>
          </w:tcPr>
          <w:p w:rsidR="00D32FE9" w:rsidRPr="000A46DB" w:rsidRDefault="00D32FE9" w:rsidP="00D32FE9">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6 tis.</w:t>
            </w:r>
          </w:p>
        </w:tc>
        <w:tc>
          <w:tcPr>
            <w:tcW w:w="569" w:type="dxa"/>
          </w:tcPr>
          <w:p w:rsidR="00D32FE9" w:rsidRPr="000A46DB" w:rsidRDefault="00D32FE9" w:rsidP="00D32FE9">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6 tis.</w:t>
            </w:r>
          </w:p>
        </w:tc>
        <w:tc>
          <w:tcPr>
            <w:tcW w:w="570" w:type="dxa"/>
          </w:tcPr>
          <w:p w:rsidR="00D32FE9" w:rsidRPr="000A46DB" w:rsidRDefault="00D32FE9" w:rsidP="00D32FE9">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6 tis.</w:t>
            </w:r>
          </w:p>
        </w:tc>
        <w:tc>
          <w:tcPr>
            <w:tcW w:w="576" w:type="dxa"/>
          </w:tcPr>
          <w:p w:rsidR="00D32FE9" w:rsidRPr="000A46DB" w:rsidRDefault="00D32FE9" w:rsidP="00D32FE9">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6 tis.</w:t>
            </w:r>
          </w:p>
        </w:tc>
        <w:tc>
          <w:tcPr>
            <w:tcW w:w="568" w:type="dxa"/>
          </w:tcPr>
          <w:p w:rsidR="00D32FE9" w:rsidRPr="000A46DB" w:rsidRDefault="00D32FE9" w:rsidP="00D32FE9">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6 tis.</w:t>
            </w:r>
          </w:p>
        </w:tc>
        <w:tc>
          <w:tcPr>
            <w:tcW w:w="568" w:type="dxa"/>
          </w:tcPr>
          <w:p w:rsidR="00D32FE9" w:rsidRPr="000A46DB" w:rsidRDefault="00D32FE9" w:rsidP="00D32FE9">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6 tis.</w:t>
            </w:r>
          </w:p>
        </w:tc>
        <w:tc>
          <w:tcPr>
            <w:tcW w:w="568" w:type="dxa"/>
          </w:tcPr>
          <w:p w:rsidR="00D32FE9" w:rsidRPr="000A46DB" w:rsidRDefault="00D32FE9" w:rsidP="00D32FE9">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6 tis.</w:t>
            </w:r>
          </w:p>
        </w:tc>
        <w:tc>
          <w:tcPr>
            <w:tcW w:w="568" w:type="dxa"/>
          </w:tcPr>
          <w:p w:rsidR="00D32FE9" w:rsidRPr="000A46DB" w:rsidRDefault="00D32FE9" w:rsidP="00D32FE9">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6 tis.</w:t>
            </w:r>
          </w:p>
        </w:tc>
        <w:tc>
          <w:tcPr>
            <w:tcW w:w="568" w:type="dxa"/>
          </w:tcPr>
          <w:p w:rsidR="00D32FE9" w:rsidRPr="000A46DB" w:rsidRDefault="00D32FE9" w:rsidP="00D32FE9">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6 tis.</w:t>
            </w:r>
          </w:p>
        </w:tc>
        <w:tc>
          <w:tcPr>
            <w:tcW w:w="568" w:type="dxa"/>
          </w:tcPr>
          <w:p w:rsidR="00D32FE9" w:rsidRPr="000A46DB" w:rsidRDefault="00D32FE9" w:rsidP="00D32FE9">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6 tis.</w:t>
            </w:r>
          </w:p>
        </w:tc>
        <w:tc>
          <w:tcPr>
            <w:tcW w:w="568" w:type="dxa"/>
          </w:tcPr>
          <w:p w:rsidR="00D32FE9" w:rsidRPr="000A46DB" w:rsidRDefault="00D32FE9" w:rsidP="00D32FE9">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6 tis.</w:t>
            </w:r>
          </w:p>
        </w:tc>
        <w:tc>
          <w:tcPr>
            <w:tcW w:w="568" w:type="dxa"/>
          </w:tcPr>
          <w:p w:rsidR="00D32FE9" w:rsidRPr="000A46DB" w:rsidRDefault="00D32FE9" w:rsidP="00D32FE9">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6 tis.</w:t>
            </w:r>
          </w:p>
        </w:tc>
      </w:tr>
      <w:tr w:rsidR="00D32FE9" w:rsidRPr="008345A6" w:rsidTr="003D26AD">
        <w:trPr>
          <w:cantSplit/>
        </w:trPr>
        <w:tc>
          <w:tcPr>
            <w:tcW w:w="661" w:type="dxa"/>
          </w:tcPr>
          <w:p w:rsidR="00D32FE9" w:rsidRPr="00294BA4" w:rsidRDefault="00D32FE9" w:rsidP="00D32FE9">
            <w:pPr>
              <w:spacing w:after="0" w:line="240" w:lineRule="auto"/>
              <w:rPr>
                <w:sz w:val="18"/>
                <w:szCs w:val="18"/>
              </w:rPr>
            </w:pPr>
            <w:r w:rsidRPr="00294BA4">
              <w:rPr>
                <w:sz w:val="18"/>
                <w:szCs w:val="18"/>
              </w:rPr>
              <w:t>1.3.10</w:t>
            </w:r>
          </w:p>
        </w:tc>
        <w:tc>
          <w:tcPr>
            <w:tcW w:w="4167" w:type="dxa"/>
          </w:tcPr>
          <w:p w:rsidR="00D32FE9" w:rsidRPr="00294BA4" w:rsidRDefault="00D32FE9" w:rsidP="00D32FE9">
            <w:pPr>
              <w:spacing w:after="0" w:line="240" w:lineRule="auto"/>
              <w:rPr>
                <w:sz w:val="18"/>
                <w:szCs w:val="18"/>
              </w:rPr>
            </w:pPr>
            <w:r w:rsidRPr="00294BA4">
              <w:rPr>
                <w:sz w:val="18"/>
                <w:szCs w:val="18"/>
              </w:rPr>
              <w:t xml:space="preserve">Ponechať pri spracúvaní kalamít na dožitie zdravé stromy, ak je to možné aspoň 5 stromov na 1 ha, takisto ponechávať zlomy </w:t>
            </w:r>
          </w:p>
        </w:tc>
        <w:tc>
          <w:tcPr>
            <w:tcW w:w="572" w:type="dxa"/>
            <w:gridSpan w:val="2"/>
          </w:tcPr>
          <w:p w:rsidR="00D32FE9" w:rsidRPr="008345A6" w:rsidRDefault="00D32FE9" w:rsidP="00D32FE9">
            <w:pPr>
              <w:spacing w:after="0" w:line="240" w:lineRule="auto"/>
              <w:rPr>
                <w:sz w:val="18"/>
                <w:szCs w:val="18"/>
              </w:rPr>
            </w:pPr>
            <w:r>
              <w:rPr>
                <w:rStyle w:val="Odkaznakomentr"/>
                <w:rFonts w:eastAsia="Times New Roman"/>
                <w:bCs w:val="0"/>
                <w:color w:val="auto"/>
                <w:sz w:val="18"/>
                <w:szCs w:val="18"/>
                <w:lang w:eastAsia="cs-CZ"/>
              </w:rPr>
              <w:t>4 tis.</w:t>
            </w:r>
          </w:p>
        </w:tc>
        <w:tc>
          <w:tcPr>
            <w:tcW w:w="565" w:type="dxa"/>
            <w:gridSpan w:val="2"/>
          </w:tcPr>
          <w:p w:rsidR="00D32FE9" w:rsidRPr="008345A6" w:rsidRDefault="00D32FE9" w:rsidP="00D32FE9">
            <w:pPr>
              <w:spacing w:after="0" w:line="240" w:lineRule="auto"/>
              <w:rPr>
                <w:sz w:val="18"/>
                <w:szCs w:val="18"/>
              </w:rPr>
            </w:pPr>
            <w:r>
              <w:rPr>
                <w:rStyle w:val="Odkaznakomentr"/>
                <w:rFonts w:eastAsia="Times New Roman"/>
                <w:bCs w:val="0"/>
                <w:color w:val="auto"/>
                <w:sz w:val="18"/>
                <w:szCs w:val="18"/>
                <w:lang w:eastAsia="cs-CZ"/>
              </w:rPr>
              <w:t>4 tis.</w:t>
            </w:r>
          </w:p>
        </w:tc>
        <w:tc>
          <w:tcPr>
            <w:tcW w:w="566" w:type="dxa"/>
            <w:gridSpan w:val="2"/>
          </w:tcPr>
          <w:p w:rsidR="00D32FE9" w:rsidRPr="008345A6" w:rsidRDefault="00D32FE9" w:rsidP="00D32FE9">
            <w:pPr>
              <w:spacing w:after="0" w:line="240" w:lineRule="auto"/>
              <w:rPr>
                <w:sz w:val="18"/>
                <w:szCs w:val="18"/>
              </w:rPr>
            </w:pPr>
            <w:r>
              <w:rPr>
                <w:rStyle w:val="Odkaznakomentr"/>
                <w:rFonts w:eastAsia="Times New Roman"/>
                <w:bCs w:val="0"/>
                <w:color w:val="auto"/>
                <w:sz w:val="18"/>
                <w:szCs w:val="18"/>
                <w:lang w:eastAsia="cs-CZ"/>
              </w:rPr>
              <w:t>4 tis.</w:t>
            </w:r>
          </w:p>
        </w:tc>
        <w:tc>
          <w:tcPr>
            <w:tcW w:w="567" w:type="dxa"/>
          </w:tcPr>
          <w:p w:rsidR="00D32FE9" w:rsidRPr="008345A6" w:rsidRDefault="00D32FE9" w:rsidP="00D32FE9">
            <w:pPr>
              <w:spacing w:after="0" w:line="240" w:lineRule="auto"/>
              <w:rPr>
                <w:sz w:val="18"/>
                <w:szCs w:val="18"/>
              </w:rPr>
            </w:pPr>
            <w:r>
              <w:rPr>
                <w:rStyle w:val="Odkaznakomentr"/>
                <w:rFonts w:eastAsia="Times New Roman"/>
                <w:bCs w:val="0"/>
                <w:color w:val="auto"/>
                <w:sz w:val="18"/>
                <w:szCs w:val="18"/>
                <w:lang w:eastAsia="cs-CZ"/>
              </w:rPr>
              <w:t>4 tis.</w:t>
            </w:r>
          </w:p>
        </w:tc>
        <w:tc>
          <w:tcPr>
            <w:tcW w:w="568" w:type="dxa"/>
          </w:tcPr>
          <w:p w:rsidR="00D32FE9" w:rsidRPr="008345A6" w:rsidRDefault="00D32FE9" w:rsidP="00D32FE9">
            <w:pPr>
              <w:spacing w:after="0" w:line="240" w:lineRule="auto"/>
              <w:rPr>
                <w:sz w:val="18"/>
                <w:szCs w:val="18"/>
              </w:rPr>
            </w:pPr>
            <w:r>
              <w:rPr>
                <w:rStyle w:val="Odkaznakomentr"/>
                <w:rFonts w:eastAsia="Times New Roman"/>
                <w:bCs w:val="0"/>
                <w:color w:val="auto"/>
                <w:sz w:val="18"/>
                <w:szCs w:val="18"/>
                <w:lang w:eastAsia="cs-CZ"/>
              </w:rPr>
              <w:t>4 tis.</w:t>
            </w:r>
          </w:p>
        </w:tc>
        <w:tc>
          <w:tcPr>
            <w:tcW w:w="569" w:type="dxa"/>
          </w:tcPr>
          <w:p w:rsidR="00D32FE9" w:rsidRPr="008345A6" w:rsidRDefault="00D32FE9" w:rsidP="00D32FE9">
            <w:pPr>
              <w:spacing w:after="0" w:line="240" w:lineRule="auto"/>
              <w:rPr>
                <w:sz w:val="18"/>
                <w:szCs w:val="18"/>
              </w:rPr>
            </w:pPr>
            <w:r>
              <w:rPr>
                <w:rStyle w:val="Odkaznakomentr"/>
                <w:rFonts w:eastAsia="Times New Roman"/>
                <w:bCs w:val="0"/>
                <w:color w:val="auto"/>
                <w:sz w:val="18"/>
                <w:szCs w:val="18"/>
                <w:lang w:eastAsia="cs-CZ"/>
              </w:rPr>
              <w:t>4 tis.</w:t>
            </w:r>
          </w:p>
        </w:tc>
        <w:tc>
          <w:tcPr>
            <w:tcW w:w="570" w:type="dxa"/>
          </w:tcPr>
          <w:p w:rsidR="00D32FE9" w:rsidRPr="008345A6" w:rsidRDefault="00D32FE9" w:rsidP="00D32FE9">
            <w:pPr>
              <w:spacing w:after="0" w:line="240" w:lineRule="auto"/>
              <w:rPr>
                <w:sz w:val="18"/>
                <w:szCs w:val="18"/>
              </w:rPr>
            </w:pPr>
            <w:r>
              <w:rPr>
                <w:rStyle w:val="Odkaznakomentr"/>
                <w:rFonts w:eastAsia="Times New Roman"/>
                <w:bCs w:val="0"/>
                <w:color w:val="auto"/>
                <w:sz w:val="18"/>
                <w:szCs w:val="18"/>
                <w:lang w:eastAsia="cs-CZ"/>
              </w:rPr>
              <w:t>4 tis.</w:t>
            </w:r>
          </w:p>
        </w:tc>
        <w:tc>
          <w:tcPr>
            <w:tcW w:w="576" w:type="dxa"/>
          </w:tcPr>
          <w:p w:rsidR="00D32FE9" w:rsidRPr="008345A6" w:rsidRDefault="00D32FE9" w:rsidP="00D32FE9">
            <w:pPr>
              <w:spacing w:after="0" w:line="240" w:lineRule="auto"/>
              <w:rPr>
                <w:sz w:val="18"/>
                <w:szCs w:val="18"/>
              </w:rPr>
            </w:pPr>
            <w:r>
              <w:rPr>
                <w:rStyle w:val="Odkaznakomentr"/>
                <w:rFonts w:eastAsia="Times New Roman"/>
                <w:bCs w:val="0"/>
                <w:color w:val="auto"/>
                <w:sz w:val="18"/>
                <w:szCs w:val="18"/>
                <w:lang w:eastAsia="cs-CZ"/>
              </w:rPr>
              <w:t>4 tis.</w:t>
            </w:r>
          </w:p>
        </w:tc>
        <w:tc>
          <w:tcPr>
            <w:tcW w:w="568" w:type="dxa"/>
          </w:tcPr>
          <w:p w:rsidR="00D32FE9" w:rsidRPr="008345A6" w:rsidRDefault="00D32FE9" w:rsidP="00D32FE9">
            <w:pPr>
              <w:spacing w:after="0" w:line="240" w:lineRule="auto"/>
              <w:rPr>
                <w:sz w:val="18"/>
                <w:szCs w:val="18"/>
              </w:rPr>
            </w:pPr>
            <w:r>
              <w:rPr>
                <w:rStyle w:val="Odkaznakomentr"/>
                <w:rFonts w:eastAsia="Times New Roman"/>
                <w:bCs w:val="0"/>
                <w:color w:val="auto"/>
                <w:sz w:val="18"/>
                <w:szCs w:val="18"/>
                <w:lang w:eastAsia="cs-CZ"/>
              </w:rPr>
              <w:t>4 tis.</w:t>
            </w:r>
          </w:p>
        </w:tc>
        <w:tc>
          <w:tcPr>
            <w:tcW w:w="568" w:type="dxa"/>
          </w:tcPr>
          <w:p w:rsidR="00D32FE9" w:rsidRPr="008345A6" w:rsidRDefault="00D32FE9" w:rsidP="00D32FE9">
            <w:pPr>
              <w:spacing w:after="0" w:line="240" w:lineRule="auto"/>
              <w:rPr>
                <w:sz w:val="18"/>
                <w:szCs w:val="18"/>
              </w:rPr>
            </w:pPr>
            <w:r>
              <w:rPr>
                <w:rStyle w:val="Odkaznakomentr"/>
                <w:rFonts w:eastAsia="Times New Roman"/>
                <w:bCs w:val="0"/>
                <w:color w:val="auto"/>
                <w:sz w:val="18"/>
                <w:szCs w:val="18"/>
                <w:lang w:eastAsia="cs-CZ"/>
              </w:rPr>
              <w:t>4 tis.</w:t>
            </w:r>
          </w:p>
        </w:tc>
        <w:tc>
          <w:tcPr>
            <w:tcW w:w="568" w:type="dxa"/>
          </w:tcPr>
          <w:p w:rsidR="00D32FE9" w:rsidRPr="008345A6" w:rsidRDefault="00D32FE9" w:rsidP="00D32FE9">
            <w:pPr>
              <w:spacing w:after="0" w:line="240" w:lineRule="auto"/>
              <w:rPr>
                <w:sz w:val="18"/>
                <w:szCs w:val="18"/>
              </w:rPr>
            </w:pPr>
            <w:r>
              <w:rPr>
                <w:rStyle w:val="Odkaznakomentr"/>
                <w:rFonts w:eastAsia="Times New Roman"/>
                <w:bCs w:val="0"/>
                <w:color w:val="auto"/>
                <w:sz w:val="18"/>
                <w:szCs w:val="18"/>
                <w:lang w:eastAsia="cs-CZ"/>
              </w:rPr>
              <w:t>4 tis.</w:t>
            </w:r>
          </w:p>
        </w:tc>
        <w:tc>
          <w:tcPr>
            <w:tcW w:w="568" w:type="dxa"/>
          </w:tcPr>
          <w:p w:rsidR="00D32FE9" w:rsidRPr="008345A6" w:rsidRDefault="00D32FE9" w:rsidP="00D32FE9">
            <w:pPr>
              <w:spacing w:after="0" w:line="240" w:lineRule="auto"/>
              <w:rPr>
                <w:sz w:val="18"/>
                <w:szCs w:val="18"/>
              </w:rPr>
            </w:pPr>
            <w:r>
              <w:rPr>
                <w:rStyle w:val="Odkaznakomentr"/>
                <w:rFonts w:eastAsia="Times New Roman"/>
                <w:bCs w:val="0"/>
                <w:color w:val="auto"/>
                <w:sz w:val="18"/>
                <w:szCs w:val="18"/>
                <w:lang w:eastAsia="cs-CZ"/>
              </w:rPr>
              <w:t>4 tis.</w:t>
            </w:r>
          </w:p>
        </w:tc>
        <w:tc>
          <w:tcPr>
            <w:tcW w:w="568" w:type="dxa"/>
          </w:tcPr>
          <w:p w:rsidR="00D32FE9" w:rsidRPr="008345A6" w:rsidRDefault="00D32FE9" w:rsidP="00D32FE9">
            <w:pPr>
              <w:spacing w:after="0" w:line="240" w:lineRule="auto"/>
              <w:rPr>
                <w:sz w:val="18"/>
                <w:szCs w:val="18"/>
              </w:rPr>
            </w:pPr>
            <w:r>
              <w:rPr>
                <w:rStyle w:val="Odkaznakomentr"/>
                <w:rFonts w:eastAsia="Times New Roman"/>
                <w:bCs w:val="0"/>
                <w:color w:val="auto"/>
                <w:sz w:val="18"/>
                <w:szCs w:val="18"/>
                <w:lang w:eastAsia="cs-CZ"/>
              </w:rPr>
              <w:t>4 tis.</w:t>
            </w:r>
          </w:p>
        </w:tc>
        <w:tc>
          <w:tcPr>
            <w:tcW w:w="568" w:type="dxa"/>
          </w:tcPr>
          <w:p w:rsidR="00D32FE9" w:rsidRPr="008345A6" w:rsidRDefault="00D32FE9" w:rsidP="00D32FE9">
            <w:pPr>
              <w:spacing w:after="0" w:line="240" w:lineRule="auto"/>
              <w:rPr>
                <w:sz w:val="18"/>
                <w:szCs w:val="18"/>
              </w:rPr>
            </w:pPr>
            <w:r>
              <w:rPr>
                <w:rStyle w:val="Odkaznakomentr"/>
                <w:rFonts w:eastAsia="Times New Roman"/>
                <w:bCs w:val="0"/>
                <w:color w:val="auto"/>
                <w:sz w:val="18"/>
                <w:szCs w:val="18"/>
                <w:lang w:eastAsia="cs-CZ"/>
              </w:rPr>
              <w:t>4 tis.</w:t>
            </w:r>
          </w:p>
        </w:tc>
        <w:tc>
          <w:tcPr>
            <w:tcW w:w="568" w:type="dxa"/>
          </w:tcPr>
          <w:p w:rsidR="00D32FE9" w:rsidRPr="008345A6" w:rsidRDefault="00D32FE9" w:rsidP="00D32FE9">
            <w:pPr>
              <w:spacing w:after="0" w:line="240" w:lineRule="auto"/>
              <w:rPr>
                <w:sz w:val="18"/>
                <w:szCs w:val="18"/>
              </w:rPr>
            </w:pPr>
            <w:r>
              <w:rPr>
                <w:rStyle w:val="Odkaznakomentr"/>
                <w:rFonts w:eastAsia="Times New Roman"/>
                <w:bCs w:val="0"/>
                <w:color w:val="auto"/>
                <w:sz w:val="18"/>
                <w:szCs w:val="18"/>
                <w:lang w:eastAsia="cs-CZ"/>
              </w:rPr>
              <w:t>4 tis.</w:t>
            </w:r>
          </w:p>
        </w:tc>
        <w:tc>
          <w:tcPr>
            <w:tcW w:w="568" w:type="dxa"/>
          </w:tcPr>
          <w:p w:rsidR="00D32FE9" w:rsidRPr="008345A6" w:rsidRDefault="00D32FE9" w:rsidP="00D32FE9">
            <w:pPr>
              <w:spacing w:after="0" w:line="240" w:lineRule="auto"/>
              <w:rPr>
                <w:sz w:val="18"/>
                <w:szCs w:val="18"/>
              </w:rPr>
            </w:pPr>
            <w:r>
              <w:rPr>
                <w:rStyle w:val="Odkaznakomentr"/>
                <w:rFonts w:eastAsia="Times New Roman"/>
                <w:bCs w:val="0"/>
                <w:color w:val="auto"/>
                <w:sz w:val="18"/>
                <w:szCs w:val="18"/>
                <w:lang w:eastAsia="cs-CZ"/>
              </w:rPr>
              <w:t>4 tis.</w:t>
            </w:r>
          </w:p>
        </w:tc>
      </w:tr>
      <w:tr w:rsidR="00D32FE9" w:rsidRPr="008345A6" w:rsidTr="003D26AD">
        <w:trPr>
          <w:cantSplit/>
        </w:trPr>
        <w:tc>
          <w:tcPr>
            <w:tcW w:w="661" w:type="dxa"/>
          </w:tcPr>
          <w:p w:rsidR="00D32FE9" w:rsidRPr="00294BA4" w:rsidRDefault="00D32FE9" w:rsidP="00D32FE9">
            <w:pPr>
              <w:spacing w:after="0" w:line="240" w:lineRule="auto"/>
              <w:rPr>
                <w:sz w:val="18"/>
                <w:szCs w:val="18"/>
              </w:rPr>
            </w:pPr>
            <w:r w:rsidRPr="00294BA4">
              <w:rPr>
                <w:sz w:val="18"/>
                <w:szCs w:val="18"/>
              </w:rPr>
              <w:t>1.3.11</w:t>
            </w:r>
          </w:p>
        </w:tc>
        <w:tc>
          <w:tcPr>
            <w:tcW w:w="4167" w:type="dxa"/>
          </w:tcPr>
          <w:p w:rsidR="00D32FE9" w:rsidRPr="00294BA4" w:rsidRDefault="00D32FE9" w:rsidP="00D32FE9">
            <w:pPr>
              <w:spacing w:after="0" w:line="240" w:lineRule="auto"/>
              <w:rPr>
                <w:sz w:val="18"/>
                <w:szCs w:val="18"/>
              </w:rPr>
            </w:pPr>
            <w:r w:rsidRPr="00294BA4">
              <w:rPr>
                <w:sz w:val="18"/>
                <w:szCs w:val="18"/>
              </w:rPr>
              <w:t>Zabezpečiť pravidelne monitoring vybranej vzorky populácie ďubníka, ďatľa bielochrbtého, tesára čierneho, muchárika malého, žltochvosta hôrneho a jariabka hôrneho</w:t>
            </w:r>
          </w:p>
        </w:tc>
        <w:tc>
          <w:tcPr>
            <w:tcW w:w="572" w:type="dxa"/>
            <w:gridSpan w:val="2"/>
          </w:tcPr>
          <w:p w:rsidR="00D32FE9" w:rsidRPr="008345A6" w:rsidRDefault="00D32FE9" w:rsidP="00D32FE9">
            <w:pPr>
              <w:spacing w:after="0" w:line="240" w:lineRule="auto"/>
              <w:rPr>
                <w:sz w:val="18"/>
                <w:szCs w:val="18"/>
              </w:rPr>
            </w:pPr>
            <w:r>
              <w:rPr>
                <w:sz w:val="18"/>
                <w:szCs w:val="18"/>
              </w:rPr>
              <w:t>1 tis.</w:t>
            </w:r>
          </w:p>
        </w:tc>
        <w:tc>
          <w:tcPr>
            <w:tcW w:w="565" w:type="dxa"/>
            <w:gridSpan w:val="2"/>
          </w:tcPr>
          <w:p w:rsidR="00D32FE9" w:rsidRPr="008345A6" w:rsidRDefault="00D32FE9" w:rsidP="00D32FE9">
            <w:pPr>
              <w:spacing w:after="0" w:line="240" w:lineRule="auto"/>
              <w:rPr>
                <w:sz w:val="18"/>
                <w:szCs w:val="18"/>
              </w:rPr>
            </w:pPr>
            <w:r>
              <w:rPr>
                <w:sz w:val="18"/>
                <w:szCs w:val="18"/>
              </w:rPr>
              <w:t>1 tis.</w:t>
            </w:r>
          </w:p>
        </w:tc>
        <w:tc>
          <w:tcPr>
            <w:tcW w:w="566" w:type="dxa"/>
            <w:gridSpan w:val="2"/>
          </w:tcPr>
          <w:p w:rsidR="00D32FE9" w:rsidRPr="008345A6" w:rsidRDefault="00D32FE9" w:rsidP="00D32FE9">
            <w:pPr>
              <w:spacing w:after="0" w:line="240" w:lineRule="auto"/>
              <w:rPr>
                <w:sz w:val="18"/>
                <w:szCs w:val="18"/>
              </w:rPr>
            </w:pPr>
            <w:r>
              <w:rPr>
                <w:sz w:val="18"/>
                <w:szCs w:val="18"/>
              </w:rPr>
              <w:t>1 tis.</w:t>
            </w:r>
          </w:p>
        </w:tc>
        <w:tc>
          <w:tcPr>
            <w:tcW w:w="567" w:type="dxa"/>
          </w:tcPr>
          <w:p w:rsidR="00D32FE9" w:rsidRPr="008345A6" w:rsidRDefault="00D32FE9" w:rsidP="00D32FE9">
            <w:pPr>
              <w:spacing w:after="0" w:line="240" w:lineRule="auto"/>
              <w:rPr>
                <w:sz w:val="18"/>
                <w:szCs w:val="18"/>
              </w:rPr>
            </w:pPr>
            <w:r>
              <w:rPr>
                <w:sz w:val="18"/>
                <w:szCs w:val="18"/>
              </w:rPr>
              <w:t>1 tis.</w:t>
            </w:r>
          </w:p>
        </w:tc>
        <w:tc>
          <w:tcPr>
            <w:tcW w:w="568" w:type="dxa"/>
          </w:tcPr>
          <w:p w:rsidR="00D32FE9" w:rsidRPr="008345A6" w:rsidRDefault="00D32FE9" w:rsidP="00D32FE9">
            <w:pPr>
              <w:spacing w:after="0" w:line="240" w:lineRule="auto"/>
              <w:rPr>
                <w:sz w:val="18"/>
                <w:szCs w:val="18"/>
              </w:rPr>
            </w:pPr>
            <w:r>
              <w:rPr>
                <w:sz w:val="18"/>
                <w:szCs w:val="18"/>
              </w:rPr>
              <w:t>1 tis.</w:t>
            </w:r>
          </w:p>
        </w:tc>
        <w:tc>
          <w:tcPr>
            <w:tcW w:w="569" w:type="dxa"/>
          </w:tcPr>
          <w:p w:rsidR="00D32FE9" w:rsidRPr="008345A6" w:rsidRDefault="00D32FE9" w:rsidP="00D32FE9">
            <w:pPr>
              <w:spacing w:after="0" w:line="240" w:lineRule="auto"/>
              <w:rPr>
                <w:sz w:val="18"/>
                <w:szCs w:val="18"/>
              </w:rPr>
            </w:pPr>
            <w:r>
              <w:rPr>
                <w:sz w:val="18"/>
                <w:szCs w:val="18"/>
              </w:rPr>
              <w:t>1 tis.</w:t>
            </w:r>
          </w:p>
        </w:tc>
        <w:tc>
          <w:tcPr>
            <w:tcW w:w="570" w:type="dxa"/>
          </w:tcPr>
          <w:p w:rsidR="00D32FE9" w:rsidRPr="008345A6" w:rsidRDefault="00D32FE9" w:rsidP="00D32FE9">
            <w:pPr>
              <w:spacing w:after="0" w:line="240" w:lineRule="auto"/>
              <w:rPr>
                <w:sz w:val="18"/>
                <w:szCs w:val="18"/>
              </w:rPr>
            </w:pPr>
            <w:r>
              <w:rPr>
                <w:sz w:val="18"/>
                <w:szCs w:val="18"/>
              </w:rPr>
              <w:t>1 tis.</w:t>
            </w:r>
          </w:p>
        </w:tc>
        <w:tc>
          <w:tcPr>
            <w:tcW w:w="576" w:type="dxa"/>
          </w:tcPr>
          <w:p w:rsidR="00D32FE9" w:rsidRPr="008345A6" w:rsidRDefault="00D32FE9" w:rsidP="00D32FE9">
            <w:pPr>
              <w:spacing w:after="0" w:line="240" w:lineRule="auto"/>
              <w:rPr>
                <w:sz w:val="18"/>
                <w:szCs w:val="18"/>
              </w:rPr>
            </w:pPr>
            <w:r>
              <w:rPr>
                <w:sz w:val="18"/>
                <w:szCs w:val="18"/>
              </w:rPr>
              <w:t>1 tis.</w:t>
            </w:r>
          </w:p>
        </w:tc>
        <w:tc>
          <w:tcPr>
            <w:tcW w:w="568" w:type="dxa"/>
          </w:tcPr>
          <w:p w:rsidR="00D32FE9" w:rsidRPr="008345A6" w:rsidRDefault="00D32FE9" w:rsidP="00D32FE9">
            <w:pPr>
              <w:spacing w:after="0" w:line="240" w:lineRule="auto"/>
              <w:rPr>
                <w:sz w:val="18"/>
                <w:szCs w:val="18"/>
              </w:rPr>
            </w:pPr>
            <w:r>
              <w:rPr>
                <w:sz w:val="18"/>
                <w:szCs w:val="18"/>
              </w:rPr>
              <w:t>1 tis.</w:t>
            </w:r>
          </w:p>
        </w:tc>
        <w:tc>
          <w:tcPr>
            <w:tcW w:w="568" w:type="dxa"/>
          </w:tcPr>
          <w:p w:rsidR="00D32FE9" w:rsidRPr="008345A6" w:rsidRDefault="00D32FE9" w:rsidP="00D32FE9">
            <w:pPr>
              <w:spacing w:after="0" w:line="240" w:lineRule="auto"/>
              <w:rPr>
                <w:sz w:val="18"/>
                <w:szCs w:val="18"/>
              </w:rPr>
            </w:pPr>
            <w:r>
              <w:rPr>
                <w:sz w:val="18"/>
                <w:szCs w:val="18"/>
              </w:rPr>
              <w:t>1 tis.</w:t>
            </w:r>
          </w:p>
        </w:tc>
        <w:tc>
          <w:tcPr>
            <w:tcW w:w="568" w:type="dxa"/>
          </w:tcPr>
          <w:p w:rsidR="00D32FE9" w:rsidRPr="008345A6" w:rsidRDefault="00D32FE9" w:rsidP="00D32FE9">
            <w:pPr>
              <w:spacing w:after="0" w:line="240" w:lineRule="auto"/>
              <w:rPr>
                <w:sz w:val="18"/>
                <w:szCs w:val="18"/>
              </w:rPr>
            </w:pPr>
            <w:r>
              <w:rPr>
                <w:sz w:val="18"/>
                <w:szCs w:val="18"/>
              </w:rPr>
              <w:t>1 tis.</w:t>
            </w:r>
          </w:p>
        </w:tc>
        <w:tc>
          <w:tcPr>
            <w:tcW w:w="568" w:type="dxa"/>
          </w:tcPr>
          <w:p w:rsidR="00D32FE9" w:rsidRPr="008345A6" w:rsidRDefault="00D32FE9" w:rsidP="00D32FE9">
            <w:pPr>
              <w:spacing w:after="0" w:line="240" w:lineRule="auto"/>
              <w:rPr>
                <w:sz w:val="18"/>
                <w:szCs w:val="18"/>
              </w:rPr>
            </w:pPr>
            <w:r>
              <w:rPr>
                <w:sz w:val="18"/>
                <w:szCs w:val="18"/>
              </w:rPr>
              <w:t>1 tis.</w:t>
            </w:r>
          </w:p>
        </w:tc>
        <w:tc>
          <w:tcPr>
            <w:tcW w:w="568" w:type="dxa"/>
          </w:tcPr>
          <w:p w:rsidR="00D32FE9" w:rsidRPr="008345A6" w:rsidRDefault="00D32FE9" w:rsidP="00D32FE9">
            <w:pPr>
              <w:spacing w:after="0" w:line="240" w:lineRule="auto"/>
              <w:rPr>
                <w:sz w:val="18"/>
                <w:szCs w:val="18"/>
              </w:rPr>
            </w:pPr>
            <w:r>
              <w:rPr>
                <w:sz w:val="18"/>
                <w:szCs w:val="18"/>
              </w:rPr>
              <w:t>1 tis.</w:t>
            </w:r>
          </w:p>
        </w:tc>
        <w:tc>
          <w:tcPr>
            <w:tcW w:w="568" w:type="dxa"/>
          </w:tcPr>
          <w:p w:rsidR="00D32FE9" w:rsidRPr="008345A6" w:rsidRDefault="00D32FE9" w:rsidP="00D32FE9">
            <w:pPr>
              <w:spacing w:after="0" w:line="240" w:lineRule="auto"/>
              <w:rPr>
                <w:sz w:val="18"/>
                <w:szCs w:val="18"/>
              </w:rPr>
            </w:pPr>
            <w:r>
              <w:rPr>
                <w:sz w:val="18"/>
                <w:szCs w:val="18"/>
              </w:rPr>
              <w:t>1 tis.</w:t>
            </w:r>
          </w:p>
        </w:tc>
        <w:tc>
          <w:tcPr>
            <w:tcW w:w="568" w:type="dxa"/>
          </w:tcPr>
          <w:p w:rsidR="00D32FE9" w:rsidRPr="008345A6" w:rsidRDefault="00D32FE9" w:rsidP="00D32FE9">
            <w:pPr>
              <w:spacing w:after="0" w:line="240" w:lineRule="auto"/>
              <w:rPr>
                <w:sz w:val="18"/>
                <w:szCs w:val="18"/>
              </w:rPr>
            </w:pPr>
            <w:r>
              <w:rPr>
                <w:sz w:val="18"/>
                <w:szCs w:val="18"/>
              </w:rPr>
              <w:t>1 tis.</w:t>
            </w:r>
          </w:p>
        </w:tc>
        <w:tc>
          <w:tcPr>
            <w:tcW w:w="568" w:type="dxa"/>
          </w:tcPr>
          <w:p w:rsidR="00D32FE9" w:rsidRPr="008345A6" w:rsidRDefault="00D32FE9" w:rsidP="00D32FE9">
            <w:pPr>
              <w:spacing w:after="0" w:line="240" w:lineRule="auto"/>
              <w:rPr>
                <w:sz w:val="18"/>
                <w:szCs w:val="18"/>
              </w:rPr>
            </w:pPr>
            <w:r>
              <w:rPr>
                <w:sz w:val="18"/>
                <w:szCs w:val="18"/>
              </w:rPr>
              <w:t>1 tis.</w:t>
            </w:r>
          </w:p>
        </w:tc>
      </w:tr>
      <w:tr w:rsidR="00D32FE9" w:rsidRPr="008345A6" w:rsidTr="003D26AD">
        <w:trPr>
          <w:cantSplit/>
        </w:trPr>
        <w:tc>
          <w:tcPr>
            <w:tcW w:w="661" w:type="dxa"/>
          </w:tcPr>
          <w:p w:rsidR="00D32FE9" w:rsidRPr="00294BA4" w:rsidRDefault="00D32FE9" w:rsidP="00D32FE9">
            <w:pPr>
              <w:spacing w:after="0" w:line="240" w:lineRule="auto"/>
              <w:rPr>
                <w:sz w:val="18"/>
                <w:szCs w:val="18"/>
              </w:rPr>
            </w:pPr>
            <w:r w:rsidRPr="00294BA4">
              <w:rPr>
                <w:sz w:val="18"/>
                <w:szCs w:val="18"/>
              </w:rPr>
              <w:t>1.3.12</w:t>
            </w:r>
          </w:p>
        </w:tc>
        <w:tc>
          <w:tcPr>
            <w:tcW w:w="4167" w:type="dxa"/>
          </w:tcPr>
          <w:p w:rsidR="00D32FE9" w:rsidRPr="00294BA4" w:rsidRDefault="00D32FE9" w:rsidP="00D32FE9">
            <w:pPr>
              <w:spacing w:after="0" w:line="240" w:lineRule="auto"/>
              <w:rPr>
                <w:sz w:val="18"/>
                <w:szCs w:val="18"/>
              </w:rPr>
            </w:pPr>
            <w:r w:rsidRPr="00294BA4">
              <w:rPr>
                <w:sz w:val="18"/>
                <w:szCs w:val="18"/>
              </w:rPr>
              <w:t>Monitorovať dopad lovu jariabka a v prípade poklesu populácie zastaviť lov na jariabka v CHVÚ</w:t>
            </w:r>
          </w:p>
        </w:tc>
        <w:tc>
          <w:tcPr>
            <w:tcW w:w="572" w:type="dxa"/>
            <w:gridSpan w:val="2"/>
          </w:tcPr>
          <w:p w:rsidR="00D32FE9" w:rsidRPr="008345A6" w:rsidRDefault="00D32FE9" w:rsidP="00D32FE9">
            <w:pPr>
              <w:spacing w:after="0" w:line="240" w:lineRule="auto"/>
              <w:rPr>
                <w:sz w:val="18"/>
                <w:szCs w:val="18"/>
              </w:rPr>
            </w:pPr>
            <w:r w:rsidRPr="008345A6">
              <w:rPr>
                <w:sz w:val="18"/>
                <w:szCs w:val="18"/>
              </w:rPr>
              <w:t>0</w:t>
            </w:r>
          </w:p>
        </w:tc>
        <w:tc>
          <w:tcPr>
            <w:tcW w:w="565" w:type="dxa"/>
            <w:gridSpan w:val="2"/>
          </w:tcPr>
          <w:p w:rsidR="00D32FE9" w:rsidRPr="008345A6" w:rsidRDefault="00D32FE9" w:rsidP="00D32FE9">
            <w:pPr>
              <w:spacing w:after="0" w:line="240" w:lineRule="auto"/>
              <w:rPr>
                <w:sz w:val="18"/>
                <w:szCs w:val="18"/>
              </w:rPr>
            </w:pPr>
            <w:r w:rsidRPr="008345A6">
              <w:rPr>
                <w:sz w:val="18"/>
                <w:szCs w:val="18"/>
              </w:rPr>
              <w:t>0</w:t>
            </w:r>
          </w:p>
        </w:tc>
        <w:tc>
          <w:tcPr>
            <w:tcW w:w="566" w:type="dxa"/>
            <w:gridSpan w:val="2"/>
          </w:tcPr>
          <w:p w:rsidR="00D32FE9" w:rsidRPr="008345A6" w:rsidRDefault="00D32FE9" w:rsidP="00D32FE9">
            <w:pPr>
              <w:spacing w:after="0" w:line="240" w:lineRule="auto"/>
              <w:rPr>
                <w:sz w:val="18"/>
                <w:szCs w:val="18"/>
              </w:rPr>
            </w:pPr>
            <w:r w:rsidRPr="008345A6">
              <w:rPr>
                <w:sz w:val="18"/>
                <w:szCs w:val="18"/>
              </w:rPr>
              <w:t>0</w:t>
            </w:r>
          </w:p>
        </w:tc>
        <w:tc>
          <w:tcPr>
            <w:tcW w:w="567" w:type="dxa"/>
          </w:tcPr>
          <w:p w:rsidR="00D32FE9" w:rsidRPr="008345A6" w:rsidRDefault="00D32FE9" w:rsidP="00D32FE9">
            <w:pPr>
              <w:spacing w:after="0" w:line="240" w:lineRule="auto"/>
              <w:rPr>
                <w:sz w:val="18"/>
                <w:szCs w:val="18"/>
              </w:rPr>
            </w:pPr>
            <w:r w:rsidRPr="008345A6">
              <w:rPr>
                <w:sz w:val="18"/>
                <w:szCs w:val="18"/>
              </w:rPr>
              <w:t>0</w:t>
            </w:r>
          </w:p>
        </w:tc>
        <w:tc>
          <w:tcPr>
            <w:tcW w:w="568" w:type="dxa"/>
          </w:tcPr>
          <w:p w:rsidR="00D32FE9" w:rsidRPr="008345A6" w:rsidRDefault="00D32FE9" w:rsidP="00D32FE9">
            <w:pPr>
              <w:spacing w:after="0" w:line="240" w:lineRule="auto"/>
              <w:rPr>
                <w:sz w:val="18"/>
                <w:szCs w:val="18"/>
              </w:rPr>
            </w:pPr>
            <w:r w:rsidRPr="008345A6">
              <w:rPr>
                <w:sz w:val="18"/>
                <w:szCs w:val="18"/>
              </w:rPr>
              <w:t>0</w:t>
            </w:r>
          </w:p>
        </w:tc>
        <w:tc>
          <w:tcPr>
            <w:tcW w:w="569" w:type="dxa"/>
          </w:tcPr>
          <w:p w:rsidR="00D32FE9" w:rsidRPr="008345A6" w:rsidRDefault="00D32FE9" w:rsidP="00D32FE9">
            <w:pPr>
              <w:spacing w:after="0" w:line="240" w:lineRule="auto"/>
              <w:rPr>
                <w:sz w:val="18"/>
                <w:szCs w:val="18"/>
              </w:rPr>
            </w:pPr>
            <w:r w:rsidRPr="008345A6">
              <w:rPr>
                <w:sz w:val="18"/>
                <w:szCs w:val="18"/>
              </w:rPr>
              <w:t>0</w:t>
            </w:r>
          </w:p>
        </w:tc>
        <w:tc>
          <w:tcPr>
            <w:tcW w:w="570" w:type="dxa"/>
          </w:tcPr>
          <w:p w:rsidR="00D32FE9" w:rsidRPr="008345A6" w:rsidRDefault="00D32FE9" w:rsidP="00D32FE9">
            <w:pPr>
              <w:spacing w:after="0" w:line="240" w:lineRule="auto"/>
              <w:rPr>
                <w:sz w:val="18"/>
                <w:szCs w:val="18"/>
              </w:rPr>
            </w:pPr>
            <w:r w:rsidRPr="008345A6">
              <w:rPr>
                <w:sz w:val="18"/>
                <w:szCs w:val="18"/>
              </w:rPr>
              <w:t>0</w:t>
            </w:r>
          </w:p>
        </w:tc>
        <w:tc>
          <w:tcPr>
            <w:tcW w:w="576" w:type="dxa"/>
          </w:tcPr>
          <w:p w:rsidR="00D32FE9" w:rsidRPr="008345A6" w:rsidRDefault="00D32FE9" w:rsidP="00D32FE9">
            <w:pPr>
              <w:spacing w:after="0" w:line="240" w:lineRule="auto"/>
              <w:rPr>
                <w:sz w:val="18"/>
                <w:szCs w:val="18"/>
              </w:rPr>
            </w:pPr>
            <w:r w:rsidRPr="008345A6">
              <w:rPr>
                <w:sz w:val="18"/>
                <w:szCs w:val="18"/>
              </w:rPr>
              <w:t>0</w:t>
            </w:r>
          </w:p>
        </w:tc>
        <w:tc>
          <w:tcPr>
            <w:tcW w:w="568" w:type="dxa"/>
          </w:tcPr>
          <w:p w:rsidR="00D32FE9" w:rsidRPr="008345A6" w:rsidRDefault="00D32FE9" w:rsidP="00D32FE9">
            <w:pPr>
              <w:spacing w:after="0" w:line="240" w:lineRule="auto"/>
              <w:rPr>
                <w:sz w:val="18"/>
                <w:szCs w:val="18"/>
              </w:rPr>
            </w:pPr>
            <w:r w:rsidRPr="008345A6">
              <w:rPr>
                <w:sz w:val="18"/>
                <w:szCs w:val="18"/>
              </w:rPr>
              <w:t>0</w:t>
            </w:r>
          </w:p>
        </w:tc>
        <w:tc>
          <w:tcPr>
            <w:tcW w:w="568" w:type="dxa"/>
          </w:tcPr>
          <w:p w:rsidR="00D32FE9" w:rsidRPr="008345A6" w:rsidRDefault="00D32FE9" w:rsidP="00D32FE9">
            <w:pPr>
              <w:spacing w:after="0" w:line="240" w:lineRule="auto"/>
              <w:rPr>
                <w:sz w:val="18"/>
                <w:szCs w:val="18"/>
              </w:rPr>
            </w:pPr>
            <w:r w:rsidRPr="008345A6">
              <w:rPr>
                <w:sz w:val="18"/>
                <w:szCs w:val="18"/>
              </w:rPr>
              <w:t>0</w:t>
            </w:r>
          </w:p>
        </w:tc>
        <w:tc>
          <w:tcPr>
            <w:tcW w:w="568" w:type="dxa"/>
          </w:tcPr>
          <w:p w:rsidR="00D32FE9" w:rsidRPr="008345A6" w:rsidRDefault="00D32FE9" w:rsidP="00D32FE9">
            <w:pPr>
              <w:spacing w:after="0" w:line="240" w:lineRule="auto"/>
              <w:rPr>
                <w:sz w:val="18"/>
                <w:szCs w:val="18"/>
              </w:rPr>
            </w:pPr>
            <w:r w:rsidRPr="008345A6">
              <w:rPr>
                <w:sz w:val="18"/>
                <w:szCs w:val="18"/>
              </w:rPr>
              <w:t>0</w:t>
            </w:r>
          </w:p>
        </w:tc>
        <w:tc>
          <w:tcPr>
            <w:tcW w:w="568" w:type="dxa"/>
          </w:tcPr>
          <w:p w:rsidR="00D32FE9" w:rsidRPr="008345A6" w:rsidRDefault="00D32FE9" w:rsidP="00D32FE9">
            <w:pPr>
              <w:spacing w:after="0" w:line="240" w:lineRule="auto"/>
              <w:rPr>
                <w:sz w:val="18"/>
                <w:szCs w:val="18"/>
              </w:rPr>
            </w:pPr>
            <w:r w:rsidRPr="008345A6">
              <w:rPr>
                <w:sz w:val="18"/>
                <w:szCs w:val="18"/>
              </w:rPr>
              <w:t>0</w:t>
            </w:r>
          </w:p>
        </w:tc>
        <w:tc>
          <w:tcPr>
            <w:tcW w:w="568" w:type="dxa"/>
          </w:tcPr>
          <w:p w:rsidR="00D32FE9" w:rsidRPr="008345A6" w:rsidRDefault="00D32FE9" w:rsidP="00D32FE9">
            <w:pPr>
              <w:spacing w:after="0" w:line="240" w:lineRule="auto"/>
              <w:rPr>
                <w:sz w:val="18"/>
                <w:szCs w:val="18"/>
              </w:rPr>
            </w:pPr>
            <w:r w:rsidRPr="008345A6">
              <w:rPr>
                <w:sz w:val="18"/>
                <w:szCs w:val="18"/>
              </w:rPr>
              <w:t>0</w:t>
            </w:r>
          </w:p>
        </w:tc>
        <w:tc>
          <w:tcPr>
            <w:tcW w:w="568" w:type="dxa"/>
          </w:tcPr>
          <w:p w:rsidR="00D32FE9" w:rsidRPr="008345A6" w:rsidRDefault="00D32FE9" w:rsidP="00D32FE9">
            <w:pPr>
              <w:spacing w:after="0" w:line="240" w:lineRule="auto"/>
              <w:rPr>
                <w:sz w:val="18"/>
                <w:szCs w:val="18"/>
              </w:rPr>
            </w:pPr>
            <w:r w:rsidRPr="008345A6">
              <w:rPr>
                <w:sz w:val="18"/>
                <w:szCs w:val="18"/>
              </w:rPr>
              <w:t>0</w:t>
            </w:r>
          </w:p>
        </w:tc>
        <w:tc>
          <w:tcPr>
            <w:tcW w:w="568" w:type="dxa"/>
          </w:tcPr>
          <w:p w:rsidR="00D32FE9" w:rsidRPr="008345A6" w:rsidRDefault="00D32FE9" w:rsidP="00D32FE9">
            <w:pPr>
              <w:spacing w:after="0" w:line="240" w:lineRule="auto"/>
              <w:rPr>
                <w:sz w:val="18"/>
                <w:szCs w:val="18"/>
              </w:rPr>
            </w:pPr>
            <w:r w:rsidRPr="008345A6">
              <w:rPr>
                <w:sz w:val="18"/>
                <w:szCs w:val="18"/>
              </w:rPr>
              <w:t>0</w:t>
            </w:r>
          </w:p>
        </w:tc>
        <w:tc>
          <w:tcPr>
            <w:tcW w:w="568" w:type="dxa"/>
          </w:tcPr>
          <w:p w:rsidR="00D32FE9" w:rsidRPr="008345A6" w:rsidRDefault="00D32FE9" w:rsidP="00D32FE9">
            <w:pPr>
              <w:spacing w:after="0" w:line="240" w:lineRule="auto"/>
              <w:rPr>
                <w:sz w:val="18"/>
                <w:szCs w:val="18"/>
              </w:rPr>
            </w:pPr>
            <w:r w:rsidRPr="008345A6">
              <w:rPr>
                <w:sz w:val="18"/>
                <w:szCs w:val="18"/>
              </w:rPr>
              <w:t>0</w:t>
            </w:r>
          </w:p>
        </w:tc>
      </w:tr>
      <w:tr w:rsidR="00A47FDE" w:rsidRPr="008345A6" w:rsidTr="003D26AD">
        <w:trPr>
          <w:cantSplit/>
        </w:trPr>
        <w:tc>
          <w:tcPr>
            <w:tcW w:w="661" w:type="dxa"/>
          </w:tcPr>
          <w:p w:rsidR="00A47FDE" w:rsidRPr="00294BA4" w:rsidRDefault="00A47FDE" w:rsidP="00A47FDE">
            <w:pPr>
              <w:spacing w:after="0" w:line="240" w:lineRule="auto"/>
              <w:rPr>
                <w:sz w:val="18"/>
                <w:szCs w:val="18"/>
              </w:rPr>
            </w:pPr>
            <w:r w:rsidRPr="00294BA4">
              <w:rPr>
                <w:sz w:val="18"/>
                <w:szCs w:val="18"/>
              </w:rPr>
              <w:t>1.3.13</w:t>
            </w:r>
          </w:p>
        </w:tc>
        <w:tc>
          <w:tcPr>
            <w:tcW w:w="4167" w:type="dxa"/>
          </w:tcPr>
          <w:p w:rsidR="00A47FDE" w:rsidRPr="00294BA4" w:rsidRDefault="00A47FDE" w:rsidP="00A47FDE">
            <w:pPr>
              <w:spacing w:after="0" w:line="240" w:lineRule="auto"/>
              <w:rPr>
                <w:sz w:val="18"/>
                <w:szCs w:val="18"/>
              </w:rPr>
            </w:pPr>
            <w:r w:rsidRPr="00294BA4">
              <w:rPr>
                <w:sz w:val="18"/>
                <w:szCs w:val="18"/>
              </w:rPr>
              <w:t>Usmerniť fotografovanie a filmovanie vtáctva v území</w:t>
            </w:r>
          </w:p>
        </w:tc>
        <w:tc>
          <w:tcPr>
            <w:tcW w:w="572" w:type="dxa"/>
            <w:gridSpan w:val="2"/>
          </w:tcPr>
          <w:p w:rsidR="00A47FDE" w:rsidRPr="008345A6" w:rsidDel="00545649" w:rsidRDefault="00A47FDE" w:rsidP="00A47FDE">
            <w:pPr>
              <w:spacing w:after="0" w:line="240" w:lineRule="auto"/>
              <w:rPr>
                <w:sz w:val="18"/>
                <w:szCs w:val="18"/>
              </w:rPr>
            </w:pPr>
            <w:r w:rsidRPr="008345A6">
              <w:rPr>
                <w:sz w:val="18"/>
                <w:szCs w:val="18"/>
              </w:rPr>
              <w:t>0</w:t>
            </w:r>
          </w:p>
        </w:tc>
        <w:tc>
          <w:tcPr>
            <w:tcW w:w="565" w:type="dxa"/>
            <w:gridSpan w:val="2"/>
          </w:tcPr>
          <w:p w:rsidR="00A47FDE" w:rsidRPr="008345A6" w:rsidDel="00545649" w:rsidRDefault="00A47FDE" w:rsidP="00A47FDE">
            <w:pPr>
              <w:spacing w:after="0" w:line="240" w:lineRule="auto"/>
              <w:rPr>
                <w:sz w:val="18"/>
                <w:szCs w:val="18"/>
              </w:rPr>
            </w:pPr>
            <w:r w:rsidRPr="008345A6">
              <w:rPr>
                <w:sz w:val="18"/>
                <w:szCs w:val="18"/>
              </w:rPr>
              <w:t>0</w:t>
            </w:r>
          </w:p>
        </w:tc>
        <w:tc>
          <w:tcPr>
            <w:tcW w:w="566" w:type="dxa"/>
            <w:gridSpan w:val="2"/>
          </w:tcPr>
          <w:p w:rsidR="00A47FDE" w:rsidRPr="008345A6" w:rsidDel="00545649" w:rsidRDefault="00A47FDE" w:rsidP="00A47FDE">
            <w:pPr>
              <w:spacing w:after="0" w:line="240" w:lineRule="auto"/>
              <w:rPr>
                <w:sz w:val="18"/>
                <w:szCs w:val="18"/>
              </w:rPr>
            </w:pPr>
            <w:r w:rsidRPr="008345A6">
              <w:rPr>
                <w:sz w:val="18"/>
                <w:szCs w:val="18"/>
              </w:rPr>
              <w:t>0</w:t>
            </w:r>
          </w:p>
        </w:tc>
        <w:tc>
          <w:tcPr>
            <w:tcW w:w="567" w:type="dxa"/>
          </w:tcPr>
          <w:p w:rsidR="00A47FDE" w:rsidRPr="008345A6" w:rsidDel="00545649" w:rsidRDefault="00A47FDE" w:rsidP="00A47FDE">
            <w:pPr>
              <w:spacing w:after="0" w:line="240" w:lineRule="auto"/>
              <w:rPr>
                <w:sz w:val="18"/>
                <w:szCs w:val="18"/>
              </w:rPr>
            </w:pPr>
            <w:r w:rsidRPr="008345A6">
              <w:rPr>
                <w:sz w:val="18"/>
                <w:szCs w:val="18"/>
              </w:rPr>
              <w:t>0</w:t>
            </w:r>
          </w:p>
        </w:tc>
        <w:tc>
          <w:tcPr>
            <w:tcW w:w="568" w:type="dxa"/>
          </w:tcPr>
          <w:p w:rsidR="00A47FDE" w:rsidRPr="008345A6" w:rsidDel="00545649" w:rsidRDefault="00A47FDE" w:rsidP="00A47FDE">
            <w:pPr>
              <w:spacing w:after="0" w:line="240" w:lineRule="auto"/>
              <w:rPr>
                <w:sz w:val="18"/>
                <w:szCs w:val="18"/>
              </w:rPr>
            </w:pPr>
            <w:r w:rsidRPr="008345A6">
              <w:rPr>
                <w:sz w:val="18"/>
                <w:szCs w:val="18"/>
              </w:rPr>
              <w:t>0</w:t>
            </w:r>
          </w:p>
        </w:tc>
        <w:tc>
          <w:tcPr>
            <w:tcW w:w="569" w:type="dxa"/>
          </w:tcPr>
          <w:p w:rsidR="00A47FDE" w:rsidRPr="008345A6" w:rsidDel="00545649" w:rsidRDefault="00A47FDE" w:rsidP="00A47FDE">
            <w:pPr>
              <w:spacing w:after="0" w:line="240" w:lineRule="auto"/>
              <w:rPr>
                <w:sz w:val="18"/>
                <w:szCs w:val="18"/>
              </w:rPr>
            </w:pPr>
            <w:r w:rsidRPr="008345A6">
              <w:rPr>
                <w:sz w:val="18"/>
                <w:szCs w:val="18"/>
              </w:rPr>
              <w:t>0</w:t>
            </w:r>
          </w:p>
        </w:tc>
        <w:tc>
          <w:tcPr>
            <w:tcW w:w="570" w:type="dxa"/>
          </w:tcPr>
          <w:p w:rsidR="00A47FDE" w:rsidRPr="008345A6" w:rsidDel="00545649" w:rsidRDefault="00A47FDE" w:rsidP="00A47FDE">
            <w:pPr>
              <w:spacing w:after="0" w:line="240" w:lineRule="auto"/>
              <w:rPr>
                <w:sz w:val="18"/>
                <w:szCs w:val="18"/>
              </w:rPr>
            </w:pPr>
            <w:r w:rsidRPr="008345A6">
              <w:rPr>
                <w:sz w:val="18"/>
                <w:szCs w:val="18"/>
              </w:rPr>
              <w:t>0</w:t>
            </w:r>
          </w:p>
        </w:tc>
        <w:tc>
          <w:tcPr>
            <w:tcW w:w="576" w:type="dxa"/>
          </w:tcPr>
          <w:p w:rsidR="00A47FDE" w:rsidRPr="008345A6" w:rsidDel="00545649" w:rsidRDefault="00A47FDE" w:rsidP="00A47FDE">
            <w:pPr>
              <w:spacing w:after="0" w:line="240" w:lineRule="auto"/>
              <w:rPr>
                <w:sz w:val="18"/>
                <w:szCs w:val="18"/>
              </w:rPr>
            </w:pPr>
            <w:r w:rsidRPr="008345A6">
              <w:rPr>
                <w:sz w:val="18"/>
                <w:szCs w:val="18"/>
              </w:rPr>
              <w:t>0</w:t>
            </w:r>
          </w:p>
        </w:tc>
        <w:tc>
          <w:tcPr>
            <w:tcW w:w="568" w:type="dxa"/>
          </w:tcPr>
          <w:p w:rsidR="00A47FDE" w:rsidRPr="008345A6" w:rsidDel="00545649" w:rsidRDefault="00A47FDE" w:rsidP="00A47FDE">
            <w:pPr>
              <w:spacing w:after="0" w:line="240" w:lineRule="auto"/>
              <w:rPr>
                <w:sz w:val="18"/>
                <w:szCs w:val="18"/>
              </w:rPr>
            </w:pPr>
            <w:r w:rsidRPr="008345A6">
              <w:rPr>
                <w:sz w:val="18"/>
                <w:szCs w:val="18"/>
              </w:rPr>
              <w:t>0</w:t>
            </w:r>
          </w:p>
        </w:tc>
        <w:tc>
          <w:tcPr>
            <w:tcW w:w="568" w:type="dxa"/>
          </w:tcPr>
          <w:p w:rsidR="00A47FDE" w:rsidRPr="008345A6" w:rsidDel="00545649" w:rsidRDefault="00A47FDE" w:rsidP="00A47FDE">
            <w:pPr>
              <w:spacing w:after="0" w:line="240" w:lineRule="auto"/>
              <w:rPr>
                <w:sz w:val="18"/>
                <w:szCs w:val="18"/>
              </w:rPr>
            </w:pPr>
            <w:r w:rsidRPr="008345A6">
              <w:rPr>
                <w:sz w:val="18"/>
                <w:szCs w:val="18"/>
              </w:rPr>
              <w:t>0</w:t>
            </w:r>
          </w:p>
        </w:tc>
        <w:tc>
          <w:tcPr>
            <w:tcW w:w="568" w:type="dxa"/>
          </w:tcPr>
          <w:p w:rsidR="00A47FDE" w:rsidRPr="008345A6" w:rsidRDefault="00A47FDE" w:rsidP="00A47FDE">
            <w:pPr>
              <w:spacing w:after="0" w:line="240" w:lineRule="auto"/>
              <w:rPr>
                <w:sz w:val="18"/>
                <w:szCs w:val="18"/>
              </w:rPr>
            </w:pPr>
            <w:r w:rsidRPr="008345A6">
              <w:rPr>
                <w:sz w:val="18"/>
                <w:szCs w:val="18"/>
              </w:rPr>
              <w:t>0</w:t>
            </w:r>
          </w:p>
        </w:tc>
        <w:tc>
          <w:tcPr>
            <w:tcW w:w="568" w:type="dxa"/>
          </w:tcPr>
          <w:p w:rsidR="00A47FDE" w:rsidRPr="008345A6" w:rsidRDefault="00A47FDE" w:rsidP="00A47FDE">
            <w:pPr>
              <w:spacing w:after="0" w:line="240" w:lineRule="auto"/>
              <w:rPr>
                <w:sz w:val="18"/>
                <w:szCs w:val="18"/>
              </w:rPr>
            </w:pPr>
            <w:r w:rsidRPr="008345A6">
              <w:rPr>
                <w:sz w:val="18"/>
                <w:szCs w:val="18"/>
              </w:rPr>
              <w:t>0</w:t>
            </w:r>
          </w:p>
        </w:tc>
        <w:tc>
          <w:tcPr>
            <w:tcW w:w="568" w:type="dxa"/>
          </w:tcPr>
          <w:p w:rsidR="00A47FDE" w:rsidRPr="008345A6" w:rsidRDefault="00A47FDE" w:rsidP="00A47FDE">
            <w:pPr>
              <w:spacing w:after="0" w:line="240" w:lineRule="auto"/>
              <w:rPr>
                <w:sz w:val="18"/>
                <w:szCs w:val="18"/>
              </w:rPr>
            </w:pPr>
            <w:r w:rsidRPr="008345A6">
              <w:rPr>
                <w:sz w:val="18"/>
                <w:szCs w:val="18"/>
              </w:rPr>
              <w:t>0</w:t>
            </w:r>
          </w:p>
        </w:tc>
        <w:tc>
          <w:tcPr>
            <w:tcW w:w="568" w:type="dxa"/>
          </w:tcPr>
          <w:p w:rsidR="00A47FDE" w:rsidRPr="008345A6" w:rsidRDefault="00A47FDE" w:rsidP="00A47FDE">
            <w:pPr>
              <w:spacing w:after="0" w:line="240" w:lineRule="auto"/>
              <w:rPr>
                <w:sz w:val="18"/>
                <w:szCs w:val="18"/>
              </w:rPr>
            </w:pPr>
            <w:r w:rsidRPr="008345A6">
              <w:rPr>
                <w:sz w:val="18"/>
                <w:szCs w:val="18"/>
              </w:rPr>
              <w:t>0</w:t>
            </w:r>
          </w:p>
        </w:tc>
        <w:tc>
          <w:tcPr>
            <w:tcW w:w="568" w:type="dxa"/>
          </w:tcPr>
          <w:p w:rsidR="00A47FDE" w:rsidRPr="008345A6" w:rsidRDefault="00A47FDE" w:rsidP="00A47FDE">
            <w:pPr>
              <w:spacing w:after="0" w:line="240" w:lineRule="auto"/>
              <w:rPr>
                <w:sz w:val="18"/>
                <w:szCs w:val="18"/>
              </w:rPr>
            </w:pPr>
            <w:r w:rsidRPr="008345A6">
              <w:rPr>
                <w:sz w:val="18"/>
                <w:szCs w:val="18"/>
              </w:rPr>
              <w:t>0</w:t>
            </w:r>
          </w:p>
        </w:tc>
        <w:tc>
          <w:tcPr>
            <w:tcW w:w="568" w:type="dxa"/>
          </w:tcPr>
          <w:p w:rsidR="00A47FDE" w:rsidRPr="008345A6" w:rsidRDefault="00A47FDE" w:rsidP="00A47FDE">
            <w:pPr>
              <w:spacing w:after="0" w:line="240" w:lineRule="auto"/>
              <w:rPr>
                <w:sz w:val="18"/>
                <w:szCs w:val="18"/>
              </w:rPr>
            </w:pPr>
            <w:r w:rsidRPr="008345A6">
              <w:rPr>
                <w:sz w:val="18"/>
                <w:szCs w:val="18"/>
              </w:rPr>
              <w:t>0</w:t>
            </w:r>
          </w:p>
        </w:tc>
      </w:tr>
      <w:tr w:rsidR="00A47FDE" w:rsidRPr="008345A6" w:rsidTr="003D26AD">
        <w:trPr>
          <w:cantSplit/>
        </w:trPr>
        <w:tc>
          <w:tcPr>
            <w:tcW w:w="661" w:type="dxa"/>
          </w:tcPr>
          <w:p w:rsidR="00A47FDE" w:rsidRPr="00294BA4" w:rsidRDefault="00A47FDE" w:rsidP="00A47FDE">
            <w:pPr>
              <w:spacing w:after="0" w:line="240" w:lineRule="auto"/>
              <w:rPr>
                <w:sz w:val="18"/>
                <w:szCs w:val="18"/>
              </w:rPr>
            </w:pPr>
            <w:r w:rsidRPr="00294BA4">
              <w:rPr>
                <w:sz w:val="18"/>
                <w:szCs w:val="18"/>
              </w:rPr>
              <w:t>1.3.14</w:t>
            </w:r>
          </w:p>
        </w:tc>
        <w:tc>
          <w:tcPr>
            <w:tcW w:w="4167" w:type="dxa"/>
          </w:tcPr>
          <w:p w:rsidR="00A47FDE" w:rsidRPr="00294BA4" w:rsidRDefault="00A47FDE" w:rsidP="00A47FDE">
            <w:pPr>
              <w:spacing w:after="0" w:line="240" w:lineRule="auto"/>
              <w:rPr>
                <w:sz w:val="18"/>
                <w:szCs w:val="18"/>
              </w:rPr>
            </w:pPr>
            <w:r w:rsidRPr="00294BA4">
              <w:rPr>
                <w:sz w:val="18"/>
                <w:szCs w:val="18"/>
              </w:rPr>
              <w:t>Zabezpečiť monitoring vybranej vzorky hniezdnych okrskov bociana čierneho každoročne a každoročne dohľadávať hniezda v porastoch ohrozených ťažbou lesných porastov.</w:t>
            </w:r>
          </w:p>
        </w:tc>
        <w:tc>
          <w:tcPr>
            <w:tcW w:w="572" w:type="dxa"/>
            <w:gridSpan w:val="2"/>
          </w:tcPr>
          <w:p w:rsidR="00A47FDE" w:rsidRPr="008345A6" w:rsidRDefault="00A47FDE" w:rsidP="00A47FDE">
            <w:pPr>
              <w:spacing w:after="0" w:line="240" w:lineRule="auto"/>
              <w:rPr>
                <w:sz w:val="18"/>
                <w:szCs w:val="18"/>
              </w:rPr>
            </w:pPr>
            <w:r w:rsidRPr="008345A6">
              <w:rPr>
                <w:sz w:val="18"/>
                <w:szCs w:val="18"/>
              </w:rPr>
              <w:t>0</w:t>
            </w:r>
            <w:r>
              <w:rPr>
                <w:sz w:val="18"/>
                <w:szCs w:val="18"/>
              </w:rPr>
              <w:t>,2 tis.</w:t>
            </w:r>
          </w:p>
        </w:tc>
        <w:tc>
          <w:tcPr>
            <w:tcW w:w="565" w:type="dxa"/>
            <w:gridSpan w:val="2"/>
          </w:tcPr>
          <w:p w:rsidR="00A47FDE" w:rsidRPr="008345A6" w:rsidRDefault="00A47FDE" w:rsidP="00A47FDE">
            <w:pPr>
              <w:spacing w:after="0" w:line="240" w:lineRule="auto"/>
              <w:rPr>
                <w:sz w:val="18"/>
                <w:szCs w:val="18"/>
              </w:rPr>
            </w:pPr>
            <w:r w:rsidRPr="008345A6">
              <w:rPr>
                <w:sz w:val="18"/>
                <w:szCs w:val="18"/>
              </w:rPr>
              <w:t>0</w:t>
            </w:r>
            <w:r>
              <w:rPr>
                <w:sz w:val="18"/>
                <w:szCs w:val="18"/>
              </w:rPr>
              <w:t>,2 tis.</w:t>
            </w:r>
          </w:p>
        </w:tc>
        <w:tc>
          <w:tcPr>
            <w:tcW w:w="566" w:type="dxa"/>
            <w:gridSpan w:val="2"/>
          </w:tcPr>
          <w:p w:rsidR="00A47FDE" w:rsidRPr="008345A6" w:rsidRDefault="00A47FDE" w:rsidP="00A47FDE">
            <w:pPr>
              <w:spacing w:after="0" w:line="240" w:lineRule="auto"/>
              <w:rPr>
                <w:sz w:val="18"/>
                <w:szCs w:val="18"/>
              </w:rPr>
            </w:pPr>
            <w:r w:rsidRPr="008345A6">
              <w:rPr>
                <w:sz w:val="18"/>
                <w:szCs w:val="18"/>
              </w:rPr>
              <w:t>0</w:t>
            </w:r>
            <w:r>
              <w:rPr>
                <w:sz w:val="18"/>
                <w:szCs w:val="18"/>
              </w:rPr>
              <w:t>,2 tis.</w:t>
            </w:r>
          </w:p>
        </w:tc>
        <w:tc>
          <w:tcPr>
            <w:tcW w:w="567" w:type="dxa"/>
          </w:tcPr>
          <w:p w:rsidR="00A47FDE" w:rsidRPr="008345A6" w:rsidRDefault="00A47FDE" w:rsidP="00A47FDE">
            <w:pPr>
              <w:spacing w:after="0" w:line="240" w:lineRule="auto"/>
              <w:rPr>
                <w:sz w:val="18"/>
                <w:szCs w:val="18"/>
              </w:rPr>
            </w:pPr>
            <w:r w:rsidRPr="008345A6">
              <w:rPr>
                <w:sz w:val="18"/>
                <w:szCs w:val="18"/>
              </w:rPr>
              <w:t>0</w:t>
            </w:r>
            <w:r>
              <w:rPr>
                <w:sz w:val="18"/>
                <w:szCs w:val="18"/>
              </w:rPr>
              <w:t>,2 tis.</w:t>
            </w:r>
          </w:p>
        </w:tc>
        <w:tc>
          <w:tcPr>
            <w:tcW w:w="568" w:type="dxa"/>
          </w:tcPr>
          <w:p w:rsidR="00A47FDE" w:rsidRPr="008345A6" w:rsidRDefault="00A47FDE" w:rsidP="00A47FDE">
            <w:pPr>
              <w:spacing w:after="0" w:line="240" w:lineRule="auto"/>
              <w:rPr>
                <w:sz w:val="18"/>
                <w:szCs w:val="18"/>
              </w:rPr>
            </w:pPr>
            <w:r w:rsidRPr="008345A6">
              <w:rPr>
                <w:sz w:val="18"/>
                <w:szCs w:val="18"/>
              </w:rPr>
              <w:t>0</w:t>
            </w:r>
            <w:r>
              <w:rPr>
                <w:sz w:val="18"/>
                <w:szCs w:val="18"/>
              </w:rPr>
              <w:t>,2 tis.</w:t>
            </w:r>
          </w:p>
        </w:tc>
        <w:tc>
          <w:tcPr>
            <w:tcW w:w="569" w:type="dxa"/>
          </w:tcPr>
          <w:p w:rsidR="00A47FDE" w:rsidRPr="008345A6" w:rsidRDefault="00A47FDE" w:rsidP="00A47FDE">
            <w:pPr>
              <w:spacing w:after="0" w:line="240" w:lineRule="auto"/>
              <w:rPr>
                <w:sz w:val="18"/>
                <w:szCs w:val="18"/>
              </w:rPr>
            </w:pPr>
            <w:r w:rsidRPr="008345A6">
              <w:rPr>
                <w:sz w:val="18"/>
                <w:szCs w:val="18"/>
              </w:rPr>
              <w:t>0</w:t>
            </w:r>
            <w:r>
              <w:rPr>
                <w:sz w:val="18"/>
                <w:szCs w:val="18"/>
              </w:rPr>
              <w:t>,2 tis.</w:t>
            </w:r>
          </w:p>
        </w:tc>
        <w:tc>
          <w:tcPr>
            <w:tcW w:w="570" w:type="dxa"/>
          </w:tcPr>
          <w:p w:rsidR="00A47FDE" w:rsidRPr="008345A6" w:rsidRDefault="00A47FDE" w:rsidP="00A47FDE">
            <w:pPr>
              <w:spacing w:after="0" w:line="240" w:lineRule="auto"/>
              <w:rPr>
                <w:sz w:val="18"/>
                <w:szCs w:val="18"/>
              </w:rPr>
            </w:pPr>
            <w:r w:rsidRPr="008345A6">
              <w:rPr>
                <w:sz w:val="18"/>
                <w:szCs w:val="18"/>
              </w:rPr>
              <w:t>0</w:t>
            </w:r>
            <w:r>
              <w:rPr>
                <w:sz w:val="18"/>
                <w:szCs w:val="18"/>
              </w:rPr>
              <w:t>,2 tis.</w:t>
            </w:r>
          </w:p>
        </w:tc>
        <w:tc>
          <w:tcPr>
            <w:tcW w:w="576" w:type="dxa"/>
          </w:tcPr>
          <w:p w:rsidR="00A47FDE" w:rsidRPr="008345A6" w:rsidRDefault="00A47FDE" w:rsidP="00A47FDE">
            <w:pPr>
              <w:spacing w:after="0" w:line="240" w:lineRule="auto"/>
              <w:rPr>
                <w:sz w:val="18"/>
                <w:szCs w:val="18"/>
              </w:rPr>
            </w:pPr>
            <w:r w:rsidRPr="008345A6">
              <w:rPr>
                <w:sz w:val="18"/>
                <w:szCs w:val="18"/>
              </w:rPr>
              <w:t>0</w:t>
            </w:r>
            <w:r>
              <w:rPr>
                <w:sz w:val="18"/>
                <w:szCs w:val="18"/>
              </w:rPr>
              <w:t>,2 tis.</w:t>
            </w:r>
          </w:p>
        </w:tc>
        <w:tc>
          <w:tcPr>
            <w:tcW w:w="568" w:type="dxa"/>
          </w:tcPr>
          <w:p w:rsidR="00A47FDE" w:rsidRPr="008345A6" w:rsidRDefault="00A47FDE" w:rsidP="00A47FDE">
            <w:pPr>
              <w:spacing w:after="0" w:line="240" w:lineRule="auto"/>
              <w:rPr>
                <w:sz w:val="18"/>
                <w:szCs w:val="18"/>
              </w:rPr>
            </w:pPr>
            <w:r w:rsidRPr="008345A6">
              <w:rPr>
                <w:sz w:val="18"/>
                <w:szCs w:val="18"/>
              </w:rPr>
              <w:t>0</w:t>
            </w:r>
            <w:r>
              <w:rPr>
                <w:sz w:val="18"/>
                <w:szCs w:val="18"/>
              </w:rPr>
              <w:t>,2 tis.</w:t>
            </w:r>
          </w:p>
        </w:tc>
        <w:tc>
          <w:tcPr>
            <w:tcW w:w="568" w:type="dxa"/>
          </w:tcPr>
          <w:p w:rsidR="00A47FDE" w:rsidRPr="008345A6" w:rsidRDefault="00A47FDE" w:rsidP="00A47FDE">
            <w:pPr>
              <w:spacing w:after="0" w:line="240" w:lineRule="auto"/>
              <w:rPr>
                <w:sz w:val="18"/>
                <w:szCs w:val="18"/>
              </w:rPr>
            </w:pPr>
            <w:r w:rsidRPr="008345A6">
              <w:rPr>
                <w:sz w:val="18"/>
                <w:szCs w:val="18"/>
              </w:rPr>
              <w:t>0</w:t>
            </w:r>
            <w:r>
              <w:rPr>
                <w:sz w:val="18"/>
                <w:szCs w:val="18"/>
              </w:rPr>
              <w:t>,2 tis.</w:t>
            </w:r>
          </w:p>
        </w:tc>
        <w:tc>
          <w:tcPr>
            <w:tcW w:w="568" w:type="dxa"/>
          </w:tcPr>
          <w:p w:rsidR="00A47FDE" w:rsidRPr="008345A6" w:rsidRDefault="00A47FDE" w:rsidP="00A47FDE">
            <w:pPr>
              <w:spacing w:after="0" w:line="240" w:lineRule="auto"/>
              <w:rPr>
                <w:sz w:val="18"/>
                <w:szCs w:val="18"/>
              </w:rPr>
            </w:pPr>
            <w:r w:rsidRPr="008345A6">
              <w:rPr>
                <w:sz w:val="18"/>
                <w:szCs w:val="18"/>
              </w:rPr>
              <w:t>0</w:t>
            </w:r>
            <w:r>
              <w:rPr>
                <w:sz w:val="18"/>
                <w:szCs w:val="18"/>
              </w:rPr>
              <w:t>,2 tis.</w:t>
            </w:r>
          </w:p>
        </w:tc>
        <w:tc>
          <w:tcPr>
            <w:tcW w:w="568" w:type="dxa"/>
          </w:tcPr>
          <w:p w:rsidR="00A47FDE" w:rsidRPr="008345A6" w:rsidRDefault="00A47FDE" w:rsidP="00A47FDE">
            <w:pPr>
              <w:spacing w:after="0" w:line="240" w:lineRule="auto"/>
              <w:rPr>
                <w:sz w:val="18"/>
                <w:szCs w:val="18"/>
              </w:rPr>
            </w:pPr>
            <w:r w:rsidRPr="008345A6">
              <w:rPr>
                <w:sz w:val="18"/>
                <w:szCs w:val="18"/>
              </w:rPr>
              <w:t>0</w:t>
            </w:r>
            <w:r>
              <w:rPr>
                <w:sz w:val="18"/>
                <w:szCs w:val="18"/>
              </w:rPr>
              <w:t>,2 tis.</w:t>
            </w:r>
          </w:p>
        </w:tc>
        <w:tc>
          <w:tcPr>
            <w:tcW w:w="568" w:type="dxa"/>
          </w:tcPr>
          <w:p w:rsidR="00A47FDE" w:rsidRPr="008345A6" w:rsidRDefault="00A47FDE" w:rsidP="00A47FDE">
            <w:pPr>
              <w:spacing w:after="0" w:line="240" w:lineRule="auto"/>
              <w:rPr>
                <w:sz w:val="18"/>
                <w:szCs w:val="18"/>
              </w:rPr>
            </w:pPr>
            <w:r w:rsidRPr="008345A6">
              <w:rPr>
                <w:sz w:val="18"/>
                <w:szCs w:val="18"/>
              </w:rPr>
              <w:t>0</w:t>
            </w:r>
            <w:r>
              <w:rPr>
                <w:sz w:val="18"/>
                <w:szCs w:val="18"/>
              </w:rPr>
              <w:t>,2 tis.</w:t>
            </w:r>
          </w:p>
        </w:tc>
        <w:tc>
          <w:tcPr>
            <w:tcW w:w="568" w:type="dxa"/>
          </w:tcPr>
          <w:p w:rsidR="00A47FDE" w:rsidRPr="008345A6" w:rsidRDefault="00A47FDE" w:rsidP="00A47FDE">
            <w:pPr>
              <w:spacing w:after="0" w:line="240" w:lineRule="auto"/>
              <w:rPr>
                <w:sz w:val="18"/>
                <w:szCs w:val="18"/>
              </w:rPr>
            </w:pPr>
            <w:r w:rsidRPr="008345A6">
              <w:rPr>
                <w:sz w:val="18"/>
                <w:szCs w:val="18"/>
              </w:rPr>
              <w:t>0</w:t>
            </w:r>
            <w:r>
              <w:rPr>
                <w:sz w:val="18"/>
                <w:szCs w:val="18"/>
              </w:rPr>
              <w:t>,2 tis.</w:t>
            </w:r>
          </w:p>
        </w:tc>
        <w:tc>
          <w:tcPr>
            <w:tcW w:w="568" w:type="dxa"/>
          </w:tcPr>
          <w:p w:rsidR="00A47FDE" w:rsidRPr="008345A6" w:rsidRDefault="00A47FDE" w:rsidP="00A47FDE">
            <w:pPr>
              <w:spacing w:after="0" w:line="240" w:lineRule="auto"/>
              <w:rPr>
                <w:sz w:val="18"/>
                <w:szCs w:val="18"/>
              </w:rPr>
            </w:pPr>
            <w:r w:rsidRPr="008345A6">
              <w:rPr>
                <w:sz w:val="18"/>
                <w:szCs w:val="18"/>
              </w:rPr>
              <w:t>0</w:t>
            </w:r>
            <w:r>
              <w:rPr>
                <w:sz w:val="18"/>
                <w:szCs w:val="18"/>
              </w:rPr>
              <w:t>,2 tis.</w:t>
            </w:r>
          </w:p>
        </w:tc>
        <w:tc>
          <w:tcPr>
            <w:tcW w:w="568" w:type="dxa"/>
          </w:tcPr>
          <w:p w:rsidR="00A47FDE" w:rsidRPr="008345A6" w:rsidRDefault="00A47FDE" w:rsidP="00A47FDE">
            <w:pPr>
              <w:spacing w:after="0" w:line="240" w:lineRule="auto"/>
              <w:rPr>
                <w:sz w:val="18"/>
                <w:szCs w:val="18"/>
              </w:rPr>
            </w:pPr>
            <w:r w:rsidRPr="008345A6">
              <w:rPr>
                <w:sz w:val="18"/>
                <w:szCs w:val="18"/>
              </w:rPr>
              <w:t>0</w:t>
            </w:r>
            <w:r>
              <w:rPr>
                <w:sz w:val="18"/>
                <w:szCs w:val="18"/>
              </w:rPr>
              <w:t>,2 tis.</w:t>
            </w:r>
          </w:p>
        </w:tc>
      </w:tr>
      <w:tr w:rsidR="00337135" w:rsidRPr="008345A6" w:rsidTr="003D26AD">
        <w:trPr>
          <w:cantSplit/>
        </w:trPr>
        <w:tc>
          <w:tcPr>
            <w:tcW w:w="661" w:type="dxa"/>
          </w:tcPr>
          <w:p w:rsidR="00337135" w:rsidRPr="00294BA4" w:rsidRDefault="00337135" w:rsidP="00337135">
            <w:pPr>
              <w:spacing w:after="0" w:line="240" w:lineRule="auto"/>
              <w:rPr>
                <w:sz w:val="18"/>
                <w:szCs w:val="18"/>
              </w:rPr>
            </w:pPr>
            <w:r w:rsidRPr="00294BA4">
              <w:rPr>
                <w:sz w:val="18"/>
                <w:szCs w:val="18"/>
              </w:rPr>
              <w:t>1.3.15.</w:t>
            </w:r>
          </w:p>
        </w:tc>
        <w:tc>
          <w:tcPr>
            <w:tcW w:w="4167" w:type="dxa"/>
          </w:tcPr>
          <w:p w:rsidR="00337135" w:rsidRPr="00294BA4" w:rsidRDefault="00337135" w:rsidP="00337135">
            <w:pPr>
              <w:spacing w:after="0" w:line="240" w:lineRule="auto"/>
              <w:rPr>
                <w:sz w:val="18"/>
                <w:szCs w:val="18"/>
              </w:rPr>
            </w:pPr>
            <w:r w:rsidRPr="00294BA4">
              <w:rPr>
                <w:sz w:val="18"/>
                <w:szCs w:val="18"/>
              </w:rPr>
              <w:t>Zabezpečiť monitoring všetkých hniezdnych okrskov orla skalného a včelára lesného každoročne a každoročne dohľadávať hniezda minimálne v porastoch ohrozených ťažbou lesných porastov a celkovo kontrolovať hniezdnu úspešnosť aspoň na 50 % hniezd.</w:t>
            </w:r>
          </w:p>
        </w:tc>
        <w:tc>
          <w:tcPr>
            <w:tcW w:w="572" w:type="dxa"/>
            <w:gridSpan w:val="2"/>
          </w:tcPr>
          <w:p w:rsidR="00337135" w:rsidRPr="008345A6" w:rsidRDefault="00337135" w:rsidP="00337135">
            <w:pPr>
              <w:spacing w:after="0" w:line="240" w:lineRule="auto"/>
              <w:rPr>
                <w:sz w:val="18"/>
                <w:szCs w:val="18"/>
              </w:rPr>
            </w:pPr>
            <w:r>
              <w:rPr>
                <w:sz w:val="18"/>
                <w:szCs w:val="18"/>
              </w:rPr>
              <w:t>1 tis.</w:t>
            </w:r>
          </w:p>
        </w:tc>
        <w:tc>
          <w:tcPr>
            <w:tcW w:w="565" w:type="dxa"/>
            <w:gridSpan w:val="2"/>
          </w:tcPr>
          <w:p w:rsidR="00337135" w:rsidRPr="008345A6" w:rsidRDefault="00337135" w:rsidP="00337135">
            <w:pPr>
              <w:spacing w:after="0" w:line="240" w:lineRule="auto"/>
              <w:rPr>
                <w:sz w:val="18"/>
                <w:szCs w:val="18"/>
              </w:rPr>
            </w:pPr>
            <w:r>
              <w:rPr>
                <w:sz w:val="18"/>
                <w:szCs w:val="18"/>
              </w:rPr>
              <w:t>1 tis.</w:t>
            </w:r>
          </w:p>
        </w:tc>
        <w:tc>
          <w:tcPr>
            <w:tcW w:w="566" w:type="dxa"/>
            <w:gridSpan w:val="2"/>
          </w:tcPr>
          <w:p w:rsidR="00337135" w:rsidRPr="008345A6" w:rsidRDefault="00337135" w:rsidP="00337135">
            <w:pPr>
              <w:spacing w:after="0" w:line="240" w:lineRule="auto"/>
              <w:rPr>
                <w:sz w:val="18"/>
                <w:szCs w:val="18"/>
              </w:rPr>
            </w:pPr>
            <w:r>
              <w:rPr>
                <w:sz w:val="18"/>
                <w:szCs w:val="18"/>
              </w:rPr>
              <w:t>1 tis.</w:t>
            </w:r>
          </w:p>
        </w:tc>
        <w:tc>
          <w:tcPr>
            <w:tcW w:w="567" w:type="dxa"/>
          </w:tcPr>
          <w:p w:rsidR="00337135" w:rsidRPr="008345A6" w:rsidRDefault="00337135" w:rsidP="00337135">
            <w:pPr>
              <w:spacing w:after="0" w:line="240" w:lineRule="auto"/>
              <w:rPr>
                <w:sz w:val="18"/>
                <w:szCs w:val="18"/>
              </w:rPr>
            </w:pPr>
            <w:r>
              <w:rPr>
                <w:sz w:val="18"/>
                <w:szCs w:val="18"/>
              </w:rPr>
              <w:t>1 tis.</w:t>
            </w:r>
          </w:p>
        </w:tc>
        <w:tc>
          <w:tcPr>
            <w:tcW w:w="568" w:type="dxa"/>
          </w:tcPr>
          <w:p w:rsidR="00337135" w:rsidRPr="008345A6" w:rsidRDefault="00337135" w:rsidP="00337135">
            <w:pPr>
              <w:spacing w:after="0" w:line="240" w:lineRule="auto"/>
              <w:rPr>
                <w:sz w:val="18"/>
                <w:szCs w:val="18"/>
              </w:rPr>
            </w:pPr>
            <w:r>
              <w:rPr>
                <w:sz w:val="18"/>
                <w:szCs w:val="18"/>
              </w:rPr>
              <w:t>1 tis.</w:t>
            </w:r>
          </w:p>
        </w:tc>
        <w:tc>
          <w:tcPr>
            <w:tcW w:w="569" w:type="dxa"/>
          </w:tcPr>
          <w:p w:rsidR="00337135" w:rsidRPr="008345A6" w:rsidRDefault="00337135" w:rsidP="00337135">
            <w:pPr>
              <w:spacing w:after="0" w:line="240" w:lineRule="auto"/>
              <w:rPr>
                <w:sz w:val="18"/>
                <w:szCs w:val="18"/>
              </w:rPr>
            </w:pPr>
            <w:r>
              <w:rPr>
                <w:sz w:val="18"/>
                <w:szCs w:val="18"/>
              </w:rPr>
              <w:t>1 tis.</w:t>
            </w:r>
          </w:p>
        </w:tc>
        <w:tc>
          <w:tcPr>
            <w:tcW w:w="570" w:type="dxa"/>
          </w:tcPr>
          <w:p w:rsidR="00337135" w:rsidRPr="008345A6" w:rsidRDefault="00337135" w:rsidP="00337135">
            <w:pPr>
              <w:spacing w:after="0" w:line="240" w:lineRule="auto"/>
              <w:rPr>
                <w:sz w:val="18"/>
                <w:szCs w:val="18"/>
              </w:rPr>
            </w:pPr>
            <w:r>
              <w:rPr>
                <w:sz w:val="18"/>
                <w:szCs w:val="18"/>
              </w:rPr>
              <w:t>1 tis.</w:t>
            </w:r>
          </w:p>
        </w:tc>
        <w:tc>
          <w:tcPr>
            <w:tcW w:w="576" w:type="dxa"/>
          </w:tcPr>
          <w:p w:rsidR="00337135" w:rsidRPr="008345A6" w:rsidRDefault="00337135" w:rsidP="00337135">
            <w:pPr>
              <w:spacing w:after="0" w:line="240" w:lineRule="auto"/>
              <w:rPr>
                <w:sz w:val="18"/>
                <w:szCs w:val="18"/>
              </w:rPr>
            </w:pPr>
            <w:r>
              <w:rPr>
                <w:sz w:val="18"/>
                <w:szCs w:val="18"/>
              </w:rPr>
              <w:t>1 tis.</w:t>
            </w:r>
          </w:p>
        </w:tc>
        <w:tc>
          <w:tcPr>
            <w:tcW w:w="568" w:type="dxa"/>
          </w:tcPr>
          <w:p w:rsidR="00337135" w:rsidRPr="008345A6" w:rsidRDefault="00337135" w:rsidP="00337135">
            <w:pPr>
              <w:spacing w:after="0" w:line="240" w:lineRule="auto"/>
              <w:rPr>
                <w:sz w:val="18"/>
                <w:szCs w:val="18"/>
              </w:rPr>
            </w:pPr>
            <w:r>
              <w:rPr>
                <w:sz w:val="18"/>
                <w:szCs w:val="18"/>
              </w:rPr>
              <w:t>1 tis.</w:t>
            </w:r>
          </w:p>
        </w:tc>
        <w:tc>
          <w:tcPr>
            <w:tcW w:w="568" w:type="dxa"/>
          </w:tcPr>
          <w:p w:rsidR="00337135" w:rsidRPr="008345A6" w:rsidRDefault="00337135" w:rsidP="00337135">
            <w:pPr>
              <w:spacing w:after="0" w:line="240" w:lineRule="auto"/>
              <w:rPr>
                <w:sz w:val="18"/>
                <w:szCs w:val="18"/>
              </w:rPr>
            </w:pPr>
            <w:r>
              <w:rPr>
                <w:sz w:val="18"/>
                <w:szCs w:val="18"/>
              </w:rPr>
              <w:t>1 tis.</w:t>
            </w:r>
          </w:p>
        </w:tc>
        <w:tc>
          <w:tcPr>
            <w:tcW w:w="568" w:type="dxa"/>
          </w:tcPr>
          <w:p w:rsidR="00337135" w:rsidRPr="008345A6" w:rsidRDefault="00337135" w:rsidP="00337135">
            <w:pPr>
              <w:spacing w:after="0" w:line="240" w:lineRule="auto"/>
              <w:rPr>
                <w:sz w:val="18"/>
                <w:szCs w:val="18"/>
              </w:rPr>
            </w:pPr>
            <w:r>
              <w:rPr>
                <w:sz w:val="18"/>
                <w:szCs w:val="18"/>
              </w:rPr>
              <w:t>1 tis.</w:t>
            </w:r>
          </w:p>
        </w:tc>
        <w:tc>
          <w:tcPr>
            <w:tcW w:w="568" w:type="dxa"/>
          </w:tcPr>
          <w:p w:rsidR="00337135" w:rsidRPr="008345A6" w:rsidRDefault="00337135" w:rsidP="00337135">
            <w:pPr>
              <w:spacing w:after="0" w:line="240" w:lineRule="auto"/>
              <w:rPr>
                <w:sz w:val="18"/>
                <w:szCs w:val="18"/>
              </w:rPr>
            </w:pPr>
            <w:r>
              <w:rPr>
                <w:sz w:val="18"/>
                <w:szCs w:val="18"/>
              </w:rPr>
              <w:t>1 tis.</w:t>
            </w:r>
          </w:p>
        </w:tc>
        <w:tc>
          <w:tcPr>
            <w:tcW w:w="568" w:type="dxa"/>
          </w:tcPr>
          <w:p w:rsidR="00337135" w:rsidRPr="008345A6" w:rsidRDefault="00337135" w:rsidP="00337135">
            <w:pPr>
              <w:spacing w:after="0" w:line="240" w:lineRule="auto"/>
              <w:rPr>
                <w:sz w:val="18"/>
                <w:szCs w:val="18"/>
              </w:rPr>
            </w:pPr>
            <w:r>
              <w:rPr>
                <w:sz w:val="18"/>
                <w:szCs w:val="18"/>
              </w:rPr>
              <w:t>1 tis.</w:t>
            </w:r>
          </w:p>
        </w:tc>
        <w:tc>
          <w:tcPr>
            <w:tcW w:w="568" w:type="dxa"/>
          </w:tcPr>
          <w:p w:rsidR="00337135" w:rsidRPr="008345A6" w:rsidRDefault="00337135" w:rsidP="00337135">
            <w:pPr>
              <w:spacing w:after="0" w:line="240" w:lineRule="auto"/>
              <w:rPr>
                <w:sz w:val="18"/>
                <w:szCs w:val="18"/>
              </w:rPr>
            </w:pPr>
            <w:r>
              <w:rPr>
                <w:sz w:val="18"/>
                <w:szCs w:val="18"/>
              </w:rPr>
              <w:t>1 tis.</w:t>
            </w:r>
          </w:p>
        </w:tc>
        <w:tc>
          <w:tcPr>
            <w:tcW w:w="568" w:type="dxa"/>
          </w:tcPr>
          <w:p w:rsidR="00337135" w:rsidRPr="008345A6" w:rsidRDefault="00337135" w:rsidP="00337135">
            <w:pPr>
              <w:spacing w:after="0" w:line="240" w:lineRule="auto"/>
              <w:rPr>
                <w:sz w:val="18"/>
                <w:szCs w:val="18"/>
              </w:rPr>
            </w:pPr>
            <w:r>
              <w:rPr>
                <w:sz w:val="18"/>
                <w:szCs w:val="18"/>
              </w:rPr>
              <w:t>1 tis.</w:t>
            </w:r>
          </w:p>
        </w:tc>
        <w:tc>
          <w:tcPr>
            <w:tcW w:w="568" w:type="dxa"/>
          </w:tcPr>
          <w:p w:rsidR="00337135" w:rsidRPr="008345A6" w:rsidRDefault="00337135" w:rsidP="00337135">
            <w:pPr>
              <w:spacing w:after="0" w:line="240" w:lineRule="auto"/>
              <w:rPr>
                <w:sz w:val="18"/>
                <w:szCs w:val="18"/>
              </w:rPr>
            </w:pPr>
            <w:r>
              <w:rPr>
                <w:sz w:val="18"/>
                <w:szCs w:val="18"/>
              </w:rPr>
              <w:t>1 tis.</w:t>
            </w:r>
          </w:p>
        </w:tc>
      </w:tr>
      <w:tr w:rsidR="003D26AD" w:rsidRPr="008345A6" w:rsidTr="003D26AD">
        <w:trPr>
          <w:cantSplit/>
        </w:trPr>
        <w:tc>
          <w:tcPr>
            <w:tcW w:w="661" w:type="dxa"/>
          </w:tcPr>
          <w:p w:rsidR="003D26AD" w:rsidRPr="00294BA4" w:rsidRDefault="003D26AD" w:rsidP="003D26AD">
            <w:pPr>
              <w:spacing w:after="0" w:line="240" w:lineRule="auto"/>
              <w:rPr>
                <w:sz w:val="18"/>
                <w:szCs w:val="18"/>
              </w:rPr>
            </w:pPr>
            <w:r w:rsidRPr="00294BA4">
              <w:rPr>
                <w:sz w:val="18"/>
                <w:szCs w:val="18"/>
              </w:rPr>
              <w:t>1.3.16</w:t>
            </w:r>
          </w:p>
        </w:tc>
        <w:tc>
          <w:tcPr>
            <w:tcW w:w="4167" w:type="dxa"/>
          </w:tcPr>
          <w:p w:rsidR="003D26AD" w:rsidRPr="00294BA4" w:rsidRDefault="003D26AD" w:rsidP="003D26AD">
            <w:pPr>
              <w:tabs>
                <w:tab w:val="left" w:pos="72"/>
                <w:tab w:val="left" w:pos="900"/>
              </w:tabs>
              <w:spacing w:after="0" w:line="240" w:lineRule="auto"/>
              <w:rPr>
                <w:sz w:val="18"/>
                <w:szCs w:val="18"/>
              </w:rPr>
            </w:pPr>
            <w:r w:rsidRPr="00294BA4">
              <w:rPr>
                <w:sz w:val="18"/>
                <w:szCs w:val="18"/>
              </w:rPr>
              <w:t>Zabezpečiť po vyhniezdení opravu všetkých známych nestabilných hniezd a v prípade pádu na vhodných stromoch vyložiť náhradné hniezdne podložky</w:t>
            </w:r>
          </w:p>
          <w:p w:rsidR="003D26AD" w:rsidRPr="00294BA4" w:rsidRDefault="003D26AD" w:rsidP="003D26AD">
            <w:pPr>
              <w:spacing w:after="0" w:line="240" w:lineRule="auto"/>
              <w:rPr>
                <w:sz w:val="18"/>
                <w:szCs w:val="18"/>
              </w:rPr>
            </w:pPr>
            <w:r w:rsidRPr="00294BA4">
              <w:rPr>
                <w:sz w:val="18"/>
                <w:szCs w:val="18"/>
              </w:rPr>
              <w:t>Vrátane zabezpečenia materiálu potrebného pre výrobu a opravu hniezdnych podložiek (dosky, pletivo, klince, šrúby, objímky a pod.), ďalekohľady, zariadenia na práce vo výške na stromoch (stupačky, laná, karabíny a pod.)</w:t>
            </w:r>
          </w:p>
        </w:tc>
        <w:tc>
          <w:tcPr>
            <w:tcW w:w="572" w:type="dxa"/>
            <w:gridSpan w:val="2"/>
          </w:tcPr>
          <w:p w:rsidR="003D26AD" w:rsidRPr="008345A6" w:rsidRDefault="003D26AD" w:rsidP="003D26AD">
            <w:pPr>
              <w:spacing w:after="0" w:line="240" w:lineRule="auto"/>
              <w:rPr>
                <w:sz w:val="18"/>
                <w:szCs w:val="18"/>
              </w:rPr>
            </w:pPr>
            <w:r>
              <w:rPr>
                <w:sz w:val="18"/>
                <w:szCs w:val="18"/>
              </w:rPr>
              <w:t>1,5 tis.</w:t>
            </w:r>
          </w:p>
        </w:tc>
        <w:tc>
          <w:tcPr>
            <w:tcW w:w="565" w:type="dxa"/>
            <w:gridSpan w:val="2"/>
          </w:tcPr>
          <w:p w:rsidR="003D26AD" w:rsidRPr="008345A6" w:rsidRDefault="003D26AD" w:rsidP="003D26AD">
            <w:pPr>
              <w:spacing w:after="0" w:line="240" w:lineRule="auto"/>
              <w:rPr>
                <w:sz w:val="18"/>
                <w:szCs w:val="18"/>
              </w:rPr>
            </w:pPr>
            <w:r>
              <w:rPr>
                <w:sz w:val="18"/>
                <w:szCs w:val="18"/>
              </w:rPr>
              <w:t>1,5 tis.</w:t>
            </w:r>
          </w:p>
        </w:tc>
        <w:tc>
          <w:tcPr>
            <w:tcW w:w="566" w:type="dxa"/>
            <w:gridSpan w:val="2"/>
          </w:tcPr>
          <w:p w:rsidR="003D26AD" w:rsidRPr="008345A6" w:rsidRDefault="003D26AD" w:rsidP="003D26AD">
            <w:pPr>
              <w:spacing w:after="0" w:line="240" w:lineRule="auto"/>
              <w:rPr>
                <w:sz w:val="18"/>
                <w:szCs w:val="18"/>
              </w:rPr>
            </w:pPr>
            <w:r>
              <w:rPr>
                <w:sz w:val="18"/>
                <w:szCs w:val="18"/>
              </w:rPr>
              <w:t>1,5 tis.</w:t>
            </w:r>
          </w:p>
        </w:tc>
        <w:tc>
          <w:tcPr>
            <w:tcW w:w="567" w:type="dxa"/>
          </w:tcPr>
          <w:p w:rsidR="003D26AD" w:rsidRPr="008345A6" w:rsidRDefault="003D26AD" w:rsidP="003D26AD">
            <w:pPr>
              <w:spacing w:after="0" w:line="240" w:lineRule="auto"/>
              <w:rPr>
                <w:sz w:val="18"/>
                <w:szCs w:val="18"/>
              </w:rPr>
            </w:pPr>
            <w:r>
              <w:rPr>
                <w:sz w:val="18"/>
                <w:szCs w:val="18"/>
              </w:rPr>
              <w:t>1,5 tis.</w:t>
            </w:r>
          </w:p>
        </w:tc>
        <w:tc>
          <w:tcPr>
            <w:tcW w:w="568" w:type="dxa"/>
          </w:tcPr>
          <w:p w:rsidR="003D26AD" w:rsidRPr="008345A6" w:rsidRDefault="003D26AD" w:rsidP="003D26AD">
            <w:pPr>
              <w:spacing w:after="0" w:line="240" w:lineRule="auto"/>
              <w:rPr>
                <w:sz w:val="18"/>
                <w:szCs w:val="18"/>
              </w:rPr>
            </w:pPr>
            <w:r>
              <w:rPr>
                <w:sz w:val="18"/>
                <w:szCs w:val="18"/>
              </w:rPr>
              <w:t>1,5 tis.</w:t>
            </w:r>
          </w:p>
        </w:tc>
        <w:tc>
          <w:tcPr>
            <w:tcW w:w="569" w:type="dxa"/>
          </w:tcPr>
          <w:p w:rsidR="003D26AD" w:rsidRPr="008345A6" w:rsidRDefault="003D26AD" w:rsidP="003D26AD">
            <w:pPr>
              <w:spacing w:after="0" w:line="240" w:lineRule="auto"/>
              <w:rPr>
                <w:sz w:val="18"/>
                <w:szCs w:val="18"/>
              </w:rPr>
            </w:pPr>
            <w:r>
              <w:rPr>
                <w:sz w:val="18"/>
                <w:szCs w:val="18"/>
              </w:rPr>
              <w:t>1,5 tis.</w:t>
            </w:r>
          </w:p>
        </w:tc>
        <w:tc>
          <w:tcPr>
            <w:tcW w:w="570" w:type="dxa"/>
          </w:tcPr>
          <w:p w:rsidR="003D26AD" w:rsidRPr="008345A6" w:rsidRDefault="003D26AD" w:rsidP="003D26AD">
            <w:pPr>
              <w:spacing w:after="0" w:line="240" w:lineRule="auto"/>
              <w:rPr>
                <w:sz w:val="18"/>
                <w:szCs w:val="18"/>
              </w:rPr>
            </w:pPr>
            <w:r>
              <w:rPr>
                <w:sz w:val="18"/>
                <w:szCs w:val="18"/>
              </w:rPr>
              <w:t>1,5 tis.</w:t>
            </w:r>
          </w:p>
        </w:tc>
        <w:tc>
          <w:tcPr>
            <w:tcW w:w="576" w:type="dxa"/>
          </w:tcPr>
          <w:p w:rsidR="003D26AD" w:rsidRPr="008345A6" w:rsidRDefault="003D26AD" w:rsidP="003D26AD">
            <w:pPr>
              <w:spacing w:after="0" w:line="240" w:lineRule="auto"/>
              <w:rPr>
                <w:sz w:val="18"/>
                <w:szCs w:val="18"/>
              </w:rPr>
            </w:pPr>
            <w:r>
              <w:rPr>
                <w:sz w:val="18"/>
                <w:szCs w:val="18"/>
              </w:rPr>
              <w:t>1,5 tis.</w:t>
            </w:r>
          </w:p>
        </w:tc>
        <w:tc>
          <w:tcPr>
            <w:tcW w:w="568" w:type="dxa"/>
          </w:tcPr>
          <w:p w:rsidR="003D26AD" w:rsidRPr="008345A6" w:rsidRDefault="003D26AD" w:rsidP="003D26AD">
            <w:pPr>
              <w:spacing w:after="0" w:line="240" w:lineRule="auto"/>
              <w:rPr>
                <w:sz w:val="18"/>
                <w:szCs w:val="18"/>
              </w:rPr>
            </w:pPr>
            <w:r>
              <w:rPr>
                <w:sz w:val="18"/>
                <w:szCs w:val="18"/>
              </w:rPr>
              <w:t>1,5 tis.</w:t>
            </w:r>
          </w:p>
        </w:tc>
        <w:tc>
          <w:tcPr>
            <w:tcW w:w="568" w:type="dxa"/>
          </w:tcPr>
          <w:p w:rsidR="003D26AD" w:rsidRPr="008345A6" w:rsidRDefault="003D26AD" w:rsidP="003D26AD">
            <w:pPr>
              <w:spacing w:after="0" w:line="240" w:lineRule="auto"/>
              <w:rPr>
                <w:sz w:val="18"/>
                <w:szCs w:val="18"/>
              </w:rPr>
            </w:pPr>
            <w:r>
              <w:rPr>
                <w:sz w:val="18"/>
                <w:szCs w:val="18"/>
              </w:rPr>
              <w:t>1,5 tis.</w:t>
            </w:r>
          </w:p>
        </w:tc>
        <w:tc>
          <w:tcPr>
            <w:tcW w:w="568" w:type="dxa"/>
          </w:tcPr>
          <w:p w:rsidR="003D26AD" w:rsidRPr="008345A6" w:rsidRDefault="003D26AD" w:rsidP="003D26AD">
            <w:pPr>
              <w:spacing w:after="0" w:line="240" w:lineRule="auto"/>
              <w:rPr>
                <w:sz w:val="18"/>
                <w:szCs w:val="18"/>
              </w:rPr>
            </w:pPr>
            <w:r>
              <w:rPr>
                <w:sz w:val="18"/>
                <w:szCs w:val="18"/>
              </w:rPr>
              <w:t>1,5 tis.</w:t>
            </w:r>
          </w:p>
        </w:tc>
        <w:tc>
          <w:tcPr>
            <w:tcW w:w="568" w:type="dxa"/>
          </w:tcPr>
          <w:p w:rsidR="003D26AD" w:rsidRPr="008345A6" w:rsidRDefault="003D26AD" w:rsidP="003D26AD">
            <w:pPr>
              <w:spacing w:after="0" w:line="240" w:lineRule="auto"/>
              <w:rPr>
                <w:sz w:val="18"/>
                <w:szCs w:val="18"/>
              </w:rPr>
            </w:pPr>
            <w:r>
              <w:rPr>
                <w:sz w:val="18"/>
                <w:szCs w:val="18"/>
              </w:rPr>
              <w:t>1,5 tis.</w:t>
            </w:r>
          </w:p>
        </w:tc>
        <w:tc>
          <w:tcPr>
            <w:tcW w:w="568" w:type="dxa"/>
          </w:tcPr>
          <w:p w:rsidR="003D26AD" w:rsidRPr="008345A6" w:rsidRDefault="003D26AD" w:rsidP="003D26AD">
            <w:pPr>
              <w:spacing w:after="0" w:line="240" w:lineRule="auto"/>
              <w:rPr>
                <w:sz w:val="18"/>
                <w:szCs w:val="18"/>
              </w:rPr>
            </w:pPr>
            <w:r>
              <w:rPr>
                <w:sz w:val="18"/>
                <w:szCs w:val="18"/>
              </w:rPr>
              <w:t>1,5 tis.</w:t>
            </w:r>
          </w:p>
        </w:tc>
        <w:tc>
          <w:tcPr>
            <w:tcW w:w="568" w:type="dxa"/>
          </w:tcPr>
          <w:p w:rsidR="003D26AD" w:rsidRPr="008345A6" w:rsidRDefault="003D26AD" w:rsidP="003D26AD">
            <w:pPr>
              <w:spacing w:after="0" w:line="240" w:lineRule="auto"/>
              <w:rPr>
                <w:sz w:val="18"/>
                <w:szCs w:val="18"/>
              </w:rPr>
            </w:pPr>
            <w:r>
              <w:rPr>
                <w:sz w:val="18"/>
                <w:szCs w:val="18"/>
              </w:rPr>
              <w:t>1,5 tis.</w:t>
            </w:r>
          </w:p>
        </w:tc>
        <w:tc>
          <w:tcPr>
            <w:tcW w:w="568" w:type="dxa"/>
          </w:tcPr>
          <w:p w:rsidR="003D26AD" w:rsidRPr="008345A6" w:rsidRDefault="003D26AD" w:rsidP="003D26AD">
            <w:pPr>
              <w:spacing w:after="0" w:line="240" w:lineRule="auto"/>
              <w:rPr>
                <w:sz w:val="18"/>
                <w:szCs w:val="18"/>
              </w:rPr>
            </w:pPr>
            <w:r>
              <w:rPr>
                <w:sz w:val="18"/>
                <w:szCs w:val="18"/>
              </w:rPr>
              <w:t>1,5 tis.</w:t>
            </w:r>
          </w:p>
        </w:tc>
        <w:tc>
          <w:tcPr>
            <w:tcW w:w="568" w:type="dxa"/>
          </w:tcPr>
          <w:p w:rsidR="003D26AD" w:rsidRPr="008345A6" w:rsidRDefault="003D26AD" w:rsidP="003D26AD">
            <w:pPr>
              <w:spacing w:after="0" w:line="240" w:lineRule="auto"/>
              <w:rPr>
                <w:sz w:val="18"/>
                <w:szCs w:val="18"/>
              </w:rPr>
            </w:pPr>
            <w:r>
              <w:rPr>
                <w:sz w:val="18"/>
                <w:szCs w:val="18"/>
              </w:rPr>
              <w:t>1,5 tis.</w:t>
            </w:r>
          </w:p>
        </w:tc>
      </w:tr>
      <w:tr w:rsidR="003D26AD" w:rsidRPr="008345A6" w:rsidTr="003D26AD">
        <w:trPr>
          <w:cantSplit/>
        </w:trPr>
        <w:tc>
          <w:tcPr>
            <w:tcW w:w="661" w:type="dxa"/>
          </w:tcPr>
          <w:p w:rsidR="003D26AD" w:rsidRPr="00294BA4" w:rsidRDefault="003D26AD" w:rsidP="003D26AD">
            <w:pPr>
              <w:spacing w:after="0" w:line="240" w:lineRule="auto"/>
              <w:rPr>
                <w:sz w:val="18"/>
                <w:szCs w:val="18"/>
              </w:rPr>
            </w:pPr>
            <w:r w:rsidRPr="00294BA4">
              <w:rPr>
                <w:sz w:val="18"/>
                <w:szCs w:val="18"/>
              </w:rPr>
              <w:t>1.3.17.</w:t>
            </w:r>
          </w:p>
        </w:tc>
        <w:tc>
          <w:tcPr>
            <w:tcW w:w="4167" w:type="dxa"/>
          </w:tcPr>
          <w:p w:rsidR="003D26AD" w:rsidRPr="00294BA4" w:rsidRDefault="003D26AD" w:rsidP="003D26AD">
            <w:pPr>
              <w:spacing w:after="0" w:line="240" w:lineRule="auto"/>
              <w:rPr>
                <w:sz w:val="18"/>
                <w:szCs w:val="18"/>
              </w:rPr>
            </w:pPr>
            <w:r w:rsidRPr="00294BA4">
              <w:rPr>
                <w:sz w:val="18"/>
                <w:szCs w:val="18"/>
              </w:rPr>
              <w:t xml:space="preserve">V okolí hniezd bociana čierneho, včelára lesného alebo orla skalného zabezpečiť v prípade potreby vyhlásenie ochranných zón </w:t>
            </w:r>
          </w:p>
        </w:tc>
        <w:tc>
          <w:tcPr>
            <w:tcW w:w="565" w:type="dxa"/>
          </w:tcPr>
          <w:p w:rsidR="003D26AD" w:rsidRPr="008345A6" w:rsidRDefault="003D26AD" w:rsidP="003D26AD">
            <w:pPr>
              <w:spacing w:after="0" w:line="240" w:lineRule="auto"/>
              <w:rPr>
                <w:sz w:val="18"/>
                <w:szCs w:val="18"/>
              </w:rPr>
            </w:pPr>
            <w:r>
              <w:rPr>
                <w:sz w:val="18"/>
                <w:szCs w:val="18"/>
              </w:rPr>
              <w:t>3,1 tis.</w:t>
            </w:r>
          </w:p>
        </w:tc>
        <w:tc>
          <w:tcPr>
            <w:tcW w:w="566" w:type="dxa"/>
            <w:gridSpan w:val="2"/>
          </w:tcPr>
          <w:p w:rsidR="003D26AD" w:rsidRPr="008345A6" w:rsidRDefault="003D26AD" w:rsidP="003D26AD">
            <w:pPr>
              <w:spacing w:after="0" w:line="240" w:lineRule="auto"/>
              <w:rPr>
                <w:sz w:val="18"/>
                <w:szCs w:val="18"/>
              </w:rPr>
            </w:pPr>
            <w:r>
              <w:rPr>
                <w:sz w:val="18"/>
                <w:szCs w:val="18"/>
              </w:rPr>
              <w:t>3,1 tis.</w:t>
            </w:r>
          </w:p>
        </w:tc>
        <w:tc>
          <w:tcPr>
            <w:tcW w:w="566" w:type="dxa"/>
            <w:gridSpan w:val="2"/>
          </w:tcPr>
          <w:p w:rsidR="003D26AD" w:rsidRPr="008345A6" w:rsidRDefault="003D26AD" w:rsidP="003D26AD">
            <w:pPr>
              <w:spacing w:after="0" w:line="240" w:lineRule="auto"/>
              <w:rPr>
                <w:sz w:val="18"/>
                <w:szCs w:val="18"/>
              </w:rPr>
            </w:pPr>
            <w:r>
              <w:rPr>
                <w:sz w:val="18"/>
                <w:szCs w:val="18"/>
              </w:rPr>
              <w:t>3,1 tis.</w:t>
            </w:r>
          </w:p>
        </w:tc>
        <w:tc>
          <w:tcPr>
            <w:tcW w:w="573" w:type="dxa"/>
            <w:gridSpan w:val="2"/>
          </w:tcPr>
          <w:p w:rsidR="003D26AD" w:rsidRPr="008345A6" w:rsidRDefault="003D26AD" w:rsidP="003D26AD">
            <w:pPr>
              <w:spacing w:after="0" w:line="240" w:lineRule="auto"/>
              <w:rPr>
                <w:sz w:val="18"/>
                <w:szCs w:val="18"/>
              </w:rPr>
            </w:pPr>
            <w:r>
              <w:rPr>
                <w:sz w:val="18"/>
                <w:szCs w:val="18"/>
              </w:rPr>
              <w:t>3,1 tis.</w:t>
            </w:r>
          </w:p>
        </w:tc>
        <w:tc>
          <w:tcPr>
            <w:tcW w:w="568" w:type="dxa"/>
          </w:tcPr>
          <w:p w:rsidR="003D26AD" w:rsidRPr="008345A6" w:rsidRDefault="003D26AD" w:rsidP="003D26AD">
            <w:pPr>
              <w:spacing w:after="0" w:line="240" w:lineRule="auto"/>
              <w:rPr>
                <w:sz w:val="18"/>
                <w:szCs w:val="18"/>
              </w:rPr>
            </w:pPr>
            <w:r>
              <w:rPr>
                <w:sz w:val="18"/>
                <w:szCs w:val="18"/>
              </w:rPr>
              <w:t>3,1 tis.</w:t>
            </w:r>
          </w:p>
        </w:tc>
        <w:tc>
          <w:tcPr>
            <w:tcW w:w="569" w:type="dxa"/>
          </w:tcPr>
          <w:p w:rsidR="003D26AD" w:rsidRPr="008345A6" w:rsidRDefault="003D26AD" w:rsidP="003D26AD">
            <w:pPr>
              <w:spacing w:after="0" w:line="240" w:lineRule="auto"/>
              <w:rPr>
                <w:sz w:val="18"/>
                <w:szCs w:val="18"/>
              </w:rPr>
            </w:pPr>
            <w:r>
              <w:rPr>
                <w:sz w:val="18"/>
                <w:szCs w:val="18"/>
              </w:rPr>
              <w:t>3,1 tis.</w:t>
            </w:r>
          </w:p>
        </w:tc>
        <w:tc>
          <w:tcPr>
            <w:tcW w:w="570" w:type="dxa"/>
          </w:tcPr>
          <w:p w:rsidR="003D26AD" w:rsidRPr="008345A6" w:rsidRDefault="003D26AD" w:rsidP="003D26AD">
            <w:pPr>
              <w:spacing w:after="0" w:line="240" w:lineRule="auto"/>
              <w:rPr>
                <w:sz w:val="18"/>
                <w:szCs w:val="18"/>
              </w:rPr>
            </w:pPr>
            <w:r>
              <w:rPr>
                <w:sz w:val="18"/>
                <w:szCs w:val="18"/>
              </w:rPr>
              <w:t>3,1 tis.</w:t>
            </w:r>
          </w:p>
        </w:tc>
        <w:tc>
          <w:tcPr>
            <w:tcW w:w="576" w:type="dxa"/>
          </w:tcPr>
          <w:p w:rsidR="003D26AD" w:rsidRPr="008345A6" w:rsidRDefault="003D26AD" w:rsidP="003D26AD">
            <w:pPr>
              <w:spacing w:after="0" w:line="240" w:lineRule="auto"/>
              <w:rPr>
                <w:sz w:val="18"/>
                <w:szCs w:val="18"/>
              </w:rPr>
            </w:pPr>
            <w:r>
              <w:rPr>
                <w:sz w:val="18"/>
                <w:szCs w:val="18"/>
              </w:rPr>
              <w:t>3,1 tis.</w:t>
            </w:r>
          </w:p>
        </w:tc>
        <w:tc>
          <w:tcPr>
            <w:tcW w:w="568" w:type="dxa"/>
          </w:tcPr>
          <w:p w:rsidR="003D26AD" w:rsidRPr="008345A6" w:rsidRDefault="003D26AD" w:rsidP="003D26AD">
            <w:pPr>
              <w:spacing w:after="0" w:line="240" w:lineRule="auto"/>
              <w:rPr>
                <w:sz w:val="18"/>
                <w:szCs w:val="18"/>
              </w:rPr>
            </w:pPr>
            <w:r>
              <w:rPr>
                <w:sz w:val="18"/>
                <w:szCs w:val="18"/>
              </w:rPr>
              <w:t>3,1 tis.</w:t>
            </w:r>
          </w:p>
        </w:tc>
        <w:tc>
          <w:tcPr>
            <w:tcW w:w="568" w:type="dxa"/>
          </w:tcPr>
          <w:p w:rsidR="003D26AD" w:rsidRPr="008345A6" w:rsidRDefault="003D26AD" w:rsidP="003D26AD">
            <w:pPr>
              <w:spacing w:after="0" w:line="240" w:lineRule="auto"/>
              <w:rPr>
                <w:sz w:val="18"/>
                <w:szCs w:val="18"/>
              </w:rPr>
            </w:pPr>
            <w:r>
              <w:rPr>
                <w:sz w:val="18"/>
                <w:szCs w:val="18"/>
              </w:rPr>
              <w:t>3,1 tis.</w:t>
            </w:r>
          </w:p>
        </w:tc>
        <w:tc>
          <w:tcPr>
            <w:tcW w:w="568" w:type="dxa"/>
          </w:tcPr>
          <w:p w:rsidR="003D26AD" w:rsidRPr="008345A6" w:rsidRDefault="003D26AD" w:rsidP="003D26AD">
            <w:pPr>
              <w:spacing w:after="0" w:line="240" w:lineRule="auto"/>
              <w:rPr>
                <w:sz w:val="18"/>
                <w:szCs w:val="18"/>
              </w:rPr>
            </w:pPr>
            <w:r>
              <w:rPr>
                <w:sz w:val="18"/>
                <w:szCs w:val="18"/>
              </w:rPr>
              <w:t>3,1 tis.</w:t>
            </w:r>
          </w:p>
        </w:tc>
        <w:tc>
          <w:tcPr>
            <w:tcW w:w="568" w:type="dxa"/>
          </w:tcPr>
          <w:p w:rsidR="003D26AD" w:rsidRPr="008345A6" w:rsidRDefault="003D26AD" w:rsidP="003D26AD">
            <w:pPr>
              <w:spacing w:after="0" w:line="240" w:lineRule="auto"/>
              <w:rPr>
                <w:sz w:val="18"/>
                <w:szCs w:val="18"/>
              </w:rPr>
            </w:pPr>
            <w:r>
              <w:rPr>
                <w:sz w:val="18"/>
                <w:szCs w:val="18"/>
              </w:rPr>
              <w:t>3,1 tis.</w:t>
            </w:r>
          </w:p>
        </w:tc>
        <w:tc>
          <w:tcPr>
            <w:tcW w:w="568" w:type="dxa"/>
          </w:tcPr>
          <w:p w:rsidR="003D26AD" w:rsidRPr="008345A6" w:rsidRDefault="003D26AD" w:rsidP="003D26AD">
            <w:pPr>
              <w:spacing w:after="0" w:line="240" w:lineRule="auto"/>
              <w:rPr>
                <w:sz w:val="18"/>
                <w:szCs w:val="18"/>
              </w:rPr>
            </w:pPr>
            <w:r>
              <w:rPr>
                <w:sz w:val="18"/>
                <w:szCs w:val="18"/>
              </w:rPr>
              <w:t>3,1 tis.</w:t>
            </w:r>
          </w:p>
        </w:tc>
        <w:tc>
          <w:tcPr>
            <w:tcW w:w="568" w:type="dxa"/>
          </w:tcPr>
          <w:p w:rsidR="003D26AD" w:rsidRPr="008345A6" w:rsidRDefault="003D26AD" w:rsidP="003D26AD">
            <w:pPr>
              <w:spacing w:after="0" w:line="240" w:lineRule="auto"/>
              <w:rPr>
                <w:sz w:val="18"/>
                <w:szCs w:val="18"/>
              </w:rPr>
            </w:pPr>
            <w:r>
              <w:rPr>
                <w:sz w:val="18"/>
                <w:szCs w:val="18"/>
              </w:rPr>
              <w:t>3,1 tis.</w:t>
            </w:r>
          </w:p>
        </w:tc>
        <w:tc>
          <w:tcPr>
            <w:tcW w:w="568" w:type="dxa"/>
          </w:tcPr>
          <w:p w:rsidR="003D26AD" w:rsidRPr="008345A6" w:rsidRDefault="003D26AD" w:rsidP="003D26AD">
            <w:pPr>
              <w:spacing w:after="0" w:line="240" w:lineRule="auto"/>
              <w:rPr>
                <w:sz w:val="18"/>
                <w:szCs w:val="18"/>
              </w:rPr>
            </w:pPr>
            <w:r>
              <w:rPr>
                <w:sz w:val="18"/>
                <w:szCs w:val="18"/>
              </w:rPr>
              <w:t>3,1 tis.</w:t>
            </w:r>
          </w:p>
        </w:tc>
        <w:tc>
          <w:tcPr>
            <w:tcW w:w="568" w:type="dxa"/>
          </w:tcPr>
          <w:p w:rsidR="003D26AD" w:rsidRPr="008345A6" w:rsidRDefault="003D26AD" w:rsidP="003D26AD">
            <w:pPr>
              <w:spacing w:after="0" w:line="240" w:lineRule="auto"/>
              <w:rPr>
                <w:sz w:val="18"/>
                <w:szCs w:val="18"/>
              </w:rPr>
            </w:pPr>
            <w:r>
              <w:rPr>
                <w:sz w:val="18"/>
                <w:szCs w:val="18"/>
              </w:rPr>
              <w:t>3,1 tis.</w:t>
            </w:r>
          </w:p>
        </w:tc>
      </w:tr>
      <w:tr w:rsidR="003D26AD" w:rsidRPr="008345A6" w:rsidTr="003D26AD">
        <w:trPr>
          <w:cantSplit/>
        </w:trPr>
        <w:tc>
          <w:tcPr>
            <w:tcW w:w="661" w:type="dxa"/>
          </w:tcPr>
          <w:p w:rsidR="003D26AD" w:rsidRPr="00294BA4" w:rsidRDefault="003D26AD" w:rsidP="003D26AD">
            <w:pPr>
              <w:spacing w:after="0" w:line="240" w:lineRule="auto"/>
              <w:rPr>
                <w:sz w:val="18"/>
                <w:szCs w:val="18"/>
              </w:rPr>
            </w:pPr>
            <w:r w:rsidRPr="00294BA4">
              <w:rPr>
                <w:sz w:val="18"/>
                <w:szCs w:val="18"/>
              </w:rPr>
              <w:lastRenderedPageBreak/>
              <w:t>1.3.18</w:t>
            </w:r>
          </w:p>
        </w:tc>
        <w:tc>
          <w:tcPr>
            <w:tcW w:w="4167" w:type="dxa"/>
          </w:tcPr>
          <w:p w:rsidR="003D26AD" w:rsidRPr="00294BA4" w:rsidRDefault="003D26AD" w:rsidP="003D26AD">
            <w:pPr>
              <w:spacing w:after="0" w:line="240" w:lineRule="auto"/>
              <w:rPr>
                <w:bCs w:val="0"/>
                <w:sz w:val="18"/>
                <w:szCs w:val="18"/>
              </w:rPr>
            </w:pPr>
            <w:r w:rsidRPr="00294BA4">
              <w:rPr>
                <w:sz w:val="18"/>
                <w:szCs w:val="18"/>
              </w:rPr>
              <w:t>Dôsledne posúdiť dopad investícii do cestovného ruchu a iných investícií na predmety ochrany</w:t>
            </w:r>
          </w:p>
        </w:tc>
        <w:tc>
          <w:tcPr>
            <w:tcW w:w="565" w:type="dxa"/>
          </w:tcPr>
          <w:p w:rsidR="003D26AD" w:rsidRPr="008345A6" w:rsidRDefault="003D26AD" w:rsidP="003D26AD">
            <w:pPr>
              <w:spacing w:after="0" w:line="240" w:lineRule="auto"/>
              <w:rPr>
                <w:sz w:val="18"/>
                <w:szCs w:val="18"/>
              </w:rPr>
            </w:pPr>
            <w:r w:rsidRPr="008345A6">
              <w:rPr>
                <w:sz w:val="18"/>
                <w:szCs w:val="18"/>
              </w:rPr>
              <w:t>0</w:t>
            </w:r>
          </w:p>
        </w:tc>
        <w:tc>
          <w:tcPr>
            <w:tcW w:w="566" w:type="dxa"/>
            <w:gridSpan w:val="2"/>
          </w:tcPr>
          <w:p w:rsidR="003D26AD" w:rsidRPr="008345A6" w:rsidRDefault="003D26AD" w:rsidP="003D26AD">
            <w:pPr>
              <w:spacing w:after="0" w:line="240" w:lineRule="auto"/>
              <w:rPr>
                <w:sz w:val="18"/>
                <w:szCs w:val="18"/>
              </w:rPr>
            </w:pPr>
            <w:r w:rsidRPr="008345A6">
              <w:rPr>
                <w:sz w:val="18"/>
                <w:szCs w:val="18"/>
              </w:rPr>
              <w:t>0</w:t>
            </w:r>
          </w:p>
        </w:tc>
        <w:tc>
          <w:tcPr>
            <w:tcW w:w="566" w:type="dxa"/>
            <w:gridSpan w:val="2"/>
          </w:tcPr>
          <w:p w:rsidR="003D26AD" w:rsidRPr="008345A6" w:rsidRDefault="003D26AD" w:rsidP="003D26AD">
            <w:pPr>
              <w:spacing w:after="0" w:line="240" w:lineRule="auto"/>
              <w:rPr>
                <w:sz w:val="18"/>
                <w:szCs w:val="18"/>
              </w:rPr>
            </w:pPr>
            <w:r w:rsidRPr="008345A6">
              <w:rPr>
                <w:sz w:val="18"/>
                <w:szCs w:val="18"/>
              </w:rPr>
              <w:t>0</w:t>
            </w:r>
          </w:p>
        </w:tc>
        <w:tc>
          <w:tcPr>
            <w:tcW w:w="573" w:type="dxa"/>
            <w:gridSpan w:val="2"/>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9" w:type="dxa"/>
          </w:tcPr>
          <w:p w:rsidR="003D26AD" w:rsidRPr="008345A6" w:rsidRDefault="003D26AD" w:rsidP="003D26AD">
            <w:pPr>
              <w:spacing w:after="0" w:line="240" w:lineRule="auto"/>
              <w:rPr>
                <w:sz w:val="18"/>
                <w:szCs w:val="18"/>
              </w:rPr>
            </w:pPr>
            <w:r w:rsidRPr="008345A6">
              <w:rPr>
                <w:sz w:val="18"/>
                <w:szCs w:val="18"/>
              </w:rPr>
              <w:t>0</w:t>
            </w:r>
          </w:p>
        </w:tc>
        <w:tc>
          <w:tcPr>
            <w:tcW w:w="570" w:type="dxa"/>
          </w:tcPr>
          <w:p w:rsidR="003D26AD" w:rsidRPr="008345A6" w:rsidRDefault="003D26AD" w:rsidP="003D26AD">
            <w:pPr>
              <w:spacing w:after="0" w:line="240" w:lineRule="auto"/>
              <w:rPr>
                <w:sz w:val="18"/>
                <w:szCs w:val="18"/>
              </w:rPr>
            </w:pPr>
            <w:r w:rsidRPr="008345A6">
              <w:rPr>
                <w:sz w:val="18"/>
                <w:szCs w:val="18"/>
              </w:rPr>
              <w:t>0</w:t>
            </w:r>
          </w:p>
        </w:tc>
        <w:tc>
          <w:tcPr>
            <w:tcW w:w="576"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r>
      <w:tr w:rsidR="003D26AD" w:rsidRPr="008345A6" w:rsidTr="003D26AD">
        <w:trPr>
          <w:cantSplit/>
        </w:trPr>
        <w:tc>
          <w:tcPr>
            <w:tcW w:w="661" w:type="dxa"/>
          </w:tcPr>
          <w:p w:rsidR="003D26AD" w:rsidRPr="00294BA4" w:rsidRDefault="003D26AD" w:rsidP="003D26AD">
            <w:pPr>
              <w:spacing w:after="0" w:line="240" w:lineRule="auto"/>
              <w:rPr>
                <w:sz w:val="18"/>
                <w:szCs w:val="18"/>
              </w:rPr>
            </w:pPr>
            <w:r w:rsidRPr="00294BA4">
              <w:rPr>
                <w:sz w:val="18"/>
                <w:szCs w:val="18"/>
              </w:rPr>
              <w:t>1.3.19</w:t>
            </w:r>
          </w:p>
        </w:tc>
        <w:tc>
          <w:tcPr>
            <w:tcW w:w="4167" w:type="dxa"/>
          </w:tcPr>
          <w:p w:rsidR="003D26AD" w:rsidRPr="00294BA4" w:rsidRDefault="003D26AD" w:rsidP="003D26AD">
            <w:pPr>
              <w:spacing w:after="0" w:line="240" w:lineRule="auto"/>
              <w:rPr>
                <w:sz w:val="18"/>
                <w:szCs w:val="18"/>
              </w:rPr>
            </w:pPr>
            <w:r w:rsidRPr="00294BA4">
              <w:rPr>
                <w:sz w:val="18"/>
                <w:szCs w:val="18"/>
              </w:rPr>
              <w:t>Zabezpečiť kontrolnú činnosť dodržiavania obmedzení z dôvodov ochrany prírody</w:t>
            </w:r>
          </w:p>
        </w:tc>
        <w:tc>
          <w:tcPr>
            <w:tcW w:w="565" w:type="dxa"/>
          </w:tcPr>
          <w:p w:rsidR="003D26AD" w:rsidRPr="008345A6" w:rsidRDefault="003D26AD" w:rsidP="003D26AD">
            <w:pPr>
              <w:spacing w:after="0" w:line="240" w:lineRule="auto"/>
              <w:rPr>
                <w:sz w:val="18"/>
                <w:szCs w:val="18"/>
              </w:rPr>
            </w:pPr>
            <w:r>
              <w:rPr>
                <w:sz w:val="18"/>
                <w:szCs w:val="18"/>
              </w:rPr>
              <w:t>1 tis.</w:t>
            </w:r>
          </w:p>
        </w:tc>
        <w:tc>
          <w:tcPr>
            <w:tcW w:w="566" w:type="dxa"/>
            <w:gridSpan w:val="2"/>
          </w:tcPr>
          <w:p w:rsidR="003D26AD" w:rsidRPr="008345A6" w:rsidRDefault="003D26AD" w:rsidP="003D26AD">
            <w:pPr>
              <w:spacing w:after="0" w:line="240" w:lineRule="auto"/>
              <w:rPr>
                <w:sz w:val="18"/>
                <w:szCs w:val="18"/>
              </w:rPr>
            </w:pPr>
            <w:r>
              <w:rPr>
                <w:sz w:val="18"/>
                <w:szCs w:val="18"/>
              </w:rPr>
              <w:t>1 tis.</w:t>
            </w:r>
          </w:p>
        </w:tc>
        <w:tc>
          <w:tcPr>
            <w:tcW w:w="566" w:type="dxa"/>
            <w:gridSpan w:val="2"/>
          </w:tcPr>
          <w:p w:rsidR="003D26AD" w:rsidRPr="008345A6" w:rsidRDefault="003D26AD" w:rsidP="003D26AD">
            <w:pPr>
              <w:spacing w:after="0" w:line="240" w:lineRule="auto"/>
              <w:rPr>
                <w:sz w:val="18"/>
                <w:szCs w:val="18"/>
              </w:rPr>
            </w:pPr>
            <w:r>
              <w:rPr>
                <w:sz w:val="18"/>
                <w:szCs w:val="18"/>
              </w:rPr>
              <w:t>1 tis.</w:t>
            </w:r>
          </w:p>
        </w:tc>
        <w:tc>
          <w:tcPr>
            <w:tcW w:w="573" w:type="dxa"/>
            <w:gridSpan w:val="2"/>
          </w:tcPr>
          <w:p w:rsidR="003D26AD" w:rsidRPr="008345A6" w:rsidRDefault="003D26AD" w:rsidP="003D26AD">
            <w:pPr>
              <w:spacing w:after="0" w:line="240" w:lineRule="auto"/>
              <w:rPr>
                <w:sz w:val="18"/>
                <w:szCs w:val="18"/>
              </w:rPr>
            </w:pPr>
            <w:r>
              <w:rPr>
                <w:sz w:val="18"/>
                <w:szCs w:val="18"/>
              </w:rPr>
              <w:t>1 tis.</w:t>
            </w:r>
          </w:p>
        </w:tc>
        <w:tc>
          <w:tcPr>
            <w:tcW w:w="568" w:type="dxa"/>
          </w:tcPr>
          <w:p w:rsidR="003D26AD" w:rsidRPr="008345A6" w:rsidRDefault="003D26AD" w:rsidP="003D26AD">
            <w:pPr>
              <w:spacing w:after="0" w:line="240" w:lineRule="auto"/>
              <w:rPr>
                <w:sz w:val="18"/>
                <w:szCs w:val="18"/>
              </w:rPr>
            </w:pPr>
            <w:r>
              <w:rPr>
                <w:sz w:val="18"/>
                <w:szCs w:val="18"/>
              </w:rPr>
              <w:t>1 tis.</w:t>
            </w:r>
          </w:p>
        </w:tc>
        <w:tc>
          <w:tcPr>
            <w:tcW w:w="569" w:type="dxa"/>
          </w:tcPr>
          <w:p w:rsidR="003D26AD" w:rsidRPr="008345A6" w:rsidRDefault="003D26AD" w:rsidP="003D26AD">
            <w:pPr>
              <w:spacing w:after="0" w:line="240" w:lineRule="auto"/>
              <w:rPr>
                <w:sz w:val="18"/>
                <w:szCs w:val="18"/>
              </w:rPr>
            </w:pPr>
            <w:r>
              <w:rPr>
                <w:sz w:val="18"/>
                <w:szCs w:val="18"/>
              </w:rPr>
              <w:t>1 tis.</w:t>
            </w:r>
          </w:p>
        </w:tc>
        <w:tc>
          <w:tcPr>
            <w:tcW w:w="570" w:type="dxa"/>
          </w:tcPr>
          <w:p w:rsidR="003D26AD" w:rsidRPr="008345A6" w:rsidRDefault="003D26AD" w:rsidP="003D26AD">
            <w:pPr>
              <w:spacing w:after="0" w:line="240" w:lineRule="auto"/>
              <w:rPr>
                <w:sz w:val="18"/>
                <w:szCs w:val="18"/>
              </w:rPr>
            </w:pPr>
            <w:r>
              <w:rPr>
                <w:sz w:val="18"/>
                <w:szCs w:val="18"/>
              </w:rPr>
              <w:t>1 tis.</w:t>
            </w:r>
          </w:p>
        </w:tc>
        <w:tc>
          <w:tcPr>
            <w:tcW w:w="576" w:type="dxa"/>
          </w:tcPr>
          <w:p w:rsidR="003D26AD" w:rsidRPr="008345A6" w:rsidRDefault="003D26AD" w:rsidP="003D26AD">
            <w:pPr>
              <w:spacing w:after="0" w:line="240" w:lineRule="auto"/>
              <w:rPr>
                <w:sz w:val="18"/>
                <w:szCs w:val="18"/>
              </w:rPr>
            </w:pPr>
            <w:r>
              <w:rPr>
                <w:sz w:val="18"/>
                <w:szCs w:val="18"/>
              </w:rPr>
              <w:t>1 tis.</w:t>
            </w:r>
          </w:p>
        </w:tc>
        <w:tc>
          <w:tcPr>
            <w:tcW w:w="568" w:type="dxa"/>
          </w:tcPr>
          <w:p w:rsidR="003D26AD" w:rsidRPr="008345A6" w:rsidRDefault="003D26AD" w:rsidP="003D26AD">
            <w:pPr>
              <w:spacing w:after="0" w:line="240" w:lineRule="auto"/>
              <w:rPr>
                <w:sz w:val="18"/>
                <w:szCs w:val="18"/>
              </w:rPr>
            </w:pPr>
            <w:r>
              <w:rPr>
                <w:sz w:val="18"/>
                <w:szCs w:val="18"/>
              </w:rPr>
              <w:t>1 tis.</w:t>
            </w:r>
          </w:p>
        </w:tc>
        <w:tc>
          <w:tcPr>
            <w:tcW w:w="568" w:type="dxa"/>
          </w:tcPr>
          <w:p w:rsidR="003D26AD" w:rsidRPr="008345A6" w:rsidRDefault="003D26AD" w:rsidP="003D26AD">
            <w:pPr>
              <w:spacing w:after="0" w:line="240" w:lineRule="auto"/>
              <w:rPr>
                <w:sz w:val="18"/>
                <w:szCs w:val="18"/>
              </w:rPr>
            </w:pPr>
            <w:r>
              <w:rPr>
                <w:sz w:val="18"/>
                <w:szCs w:val="18"/>
              </w:rPr>
              <w:t>1 tis.</w:t>
            </w:r>
          </w:p>
        </w:tc>
        <w:tc>
          <w:tcPr>
            <w:tcW w:w="568" w:type="dxa"/>
          </w:tcPr>
          <w:p w:rsidR="003D26AD" w:rsidRPr="008345A6" w:rsidRDefault="003D26AD" w:rsidP="003D26AD">
            <w:pPr>
              <w:spacing w:after="0" w:line="240" w:lineRule="auto"/>
              <w:rPr>
                <w:sz w:val="18"/>
                <w:szCs w:val="18"/>
              </w:rPr>
            </w:pPr>
            <w:r>
              <w:rPr>
                <w:sz w:val="18"/>
                <w:szCs w:val="18"/>
              </w:rPr>
              <w:t>1 tis.</w:t>
            </w:r>
          </w:p>
        </w:tc>
        <w:tc>
          <w:tcPr>
            <w:tcW w:w="568" w:type="dxa"/>
          </w:tcPr>
          <w:p w:rsidR="003D26AD" w:rsidRPr="008345A6" w:rsidRDefault="003D26AD" w:rsidP="003D26AD">
            <w:pPr>
              <w:spacing w:after="0" w:line="240" w:lineRule="auto"/>
              <w:rPr>
                <w:sz w:val="18"/>
                <w:szCs w:val="18"/>
              </w:rPr>
            </w:pPr>
            <w:r>
              <w:rPr>
                <w:sz w:val="18"/>
                <w:szCs w:val="18"/>
              </w:rPr>
              <w:t>1 tis.</w:t>
            </w:r>
          </w:p>
        </w:tc>
        <w:tc>
          <w:tcPr>
            <w:tcW w:w="568" w:type="dxa"/>
          </w:tcPr>
          <w:p w:rsidR="003D26AD" w:rsidRPr="008345A6" w:rsidRDefault="003D26AD" w:rsidP="003D26AD">
            <w:pPr>
              <w:spacing w:after="0" w:line="240" w:lineRule="auto"/>
              <w:rPr>
                <w:sz w:val="18"/>
                <w:szCs w:val="18"/>
              </w:rPr>
            </w:pPr>
            <w:r>
              <w:rPr>
                <w:sz w:val="18"/>
                <w:szCs w:val="18"/>
              </w:rPr>
              <w:t>1 tis.</w:t>
            </w:r>
          </w:p>
        </w:tc>
        <w:tc>
          <w:tcPr>
            <w:tcW w:w="568" w:type="dxa"/>
          </w:tcPr>
          <w:p w:rsidR="003D26AD" w:rsidRPr="008345A6" w:rsidRDefault="003D26AD" w:rsidP="003D26AD">
            <w:pPr>
              <w:spacing w:after="0" w:line="240" w:lineRule="auto"/>
              <w:rPr>
                <w:sz w:val="18"/>
                <w:szCs w:val="18"/>
              </w:rPr>
            </w:pPr>
            <w:r>
              <w:rPr>
                <w:sz w:val="18"/>
                <w:szCs w:val="18"/>
              </w:rPr>
              <w:t>1 tis.</w:t>
            </w:r>
          </w:p>
        </w:tc>
        <w:tc>
          <w:tcPr>
            <w:tcW w:w="568" w:type="dxa"/>
          </w:tcPr>
          <w:p w:rsidR="003D26AD" w:rsidRPr="008345A6" w:rsidRDefault="003D26AD" w:rsidP="003D26AD">
            <w:pPr>
              <w:spacing w:after="0" w:line="240" w:lineRule="auto"/>
              <w:rPr>
                <w:sz w:val="18"/>
                <w:szCs w:val="18"/>
              </w:rPr>
            </w:pPr>
            <w:r>
              <w:rPr>
                <w:sz w:val="18"/>
                <w:szCs w:val="18"/>
              </w:rPr>
              <w:t>1 tis.</w:t>
            </w:r>
          </w:p>
        </w:tc>
        <w:tc>
          <w:tcPr>
            <w:tcW w:w="568" w:type="dxa"/>
          </w:tcPr>
          <w:p w:rsidR="003D26AD" w:rsidRPr="008345A6" w:rsidRDefault="003D26AD" w:rsidP="003D26AD">
            <w:pPr>
              <w:spacing w:after="0" w:line="240" w:lineRule="auto"/>
              <w:rPr>
                <w:sz w:val="18"/>
                <w:szCs w:val="18"/>
              </w:rPr>
            </w:pPr>
            <w:r>
              <w:rPr>
                <w:sz w:val="18"/>
                <w:szCs w:val="18"/>
              </w:rPr>
              <w:t>1 tis.</w:t>
            </w:r>
          </w:p>
        </w:tc>
      </w:tr>
      <w:tr w:rsidR="003D26AD" w:rsidRPr="008345A6" w:rsidTr="003D26AD">
        <w:trPr>
          <w:cantSplit/>
        </w:trPr>
        <w:tc>
          <w:tcPr>
            <w:tcW w:w="661" w:type="dxa"/>
          </w:tcPr>
          <w:p w:rsidR="003D26AD" w:rsidRPr="00294BA4" w:rsidRDefault="003D26AD" w:rsidP="003D26AD">
            <w:pPr>
              <w:spacing w:after="0" w:line="240" w:lineRule="auto"/>
              <w:rPr>
                <w:sz w:val="18"/>
                <w:szCs w:val="18"/>
              </w:rPr>
            </w:pPr>
            <w:r w:rsidRPr="00294BA4">
              <w:rPr>
                <w:sz w:val="18"/>
                <w:szCs w:val="18"/>
              </w:rPr>
              <w:t>1.3.20</w:t>
            </w:r>
          </w:p>
        </w:tc>
        <w:tc>
          <w:tcPr>
            <w:tcW w:w="4167" w:type="dxa"/>
          </w:tcPr>
          <w:p w:rsidR="003D26AD" w:rsidRPr="00294BA4" w:rsidRDefault="003D26AD" w:rsidP="003D26AD">
            <w:pPr>
              <w:spacing w:after="0" w:line="240" w:lineRule="auto"/>
              <w:rPr>
                <w:sz w:val="18"/>
                <w:szCs w:val="18"/>
              </w:rPr>
            </w:pPr>
            <w:r w:rsidRPr="00294BA4">
              <w:rPr>
                <w:sz w:val="18"/>
                <w:szCs w:val="18"/>
              </w:rPr>
              <w:t>Nové elektrické vedenia ošetriť prvkami zamedzujúcim kolíziám a rovnako ošetriť aj existujúce vedenia</w:t>
            </w:r>
          </w:p>
        </w:tc>
        <w:tc>
          <w:tcPr>
            <w:tcW w:w="565" w:type="dxa"/>
          </w:tcPr>
          <w:p w:rsidR="003D26AD" w:rsidRPr="008345A6" w:rsidRDefault="003D26AD" w:rsidP="003D26AD">
            <w:pPr>
              <w:spacing w:after="0" w:line="240" w:lineRule="auto"/>
              <w:rPr>
                <w:sz w:val="18"/>
                <w:szCs w:val="18"/>
              </w:rPr>
            </w:pPr>
            <w:r>
              <w:rPr>
                <w:sz w:val="18"/>
                <w:szCs w:val="18"/>
              </w:rPr>
              <w:t>2 tis.</w:t>
            </w:r>
          </w:p>
        </w:tc>
        <w:tc>
          <w:tcPr>
            <w:tcW w:w="566" w:type="dxa"/>
            <w:gridSpan w:val="2"/>
          </w:tcPr>
          <w:p w:rsidR="003D26AD" w:rsidRPr="008345A6" w:rsidRDefault="003D26AD" w:rsidP="003D26AD">
            <w:pPr>
              <w:spacing w:after="0" w:line="240" w:lineRule="auto"/>
              <w:rPr>
                <w:sz w:val="18"/>
                <w:szCs w:val="18"/>
              </w:rPr>
            </w:pPr>
            <w:r>
              <w:rPr>
                <w:sz w:val="18"/>
                <w:szCs w:val="18"/>
              </w:rPr>
              <w:t>2 tis.</w:t>
            </w:r>
          </w:p>
        </w:tc>
        <w:tc>
          <w:tcPr>
            <w:tcW w:w="566" w:type="dxa"/>
            <w:gridSpan w:val="2"/>
          </w:tcPr>
          <w:p w:rsidR="003D26AD" w:rsidRPr="008345A6" w:rsidRDefault="003D26AD" w:rsidP="003D26AD">
            <w:pPr>
              <w:spacing w:after="0" w:line="240" w:lineRule="auto"/>
              <w:rPr>
                <w:sz w:val="18"/>
                <w:szCs w:val="18"/>
              </w:rPr>
            </w:pPr>
            <w:r>
              <w:rPr>
                <w:sz w:val="18"/>
                <w:szCs w:val="18"/>
              </w:rPr>
              <w:t>2 tis.</w:t>
            </w:r>
          </w:p>
        </w:tc>
        <w:tc>
          <w:tcPr>
            <w:tcW w:w="573" w:type="dxa"/>
            <w:gridSpan w:val="2"/>
          </w:tcPr>
          <w:p w:rsidR="003D26AD" w:rsidRPr="008345A6" w:rsidRDefault="003D26AD" w:rsidP="003D26AD">
            <w:pPr>
              <w:spacing w:after="0" w:line="240" w:lineRule="auto"/>
              <w:rPr>
                <w:sz w:val="18"/>
                <w:szCs w:val="18"/>
              </w:rPr>
            </w:pPr>
            <w:r>
              <w:rPr>
                <w:sz w:val="18"/>
                <w:szCs w:val="18"/>
              </w:rPr>
              <w:t>2 tis.</w:t>
            </w:r>
          </w:p>
        </w:tc>
        <w:tc>
          <w:tcPr>
            <w:tcW w:w="568" w:type="dxa"/>
          </w:tcPr>
          <w:p w:rsidR="003D26AD" w:rsidRPr="008345A6" w:rsidRDefault="003D26AD" w:rsidP="003D26AD">
            <w:pPr>
              <w:spacing w:after="0" w:line="240" w:lineRule="auto"/>
              <w:rPr>
                <w:sz w:val="18"/>
                <w:szCs w:val="18"/>
              </w:rPr>
            </w:pPr>
            <w:r>
              <w:rPr>
                <w:sz w:val="18"/>
                <w:szCs w:val="18"/>
              </w:rPr>
              <w:t>2 tis.</w:t>
            </w:r>
          </w:p>
        </w:tc>
        <w:tc>
          <w:tcPr>
            <w:tcW w:w="569" w:type="dxa"/>
          </w:tcPr>
          <w:p w:rsidR="003D26AD" w:rsidRPr="008345A6" w:rsidRDefault="003D26AD" w:rsidP="003D26AD">
            <w:pPr>
              <w:spacing w:after="0" w:line="240" w:lineRule="auto"/>
              <w:rPr>
                <w:sz w:val="18"/>
                <w:szCs w:val="18"/>
              </w:rPr>
            </w:pPr>
            <w:r>
              <w:rPr>
                <w:sz w:val="18"/>
                <w:szCs w:val="18"/>
              </w:rPr>
              <w:t>2 tis.</w:t>
            </w:r>
          </w:p>
        </w:tc>
        <w:tc>
          <w:tcPr>
            <w:tcW w:w="570" w:type="dxa"/>
          </w:tcPr>
          <w:p w:rsidR="003D26AD" w:rsidRPr="008345A6" w:rsidRDefault="003D26AD" w:rsidP="003D26AD">
            <w:pPr>
              <w:spacing w:after="0" w:line="240" w:lineRule="auto"/>
              <w:rPr>
                <w:sz w:val="18"/>
                <w:szCs w:val="18"/>
              </w:rPr>
            </w:pPr>
            <w:r>
              <w:rPr>
                <w:sz w:val="18"/>
                <w:szCs w:val="18"/>
              </w:rPr>
              <w:t>2 tis.</w:t>
            </w:r>
          </w:p>
        </w:tc>
        <w:tc>
          <w:tcPr>
            <w:tcW w:w="576" w:type="dxa"/>
          </w:tcPr>
          <w:p w:rsidR="003D26AD" w:rsidRPr="008345A6" w:rsidRDefault="003D26AD" w:rsidP="003D26AD">
            <w:pPr>
              <w:spacing w:after="0" w:line="240" w:lineRule="auto"/>
              <w:rPr>
                <w:sz w:val="18"/>
                <w:szCs w:val="18"/>
              </w:rPr>
            </w:pPr>
            <w:r>
              <w:rPr>
                <w:sz w:val="18"/>
                <w:szCs w:val="18"/>
              </w:rPr>
              <w:t>2 tis.</w:t>
            </w:r>
          </w:p>
        </w:tc>
        <w:tc>
          <w:tcPr>
            <w:tcW w:w="568" w:type="dxa"/>
          </w:tcPr>
          <w:p w:rsidR="003D26AD" w:rsidRPr="008345A6" w:rsidRDefault="003D26AD" w:rsidP="003D26AD">
            <w:pPr>
              <w:spacing w:after="0" w:line="240" w:lineRule="auto"/>
              <w:rPr>
                <w:sz w:val="18"/>
                <w:szCs w:val="18"/>
              </w:rPr>
            </w:pPr>
            <w:r>
              <w:rPr>
                <w:sz w:val="18"/>
                <w:szCs w:val="18"/>
              </w:rPr>
              <w:t>2 tis.</w:t>
            </w:r>
          </w:p>
        </w:tc>
        <w:tc>
          <w:tcPr>
            <w:tcW w:w="568" w:type="dxa"/>
          </w:tcPr>
          <w:p w:rsidR="003D26AD" w:rsidRPr="008345A6" w:rsidRDefault="003D26AD" w:rsidP="003D26AD">
            <w:pPr>
              <w:spacing w:after="0" w:line="240" w:lineRule="auto"/>
              <w:rPr>
                <w:sz w:val="18"/>
                <w:szCs w:val="18"/>
              </w:rPr>
            </w:pPr>
            <w:r>
              <w:rPr>
                <w:sz w:val="18"/>
                <w:szCs w:val="18"/>
              </w:rPr>
              <w:t>2 tis.</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r>
      <w:tr w:rsidR="003D26AD" w:rsidRPr="008345A6" w:rsidTr="003D26AD">
        <w:trPr>
          <w:cantSplit/>
        </w:trPr>
        <w:tc>
          <w:tcPr>
            <w:tcW w:w="661" w:type="dxa"/>
          </w:tcPr>
          <w:p w:rsidR="003D26AD" w:rsidRPr="00294BA4" w:rsidRDefault="003D26AD" w:rsidP="003D26AD">
            <w:pPr>
              <w:spacing w:after="0" w:line="240" w:lineRule="auto"/>
              <w:rPr>
                <w:sz w:val="18"/>
                <w:szCs w:val="18"/>
              </w:rPr>
            </w:pPr>
            <w:r w:rsidRPr="00294BA4">
              <w:rPr>
                <w:sz w:val="18"/>
                <w:szCs w:val="18"/>
              </w:rPr>
              <w:t>1.3.21.</w:t>
            </w:r>
          </w:p>
        </w:tc>
        <w:tc>
          <w:tcPr>
            <w:tcW w:w="4167" w:type="dxa"/>
          </w:tcPr>
          <w:p w:rsidR="003D26AD" w:rsidRPr="00294BA4" w:rsidRDefault="003D26AD" w:rsidP="003D26AD">
            <w:pPr>
              <w:spacing w:after="0" w:line="240" w:lineRule="auto"/>
              <w:rPr>
                <w:sz w:val="18"/>
                <w:szCs w:val="18"/>
              </w:rPr>
            </w:pPr>
            <w:r w:rsidRPr="00294BA4">
              <w:rPr>
                <w:sz w:val="18"/>
                <w:szCs w:val="18"/>
              </w:rPr>
              <w:t>Vylúčiť negatívne zásahy do mokradí a zabezpečiť revitalizáciu poškodených mokradí (v prípade obnovy mokradí, bude vypracovaný osobitný projekt, vrátane financovania)</w:t>
            </w:r>
          </w:p>
        </w:tc>
        <w:tc>
          <w:tcPr>
            <w:tcW w:w="565" w:type="dxa"/>
          </w:tcPr>
          <w:p w:rsidR="003D26AD" w:rsidRPr="008345A6" w:rsidRDefault="003D26AD" w:rsidP="003D26AD">
            <w:pPr>
              <w:spacing w:after="0" w:line="240" w:lineRule="auto"/>
              <w:rPr>
                <w:sz w:val="18"/>
                <w:szCs w:val="18"/>
              </w:rPr>
            </w:pPr>
            <w:r w:rsidRPr="008345A6">
              <w:rPr>
                <w:sz w:val="18"/>
                <w:szCs w:val="18"/>
              </w:rPr>
              <w:t>0</w:t>
            </w:r>
          </w:p>
        </w:tc>
        <w:tc>
          <w:tcPr>
            <w:tcW w:w="566" w:type="dxa"/>
            <w:gridSpan w:val="2"/>
          </w:tcPr>
          <w:p w:rsidR="003D26AD" w:rsidRPr="008345A6" w:rsidRDefault="003D26AD" w:rsidP="003D26AD">
            <w:pPr>
              <w:spacing w:after="0" w:line="240" w:lineRule="auto"/>
              <w:rPr>
                <w:sz w:val="18"/>
                <w:szCs w:val="18"/>
              </w:rPr>
            </w:pPr>
            <w:r w:rsidRPr="008345A6">
              <w:rPr>
                <w:sz w:val="18"/>
                <w:szCs w:val="18"/>
              </w:rPr>
              <w:t>0</w:t>
            </w:r>
          </w:p>
        </w:tc>
        <w:tc>
          <w:tcPr>
            <w:tcW w:w="566" w:type="dxa"/>
            <w:gridSpan w:val="2"/>
          </w:tcPr>
          <w:p w:rsidR="003D26AD" w:rsidRPr="008345A6" w:rsidRDefault="003D26AD" w:rsidP="003D26AD">
            <w:pPr>
              <w:spacing w:after="0" w:line="240" w:lineRule="auto"/>
              <w:rPr>
                <w:sz w:val="18"/>
                <w:szCs w:val="18"/>
              </w:rPr>
            </w:pPr>
            <w:r w:rsidRPr="008345A6">
              <w:rPr>
                <w:sz w:val="18"/>
                <w:szCs w:val="18"/>
              </w:rPr>
              <w:t>0</w:t>
            </w:r>
          </w:p>
        </w:tc>
        <w:tc>
          <w:tcPr>
            <w:tcW w:w="573" w:type="dxa"/>
            <w:gridSpan w:val="2"/>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9" w:type="dxa"/>
          </w:tcPr>
          <w:p w:rsidR="003D26AD" w:rsidRPr="008345A6" w:rsidRDefault="003D26AD" w:rsidP="003D26AD">
            <w:pPr>
              <w:spacing w:after="0" w:line="240" w:lineRule="auto"/>
              <w:rPr>
                <w:sz w:val="18"/>
                <w:szCs w:val="18"/>
              </w:rPr>
            </w:pPr>
            <w:r w:rsidRPr="008345A6">
              <w:rPr>
                <w:sz w:val="18"/>
                <w:szCs w:val="18"/>
              </w:rPr>
              <w:t>0</w:t>
            </w:r>
          </w:p>
        </w:tc>
        <w:tc>
          <w:tcPr>
            <w:tcW w:w="570" w:type="dxa"/>
          </w:tcPr>
          <w:p w:rsidR="003D26AD" w:rsidRPr="008345A6" w:rsidRDefault="003D26AD" w:rsidP="003D26AD">
            <w:pPr>
              <w:spacing w:after="0" w:line="240" w:lineRule="auto"/>
              <w:rPr>
                <w:sz w:val="18"/>
                <w:szCs w:val="18"/>
              </w:rPr>
            </w:pPr>
            <w:r w:rsidRPr="008345A6">
              <w:rPr>
                <w:sz w:val="18"/>
                <w:szCs w:val="18"/>
              </w:rPr>
              <w:t>0</w:t>
            </w:r>
          </w:p>
        </w:tc>
        <w:tc>
          <w:tcPr>
            <w:tcW w:w="576"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c>
          <w:tcPr>
            <w:tcW w:w="568" w:type="dxa"/>
          </w:tcPr>
          <w:p w:rsidR="003D26AD" w:rsidRPr="008345A6" w:rsidRDefault="003D26AD" w:rsidP="003D26AD">
            <w:pPr>
              <w:spacing w:after="0" w:line="240" w:lineRule="auto"/>
              <w:rPr>
                <w:sz w:val="18"/>
                <w:szCs w:val="18"/>
              </w:rPr>
            </w:pPr>
            <w:r w:rsidRPr="008345A6">
              <w:rPr>
                <w:sz w:val="18"/>
                <w:szCs w:val="18"/>
              </w:rPr>
              <w:t>0</w:t>
            </w:r>
          </w:p>
        </w:tc>
      </w:tr>
      <w:tr w:rsidR="00EE721C" w:rsidRPr="008345A6" w:rsidTr="003D26AD">
        <w:trPr>
          <w:cantSplit/>
        </w:trPr>
        <w:tc>
          <w:tcPr>
            <w:tcW w:w="661" w:type="dxa"/>
          </w:tcPr>
          <w:p w:rsidR="00EE721C" w:rsidRPr="00EE721C" w:rsidRDefault="00EE721C" w:rsidP="00EE721C">
            <w:pPr>
              <w:spacing w:after="0" w:line="240" w:lineRule="auto"/>
              <w:rPr>
                <w:sz w:val="18"/>
                <w:szCs w:val="18"/>
              </w:rPr>
            </w:pPr>
            <w:r w:rsidRPr="00EE721C">
              <w:rPr>
                <w:sz w:val="18"/>
                <w:szCs w:val="18"/>
              </w:rPr>
              <w:t>1.4.1</w:t>
            </w:r>
          </w:p>
        </w:tc>
        <w:tc>
          <w:tcPr>
            <w:tcW w:w="4167" w:type="dxa"/>
          </w:tcPr>
          <w:p w:rsidR="00EE721C" w:rsidRPr="00EE721C" w:rsidRDefault="00EE721C" w:rsidP="00EE721C">
            <w:pPr>
              <w:spacing w:after="0" w:line="240" w:lineRule="auto"/>
              <w:rPr>
                <w:sz w:val="18"/>
                <w:szCs w:val="18"/>
              </w:rPr>
            </w:pPr>
            <w:r w:rsidRPr="00EE721C">
              <w:rPr>
                <w:bCs w:val="0"/>
                <w:color w:val="auto"/>
                <w:sz w:val="18"/>
                <w:szCs w:val="18"/>
              </w:rPr>
              <w:t>Udržiavať obhospodarovanie poľnohospodárskej krajiny kosením alebo pastvou</w:t>
            </w:r>
          </w:p>
        </w:tc>
        <w:tc>
          <w:tcPr>
            <w:tcW w:w="565" w:type="dxa"/>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73" w:type="dxa"/>
            <w:gridSpan w:val="2"/>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9" w:type="dxa"/>
          </w:tcPr>
          <w:p w:rsidR="00EE721C" w:rsidRPr="008345A6" w:rsidRDefault="00EE721C" w:rsidP="00EE721C">
            <w:pPr>
              <w:spacing w:after="0" w:line="240" w:lineRule="auto"/>
              <w:rPr>
                <w:sz w:val="18"/>
                <w:szCs w:val="18"/>
              </w:rPr>
            </w:pPr>
            <w:r w:rsidRPr="008345A6">
              <w:rPr>
                <w:sz w:val="18"/>
                <w:szCs w:val="18"/>
              </w:rPr>
              <w:t>0</w:t>
            </w:r>
          </w:p>
        </w:tc>
        <w:tc>
          <w:tcPr>
            <w:tcW w:w="570" w:type="dxa"/>
          </w:tcPr>
          <w:p w:rsidR="00EE721C" w:rsidRPr="008345A6" w:rsidRDefault="00EE721C" w:rsidP="00EE721C">
            <w:pPr>
              <w:spacing w:after="0" w:line="240" w:lineRule="auto"/>
              <w:rPr>
                <w:sz w:val="18"/>
                <w:szCs w:val="18"/>
              </w:rPr>
            </w:pPr>
            <w:r w:rsidRPr="008345A6">
              <w:rPr>
                <w:sz w:val="18"/>
                <w:szCs w:val="18"/>
              </w:rPr>
              <w:t>0</w:t>
            </w:r>
          </w:p>
        </w:tc>
        <w:tc>
          <w:tcPr>
            <w:tcW w:w="576"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r>
      <w:tr w:rsidR="00EE721C" w:rsidRPr="008345A6" w:rsidTr="003D26AD">
        <w:trPr>
          <w:cantSplit/>
        </w:trPr>
        <w:tc>
          <w:tcPr>
            <w:tcW w:w="661" w:type="dxa"/>
          </w:tcPr>
          <w:p w:rsidR="00EE721C" w:rsidRPr="00EE721C" w:rsidRDefault="00EE721C" w:rsidP="00EE721C">
            <w:pPr>
              <w:spacing w:after="0" w:line="240" w:lineRule="auto"/>
              <w:rPr>
                <w:sz w:val="18"/>
                <w:szCs w:val="18"/>
              </w:rPr>
            </w:pPr>
            <w:r w:rsidRPr="00EE721C">
              <w:rPr>
                <w:sz w:val="18"/>
                <w:szCs w:val="18"/>
              </w:rPr>
              <w:t>1.4.2</w:t>
            </w:r>
          </w:p>
        </w:tc>
        <w:tc>
          <w:tcPr>
            <w:tcW w:w="4167" w:type="dxa"/>
          </w:tcPr>
          <w:p w:rsidR="00EE721C" w:rsidRPr="00EE721C" w:rsidRDefault="00EE721C" w:rsidP="00EE721C">
            <w:pPr>
              <w:spacing w:after="0" w:line="240" w:lineRule="auto"/>
              <w:rPr>
                <w:sz w:val="18"/>
                <w:szCs w:val="18"/>
              </w:rPr>
            </w:pPr>
            <w:r w:rsidRPr="00EE721C">
              <w:rPr>
                <w:bCs w:val="0"/>
                <w:color w:val="auto"/>
                <w:sz w:val="18"/>
                <w:szCs w:val="18"/>
              </w:rPr>
              <w:t>V rámci usmerňovania poľnohospodárskej činnosti prostredníctvom vydávania súhlasov obmedziť používanie hnojív a chemických látok na loviskách predmetov ochrany,</w:t>
            </w:r>
          </w:p>
        </w:tc>
        <w:tc>
          <w:tcPr>
            <w:tcW w:w="565" w:type="dxa"/>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73" w:type="dxa"/>
            <w:gridSpan w:val="2"/>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9" w:type="dxa"/>
          </w:tcPr>
          <w:p w:rsidR="00EE721C" w:rsidRPr="008345A6" w:rsidRDefault="00EE721C" w:rsidP="00EE721C">
            <w:pPr>
              <w:spacing w:after="0" w:line="240" w:lineRule="auto"/>
              <w:rPr>
                <w:sz w:val="18"/>
                <w:szCs w:val="18"/>
              </w:rPr>
            </w:pPr>
            <w:r w:rsidRPr="008345A6">
              <w:rPr>
                <w:sz w:val="18"/>
                <w:szCs w:val="18"/>
              </w:rPr>
              <w:t>0</w:t>
            </w:r>
          </w:p>
        </w:tc>
        <w:tc>
          <w:tcPr>
            <w:tcW w:w="570" w:type="dxa"/>
          </w:tcPr>
          <w:p w:rsidR="00EE721C" w:rsidRPr="008345A6" w:rsidRDefault="00EE721C" w:rsidP="00EE721C">
            <w:pPr>
              <w:spacing w:after="0" w:line="240" w:lineRule="auto"/>
              <w:rPr>
                <w:sz w:val="18"/>
                <w:szCs w:val="18"/>
              </w:rPr>
            </w:pPr>
            <w:r w:rsidRPr="008345A6">
              <w:rPr>
                <w:sz w:val="18"/>
                <w:szCs w:val="18"/>
              </w:rPr>
              <w:t>0</w:t>
            </w:r>
          </w:p>
        </w:tc>
        <w:tc>
          <w:tcPr>
            <w:tcW w:w="576"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r>
      <w:tr w:rsidR="00EE721C" w:rsidRPr="008345A6" w:rsidTr="003D26AD">
        <w:trPr>
          <w:cantSplit/>
        </w:trPr>
        <w:tc>
          <w:tcPr>
            <w:tcW w:w="661" w:type="dxa"/>
          </w:tcPr>
          <w:p w:rsidR="00EE721C" w:rsidRPr="00EE721C" w:rsidRDefault="00EE721C" w:rsidP="00EE721C">
            <w:pPr>
              <w:spacing w:after="0" w:line="240" w:lineRule="auto"/>
              <w:rPr>
                <w:sz w:val="18"/>
                <w:szCs w:val="18"/>
              </w:rPr>
            </w:pPr>
            <w:r w:rsidRPr="00EE721C">
              <w:rPr>
                <w:sz w:val="18"/>
                <w:szCs w:val="18"/>
              </w:rPr>
              <w:t>1.4.3</w:t>
            </w:r>
          </w:p>
        </w:tc>
        <w:tc>
          <w:tcPr>
            <w:tcW w:w="4167" w:type="dxa"/>
          </w:tcPr>
          <w:p w:rsidR="00EE721C" w:rsidRPr="00EE721C" w:rsidRDefault="00EE721C" w:rsidP="00EE721C">
            <w:pPr>
              <w:spacing w:after="0" w:line="240" w:lineRule="auto"/>
              <w:rPr>
                <w:sz w:val="18"/>
                <w:szCs w:val="18"/>
              </w:rPr>
            </w:pPr>
            <w:r w:rsidRPr="00EE721C">
              <w:rPr>
                <w:bCs w:val="0"/>
                <w:color w:val="auto"/>
                <w:sz w:val="18"/>
                <w:szCs w:val="18"/>
              </w:rPr>
              <w:t>V poľnohospodárskej krajine v okolí sídiel zachovávať rozptýlené porasty krovín a stromov a vyššie solitérne stromy ako vhodné miesta pre tok lelka</w:t>
            </w:r>
          </w:p>
        </w:tc>
        <w:tc>
          <w:tcPr>
            <w:tcW w:w="565" w:type="dxa"/>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73" w:type="dxa"/>
            <w:gridSpan w:val="2"/>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9" w:type="dxa"/>
          </w:tcPr>
          <w:p w:rsidR="00EE721C" w:rsidRPr="008345A6" w:rsidRDefault="00EE721C" w:rsidP="00EE721C">
            <w:pPr>
              <w:spacing w:after="0" w:line="240" w:lineRule="auto"/>
              <w:rPr>
                <w:sz w:val="18"/>
                <w:szCs w:val="18"/>
              </w:rPr>
            </w:pPr>
            <w:r w:rsidRPr="008345A6">
              <w:rPr>
                <w:sz w:val="18"/>
                <w:szCs w:val="18"/>
              </w:rPr>
              <w:t>0</w:t>
            </w:r>
          </w:p>
        </w:tc>
        <w:tc>
          <w:tcPr>
            <w:tcW w:w="570" w:type="dxa"/>
          </w:tcPr>
          <w:p w:rsidR="00EE721C" w:rsidRPr="008345A6" w:rsidRDefault="00EE721C" w:rsidP="00EE721C">
            <w:pPr>
              <w:spacing w:after="0" w:line="240" w:lineRule="auto"/>
              <w:rPr>
                <w:sz w:val="18"/>
                <w:szCs w:val="18"/>
              </w:rPr>
            </w:pPr>
            <w:r w:rsidRPr="008345A6">
              <w:rPr>
                <w:sz w:val="18"/>
                <w:szCs w:val="18"/>
              </w:rPr>
              <w:t>0</w:t>
            </w:r>
          </w:p>
        </w:tc>
        <w:tc>
          <w:tcPr>
            <w:tcW w:w="576"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r>
      <w:tr w:rsidR="00EE721C" w:rsidRPr="008345A6" w:rsidTr="003D26AD">
        <w:trPr>
          <w:cantSplit/>
        </w:trPr>
        <w:tc>
          <w:tcPr>
            <w:tcW w:w="661" w:type="dxa"/>
          </w:tcPr>
          <w:p w:rsidR="00EE721C" w:rsidRPr="00EE721C" w:rsidRDefault="00EE721C" w:rsidP="00EE721C">
            <w:pPr>
              <w:spacing w:after="0" w:line="240" w:lineRule="auto"/>
              <w:rPr>
                <w:sz w:val="18"/>
                <w:szCs w:val="18"/>
              </w:rPr>
            </w:pPr>
            <w:r w:rsidRPr="00EE721C">
              <w:rPr>
                <w:sz w:val="18"/>
                <w:szCs w:val="18"/>
              </w:rPr>
              <w:t>1.4.4</w:t>
            </w:r>
          </w:p>
        </w:tc>
        <w:tc>
          <w:tcPr>
            <w:tcW w:w="4167" w:type="dxa"/>
          </w:tcPr>
          <w:p w:rsidR="00EE721C" w:rsidRPr="00EE721C" w:rsidRDefault="00EE721C" w:rsidP="00EE721C">
            <w:pPr>
              <w:spacing w:after="0" w:line="240" w:lineRule="auto"/>
              <w:rPr>
                <w:sz w:val="18"/>
                <w:szCs w:val="18"/>
              </w:rPr>
            </w:pPr>
            <w:r w:rsidRPr="00EE721C">
              <w:rPr>
                <w:sz w:val="18"/>
                <w:szCs w:val="18"/>
              </w:rPr>
              <w:t>Zabrániť zalesňovaniu neobhospodarovaných plôch na poľnohospodárskom pôdnom fonde v CHVÚ Veľká Fatra</w:t>
            </w:r>
          </w:p>
        </w:tc>
        <w:tc>
          <w:tcPr>
            <w:tcW w:w="565" w:type="dxa"/>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73" w:type="dxa"/>
            <w:gridSpan w:val="2"/>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9" w:type="dxa"/>
          </w:tcPr>
          <w:p w:rsidR="00EE721C" w:rsidRPr="008345A6" w:rsidRDefault="00EE721C" w:rsidP="00EE721C">
            <w:pPr>
              <w:spacing w:after="0" w:line="240" w:lineRule="auto"/>
              <w:rPr>
                <w:sz w:val="18"/>
                <w:szCs w:val="18"/>
              </w:rPr>
            </w:pPr>
            <w:r w:rsidRPr="008345A6">
              <w:rPr>
                <w:sz w:val="18"/>
                <w:szCs w:val="18"/>
              </w:rPr>
              <w:t>0</w:t>
            </w:r>
          </w:p>
        </w:tc>
        <w:tc>
          <w:tcPr>
            <w:tcW w:w="570" w:type="dxa"/>
          </w:tcPr>
          <w:p w:rsidR="00EE721C" w:rsidRPr="008345A6" w:rsidRDefault="00EE721C" w:rsidP="00EE721C">
            <w:pPr>
              <w:spacing w:after="0" w:line="240" w:lineRule="auto"/>
              <w:rPr>
                <w:sz w:val="18"/>
                <w:szCs w:val="18"/>
              </w:rPr>
            </w:pPr>
            <w:r w:rsidRPr="008345A6">
              <w:rPr>
                <w:sz w:val="18"/>
                <w:szCs w:val="18"/>
              </w:rPr>
              <w:t>0</w:t>
            </w:r>
          </w:p>
        </w:tc>
        <w:tc>
          <w:tcPr>
            <w:tcW w:w="576"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r>
      <w:tr w:rsidR="00EE721C" w:rsidRPr="008345A6" w:rsidTr="003D26AD">
        <w:trPr>
          <w:cantSplit/>
        </w:trPr>
        <w:tc>
          <w:tcPr>
            <w:tcW w:w="661" w:type="dxa"/>
          </w:tcPr>
          <w:p w:rsidR="00EE721C" w:rsidRPr="00EE721C" w:rsidRDefault="00EE721C" w:rsidP="00EE721C">
            <w:pPr>
              <w:spacing w:after="0" w:line="240" w:lineRule="auto"/>
              <w:rPr>
                <w:sz w:val="18"/>
                <w:szCs w:val="18"/>
              </w:rPr>
            </w:pPr>
            <w:r>
              <w:rPr>
                <w:sz w:val="18"/>
                <w:szCs w:val="18"/>
              </w:rPr>
              <w:t>1.4.5</w:t>
            </w:r>
          </w:p>
        </w:tc>
        <w:tc>
          <w:tcPr>
            <w:tcW w:w="4167" w:type="dxa"/>
          </w:tcPr>
          <w:p w:rsidR="00EE721C" w:rsidRPr="00EE721C" w:rsidRDefault="00EE721C" w:rsidP="00EE721C">
            <w:pPr>
              <w:spacing w:after="0" w:line="240" w:lineRule="auto"/>
              <w:rPr>
                <w:sz w:val="18"/>
                <w:szCs w:val="18"/>
              </w:rPr>
            </w:pPr>
            <w:r w:rsidRPr="00EE721C">
              <w:rPr>
                <w:color w:val="auto"/>
                <w:sz w:val="18"/>
                <w:szCs w:val="18"/>
              </w:rPr>
              <w:t>Monitoring populácie druhu lelek lesný v rámci EFP4</w:t>
            </w:r>
          </w:p>
        </w:tc>
        <w:tc>
          <w:tcPr>
            <w:tcW w:w="565" w:type="dxa"/>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Pr>
                <w:sz w:val="18"/>
                <w:szCs w:val="18"/>
              </w:rPr>
              <w:t>1 tis.</w:t>
            </w:r>
          </w:p>
        </w:tc>
        <w:tc>
          <w:tcPr>
            <w:tcW w:w="573" w:type="dxa"/>
            <w:gridSpan w:val="2"/>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9" w:type="dxa"/>
          </w:tcPr>
          <w:p w:rsidR="00EE721C" w:rsidRPr="008345A6" w:rsidRDefault="00EE721C" w:rsidP="00EE721C">
            <w:pPr>
              <w:spacing w:after="0" w:line="240" w:lineRule="auto"/>
              <w:rPr>
                <w:sz w:val="18"/>
                <w:szCs w:val="18"/>
              </w:rPr>
            </w:pPr>
            <w:r>
              <w:rPr>
                <w:sz w:val="18"/>
                <w:szCs w:val="18"/>
              </w:rPr>
              <w:t>1 tis.</w:t>
            </w:r>
          </w:p>
        </w:tc>
        <w:tc>
          <w:tcPr>
            <w:tcW w:w="570" w:type="dxa"/>
          </w:tcPr>
          <w:p w:rsidR="00EE721C" w:rsidRPr="008345A6" w:rsidRDefault="00EE721C" w:rsidP="00EE721C">
            <w:pPr>
              <w:spacing w:after="0" w:line="240" w:lineRule="auto"/>
              <w:rPr>
                <w:sz w:val="18"/>
                <w:szCs w:val="18"/>
              </w:rPr>
            </w:pPr>
            <w:r w:rsidRPr="008345A6">
              <w:rPr>
                <w:sz w:val="18"/>
                <w:szCs w:val="18"/>
              </w:rPr>
              <w:t>0</w:t>
            </w:r>
          </w:p>
        </w:tc>
        <w:tc>
          <w:tcPr>
            <w:tcW w:w="576"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sidRPr="008345A6">
              <w:rPr>
                <w:sz w:val="18"/>
                <w:szCs w:val="18"/>
              </w:rPr>
              <w:t>0</w:t>
            </w:r>
          </w:p>
        </w:tc>
      </w:tr>
      <w:tr w:rsidR="00EE721C" w:rsidRPr="008345A6" w:rsidTr="003D26AD">
        <w:trPr>
          <w:cantSplit/>
        </w:trPr>
        <w:tc>
          <w:tcPr>
            <w:tcW w:w="661" w:type="dxa"/>
          </w:tcPr>
          <w:p w:rsidR="00EE721C" w:rsidRPr="00EE721C" w:rsidRDefault="00EE721C" w:rsidP="00EE721C">
            <w:pPr>
              <w:spacing w:after="0" w:line="240" w:lineRule="auto"/>
              <w:rPr>
                <w:sz w:val="18"/>
                <w:szCs w:val="18"/>
              </w:rPr>
            </w:pPr>
            <w:r w:rsidRPr="00EE721C">
              <w:rPr>
                <w:sz w:val="18"/>
                <w:szCs w:val="18"/>
              </w:rPr>
              <w:t>1.4.</w:t>
            </w:r>
            <w:r>
              <w:rPr>
                <w:sz w:val="18"/>
                <w:szCs w:val="18"/>
              </w:rPr>
              <w:t>6</w:t>
            </w:r>
          </w:p>
        </w:tc>
        <w:tc>
          <w:tcPr>
            <w:tcW w:w="4167" w:type="dxa"/>
          </w:tcPr>
          <w:p w:rsidR="00EE721C" w:rsidRPr="00EE721C" w:rsidRDefault="00EE721C" w:rsidP="00EE721C">
            <w:pPr>
              <w:spacing w:after="0" w:line="240" w:lineRule="auto"/>
              <w:rPr>
                <w:sz w:val="18"/>
                <w:szCs w:val="18"/>
              </w:rPr>
            </w:pPr>
            <w:r w:rsidRPr="00EE721C">
              <w:rPr>
                <w:sz w:val="18"/>
                <w:szCs w:val="18"/>
              </w:rPr>
              <w:t>Zabezpečiť kontrolnú činnosť dodržiavania obmedzení z dôvodov ochrany prírody</w:t>
            </w:r>
          </w:p>
        </w:tc>
        <w:tc>
          <w:tcPr>
            <w:tcW w:w="565" w:type="dxa"/>
          </w:tcPr>
          <w:p w:rsidR="00EE721C" w:rsidRPr="008345A6" w:rsidRDefault="00EE721C" w:rsidP="00EE721C">
            <w:pPr>
              <w:spacing w:after="0" w:line="240" w:lineRule="auto"/>
              <w:rPr>
                <w:sz w:val="18"/>
                <w:szCs w:val="18"/>
              </w:rPr>
            </w:pPr>
            <w:r>
              <w:rPr>
                <w:sz w:val="18"/>
                <w:szCs w:val="18"/>
              </w:rPr>
              <w:t>1 tis.</w:t>
            </w:r>
          </w:p>
        </w:tc>
        <w:tc>
          <w:tcPr>
            <w:tcW w:w="566" w:type="dxa"/>
            <w:gridSpan w:val="2"/>
          </w:tcPr>
          <w:p w:rsidR="00EE721C" w:rsidRPr="008345A6" w:rsidRDefault="00EE721C" w:rsidP="00EE721C">
            <w:pPr>
              <w:spacing w:after="0" w:line="240" w:lineRule="auto"/>
              <w:rPr>
                <w:sz w:val="18"/>
                <w:szCs w:val="18"/>
              </w:rPr>
            </w:pPr>
            <w:r>
              <w:rPr>
                <w:sz w:val="18"/>
                <w:szCs w:val="18"/>
              </w:rPr>
              <w:t>1 tis.</w:t>
            </w:r>
          </w:p>
        </w:tc>
        <w:tc>
          <w:tcPr>
            <w:tcW w:w="566" w:type="dxa"/>
            <w:gridSpan w:val="2"/>
          </w:tcPr>
          <w:p w:rsidR="00EE721C" w:rsidRPr="008345A6" w:rsidRDefault="00EE721C" w:rsidP="00EE721C">
            <w:pPr>
              <w:spacing w:after="0" w:line="240" w:lineRule="auto"/>
              <w:rPr>
                <w:sz w:val="18"/>
                <w:szCs w:val="18"/>
              </w:rPr>
            </w:pPr>
            <w:r>
              <w:rPr>
                <w:sz w:val="18"/>
                <w:szCs w:val="18"/>
              </w:rPr>
              <w:t>1 tis.</w:t>
            </w:r>
          </w:p>
        </w:tc>
        <w:tc>
          <w:tcPr>
            <w:tcW w:w="573" w:type="dxa"/>
            <w:gridSpan w:val="2"/>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9" w:type="dxa"/>
          </w:tcPr>
          <w:p w:rsidR="00EE721C" w:rsidRPr="008345A6" w:rsidRDefault="00EE721C" w:rsidP="00EE721C">
            <w:pPr>
              <w:spacing w:after="0" w:line="240" w:lineRule="auto"/>
              <w:rPr>
                <w:sz w:val="18"/>
                <w:szCs w:val="18"/>
              </w:rPr>
            </w:pPr>
            <w:r>
              <w:rPr>
                <w:sz w:val="18"/>
                <w:szCs w:val="18"/>
              </w:rPr>
              <w:t>1 tis.</w:t>
            </w:r>
          </w:p>
        </w:tc>
        <w:tc>
          <w:tcPr>
            <w:tcW w:w="570" w:type="dxa"/>
          </w:tcPr>
          <w:p w:rsidR="00EE721C" w:rsidRPr="008345A6" w:rsidRDefault="00EE721C" w:rsidP="00EE721C">
            <w:pPr>
              <w:spacing w:after="0" w:line="240" w:lineRule="auto"/>
              <w:rPr>
                <w:sz w:val="18"/>
                <w:szCs w:val="18"/>
              </w:rPr>
            </w:pPr>
            <w:r>
              <w:rPr>
                <w:sz w:val="18"/>
                <w:szCs w:val="18"/>
              </w:rPr>
              <w:t>1 tis.</w:t>
            </w:r>
          </w:p>
        </w:tc>
        <w:tc>
          <w:tcPr>
            <w:tcW w:w="576"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r>
      <w:tr w:rsidR="00EE721C" w:rsidRPr="008345A6" w:rsidTr="003D26AD">
        <w:trPr>
          <w:cantSplit/>
        </w:trPr>
        <w:tc>
          <w:tcPr>
            <w:tcW w:w="661" w:type="dxa"/>
          </w:tcPr>
          <w:p w:rsidR="00EE721C" w:rsidRPr="00EE721C" w:rsidRDefault="00EE721C" w:rsidP="00EE721C">
            <w:pPr>
              <w:spacing w:after="0" w:line="240" w:lineRule="auto"/>
              <w:rPr>
                <w:sz w:val="18"/>
                <w:szCs w:val="18"/>
              </w:rPr>
            </w:pPr>
            <w:r>
              <w:rPr>
                <w:sz w:val="18"/>
                <w:szCs w:val="18"/>
              </w:rPr>
              <w:t>1.4.7</w:t>
            </w:r>
          </w:p>
        </w:tc>
        <w:tc>
          <w:tcPr>
            <w:tcW w:w="4167" w:type="dxa"/>
          </w:tcPr>
          <w:p w:rsidR="00EE721C" w:rsidRPr="00EE721C" w:rsidRDefault="00EE721C" w:rsidP="00EE721C">
            <w:pPr>
              <w:spacing w:after="0" w:line="240" w:lineRule="auto"/>
              <w:rPr>
                <w:sz w:val="18"/>
                <w:szCs w:val="18"/>
              </w:rPr>
            </w:pPr>
            <w:r w:rsidRPr="00EE721C">
              <w:rPr>
                <w:sz w:val="18"/>
                <w:szCs w:val="18"/>
              </w:rPr>
              <w:t>Vylúčiť negatívne zásahy do mokradí (pri posudzovaní územnoplánovacej dokumentácie) a zabezpečiť revitalizáciu poškodených mokradí (v prípade obnovy mokradí, bude vypracovaný osobitný projekt, vrátane financovania)</w:t>
            </w:r>
          </w:p>
        </w:tc>
        <w:tc>
          <w:tcPr>
            <w:tcW w:w="565" w:type="dxa"/>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73" w:type="dxa"/>
            <w:gridSpan w:val="2"/>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9" w:type="dxa"/>
          </w:tcPr>
          <w:p w:rsidR="00EE721C" w:rsidRPr="008345A6" w:rsidRDefault="00EE721C" w:rsidP="00EE721C">
            <w:pPr>
              <w:spacing w:after="0" w:line="240" w:lineRule="auto"/>
              <w:rPr>
                <w:sz w:val="18"/>
                <w:szCs w:val="18"/>
              </w:rPr>
            </w:pPr>
            <w:r w:rsidRPr="008345A6">
              <w:rPr>
                <w:sz w:val="18"/>
                <w:szCs w:val="18"/>
              </w:rPr>
              <w:t>0</w:t>
            </w:r>
          </w:p>
        </w:tc>
        <w:tc>
          <w:tcPr>
            <w:tcW w:w="570" w:type="dxa"/>
          </w:tcPr>
          <w:p w:rsidR="00EE721C" w:rsidRPr="008345A6" w:rsidRDefault="00EE721C" w:rsidP="00EE721C">
            <w:pPr>
              <w:spacing w:after="0" w:line="240" w:lineRule="auto"/>
              <w:rPr>
                <w:sz w:val="18"/>
                <w:szCs w:val="18"/>
              </w:rPr>
            </w:pPr>
            <w:r w:rsidRPr="008345A6">
              <w:rPr>
                <w:sz w:val="18"/>
                <w:szCs w:val="18"/>
              </w:rPr>
              <w:t>0</w:t>
            </w:r>
          </w:p>
        </w:tc>
        <w:tc>
          <w:tcPr>
            <w:tcW w:w="576"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r>
      <w:tr w:rsidR="00EE721C" w:rsidRPr="008345A6" w:rsidTr="003D26AD">
        <w:trPr>
          <w:cantSplit/>
        </w:trPr>
        <w:tc>
          <w:tcPr>
            <w:tcW w:w="661" w:type="dxa"/>
          </w:tcPr>
          <w:p w:rsidR="00EE721C" w:rsidRPr="00EE721C" w:rsidRDefault="00EE721C" w:rsidP="00EE721C">
            <w:pPr>
              <w:spacing w:after="0" w:line="240" w:lineRule="auto"/>
              <w:rPr>
                <w:sz w:val="18"/>
                <w:szCs w:val="18"/>
              </w:rPr>
            </w:pPr>
            <w:r>
              <w:rPr>
                <w:sz w:val="18"/>
                <w:szCs w:val="18"/>
              </w:rPr>
              <w:t>1.4.8</w:t>
            </w:r>
          </w:p>
        </w:tc>
        <w:tc>
          <w:tcPr>
            <w:tcW w:w="4167" w:type="dxa"/>
          </w:tcPr>
          <w:p w:rsidR="00EE721C" w:rsidRPr="00EE721C" w:rsidRDefault="00EE721C" w:rsidP="00EE721C">
            <w:pPr>
              <w:spacing w:after="0" w:line="240" w:lineRule="auto"/>
              <w:rPr>
                <w:sz w:val="18"/>
                <w:szCs w:val="18"/>
              </w:rPr>
            </w:pPr>
            <w:r w:rsidRPr="00EE721C">
              <w:rPr>
                <w:color w:val="auto"/>
                <w:sz w:val="18"/>
                <w:szCs w:val="18"/>
              </w:rPr>
              <w:t>V prípade realizácie investícií do cestovného ruchu, resp. aj iných väčších investícií dôsledne posúdiť ich dopad na predmety ochrany a povoliť ich len v prípade, že neexistuje riziko významne negatívneho dopadu na predmety ochrany, vrátane kumulatívnych vplyvov</w:t>
            </w:r>
          </w:p>
        </w:tc>
        <w:tc>
          <w:tcPr>
            <w:tcW w:w="565" w:type="dxa"/>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73" w:type="dxa"/>
            <w:gridSpan w:val="2"/>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9" w:type="dxa"/>
          </w:tcPr>
          <w:p w:rsidR="00EE721C" w:rsidRPr="008345A6" w:rsidRDefault="00EE721C" w:rsidP="00EE721C">
            <w:pPr>
              <w:spacing w:after="0" w:line="240" w:lineRule="auto"/>
              <w:rPr>
                <w:sz w:val="18"/>
                <w:szCs w:val="18"/>
              </w:rPr>
            </w:pPr>
            <w:r w:rsidRPr="008345A6">
              <w:rPr>
                <w:sz w:val="18"/>
                <w:szCs w:val="18"/>
              </w:rPr>
              <w:t>0</w:t>
            </w:r>
          </w:p>
        </w:tc>
        <w:tc>
          <w:tcPr>
            <w:tcW w:w="570" w:type="dxa"/>
          </w:tcPr>
          <w:p w:rsidR="00EE721C" w:rsidRPr="008345A6" w:rsidRDefault="00EE721C" w:rsidP="00EE721C">
            <w:pPr>
              <w:spacing w:after="0" w:line="240" w:lineRule="auto"/>
              <w:rPr>
                <w:sz w:val="18"/>
                <w:szCs w:val="18"/>
              </w:rPr>
            </w:pPr>
            <w:r w:rsidRPr="008345A6">
              <w:rPr>
                <w:sz w:val="18"/>
                <w:szCs w:val="18"/>
              </w:rPr>
              <w:t>0</w:t>
            </w:r>
          </w:p>
        </w:tc>
        <w:tc>
          <w:tcPr>
            <w:tcW w:w="576"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r>
      <w:tr w:rsidR="00EE721C" w:rsidRPr="008345A6" w:rsidTr="00436F08">
        <w:trPr>
          <w:cantSplit/>
        </w:trPr>
        <w:tc>
          <w:tcPr>
            <w:tcW w:w="661" w:type="dxa"/>
          </w:tcPr>
          <w:p w:rsidR="00EE721C" w:rsidRPr="00EE721C" w:rsidRDefault="00EE721C" w:rsidP="00EE721C">
            <w:pPr>
              <w:spacing w:after="0" w:line="240" w:lineRule="auto"/>
              <w:rPr>
                <w:sz w:val="18"/>
                <w:szCs w:val="18"/>
              </w:rPr>
            </w:pPr>
            <w:r w:rsidRPr="00EE721C">
              <w:rPr>
                <w:sz w:val="18"/>
                <w:szCs w:val="18"/>
              </w:rPr>
              <w:t>1.4.9</w:t>
            </w:r>
          </w:p>
        </w:tc>
        <w:tc>
          <w:tcPr>
            <w:tcW w:w="4167" w:type="dxa"/>
          </w:tcPr>
          <w:p w:rsidR="00EE721C" w:rsidRPr="00EE721C" w:rsidRDefault="00EE721C" w:rsidP="00EE721C">
            <w:pPr>
              <w:spacing w:after="0" w:line="240" w:lineRule="auto"/>
              <w:rPr>
                <w:color w:val="auto"/>
                <w:sz w:val="18"/>
                <w:szCs w:val="18"/>
              </w:rPr>
            </w:pPr>
            <w:r w:rsidRPr="00EE721C">
              <w:rPr>
                <w:sz w:val="18"/>
                <w:szCs w:val="18"/>
              </w:rPr>
              <w:t>Nové elektrické vedenia ošetriť prvkami zamedzujúcim kolíziám a rovnako ošetriť aj existujúce vedenia</w:t>
            </w:r>
          </w:p>
        </w:tc>
        <w:tc>
          <w:tcPr>
            <w:tcW w:w="9097" w:type="dxa"/>
            <w:gridSpan w:val="19"/>
          </w:tcPr>
          <w:p w:rsidR="00EE721C" w:rsidRPr="008345A6" w:rsidRDefault="00EE721C" w:rsidP="00EE721C">
            <w:pPr>
              <w:spacing w:after="0" w:line="240" w:lineRule="auto"/>
              <w:rPr>
                <w:sz w:val="18"/>
                <w:szCs w:val="18"/>
              </w:rPr>
            </w:pPr>
            <w:r>
              <w:rPr>
                <w:sz w:val="18"/>
                <w:szCs w:val="18"/>
              </w:rPr>
              <w:t>Zahrnuté v nákladoch vyššie</w:t>
            </w:r>
          </w:p>
        </w:tc>
      </w:tr>
      <w:tr w:rsidR="00EE721C" w:rsidRPr="008345A6" w:rsidTr="003D26AD">
        <w:trPr>
          <w:cantSplit/>
        </w:trPr>
        <w:tc>
          <w:tcPr>
            <w:tcW w:w="661" w:type="dxa"/>
          </w:tcPr>
          <w:p w:rsidR="00EE721C" w:rsidRPr="00294BA4" w:rsidRDefault="00EE721C" w:rsidP="00EE721C">
            <w:pPr>
              <w:spacing w:after="0" w:line="240" w:lineRule="auto"/>
              <w:rPr>
                <w:sz w:val="18"/>
                <w:szCs w:val="18"/>
              </w:rPr>
            </w:pPr>
            <w:r w:rsidRPr="00294BA4">
              <w:rPr>
                <w:sz w:val="18"/>
                <w:szCs w:val="18"/>
              </w:rPr>
              <w:t>2.1.1.</w:t>
            </w:r>
          </w:p>
        </w:tc>
        <w:tc>
          <w:tcPr>
            <w:tcW w:w="4167" w:type="dxa"/>
          </w:tcPr>
          <w:p w:rsidR="00EE721C" w:rsidRPr="00294BA4" w:rsidRDefault="00EE721C" w:rsidP="00EE721C">
            <w:pPr>
              <w:spacing w:after="0" w:line="240" w:lineRule="auto"/>
              <w:rPr>
                <w:sz w:val="18"/>
                <w:szCs w:val="18"/>
              </w:rPr>
            </w:pPr>
            <w:r w:rsidRPr="00294BA4">
              <w:rPr>
                <w:sz w:val="18"/>
                <w:szCs w:val="18"/>
              </w:rPr>
              <w:t>Zhodnotiť efektívnosť súčasných obmedzení platných v CHVÚ a pokrytie opatrení navrhnutých v PS existujúcou vyhláškou MŽP SR č. 194/2010 Z.z. a platnou legislatívou</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565" w:type="dxa"/>
            <w:gridSpan w:val="2"/>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9" w:type="dxa"/>
          </w:tcPr>
          <w:p w:rsidR="00EE721C" w:rsidRPr="008345A6" w:rsidRDefault="00EE721C" w:rsidP="00EE721C">
            <w:pPr>
              <w:spacing w:after="0" w:line="240" w:lineRule="auto"/>
              <w:rPr>
                <w:sz w:val="18"/>
                <w:szCs w:val="18"/>
              </w:rPr>
            </w:pPr>
            <w:r w:rsidRPr="008345A6">
              <w:rPr>
                <w:sz w:val="18"/>
                <w:szCs w:val="18"/>
              </w:rPr>
              <w:t>0</w:t>
            </w:r>
          </w:p>
        </w:tc>
        <w:tc>
          <w:tcPr>
            <w:tcW w:w="570" w:type="dxa"/>
          </w:tcPr>
          <w:p w:rsidR="00EE721C" w:rsidRPr="008345A6" w:rsidRDefault="00EE721C" w:rsidP="00EE721C">
            <w:pPr>
              <w:spacing w:after="0" w:line="240" w:lineRule="auto"/>
              <w:rPr>
                <w:sz w:val="18"/>
                <w:szCs w:val="18"/>
              </w:rPr>
            </w:pPr>
            <w:r w:rsidRPr="008345A6">
              <w:rPr>
                <w:sz w:val="18"/>
                <w:szCs w:val="18"/>
              </w:rPr>
              <w:t>0</w:t>
            </w:r>
          </w:p>
        </w:tc>
        <w:tc>
          <w:tcPr>
            <w:tcW w:w="576"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r>
      <w:tr w:rsidR="00EE721C" w:rsidRPr="008345A6" w:rsidTr="003D26AD">
        <w:trPr>
          <w:cantSplit/>
        </w:trPr>
        <w:tc>
          <w:tcPr>
            <w:tcW w:w="661" w:type="dxa"/>
          </w:tcPr>
          <w:p w:rsidR="00EE721C" w:rsidRPr="00294BA4" w:rsidRDefault="00EE721C" w:rsidP="00EE721C">
            <w:pPr>
              <w:spacing w:after="0" w:line="240" w:lineRule="auto"/>
              <w:rPr>
                <w:sz w:val="18"/>
                <w:szCs w:val="18"/>
              </w:rPr>
            </w:pPr>
            <w:r w:rsidRPr="00294BA4">
              <w:rPr>
                <w:sz w:val="18"/>
                <w:szCs w:val="18"/>
              </w:rPr>
              <w:lastRenderedPageBreak/>
              <w:t>2.1.2.</w:t>
            </w:r>
          </w:p>
        </w:tc>
        <w:tc>
          <w:tcPr>
            <w:tcW w:w="4167" w:type="dxa"/>
          </w:tcPr>
          <w:p w:rsidR="00EE721C" w:rsidRPr="00294BA4" w:rsidRDefault="00EE721C" w:rsidP="00EE721C">
            <w:pPr>
              <w:spacing w:after="0" w:line="240" w:lineRule="auto"/>
              <w:rPr>
                <w:sz w:val="18"/>
                <w:szCs w:val="18"/>
              </w:rPr>
            </w:pPr>
            <w:r w:rsidRPr="00294BA4">
              <w:rPr>
                <w:sz w:val="18"/>
                <w:szCs w:val="18"/>
              </w:rPr>
              <w:t>Aktualizovať zoznam zakázaných činností vo vyhláške MŽP SR č. 194/2010 Z.z. aby kopíroval relevantné usmernenia a zásady hospodárenia vychádzajúce z programu starostlivosti o CHVÚ Veľká Fatra</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565" w:type="dxa"/>
            <w:gridSpan w:val="2"/>
          </w:tcPr>
          <w:p w:rsidR="00EE721C" w:rsidRPr="008345A6" w:rsidRDefault="00EE721C" w:rsidP="00EE721C">
            <w:pPr>
              <w:spacing w:after="0" w:line="240" w:lineRule="auto"/>
              <w:rPr>
                <w:sz w:val="18"/>
                <w:szCs w:val="18"/>
              </w:rPr>
            </w:pPr>
            <w:r>
              <w:rPr>
                <w:sz w:val="18"/>
                <w:szCs w:val="18"/>
              </w:rPr>
              <w:t>1 tis.</w:t>
            </w:r>
          </w:p>
        </w:tc>
        <w:tc>
          <w:tcPr>
            <w:tcW w:w="566" w:type="dxa"/>
            <w:gridSpan w:val="2"/>
          </w:tcPr>
          <w:p w:rsidR="00EE721C" w:rsidRPr="008345A6" w:rsidRDefault="00EE721C" w:rsidP="00EE721C">
            <w:pPr>
              <w:spacing w:after="0" w:line="240" w:lineRule="auto"/>
              <w:rPr>
                <w:sz w:val="18"/>
                <w:szCs w:val="18"/>
              </w:rPr>
            </w:pPr>
            <w:r>
              <w:rPr>
                <w:sz w:val="18"/>
                <w:szCs w:val="18"/>
              </w:rPr>
              <w:t>1 tis.</w:t>
            </w:r>
          </w:p>
        </w:tc>
        <w:tc>
          <w:tcPr>
            <w:tcW w:w="567"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9" w:type="dxa"/>
          </w:tcPr>
          <w:p w:rsidR="00EE721C" w:rsidRPr="008345A6" w:rsidRDefault="00EE721C" w:rsidP="00EE721C">
            <w:pPr>
              <w:spacing w:after="0" w:line="240" w:lineRule="auto"/>
              <w:rPr>
                <w:sz w:val="18"/>
                <w:szCs w:val="18"/>
              </w:rPr>
            </w:pPr>
            <w:r>
              <w:rPr>
                <w:sz w:val="18"/>
                <w:szCs w:val="18"/>
              </w:rPr>
              <w:t>1 tis.</w:t>
            </w:r>
          </w:p>
        </w:tc>
        <w:tc>
          <w:tcPr>
            <w:tcW w:w="570" w:type="dxa"/>
          </w:tcPr>
          <w:p w:rsidR="00EE721C" w:rsidRPr="008345A6" w:rsidRDefault="00EE721C" w:rsidP="00EE721C">
            <w:pPr>
              <w:spacing w:after="0" w:line="240" w:lineRule="auto"/>
              <w:rPr>
                <w:sz w:val="18"/>
                <w:szCs w:val="18"/>
              </w:rPr>
            </w:pPr>
            <w:r w:rsidRPr="008345A6">
              <w:rPr>
                <w:sz w:val="18"/>
                <w:szCs w:val="18"/>
              </w:rPr>
              <w:t>0</w:t>
            </w:r>
          </w:p>
        </w:tc>
        <w:tc>
          <w:tcPr>
            <w:tcW w:w="576"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r>
      <w:tr w:rsidR="00EE721C" w:rsidRPr="008345A6" w:rsidTr="003D26AD">
        <w:trPr>
          <w:cantSplit/>
        </w:trPr>
        <w:tc>
          <w:tcPr>
            <w:tcW w:w="661" w:type="dxa"/>
          </w:tcPr>
          <w:p w:rsidR="00EE721C" w:rsidRPr="00294BA4" w:rsidRDefault="00EE721C" w:rsidP="00EE721C">
            <w:pPr>
              <w:spacing w:after="0" w:line="240" w:lineRule="auto"/>
              <w:rPr>
                <w:sz w:val="18"/>
                <w:szCs w:val="18"/>
              </w:rPr>
            </w:pPr>
            <w:r w:rsidRPr="00294BA4">
              <w:rPr>
                <w:sz w:val="18"/>
                <w:szCs w:val="18"/>
              </w:rPr>
              <w:t>2.2.1.</w:t>
            </w:r>
          </w:p>
        </w:tc>
        <w:tc>
          <w:tcPr>
            <w:tcW w:w="4167" w:type="dxa"/>
          </w:tcPr>
          <w:p w:rsidR="00EE721C" w:rsidRPr="00294BA4" w:rsidRDefault="00EE721C" w:rsidP="00EE721C">
            <w:pPr>
              <w:spacing w:after="0" w:line="240" w:lineRule="auto"/>
              <w:rPr>
                <w:sz w:val="18"/>
                <w:szCs w:val="18"/>
              </w:rPr>
            </w:pPr>
            <w:r w:rsidRPr="00294BA4">
              <w:rPr>
                <w:sz w:val="18"/>
                <w:szCs w:val="18"/>
              </w:rPr>
              <w:t>Vyhodnotiť či sektorová legislatíva (poľnohospodárska, lesnícka, poľovnícka a i.) umožňuje realizáciu opatrení navrhovaných v PS</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565" w:type="dxa"/>
            <w:gridSpan w:val="2"/>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9" w:type="dxa"/>
          </w:tcPr>
          <w:p w:rsidR="00EE721C" w:rsidRPr="008345A6" w:rsidRDefault="00EE721C" w:rsidP="00EE721C">
            <w:pPr>
              <w:spacing w:after="0" w:line="240" w:lineRule="auto"/>
              <w:rPr>
                <w:sz w:val="18"/>
                <w:szCs w:val="18"/>
              </w:rPr>
            </w:pPr>
            <w:r w:rsidRPr="008345A6">
              <w:rPr>
                <w:sz w:val="18"/>
                <w:szCs w:val="18"/>
              </w:rPr>
              <w:t>0</w:t>
            </w:r>
          </w:p>
        </w:tc>
        <w:tc>
          <w:tcPr>
            <w:tcW w:w="570" w:type="dxa"/>
          </w:tcPr>
          <w:p w:rsidR="00EE721C" w:rsidRPr="008345A6" w:rsidRDefault="00EE721C" w:rsidP="00EE721C">
            <w:pPr>
              <w:spacing w:after="0" w:line="240" w:lineRule="auto"/>
              <w:rPr>
                <w:sz w:val="18"/>
                <w:szCs w:val="18"/>
              </w:rPr>
            </w:pPr>
            <w:r w:rsidRPr="008345A6">
              <w:rPr>
                <w:sz w:val="18"/>
                <w:szCs w:val="18"/>
              </w:rPr>
              <w:t>0</w:t>
            </w:r>
          </w:p>
        </w:tc>
        <w:tc>
          <w:tcPr>
            <w:tcW w:w="576"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r>
      <w:tr w:rsidR="00EE721C" w:rsidRPr="008345A6" w:rsidTr="003D26AD">
        <w:trPr>
          <w:cantSplit/>
        </w:trPr>
        <w:tc>
          <w:tcPr>
            <w:tcW w:w="661" w:type="dxa"/>
          </w:tcPr>
          <w:p w:rsidR="00EE721C" w:rsidRPr="00294BA4" w:rsidRDefault="00EE721C" w:rsidP="00EE721C">
            <w:pPr>
              <w:spacing w:after="0" w:line="240" w:lineRule="auto"/>
              <w:rPr>
                <w:sz w:val="18"/>
                <w:szCs w:val="18"/>
              </w:rPr>
            </w:pPr>
            <w:r w:rsidRPr="00294BA4">
              <w:rPr>
                <w:sz w:val="18"/>
                <w:szCs w:val="18"/>
              </w:rPr>
              <w:t>2.2.2.</w:t>
            </w:r>
          </w:p>
        </w:tc>
        <w:tc>
          <w:tcPr>
            <w:tcW w:w="4167" w:type="dxa"/>
          </w:tcPr>
          <w:p w:rsidR="00EE721C" w:rsidRPr="00294BA4" w:rsidRDefault="00EE721C" w:rsidP="00EE721C">
            <w:pPr>
              <w:spacing w:after="0" w:line="240" w:lineRule="auto"/>
              <w:rPr>
                <w:sz w:val="18"/>
                <w:szCs w:val="18"/>
              </w:rPr>
            </w:pPr>
            <w:r w:rsidRPr="00294BA4">
              <w:rPr>
                <w:sz w:val="18"/>
                <w:szCs w:val="18"/>
              </w:rPr>
              <w:t xml:space="preserve">Zasadiť sa za zmenu v národnej legislatíve v prípade ak realizácia niektorých opatrení navrhovaných v PS CHVÚ Veľká Fatra naráža na legislatívne prekážky </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565" w:type="dxa"/>
            <w:gridSpan w:val="2"/>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9" w:type="dxa"/>
          </w:tcPr>
          <w:p w:rsidR="00EE721C" w:rsidRPr="008345A6" w:rsidRDefault="00EE721C" w:rsidP="00EE721C">
            <w:pPr>
              <w:spacing w:after="0" w:line="240" w:lineRule="auto"/>
              <w:rPr>
                <w:sz w:val="18"/>
                <w:szCs w:val="18"/>
              </w:rPr>
            </w:pPr>
            <w:r w:rsidRPr="008345A6">
              <w:rPr>
                <w:sz w:val="18"/>
                <w:szCs w:val="18"/>
              </w:rPr>
              <w:t>0</w:t>
            </w:r>
          </w:p>
        </w:tc>
        <w:tc>
          <w:tcPr>
            <w:tcW w:w="570" w:type="dxa"/>
          </w:tcPr>
          <w:p w:rsidR="00EE721C" w:rsidRPr="008345A6" w:rsidRDefault="00EE721C" w:rsidP="00EE721C">
            <w:pPr>
              <w:spacing w:after="0" w:line="240" w:lineRule="auto"/>
              <w:rPr>
                <w:sz w:val="18"/>
                <w:szCs w:val="18"/>
              </w:rPr>
            </w:pPr>
            <w:r w:rsidRPr="008345A6">
              <w:rPr>
                <w:sz w:val="18"/>
                <w:szCs w:val="18"/>
              </w:rPr>
              <w:t>0</w:t>
            </w:r>
          </w:p>
        </w:tc>
        <w:tc>
          <w:tcPr>
            <w:tcW w:w="576"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r>
      <w:tr w:rsidR="00EE721C" w:rsidRPr="008345A6" w:rsidTr="003D26AD">
        <w:trPr>
          <w:cantSplit/>
        </w:trPr>
        <w:tc>
          <w:tcPr>
            <w:tcW w:w="661" w:type="dxa"/>
          </w:tcPr>
          <w:p w:rsidR="00EE721C" w:rsidRPr="00294BA4" w:rsidRDefault="00EE721C" w:rsidP="00EE721C">
            <w:pPr>
              <w:spacing w:after="0" w:line="240" w:lineRule="auto"/>
              <w:rPr>
                <w:sz w:val="18"/>
                <w:szCs w:val="18"/>
              </w:rPr>
            </w:pPr>
            <w:r w:rsidRPr="00294BA4">
              <w:rPr>
                <w:sz w:val="18"/>
                <w:szCs w:val="18"/>
              </w:rPr>
              <w:t>2.2.3.</w:t>
            </w:r>
          </w:p>
        </w:tc>
        <w:tc>
          <w:tcPr>
            <w:tcW w:w="4167" w:type="dxa"/>
          </w:tcPr>
          <w:p w:rsidR="00EE721C" w:rsidRPr="00294BA4" w:rsidRDefault="00EE721C" w:rsidP="00EE721C">
            <w:pPr>
              <w:spacing w:after="0" w:line="240" w:lineRule="auto"/>
              <w:rPr>
                <w:sz w:val="18"/>
                <w:szCs w:val="18"/>
              </w:rPr>
            </w:pPr>
            <w:r w:rsidRPr="00294BA4">
              <w:rPr>
                <w:sz w:val="18"/>
                <w:szCs w:val="18"/>
              </w:rPr>
              <w:t>Pravidelne (minimálne raz za 10 rokov) aktualizovať program starostlivosti o CHVÚ Veľká Fatra</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565" w:type="dxa"/>
            <w:gridSpan w:val="2"/>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9" w:type="dxa"/>
          </w:tcPr>
          <w:p w:rsidR="00EE721C" w:rsidRPr="008345A6" w:rsidRDefault="00EE721C" w:rsidP="00EE721C">
            <w:pPr>
              <w:spacing w:after="0" w:line="240" w:lineRule="auto"/>
              <w:rPr>
                <w:sz w:val="18"/>
                <w:szCs w:val="18"/>
              </w:rPr>
            </w:pPr>
            <w:r w:rsidRPr="008345A6">
              <w:rPr>
                <w:sz w:val="18"/>
                <w:szCs w:val="18"/>
              </w:rPr>
              <w:t>0</w:t>
            </w:r>
          </w:p>
        </w:tc>
        <w:tc>
          <w:tcPr>
            <w:tcW w:w="570" w:type="dxa"/>
          </w:tcPr>
          <w:p w:rsidR="00EE721C" w:rsidRPr="008345A6" w:rsidRDefault="00EE721C" w:rsidP="00EE721C">
            <w:pPr>
              <w:spacing w:after="0" w:line="240" w:lineRule="auto"/>
              <w:rPr>
                <w:sz w:val="18"/>
                <w:szCs w:val="18"/>
              </w:rPr>
            </w:pPr>
            <w:r w:rsidRPr="008345A6">
              <w:rPr>
                <w:sz w:val="18"/>
                <w:szCs w:val="18"/>
              </w:rPr>
              <w:t>0</w:t>
            </w:r>
          </w:p>
        </w:tc>
        <w:tc>
          <w:tcPr>
            <w:tcW w:w="576"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r>
      <w:tr w:rsidR="00EE721C" w:rsidRPr="008345A6" w:rsidTr="003D26AD">
        <w:trPr>
          <w:cantSplit/>
        </w:trPr>
        <w:tc>
          <w:tcPr>
            <w:tcW w:w="661" w:type="dxa"/>
          </w:tcPr>
          <w:p w:rsidR="00EE721C" w:rsidRPr="00294BA4" w:rsidRDefault="00EE721C" w:rsidP="00EE721C">
            <w:pPr>
              <w:spacing w:after="0" w:line="240" w:lineRule="auto"/>
              <w:rPr>
                <w:sz w:val="18"/>
                <w:szCs w:val="18"/>
              </w:rPr>
            </w:pPr>
            <w:r w:rsidRPr="00294BA4">
              <w:rPr>
                <w:sz w:val="18"/>
                <w:szCs w:val="18"/>
              </w:rPr>
              <w:t>3.1.1.</w:t>
            </w:r>
          </w:p>
        </w:tc>
        <w:tc>
          <w:tcPr>
            <w:tcW w:w="4167" w:type="dxa"/>
          </w:tcPr>
          <w:p w:rsidR="00EE721C" w:rsidRPr="00294BA4" w:rsidRDefault="00EE721C" w:rsidP="00EE721C">
            <w:pPr>
              <w:spacing w:after="0" w:line="240" w:lineRule="auto"/>
              <w:rPr>
                <w:sz w:val="18"/>
                <w:szCs w:val="18"/>
              </w:rPr>
            </w:pPr>
            <w:r w:rsidRPr="00294BA4">
              <w:rPr>
                <w:bCs w:val="0"/>
                <w:sz w:val="18"/>
                <w:szCs w:val="18"/>
              </w:rPr>
              <w:t>Realizovať informačné a praktické ekovýchovné aktivity pre farmárov, lesníkov, poľovníkov a miestnych obyvateľov o význame tejto lokality</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565" w:type="dxa"/>
            <w:gridSpan w:val="2"/>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9" w:type="dxa"/>
          </w:tcPr>
          <w:p w:rsidR="00EE721C" w:rsidRPr="008345A6" w:rsidRDefault="00EE721C" w:rsidP="00EE721C">
            <w:pPr>
              <w:spacing w:after="0" w:line="240" w:lineRule="auto"/>
              <w:rPr>
                <w:sz w:val="18"/>
                <w:szCs w:val="18"/>
              </w:rPr>
            </w:pPr>
            <w:r w:rsidRPr="008345A6">
              <w:rPr>
                <w:sz w:val="18"/>
                <w:szCs w:val="18"/>
              </w:rPr>
              <w:t>0</w:t>
            </w:r>
          </w:p>
        </w:tc>
        <w:tc>
          <w:tcPr>
            <w:tcW w:w="570" w:type="dxa"/>
          </w:tcPr>
          <w:p w:rsidR="00EE721C" w:rsidRPr="008345A6" w:rsidRDefault="00EE721C" w:rsidP="00EE721C">
            <w:pPr>
              <w:spacing w:after="0" w:line="240" w:lineRule="auto"/>
              <w:rPr>
                <w:sz w:val="18"/>
                <w:szCs w:val="18"/>
              </w:rPr>
            </w:pPr>
            <w:r w:rsidRPr="008345A6">
              <w:rPr>
                <w:sz w:val="18"/>
                <w:szCs w:val="18"/>
              </w:rPr>
              <w:t>0</w:t>
            </w:r>
          </w:p>
        </w:tc>
        <w:tc>
          <w:tcPr>
            <w:tcW w:w="576"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r>
      <w:tr w:rsidR="00EE721C" w:rsidRPr="008345A6" w:rsidTr="003D26AD">
        <w:trPr>
          <w:cantSplit/>
        </w:trPr>
        <w:tc>
          <w:tcPr>
            <w:tcW w:w="661" w:type="dxa"/>
          </w:tcPr>
          <w:p w:rsidR="00EE721C" w:rsidRPr="00294BA4" w:rsidRDefault="00EE721C" w:rsidP="00EE721C">
            <w:pPr>
              <w:spacing w:after="0" w:line="240" w:lineRule="auto"/>
              <w:rPr>
                <w:sz w:val="18"/>
                <w:szCs w:val="18"/>
              </w:rPr>
            </w:pPr>
            <w:r w:rsidRPr="00294BA4">
              <w:rPr>
                <w:sz w:val="18"/>
                <w:szCs w:val="18"/>
              </w:rPr>
              <w:t>3.1.2.</w:t>
            </w:r>
          </w:p>
        </w:tc>
        <w:tc>
          <w:tcPr>
            <w:tcW w:w="4167" w:type="dxa"/>
          </w:tcPr>
          <w:p w:rsidR="00EE721C" w:rsidRPr="00294BA4" w:rsidRDefault="00EE721C" w:rsidP="00EE721C">
            <w:pPr>
              <w:spacing w:after="0" w:line="240" w:lineRule="auto"/>
              <w:rPr>
                <w:sz w:val="18"/>
                <w:szCs w:val="18"/>
              </w:rPr>
            </w:pPr>
            <w:r w:rsidRPr="00294BA4">
              <w:rPr>
                <w:bCs w:val="0"/>
                <w:sz w:val="18"/>
                <w:szCs w:val="18"/>
              </w:rPr>
              <w:t>Pri investíciach do mäkkých foriem cestovného ruchu (napr. výstavba nových turistických chodníkov, altánkov, rozhľadní) zvážiť a posúdiť tieto investície z pohľadu dopadu na predmety ochrany</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565" w:type="dxa"/>
            <w:gridSpan w:val="2"/>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9" w:type="dxa"/>
          </w:tcPr>
          <w:p w:rsidR="00EE721C" w:rsidRPr="008345A6" w:rsidRDefault="00EE721C" w:rsidP="00EE721C">
            <w:pPr>
              <w:spacing w:after="0" w:line="240" w:lineRule="auto"/>
              <w:rPr>
                <w:sz w:val="18"/>
                <w:szCs w:val="18"/>
              </w:rPr>
            </w:pPr>
            <w:r w:rsidRPr="008345A6">
              <w:rPr>
                <w:sz w:val="18"/>
                <w:szCs w:val="18"/>
              </w:rPr>
              <w:t>0</w:t>
            </w:r>
          </w:p>
        </w:tc>
        <w:tc>
          <w:tcPr>
            <w:tcW w:w="570" w:type="dxa"/>
          </w:tcPr>
          <w:p w:rsidR="00EE721C" w:rsidRPr="008345A6" w:rsidRDefault="00EE721C" w:rsidP="00EE721C">
            <w:pPr>
              <w:spacing w:after="0" w:line="240" w:lineRule="auto"/>
              <w:rPr>
                <w:sz w:val="18"/>
                <w:szCs w:val="18"/>
              </w:rPr>
            </w:pPr>
            <w:r w:rsidRPr="008345A6">
              <w:rPr>
                <w:sz w:val="18"/>
                <w:szCs w:val="18"/>
              </w:rPr>
              <w:t>0</w:t>
            </w:r>
          </w:p>
        </w:tc>
        <w:tc>
          <w:tcPr>
            <w:tcW w:w="576"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r>
      <w:tr w:rsidR="00EE721C" w:rsidRPr="008345A6" w:rsidTr="003D26AD">
        <w:trPr>
          <w:cantSplit/>
        </w:trPr>
        <w:tc>
          <w:tcPr>
            <w:tcW w:w="661" w:type="dxa"/>
          </w:tcPr>
          <w:p w:rsidR="00EE721C" w:rsidRPr="00294BA4" w:rsidRDefault="00EE721C" w:rsidP="00EE721C">
            <w:pPr>
              <w:spacing w:after="0" w:line="240" w:lineRule="auto"/>
              <w:rPr>
                <w:sz w:val="18"/>
                <w:szCs w:val="18"/>
              </w:rPr>
            </w:pPr>
            <w:r w:rsidRPr="00294BA4">
              <w:rPr>
                <w:sz w:val="18"/>
                <w:szCs w:val="18"/>
              </w:rPr>
              <w:t>3.1.3.</w:t>
            </w:r>
          </w:p>
        </w:tc>
        <w:tc>
          <w:tcPr>
            <w:tcW w:w="4167" w:type="dxa"/>
          </w:tcPr>
          <w:p w:rsidR="00EE721C" w:rsidRPr="00294BA4" w:rsidRDefault="00EE721C" w:rsidP="00EE721C">
            <w:pPr>
              <w:spacing w:after="0" w:line="240" w:lineRule="auto"/>
              <w:rPr>
                <w:sz w:val="18"/>
                <w:szCs w:val="18"/>
              </w:rPr>
            </w:pPr>
            <w:r w:rsidRPr="00294BA4">
              <w:rPr>
                <w:sz w:val="18"/>
                <w:szCs w:val="18"/>
              </w:rPr>
              <w:t>Na vhodných miestach vybudovať informačné tabule, vyhliadkové miesta, náučný chodník, fotokryty pre turistov za účelom usmernenia návštevnosti územia</w:t>
            </w:r>
          </w:p>
        </w:tc>
        <w:tc>
          <w:tcPr>
            <w:tcW w:w="572" w:type="dxa"/>
            <w:gridSpan w:val="2"/>
          </w:tcPr>
          <w:p w:rsidR="00EE721C" w:rsidRPr="008345A6" w:rsidRDefault="00EE721C" w:rsidP="00EE721C">
            <w:pPr>
              <w:spacing w:after="0" w:line="240" w:lineRule="auto"/>
              <w:rPr>
                <w:sz w:val="18"/>
                <w:szCs w:val="18"/>
              </w:rPr>
            </w:pPr>
            <w:r>
              <w:rPr>
                <w:sz w:val="18"/>
                <w:szCs w:val="18"/>
              </w:rPr>
              <w:t>1 tis.</w:t>
            </w:r>
          </w:p>
        </w:tc>
        <w:tc>
          <w:tcPr>
            <w:tcW w:w="565" w:type="dxa"/>
            <w:gridSpan w:val="2"/>
          </w:tcPr>
          <w:p w:rsidR="00EE721C" w:rsidRPr="008345A6" w:rsidRDefault="00EE721C" w:rsidP="00EE721C">
            <w:pPr>
              <w:spacing w:after="0" w:line="240" w:lineRule="auto"/>
              <w:rPr>
                <w:sz w:val="18"/>
                <w:szCs w:val="18"/>
              </w:rPr>
            </w:pPr>
            <w:r>
              <w:rPr>
                <w:sz w:val="18"/>
                <w:szCs w:val="18"/>
              </w:rPr>
              <w:t>1 tis.</w:t>
            </w:r>
          </w:p>
        </w:tc>
        <w:tc>
          <w:tcPr>
            <w:tcW w:w="566" w:type="dxa"/>
            <w:gridSpan w:val="2"/>
          </w:tcPr>
          <w:p w:rsidR="00EE721C" w:rsidRPr="008345A6" w:rsidRDefault="00EE721C" w:rsidP="00EE721C">
            <w:pPr>
              <w:spacing w:after="0" w:line="240" w:lineRule="auto"/>
              <w:rPr>
                <w:sz w:val="18"/>
                <w:szCs w:val="18"/>
              </w:rPr>
            </w:pPr>
            <w:r>
              <w:rPr>
                <w:sz w:val="18"/>
                <w:szCs w:val="18"/>
              </w:rPr>
              <w:t>1 tis.</w:t>
            </w:r>
          </w:p>
        </w:tc>
        <w:tc>
          <w:tcPr>
            <w:tcW w:w="567"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9" w:type="dxa"/>
          </w:tcPr>
          <w:p w:rsidR="00EE721C" w:rsidRPr="008345A6" w:rsidRDefault="00EE721C" w:rsidP="00EE721C">
            <w:pPr>
              <w:spacing w:after="0" w:line="240" w:lineRule="auto"/>
              <w:rPr>
                <w:sz w:val="18"/>
                <w:szCs w:val="18"/>
              </w:rPr>
            </w:pPr>
            <w:r>
              <w:rPr>
                <w:sz w:val="18"/>
                <w:szCs w:val="18"/>
              </w:rPr>
              <w:t>1 tis.</w:t>
            </w:r>
          </w:p>
        </w:tc>
        <w:tc>
          <w:tcPr>
            <w:tcW w:w="570" w:type="dxa"/>
          </w:tcPr>
          <w:p w:rsidR="00EE721C" w:rsidRPr="008345A6" w:rsidRDefault="00EE721C" w:rsidP="00EE721C">
            <w:pPr>
              <w:spacing w:after="0" w:line="240" w:lineRule="auto"/>
              <w:rPr>
                <w:sz w:val="18"/>
                <w:szCs w:val="18"/>
              </w:rPr>
            </w:pPr>
            <w:r>
              <w:rPr>
                <w:sz w:val="18"/>
                <w:szCs w:val="18"/>
              </w:rPr>
              <w:t>1 tis.</w:t>
            </w:r>
          </w:p>
        </w:tc>
        <w:tc>
          <w:tcPr>
            <w:tcW w:w="576"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r>
      <w:tr w:rsidR="00EE721C" w:rsidRPr="008345A6" w:rsidTr="003D26AD">
        <w:trPr>
          <w:cantSplit/>
        </w:trPr>
        <w:tc>
          <w:tcPr>
            <w:tcW w:w="661" w:type="dxa"/>
          </w:tcPr>
          <w:p w:rsidR="00EE721C" w:rsidRPr="00294BA4" w:rsidRDefault="00EE721C" w:rsidP="00EE721C">
            <w:pPr>
              <w:spacing w:after="0" w:line="240" w:lineRule="auto"/>
              <w:rPr>
                <w:sz w:val="18"/>
                <w:szCs w:val="18"/>
              </w:rPr>
            </w:pPr>
            <w:r w:rsidRPr="00294BA4">
              <w:rPr>
                <w:sz w:val="18"/>
                <w:szCs w:val="18"/>
              </w:rPr>
              <w:t>3.1.4.</w:t>
            </w:r>
          </w:p>
        </w:tc>
        <w:tc>
          <w:tcPr>
            <w:tcW w:w="4167" w:type="dxa"/>
          </w:tcPr>
          <w:p w:rsidR="00EE721C" w:rsidRPr="00294BA4" w:rsidRDefault="00EE721C" w:rsidP="00EE721C">
            <w:pPr>
              <w:spacing w:after="0" w:line="240" w:lineRule="auto"/>
              <w:rPr>
                <w:sz w:val="18"/>
                <w:szCs w:val="18"/>
              </w:rPr>
            </w:pPr>
            <w:r w:rsidRPr="00294BA4">
              <w:rPr>
                <w:sz w:val="18"/>
                <w:szCs w:val="18"/>
              </w:rPr>
              <w:t>Každoročne organizovať exkurzie s pozorovaním vtáctva pre verejnosť</w:t>
            </w:r>
          </w:p>
        </w:tc>
        <w:tc>
          <w:tcPr>
            <w:tcW w:w="572" w:type="dxa"/>
            <w:gridSpan w:val="2"/>
          </w:tcPr>
          <w:p w:rsidR="00EE721C" w:rsidRPr="008345A6" w:rsidRDefault="00EE721C" w:rsidP="00EE721C">
            <w:pPr>
              <w:spacing w:after="0" w:line="240" w:lineRule="auto"/>
              <w:rPr>
                <w:sz w:val="18"/>
                <w:szCs w:val="18"/>
              </w:rPr>
            </w:pPr>
            <w:r>
              <w:rPr>
                <w:sz w:val="18"/>
                <w:szCs w:val="18"/>
              </w:rPr>
              <w:t>0,3 tis</w:t>
            </w:r>
          </w:p>
        </w:tc>
        <w:tc>
          <w:tcPr>
            <w:tcW w:w="565" w:type="dxa"/>
            <w:gridSpan w:val="2"/>
          </w:tcPr>
          <w:p w:rsidR="00EE721C" w:rsidRPr="008345A6" w:rsidRDefault="00EE721C" w:rsidP="00EE721C">
            <w:pPr>
              <w:spacing w:after="0" w:line="240" w:lineRule="auto"/>
              <w:rPr>
                <w:sz w:val="18"/>
                <w:szCs w:val="18"/>
              </w:rPr>
            </w:pPr>
            <w:r>
              <w:rPr>
                <w:sz w:val="18"/>
                <w:szCs w:val="18"/>
              </w:rPr>
              <w:t>0,3 tis</w:t>
            </w:r>
          </w:p>
        </w:tc>
        <w:tc>
          <w:tcPr>
            <w:tcW w:w="566" w:type="dxa"/>
            <w:gridSpan w:val="2"/>
          </w:tcPr>
          <w:p w:rsidR="00EE721C" w:rsidRPr="008345A6" w:rsidRDefault="00EE721C" w:rsidP="00EE721C">
            <w:pPr>
              <w:spacing w:after="0" w:line="240" w:lineRule="auto"/>
              <w:rPr>
                <w:sz w:val="18"/>
                <w:szCs w:val="18"/>
              </w:rPr>
            </w:pPr>
            <w:r>
              <w:rPr>
                <w:sz w:val="18"/>
                <w:szCs w:val="18"/>
              </w:rPr>
              <w:t>0,3 tis</w:t>
            </w:r>
          </w:p>
        </w:tc>
        <w:tc>
          <w:tcPr>
            <w:tcW w:w="567" w:type="dxa"/>
          </w:tcPr>
          <w:p w:rsidR="00EE721C" w:rsidRPr="008345A6" w:rsidRDefault="00EE721C" w:rsidP="00EE721C">
            <w:pPr>
              <w:spacing w:after="0" w:line="240" w:lineRule="auto"/>
              <w:rPr>
                <w:sz w:val="18"/>
                <w:szCs w:val="18"/>
              </w:rPr>
            </w:pPr>
            <w:r>
              <w:rPr>
                <w:sz w:val="18"/>
                <w:szCs w:val="18"/>
              </w:rPr>
              <w:t>0,3 tis</w:t>
            </w:r>
          </w:p>
        </w:tc>
        <w:tc>
          <w:tcPr>
            <w:tcW w:w="568" w:type="dxa"/>
          </w:tcPr>
          <w:p w:rsidR="00EE721C" w:rsidRPr="008345A6" w:rsidRDefault="00EE721C" w:rsidP="00EE721C">
            <w:pPr>
              <w:spacing w:after="0" w:line="240" w:lineRule="auto"/>
              <w:rPr>
                <w:sz w:val="18"/>
                <w:szCs w:val="18"/>
              </w:rPr>
            </w:pPr>
            <w:r>
              <w:rPr>
                <w:sz w:val="18"/>
                <w:szCs w:val="18"/>
              </w:rPr>
              <w:t>0,3 tis</w:t>
            </w:r>
          </w:p>
        </w:tc>
        <w:tc>
          <w:tcPr>
            <w:tcW w:w="569" w:type="dxa"/>
          </w:tcPr>
          <w:p w:rsidR="00EE721C" w:rsidRPr="008345A6" w:rsidRDefault="00EE721C" w:rsidP="00EE721C">
            <w:pPr>
              <w:spacing w:after="0" w:line="240" w:lineRule="auto"/>
              <w:rPr>
                <w:sz w:val="18"/>
                <w:szCs w:val="18"/>
              </w:rPr>
            </w:pPr>
            <w:r>
              <w:rPr>
                <w:sz w:val="18"/>
                <w:szCs w:val="18"/>
              </w:rPr>
              <w:t>0,3 tis</w:t>
            </w:r>
          </w:p>
        </w:tc>
        <w:tc>
          <w:tcPr>
            <w:tcW w:w="570" w:type="dxa"/>
          </w:tcPr>
          <w:p w:rsidR="00EE721C" w:rsidRPr="008345A6" w:rsidRDefault="00EE721C" w:rsidP="00EE721C">
            <w:pPr>
              <w:spacing w:after="0" w:line="240" w:lineRule="auto"/>
              <w:rPr>
                <w:sz w:val="18"/>
                <w:szCs w:val="18"/>
              </w:rPr>
            </w:pPr>
            <w:r>
              <w:rPr>
                <w:sz w:val="18"/>
                <w:szCs w:val="18"/>
              </w:rPr>
              <w:t>0,3 tis</w:t>
            </w:r>
          </w:p>
        </w:tc>
        <w:tc>
          <w:tcPr>
            <w:tcW w:w="576" w:type="dxa"/>
          </w:tcPr>
          <w:p w:rsidR="00EE721C" w:rsidRPr="008345A6" w:rsidRDefault="00EE721C" w:rsidP="00EE721C">
            <w:pPr>
              <w:spacing w:after="0" w:line="240" w:lineRule="auto"/>
              <w:rPr>
                <w:sz w:val="18"/>
                <w:szCs w:val="18"/>
              </w:rPr>
            </w:pPr>
            <w:r>
              <w:rPr>
                <w:sz w:val="18"/>
                <w:szCs w:val="18"/>
              </w:rPr>
              <w:t>0,3 tis</w:t>
            </w:r>
          </w:p>
        </w:tc>
        <w:tc>
          <w:tcPr>
            <w:tcW w:w="568" w:type="dxa"/>
          </w:tcPr>
          <w:p w:rsidR="00EE721C" w:rsidRPr="008345A6" w:rsidRDefault="00EE721C" w:rsidP="00EE721C">
            <w:pPr>
              <w:spacing w:after="0" w:line="240" w:lineRule="auto"/>
              <w:rPr>
                <w:sz w:val="18"/>
                <w:szCs w:val="18"/>
              </w:rPr>
            </w:pPr>
            <w:r>
              <w:rPr>
                <w:sz w:val="18"/>
                <w:szCs w:val="18"/>
              </w:rPr>
              <w:t>0,3 tis</w:t>
            </w:r>
          </w:p>
        </w:tc>
        <w:tc>
          <w:tcPr>
            <w:tcW w:w="568" w:type="dxa"/>
          </w:tcPr>
          <w:p w:rsidR="00EE721C" w:rsidRPr="008345A6" w:rsidRDefault="00EE721C" w:rsidP="00EE721C">
            <w:pPr>
              <w:spacing w:after="0" w:line="240" w:lineRule="auto"/>
              <w:rPr>
                <w:sz w:val="18"/>
                <w:szCs w:val="18"/>
              </w:rPr>
            </w:pPr>
            <w:r>
              <w:rPr>
                <w:sz w:val="18"/>
                <w:szCs w:val="18"/>
              </w:rPr>
              <w:t>0,3 tis</w:t>
            </w:r>
          </w:p>
        </w:tc>
        <w:tc>
          <w:tcPr>
            <w:tcW w:w="568" w:type="dxa"/>
          </w:tcPr>
          <w:p w:rsidR="00EE721C" w:rsidRPr="008345A6" w:rsidRDefault="00EE721C" w:rsidP="00EE721C">
            <w:pPr>
              <w:spacing w:after="0" w:line="240" w:lineRule="auto"/>
              <w:rPr>
                <w:sz w:val="18"/>
                <w:szCs w:val="18"/>
              </w:rPr>
            </w:pPr>
            <w:r>
              <w:rPr>
                <w:sz w:val="18"/>
                <w:szCs w:val="18"/>
              </w:rPr>
              <w:t>0,3 tis</w:t>
            </w:r>
          </w:p>
        </w:tc>
        <w:tc>
          <w:tcPr>
            <w:tcW w:w="568" w:type="dxa"/>
          </w:tcPr>
          <w:p w:rsidR="00EE721C" w:rsidRPr="008345A6" w:rsidRDefault="00EE721C" w:rsidP="00EE721C">
            <w:pPr>
              <w:spacing w:after="0" w:line="240" w:lineRule="auto"/>
              <w:rPr>
                <w:sz w:val="18"/>
                <w:szCs w:val="18"/>
              </w:rPr>
            </w:pPr>
            <w:r>
              <w:rPr>
                <w:sz w:val="18"/>
                <w:szCs w:val="18"/>
              </w:rPr>
              <w:t>0,3 tis</w:t>
            </w:r>
          </w:p>
        </w:tc>
        <w:tc>
          <w:tcPr>
            <w:tcW w:w="568" w:type="dxa"/>
          </w:tcPr>
          <w:p w:rsidR="00EE721C" w:rsidRPr="008345A6" w:rsidRDefault="00EE721C" w:rsidP="00EE721C">
            <w:pPr>
              <w:spacing w:after="0" w:line="240" w:lineRule="auto"/>
              <w:rPr>
                <w:sz w:val="18"/>
                <w:szCs w:val="18"/>
              </w:rPr>
            </w:pPr>
            <w:r>
              <w:rPr>
                <w:sz w:val="18"/>
                <w:szCs w:val="18"/>
              </w:rPr>
              <w:t>0,3 tis</w:t>
            </w:r>
          </w:p>
        </w:tc>
        <w:tc>
          <w:tcPr>
            <w:tcW w:w="568" w:type="dxa"/>
          </w:tcPr>
          <w:p w:rsidR="00EE721C" w:rsidRPr="008345A6" w:rsidRDefault="00EE721C" w:rsidP="00EE721C">
            <w:pPr>
              <w:spacing w:after="0" w:line="240" w:lineRule="auto"/>
              <w:rPr>
                <w:sz w:val="18"/>
                <w:szCs w:val="18"/>
              </w:rPr>
            </w:pPr>
            <w:r>
              <w:rPr>
                <w:sz w:val="18"/>
                <w:szCs w:val="18"/>
              </w:rPr>
              <w:t>0,3 tis</w:t>
            </w:r>
          </w:p>
        </w:tc>
        <w:tc>
          <w:tcPr>
            <w:tcW w:w="568" w:type="dxa"/>
          </w:tcPr>
          <w:p w:rsidR="00EE721C" w:rsidRPr="008345A6" w:rsidRDefault="00EE721C" w:rsidP="00EE721C">
            <w:pPr>
              <w:spacing w:after="0" w:line="240" w:lineRule="auto"/>
              <w:rPr>
                <w:sz w:val="18"/>
                <w:szCs w:val="18"/>
              </w:rPr>
            </w:pPr>
            <w:r>
              <w:rPr>
                <w:sz w:val="18"/>
                <w:szCs w:val="18"/>
              </w:rPr>
              <w:t>0,3 tis</w:t>
            </w:r>
          </w:p>
        </w:tc>
        <w:tc>
          <w:tcPr>
            <w:tcW w:w="568" w:type="dxa"/>
          </w:tcPr>
          <w:p w:rsidR="00EE721C" w:rsidRPr="008345A6" w:rsidRDefault="00EE721C" w:rsidP="00EE721C">
            <w:pPr>
              <w:spacing w:after="0" w:line="240" w:lineRule="auto"/>
              <w:rPr>
                <w:sz w:val="18"/>
                <w:szCs w:val="18"/>
              </w:rPr>
            </w:pPr>
            <w:r>
              <w:rPr>
                <w:sz w:val="18"/>
                <w:szCs w:val="18"/>
              </w:rPr>
              <w:t>0,3 tis</w:t>
            </w:r>
          </w:p>
        </w:tc>
      </w:tr>
      <w:tr w:rsidR="00EE721C" w:rsidRPr="008345A6" w:rsidTr="003D26AD">
        <w:trPr>
          <w:cantSplit/>
        </w:trPr>
        <w:tc>
          <w:tcPr>
            <w:tcW w:w="661" w:type="dxa"/>
          </w:tcPr>
          <w:p w:rsidR="00EE721C" w:rsidRPr="00294BA4" w:rsidRDefault="00EE721C" w:rsidP="00EE721C">
            <w:pPr>
              <w:spacing w:after="0" w:line="240" w:lineRule="auto"/>
              <w:rPr>
                <w:sz w:val="18"/>
                <w:szCs w:val="18"/>
              </w:rPr>
            </w:pPr>
            <w:r w:rsidRPr="00294BA4">
              <w:rPr>
                <w:sz w:val="18"/>
                <w:szCs w:val="18"/>
              </w:rPr>
              <w:t>3.1.5.</w:t>
            </w:r>
          </w:p>
        </w:tc>
        <w:tc>
          <w:tcPr>
            <w:tcW w:w="4167" w:type="dxa"/>
          </w:tcPr>
          <w:p w:rsidR="00EE721C" w:rsidRPr="00294BA4" w:rsidRDefault="00EE721C" w:rsidP="00EE721C">
            <w:pPr>
              <w:spacing w:after="0" w:line="240" w:lineRule="auto"/>
              <w:rPr>
                <w:sz w:val="18"/>
                <w:szCs w:val="18"/>
              </w:rPr>
            </w:pPr>
            <w:r w:rsidRPr="00294BA4">
              <w:rPr>
                <w:sz w:val="18"/>
                <w:szCs w:val="18"/>
              </w:rPr>
              <w:t>Pravidelne organizovať prednášky a ďalšie ekovýchovné aktivity na všetkých školách v obciach a mestách dotknutých CHVÚ</w:t>
            </w:r>
          </w:p>
        </w:tc>
        <w:tc>
          <w:tcPr>
            <w:tcW w:w="572" w:type="dxa"/>
            <w:gridSpan w:val="2"/>
          </w:tcPr>
          <w:p w:rsidR="00EE721C" w:rsidRPr="008345A6" w:rsidRDefault="00EE721C" w:rsidP="00EE721C">
            <w:pPr>
              <w:spacing w:after="0" w:line="240" w:lineRule="auto"/>
              <w:rPr>
                <w:sz w:val="18"/>
                <w:szCs w:val="18"/>
              </w:rPr>
            </w:pPr>
            <w:r>
              <w:rPr>
                <w:sz w:val="18"/>
                <w:szCs w:val="18"/>
              </w:rPr>
              <w:t>0,3 tis</w:t>
            </w:r>
          </w:p>
        </w:tc>
        <w:tc>
          <w:tcPr>
            <w:tcW w:w="565" w:type="dxa"/>
            <w:gridSpan w:val="2"/>
          </w:tcPr>
          <w:p w:rsidR="00EE721C" w:rsidRPr="008345A6" w:rsidRDefault="00EE721C" w:rsidP="00EE721C">
            <w:pPr>
              <w:spacing w:after="0" w:line="240" w:lineRule="auto"/>
              <w:rPr>
                <w:sz w:val="18"/>
                <w:szCs w:val="18"/>
              </w:rPr>
            </w:pPr>
            <w:r>
              <w:rPr>
                <w:sz w:val="18"/>
                <w:szCs w:val="18"/>
              </w:rPr>
              <w:t>0,3 tis</w:t>
            </w:r>
          </w:p>
        </w:tc>
        <w:tc>
          <w:tcPr>
            <w:tcW w:w="566" w:type="dxa"/>
            <w:gridSpan w:val="2"/>
          </w:tcPr>
          <w:p w:rsidR="00EE721C" w:rsidRPr="008345A6" w:rsidRDefault="00EE721C" w:rsidP="00EE721C">
            <w:pPr>
              <w:spacing w:after="0" w:line="240" w:lineRule="auto"/>
              <w:rPr>
                <w:sz w:val="18"/>
                <w:szCs w:val="18"/>
              </w:rPr>
            </w:pPr>
            <w:r>
              <w:rPr>
                <w:sz w:val="18"/>
                <w:szCs w:val="18"/>
              </w:rPr>
              <w:t>0,3 tis</w:t>
            </w:r>
          </w:p>
        </w:tc>
        <w:tc>
          <w:tcPr>
            <w:tcW w:w="567" w:type="dxa"/>
          </w:tcPr>
          <w:p w:rsidR="00EE721C" w:rsidRPr="008345A6" w:rsidRDefault="00EE721C" w:rsidP="00EE721C">
            <w:pPr>
              <w:spacing w:after="0" w:line="240" w:lineRule="auto"/>
              <w:rPr>
                <w:sz w:val="18"/>
                <w:szCs w:val="18"/>
              </w:rPr>
            </w:pPr>
            <w:r>
              <w:rPr>
                <w:sz w:val="18"/>
                <w:szCs w:val="18"/>
              </w:rPr>
              <w:t>0,3 tis</w:t>
            </w:r>
          </w:p>
        </w:tc>
        <w:tc>
          <w:tcPr>
            <w:tcW w:w="568" w:type="dxa"/>
          </w:tcPr>
          <w:p w:rsidR="00EE721C" w:rsidRPr="008345A6" w:rsidRDefault="00EE721C" w:rsidP="00EE721C">
            <w:pPr>
              <w:spacing w:after="0" w:line="240" w:lineRule="auto"/>
              <w:rPr>
                <w:sz w:val="18"/>
                <w:szCs w:val="18"/>
              </w:rPr>
            </w:pPr>
            <w:r>
              <w:rPr>
                <w:sz w:val="18"/>
                <w:szCs w:val="18"/>
              </w:rPr>
              <w:t>0,3 tis</w:t>
            </w:r>
          </w:p>
        </w:tc>
        <w:tc>
          <w:tcPr>
            <w:tcW w:w="569" w:type="dxa"/>
          </w:tcPr>
          <w:p w:rsidR="00EE721C" w:rsidRPr="008345A6" w:rsidRDefault="00EE721C" w:rsidP="00EE721C">
            <w:pPr>
              <w:spacing w:after="0" w:line="240" w:lineRule="auto"/>
              <w:rPr>
                <w:sz w:val="18"/>
                <w:szCs w:val="18"/>
              </w:rPr>
            </w:pPr>
            <w:r>
              <w:rPr>
                <w:sz w:val="18"/>
                <w:szCs w:val="18"/>
              </w:rPr>
              <w:t>0,3 tis</w:t>
            </w:r>
          </w:p>
        </w:tc>
        <w:tc>
          <w:tcPr>
            <w:tcW w:w="570" w:type="dxa"/>
          </w:tcPr>
          <w:p w:rsidR="00EE721C" w:rsidRPr="008345A6" w:rsidRDefault="00EE721C" w:rsidP="00EE721C">
            <w:pPr>
              <w:spacing w:after="0" w:line="240" w:lineRule="auto"/>
              <w:rPr>
                <w:sz w:val="18"/>
                <w:szCs w:val="18"/>
              </w:rPr>
            </w:pPr>
            <w:r>
              <w:rPr>
                <w:sz w:val="18"/>
                <w:szCs w:val="18"/>
              </w:rPr>
              <w:t>0,3 tis</w:t>
            </w:r>
          </w:p>
        </w:tc>
        <w:tc>
          <w:tcPr>
            <w:tcW w:w="576" w:type="dxa"/>
          </w:tcPr>
          <w:p w:rsidR="00EE721C" w:rsidRPr="008345A6" w:rsidRDefault="00EE721C" w:rsidP="00EE721C">
            <w:pPr>
              <w:spacing w:after="0" w:line="240" w:lineRule="auto"/>
              <w:rPr>
                <w:sz w:val="18"/>
                <w:szCs w:val="18"/>
              </w:rPr>
            </w:pPr>
            <w:r>
              <w:rPr>
                <w:sz w:val="18"/>
                <w:szCs w:val="18"/>
              </w:rPr>
              <w:t>0,3 tis</w:t>
            </w:r>
          </w:p>
        </w:tc>
        <w:tc>
          <w:tcPr>
            <w:tcW w:w="568" w:type="dxa"/>
          </w:tcPr>
          <w:p w:rsidR="00EE721C" w:rsidRPr="008345A6" w:rsidRDefault="00EE721C" w:rsidP="00EE721C">
            <w:pPr>
              <w:spacing w:after="0" w:line="240" w:lineRule="auto"/>
              <w:rPr>
                <w:sz w:val="18"/>
                <w:szCs w:val="18"/>
              </w:rPr>
            </w:pPr>
            <w:r>
              <w:rPr>
                <w:sz w:val="18"/>
                <w:szCs w:val="18"/>
              </w:rPr>
              <w:t>0,3 tis</w:t>
            </w:r>
          </w:p>
        </w:tc>
        <w:tc>
          <w:tcPr>
            <w:tcW w:w="568" w:type="dxa"/>
          </w:tcPr>
          <w:p w:rsidR="00EE721C" w:rsidRPr="008345A6" w:rsidRDefault="00EE721C" w:rsidP="00EE721C">
            <w:pPr>
              <w:spacing w:after="0" w:line="240" w:lineRule="auto"/>
              <w:rPr>
                <w:sz w:val="18"/>
                <w:szCs w:val="18"/>
              </w:rPr>
            </w:pPr>
            <w:r>
              <w:rPr>
                <w:sz w:val="18"/>
                <w:szCs w:val="18"/>
              </w:rPr>
              <w:t>0,3 tis</w:t>
            </w:r>
          </w:p>
        </w:tc>
        <w:tc>
          <w:tcPr>
            <w:tcW w:w="568" w:type="dxa"/>
          </w:tcPr>
          <w:p w:rsidR="00EE721C" w:rsidRPr="008345A6" w:rsidRDefault="00EE721C" w:rsidP="00EE721C">
            <w:pPr>
              <w:spacing w:after="0" w:line="240" w:lineRule="auto"/>
              <w:rPr>
                <w:sz w:val="18"/>
                <w:szCs w:val="18"/>
              </w:rPr>
            </w:pPr>
            <w:r>
              <w:rPr>
                <w:sz w:val="18"/>
                <w:szCs w:val="18"/>
              </w:rPr>
              <w:t>0,3 tis</w:t>
            </w:r>
          </w:p>
        </w:tc>
        <w:tc>
          <w:tcPr>
            <w:tcW w:w="568" w:type="dxa"/>
          </w:tcPr>
          <w:p w:rsidR="00EE721C" w:rsidRPr="008345A6" w:rsidRDefault="00EE721C" w:rsidP="00EE721C">
            <w:pPr>
              <w:spacing w:after="0" w:line="240" w:lineRule="auto"/>
              <w:rPr>
                <w:sz w:val="18"/>
                <w:szCs w:val="18"/>
              </w:rPr>
            </w:pPr>
            <w:r>
              <w:rPr>
                <w:sz w:val="18"/>
                <w:szCs w:val="18"/>
              </w:rPr>
              <w:t>0,3 tis</w:t>
            </w:r>
          </w:p>
        </w:tc>
        <w:tc>
          <w:tcPr>
            <w:tcW w:w="568" w:type="dxa"/>
          </w:tcPr>
          <w:p w:rsidR="00EE721C" w:rsidRPr="008345A6" w:rsidRDefault="00EE721C" w:rsidP="00EE721C">
            <w:pPr>
              <w:spacing w:after="0" w:line="240" w:lineRule="auto"/>
              <w:rPr>
                <w:sz w:val="18"/>
                <w:szCs w:val="18"/>
              </w:rPr>
            </w:pPr>
            <w:r>
              <w:rPr>
                <w:sz w:val="18"/>
                <w:szCs w:val="18"/>
              </w:rPr>
              <w:t>0,3 tis</w:t>
            </w:r>
          </w:p>
        </w:tc>
        <w:tc>
          <w:tcPr>
            <w:tcW w:w="568" w:type="dxa"/>
          </w:tcPr>
          <w:p w:rsidR="00EE721C" w:rsidRPr="008345A6" w:rsidRDefault="00EE721C" w:rsidP="00EE721C">
            <w:pPr>
              <w:spacing w:after="0" w:line="240" w:lineRule="auto"/>
              <w:rPr>
                <w:sz w:val="18"/>
                <w:szCs w:val="18"/>
              </w:rPr>
            </w:pPr>
            <w:r>
              <w:rPr>
                <w:sz w:val="18"/>
                <w:szCs w:val="18"/>
              </w:rPr>
              <w:t>0,3 tis</w:t>
            </w:r>
          </w:p>
        </w:tc>
        <w:tc>
          <w:tcPr>
            <w:tcW w:w="568" w:type="dxa"/>
          </w:tcPr>
          <w:p w:rsidR="00EE721C" w:rsidRPr="008345A6" w:rsidRDefault="00EE721C" w:rsidP="00EE721C">
            <w:pPr>
              <w:spacing w:after="0" w:line="240" w:lineRule="auto"/>
              <w:rPr>
                <w:sz w:val="18"/>
                <w:szCs w:val="18"/>
              </w:rPr>
            </w:pPr>
            <w:r>
              <w:rPr>
                <w:sz w:val="18"/>
                <w:szCs w:val="18"/>
              </w:rPr>
              <w:t>0,3 tis</w:t>
            </w:r>
          </w:p>
        </w:tc>
        <w:tc>
          <w:tcPr>
            <w:tcW w:w="568" w:type="dxa"/>
          </w:tcPr>
          <w:p w:rsidR="00EE721C" w:rsidRPr="008345A6" w:rsidRDefault="00EE721C" w:rsidP="00EE721C">
            <w:pPr>
              <w:spacing w:after="0" w:line="240" w:lineRule="auto"/>
              <w:rPr>
                <w:sz w:val="18"/>
                <w:szCs w:val="18"/>
              </w:rPr>
            </w:pPr>
            <w:r>
              <w:rPr>
                <w:sz w:val="18"/>
                <w:szCs w:val="18"/>
              </w:rPr>
              <w:t>0,3 tis</w:t>
            </w:r>
          </w:p>
        </w:tc>
      </w:tr>
      <w:tr w:rsidR="00EE721C" w:rsidRPr="008345A6" w:rsidTr="003D26AD">
        <w:trPr>
          <w:cantSplit/>
        </w:trPr>
        <w:tc>
          <w:tcPr>
            <w:tcW w:w="661" w:type="dxa"/>
          </w:tcPr>
          <w:p w:rsidR="00EE721C" w:rsidRPr="00294BA4" w:rsidRDefault="00EE721C" w:rsidP="00EE721C">
            <w:pPr>
              <w:spacing w:after="0" w:line="240" w:lineRule="auto"/>
              <w:rPr>
                <w:sz w:val="18"/>
                <w:szCs w:val="18"/>
              </w:rPr>
            </w:pPr>
            <w:r w:rsidRPr="00294BA4">
              <w:rPr>
                <w:sz w:val="18"/>
                <w:szCs w:val="18"/>
              </w:rPr>
              <w:t>3.1.6.</w:t>
            </w:r>
          </w:p>
        </w:tc>
        <w:tc>
          <w:tcPr>
            <w:tcW w:w="4167" w:type="dxa"/>
          </w:tcPr>
          <w:p w:rsidR="00EE721C" w:rsidRPr="00294BA4" w:rsidRDefault="00EE721C" w:rsidP="00EE721C">
            <w:pPr>
              <w:spacing w:after="0" w:line="240" w:lineRule="auto"/>
              <w:rPr>
                <w:sz w:val="18"/>
                <w:szCs w:val="18"/>
              </w:rPr>
            </w:pPr>
            <w:r w:rsidRPr="00294BA4">
              <w:rPr>
                <w:sz w:val="18"/>
                <w:szCs w:val="18"/>
              </w:rPr>
              <w:t>Vydávať letáky a iné vhodné propagačné materiály o lokalite a umiestňovať pravidelne súvisiace články aj do regionálnych médií.</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565" w:type="dxa"/>
            <w:gridSpan w:val="2"/>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Pr>
                <w:sz w:val="18"/>
                <w:szCs w:val="18"/>
              </w:rPr>
              <w:t xml:space="preserve">4 tis. </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9" w:type="dxa"/>
          </w:tcPr>
          <w:p w:rsidR="00EE721C" w:rsidRPr="008345A6" w:rsidRDefault="00EE721C" w:rsidP="00EE721C">
            <w:pPr>
              <w:spacing w:after="0" w:line="240" w:lineRule="auto"/>
              <w:rPr>
                <w:sz w:val="18"/>
                <w:szCs w:val="18"/>
              </w:rPr>
            </w:pPr>
            <w:r>
              <w:rPr>
                <w:sz w:val="18"/>
                <w:szCs w:val="18"/>
              </w:rPr>
              <w:t xml:space="preserve">4 tis. </w:t>
            </w:r>
          </w:p>
        </w:tc>
        <w:tc>
          <w:tcPr>
            <w:tcW w:w="570" w:type="dxa"/>
          </w:tcPr>
          <w:p w:rsidR="00EE721C" w:rsidRPr="008345A6" w:rsidRDefault="00EE721C" w:rsidP="00EE721C">
            <w:pPr>
              <w:spacing w:after="0" w:line="240" w:lineRule="auto"/>
              <w:rPr>
                <w:sz w:val="18"/>
                <w:szCs w:val="18"/>
              </w:rPr>
            </w:pPr>
            <w:r w:rsidRPr="008345A6">
              <w:rPr>
                <w:sz w:val="18"/>
                <w:szCs w:val="18"/>
              </w:rPr>
              <w:t>0</w:t>
            </w:r>
          </w:p>
        </w:tc>
        <w:tc>
          <w:tcPr>
            <w:tcW w:w="576"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Pr>
                <w:sz w:val="18"/>
                <w:szCs w:val="18"/>
              </w:rPr>
              <w:t xml:space="preserve">4 tis. </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Pr>
                <w:sz w:val="18"/>
                <w:szCs w:val="18"/>
              </w:rPr>
              <w:t xml:space="preserve">4 tis. </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Pr>
                <w:sz w:val="18"/>
                <w:szCs w:val="18"/>
              </w:rPr>
              <w:t xml:space="preserve">4 tis. </w:t>
            </w:r>
          </w:p>
        </w:tc>
        <w:tc>
          <w:tcPr>
            <w:tcW w:w="568" w:type="dxa"/>
          </w:tcPr>
          <w:p w:rsidR="00EE721C" w:rsidRPr="008345A6" w:rsidRDefault="00EE721C" w:rsidP="00EE721C">
            <w:pPr>
              <w:spacing w:after="0" w:line="240" w:lineRule="auto"/>
              <w:rPr>
                <w:sz w:val="18"/>
                <w:szCs w:val="18"/>
              </w:rPr>
            </w:pPr>
            <w:r w:rsidRPr="008345A6">
              <w:rPr>
                <w:sz w:val="18"/>
                <w:szCs w:val="18"/>
              </w:rPr>
              <w:t>0</w:t>
            </w:r>
          </w:p>
        </w:tc>
      </w:tr>
      <w:tr w:rsidR="00EE721C" w:rsidRPr="008345A6" w:rsidTr="003D26AD">
        <w:trPr>
          <w:cantSplit/>
        </w:trPr>
        <w:tc>
          <w:tcPr>
            <w:tcW w:w="661" w:type="dxa"/>
          </w:tcPr>
          <w:p w:rsidR="00EE721C" w:rsidRPr="00294BA4" w:rsidRDefault="00EE721C" w:rsidP="00EE721C">
            <w:pPr>
              <w:spacing w:after="0" w:line="240" w:lineRule="auto"/>
              <w:rPr>
                <w:sz w:val="18"/>
                <w:szCs w:val="18"/>
              </w:rPr>
            </w:pPr>
            <w:r w:rsidRPr="00294BA4">
              <w:rPr>
                <w:sz w:val="18"/>
                <w:szCs w:val="18"/>
              </w:rPr>
              <w:t>3.1.7.</w:t>
            </w:r>
          </w:p>
        </w:tc>
        <w:tc>
          <w:tcPr>
            <w:tcW w:w="4167" w:type="dxa"/>
          </w:tcPr>
          <w:p w:rsidR="00EE721C" w:rsidRPr="00294BA4" w:rsidRDefault="00EE721C" w:rsidP="00EE721C">
            <w:pPr>
              <w:spacing w:after="0" w:line="240" w:lineRule="auto"/>
              <w:rPr>
                <w:sz w:val="18"/>
                <w:szCs w:val="18"/>
              </w:rPr>
            </w:pPr>
            <w:r w:rsidRPr="00294BA4">
              <w:rPr>
                <w:sz w:val="18"/>
                <w:szCs w:val="18"/>
              </w:rPr>
              <w:t xml:space="preserve">Vhodnou formou propagovať prírodné hodnoty Veľkej Fatry v zahraničí s cieľom zvýšenia počtu návštevníkov využívajúcich mäkké formy cestovného ruchu </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565" w:type="dxa"/>
            <w:gridSpan w:val="2"/>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9" w:type="dxa"/>
          </w:tcPr>
          <w:p w:rsidR="00EE721C" w:rsidRPr="008345A6" w:rsidRDefault="00EE721C" w:rsidP="00EE721C">
            <w:pPr>
              <w:spacing w:after="0" w:line="240" w:lineRule="auto"/>
              <w:rPr>
                <w:sz w:val="18"/>
                <w:szCs w:val="18"/>
              </w:rPr>
            </w:pPr>
            <w:r w:rsidRPr="008345A6">
              <w:rPr>
                <w:sz w:val="18"/>
                <w:szCs w:val="18"/>
              </w:rPr>
              <w:t>0</w:t>
            </w:r>
          </w:p>
        </w:tc>
        <w:tc>
          <w:tcPr>
            <w:tcW w:w="570" w:type="dxa"/>
          </w:tcPr>
          <w:p w:rsidR="00EE721C" w:rsidRPr="008345A6" w:rsidRDefault="00EE721C" w:rsidP="00EE721C">
            <w:pPr>
              <w:spacing w:after="0" w:line="240" w:lineRule="auto"/>
              <w:rPr>
                <w:sz w:val="18"/>
                <w:szCs w:val="18"/>
              </w:rPr>
            </w:pPr>
            <w:r w:rsidRPr="008345A6">
              <w:rPr>
                <w:sz w:val="18"/>
                <w:szCs w:val="18"/>
              </w:rPr>
              <w:t>0</w:t>
            </w:r>
          </w:p>
        </w:tc>
        <w:tc>
          <w:tcPr>
            <w:tcW w:w="576"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r>
      <w:tr w:rsidR="00EE721C" w:rsidRPr="008345A6" w:rsidTr="003D26AD">
        <w:trPr>
          <w:cantSplit/>
        </w:trPr>
        <w:tc>
          <w:tcPr>
            <w:tcW w:w="661" w:type="dxa"/>
          </w:tcPr>
          <w:p w:rsidR="00EE721C" w:rsidRPr="00294BA4" w:rsidRDefault="00EE721C" w:rsidP="00EE721C">
            <w:pPr>
              <w:spacing w:after="0" w:line="240" w:lineRule="auto"/>
              <w:rPr>
                <w:sz w:val="18"/>
                <w:szCs w:val="18"/>
              </w:rPr>
            </w:pPr>
            <w:r w:rsidRPr="00294BA4">
              <w:rPr>
                <w:sz w:val="18"/>
                <w:szCs w:val="18"/>
              </w:rPr>
              <w:t>3.1.8.</w:t>
            </w:r>
          </w:p>
        </w:tc>
        <w:tc>
          <w:tcPr>
            <w:tcW w:w="4167" w:type="dxa"/>
          </w:tcPr>
          <w:p w:rsidR="00EE721C" w:rsidRPr="00294BA4" w:rsidRDefault="00EE721C" w:rsidP="00EE721C">
            <w:pPr>
              <w:spacing w:after="0" w:line="240" w:lineRule="auto"/>
              <w:rPr>
                <w:sz w:val="18"/>
                <w:szCs w:val="18"/>
              </w:rPr>
            </w:pPr>
            <w:r w:rsidRPr="00294BA4">
              <w:rPr>
                <w:sz w:val="18"/>
                <w:szCs w:val="18"/>
              </w:rPr>
              <w:t>Realizovať rôzne ekovýchovné a vzdelávacie podujatia za účelom získať pre mapovanie a ochranu obyvateľov (napr. tábory, semináre, školenia a pod.)</w:t>
            </w:r>
          </w:p>
        </w:tc>
        <w:tc>
          <w:tcPr>
            <w:tcW w:w="572" w:type="dxa"/>
            <w:gridSpan w:val="2"/>
          </w:tcPr>
          <w:p w:rsidR="00EE721C" w:rsidRPr="008345A6" w:rsidRDefault="00EE721C" w:rsidP="00EE721C">
            <w:pPr>
              <w:spacing w:after="0" w:line="240" w:lineRule="auto"/>
              <w:rPr>
                <w:sz w:val="18"/>
                <w:szCs w:val="18"/>
              </w:rPr>
            </w:pPr>
            <w:r>
              <w:rPr>
                <w:sz w:val="18"/>
                <w:szCs w:val="18"/>
              </w:rPr>
              <w:t>1 tis.</w:t>
            </w:r>
          </w:p>
        </w:tc>
        <w:tc>
          <w:tcPr>
            <w:tcW w:w="565" w:type="dxa"/>
            <w:gridSpan w:val="2"/>
          </w:tcPr>
          <w:p w:rsidR="00EE721C" w:rsidRPr="008345A6" w:rsidRDefault="00EE721C" w:rsidP="00EE721C">
            <w:pPr>
              <w:spacing w:after="0" w:line="240" w:lineRule="auto"/>
              <w:rPr>
                <w:sz w:val="18"/>
                <w:szCs w:val="18"/>
              </w:rPr>
            </w:pPr>
            <w:r>
              <w:rPr>
                <w:sz w:val="18"/>
                <w:szCs w:val="18"/>
              </w:rPr>
              <w:t>1 tis.</w:t>
            </w:r>
          </w:p>
        </w:tc>
        <w:tc>
          <w:tcPr>
            <w:tcW w:w="566" w:type="dxa"/>
            <w:gridSpan w:val="2"/>
          </w:tcPr>
          <w:p w:rsidR="00EE721C" w:rsidRPr="008345A6" w:rsidRDefault="00EE721C" w:rsidP="00EE721C">
            <w:pPr>
              <w:spacing w:after="0" w:line="240" w:lineRule="auto"/>
              <w:rPr>
                <w:sz w:val="18"/>
                <w:szCs w:val="18"/>
              </w:rPr>
            </w:pPr>
            <w:r>
              <w:rPr>
                <w:sz w:val="18"/>
                <w:szCs w:val="18"/>
              </w:rPr>
              <w:t>1 tis.</w:t>
            </w:r>
          </w:p>
        </w:tc>
        <w:tc>
          <w:tcPr>
            <w:tcW w:w="567"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9" w:type="dxa"/>
          </w:tcPr>
          <w:p w:rsidR="00EE721C" w:rsidRPr="008345A6" w:rsidRDefault="00EE721C" w:rsidP="00EE721C">
            <w:pPr>
              <w:spacing w:after="0" w:line="240" w:lineRule="auto"/>
              <w:rPr>
                <w:sz w:val="18"/>
                <w:szCs w:val="18"/>
              </w:rPr>
            </w:pPr>
            <w:r>
              <w:rPr>
                <w:sz w:val="18"/>
                <w:szCs w:val="18"/>
              </w:rPr>
              <w:t>1 tis.</w:t>
            </w:r>
          </w:p>
        </w:tc>
        <w:tc>
          <w:tcPr>
            <w:tcW w:w="570" w:type="dxa"/>
          </w:tcPr>
          <w:p w:rsidR="00EE721C" w:rsidRPr="008345A6" w:rsidRDefault="00EE721C" w:rsidP="00EE721C">
            <w:pPr>
              <w:spacing w:after="0" w:line="240" w:lineRule="auto"/>
              <w:rPr>
                <w:sz w:val="18"/>
                <w:szCs w:val="18"/>
              </w:rPr>
            </w:pPr>
            <w:r>
              <w:rPr>
                <w:sz w:val="18"/>
                <w:szCs w:val="18"/>
              </w:rPr>
              <w:t>1 tis.</w:t>
            </w:r>
          </w:p>
        </w:tc>
        <w:tc>
          <w:tcPr>
            <w:tcW w:w="576"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c>
          <w:tcPr>
            <w:tcW w:w="568" w:type="dxa"/>
          </w:tcPr>
          <w:p w:rsidR="00EE721C" w:rsidRPr="008345A6" w:rsidRDefault="00EE721C" w:rsidP="00EE721C">
            <w:pPr>
              <w:spacing w:after="0" w:line="240" w:lineRule="auto"/>
              <w:rPr>
                <w:sz w:val="18"/>
                <w:szCs w:val="18"/>
              </w:rPr>
            </w:pPr>
            <w:r>
              <w:rPr>
                <w:sz w:val="18"/>
                <w:szCs w:val="18"/>
              </w:rPr>
              <w:t>1 tis.</w:t>
            </w:r>
          </w:p>
        </w:tc>
      </w:tr>
      <w:tr w:rsidR="00EE721C" w:rsidRPr="008345A6" w:rsidTr="003D26AD">
        <w:trPr>
          <w:cantSplit/>
        </w:trPr>
        <w:tc>
          <w:tcPr>
            <w:tcW w:w="661" w:type="dxa"/>
          </w:tcPr>
          <w:p w:rsidR="00EE721C" w:rsidRPr="00294BA4" w:rsidRDefault="00EE721C" w:rsidP="00EE721C">
            <w:pPr>
              <w:spacing w:after="0" w:line="240" w:lineRule="auto"/>
              <w:rPr>
                <w:sz w:val="18"/>
                <w:szCs w:val="18"/>
              </w:rPr>
            </w:pPr>
            <w:r w:rsidRPr="00294BA4">
              <w:rPr>
                <w:sz w:val="18"/>
                <w:szCs w:val="18"/>
              </w:rPr>
              <w:t>3.2.1.</w:t>
            </w:r>
          </w:p>
        </w:tc>
        <w:tc>
          <w:tcPr>
            <w:tcW w:w="4167" w:type="dxa"/>
          </w:tcPr>
          <w:p w:rsidR="00EE721C" w:rsidRPr="00294BA4" w:rsidRDefault="00EE721C" w:rsidP="00EE721C">
            <w:pPr>
              <w:spacing w:after="0" w:line="240" w:lineRule="auto"/>
              <w:rPr>
                <w:sz w:val="18"/>
                <w:szCs w:val="18"/>
              </w:rPr>
            </w:pPr>
            <w:r w:rsidRPr="00294BA4">
              <w:rPr>
                <w:bCs w:val="0"/>
                <w:sz w:val="18"/>
                <w:szCs w:val="18"/>
              </w:rPr>
              <w:t>Realizovať informačné aktivity pre farmárov, lesníkov, poľovníkov a miestnych obyvateľov o  správnom hospodárení v CHVÚ Veľká Fatra</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565" w:type="dxa"/>
            <w:gridSpan w:val="2"/>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9" w:type="dxa"/>
          </w:tcPr>
          <w:p w:rsidR="00EE721C" w:rsidRPr="008345A6" w:rsidRDefault="00EE721C" w:rsidP="00EE721C">
            <w:pPr>
              <w:spacing w:after="0" w:line="240" w:lineRule="auto"/>
              <w:rPr>
                <w:sz w:val="18"/>
                <w:szCs w:val="18"/>
              </w:rPr>
            </w:pPr>
            <w:r w:rsidRPr="008345A6">
              <w:rPr>
                <w:sz w:val="18"/>
                <w:szCs w:val="18"/>
              </w:rPr>
              <w:t>0</w:t>
            </w:r>
          </w:p>
        </w:tc>
        <w:tc>
          <w:tcPr>
            <w:tcW w:w="570" w:type="dxa"/>
          </w:tcPr>
          <w:p w:rsidR="00EE721C" w:rsidRPr="008345A6" w:rsidRDefault="00EE721C" w:rsidP="00EE721C">
            <w:pPr>
              <w:spacing w:after="0" w:line="240" w:lineRule="auto"/>
              <w:rPr>
                <w:sz w:val="18"/>
                <w:szCs w:val="18"/>
              </w:rPr>
            </w:pPr>
            <w:r w:rsidRPr="008345A6">
              <w:rPr>
                <w:sz w:val="18"/>
                <w:szCs w:val="18"/>
              </w:rPr>
              <w:t>0</w:t>
            </w:r>
          </w:p>
        </w:tc>
        <w:tc>
          <w:tcPr>
            <w:tcW w:w="576"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r>
      <w:tr w:rsidR="00EE721C" w:rsidRPr="008345A6" w:rsidTr="003D26AD">
        <w:trPr>
          <w:cantSplit/>
        </w:trPr>
        <w:tc>
          <w:tcPr>
            <w:tcW w:w="661" w:type="dxa"/>
          </w:tcPr>
          <w:p w:rsidR="00EE721C" w:rsidRPr="00294BA4" w:rsidRDefault="00EE721C" w:rsidP="00EE721C">
            <w:pPr>
              <w:spacing w:after="0" w:line="240" w:lineRule="auto"/>
              <w:rPr>
                <w:sz w:val="18"/>
                <w:szCs w:val="18"/>
              </w:rPr>
            </w:pPr>
            <w:r w:rsidRPr="00294BA4">
              <w:rPr>
                <w:sz w:val="18"/>
                <w:szCs w:val="18"/>
              </w:rPr>
              <w:lastRenderedPageBreak/>
              <w:t>3.2.2.</w:t>
            </w:r>
          </w:p>
        </w:tc>
        <w:tc>
          <w:tcPr>
            <w:tcW w:w="4167" w:type="dxa"/>
          </w:tcPr>
          <w:p w:rsidR="00EE721C" w:rsidRPr="00294BA4" w:rsidRDefault="00EE721C" w:rsidP="00EE721C">
            <w:pPr>
              <w:spacing w:after="0" w:line="240" w:lineRule="auto"/>
              <w:rPr>
                <w:sz w:val="18"/>
                <w:szCs w:val="18"/>
              </w:rPr>
            </w:pPr>
            <w:r w:rsidRPr="00294BA4">
              <w:rPr>
                <w:sz w:val="18"/>
                <w:szCs w:val="18"/>
              </w:rPr>
              <w:t>Zabezpečiť dostatočné posunutie informácií vlastníkom a užívateľom pozemkov o možnostiach čerpania finančných prostriedkov, ktoré môžu prispieť k zlepšeniu podmienok pre ochranu druhov v území (operačné programy, PRV a pod.)</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565" w:type="dxa"/>
            <w:gridSpan w:val="2"/>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9" w:type="dxa"/>
          </w:tcPr>
          <w:p w:rsidR="00EE721C" w:rsidRPr="008345A6" w:rsidRDefault="00EE721C" w:rsidP="00EE721C">
            <w:pPr>
              <w:spacing w:after="0" w:line="240" w:lineRule="auto"/>
              <w:rPr>
                <w:sz w:val="18"/>
                <w:szCs w:val="18"/>
              </w:rPr>
            </w:pPr>
            <w:r w:rsidRPr="008345A6">
              <w:rPr>
                <w:sz w:val="18"/>
                <w:szCs w:val="18"/>
              </w:rPr>
              <w:t>0</w:t>
            </w:r>
          </w:p>
        </w:tc>
        <w:tc>
          <w:tcPr>
            <w:tcW w:w="570" w:type="dxa"/>
          </w:tcPr>
          <w:p w:rsidR="00EE721C" w:rsidRPr="008345A6" w:rsidRDefault="00EE721C" w:rsidP="00EE721C">
            <w:pPr>
              <w:spacing w:after="0" w:line="240" w:lineRule="auto"/>
              <w:rPr>
                <w:sz w:val="18"/>
                <w:szCs w:val="18"/>
              </w:rPr>
            </w:pPr>
            <w:r w:rsidRPr="008345A6">
              <w:rPr>
                <w:sz w:val="18"/>
                <w:szCs w:val="18"/>
              </w:rPr>
              <w:t>0</w:t>
            </w:r>
          </w:p>
        </w:tc>
        <w:tc>
          <w:tcPr>
            <w:tcW w:w="576"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r>
      <w:tr w:rsidR="00EE721C" w:rsidRPr="008345A6" w:rsidTr="003D26AD">
        <w:trPr>
          <w:cantSplit/>
        </w:trPr>
        <w:tc>
          <w:tcPr>
            <w:tcW w:w="661" w:type="dxa"/>
          </w:tcPr>
          <w:p w:rsidR="00EE721C" w:rsidRPr="00294BA4" w:rsidRDefault="00EE721C" w:rsidP="00EE721C">
            <w:pPr>
              <w:spacing w:after="0" w:line="240" w:lineRule="auto"/>
              <w:rPr>
                <w:sz w:val="18"/>
                <w:szCs w:val="18"/>
              </w:rPr>
            </w:pPr>
            <w:r w:rsidRPr="00294BA4">
              <w:rPr>
                <w:sz w:val="18"/>
                <w:szCs w:val="18"/>
              </w:rPr>
              <w:t>3.2.3.</w:t>
            </w:r>
          </w:p>
        </w:tc>
        <w:tc>
          <w:tcPr>
            <w:tcW w:w="4167" w:type="dxa"/>
          </w:tcPr>
          <w:p w:rsidR="00EE721C" w:rsidRPr="00294BA4" w:rsidRDefault="00EE721C" w:rsidP="00EE721C">
            <w:pPr>
              <w:spacing w:after="0" w:line="240" w:lineRule="auto"/>
              <w:rPr>
                <w:sz w:val="18"/>
                <w:szCs w:val="18"/>
              </w:rPr>
            </w:pPr>
            <w:r w:rsidRPr="00294BA4">
              <w:rPr>
                <w:sz w:val="18"/>
                <w:szCs w:val="18"/>
              </w:rPr>
              <w:t xml:space="preserve">V prípade záujmu/potreby vlastníkov zrealizovať výmeny pozemkov s väčšími obmedzeniami (pozemky v piatom stupni ochrany, resp. spadajúce do vyčlenených EFP) za pozemky s menšími obmedzeniami v hospodárení, resp. iné náhrady za obmedzenie obhospodarovania podľa </w:t>
            </w:r>
            <w:r w:rsidRPr="00294BA4">
              <w:rPr>
                <w:sz w:val="18"/>
                <w:szCs w:val="18"/>
              </w:rPr>
              <w:br/>
              <w:t>§ 61 zákona č. 543/2002 Z.z.</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565" w:type="dxa"/>
            <w:gridSpan w:val="2"/>
          </w:tcPr>
          <w:p w:rsidR="00EE721C" w:rsidRPr="008345A6" w:rsidRDefault="00EE721C" w:rsidP="00EE721C">
            <w:pPr>
              <w:spacing w:after="0" w:line="240" w:lineRule="auto"/>
              <w:rPr>
                <w:sz w:val="18"/>
                <w:szCs w:val="18"/>
              </w:rPr>
            </w:pPr>
            <w:r w:rsidRPr="008345A6">
              <w:rPr>
                <w:sz w:val="18"/>
                <w:szCs w:val="18"/>
              </w:rPr>
              <w:t>0</w:t>
            </w:r>
          </w:p>
        </w:tc>
        <w:tc>
          <w:tcPr>
            <w:tcW w:w="566"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9" w:type="dxa"/>
          </w:tcPr>
          <w:p w:rsidR="00EE721C" w:rsidRPr="008345A6" w:rsidRDefault="00EE721C" w:rsidP="00EE721C">
            <w:pPr>
              <w:spacing w:after="0" w:line="240" w:lineRule="auto"/>
              <w:rPr>
                <w:sz w:val="18"/>
                <w:szCs w:val="18"/>
              </w:rPr>
            </w:pPr>
            <w:r w:rsidRPr="008345A6">
              <w:rPr>
                <w:sz w:val="18"/>
                <w:szCs w:val="18"/>
              </w:rPr>
              <w:t>0</w:t>
            </w:r>
          </w:p>
        </w:tc>
        <w:tc>
          <w:tcPr>
            <w:tcW w:w="570" w:type="dxa"/>
          </w:tcPr>
          <w:p w:rsidR="00EE721C" w:rsidRPr="008345A6" w:rsidRDefault="00EE721C" w:rsidP="00EE721C">
            <w:pPr>
              <w:spacing w:after="0" w:line="240" w:lineRule="auto"/>
              <w:rPr>
                <w:sz w:val="18"/>
                <w:szCs w:val="18"/>
              </w:rPr>
            </w:pPr>
            <w:r w:rsidRPr="008345A6">
              <w:rPr>
                <w:sz w:val="18"/>
                <w:szCs w:val="18"/>
              </w:rPr>
              <w:t>0</w:t>
            </w:r>
          </w:p>
        </w:tc>
        <w:tc>
          <w:tcPr>
            <w:tcW w:w="576"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c>
          <w:tcPr>
            <w:tcW w:w="568" w:type="dxa"/>
          </w:tcPr>
          <w:p w:rsidR="00EE721C" w:rsidRPr="008345A6" w:rsidRDefault="00EE721C" w:rsidP="00EE721C">
            <w:pPr>
              <w:spacing w:after="0" w:line="240" w:lineRule="auto"/>
              <w:rPr>
                <w:sz w:val="18"/>
                <w:szCs w:val="18"/>
              </w:rPr>
            </w:pPr>
            <w:r w:rsidRPr="008345A6">
              <w:rPr>
                <w:sz w:val="18"/>
                <w:szCs w:val="18"/>
              </w:rPr>
              <w:t>0</w:t>
            </w:r>
          </w:p>
        </w:tc>
      </w:tr>
    </w:tbl>
    <w:p w:rsidR="00C45D4E" w:rsidRPr="009E0525" w:rsidRDefault="00C45D4E" w:rsidP="0057420C">
      <w:pPr>
        <w:pStyle w:val="Default"/>
        <w:rPr>
          <w:rFonts w:ascii="Times New Roman" w:hAnsi="Times New Roman" w:cs="Times New Roman"/>
          <w:highlight w:val="yellow"/>
        </w:rPr>
      </w:pPr>
    </w:p>
    <w:p w:rsidR="00C45D4E" w:rsidRDefault="00C45D4E" w:rsidP="00C45D4E">
      <w:pPr>
        <w:pStyle w:val="Default"/>
        <w:rPr>
          <w:rFonts w:ascii="Times New Roman" w:hAnsi="Times New Roman" w:cs="Times New Roman"/>
          <w:b/>
        </w:rPr>
      </w:pPr>
      <w:r w:rsidRPr="0044227D">
        <w:rPr>
          <w:rFonts w:ascii="Times New Roman" w:hAnsi="Times New Roman" w:cs="Times New Roman"/>
          <w:b/>
        </w:rPr>
        <w:t>Súhrnný prehľad predpokladaných nákladov programu starostlivosti (roky 203</w:t>
      </w:r>
      <w:r w:rsidR="002522E9">
        <w:rPr>
          <w:rFonts w:ascii="Times New Roman" w:hAnsi="Times New Roman" w:cs="Times New Roman"/>
          <w:b/>
        </w:rPr>
        <w:t>7 – 2050</w:t>
      </w:r>
      <w:r w:rsidRPr="0044227D">
        <w:rPr>
          <w:rFonts w:ascii="Times New Roman" w:hAnsi="Times New Roman" w:cs="Times New Roman"/>
          <w:b/>
        </w:rPr>
        <w:t>)</w:t>
      </w:r>
    </w:p>
    <w:p w:rsidR="001111B0" w:rsidRDefault="001111B0" w:rsidP="0057420C">
      <w:pPr>
        <w:pStyle w:val="Default"/>
        <w:rPr>
          <w:rFonts w:ascii="Times New Roman" w:hAnsi="Times New Roman" w:cs="Times New Roman"/>
          <w:b/>
          <w:highlight w:val="yellow"/>
        </w:rPr>
      </w:pPr>
    </w:p>
    <w:tbl>
      <w:tblPr>
        <w:tblW w:w="1414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656"/>
        <w:gridCol w:w="4102"/>
        <w:gridCol w:w="662"/>
        <w:gridCol w:w="533"/>
        <w:gridCol w:w="18"/>
        <w:gridCol w:w="16"/>
        <w:gridCol w:w="554"/>
        <w:gridCol w:w="13"/>
        <w:gridCol w:w="567"/>
        <w:gridCol w:w="530"/>
        <w:gridCol w:w="24"/>
        <w:gridCol w:w="555"/>
        <w:gridCol w:w="579"/>
        <w:gridCol w:w="567"/>
        <w:gridCol w:w="12"/>
        <w:gridCol w:w="561"/>
        <w:gridCol w:w="18"/>
        <w:gridCol w:w="556"/>
        <w:gridCol w:w="567"/>
        <w:gridCol w:w="558"/>
        <w:gridCol w:w="9"/>
        <w:gridCol w:w="563"/>
        <w:gridCol w:w="647"/>
        <w:gridCol w:w="1275"/>
      </w:tblGrid>
      <w:tr w:rsidR="00F364FF" w:rsidRPr="008345A6" w:rsidTr="001034AF">
        <w:trPr>
          <w:cantSplit/>
        </w:trPr>
        <w:tc>
          <w:tcPr>
            <w:tcW w:w="656" w:type="dxa"/>
            <w:vMerge w:val="restart"/>
            <w:vAlign w:val="center"/>
          </w:tcPr>
          <w:p w:rsidR="00F364FF" w:rsidRPr="008345A6" w:rsidRDefault="00F364FF" w:rsidP="00F364FF">
            <w:pPr>
              <w:spacing w:after="0" w:line="240" w:lineRule="auto"/>
              <w:rPr>
                <w:b/>
                <w:sz w:val="18"/>
                <w:szCs w:val="18"/>
              </w:rPr>
            </w:pPr>
            <w:r w:rsidRPr="00294BA4">
              <w:rPr>
                <w:b/>
                <w:sz w:val="18"/>
                <w:szCs w:val="18"/>
              </w:rPr>
              <w:t>Číslo opatrenia</w:t>
            </w:r>
          </w:p>
        </w:tc>
        <w:tc>
          <w:tcPr>
            <w:tcW w:w="4102" w:type="dxa"/>
            <w:vMerge w:val="restart"/>
            <w:vAlign w:val="center"/>
          </w:tcPr>
          <w:p w:rsidR="00F364FF" w:rsidRPr="008345A6" w:rsidRDefault="00F364FF" w:rsidP="00F364FF">
            <w:pPr>
              <w:spacing w:after="0" w:line="240" w:lineRule="auto"/>
              <w:rPr>
                <w:b/>
                <w:sz w:val="18"/>
                <w:szCs w:val="18"/>
              </w:rPr>
            </w:pPr>
            <w:r w:rsidRPr="00294BA4">
              <w:rPr>
                <w:b/>
                <w:sz w:val="18"/>
                <w:szCs w:val="18"/>
              </w:rPr>
              <w:t>Opatrenie</w:t>
            </w:r>
          </w:p>
        </w:tc>
        <w:tc>
          <w:tcPr>
            <w:tcW w:w="9384" w:type="dxa"/>
            <w:gridSpan w:val="22"/>
            <w:vAlign w:val="center"/>
          </w:tcPr>
          <w:p w:rsidR="00F364FF" w:rsidRPr="008345A6" w:rsidRDefault="00F364FF" w:rsidP="00F364FF">
            <w:pPr>
              <w:spacing w:after="0" w:line="240" w:lineRule="auto"/>
              <w:jc w:val="center"/>
              <w:rPr>
                <w:sz w:val="18"/>
                <w:szCs w:val="18"/>
              </w:rPr>
            </w:pPr>
            <w:r w:rsidRPr="008345A6">
              <w:rPr>
                <w:sz w:val="18"/>
                <w:szCs w:val="18"/>
              </w:rPr>
              <w:t>Rok / suma v</w:t>
            </w:r>
            <w:r>
              <w:rPr>
                <w:sz w:val="18"/>
                <w:szCs w:val="18"/>
              </w:rPr>
              <w:t xml:space="preserve"> tis. </w:t>
            </w:r>
            <w:r w:rsidRPr="008345A6">
              <w:rPr>
                <w:sz w:val="18"/>
                <w:szCs w:val="18"/>
              </w:rPr>
              <w:t>EUR</w:t>
            </w:r>
          </w:p>
        </w:tc>
      </w:tr>
      <w:tr w:rsidR="005C30B1" w:rsidRPr="008345A6" w:rsidTr="001034AF">
        <w:trPr>
          <w:cantSplit/>
        </w:trPr>
        <w:tc>
          <w:tcPr>
            <w:tcW w:w="656" w:type="dxa"/>
            <w:vMerge/>
            <w:vAlign w:val="center"/>
          </w:tcPr>
          <w:p w:rsidR="00F364FF" w:rsidRPr="008345A6" w:rsidRDefault="00F364FF" w:rsidP="00F364FF">
            <w:pPr>
              <w:spacing w:after="0" w:line="240" w:lineRule="auto"/>
              <w:rPr>
                <w:sz w:val="18"/>
                <w:szCs w:val="18"/>
              </w:rPr>
            </w:pPr>
          </w:p>
        </w:tc>
        <w:tc>
          <w:tcPr>
            <w:tcW w:w="4102" w:type="dxa"/>
            <w:vMerge/>
            <w:vAlign w:val="center"/>
          </w:tcPr>
          <w:p w:rsidR="00F364FF" w:rsidRPr="008345A6" w:rsidRDefault="00F364FF" w:rsidP="00F364FF">
            <w:pPr>
              <w:spacing w:after="0" w:line="240" w:lineRule="auto"/>
              <w:rPr>
                <w:sz w:val="18"/>
                <w:szCs w:val="18"/>
              </w:rPr>
            </w:pPr>
          </w:p>
        </w:tc>
        <w:tc>
          <w:tcPr>
            <w:tcW w:w="662" w:type="dxa"/>
          </w:tcPr>
          <w:p w:rsidR="00F364FF" w:rsidRPr="005D069F" w:rsidRDefault="002522E9" w:rsidP="00F364FF">
            <w:pPr>
              <w:spacing w:after="0" w:line="240" w:lineRule="auto"/>
              <w:rPr>
                <w:sz w:val="20"/>
                <w:szCs w:val="20"/>
              </w:rPr>
            </w:pPr>
            <w:r>
              <w:rPr>
                <w:sz w:val="20"/>
                <w:szCs w:val="20"/>
              </w:rPr>
              <w:t>2037</w:t>
            </w:r>
          </w:p>
        </w:tc>
        <w:tc>
          <w:tcPr>
            <w:tcW w:w="533" w:type="dxa"/>
          </w:tcPr>
          <w:p w:rsidR="00F364FF" w:rsidRPr="005D069F" w:rsidRDefault="002522E9" w:rsidP="00F364FF">
            <w:pPr>
              <w:spacing w:after="0" w:line="240" w:lineRule="auto"/>
              <w:rPr>
                <w:sz w:val="20"/>
                <w:szCs w:val="20"/>
              </w:rPr>
            </w:pPr>
            <w:r>
              <w:rPr>
                <w:sz w:val="20"/>
                <w:szCs w:val="20"/>
              </w:rPr>
              <w:t>2038</w:t>
            </w:r>
          </w:p>
        </w:tc>
        <w:tc>
          <w:tcPr>
            <w:tcW w:w="588" w:type="dxa"/>
            <w:gridSpan w:val="3"/>
          </w:tcPr>
          <w:p w:rsidR="00F364FF" w:rsidRPr="005D069F" w:rsidRDefault="002522E9" w:rsidP="00F364FF">
            <w:pPr>
              <w:spacing w:after="0" w:line="240" w:lineRule="auto"/>
              <w:rPr>
                <w:sz w:val="20"/>
                <w:szCs w:val="20"/>
              </w:rPr>
            </w:pPr>
            <w:r>
              <w:rPr>
                <w:sz w:val="20"/>
                <w:szCs w:val="20"/>
              </w:rPr>
              <w:t>2039</w:t>
            </w:r>
          </w:p>
        </w:tc>
        <w:tc>
          <w:tcPr>
            <w:tcW w:w="580" w:type="dxa"/>
            <w:gridSpan w:val="2"/>
          </w:tcPr>
          <w:p w:rsidR="00F364FF" w:rsidRPr="005D069F" w:rsidRDefault="002522E9" w:rsidP="00F364FF">
            <w:pPr>
              <w:spacing w:after="0" w:line="240" w:lineRule="auto"/>
              <w:rPr>
                <w:sz w:val="20"/>
                <w:szCs w:val="20"/>
              </w:rPr>
            </w:pPr>
            <w:r>
              <w:rPr>
                <w:sz w:val="20"/>
                <w:szCs w:val="20"/>
              </w:rPr>
              <w:t>2040</w:t>
            </w:r>
          </w:p>
        </w:tc>
        <w:tc>
          <w:tcPr>
            <w:tcW w:w="554" w:type="dxa"/>
            <w:gridSpan w:val="2"/>
          </w:tcPr>
          <w:p w:rsidR="00F364FF" w:rsidRPr="005D069F" w:rsidRDefault="002522E9" w:rsidP="00F364FF">
            <w:pPr>
              <w:spacing w:after="0" w:line="240" w:lineRule="auto"/>
              <w:rPr>
                <w:sz w:val="20"/>
                <w:szCs w:val="20"/>
              </w:rPr>
            </w:pPr>
            <w:r>
              <w:rPr>
                <w:sz w:val="20"/>
                <w:szCs w:val="20"/>
              </w:rPr>
              <w:t>2041</w:t>
            </w:r>
          </w:p>
        </w:tc>
        <w:tc>
          <w:tcPr>
            <w:tcW w:w="555" w:type="dxa"/>
          </w:tcPr>
          <w:p w:rsidR="00F364FF" w:rsidRPr="005D069F" w:rsidRDefault="002522E9" w:rsidP="00F364FF">
            <w:pPr>
              <w:spacing w:after="0" w:line="240" w:lineRule="auto"/>
              <w:rPr>
                <w:sz w:val="20"/>
                <w:szCs w:val="20"/>
              </w:rPr>
            </w:pPr>
            <w:r>
              <w:rPr>
                <w:sz w:val="20"/>
                <w:szCs w:val="20"/>
              </w:rPr>
              <w:t>2042</w:t>
            </w:r>
          </w:p>
        </w:tc>
        <w:tc>
          <w:tcPr>
            <w:tcW w:w="579" w:type="dxa"/>
          </w:tcPr>
          <w:p w:rsidR="00F364FF" w:rsidRPr="005D069F" w:rsidRDefault="002522E9" w:rsidP="00F364FF">
            <w:pPr>
              <w:spacing w:after="0" w:line="240" w:lineRule="auto"/>
              <w:rPr>
                <w:sz w:val="20"/>
                <w:szCs w:val="20"/>
              </w:rPr>
            </w:pPr>
            <w:r>
              <w:rPr>
                <w:sz w:val="20"/>
                <w:szCs w:val="20"/>
              </w:rPr>
              <w:t>2043</w:t>
            </w:r>
          </w:p>
        </w:tc>
        <w:tc>
          <w:tcPr>
            <w:tcW w:w="567" w:type="dxa"/>
          </w:tcPr>
          <w:p w:rsidR="00F364FF" w:rsidRPr="005D069F" w:rsidRDefault="002522E9" w:rsidP="00F364FF">
            <w:pPr>
              <w:spacing w:after="0" w:line="240" w:lineRule="auto"/>
              <w:rPr>
                <w:sz w:val="20"/>
                <w:szCs w:val="20"/>
              </w:rPr>
            </w:pPr>
            <w:r>
              <w:rPr>
                <w:sz w:val="20"/>
                <w:szCs w:val="20"/>
              </w:rPr>
              <w:t>2044</w:t>
            </w:r>
          </w:p>
        </w:tc>
        <w:tc>
          <w:tcPr>
            <w:tcW w:w="573" w:type="dxa"/>
            <w:gridSpan w:val="2"/>
          </w:tcPr>
          <w:p w:rsidR="00F364FF" w:rsidRPr="005D069F" w:rsidRDefault="002522E9" w:rsidP="00F364FF">
            <w:pPr>
              <w:spacing w:after="0" w:line="240" w:lineRule="auto"/>
              <w:rPr>
                <w:sz w:val="20"/>
                <w:szCs w:val="20"/>
              </w:rPr>
            </w:pPr>
            <w:r>
              <w:rPr>
                <w:sz w:val="20"/>
                <w:szCs w:val="20"/>
              </w:rPr>
              <w:t>2045</w:t>
            </w:r>
          </w:p>
        </w:tc>
        <w:tc>
          <w:tcPr>
            <w:tcW w:w="574" w:type="dxa"/>
            <w:gridSpan w:val="2"/>
          </w:tcPr>
          <w:p w:rsidR="00F364FF" w:rsidRPr="005D069F" w:rsidRDefault="002522E9" w:rsidP="00F364FF">
            <w:pPr>
              <w:spacing w:after="0" w:line="240" w:lineRule="auto"/>
              <w:rPr>
                <w:sz w:val="20"/>
                <w:szCs w:val="20"/>
              </w:rPr>
            </w:pPr>
            <w:r>
              <w:rPr>
                <w:sz w:val="20"/>
                <w:szCs w:val="20"/>
              </w:rPr>
              <w:t>2046</w:t>
            </w:r>
          </w:p>
        </w:tc>
        <w:tc>
          <w:tcPr>
            <w:tcW w:w="567" w:type="dxa"/>
          </w:tcPr>
          <w:p w:rsidR="00F364FF" w:rsidRPr="005D069F" w:rsidRDefault="002522E9" w:rsidP="00F364FF">
            <w:pPr>
              <w:spacing w:after="0" w:line="240" w:lineRule="auto"/>
              <w:rPr>
                <w:sz w:val="20"/>
                <w:szCs w:val="20"/>
              </w:rPr>
            </w:pPr>
            <w:r>
              <w:rPr>
                <w:sz w:val="20"/>
                <w:szCs w:val="20"/>
              </w:rPr>
              <w:t>2047</w:t>
            </w:r>
          </w:p>
        </w:tc>
        <w:tc>
          <w:tcPr>
            <w:tcW w:w="558" w:type="dxa"/>
          </w:tcPr>
          <w:p w:rsidR="00F364FF" w:rsidRPr="005D069F" w:rsidRDefault="002522E9" w:rsidP="00F364FF">
            <w:pPr>
              <w:spacing w:after="0" w:line="240" w:lineRule="auto"/>
              <w:rPr>
                <w:sz w:val="20"/>
                <w:szCs w:val="20"/>
              </w:rPr>
            </w:pPr>
            <w:r>
              <w:rPr>
                <w:sz w:val="20"/>
                <w:szCs w:val="20"/>
              </w:rPr>
              <w:t>2048</w:t>
            </w:r>
          </w:p>
        </w:tc>
        <w:tc>
          <w:tcPr>
            <w:tcW w:w="572" w:type="dxa"/>
            <w:gridSpan w:val="2"/>
          </w:tcPr>
          <w:p w:rsidR="00F364FF" w:rsidRPr="005D069F" w:rsidRDefault="002522E9" w:rsidP="00F364FF">
            <w:pPr>
              <w:spacing w:after="0" w:line="240" w:lineRule="auto"/>
              <w:rPr>
                <w:sz w:val="20"/>
                <w:szCs w:val="20"/>
              </w:rPr>
            </w:pPr>
            <w:r>
              <w:rPr>
                <w:sz w:val="20"/>
                <w:szCs w:val="20"/>
              </w:rPr>
              <w:t>2049</w:t>
            </w:r>
          </w:p>
        </w:tc>
        <w:tc>
          <w:tcPr>
            <w:tcW w:w="647" w:type="dxa"/>
          </w:tcPr>
          <w:p w:rsidR="00F364FF" w:rsidRPr="005D069F" w:rsidRDefault="002522E9" w:rsidP="00F364FF">
            <w:pPr>
              <w:spacing w:after="0" w:line="240" w:lineRule="auto"/>
              <w:rPr>
                <w:sz w:val="20"/>
                <w:szCs w:val="20"/>
              </w:rPr>
            </w:pPr>
            <w:r>
              <w:rPr>
                <w:sz w:val="20"/>
                <w:szCs w:val="20"/>
              </w:rPr>
              <w:t>2050</w:t>
            </w:r>
          </w:p>
        </w:tc>
        <w:tc>
          <w:tcPr>
            <w:tcW w:w="1275" w:type="dxa"/>
          </w:tcPr>
          <w:p w:rsidR="00F364FF" w:rsidRPr="005D069F" w:rsidRDefault="002522E9" w:rsidP="00F364FF">
            <w:pPr>
              <w:spacing w:after="0" w:line="240" w:lineRule="auto"/>
              <w:rPr>
                <w:b/>
                <w:sz w:val="20"/>
                <w:szCs w:val="20"/>
              </w:rPr>
            </w:pPr>
            <w:r>
              <w:rPr>
                <w:b/>
                <w:sz w:val="20"/>
                <w:szCs w:val="20"/>
              </w:rPr>
              <w:t>Spolu 2021 - 2050</w:t>
            </w:r>
          </w:p>
        </w:tc>
      </w:tr>
      <w:tr w:rsidR="005C30B1" w:rsidRPr="008345A6" w:rsidTr="001034AF">
        <w:trPr>
          <w:cantSplit/>
        </w:trPr>
        <w:tc>
          <w:tcPr>
            <w:tcW w:w="656" w:type="dxa"/>
          </w:tcPr>
          <w:p w:rsidR="00F364FF" w:rsidRPr="008345A6" w:rsidRDefault="00F364FF" w:rsidP="00F364FF">
            <w:pPr>
              <w:spacing w:after="0" w:line="240" w:lineRule="auto"/>
              <w:rPr>
                <w:sz w:val="18"/>
                <w:szCs w:val="18"/>
              </w:rPr>
            </w:pPr>
            <w:r w:rsidRPr="00294BA4">
              <w:rPr>
                <w:sz w:val="18"/>
                <w:szCs w:val="18"/>
              </w:rPr>
              <w:t>1.1.1.</w:t>
            </w:r>
          </w:p>
        </w:tc>
        <w:tc>
          <w:tcPr>
            <w:tcW w:w="4102" w:type="dxa"/>
          </w:tcPr>
          <w:p w:rsidR="00F364FF" w:rsidRPr="008345A6" w:rsidRDefault="00F364FF" w:rsidP="00F364FF">
            <w:pPr>
              <w:spacing w:after="0" w:line="240" w:lineRule="auto"/>
              <w:rPr>
                <w:sz w:val="18"/>
                <w:szCs w:val="18"/>
              </w:rPr>
            </w:pPr>
            <w:r w:rsidRPr="00294BA4">
              <w:rPr>
                <w:sz w:val="18"/>
                <w:szCs w:val="18"/>
              </w:rPr>
              <w:t>Zabezpečiť zachovanie a ochranu hniezdnych a významných potravných biotopov hlucháňa hôrneho bez zásahu v rámci JPRL stanovených v EFP1 na pasívny manažment</w:t>
            </w:r>
          </w:p>
        </w:tc>
        <w:tc>
          <w:tcPr>
            <w:tcW w:w="662" w:type="dxa"/>
          </w:tcPr>
          <w:p w:rsidR="00F364FF" w:rsidRPr="008345A6" w:rsidRDefault="00F364FF" w:rsidP="00F364FF">
            <w:pPr>
              <w:spacing w:after="0" w:line="240" w:lineRule="auto"/>
              <w:rPr>
                <w:sz w:val="18"/>
                <w:szCs w:val="18"/>
              </w:rPr>
            </w:pPr>
            <w:r>
              <w:rPr>
                <w:sz w:val="18"/>
                <w:szCs w:val="18"/>
              </w:rPr>
              <w:t>339,5 tis.</w:t>
            </w:r>
          </w:p>
        </w:tc>
        <w:tc>
          <w:tcPr>
            <w:tcW w:w="533" w:type="dxa"/>
          </w:tcPr>
          <w:p w:rsidR="00F364FF" w:rsidRPr="008345A6" w:rsidRDefault="00F364FF" w:rsidP="00F364FF">
            <w:pPr>
              <w:spacing w:after="0" w:line="240" w:lineRule="auto"/>
              <w:rPr>
                <w:sz w:val="18"/>
                <w:szCs w:val="18"/>
              </w:rPr>
            </w:pPr>
            <w:r>
              <w:rPr>
                <w:sz w:val="18"/>
                <w:szCs w:val="18"/>
              </w:rPr>
              <w:t>339,5 tis.</w:t>
            </w:r>
          </w:p>
        </w:tc>
        <w:tc>
          <w:tcPr>
            <w:tcW w:w="588" w:type="dxa"/>
            <w:gridSpan w:val="3"/>
          </w:tcPr>
          <w:p w:rsidR="00F364FF" w:rsidRPr="008345A6" w:rsidRDefault="00F364FF" w:rsidP="00F364FF">
            <w:pPr>
              <w:spacing w:after="0" w:line="240" w:lineRule="auto"/>
              <w:rPr>
                <w:sz w:val="18"/>
                <w:szCs w:val="18"/>
              </w:rPr>
            </w:pPr>
            <w:r>
              <w:rPr>
                <w:sz w:val="18"/>
                <w:szCs w:val="18"/>
              </w:rPr>
              <w:t>339,5 tis.</w:t>
            </w:r>
          </w:p>
        </w:tc>
        <w:tc>
          <w:tcPr>
            <w:tcW w:w="580" w:type="dxa"/>
            <w:gridSpan w:val="2"/>
          </w:tcPr>
          <w:p w:rsidR="00F364FF" w:rsidRPr="008345A6" w:rsidRDefault="00F364FF" w:rsidP="00F364FF">
            <w:pPr>
              <w:spacing w:after="0" w:line="240" w:lineRule="auto"/>
              <w:rPr>
                <w:sz w:val="18"/>
                <w:szCs w:val="18"/>
              </w:rPr>
            </w:pPr>
            <w:r>
              <w:rPr>
                <w:sz w:val="18"/>
                <w:szCs w:val="18"/>
              </w:rPr>
              <w:t>339,5 tis.</w:t>
            </w:r>
          </w:p>
        </w:tc>
        <w:tc>
          <w:tcPr>
            <w:tcW w:w="554" w:type="dxa"/>
            <w:gridSpan w:val="2"/>
          </w:tcPr>
          <w:p w:rsidR="00F364FF" w:rsidRPr="008345A6" w:rsidRDefault="00F364FF" w:rsidP="00F364FF">
            <w:pPr>
              <w:spacing w:after="0" w:line="240" w:lineRule="auto"/>
              <w:rPr>
                <w:sz w:val="18"/>
                <w:szCs w:val="18"/>
              </w:rPr>
            </w:pPr>
            <w:r>
              <w:rPr>
                <w:sz w:val="18"/>
                <w:szCs w:val="18"/>
              </w:rPr>
              <w:t>339,5 tis.</w:t>
            </w:r>
          </w:p>
        </w:tc>
        <w:tc>
          <w:tcPr>
            <w:tcW w:w="555" w:type="dxa"/>
          </w:tcPr>
          <w:p w:rsidR="00F364FF" w:rsidRPr="008345A6" w:rsidRDefault="00F364FF" w:rsidP="00F364FF">
            <w:pPr>
              <w:spacing w:after="0" w:line="240" w:lineRule="auto"/>
              <w:rPr>
                <w:sz w:val="18"/>
                <w:szCs w:val="18"/>
              </w:rPr>
            </w:pPr>
            <w:r>
              <w:rPr>
                <w:sz w:val="18"/>
                <w:szCs w:val="18"/>
              </w:rPr>
              <w:t>339,5 tis.</w:t>
            </w:r>
          </w:p>
        </w:tc>
        <w:tc>
          <w:tcPr>
            <w:tcW w:w="579" w:type="dxa"/>
          </w:tcPr>
          <w:p w:rsidR="00F364FF" w:rsidRPr="008345A6" w:rsidRDefault="00F364FF" w:rsidP="00F364FF">
            <w:pPr>
              <w:spacing w:after="0" w:line="240" w:lineRule="auto"/>
              <w:rPr>
                <w:sz w:val="18"/>
                <w:szCs w:val="18"/>
              </w:rPr>
            </w:pPr>
            <w:r>
              <w:rPr>
                <w:sz w:val="18"/>
                <w:szCs w:val="18"/>
              </w:rPr>
              <w:t>339,5 tis.</w:t>
            </w:r>
          </w:p>
        </w:tc>
        <w:tc>
          <w:tcPr>
            <w:tcW w:w="567" w:type="dxa"/>
          </w:tcPr>
          <w:p w:rsidR="00F364FF" w:rsidRPr="008345A6" w:rsidRDefault="00F364FF" w:rsidP="00F364FF">
            <w:pPr>
              <w:spacing w:after="0" w:line="240" w:lineRule="auto"/>
              <w:rPr>
                <w:sz w:val="18"/>
                <w:szCs w:val="18"/>
              </w:rPr>
            </w:pPr>
            <w:r>
              <w:rPr>
                <w:sz w:val="18"/>
                <w:szCs w:val="18"/>
              </w:rPr>
              <w:t>339,5 tis.</w:t>
            </w:r>
          </w:p>
        </w:tc>
        <w:tc>
          <w:tcPr>
            <w:tcW w:w="573" w:type="dxa"/>
            <w:gridSpan w:val="2"/>
          </w:tcPr>
          <w:p w:rsidR="00F364FF" w:rsidRPr="008345A6" w:rsidRDefault="00F364FF" w:rsidP="00F364FF">
            <w:pPr>
              <w:spacing w:after="0" w:line="240" w:lineRule="auto"/>
              <w:rPr>
                <w:sz w:val="18"/>
                <w:szCs w:val="18"/>
              </w:rPr>
            </w:pPr>
            <w:r>
              <w:rPr>
                <w:sz w:val="18"/>
                <w:szCs w:val="18"/>
              </w:rPr>
              <w:t>339,5 tis.</w:t>
            </w:r>
          </w:p>
        </w:tc>
        <w:tc>
          <w:tcPr>
            <w:tcW w:w="574" w:type="dxa"/>
            <w:gridSpan w:val="2"/>
          </w:tcPr>
          <w:p w:rsidR="00F364FF" w:rsidRPr="008345A6" w:rsidRDefault="00F364FF" w:rsidP="00F364FF">
            <w:pPr>
              <w:spacing w:after="0" w:line="240" w:lineRule="auto"/>
              <w:rPr>
                <w:sz w:val="18"/>
                <w:szCs w:val="18"/>
              </w:rPr>
            </w:pPr>
            <w:r>
              <w:rPr>
                <w:sz w:val="18"/>
                <w:szCs w:val="18"/>
              </w:rPr>
              <w:t>339,5 tis.</w:t>
            </w:r>
          </w:p>
        </w:tc>
        <w:tc>
          <w:tcPr>
            <w:tcW w:w="567" w:type="dxa"/>
          </w:tcPr>
          <w:p w:rsidR="00F364FF" w:rsidRPr="008345A6" w:rsidRDefault="00F364FF" w:rsidP="00F364FF">
            <w:pPr>
              <w:spacing w:after="0" w:line="240" w:lineRule="auto"/>
              <w:rPr>
                <w:sz w:val="18"/>
                <w:szCs w:val="18"/>
              </w:rPr>
            </w:pPr>
            <w:r>
              <w:rPr>
                <w:sz w:val="18"/>
                <w:szCs w:val="18"/>
              </w:rPr>
              <w:t>339,5 tis.</w:t>
            </w:r>
          </w:p>
        </w:tc>
        <w:tc>
          <w:tcPr>
            <w:tcW w:w="558" w:type="dxa"/>
          </w:tcPr>
          <w:p w:rsidR="00F364FF" w:rsidRPr="008345A6" w:rsidRDefault="00F364FF" w:rsidP="00F364FF">
            <w:pPr>
              <w:spacing w:after="0" w:line="240" w:lineRule="auto"/>
              <w:rPr>
                <w:sz w:val="18"/>
                <w:szCs w:val="18"/>
              </w:rPr>
            </w:pPr>
            <w:r>
              <w:rPr>
                <w:sz w:val="18"/>
                <w:szCs w:val="18"/>
              </w:rPr>
              <w:t>339,5 tis.</w:t>
            </w:r>
          </w:p>
        </w:tc>
        <w:tc>
          <w:tcPr>
            <w:tcW w:w="572" w:type="dxa"/>
            <w:gridSpan w:val="2"/>
          </w:tcPr>
          <w:p w:rsidR="00F364FF" w:rsidRPr="008345A6" w:rsidRDefault="00F364FF" w:rsidP="00F364FF">
            <w:pPr>
              <w:spacing w:after="0" w:line="240" w:lineRule="auto"/>
              <w:rPr>
                <w:sz w:val="18"/>
                <w:szCs w:val="18"/>
              </w:rPr>
            </w:pPr>
            <w:r>
              <w:rPr>
                <w:sz w:val="18"/>
                <w:szCs w:val="18"/>
              </w:rPr>
              <w:t>339,5 tis.</w:t>
            </w:r>
          </w:p>
        </w:tc>
        <w:tc>
          <w:tcPr>
            <w:tcW w:w="647" w:type="dxa"/>
          </w:tcPr>
          <w:p w:rsidR="00F364FF" w:rsidRPr="008345A6" w:rsidRDefault="00F364FF" w:rsidP="00F364FF">
            <w:pPr>
              <w:spacing w:after="0" w:line="240" w:lineRule="auto"/>
              <w:rPr>
                <w:sz w:val="18"/>
                <w:szCs w:val="18"/>
              </w:rPr>
            </w:pPr>
            <w:r>
              <w:rPr>
                <w:sz w:val="18"/>
                <w:szCs w:val="18"/>
              </w:rPr>
              <w:t>339,5 tis.</w:t>
            </w:r>
          </w:p>
        </w:tc>
        <w:tc>
          <w:tcPr>
            <w:tcW w:w="1275" w:type="dxa"/>
          </w:tcPr>
          <w:p w:rsidR="00F364FF" w:rsidRPr="00F364FF" w:rsidRDefault="00F364FF" w:rsidP="00F364FF">
            <w:pPr>
              <w:spacing w:after="0" w:line="240" w:lineRule="auto"/>
              <w:rPr>
                <w:b/>
                <w:sz w:val="18"/>
                <w:szCs w:val="18"/>
              </w:rPr>
            </w:pPr>
            <w:r w:rsidRPr="00F364FF">
              <w:rPr>
                <w:b/>
                <w:sz w:val="18"/>
                <w:szCs w:val="18"/>
              </w:rPr>
              <w:t>10 187 100,-</w:t>
            </w:r>
          </w:p>
        </w:tc>
      </w:tr>
      <w:tr w:rsidR="005C30B1" w:rsidRPr="008345A6" w:rsidTr="001034AF">
        <w:trPr>
          <w:cantSplit/>
        </w:trPr>
        <w:tc>
          <w:tcPr>
            <w:tcW w:w="656" w:type="dxa"/>
          </w:tcPr>
          <w:p w:rsidR="00F364FF" w:rsidRPr="008345A6" w:rsidRDefault="00F364FF" w:rsidP="00F364FF">
            <w:pPr>
              <w:spacing w:after="0" w:line="240" w:lineRule="auto"/>
              <w:rPr>
                <w:sz w:val="18"/>
                <w:szCs w:val="18"/>
              </w:rPr>
            </w:pPr>
            <w:r w:rsidRPr="00294BA4">
              <w:rPr>
                <w:sz w:val="18"/>
                <w:szCs w:val="18"/>
              </w:rPr>
              <w:t>1.1.2.</w:t>
            </w:r>
          </w:p>
        </w:tc>
        <w:tc>
          <w:tcPr>
            <w:tcW w:w="4102" w:type="dxa"/>
          </w:tcPr>
          <w:p w:rsidR="00F364FF" w:rsidRPr="008345A6" w:rsidRDefault="00F364FF" w:rsidP="00F364FF">
            <w:pPr>
              <w:spacing w:after="0" w:line="240" w:lineRule="auto"/>
              <w:rPr>
                <w:sz w:val="18"/>
                <w:szCs w:val="18"/>
              </w:rPr>
            </w:pPr>
            <w:r w:rsidRPr="00294BA4">
              <w:rPr>
                <w:sz w:val="18"/>
                <w:szCs w:val="18"/>
              </w:rPr>
              <w:t>Zabezpečiť, aby sa nezalesňovali existujúce okraje horských holí</w:t>
            </w:r>
          </w:p>
        </w:tc>
        <w:tc>
          <w:tcPr>
            <w:tcW w:w="662" w:type="dxa"/>
          </w:tcPr>
          <w:p w:rsidR="00F364FF" w:rsidRPr="008345A6" w:rsidRDefault="00F364FF" w:rsidP="00F364FF">
            <w:pPr>
              <w:spacing w:after="0" w:line="240" w:lineRule="auto"/>
              <w:rPr>
                <w:sz w:val="18"/>
                <w:szCs w:val="18"/>
              </w:rPr>
            </w:pPr>
            <w:r w:rsidRPr="008345A6">
              <w:rPr>
                <w:sz w:val="18"/>
                <w:szCs w:val="18"/>
              </w:rPr>
              <w:t>0</w:t>
            </w:r>
          </w:p>
        </w:tc>
        <w:tc>
          <w:tcPr>
            <w:tcW w:w="533" w:type="dxa"/>
          </w:tcPr>
          <w:p w:rsidR="00F364FF" w:rsidRPr="008345A6" w:rsidRDefault="00F364FF" w:rsidP="00F364FF">
            <w:pPr>
              <w:spacing w:after="0" w:line="240" w:lineRule="auto"/>
              <w:rPr>
                <w:sz w:val="18"/>
                <w:szCs w:val="18"/>
              </w:rPr>
            </w:pPr>
            <w:r w:rsidRPr="008345A6">
              <w:rPr>
                <w:sz w:val="18"/>
                <w:szCs w:val="18"/>
              </w:rPr>
              <w:t>0</w:t>
            </w:r>
          </w:p>
        </w:tc>
        <w:tc>
          <w:tcPr>
            <w:tcW w:w="588" w:type="dxa"/>
            <w:gridSpan w:val="3"/>
          </w:tcPr>
          <w:p w:rsidR="00F364FF" w:rsidRPr="008345A6" w:rsidRDefault="00F364FF" w:rsidP="00F364FF">
            <w:pPr>
              <w:spacing w:after="0" w:line="240" w:lineRule="auto"/>
              <w:rPr>
                <w:sz w:val="18"/>
                <w:szCs w:val="18"/>
              </w:rPr>
            </w:pPr>
            <w:r w:rsidRPr="008345A6">
              <w:rPr>
                <w:sz w:val="18"/>
                <w:szCs w:val="18"/>
              </w:rPr>
              <w:t>0</w:t>
            </w:r>
          </w:p>
        </w:tc>
        <w:tc>
          <w:tcPr>
            <w:tcW w:w="580" w:type="dxa"/>
            <w:gridSpan w:val="2"/>
          </w:tcPr>
          <w:p w:rsidR="00F364FF" w:rsidRPr="008345A6" w:rsidRDefault="00F364FF" w:rsidP="00F364FF">
            <w:pPr>
              <w:spacing w:after="0" w:line="240" w:lineRule="auto"/>
              <w:rPr>
                <w:sz w:val="18"/>
                <w:szCs w:val="18"/>
              </w:rPr>
            </w:pPr>
            <w:r w:rsidRPr="008345A6">
              <w:rPr>
                <w:sz w:val="18"/>
                <w:szCs w:val="18"/>
              </w:rPr>
              <w:t>0</w:t>
            </w:r>
          </w:p>
        </w:tc>
        <w:tc>
          <w:tcPr>
            <w:tcW w:w="554" w:type="dxa"/>
            <w:gridSpan w:val="2"/>
          </w:tcPr>
          <w:p w:rsidR="00F364FF" w:rsidRPr="008345A6" w:rsidRDefault="00F364FF" w:rsidP="00F364FF">
            <w:pPr>
              <w:spacing w:after="0" w:line="240" w:lineRule="auto"/>
              <w:rPr>
                <w:sz w:val="18"/>
                <w:szCs w:val="18"/>
              </w:rPr>
            </w:pPr>
            <w:r w:rsidRPr="008345A6">
              <w:rPr>
                <w:sz w:val="18"/>
                <w:szCs w:val="18"/>
              </w:rPr>
              <w:t>0</w:t>
            </w:r>
          </w:p>
        </w:tc>
        <w:tc>
          <w:tcPr>
            <w:tcW w:w="555" w:type="dxa"/>
          </w:tcPr>
          <w:p w:rsidR="00F364FF" w:rsidRPr="008345A6" w:rsidRDefault="00F364FF" w:rsidP="00F364FF">
            <w:pPr>
              <w:spacing w:after="0" w:line="240" w:lineRule="auto"/>
              <w:rPr>
                <w:sz w:val="18"/>
                <w:szCs w:val="18"/>
              </w:rPr>
            </w:pPr>
            <w:r w:rsidRPr="008345A6">
              <w:rPr>
                <w:sz w:val="18"/>
                <w:szCs w:val="18"/>
              </w:rPr>
              <w:t>0</w:t>
            </w:r>
          </w:p>
        </w:tc>
        <w:tc>
          <w:tcPr>
            <w:tcW w:w="579" w:type="dxa"/>
          </w:tcPr>
          <w:p w:rsidR="00F364FF" w:rsidRPr="008345A6" w:rsidRDefault="00F364FF" w:rsidP="00F364FF">
            <w:pPr>
              <w:spacing w:after="0" w:line="240" w:lineRule="auto"/>
              <w:rPr>
                <w:sz w:val="18"/>
                <w:szCs w:val="18"/>
              </w:rPr>
            </w:pPr>
            <w:r w:rsidRPr="008345A6">
              <w:rPr>
                <w:sz w:val="18"/>
                <w:szCs w:val="18"/>
              </w:rPr>
              <w:t>0</w:t>
            </w:r>
          </w:p>
        </w:tc>
        <w:tc>
          <w:tcPr>
            <w:tcW w:w="567" w:type="dxa"/>
          </w:tcPr>
          <w:p w:rsidR="00F364FF" w:rsidRPr="008345A6" w:rsidRDefault="00F364FF" w:rsidP="00F364FF">
            <w:pPr>
              <w:spacing w:after="0" w:line="240" w:lineRule="auto"/>
              <w:rPr>
                <w:sz w:val="18"/>
                <w:szCs w:val="18"/>
              </w:rPr>
            </w:pPr>
            <w:r w:rsidRPr="008345A6">
              <w:rPr>
                <w:sz w:val="18"/>
                <w:szCs w:val="18"/>
              </w:rPr>
              <w:t>0</w:t>
            </w:r>
          </w:p>
        </w:tc>
        <w:tc>
          <w:tcPr>
            <w:tcW w:w="573" w:type="dxa"/>
            <w:gridSpan w:val="2"/>
          </w:tcPr>
          <w:p w:rsidR="00F364FF" w:rsidRPr="008345A6" w:rsidRDefault="00F364FF" w:rsidP="00F364FF">
            <w:pPr>
              <w:spacing w:after="0" w:line="240" w:lineRule="auto"/>
              <w:rPr>
                <w:sz w:val="18"/>
                <w:szCs w:val="18"/>
              </w:rPr>
            </w:pPr>
            <w:r w:rsidRPr="008345A6">
              <w:rPr>
                <w:sz w:val="18"/>
                <w:szCs w:val="18"/>
              </w:rPr>
              <w:t>0</w:t>
            </w:r>
          </w:p>
        </w:tc>
        <w:tc>
          <w:tcPr>
            <w:tcW w:w="574" w:type="dxa"/>
            <w:gridSpan w:val="2"/>
          </w:tcPr>
          <w:p w:rsidR="00F364FF" w:rsidRPr="008345A6" w:rsidRDefault="00F364FF" w:rsidP="00F364FF">
            <w:pPr>
              <w:spacing w:after="0" w:line="240" w:lineRule="auto"/>
              <w:rPr>
                <w:sz w:val="18"/>
                <w:szCs w:val="18"/>
              </w:rPr>
            </w:pPr>
            <w:r w:rsidRPr="008345A6">
              <w:rPr>
                <w:sz w:val="18"/>
                <w:szCs w:val="18"/>
              </w:rPr>
              <w:t>0</w:t>
            </w:r>
          </w:p>
        </w:tc>
        <w:tc>
          <w:tcPr>
            <w:tcW w:w="567" w:type="dxa"/>
          </w:tcPr>
          <w:p w:rsidR="00F364FF" w:rsidRPr="008345A6" w:rsidRDefault="00F364FF" w:rsidP="00F364FF">
            <w:pPr>
              <w:spacing w:after="0" w:line="240" w:lineRule="auto"/>
              <w:rPr>
                <w:sz w:val="18"/>
                <w:szCs w:val="18"/>
              </w:rPr>
            </w:pPr>
            <w:r w:rsidRPr="008345A6">
              <w:rPr>
                <w:sz w:val="18"/>
                <w:szCs w:val="18"/>
              </w:rPr>
              <w:t>0</w:t>
            </w:r>
          </w:p>
        </w:tc>
        <w:tc>
          <w:tcPr>
            <w:tcW w:w="558" w:type="dxa"/>
          </w:tcPr>
          <w:p w:rsidR="00F364FF" w:rsidRPr="008345A6" w:rsidRDefault="00F364FF" w:rsidP="00F364FF">
            <w:pPr>
              <w:spacing w:after="0" w:line="240" w:lineRule="auto"/>
              <w:rPr>
                <w:sz w:val="18"/>
                <w:szCs w:val="18"/>
              </w:rPr>
            </w:pPr>
            <w:r w:rsidRPr="008345A6">
              <w:rPr>
                <w:sz w:val="18"/>
                <w:szCs w:val="18"/>
              </w:rPr>
              <w:t>0</w:t>
            </w:r>
          </w:p>
        </w:tc>
        <w:tc>
          <w:tcPr>
            <w:tcW w:w="572" w:type="dxa"/>
            <w:gridSpan w:val="2"/>
          </w:tcPr>
          <w:p w:rsidR="00F364FF" w:rsidRPr="008345A6" w:rsidRDefault="00F364FF" w:rsidP="00F364FF">
            <w:pPr>
              <w:spacing w:after="0" w:line="240" w:lineRule="auto"/>
              <w:rPr>
                <w:sz w:val="18"/>
                <w:szCs w:val="18"/>
              </w:rPr>
            </w:pPr>
            <w:r w:rsidRPr="008345A6">
              <w:rPr>
                <w:sz w:val="18"/>
                <w:szCs w:val="18"/>
              </w:rPr>
              <w:t>0</w:t>
            </w:r>
          </w:p>
        </w:tc>
        <w:tc>
          <w:tcPr>
            <w:tcW w:w="647" w:type="dxa"/>
          </w:tcPr>
          <w:p w:rsidR="00F364FF" w:rsidRPr="008345A6" w:rsidRDefault="00F364FF" w:rsidP="00F364FF">
            <w:pPr>
              <w:spacing w:after="0" w:line="240" w:lineRule="auto"/>
              <w:rPr>
                <w:sz w:val="18"/>
                <w:szCs w:val="18"/>
              </w:rPr>
            </w:pPr>
            <w:r w:rsidRPr="008345A6">
              <w:rPr>
                <w:sz w:val="18"/>
                <w:szCs w:val="18"/>
              </w:rPr>
              <w:t>0</w:t>
            </w:r>
          </w:p>
        </w:tc>
        <w:tc>
          <w:tcPr>
            <w:tcW w:w="1275" w:type="dxa"/>
          </w:tcPr>
          <w:p w:rsidR="00F364FF" w:rsidRPr="00F364FF" w:rsidRDefault="00F364FF" w:rsidP="00F364FF">
            <w:pPr>
              <w:spacing w:after="0" w:line="240" w:lineRule="auto"/>
              <w:rPr>
                <w:b/>
                <w:sz w:val="18"/>
                <w:szCs w:val="18"/>
              </w:rPr>
            </w:pPr>
            <w:r w:rsidRPr="00F364FF">
              <w:rPr>
                <w:b/>
                <w:sz w:val="18"/>
                <w:szCs w:val="18"/>
              </w:rPr>
              <w:t>Bez požadovaných náhrad</w:t>
            </w:r>
          </w:p>
        </w:tc>
      </w:tr>
      <w:tr w:rsidR="008A5216" w:rsidRPr="008345A6" w:rsidTr="001034AF">
        <w:trPr>
          <w:cantSplit/>
        </w:trPr>
        <w:tc>
          <w:tcPr>
            <w:tcW w:w="656" w:type="dxa"/>
          </w:tcPr>
          <w:p w:rsidR="008A5216" w:rsidRPr="008345A6" w:rsidRDefault="008A5216" w:rsidP="008A5216">
            <w:pPr>
              <w:spacing w:after="0" w:line="240" w:lineRule="auto"/>
              <w:rPr>
                <w:sz w:val="18"/>
                <w:szCs w:val="18"/>
              </w:rPr>
            </w:pPr>
            <w:r w:rsidRPr="00294BA4">
              <w:rPr>
                <w:sz w:val="18"/>
                <w:szCs w:val="18"/>
              </w:rPr>
              <w:t>1.1.3.</w:t>
            </w:r>
          </w:p>
        </w:tc>
        <w:tc>
          <w:tcPr>
            <w:tcW w:w="4102" w:type="dxa"/>
          </w:tcPr>
          <w:p w:rsidR="008A5216" w:rsidRPr="008345A6" w:rsidRDefault="008A5216" w:rsidP="008A5216">
            <w:pPr>
              <w:spacing w:after="0" w:line="240" w:lineRule="auto"/>
              <w:rPr>
                <w:sz w:val="18"/>
                <w:szCs w:val="18"/>
              </w:rPr>
            </w:pPr>
            <w:r w:rsidRPr="00294BA4">
              <w:rPr>
                <w:sz w:val="18"/>
                <w:szCs w:val="18"/>
              </w:rPr>
              <w:t>Všetky hospodárske lesy v rámci EFP1, ktoré nie sú ochrannými lesmi prekategorizovať na lesy osobitného určenia</w:t>
            </w:r>
          </w:p>
        </w:tc>
        <w:tc>
          <w:tcPr>
            <w:tcW w:w="8109" w:type="dxa"/>
            <w:gridSpan w:val="21"/>
          </w:tcPr>
          <w:p w:rsidR="008A5216" w:rsidRPr="007A245F" w:rsidRDefault="008A5216" w:rsidP="008A5216">
            <w:pPr>
              <w:spacing w:after="0" w:line="240" w:lineRule="auto"/>
              <w:rPr>
                <w:rStyle w:val="Odkaznakomentr"/>
                <w:rFonts w:eastAsia="Times New Roman"/>
                <w:bCs w:val="0"/>
                <w:color w:val="auto"/>
                <w:sz w:val="18"/>
                <w:szCs w:val="18"/>
                <w:lang w:eastAsia="cs-CZ"/>
              </w:rPr>
            </w:pPr>
            <w:r>
              <w:rPr>
                <w:sz w:val="18"/>
                <w:szCs w:val="18"/>
              </w:rPr>
              <w:t>náklady podľa potreby – do predpokladanej výšky 35 tis.</w:t>
            </w:r>
          </w:p>
        </w:tc>
        <w:tc>
          <w:tcPr>
            <w:tcW w:w="1275" w:type="dxa"/>
          </w:tcPr>
          <w:p w:rsidR="008A5216" w:rsidRPr="008A5216" w:rsidRDefault="008A5216" w:rsidP="008A5216">
            <w:pPr>
              <w:spacing w:after="0" w:line="240" w:lineRule="auto"/>
              <w:rPr>
                <w:b/>
                <w:sz w:val="18"/>
                <w:szCs w:val="18"/>
              </w:rPr>
            </w:pPr>
            <w:r w:rsidRPr="008A5216">
              <w:rPr>
                <w:b/>
                <w:sz w:val="18"/>
                <w:szCs w:val="18"/>
              </w:rPr>
              <w:t>35 000,-</w:t>
            </w:r>
          </w:p>
        </w:tc>
      </w:tr>
      <w:tr w:rsidR="005C30B1" w:rsidRPr="008345A6" w:rsidTr="001034AF">
        <w:trPr>
          <w:cantSplit/>
        </w:trPr>
        <w:tc>
          <w:tcPr>
            <w:tcW w:w="656" w:type="dxa"/>
          </w:tcPr>
          <w:p w:rsidR="008A5216" w:rsidRPr="008345A6" w:rsidRDefault="008A5216" w:rsidP="008A5216">
            <w:pPr>
              <w:spacing w:after="0" w:line="240" w:lineRule="auto"/>
              <w:rPr>
                <w:sz w:val="18"/>
                <w:szCs w:val="18"/>
              </w:rPr>
            </w:pPr>
            <w:r w:rsidRPr="00294BA4">
              <w:rPr>
                <w:sz w:val="18"/>
                <w:szCs w:val="18"/>
              </w:rPr>
              <w:t>1.1.4.</w:t>
            </w:r>
          </w:p>
        </w:tc>
        <w:tc>
          <w:tcPr>
            <w:tcW w:w="4102" w:type="dxa"/>
          </w:tcPr>
          <w:p w:rsidR="008A5216" w:rsidRPr="00294BA4" w:rsidRDefault="008A5216" w:rsidP="008A5216">
            <w:pPr>
              <w:spacing w:after="0" w:line="240" w:lineRule="auto"/>
              <w:rPr>
                <w:sz w:val="18"/>
                <w:szCs w:val="18"/>
              </w:rPr>
            </w:pPr>
            <w:r w:rsidRPr="00294BA4">
              <w:rPr>
                <w:sz w:val="18"/>
                <w:szCs w:val="18"/>
              </w:rPr>
              <w:t>V stanovených JPRL v rámci EFP1 realizovať aktívny manažment, spočívajúci v nasledovných opatreniach:</w:t>
            </w:r>
          </w:p>
          <w:p w:rsidR="008A5216" w:rsidRPr="00294BA4" w:rsidRDefault="008A5216" w:rsidP="00A86AAA">
            <w:pPr>
              <w:numPr>
                <w:ilvl w:val="0"/>
                <w:numId w:val="27"/>
              </w:numPr>
              <w:spacing w:after="0" w:line="240" w:lineRule="auto"/>
              <w:rPr>
                <w:sz w:val="18"/>
                <w:szCs w:val="18"/>
              </w:rPr>
            </w:pPr>
            <w:r w:rsidRPr="00294BA4">
              <w:rPr>
                <w:sz w:val="18"/>
                <w:szCs w:val="18"/>
              </w:rPr>
              <w:t>realizovať len výchovné zásahy v lesoch hospodárskych s predrubným vekom</w:t>
            </w:r>
          </w:p>
          <w:p w:rsidR="008A5216" w:rsidRPr="00294BA4" w:rsidRDefault="008A5216" w:rsidP="00A86AAA">
            <w:pPr>
              <w:numPr>
                <w:ilvl w:val="0"/>
                <w:numId w:val="27"/>
              </w:numPr>
              <w:spacing w:after="0" w:line="240" w:lineRule="auto"/>
              <w:rPr>
                <w:sz w:val="18"/>
                <w:szCs w:val="18"/>
              </w:rPr>
            </w:pPr>
            <w:r w:rsidRPr="00294BA4">
              <w:rPr>
                <w:sz w:val="18"/>
                <w:szCs w:val="18"/>
              </w:rPr>
              <w:t>ponechať pionierske dreviny, zlomy, hrubé mŕtve drevo bez rizika šírenia podkôrneho hmyzu</w:t>
            </w:r>
          </w:p>
          <w:p w:rsidR="008A5216" w:rsidRPr="00294BA4" w:rsidRDefault="008A5216" w:rsidP="00A86AAA">
            <w:pPr>
              <w:numPr>
                <w:ilvl w:val="0"/>
                <w:numId w:val="27"/>
              </w:numPr>
              <w:spacing w:after="0" w:line="240" w:lineRule="auto"/>
              <w:rPr>
                <w:sz w:val="18"/>
                <w:szCs w:val="18"/>
              </w:rPr>
            </w:pPr>
            <w:r w:rsidRPr="00294BA4">
              <w:rPr>
                <w:sz w:val="18"/>
                <w:szCs w:val="18"/>
              </w:rPr>
              <w:t xml:space="preserve">v prípade kalamity spracovať ju len do výšky plánovaného výchovného zásahu. </w:t>
            </w:r>
          </w:p>
          <w:p w:rsidR="008A5216" w:rsidRPr="008345A6" w:rsidRDefault="008A5216" w:rsidP="008A5216">
            <w:pPr>
              <w:spacing w:after="0" w:line="240" w:lineRule="auto"/>
              <w:rPr>
                <w:sz w:val="18"/>
                <w:szCs w:val="18"/>
              </w:rPr>
            </w:pPr>
            <w:r w:rsidRPr="00294BA4">
              <w:rPr>
                <w:sz w:val="18"/>
                <w:szCs w:val="18"/>
              </w:rPr>
              <w:t>Výchovné zásahy v EFP1 v prípade potreby realizovať v mladých porastoch a zapracovať ich do PSL</w:t>
            </w:r>
          </w:p>
        </w:tc>
        <w:tc>
          <w:tcPr>
            <w:tcW w:w="662" w:type="dxa"/>
          </w:tcPr>
          <w:p w:rsidR="008A5216" w:rsidRPr="008345A6" w:rsidRDefault="008A5216" w:rsidP="008A5216">
            <w:pPr>
              <w:spacing w:after="0" w:line="240" w:lineRule="auto"/>
              <w:rPr>
                <w:sz w:val="18"/>
                <w:szCs w:val="18"/>
              </w:rPr>
            </w:pPr>
            <w:r>
              <w:rPr>
                <w:sz w:val="18"/>
                <w:szCs w:val="18"/>
              </w:rPr>
              <w:t>14,6 tis.</w:t>
            </w:r>
          </w:p>
        </w:tc>
        <w:tc>
          <w:tcPr>
            <w:tcW w:w="533" w:type="dxa"/>
          </w:tcPr>
          <w:p w:rsidR="008A5216" w:rsidRPr="008345A6" w:rsidRDefault="008A5216" w:rsidP="008A5216">
            <w:pPr>
              <w:spacing w:after="0" w:line="240" w:lineRule="auto"/>
              <w:rPr>
                <w:sz w:val="18"/>
                <w:szCs w:val="18"/>
              </w:rPr>
            </w:pPr>
            <w:r>
              <w:rPr>
                <w:sz w:val="18"/>
                <w:szCs w:val="18"/>
              </w:rPr>
              <w:t>14,6 tis.</w:t>
            </w:r>
          </w:p>
        </w:tc>
        <w:tc>
          <w:tcPr>
            <w:tcW w:w="588" w:type="dxa"/>
            <w:gridSpan w:val="3"/>
          </w:tcPr>
          <w:p w:rsidR="008A5216" w:rsidRPr="008345A6" w:rsidRDefault="008A5216" w:rsidP="008A5216">
            <w:pPr>
              <w:spacing w:after="0" w:line="240" w:lineRule="auto"/>
              <w:rPr>
                <w:sz w:val="18"/>
                <w:szCs w:val="18"/>
              </w:rPr>
            </w:pPr>
            <w:r>
              <w:rPr>
                <w:sz w:val="18"/>
                <w:szCs w:val="18"/>
              </w:rPr>
              <w:t>14,6 tis.</w:t>
            </w:r>
          </w:p>
        </w:tc>
        <w:tc>
          <w:tcPr>
            <w:tcW w:w="580" w:type="dxa"/>
            <w:gridSpan w:val="2"/>
          </w:tcPr>
          <w:p w:rsidR="008A5216" w:rsidRPr="008345A6" w:rsidRDefault="008A5216" w:rsidP="008A5216">
            <w:pPr>
              <w:spacing w:after="0" w:line="240" w:lineRule="auto"/>
              <w:rPr>
                <w:sz w:val="18"/>
                <w:szCs w:val="18"/>
              </w:rPr>
            </w:pPr>
            <w:r>
              <w:rPr>
                <w:sz w:val="18"/>
                <w:szCs w:val="18"/>
              </w:rPr>
              <w:t>14,6 tis.</w:t>
            </w:r>
          </w:p>
        </w:tc>
        <w:tc>
          <w:tcPr>
            <w:tcW w:w="554" w:type="dxa"/>
            <w:gridSpan w:val="2"/>
          </w:tcPr>
          <w:p w:rsidR="008A5216" w:rsidRPr="008345A6" w:rsidRDefault="008A5216" w:rsidP="008A5216">
            <w:pPr>
              <w:spacing w:after="0" w:line="240" w:lineRule="auto"/>
              <w:rPr>
                <w:sz w:val="18"/>
                <w:szCs w:val="18"/>
              </w:rPr>
            </w:pPr>
            <w:r>
              <w:rPr>
                <w:sz w:val="18"/>
                <w:szCs w:val="18"/>
              </w:rPr>
              <w:t>14,6 tis.</w:t>
            </w:r>
          </w:p>
        </w:tc>
        <w:tc>
          <w:tcPr>
            <w:tcW w:w="555" w:type="dxa"/>
          </w:tcPr>
          <w:p w:rsidR="008A5216" w:rsidRPr="008345A6" w:rsidRDefault="008A5216" w:rsidP="008A5216">
            <w:pPr>
              <w:spacing w:after="0" w:line="240" w:lineRule="auto"/>
              <w:rPr>
                <w:sz w:val="18"/>
                <w:szCs w:val="18"/>
              </w:rPr>
            </w:pPr>
            <w:r>
              <w:rPr>
                <w:sz w:val="18"/>
                <w:szCs w:val="18"/>
              </w:rPr>
              <w:t>14,6 tis.</w:t>
            </w:r>
          </w:p>
        </w:tc>
        <w:tc>
          <w:tcPr>
            <w:tcW w:w="579" w:type="dxa"/>
          </w:tcPr>
          <w:p w:rsidR="008A5216" w:rsidRPr="008345A6" w:rsidRDefault="008A5216" w:rsidP="008A5216">
            <w:pPr>
              <w:spacing w:after="0" w:line="240" w:lineRule="auto"/>
              <w:rPr>
                <w:sz w:val="18"/>
                <w:szCs w:val="18"/>
              </w:rPr>
            </w:pPr>
            <w:r>
              <w:rPr>
                <w:sz w:val="18"/>
                <w:szCs w:val="18"/>
              </w:rPr>
              <w:t>14,6 tis.</w:t>
            </w:r>
          </w:p>
        </w:tc>
        <w:tc>
          <w:tcPr>
            <w:tcW w:w="567" w:type="dxa"/>
          </w:tcPr>
          <w:p w:rsidR="008A5216" w:rsidRPr="008345A6" w:rsidRDefault="008A5216" w:rsidP="008A5216">
            <w:pPr>
              <w:spacing w:after="0" w:line="240" w:lineRule="auto"/>
              <w:rPr>
                <w:sz w:val="18"/>
                <w:szCs w:val="18"/>
              </w:rPr>
            </w:pPr>
            <w:r>
              <w:rPr>
                <w:sz w:val="18"/>
                <w:szCs w:val="18"/>
              </w:rPr>
              <w:t>14,6 tis.</w:t>
            </w:r>
          </w:p>
        </w:tc>
        <w:tc>
          <w:tcPr>
            <w:tcW w:w="573" w:type="dxa"/>
            <w:gridSpan w:val="2"/>
          </w:tcPr>
          <w:p w:rsidR="008A5216" w:rsidRPr="008345A6" w:rsidRDefault="008A5216" w:rsidP="008A5216">
            <w:pPr>
              <w:spacing w:after="0" w:line="240" w:lineRule="auto"/>
              <w:rPr>
                <w:sz w:val="18"/>
                <w:szCs w:val="18"/>
              </w:rPr>
            </w:pPr>
            <w:r>
              <w:rPr>
                <w:sz w:val="18"/>
                <w:szCs w:val="18"/>
              </w:rPr>
              <w:t>14,6 tis.</w:t>
            </w:r>
          </w:p>
        </w:tc>
        <w:tc>
          <w:tcPr>
            <w:tcW w:w="574" w:type="dxa"/>
            <w:gridSpan w:val="2"/>
          </w:tcPr>
          <w:p w:rsidR="008A5216" w:rsidRPr="008345A6" w:rsidRDefault="008A5216" w:rsidP="008A5216">
            <w:pPr>
              <w:spacing w:after="0" w:line="240" w:lineRule="auto"/>
              <w:rPr>
                <w:sz w:val="18"/>
                <w:szCs w:val="18"/>
              </w:rPr>
            </w:pPr>
            <w:r>
              <w:rPr>
                <w:sz w:val="18"/>
                <w:szCs w:val="18"/>
              </w:rPr>
              <w:t>14,6 tis.</w:t>
            </w:r>
          </w:p>
        </w:tc>
        <w:tc>
          <w:tcPr>
            <w:tcW w:w="567" w:type="dxa"/>
          </w:tcPr>
          <w:p w:rsidR="008A5216" w:rsidRPr="008345A6" w:rsidRDefault="008A5216" w:rsidP="008A5216">
            <w:pPr>
              <w:spacing w:after="0" w:line="240" w:lineRule="auto"/>
              <w:rPr>
                <w:sz w:val="18"/>
                <w:szCs w:val="18"/>
              </w:rPr>
            </w:pPr>
            <w:r>
              <w:rPr>
                <w:sz w:val="18"/>
                <w:szCs w:val="18"/>
              </w:rPr>
              <w:t>14,6 tis.</w:t>
            </w:r>
          </w:p>
        </w:tc>
        <w:tc>
          <w:tcPr>
            <w:tcW w:w="558" w:type="dxa"/>
          </w:tcPr>
          <w:p w:rsidR="008A5216" w:rsidRPr="008345A6" w:rsidRDefault="008A5216" w:rsidP="008A5216">
            <w:pPr>
              <w:spacing w:after="0" w:line="240" w:lineRule="auto"/>
              <w:rPr>
                <w:sz w:val="18"/>
                <w:szCs w:val="18"/>
              </w:rPr>
            </w:pPr>
            <w:r>
              <w:rPr>
                <w:sz w:val="18"/>
                <w:szCs w:val="18"/>
              </w:rPr>
              <w:t>14,6 tis.</w:t>
            </w:r>
          </w:p>
        </w:tc>
        <w:tc>
          <w:tcPr>
            <w:tcW w:w="572" w:type="dxa"/>
            <w:gridSpan w:val="2"/>
          </w:tcPr>
          <w:p w:rsidR="008A5216" w:rsidRPr="008345A6" w:rsidRDefault="008A5216" w:rsidP="008A5216">
            <w:pPr>
              <w:spacing w:after="0" w:line="240" w:lineRule="auto"/>
              <w:rPr>
                <w:sz w:val="18"/>
                <w:szCs w:val="18"/>
              </w:rPr>
            </w:pPr>
            <w:r>
              <w:rPr>
                <w:sz w:val="18"/>
                <w:szCs w:val="18"/>
              </w:rPr>
              <w:t>14,6 tis.</w:t>
            </w:r>
          </w:p>
        </w:tc>
        <w:tc>
          <w:tcPr>
            <w:tcW w:w="647" w:type="dxa"/>
          </w:tcPr>
          <w:p w:rsidR="008A5216" w:rsidRPr="008345A6" w:rsidRDefault="008A5216" w:rsidP="008A5216">
            <w:pPr>
              <w:spacing w:after="0" w:line="240" w:lineRule="auto"/>
              <w:rPr>
                <w:sz w:val="18"/>
                <w:szCs w:val="18"/>
              </w:rPr>
            </w:pPr>
            <w:r>
              <w:rPr>
                <w:sz w:val="18"/>
                <w:szCs w:val="18"/>
              </w:rPr>
              <w:t>14,6 tis.</w:t>
            </w:r>
          </w:p>
        </w:tc>
        <w:tc>
          <w:tcPr>
            <w:tcW w:w="1275" w:type="dxa"/>
          </w:tcPr>
          <w:p w:rsidR="008A5216" w:rsidRPr="00A368D6" w:rsidRDefault="003C1E61" w:rsidP="008A5216">
            <w:pPr>
              <w:spacing w:after="0" w:line="240" w:lineRule="auto"/>
              <w:rPr>
                <w:b/>
                <w:sz w:val="18"/>
                <w:szCs w:val="18"/>
              </w:rPr>
            </w:pPr>
            <w:r>
              <w:rPr>
                <w:b/>
                <w:sz w:val="18"/>
                <w:szCs w:val="18"/>
              </w:rPr>
              <w:t>440 000,-</w:t>
            </w:r>
          </w:p>
        </w:tc>
      </w:tr>
      <w:tr w:rsidR="005C30B1" w:rsidRPr="008345A6" w:rsidTr="001034AF">
        <w:trPr>
          <w:cantSplit/>
        </w:trPr>
        <w:tc>
          <w:tcPr>
            <w:tcW w:w="656" w:type="dxa"/>
          </w:tcPr>
          <w:p w:rsidR="008A5216" w:rsidRPr="008345A6" w:rsidRDefault="008A5216" w:rsidP="008A5216">
            <w:pPr>
              <w:spacing w:after="0" w:line="240" w:lineRule="auto"/>
              <w:rPr>
                <w:sz w:val="18"/>
                <w:szCs w:val="18"/>
              </w:rPr>
            </w:pPr>
            <w:r w:rsidRPr="00294BA4">
              <w:rPr>
                <w:sz w:val="18"/>
                <w:szCs w:val="18"/>
              </w:rPr>
              <w:lastRenderedPageBreak/>
              <w:t>1.1.5.</w:t>
            </w:r>
          </w:p>
        </w:tc>
        <w:tc>
          <w:tcPr>
            <w:tcW w:w="4102" w:type="dxa"/>
          </w:tcPr>
          <w:p w:rsidR="008A5216" w:rsidRPr="008345A6" w:rsidRDefault="008A5216" w:rsidP="008A5216">
            <w:pPr>
              <w:spacing w:after="0" w:line="240" w:lineRule="auto"/>
              <w:rPr>
                <w:sz w:val="18"/>
                <w:szCs w:val="18"/>
              </w:rPr>
            </w:pPr>
            <w:r w:rsidRPr="00294BA4">
              <w:rPr>
                <w:sz w:val="18"/>
                <w:szCs w:val="18"/>
              </w:rPr>
              <w:t>Vylúčiť aplikáciu insekticídov v lesných porastoch</w:t>
            </w:r>
          </w:p>
        </w:tc>
        <w:tc>
          <w:tcPr>
            <w:tcW w:w="662" w:type="dxa"/>
          </w:tcPr>
          <w:p w:rsidR="008A5216" w:rsidRPr="008345A6" w:rsidRDefault="008A5216" w:rsidP="008A5216">
            <w:pPr>
              <w:spacing w:after="0" w:line="240" w:lineRule="auto"/>
              <w:rPr>
                <w:sz w:val="18"/>
                <w:szCs w:val="18"/>
              </w:rPr>
            </w:pPr>
            <w:r>
              <w:rPr>
                <w:sz w:val="18"/>
                <w:szCs w:val="18"/>
              </w:rPr>
              <w:t>2,6 tis.</w:t>
            </w:r>
          </w:p>
        </w:tc>
        <w:tc>
          <w:tcPr>
            <w:tcW w:w="533" w:type="dxa"/>
          </w:tcPr>
          <w:p w:rsidR="008A5216" w:rsidRPr="008345A6" w:rsidRDefault="008A5216" w:rsidP="008A5216">
            <w:pPr>
              <w:spacing w:after="0" w:line="240" w:lineRule="auto"/>
              <w:rPr>
                <w:sz w:val="18"/>
                <w:szCs w:val="18"/>
              </w:rPr>
            </w:pPr>
            <w:r>
              <w:rPr>
                <w:sz w:val="18"/>
                <w:szCs w:val="18"/>
              </w:rPr>
              <w:t>2,6 tis.</w:t>
            </w:r>
          </w:p>
        </w:tc>
        <w:tc>
          <w:tcPr>
            <w:tcW w:w="588" w:type="dxa"/>
            <w:gridSpan w:val="3"/>
          </w:tcPr>
          <w:p w:rsidR="008A5216" w:rsidRPr="008345A6" w:rsidRDefault="008A5216" w:rsidP="008A5216">
            <w:pPr>
              <w:spacing w:after="0" w:line="240" w:lineRule="auto"/>
              <w:rPr>
                <w:sz w:val="18"/>
                <w:szCs w:val="18"/>
              </w:rPr>
            </w:pPr>
            <w:r>
              <w:rPr>
                <w:sz w:val="18"/>
                <w:szCs w:val="18"/>
              </w:rPr>
              <w:t>2,6 tis.</w:t>
            </w:r>
          </w:p>
        </w:tc>
        <w:tc>
          <w:tcPr>
            <w:tcW w:w="580" w:type="dxa"/>
            <w:gridSpan w:val="2"/>
          </w:tcPr>
          <w:p w:rsidR="008A5216" w:rsidRPr="008345A6" w:rsidRDefault="008A5216" w:rsidP="008A5216">
            <w:pPr>
              <w:spacing w:after="0" w:line="240" w:lineRule="auto"/>
              <w:rPr>
                <w:sz w:val="18"/>
                <w:szCs w:val="18"/>
              </w:rPr>
            </w:pPr>
            <w:r>
              <w:rPr>
                <w:sz w:val="18"/>
                <w:szCs w:val="18"/>
              </w:rPr>
              <w:t>2,6 tis.</w:t>
            </w:r>
          </w:p>
        </w:tc>
        <w:tc>
          <w:tcPr>
            <w:tcW w:w="554" w:type="dxa"/>
            <w:gridSpan w:val="2"/>
          </w:tcPr>
          <w:p w:rsidR="008A5216" w:rsidRPr="008345A6" w:rsidRDefault="008A5216" w:rsidP="008A5216">
            <w:pPr>
              <w:spacing w:after="0" w:line="240" w:lineRule="auto"/>
              <w:rPr>
                <w:sz w:val="18"/>
                <w:szCs w:val="18"/>
              </w:rPr>
            </w:pPr>
            <w:r>
              <w:rPr>
                <w:sz w:val="18"/>
                <w:szCs w:val="18"/>
              </w:rPr>
              <w:t>2,6 tis.</w:t>
            </w:r>
          </w:p>
        </w:tc>
        <w:tc>
          <w:tcPr>
            <w:tcW w:w="555" w:type="dxa"/>
          </w:tcPr>
          <w:p w:rsidR="008A5216" w:rsidRPr="008345A6" w:rsidRDefault="008A5216" w:rsidP="008A5216">
            <w:pPr>
              <w:spacing w:after="0" w:line="240" w:lineRule="auto"/>
              <w:rPr>
                <w:sz w:val="18"/>
                <w:szCs w:val="18"/>
              </w:rPr>
            </w:pPr>
            <w:r>
              <w:rPr>
                <w:sz w:val="18"/>
                <w:szCs w:val="18"/>
              </w:rPr>
              <w:t>2,6 tis.</w:t>
            </w:r>
          </w:p>
        </w:tc>
        <w:tc>
          <w:tcPr>
            <w:tcW w:w="579" w:type="dxa"/>
          </w:tcPr>
          <w:p w:rsidR="008A5216" w:rsidRPr="008345A6" w:rsidRDefault="008A5216" w:rsidP="008A5216">
            <w:pPr>
              <w:spacing w:after="0" w:line="240" w:lineRule="auto"/>
              <w:rPr>
                <w:sz w:val="18"/>
                <w:szCs w:val="18"/>
              </w:rPr>
            </w:pPr>
            <w:r>
              <w:rPr>
                <w:sz w:val="18"/>
                <w:szCs w:val="18"/>
              </w:rPr>
              <w:t>2,6 tis.</w:t>
            </w:r>
          </w:p>
        </w:tc>
        <w:tc>
          <w:tcPr>
            <w:tcW w:w="567" w:type="dxa"/>
          </w:tcPr>
          <w:p w:rsidR="008A5216" w:rsidRPr="008345A6" w:rsidRDefault="008A5216" w:rsidP="008A5216">
            <w:pPr>
              <w:spacing w:after="0" w:line="240" w:lineRule="auto"/>
              <w:rPr>
                <w:sz w:val="18"/>
                <w:szCs w:val="18"/>
              </w:rPr>
            </w:pPr>
            <w:r>
              <w:rPr>
                <w:sz w:val="18"/>
                <w:szCs w:val="18"/>
              </w:rPr>
              <w:t>2,6 tis.</w:t>
            </w:r>
          </w:p>
        </w:tc>
        <w:tc>
          <w:tcPr>
            <w:tcW w:w="573" w:type="dxa"/>
            <w:gridSpan w:val="2"/>
          </w:tcPr>
          <w:p w:rsidR="008A5216" w:rsidRPr="008345A6" w:rsidRDefault="008A5216" w:rsidP="008A5216">
            <w:pPr>
              <w:spacing w:after="0" w:line="240" w:lineRule="auto"/>
              <w:rPr>
                <w:sz w:val="18"/>
                <w:szCs w:val="18"/>
              </w:rPr>
            </w:pPr>
            <w:r>
              <w:rPr>
                <w:sz w:val="18"/>
                <w:szCs w:val="18"/>
              </w:rPr>
              <w:t>2,6 tis.</w:t>
            </w:r>
          </w:p>
        </w:tc>
        <w:tc>
          <w:tcPr>
            <w:tcW w:w="574" w:type="dxa"/>
            <w:gridSpan w:val="2"/>
          </w:tcPr>
          <w:p w:rsidR="008A5216" w:rsidRPr="008345A6" w:rsidRDefault="008A5216" w:rsidP="008A5216">
            <w:pPr>
              <w:spacing w:after="0" w:line="240" w:lineRule="auto"/>
              <w:rPr>
                <w:sz w:val="18"/>
                <w:szCs w:val="18"/>
              </w:rPr>
            </w:pPr>
            <w:r>
              <w:rPr>
                <w:sz w:val="18"/>
                <w:szCs w:val="18"/>
              </w:rPr>
              <w:t>2,6 tis.</w:t>
            </w:r>
          </w:p>
        </w:tc>
        <w:tc>
          <w:tcPr>
            <w:tcW w:w="567" w:type="dxa"/>
          </w:tcPr>
          <w:p w:rsidR="008A5216" w:rsidRPr="008345A6" w:rsidRDefault="008A5216" w:rsidP="008A5216">
            <w:pPr>
              <w:spacing w:after="0" w:line="240" w:lineRule="auto"/>
              <w:rPr>
                <w:sz w:val="18"/>
                <w:szCs w:val="18"/>
              </w:rPr>
            </w:pPr>
            <w:r>
              <w:rPr>
                <w:sz w:val="18"/>
                <w:szCs w:val="18"/>
              </w:rPr>
              <w:t>2,6 tis.</w:t>
            </w:r>
          </w:p>
        </w:tc>
        <w:tc>
          <w:tcPr>
            <w:tcW w:w="558" w:type="dxa"/>
          </w:tcPr>
          <w:p w:rsidR="008A5216" w:rsidRPr="008345A6" w:rsidRDefault="008A5216" w:rsidP="008A5216">
            <w:pPr>
              <w:spacing w:after="0" w:line="240" w:lineRule="auto"/>
              <w:rPr>
                <w:sz w:val="18"/>
                <w:szCs w:val="18"/>
              </w:rPr>
            </w:pPr>
            <w:r>
              <w:rPr>
                <w:sz w:val="18"/>
                <w:szCs w:val="18"/>
              </w:rPr>
              <w:t>2,6 tis.</w:t>
            </w:r>
          </w:p>
        </w:tc>
        <w:tc>
          <w:tcPr>
            <w:tcW w:w="572" w:type="dxa"/>
            <w:gridSpan w:val="2"/>
          </w:tcPr>
          <w:p w:rsidR="008A5216" w:rsidRPr="008345A6" w:rsidRDefault="008A5216" w:rsidP="008A5216">
            <w:pPr>
              <w:spacing w:after="0" w:line="240" w:lineRule="auto"/>
              <w:rPr>
                <w:sz w:val="18"/>
                <w:szCs w:val="18"/>
              </w:rPr>
            </w:pPr>
            <w:r>
              <w:rPr>
                <w:sz w:val="18"/>
                <w:szCs w:val="18"/>
              </w:rPr>
              <w:t>2,6 tis.</w:t>
            </w:r>
          </w:p>
        </w:tc>
        <w:tc>
          <w:tcPr>
            <w:tcW w:w="647" w:type="dxa"/>
          </w:tcPr>
          <w:p w:rsidR="008A5216" w:rsidRPr="008345A6" w:rsidRDefault="008A5216" w:rsidP="008A5216">
            <w:pPr>
              <w:spacing w:after="0" w:line="240" w:lineRule="auto"/>
              <w:rPr>
                <w:sz w:val="18"/>
                <w:szCs w:val="18"/>
              </w:rPr>
            </w:pPr>
            <w:r>
              <w:rPr>
                <w:sz w:val="18"/>
                <w:szCs w:val="18"/>
              </w:rPr>
              <w:t>2,6 tis.</w:t>
            </w:r>
          </w:p>
        </w:tc>
        <w:tc>
          <w:tcPr>
            <w:tcW w:w="1275" w:type="dxa"/>
          </w:tcPr>
          <w:p w:rsidR="008A5216" w:rsidRPr="00A368D6" w:rsidRDefault="003C1E61" w:rsidP="008A5216">
            <w:pPr>
              <w:spacing w:after="0" w:line="240" w:lineRule="auto"/>
              <w:rPr>
                <w:b/>
                <w:sz w:val="18"/>
                <w:szCs w:val="18"/>
              </w:rPr>
            </w:pPr>
            <w:r>
              <w:rPr>
                <w:b/>
                <w:sz w:val="18"/>
                <w:szCs w:val="18"/>
              </w:rPr>
              <w:t>80 000,-</w:t>
            </w:r>
          </w:p>
        </w:tc>
      </w:tr>
      <w:tr w:rsidR="005C30B1" w:rsidRPr="008345A6" w:rsidTr="001034AF">
        <w:trPr>
          <w:cantSplit/>
        </w:trPr>
        <w:tc>
          <w:tcPr>
            <w:tcW w:w="656" w:type="dxa"/>
          </w:tcPr>
          <w:p w:rsidR="008A5216" w:rsidRPr="008345A6" w:rsidRDefault="008A5216" w:rsidP="008A5216">
            <w:pPr>
              <w:spacing w:after="0" w:line="240" w:lineRule="auto"/>
              <w:rPr>
                <w:sz w:val="18"/>
                <w:szCs w:val="18"/>
              </w:rPr>
            </w:pPr>
            <w:r w:rsidRPr="00294BA4">
              <w:rPr>
                <w:sz w:val="18"/>
                <w:szCs w:val="18"/>
              </w:rPr>
              <w:t>1.1.6.</w:t>
            </w:r>
          </w:p>
        </w:tc>
        <w:tc>
          <w:tcPr>
            <w:tcW w:w="4102" w:type="dxa"/>
          </w:tcPr>
          <w:p w:rsidR="008A5216" w:rsidRPr="008345A6" w:rsidRDefault="008A5216" w:rsidP="008A5216">
            <w:pPr>
              <w:spacing w:after="0" w:line="240" w:lineRule="auto"/>
              <w:rPr>
                <w:sz w:val="18"/>
                <w:szCs w:val="18"/>
              </w:rPr>
            </w:pPr>
            <w:r w:rsidRPr="00294BA4">
              <w:rPr>
                <w:bCs w:val="0"/>
                <w:sz w:val="18"/>
                <w:szCs w:val="18"/>
              </w:rPr>
              <w:t>Vylúčiť výstavbu lyžiarskych stredísk a väčších stredísk cestovného ruchu</w:t>
            </w:r>
          </w:p>
        </w:tc>
        <w:tc>
          <w:tcPr>
            <w:tcW w:w="662" w:type="dxa"/>
          </w:tcPr>
          <w:p w:rsidR="008A5216" w:rsidRPr="008345A6" w:rsidRDefault="008A5216" w:rsidP="008A5216">
            <w:pPr>
              <w:spacing w:after="0" w:line="240" w:lineRule="auto"/>
              <w:rPr>
                <w:sz w:val="18"/>
                <w:szCs w:val="18"/>
              </w:rPr>
            </w:pPr>
            <w:r w:rsidRPr="008345A6">
              <w:rPr>
                <w:sz w:val="18"/>
                <w:szCs w:val="18"/>
              </w:rPr>
              <w:t>0</w:t>
            </w:r>
          </w:p>
        </w:tc>
        <w:tc>
          <w:tcPr>
            <w:tcW w:w="533" w:type="dxa"/>
          </w:tcPr>
          <w:p w:rsidR="008A5216" w:rsidRPr="008345A6" w:rsidRDefault="008A5216" w:rsidP="008A5216">
            <w:pPr>
              <w:spacing w:after="0" w:line="240" w:lineRule="auto"/>
              <w:rPr>
                <w:sz w:val="18"/>
                <w:szCs w:val="18"/>
              </w:rPr>
            </w:pPr>
            <w:r w:rsidRPr="008345A6">
              <w:rPr>
                <w:sz w:val="18"/>
                <w:szCs w:val="18"/>
              </w:rPr>
              <w:t>0</w:t>
            </w:r>
          </w:p>
        </w:tc>
        <w:tc>
          <w:tcPr>
            <w:tcW w:w="588" w:type="dxa"/>
            <w:gridSpan w:val="3"/>
          </w:tcPr>
          <w:p w:rsidR="008A5216" w:rsidRPr="008345A6" w:rsidRDefault="008A5216" w:rsidP="008A5216">
            <w:pPr>
              <w:spacing w:after="0" w:line="240" w:lineRule="auto"/>
              <w:rPr>
                <w:sz w:val="18"/>
                <w:szCs w:val="18"/>
              </w:rPr>
            </w:pPr>
            <w:r w:rsidRPr="008345A6">
              <w:rPr>
                <w:sz w:val="18"/>
                <w:szCs w:val="18"/>
              </w:rPr>
              <w:t>0</w:t>
            </w:r>
          </w:p>
        </w:tc>
        <w:tc>
          <w:tcPr>
            <w:tcW w:w="580" w:type="dxa"/>
            <w:gridSpan w:val="2"/>
          </w:tcPr>
          <w:p w:rsidR="008A5216" w:rsidRPr="008345A6" w:rsidRDefault="008A5216" w:rsidP="008A5216">
            <w:pPr>
              <w:spacing w:after="0" w:line="240" w:lineRule="auto"/>
              <w:rPr>
                <w:sz w:val="18"/>
                <w:szCs w:val="18"/>
              </w:rPr>
            </w:pPr>
            <w:r w:rsidRPr="008345A6">
              <w:rPr>
                <w:sz w:val="18"/>
                <w:szCs w:val="18"/>
              </w:rPr>
              <w:t>0</w:t>
            </w:r>
          </w:p>
        </w:tc>
        <w:tc>
          <w:tcPr>
            <w:tcW w:w="554" w:type="dxa"/>
            <w:gridSpan w:val="2"/>
          </w:tcPr>
          <w:p w:rsidR="008A5216" w:rsidRPr="008345A6" w:rsidRDefault="008A5216" w:rsidP="008A5216">
            <w:pPr>
              <w:spacing w:after="0" w:line="240" w:lineRule="auto"/>
              <w:rPr>
                <w:sz w:val="18"/>
                <w:szCs w:val="18"/>
              </w:rPr>
            </w:pPr>
            <w:r w:rsidRPr="008345A6">
              <w:rPr>
                <w:sz w:val="18"/>
                <w:szCs w:val="18"/>
              </w:rPr>
              <w:t>0</w:t>
            </w:r>
          </w:p>
        </w:tc>
        <w:tc>
          <w:tcPr>
            <w:tcW w:w="555" w:type="dxa"/>
          </w:tcPr>
          <w:p w:rsidR="008A5216" w:rsidRPr="008345A6" w:rsidRDefault="008A5216" w:rsidP="008A5216">
            <w:pPr>
              <w:spacing w:after="0" w:line="240" w:lineRule="auto"/>
              <w:rPr>
                <w:sz w:val="18"/>
                <w:szCs w:val="18"/>
              </w:rPr>
            </w:pPr>
            <w:r w:rsidRPr="008345A6">
              <w:rPr>
                <w:sz w:val="18"/>
                <w:szCs w:val="18"/>
              </w:rPr>
              <w:t>0</w:t>
            </w:r>
          </w:p>
        </w:tc>
        <w:tc>
          <w:tcPr>
            <w:tcW w:w="579" w:type="dxa"/>
          </w:tcPr>
          <w:p w:rsidR="008A5216" w:rsidRPr="008345A6" w:rsidRDefault="008A5216" w:rsidP="008A5216">
            <w:pPr>
              <w:spacing w:after="0" w:line="240" w:lineRule="auto"/>
              <w:rPr>
                <w:sz w:val="18"/>
                <w:szCs w:val="18"/>
              </w:rPr>
            </w:pPr>
            <w:r w:rsidRPr="008345A6">
              <w:rPr>
                <w:sz w:val="18"/>
                <w:szCs w:val="18"/>
              </w:rPr>
              <w:t>0</w:t>
            </w:r>
          </w:p>
        </w:tc>
        <w:tc>
          <w:tcPr>
            <w:tcW w:w="567" w:type="dxa"/>
          </w:tcPr>
          <w:p w:rsidR="008A5216" w:rsidRPr="008345A6" w:rsidRDefault="008A5216" w:rsidP="008A5216">
            <w:pPr>
              <w:spacing w:after="0" w:line="240" w:lineRule="auto"/>
              <w:rPr>
                <w:sz w:val="18"/>
                <w:szCs w:val="18"/>
              </w:rPr>
            </w:pPr>
            <w:r w:rsidRPr="008345A6">
              <w:rPr>
                <w:sz w:val="18"/>
                <w:szCs w:val="18"/>
              </w:rPr>
              <w:t>0</w:t>
            </w:r>
          </w:p>
        </w:tc>
        <w:tc>
          <w:tcPr>
            <w:tcW w:w="573" w:type="dxa"/>
            <w:gridSpan w:val="2"/>
          </w:tcPr>
          <w:p w:rsidR="008A5216" w:rsidRPr="008345A6" w:rsidRDefault="008A5216" w:rsidP="008A5216">
            <w:pPr>
              <w:spacing w:after="0" w:line="240" w:lineRule="auto"/>
              <w:rPr>
                <w:sz w:val="18"/>
                <w:szCs w:val="18"/>
              </w:rPr>
            </w:pPr>
            <w:r w:rsidRPr="008345A6">
              <w:rPr>
                <w:sz w:val="18"/>
                <w:szCs w:val="18"/>
              </w:rPr>
              <w:t>0</w:t>
            </w:r>
          </w:p>
        </w:tc>
        <w:tc>
          <w:tcPr>
            <w:tcW w:w="574" w:type="dxa"/>
            <w:gridSpan w:val="2"/>
          </w:tcPr>
          <w:p w:rsidR="008A5216" w:rsidRPr="008345A6" w:rsidRDefault="008A5216" w:rsidP="008A5216">
            <w:pPr>
              <w:spacing w:after="0" w:line="240" w:lineRule="auto"/>
              <w:rPr>
                <w:sz w:val="18"/>
                <w:szCs w:val="18"/>
              </w:rPr>
            </w:pPr>
            <w:r w:rsidRPr="008345A6">
              <w:rPr>
                <w:sz w:val="18"/>
                <w:szCs w:val="18"/>
              </w:rPr>
              <w:t>0</w:t>
            </w:r>
          </w:p>
        </w:tc>
        <w:tc>
          <w:tcPr>
            <w:tcW w:w="567" w:type="dxa"/>
          </w:tcPr>
          <w:p w:rsidR="008A5216" w:rsidRPr="008345A6" w:rsidRDefault="008A5216" w:rsidP="008A5216">
            <w:pPr>
              <w:spacing w:after="0" w:line="240" w:lineRule="auto"/>
              <w:rPr>
                <w:sz w:val="18"/>
                <w:szCs w:val="18"/>
              </w:rPr>
            </w:pPr>
            <w:r w:rsidRPr="008345A6">
              <w:rPr>
                <w:sz w:val="18"/>
                <w:szCs w:val="18"/>
              </w:rPr>
              <w:t>0</w:t>
            </w:r>
          </w:p>
        </w:tc>
        <w:tc>
          <w:tcPr>
            <w:tcW w:w="558" w:type="dxa"/>
          </w:tcPr>
          <w:p w:rsidR="008A5216" w:rsidRPr="008345A6" w:rsidRDefault="008A5216" w:rsidP="008A5216">
            <w:pPr>
              <w:spacing w:after="0" w:line="240" w:lineRule="auto"/>
              <w:rPr>
                <w:sz w:val="18"/>
                <w:szCs w:val="18"/>
              </w:rPr>
            </w:pPr>
            <w:r w:rsidRPr="008345A6">
              <w:rPr>
                <w:sz w:val="18"/>
                <w:szCs w:val="18"/>
              </w:rPr>
              <w:t>0</w:t>
            </w:r>
          </w:p>
        </w:tc>
        <w:tc>
          <w:tcPr>
            <w:tcW w:w="572" w:type="dxa"/>
            <w:gridSpan w:val="2"/>
          </w:tcPr>
          <w:p w:rsidR="008A5216" w:rsidRPr="008345A6" w:rsidRDefault="008A5216" w:rsidP="008A5216">
            <w:pPr>
              <w:spacing w:after="0" w:line="240" w:lineRule="auto"/>
              <w:rPr>
                <w:sz w:val="18"/>
                <w:szCs w:val="18"/>
              </w:rPr>
            </w:pPr>
            <w:r w:rsidRPr="008345A6">
              <w:rPr>
                <w:sz w:val="18"/>
                <w:szCs w:val="18"/>
              </w:rPr>
              <w:t>0</w:t>
            </w:r>
          </w:p>
        </w:tc>
        <w:tc>
          <w:tcPr>
            <w:tcW w:w="647" w:type="dxa"/>
          </w:tcPr>
          <w:p w:rsidR="008A5216" w:rsidRPr="008345A6" w:rsidRDefault="008A5216" w:rsidP="008A5216">
            <w:pPr>
              <w:spacing w:after="0" w:line="240" w:lineRule="auto"/>
              <w:rPr>
                <w:sz w:val="18"/>
                <w:szCs w:val="18"/>
              </w:rPr>
            </w:pPr>
            <w:r w:rsidRPr="008345A6">
              <w:rPr>
                <w:sz w:val="18"/>
                <w:szCs w:val="18"/>
              </w:rPr>
              <w:t>0</w:t>
            </w:r>
          </w:p>
        </w:tc>
        <w:tc>
          <w:tcPr>
            <w:tcW w:w="1275" w:type="dxa"/>
          </w:tcPr>
          <w:p w:rsidR="008A5216" w:rsidRPr="00A368D6" w:rsidRDefault="008A5216" w:rsidP="008A5216">
            <w:pPr>
              <w:spacing w:after="0" w:line="240" w:lineRule="auto"/>
              <w:rPr>
                <w:b/>
                <w:sz w:val="18"/>
                <w:szCs w:val="18"/>
              </w:rPr>
            </w:pPr>
            <w:r w:rsidRPr="00A368D6">
              <w:rPr>
                <w:b/>
                <w:sz w:val="18"/>
                <w:szCs w:val="18"/>
              </w:rPr>
              <w:t>bez požadovaných náhrad</w:t>
            </w:r>
          </w:p>
        </w:tc>
      </w:tr>
      <w:tr w:rsidR="005C30B1" w:rsidRPr="008345A6" w:rsidTr="001034AF">
        <w:trPr>
          <w:cantSplit/>
        </w:trPr>
        <w:tc>
          <w:tcPr>
            <w:tcW w:w="656" w:type="dxa"/>
          </w:tcPr>
          <w:p w:rsidR="008A5216" w:rsidRPr="008345A6" w:rsidRDefault="008A5216" w:rsidP="008A5216">
            <w:pPr>
              <w:spacing w:after="0" w:line="240" w:lineRule="auto"/>
              <w:rPr>
                <w:sz w:val="18"/>
                <w:szCs w:val="18"/>
              </w:rPr>
            </w:pPr>
            <w:r w:rsidRPr="00294BA4">
              <w:rPr>
                <w:sz w:val="18"/>
                <w:szCs w:val="18"/>
              </w:rPr>
              <w:t>1.1.7.</w:t>
            </w:r>
          </w:p>
        </w:tc>
        <w:tc>
          <w:tcPr>
            <w:tcW w:w="4102" w:type="dxa"/>
          </w:tcPr>
          <w:p w:rsidR="008A5216" w:rsidRPr="008345A6" w:rsidRDefault="008A5216" w:rsidP="008A5216">
            <w:pPr>
              <w:spacing w:after="0" w:line="240" w:lineRule="auto"/>
              <w:rPr>
                <w:sz w:val="18"/>
                <w:szCs w:val="18"/>
              </w:rPr>
            </w:pPr>
            <w:r w:rsidRPr="00294BA4">
              <w:rPr>
                <w:bCs w:val="0"/>
                <w:sz w:val="18"/>
                <w:szCs w:val="18"/>
              </w:rPr>
              <w:t>Vylúčiť výstavbu ďalších lesných ciest a</w:t>
            </w:r>
            <w:r>
              <w:rPr>
                <w:bCs w:val="0"/>
                <w:sz w:val="18"/>
                <w:szCs w:val="18"/>
              </w:rPr>
              <w:t> </w:t>
            </w:r>
            <w:r w:rsidRPr="00294BA4">
              <w:rPr>
                <w:bCs w:val="0"/>
                <w:sz w:val="18"/>
                <w:szCs w:val="18"/>
              </w:rPr>
              <w:t>zvážnic</w:t>
            </w:r>
          </w:p>
        </w:tc>
        <w:tc>
          <w:tcPr>
            <w:tcW w:w="662" w:type="dxa"/>
          </w:tcPr>
          <w:p w:rsidR="008A5216" w:rsidRPr="008345A6" w:rsidRDefault="008A5216" w:rsidP="008A5216">
            <w:pPr>
              <w:spacing w:after="0" w:line="240" w:lineRule="auto"/>
              <w:rPr>
                <w:sz w:val="18"/>
                <w:szCs w:val="18"/>
              </w:rPr>
            </w:pPr>
            <w:r w:rsidRPr="008345A6">
              <w:rPr>
                <w:sz w:val="18"/>
                <w:szCs w:val="18"/>
              </w:rPr>
              <w:t>0</w:t>
            </w:r>
          </w:p>
        </w:tc>
        <w:tc>
          <w:tcPr>
            <w:tcW w:w="533" w:type="dxa"/>
          </w:tcPr>
          <w:p w:rsidR="008A5216" w:rsidRPr="008345A6" w:rsidRDefault="008A5216" w:rsidP="008A5216">
            <w:pPr>
              <w:spacing w:after="0" w:line="240" w:lineRule="auto"/>
              <w:rPr>
                <w:sz w:val="18"/>
                <w:szCs w:val="18"/>
              </w:rPr>
            </w:pPr>
            <w:r w:rsidRPr="008345A6">
              <w:rPr>
                <w:sz w:val="18"/>
                <w:szCs w:val="18"/>
              </w:rPr>
              <w:t>0</w:t>
            </w:r>
          </w:p>
        </w:tc>
        <w:tc>
          <w:tcPr>
            <w:tcW w:w="588" w:type="dxa"/>
            <w:gridSpan w:val="3"/>
          </w:tcPr>
          <w:p w:rsidR="008A5216" w:rsidRPr="008345A6" w:rsidRDefault="008A5216" w:rsidP="008A5216">
            <w:pPr>
              <w:spacing w:after="0" w:line="240" w:lineRule="auto"/>
              <w:rPr>
                <w:sz w:val="18"/>
                <w:szCs w:val="18"/>
              </w:rPr>
            </w:pPr>
            <w:r w:rsidRPr="008345A6">
              <w:rPr>
                <w:sz w:val="18"/>
                <w:szCs w:val="18"/>
              </w:rPr>
              <w:t>0</w:t>
            </w:r>
          </w:p>
        </w:tc>
        <w:tc>
          <w:tcPr>
            <w:tcW w:w="580" w:type="dxa"/>
            <w:gridSpan w:val="2"/>
          </w:tcPr>
          <w:p w:rsidR="008A5216" w:rsidRPr="008345A6" w:rsidRDefault="008A5216" w:rsidP="008A5216">
            <w:pPr>
              <w:spacing w:after="0" w:line="240" w:lineRule="auto"/>
              <w:rPr>
                <w:sz w:val="18"/>
                <w:szCs w:val="18"/>
              </w:rPr>
            </w:pPr>
            <w:r w:rsidRPr="008345A6">
              <w:rPr>
                <w:sz w:val="18"/>
                <w:szCs w:val="18"/>
              </w:rPr>
              <w:t>0</w:t>
            </w:r>
          </w:p>
        </w:tc>
        <w:tc>
          <w:tcPr>
            <w:tcW w:w="554" w:type="dxa"/>
            <w:gridSpan w:val="2"/>
          </w:tcPr>
          <w:p w:rsidR="008A5216" w:rsidRPr="008345A6" w:rsidRDefault="008A5216" w:rsidP="008A5216">
            <w:pPr>
              <w:spacing w:after="0" w:line="240" w:lineRule="auto"/>
              <w:rPr>
                <w:sz w:val="18"/>
                <w:szCs w:val="18"/>
              </w:rPr>
            </w:pPr>
            <w:r w:rsidRPr="008345A6">
              <w:rPr>
                <w:sz w:val="18"/>
                <w:szCs w:val="18"/>
              </w:rPr>
              <w:t>0</w:t>
            </w:r>
          </w:p>
        </w:tc>
        <w:tc>
          <w:tcPr>
            <w:tcW w:w="555" w:type="dxa"/>
          </w:tcPr>
          <w:p w:rsidR="008A5216" w:rsidRPr="008345A6" w:rsidRDefault="008A5216" w:rsidP="008A5216">
            <w:pPr>
              <w:spacing w:after="0" w:line="240" w:lineRule="auto"/>
              <w:rPr>
                <w:sz w:val="18"/>
                <w:szCs w:val="18"/>
              </w:rPr>
            </w:pPr>
            <w:r w:rsidRPr="008345A6">
              <w:rPr>
                <w:sz w:val="18"/>
                <w:szCs w:val="18"/>
              </w:rPr>
              <w:t>0</w:t>
            </w:r>
          </w:p>
        </w:tc>
        <w:tc>
          <w:tcPr>
            <w:tcW w:w="579" w:type="dxa"/>
          </w:tcPr>
          <w:p w:rsidR="008A5216" w:rsidRPr="008345A6" w:rsidRDefault="008A5216" w:rsidP="008A5216">
            <w:pPr>
              <w:spacing w:after="0" w:line="240" w:lineRule="auto"/>
              <w:rPr>
                <w:sz w:val="18"/>
                <w:szCs w:val="18"/>
              </w:rPr>
            </w:pPr>
            <w:r w:rsidRPr="008345A6">
              <w:rPr>
                <w:sz w:val="18"/>
                <w:szCs w:val="18"/>
              </w:rPr>
              <w:t>0</w:t>
            </w:r>
          </w:p>
        </w:tc>
        <w:tc>
          <w:tcPr>
            <w:tcW w:w="567" w:type="dxa"/>
          </w:tcPr>
          <w:p w:rsidR="008A5216" w:rsidRPr="008345A6" w:rsidRDefault="008A5216" w:rsidP="008A5216">
            <w:pPr>
              <w:spacing w:after="0" w:line="240" w:lineRule="auto"/>
              <w:rPr>
                <w:sz w:val="18"/>
                <w:szCs w:val="18"/>
              </w:rPr>
            </w:pPr>
            <w:r w:rsidRPr="008345A6">
              <w:rPr>
                <w:sz w:val="18"/>
                <w:szCs w:val="18"/>
              </w:rPr>
              <w:t>0</w:t>
            </w:r>
          </w:p>
        </w:tc>
        <w:tc>
          <w:tcPr>
            <w:tcW w:w="573" w:type="dxa"/>
            <w:gridSpan w:val="2"/>
          </w:tcPr>
          <w:p w:rsidR="008A5216" w:rsidRPr="008345A6" w:rsidRDefault="008A5216" w:rsidP="008A5216">
            <w:pPr>
              <w:spacing w:after="0" w:line="240" w:lineRule="auto"/>
              <w:rPr>
                <w:sz w:val="18"/>
                <w:szCs w:val="18"/>
              </w:rPr>
            </w:pPr>
            <w:r w:rsidRPr="008345A6">
              <w:rPr>
                <w:sz w:val="18"/>
                <w:szCs w:val="18"/>
              </w:rPr>
              <w:t>0</w:t>
            </w:r>
          </w:p>
        </w:tc>
        <w:tc>
          <w:tcPr>
            <w:tcW w:w="574" w:type="dxa"/>
            <w:gridSpan w:val="2"/>
          </w:tcPr>
          <w:p w:rsidR="008A5216" w:rsidRPr="008345A6" w:rsidRDefault="008A5216" w:rsidP="008A5216">
            <w:pPr>
              <w:spacing w:after="0" w:line="240" w:lineRule="auto"/>
              <w:rPr>
                <w:sz w:val="18"/>
                <w:szCs w:val="18"/>
              </w:rPr>
            </w:pPr>
            <w:r w:rsidRPr="008345A6">
              <w:rPr>
                <w:sz w:val="18"/>
                <w:szCs w:val="18"/>
              </w:rPr>
              <w:t>0</w:t>
            </w:r>
          </w:p>
        </w:tc>
        <w:tc>
          <w:tcPr>
            <w:tcW w:w="567" w:type="dxa"/>
          </w:tcPr>
          <w:p w:rsidR="008A5216" w:rsidRPr="008345A6" w:rsidRDefault="008A5216" w:rsidP="008A5216">
            <w:pPr>
              <w:spacing w:after="0" w:line="240" w:lineRule="auto"/>
              <w:rPr>
                <w:sz w:val="18"/>
                <w:szCs w:val="18"/>
              </w:rPr>
            </w:pPr>
            <w:r w:rsidRPr="008345A6">
              <w:rPr>
                <w:sz w:val="18"/>
                <w:szCs w:val="18"/>
              </w:rPr>
              <w:t>0</w:t>
            </w:r>
          </w:p>
        </w:tc>
        <w:tc>
          <w:tcPr>
            <w:tcW w:w="558" w:type="dxa"/>
          </w:tcPr>
          <w:p w:rsidR="008A5216" w:rsidRPr="008345A6" w:rsidRDefault="008A5216" w:rsidP="008A5216">
            <w:pPr>
              <w:spacing w:after="0" w:line="240" w:lineRule="auto"/>
              <w:rPr>
                <w:sz w:val="18"/>
                <w:szCs w:val="18"/>
              </w:rPr>
            </w:pPr>
            <w:r w:rsidRPr="008345A6">
              <w:rPr>
                <w:sz w:val="18"/>
                <w:szCs w:val="18"/>
              </w:rPr>
              <w:t>0</w:t>
            </w:r>
          </w:p>
        </w:tc>
        <w:tc>
          <w:tcPr>
            <w:tcW w:w="572" w:type="dxa"/>
            <w:gridSpan w:val="2"/>
          </w:tcPr>
          <w:p w:rsidR="008A5216" w:rsidRPr="008345A6" w:rsidRDefault="008A5216" w:rsidP="008A5216">
            <w:pPr>
              <w:spacing w:after="0" w:line="240" w:lineRule="auto"/>
              <w:rPr>
                <w:sz w:val="18"/>
                <w:szCs w:val="18"/>
              </w:rPr>
            </w:pPr>
            <w:r w:rsidRPr="008345A6">
              <w:rPr>
                <w:sz w:val="18"/>
                <w:szCs w:val="18"/>
              </w:rPr>
              <w:t>0</w:t>
            </w:r>
          </w:p>
        </w:tc>
        <w:tc>
          <w:tcPr>
            <w:tcW w:w="647" w:type="dxa"/>
          </w:tcPr>
          <w:p w:rsidR="008A5216" w:rsidRPr="008345A6" w:rsidRDefault="008A5216" w:rsidP="008A5216">
            <w:pPr>
              <w:spacing w:after="0" w:line="240" w:lineRule="auto"/>
              <w:rPr>
                <w:sz w:val="18"/>
                <w:szCs w:val="18"/>
              </w:rPr>
            </w:pPr>
            <w:r w:rsidRPr="008345A6">
              <w:rPr>
                <w:sz w:val="18"/>
                <w:szCs w:val="18"/>
              </w:rPr>
              <w:t>0</w:t>
            </w:r>
          </w:p>
        </w:tc>
        <w:tc>
          <w:tcPr>
            <w:tcW w:w="1275" w:type="dxa"/>
          </w:tcPr>
          <w:p w:rsidR="008A5216" w:rsidRPr="00A368D6" w:rsidRDefault="008A5216" w:rsidP="008A5216">
            <w:pPr>
              <w:spacing w:after="0" w:line="240" w:lineRule="auto"/>
              <w:rPr>
                <w:b/>
                <w:sz w:val="18"/>
                <w:szCs w:val="18"/>
              </w:rPr>
            </w:pPr>
            <w:r w:rsidRPr="00A368D6">
              <w:rPr>
                <w:b/>
                <w:sz w:val="18"/>
                <w:szCs w:val="18"/>
              </w:rPr>
              <w:t>bez požadovaných náhrad</w:t>
            </w:r>
          </w:p>
        </w:tc>
      </w:tr>
      <w:tr w:rsidR="005C30B1" w:rsidRPr="008345A6" w:rsidTr="001034AF">
        <w:trPr>
          <w:cantSplit/>
        </w:trPr>
        <w:tc>
          <w:tcPr>
            <w:tcW w:w="656" w:type="dxa"/>
          </w:tcPr>
          <w:p w:rsidR="008A5216" w:rsidRPr="008345A6" w:rsidRDefault="008A5216" w:rsidP="008A5216">
            <w:pPr>
              <w:spacing w:after="0" w:line="240" w:lineRule="auto"/>
              <w:rPr>
                <w:sz w:val="18"/>
                <w:szCs w:val="18"/>
              </w:rPr>
            </w:pPr>
            <w:r w:rsidRPr="00294BA4">
              <w:rPr>
                <w:sz w:val="18"/>
                <w:szCs w:val="18"/>
              </w:rPr>
              <w:t>1.1.8.</w:t>
            </w:r>
          </w:p>
        </w:tc>
        <w:tc>
          <w:tcPr>
            <w:tcW w:w="4102" w:type="dxa"/>
          </w:tcPr>
          <w:p w:rsidR="008A5216" w:rsidRPr="008345A6" w:rsidRDefault="008A5216" w:rsidP="008A5216">
            <w:pPr>
              <w:spacing w:after="0" w:line="240" w:lineRule="auto"/>
              <w:rPr>
                <w:sz w:val="18"/>
                <w:szCs w:val="18"/>
              </w:rPr>
            </w:pPr>
            <w:r w:rsidRPr="00294BA4">
              <w:rPr>
                <w:sz w:val="18"/>
                <w:szCs w:val="18"/>
              </w:rPr>
              <w:t>Investície do mäkkých foriem cestovného ruchu dôsledne posúdiť z pohľadu dopadu na predmet ochrany</w:t>
            </w:r>
          </w:p>
        </w:tc>
        <w:tc>
          <w:tcPr>
            <w:tcW w:w="662" w:type="dxa"/>
          </w:tcPr>
          <w:p w:rsidR="008A5216" w:rsidRPr="008345A6" w:rsidRDefault="008A5216" w:rsidP="008A5216">
            <w:pPr>
              <w:spacing w:after="0" w:line="240" w:lineRule="auto"/>
              <w:rPr>
                <w:sz w:val="18"/>
                <w:szCs w:val="18"/>
              </w:rPr>
            </w:pPr>
            <w:r w:rsidRPr="008345A6">
              <w:rPr>
                <w:sz w:val="18"/>
                <w:szCs w:val="18"/>
              </w:rPr>
              <w:t>0</w:t>
            </w:r>
          </w:p>
        </w:tc>
        <w:tc>
          <w:tcPr>
            <w:tcW w:w="533" w:type="dxa"/>
          </w:tcPr>
          <w:p w:rsidR="008A5216" w:rsidRPr="008345A6" w:rsidRDefault="008A5216" w:rsidP="008A5216">
            <w:pPr>
              <w:spacing w:after="0" w:line="240" w:lineRule="auto"/>
              <w:rPr>
                <w:sz w:val="18"/>
                <w:szCs w:val="18"/>
              </w:rPr>
            </w:pPr>
            <w:r w:rsidRPr="008345A6">
              <w:rPr>
                <w:sz w:val="18"/>
                <w:szCs w:val="18"/>
              </w:rPr>
              <w:t>0</w:t>
            </w:r>
          </w:p>
        </w:tc>
        <w:tc>
          <w:tcPr>
            <w:tcW w:w="588" w:type="dxa"/>
            <w:gridSpan w:val="3"/>
          </w:tcPr>
          <w:p w:rsidR="008A5216" w:rsidRPr="008345A6" w:rsidRDefault="008A5216" w:rsidP="008A5216">
            <w:pPr>
              <w:spacing w:after="0" w:line="240" w:lineRule="auto"/>
              <w:rPr>
                <w:sz w:val="18"/>
                <w:szCs w:val="18"/>
              </w:rPr>
            </w:pPr>
            <w:r w:rsidRPr="008345A6">
              <w:rPr>
                <w:sz w:val="18"/>
                <w:szCs w:val="18"/>
              </w:rPr>
              <w:t>0</w:t>
            </w:r>
          </w:p>
        </w:tc>
        <w:tc>
          <w:tcPr>
            <w:tcW w:w="580" w:type="dxa"/>
            <w:gridSpan w:val="2"/>
          </w:tcPr>
          <w:p w:rsidR="008A5216" w:rsidRPr="008345A6" w:rsidRDefault="008A5216" w:rsidP="008A5216">
            <w:pPr>
              <w:spacing w:after="0" w:line="240" w:lineRule="auto"/>
              <w:rPr>
                <w:sz w:val="18"/>
                <w:szCs w:val="18"/>
              </w:rPr>
            </w:pPr>
            <w:r w:rsidRPr="008345A6">
              <w:rPr>
                <w:sz w:val="18"/>
                <w:szCs w:val="18"/>
              </w:rPr>
              <w:t>0</w:t>
            </w:r>
          </w:p>
        </w:tc>
        <w:tc>
          <w:tcPr>
            <w:tcW w:w="554" w:type="dxa"/>
            <w:gridSpan w:val="2"/>
          </w:tcPr>
          <w:p w:rsidR="008A5216" w:rsidRPr="008345A6" w:rsidRDefault="008A5216" w:rsidP="008A5216">
            <w:pPr>
              <w:spacing w:after="0" w:line="240" w:lineRule="auto"/>
              <w:rPr>
                <w:sz w:val="18"/>
                <w:szCs w:val="18"/>
              </w:rPr>
            </w:pPr>
            <w:r w:rsidRPr="008345A6">
              <w:rPr>
                <w:sz w:val="18"/>
                <w:szCs w:val="18"/>
              </w:rPr>
              <w:t>0</w:t>
            </w:r>
          </w:p>
        </w:tc>
        <w:tc>
          <w:tcPr>
            <w:tcW w:w="555" w:type="dxa"/>
          </w:tcPr>
          <w:p w:rsidR="008A5216" w:rsidRPr="008345A6" w:rsidRDefault="008A5216" w:rsidP="008A5216">
            <w:pPr>
              <w:spacing w:after="0" w:line="240" w:lineRule="auto"/>
              <w:rPr>
                <w:sz w:val="18"/>
                <w:szCs w:val="18"/>
              </w:rPr>
            </w:pPr>
            <w:r w:rsidRPr="008345A6">
              <w:rPr>
                <w:sz w:val="18"/>
                <w:szCs w:val="18"/>
              </w:rPr>
              <w:t>0</w:t>
            </w:r>
          </w:p>
        </w:tc>
        <w:tc>
          <w:tcPr>
            <w:tcW w:w="579" w:type="dxa"/>
          </w:tcPr>
          <w:p w:rsidR="008A5216" w:rsidRPr="008345A6" w:rsidRDefault="008A5216" w:rsidP="008A5216">
            <w:pPr>
              <w:spacing w:after="0" w:line="240" w:lineRule="auto"/>
              <w:rPr>
                <w:sz w:val="18"/>
                <w:szCs w:val="18"/>
              </w:rPr>
            </w:pPr>
            <w:r w:rsidRPr="008345A6">
              <w:rPr>
                <w:sz w:val="18"/>
                <w:szCs w:val="18"/>
              </w:rPr>
              <w:t>0</w:t>
            </w:r>
          </w:p>
        </w:tc>
        <w:tc>
          <w:tcPr>
            <w:tcW w:w="567" w:type="dxa"/>
          </w:tcPr>
          <w:p w:rsidR="008A5216" w:rsidRPr="008345A6" w:rsidRDefault="008A5216" w:rsidP="008A5216">
            <w:pPr>
              <w:spacing w:after="0" w:line="240" w:lineRule="auto"/>
              <w:rPr>
                <w:sz w:val="18"/>
                <w:szCs w:val="18"/>
              </w:rPr>
            </w:pPr>
            <w:r w:rsidRPr="008345A6">
              <w:rPr>
                <w:sz w:val="18"/>
                <w:szCs w:val="18"/>
              </w:rPr>
              <w:t>0</w:t>
            </w:r>
          </w:p>
        </w:tc>
        <w:tc>
          <w:tcPr>
            <w:tcW w:w="573" w:type="dxa"/>
            <w:gridSpan w:val="2"/>
          </w:tcPr>
          <w:p w:rsidR="008A5216" w:rsidRPr="008345A6" w:rsidRDefault="008A5216" w:rsidP="008A5216">
            <w:pPr>
              <w:spacing w:after="0" w:line="240" w:lineRule="auto"/>
              <w:rPr>
                <w:sz w:val="18"/>
                <w:szCs w:val="18"/>
              </w:rPr>
            </w:pPr>
            <w:r w:rsidRPr="008345A6">
              <w:rPr>
                <w:sz w:val="18"/>
                <w:szCs w:val="18"/>
              </w:rPr>
              <w:t>0</w:t>
            </w:r>
          </w:p>
        </w:tc>
        <w:tc>
          <w:tcPr>
            <w:tcW w:w="574" w:type="dxa"/>
            <w:gridSpan w:val="2"/>
          </w:tcPr>
          <w:p w:rsidR="008A5216" w:rsidRPr="008345A6" w:rsidRDefault="008A5216" w:rsidP="008A5216">
            <w:pPr>
              <w:spacing w:after="0" w:line="240" w:lineRule="auto"/>
              <w:rPr>
                <w:sz w:val="18"/>
                <w:szCs w:val="18"/>
              </w:rPr>
            </w:pPr>
            <w:r w:rsidRPr="008345A6">
              <w:rPr>
                <w:sz w:val="18"/>
                <w:szCs w:val="18"/>
              </w:rPr>
              <w:t>0</w:t>
            </w:r>
          </w:p>
        </w:tc>
        <w:tc>
          <w:tcPr>
            <w:tcW w:w="567" w:type="dxa"/>
          </w:tcPr>
          <w:p w:rsidR="008A5216" w:rsidRPr="008345A6" w:rsidRDefault="008A5216" w:rsidP="008A5216">
            <w:pPr>
              <w:spacing w:after="0" w:line="240" w:lineRule="auto"/>
              <w:rPr>
                <w:sz w:val="18"/>
                <w:szCs w:val="18"/>
              </w:rPr>
            </w:pPr>
            <w:r w:rsidRPr="008345A6">
              <w:rPr>
                <w:sz w:val="18"/>
                <w:szCs w:val="18"/>
              </w:rPr>
              <w:t>0</w:t>
            </w:r>
          </w:p>
        </w:tc>
        <w:tc>
          <w:tcPr>
            <w:tcW w:w="558" w:type="dxa"/>
          </w:tcPr>
          <w:p w:rsidR="008A5216" w:rsidRPr="008345A6" w:rsidRDefault="008A5216" w:rsidP="008A5216">
            <w:pPr>
              <w:spacing w:after="0" w:line="240" w:lineRule="auto"/>
              <w:rPr>
                <w:sz w:val="18"/>
                <w:szCs w:val="18"/>
              </w:rPr>
            </w:pPr>
            <w:r w:rsidRPr="008345A6">
              <w:rPr>
                <w:sz w:val="18"/>
                <w:szCs w:val="18"/>
              </w:rPr>
              <w:t>0</w:t>
            </w:r>
          </w:p>
        </w:tc>
        <w:tc>
          <w:tcPr>
            <w:tcW w:w="572" w:type="dxa"/>
            <w:gridSpan w:val="2"/>
          </w:tcPr>
          <w:p w:rsidR="008A5216" w:rsidRPr="008345A6" w:rsidRDefault="008A5216" w:rsidP="008A5216">
            <w:pPr>
              <w:spacing w:after="0" w:line="240" w:lineRule="auto"/>
              <w:rPr>
                <w:sz w:val="18"/>
                <w:szCs w:val="18"/>
              </w:rPr>
            </w:pPr>
            <w:r w:rsidRPr="008345A6">
              <w:rPr>
                <w:sz w:val="18"/>
                <w:szCs w:val="18"/>
              </w:rPr>
              <w:t>0</w:t>
            </w:r>
          </w:p>
        </w:tc>
        <w:tc>
          <w:tcPr>
            <w:tcW w:w="647" w:type="dxa"/>
          </w:tcPr>
          <w:p w:rsidR="008A5216" w:rsidRPr="008345A6" w:rsidRDefault="008A5216" w:rsidP="008A5216">
            <w:pPr>
              <w:spacing w:after="0" w:line="240" w:lineRule="auto"/>
              <w:rPr>
                <w:sz w:val="18"/>
                <w:szCs w:val="18"/>
              </w:rPr>
            </w:pPr>
            <w:r w:rsidRPr="008345A6">
              <w:rPr>
                <w:sz w:val="18"/>
                <w:szCs w:val="18"/>
              </w:rPr>
              <w:t>0</w:t>
            </w:r>
          </w:p>
        </w:tc>
        <w:tc>
          <w:tcPr>
            <w:tcW w:w="1275" w:type="dxa"/>
          </w:tcPr>
          <w:p w:rsidR="008A5216" w:rsidRPr="00A368D6" w:rsidRDefault="008A5216" w:rsidP="008A5216">
            <w:pPr>
              <w:spacing w:after="0" w:line="240" w:lineRule="auto"/>
              <w:rPr>
                <w:b/>
                <w:sz w:val="18"/>
                <w:szCs w:val="18"/>
              </w:rPr>
            </w:pPr>
            <w:r w:rsidRPr="00A368D6">
              <w:rPr>
                <w:b/>
                <w:sz w:val="18"/>
                <w:szCs w:val="18"/>
              </w:rPr>
              <w:t>bez požadovaných náhrad</w:t>
            </w:r>
          </w:p>
        </w:tc>
      </w:tr>
      <w:tr w:rsidR="005C30B1" w:rsidRPr="008345A6" w:rsidTr="001034AF">
        <w:trPr>
          <w:cantSplit/>
        </w:trPr>
        <w:tc>
          <w:tcPr>
            <w:tcW w:w="656" w:type="dxa"/>
          </w:tcPr>
          <w:p w:rsidR="008A5216" w:rsidRPr="008345A6" w:rsidRDefault="008A5216" w:rsidP="008A5216">
            <w:pPr>
              <w:spacing w:after="0" w:line="240" w:lineRule="auto"/>
              <w:rPr>
                <w:sz w:val="18"/>
                <w:szCs w:val="18"/>
              </w:rPr>
            </w:pPr>
            <w:r w:rsidRPr="00294BA4">
              <w:rPr>
                <w:sz w:val="18"/>
                <w:szCs w:val="18"/>
              </w:rPr>
              <w:t>1.1.9.</w:t>
            </w:r>
          </w:p>
        </w:tc>
        <w:tc>
          <w:tcPr>
            <w:tcW w:w="4102" w:type="dxa"/>
          </w:tcPr>
          <w:p w:rsidR="008A5216" w:rsidRPr="008345A6" w:rsidRDefault="008A5216" w:rsidP="008A5216">
            <w:pPr>
              <w:tabs>
                <w:tab w:val="left" w:pos="72"/>
                <w:tab w:val="left" w:pos="900"/>
              </w:tabs>
              <w:spacing w:after="0" w:line="240" w:lineRule="auto"/>
              <w:rPr>
                <w:sz w:val="18"/>
                <w:szCs w:val="18"/>
              </w:rPr>
            </w:pPr>
            <w:r w:rsidRPr="00294BA4">
              <w:rPr>
                <w:bCs w:val="0"/>
                <w:sz w:val="18"/>
                <w:szCs w:val="18"/>
              </w:rPr>
              <w:t>Zabezpečiť monitoring všetkých tokanísk hlucháňa hôrneho</w:t>
            </w:r>
          </w:p>
        </w:tc>
        <w:tc>
          <w:tcPr>
            <w:tcW w:w="662" w:type="dxa"/>
          </w:tcPr>
          <w:p w:rsidR="008A5216" w:rsidRPr="008345A6" w:rsidRDefault="008A5216" w:rsidP="008A5216">
            <w:pPr>
              <w:spacing w:after="0" w:line="240" w:lineRule="auto"/>
              <w:rPr>
                <w:sz w:val="18"/>
                <w:szCs w:val="18"/>
              </w:rPr>
            </w:pPr>
            <w:r>
              <w:rPr>
                <w:rStyle w:val="Odkaznakomentr"/>
                <w:rFonts w:eastAsia="Times New Roman"/>
                <w:bCs w:val="0"/>
                <w:color w:val="auto"/>
                <w:sz w:val="18"/>
                <w:szCs w:val="18"/>
                <w:lang w:eastAsia="cs-CZ"/>
              </w:rPr>
              <w:t>1 tis.</w:t>
            </w:r>
          </w:p>
        </w:tc>
        <w:tc>
          <w:tcPr>
            <w:tcW w:w="533" w:type="dxa"/>
          </w:tcPr>
          <w:p w:rsidR="008A5216" w:rsidRPr="008345A6" w:rsidRDefault="008A5216" w:rsidP="008A5216">
            <w:pPr>
              <w:spacing w:after="0" w:line="240" w:lineRule="auto"/>
              <w:rPr>
                <w:sz w:val="18"/>
                <w:szCs w:val="18"/>
              </w:rPr>
            </w:pPr>
            <w:r>
              <w:rPr>
                <w:rStyle w:val="Odkaznakomentr"/>
                <w:rFonts w:eastAsia="Times New Roman"/>
                <w:bCs w:val="0"/>
                <w:color w:val="auto"/>
                <w:sz w:val="18"/>
                <w:szCs w:val="18"/>
                <w:lang w:eastAsia="cs-CZ"/>
              </w:rPr>
              <w:t>1 tis.</w:t>
            </w:r>
          </w:p>
        </w:tc>
        <w:tc>
          <w:tcPr>
            <w:tcW w:w="588" w:type="dxa"/>
            <w:gridSpan w:val="3"/>
          </w:tcPr>
          <w:p w:rsidR="008A5216" w:rsidRPr="008345A6" w:rsidRDefault="008A5216" w:rsidP="008A5216">
            <w:pPr>
              <w:spacing w:after="0" w:line="240" w:lineRule="auto"/>
              <w:rPr>
                <w:sz w:val="18"/>
                <w:szCs w:val="18"/>
              </w:rPr>
            </w:pPr>
            <w:r>
              <w:rPr>
                <w:rStyle w:val="Odkaznakomentr"/>
                <w:rFonts w:eastAsia="Times New Roman"/>
                <w:bCs w:val="0"/>
                <w:color w:val="auto"/>
                <w:sz w:val="18"/>
                <w:szCs w:val="18"/>
                <w:lang w:eastAsia="cs-CZ"/>
              </w:rPr>
              <w:t>1 tis.</w:t>
            </w:r>
          </w:p>
        </w:tc>
        <w:tc>
          <w:tcPr>
            <w:tcW w:w="580" w:type="dxa"/>
            <w:gridSpan w:val="2"/>
          </w:tcPr>
          <w:p w:rsidR="008A5216" w:rsidRPr="008345A6" w:rsidRDefault="008A5216" w:rsidP="008A5216">
            <w:pPr>
              <w:spacing w:after="0" w:line="240" w:lineRule="auto"/>
              <w:rPr>
                <w:sz w:val="18"/>
                <w:szCs w:val="18"/>
              </w:rPr>
            </w:pPr>
            <w:r>
              <w:rPr>
                <w:rStyle w:val="Odkaznakomentr"/>
                <w:rFonts w:eastAsia="Times New Roman"/>
                <w:bCs w:val="0"/>
                <w:color w:val="auto"/>
                <w:sz w:val="18"/>
                <w:szCs w:val="18"/>
                <w:lang w:eastAsia="cs-CZ"/>
              </w:rPr>
              <w:t>1 tis.</w:t>
            </w:r>
          </w:p>
        </w:tc>
        <w:tc>
          <w:tcPr>
            <w:tcW w:w="554" w:type="dxa"/>
            <w:gridSpan w:val="2"/>
          </w:tcPr>
          <w:p w:rsidR="008A5216" w:rsidRPr="008345A6" w:rsidRDefault="008A5216" w:rsidP="008A5216">
            <w:pPr>
              <w:spacing w:after="0" w:line="240" w:lineRule="auto"/>
              <w:rPr>
                <w:sz w:val="18"/>
                <w:szCs w:val="18"/>
              </w:rPr>
            </w:pPr>
            <w:r>
              <w:rPr>
                <w:rStyle w:val="Odkaznakomentr"/>
                <w:rFonts w:eastAsia="Times New Roman"/>
                <w:bCs w:val="0"/>
                <w:color w:val="auto"/>
                <w:sz w:val="18"/>
                <w:szCs w:val="18"/>
                <w:lang w:eastAsia="cs-CZ"/>
              </w:rPr>
              <w:t>1 tis.</w:t>
            </w:r>
          </w:p>
        </w:tc>
        <w:tc>
          <w:tcPr>
            <w:tcW w:w="555" w:type="dxa"/>
          </w:tcPr>
          <w:p w:rsidR="008A5216" w:rsidRPr="008345A6" w:rsidRDefault="008A5216" w:rsidP="008A5216">
            <w:pPr>
              <w:spacing w:after="0" w:line="240" w:lineRule="auto"/>
              <w:rPr>
                <w:sz w:val="18"/>
                <w:szCs w:val="18"/>
              </w:rPr>
            </w:pPr>
            <w:r>
              <w:rPr>
                <w:rStyle w:val="Odkaznakomentr"/>
                <w:rFonts w:eastAsia="Times New Roman"/>
                <w:bCs w:val="0"/>
                <w:color w:val="auto"/>
                <w:sz w:val="18"/>
                <w:szCs w:val="18"/>
                <w:lang w:eastAsia="cs-CZ"/>
              </w:rPr>
              <w:t>1 tis.</w:t>
            </w:r>
          </w:p>
        </w:tc>
        <w:tc>
          <w:tcPr>
            <w:tcW w:w="579" w:type="dxa"/>
          </w:tcPr>
          <w:p w:rsidR="008A5216" w:rsidRPr="008345A6" w:rsidRDefault="008A5216" w:rsidP="008A5216">
            <w:pPr>
              <w:spacing w:after="0" w:line="240" w:lineRule="auto"/>
              <w:rPr>
                <w:sz w:val="18"/>
                <w:szCs w:val="18"/>
              </w:rPr>
            </w:pPr>
            <w:r>
              <w:rPr>
                <w:rStyle w:val="Odkaznakomentr"/>
                <w:rFonts w:eastAsia="Times New Roman"/>
                <w:bCs w:val="0"/>
                <w:color w:val="auto"/>
                <w:sz w:val="18"/>
                <w:szCs w:val="18"/>
                <w:lang w:eastAsia="cs-CZ"/>
              </w:rPr>
              <w:t>1 tis.</w:t>
            </w:r>
          </w:p>
        </w:tc>
        <w:tc>
          <w:tcPr>
            <w:tcW w:w="567" w:type="dxa"/>
          </w:tcPr>
          <w:p w:rsidR="008A5216" w:rsidRPr="008345A6" w:rsidRDefault="008A5216" w:rsidP="008A5216">
            <w:pPr>
              <w:spacing w:after="0" w:line="240" w:lineRule="auto"/>
              <w:rPr>
                <w:sz w:val="18"/>
                <w:szCs w:val="18"/>
              </w:rPr>
            </w:pPr>
            <w:r>
              <w:rPr>
                <w:rStyle w:val="Odkaznakomentr"/>
                <w:rFonts w:eastAsia="Times New Roman"/>
                <w:bCs w:val="0"/>
                <w:color w:val="auto"/>
                <w:sz w:val="18"/>
                <w:szCs w:val="18"/>
                <w:lang w:eastAsia="cs-CZ"/>
              </w:rPr>
              <w:t>1 tis.</w:t>
            </w:r>
          </w:p>
        </w:tc>
        <w:tc>
          <w:tcPr>
            <w:tcW w:w="573" w:type="dxa"/>
            <w:gridSpan w:val="2"/>
          </w:tcPr>
          <w:p w:rsidR="008A5216" w:rsidRPr="008345A6" w:rsidRDefault="008A5216" w:rsidP="008A5216">
            <w:pPr>
              <w:spacing w:after="0" w:line="240" w:lineRule="auto"/>
              <w:rPr>
                <w:sz w:val="18"/>
                <w:szCs w:val="18"/>
              </w:rPr>
            </w:pPr>
            <w:r>
              <w:rPr>
                <w:rStyle w:val="Odkaznakomentr"/>
                <w:rFonts w:eastAsia="Times New Roman"/>
                <w:bCs w:val="0"/>
                <w:color w:val="auto"/>
                <w:sz w:val="18"/>
                <w:szCs w:val="18"/>
                <w:lang w:eastAsia="cs-CZ"/>
              </w:rPr>
              <w:t>1 tis.</w:t>
            </w:r>
          </w:p>
        </w:tc>
        <w:tc>
          <w:tcPr>
            <w:tcW w:w="574" w:type="dxa"/>
            <w:gridSpan w:val="2"/>
          </w:tcPr>
          <w:p w:rsidR="008A5216" w:rsidRPr="008345A6" w:rsidRDefault="008A5216" w:rsidP="008A5216">
            <w:pPr>
              <w:spacing w:after="0" w:line="240" w:lineRule="auto"/>
              <w:rPr>
                <w:sz w:val="18"/>
                <w:szCs w:val="18"/>
              </w:rPr>
            </w:pPr>
            <w:r>
              <w:rPr>
                <w:rStyle w:val="Odkaznakomentr"/>
                <w:rFonts w:eastAsia="Times New Roman"/>
                <w:bCs w:val="0"/>
                <w:color w:val="auto"/>
                <w:sz w:val="18"/>
                <w:szCs w:val="18"/>
                <w:lang w:eastAsia="cs-CZ"/>
              </w:rPr>
              <w:t>1 tis.</w:t>
            </w:r>
          </w:p>
        </w:tc>
        <w:tc>
          <w:tcPr>
            <w:tcW w:w="567" w:type="dxa"/>
          </w:tcPr>
          <w:p w:rsidR="008A5216" w:rsidRPr="008345A6" w:rsidRDefault="008A5216" w:rsidP="008A5216">
            <w:pPr>
              <w:spacing w:after="0" w:line="240" w:lineRule="auto"/>
              <w:rPr>
                <w:sz w:val="18"/>
                <w:szCs w:val="18"/>
              </w:rPr>
            </w:pPr>
            <w:r>
              <w:rPr>
                <w:rStyle w:val="Odkaznakomentr"/>
                <w:rFonts w:eastAsia="Times New Roman"/>
                <w:bCs w:val="0"/>
                <w:color w:val="auto"/>
                <w:sz w:val="18"/>
                <w:szCs w:val="18"/>
                <w:lang w:eastAsia="cs-CZ"/>
              </w:rPr>
              <w:t>1 tis.</w:t>
            </w:r>
          </w:p>
        </w:tc>
        <w:tc>
          <w:tcPr>
            <w:tcW w:w="558" w:type="dxa"/>
          </w:tcPr>
          <w:p w:rsidR="008A5216" w:rsidRPr="008345A6" w:rsidRDefault="008A5216" w:rsidP="008A5216">
            <w:pPr>
              <w:spacing w:after="0" w:line="240" w:lineRule="auto"/>
              <w:rPr>
                <w:sz w:val="18"/>
                <w:szCs w:val="18"/>
              </w:rPr>
            </w:pPr>
            <w:r>
              <w:rPr>
                <w:rStyle w:val="Odkaznakomentr"/>
                <w:rFonts w:eastAsia="Times New Roman"/>
                <w:bCs w:val="0"/>
                <w:color w:val="auto"/>
                <w:sz w:val="18"/>
                <w:szCs w:val="18"/>
                <w:lang w:eastAsia="cs-CZ"/>
              </w:rPr>
              <w:t>1 tis.</w:t>
            </w:r>
          </w:p>
        </w:tc>
        <w:tc>
          <w:tcPr>
            <w:tcW w:w="572" w:type="dxa"/>
            <w:gridSpan w:val="2"/>
          </w:tcPr>
          <w:p w:rsidR="008A5216" w:rsidRPr="008345A6" w:rsidRDefault="008A5216" w:rsidP="008A5216">
            <w:pPr>
              <w:spacing w:after="0" w:line="240" w:lineRule="auto"/>
              <w:rPr>
                <w:sz w:val="18"/>
                <w:szCs w:val="18"/>
              </w:rPr>
            </w:pPr>
            <w:r>
              <w:rPr>
                <w:rStyle w:val="Odkaznakomentr"/>
                <w:rFonts w:eastAsia="Times New Roman"/>
                <w:bCs w:val="0"/>
                <w:color w:val="auto"/>
                <w:sz w:val="18"/>
                <w:szCs w:val="18"/>
                <w:lang w:eastAsia="cs-CZ"/>
              </w:rPr>
              <w:t>1 tis.</w:t>
            </w:r>
          </w:p>
        </w:tc>
        <w:tc>
          <w:tcPr>
            <w:tcW w:w="647" w:type="dxa"/>
          </w:tcPr>
          <w:p w:rsidR="008A5216" w:rsidRPr="008345A6" w:rsidRDefault="008A5216" w:rsidP="008A5216">
            <w:pPr>
              <w:spacing w:after="0" w:line="240" w:lineRule="auto"/>
              <w:rPr>
                <w:sz w:val="18"/>
                <w:szCs w:val="18"/>
              </w:rPr>
            </w:pPr>
            <w:r>
              <w:rPr>
                <w:rStyle w:val="Odkaznakomentr"/>
                <w:rFonts w:eastAsia="Times New Roman"/>
                <w:bCs w:val="0"/>
                <w:color w:val="auto"/>
                <w:sz w:val="18"/>
                <w:szCs w:val="18"/>
                <w:lang w:eastAsia="cs-CZ"/>
              </w:rPr>
              <w:t>1 tis.</w:t>
            </w:r>
          </w:p>
        </w:tc>
        <w:tc>
          <w:tcPr>
            <w:tcW w:w="1275" w:type="dxa"/>
          </w:tcPr>
          <w:p w:rsidR="008A5216" w:rsidRPr="00A368D6" w:rsidRDefault="00CF1D27" w:rsidP="008A5216">
            <w:pPr>
              <w:spacing w:after="0" w:line="240" w:lineRule="auto"/>
              <w:rPr>
                <w:b/>
                <w:sz w:val="18"/>
                <w:szCs w:val="18"/>
              </w:rPr>
            </w:pPr>
            <w:r>
              <w:rPr>
                <w:b/>
                <w:sz w:val="18"/>
                <w:szCs w:val="18"/>
              </w:rPr>
              <w:t>30 000,-</w:t>
            </w:r>
          </w:p>
        </w:tc>
      </w:tr>
      <w:tr w:rsidR="005C30B1" w:rsidRPr="008345A6" w:rsidTr="001034AF">
        <w:trPr>
          <w:cantSplit/>
          <w:trHeight w:val="685"/>
        </w:trPr>
        <w:tc>
          <w:tcPr>
            <w:tcW w:w="656" w:type="dxa"/>
          </w:tcPr>
          <w:p w:rsidR="00CF1D27" w:rsidRPr="008345A6" w:rsidRDefault="00CF1D27" w:rsidP="00CF1D27">
            <w:pPr>
              <w:spacing w:after="0" w:line="240" w:lineRule="auto"/>
              <w:rPr>
                <w:sz w:val="18"/>
                <w:szCs w:val="18"/>
              </w:rPr>
            </w:pPr>
            <w:r w:rsidRPr="00294BA4">
              <w:rPr>
                <w:sz w:val="18"/>
                <w:szCs w:val="18"/>
              </w:rPr>
              <w:t>1.1.10.</w:t>
            </w:r>
          </w:p>
        </w:tc>
        <w:tc>
          <w:tcPr>
            <w:tcW w:w="4102" w:type="dxa"/>
          </w:tcPr>
          <w:p w:rsidR="00CF1D27" w:rsidRPr="008345A6" w:rsidRDefault="00CF1D27" w:rsidP="00CF1D27">
            <w:pPr>
              <w:tabs>
                <w:tab w:val="left" w:pos="72"/>
                <w:tab w:val="left" w:pos="900"/>
              </w:tabs>
              <w:spacing w:after="0" w:line="240" w:lineRule="auto"/>
              <w:rPr>
                <w:sz w:val="18"/>
                <w:szCs w:val="18"/>
              </w:rPr>
            </w:pPr>
            <w:r w:rsidRPr="00294BA4">
              <w:rPr>
                <w:bCs w:val="0"/>
                <w:sz w:val="18"/>
                <w:szCs w:val="18"/>
              </w:rPr>
              <w:t>Zabezpečiť prieskum negatívnych faktorov vplývajúcich na početnosť hlucháňa hôrneho za účelom upresnenia vhodných manažmentových opatrení</w:t>
            </w:r>
          </w:p>
        </w:tc>
        <w:tc>
          <w:tcPr>
            <w:tcW w:w="662" w:type="dxa"/>
          </w:tcPr>
          <w:p w:rsidR="00CF1D27" w:rsidRPr="008345A6" w:rsidRDefault="00CF1D27" w:rsidP="00CF1D27">
            <w:pPr>
              <w:spacing w:after="0" w:line="240" w:lineRule="auto"/>
              <w:rPr>
                <w:sz w:val="18"/>
                <w:szCs w:val="18"/>
              </w:rPr>
            </w:pPr>
            <w:r w:rsidRPr="008345A6">
              <w:rPr>
                <w:sz w:val="18"/>
                <w:szCs w:val="18"/>
              </w:rPr>
              <w:t>0</w:t>
            </w:r>
          </w:p>
        </w:tc>
        <w:tc>
          <w:tcPr>
            <w:tcW w:w="533" w:type="dxa"/>
          </w:tcPr>
          <w:p w:rsidR="00CF1D27" w:rsidRPr="008345A6" w:rsidRDefault="00CF1D27" w:rsidP="00CF1D27">
            <w:pPr>
              <w:spacing w:after="0" w:line="240" w:lineRule="auto"/>
              <w:rPr>
                <w:sz w:val="18"/>
                <w:szCs w:val="18"/>
              </w:rPr>
            </w:pPr>
            <w:r w:rsidRPr="008345A6">
              <w:rPr>
                <w:sz w:val="18"/>
                <w:szCs w:val="18"/>
              </w:rPr>
              <w:t>0</w:t>
            </w:r>
          </w:p>
        </w:tc>
        <w:tc>
          <w:tcPr>
            <w:tcW w:w="588" w:type="dxa"/>
            <w:gridSpan w:val="3"/>
          </w:tcPr>
          <w:p w:rsidR="00CF1D27" w:rsidRPr="008345A6" w:rsidRDefault="00CF1D27" w:rsidP="00CF1D27">
            <w:pPr>
              <w:spacing w:after="0" w:line="240" w:lineRule="auto"/>
              <w:rPr>
                <w:sz w:val="18"/>
                <w:szCs w:val="18"/>
              </w:rPr>
            </w:pPr>
            <w:r w:rsidRPr="008345A6">
              <w:rPr>
                <w:sz w:val="18"/>
                <w:szCs w:val="18"/>
              </w:rPr>
              <w:t>0</w:t>
            </w:r>
          </w:p>
        </w:tc>
        <w:tc>
          <w:tcPr>
            <w:tcW w:w="580" w:type="dxa"/>
            <w:gridSpan w:val="2"/>
          </w:tcPr>
          <w:p w:rsidR="00CF1D27" w:rsidRPr="008345A6" w:rsidRDefault="00CF1D27" w:rsidP="00CF1D27">
            <w:pPr>
              <w:spacing w:after="0" w:line="240" w:lineRule="auto"/>
              <w:rPr>
                <w:sz w:val="18"/>
                <w:szCs w:val="18"/>
              </w:rPr>
            </w:pPr>
            <w:r w:rsidRPr="008345A6">
              <w:rPr>
                <w:sz w:val="18"/>
                <w:szCs w:val="18"/>
              </w:rPr>
              <w:t>0</w:t>
            </w:r>
          </w:p>
        </w:tc>
        <w:tc>
          <w:tcPr>
            <w:tcW w:w="554" w:type="dxa"/>
            <w:gridSpan w:val="2"/>
          </w:tcPr>
          <w:p w:rsidR="00CF1D27" w:rsidRPr="008345A6" w:rsidRDefault="00CF1D27" w:rsidP="00CF1D27">
            <w:pPr>
              <w:spacing w:after="0" w:line="240" w:lineRule="auto"/>
              <w:rPr>
                <w:sz w:val="18"/>
                <w:szCs w:val="18"/>
              </w:rPr>
            </w:pPr>
            <w:r w:rsidRPr="008345A6">
              <w:rPr>
                <w:sz w:val="18"/>
                <w:szCs w:val="18"/>
              </w:rPr>
              <w:t>0</w:t>
            </w:r>
          </w:p>
        </w:tc>
        <w:tc>
          <w:tcPr>
            <w:tcW w:w="555" w:type="dxa"/>
          </w:tcPr>
          <w:p w:rsidR="00CF1D27" w:rsidRPr="008345A6" w:rsidRDefault="00CF1D27" w:rsidP="00CF1D27">
            <w:pPr>
              <w:spacing w:after="0" w:line="240" w:lineRule="auto"/>
              <w:rPr>
                <w:sz w:val="18"/>
                <w:szCs w:val="18"/>
              </w:rPr>
            </w:pPr>
            <w:r w:rsidRPr="008345A6">
              <w:rPr>
                <w:sz w:val="18"/>
                <w:szCs w:val="18"/>
              </w:rPr>
              <w:t>0</w:t>
            </w:r>
          </w:p>
        </w:tc>
        <w:tc>
          <w:tcPr>
            <w:tcW w:w="579" w:type="dxa"/>
          </w:tcPr>
          <w:p w:rsidR="00CF1D27" w:rsidRPr="008345A6" w:rsidRDefault="00CF1D27" w:rsidP="00CF1D27">
            <w:pPr>
              <w:spacing w:after="0" w:line="240" w:lineRule="auto"/>
              <w:rPr>
                <w:sz w:val="18"/>
                <w:szCs w:val="18"/>
              </w:rPr>
            </w:pPr>
            <w:r w:rsidRPr="008345A6">
              <w:rPr>
                <w:sz w:val="18"/>
                <w:szCs w:val="18"/>
              </w:rPr>
              <w:t>0</w:t>
            </w:r>
          </w:p>
        </w:tc>
        <w:tc>
          <w:tcPr>
            <w:tcW w:w="567" w:type="dxa"/>
          </w:tcPr>
          <w:p w:rsidR="00CF1D27" w:rsidRPr="008345A6" w:rsidRDefault="00CF1D27" w:rsidP="00CF1D27">
            <w:pPr>
              <w:spacing w:after="0" w:line="240" w:lineRule="auto"/>
              <w:rPr>
                <w:sz w:val="18"/>
                <w:szCs w:val="18"/>
              </w:rPr>
            </w:pPr>
            <w:r w:rsidRPr="008345A6">
              <w:rPr>
                <w:sz w:val="18"/>
                <w:szCs w:val="18"/>
              </w:rPr>
              <w:t>0</w:t>
            </w:r>
          </w:p>
        </w:tc>
        <w:tc>
          <w:tcPr>
            <w:tcW w:w="573" w:type="dxa"/>
            <w:gridSpan w:val="2"/>
          </w:tcPr>
          <w:p w:rsidR="00CF1D27" w:rsidRPr="008345A6" w:rsidRDefault="00CF1D27" w:rsidP="00CF1D27">
            <w:pPr>
              <w:spacing w:after="0" w:line="240" w:lineRule="auto"/>
              <w:rPr>
                <w:sz w:val="18"/>
                <w:szCs w:val="18"/>
              </w:rPr>
            </w:pPr>
            <w:r w:rsidRPr="008345A6">
              <w:rPr>
                <w:sz w:val="18"/>
                <w:szCs w:val="18"/>
              </w:rPr>
              <w:t>0</w:t>
            </w:r>
          </w:p>
        </w:tc>
        <w:tc>
          <w:tcPr>
            <w:tcW w:w="574" w:type="dxa"/>
            <w:gridSpan w:val="2"/>
          </w:tcPr>
          <w:p w:rsidR="00CF1D27" w:rsidRPr="008345A6" w:rsidRDefault="00CF1D27" w:rsidP="00CF1D27">
            <w:pPr>
              <w:spacing w:after="0" w:line="240" w:lineRule="auto"/>
              <w:rPr>
                <w:sz w:val="18"/>
                <w:szCs w:val="18"/>
              </w:rPr>
            </w:pPr>
            <w:r w:rsidRPr="008345A6">
              <w:rPr>
                <w:sz w:val="18"/>
                <w:szCs w:val="18"/>
              </w:rPr>
              <w:t>0</w:t>
            </w:r>
          </w:p>
        </w:tc>
        <w:tc>
          <w:tcPr>
            <w:tcW w:w="567" w:type="dxa"/>
          </w:tcPr>
          <w:p w:rsidR="00CF1D27" w:rsidRPr="008345A6" w:rsidRDefault="00CF1D27" w:rsidP="00CF1D27">
            <w:pPr>
              <w:spacing w:after="0" w:line="240" w:lineRule="auto"/>
              <w:rPr>
                <w:sz w:val="18"/>
                <w:szCs w:val="18"/>
              </w:rPr>
            </w:pPr>
            <w:r w:rsidRPr="008345A6">
              <w:rPr>
                <w:sz w:val="18"/>
                <w:szCs w:val="18"/>
              </w:rPr>
              <w:t>0</w:t>
            </w:r>
          </w:p>
        </w:tc>
        <w:tc>
          <w:tcPr>
            <w:tcW w:w="558" w:type="dxa"/>
          </w:tcPr>
          <w:p w:rsidR="00CF1D27" w:rsidRPr="008345A6" w:rsidRDefault="00CF1D27" w:rsidP="00CF1D27">
            <w:pPr>
              <w:spacing w:after="0" w:line="240" w:lineRule="auto"/>
              <w:rPr>
                <w:sz w:val="18"/>
                <w:szCs w:val="18"/>
              </w:rPr>
            </w:pPr>
            <w:r w:rsidRPr="008345A6">
              <w:rPr>
                <w:sz w:val="18"/>
                <w:szCs w:val="18"/>
              </w:rPr>
              <w:t>0</w:t>
            </w:r>
          </w:p>
        </w:tc>
        <w:tc>
          <w:tcPr>
            <w:tcW w:w="572" w:type="dxa"/>
            <w:gridSpan w:val="2"/>
          </w:tcPr>
          <w:p w:rsidR="00CF1D27" w:rsidRPr="008345A6" w:rsidRDefault="00CF1D27" w:rsidP="00CF1D27">
            <w:pPr>
              <w:spacing w:after="0" w:line="240" w:lineRule="auto"/>
              <w:rPr>
                <w:sz w:val="18"/>
                <w:szCs w:val="18"/>
              </w:rPr>
            </w:pPr>
            <w:r w:rsidRPr="008345A6">
              <w:rPr>
                <w:sz w:val="18"/>
                <w:szCs w:val="18"/>
              </w:rPr>
              <w:t>0</w:t>
            </w:r>
          </w:p>
        </w:tc>
        <w:tc>
          <w:tcPr>
            <w:tcW w:w="647" w:type="dxa"/>
          </w:tcPr>
          <w:p w:rsidR="00CF1D27" w:rsidRPr="008345A6" w:rsidRDefault="00CF1D27" w:rsidP="00CF1D27">
            <w:pPr>
              <w:spacing w:after="0" w:line="240" w:lineRule="auto"/>
              <w:rPr>
                <w:sz w:val="18"/>
                <w:szCs w:val="18"/>
              </w:rPr>
            </w:pPr>
            <w:r w:rsidRPr="008345A6">
              <w:rPr>
                <w:sz w:val="18"/>
                <w:szCs w:val="18"/>
              </w:rPr>
              <w:t>0</w:t>
            </w:r>
          </w:p>
        </w:tc>
        <w:tc>
          <w:tcPr>
            <w:tcW w:w="1275" w:type="dxa"/>
          </w:tcPr>
          <w:p w:rsidR="00CF1D27" w:rsidRPr="00A368D6" w:rsidRDefault="00CF1D27" w:rsidP="00CF1D27">
            <w:pPr>
              <w:spacing w:after="0" w:line="240" w:lineRule="auto"/>
              <w:rPr>
                <w:b/>
                <w:sz w:val="18"/>
                <w:szCs w:val="18"/>
              </w:rPr>
            </w:pPr>
            <w:r w:rsidRPr="00165562">
              <w:rPr>
                <w:b/>
                <w:sz w:val="18"/>
                <w:szCs w:val="18"/>
              </w:rPr>
              <w:t>30 000,-</w:t>
            </w:r>
          </w:p>
        </w:tc>
      </w:tr>
      <w:tr w:rsidR="005C30B1" w:rsidRPr="008345A6" w:rsidTr="001034AF">
        <w:trPr>
          <w:cantSplit/>
        </w:trPr>
        <w:tc>
          <w:tcPr>
            <w:tcW w:w="656" w:type="dxa"/>
          </w:tcPr>
          <w:p w:rsidR="00CF1D27" w:rsidRPr="008345A6" w:rsidRDefault="00CF1D27" w:rsidP="00CF1D27">
            <w:pPr>
              <w:spacing w:after="0" w:line="240" w:lineRule="auto"/>
              <w:rPr>
                <w:sz w:val="18"/>
                <w:szCs w:val="18"/>
              </w:rPr>
            </w:pPr>
            <w:r w:rsidRPr="00294BA4">
              <w:rPr>
                <w:sz w:val="18"/>
                <w:szCs w:val="18"/>
              </w:rPr>
              <w:t>1.1.11.</w:t>
            </w:r>
          </w:p>
        </w:tc>
        <w:tc>
          <w:tcPr>
            <w:tcW w:w="4102" w:type="dxa"/>
          </w:tcPr>
          <w:p w:rsidR="00CF1D27" w:rsidRPr="008345A6" w:rsidRDefault="00CF1D27" w:rsidP="00CF1D27">
            <w:pPr>
              <w:spacing w:after="0" w:line="240" w:lineRule="auto"/>
              <w:rPr>
                <w:sz w:val="18"/>
                <w:szCs w:val="18"/>
              </w:rPr>
            </w:pPr>
            <w:r w:rsidRPr="00294BA4">
              <w:rPr>
                <w:bCs w:val="0"/>
                <w:sz w:val="18"/>
                <w:szCs w:val="18"/>
              </w:rPr>
              <w:t>Zabezpečiť kontrolnú činnosť dodržiavania obmedzení z dôvodu ochrany prírody</w:t>
            </w:r>
          </w:p>
        </w:tc>
        <w:tc>
          <w:tcPr>
            <w:tcW w:w="662" w:type="dxa"/>
          </w:tcPr>
          <w:p w:rsidR="00CF1D27" w:rsidRPr="007A245F" w:rsidRDefault="00CF1D27" w:rsidP="00CF1D27">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33" w:type="dxa"/>
          </w:tcPr>
          <w:p w:rsidR="00CF1D27" w:rsidRPr="007A245F" w:rsidRDefault="00CF1D27" w:rsidP="00CF1D27">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88" w:type="dxa"/>
            <w:gridSpan w:val="3"/>
          </w:tcPr>
          <w:p w:rsidR="00CF1D27" w:rsidRPr="007A245F" w:rsidRDefault="00CF1D27" w:rsidP="00CF1D27">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80" w:type="dxa"/>
            <w:gridSpan w:val="2"/>
          </w:tcPr>
          <w:p w:rsidR="00CF1D27" w:rsidRPr="007A245F" w:rsidRDefault="00CF1D27" w:rsidP="00CF1D27">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54" w:type="dxa"/>
            <w:gridSpan w:val="2"/>
          </w:tcPr>
          <w:p w:rsidR="00CF1D27" w:rsidRPr="007A245F" w:rsidRDefault="00CF1D27" w:rsidP="00CF1D27">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55" w:type="dxa"/>
          </w:tcPr>
          <w:p w:rsidR="00CF1D27" w:rsidRPr="007A245F" w:rsidRDefault="00CF1D27" w:rsidP="00CF1D27">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79" w:type="dxa"/>
          </w:tcPr>
          <w:p w:rsidR="00CF1D27" w:rsidRPr="007A245F" w:rsidRDefault="00CF1D27" w:rsidP="00CF1D27">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67" w:type="dxa"/>
          </w:tcPr>
          <w:p w:rsidR="00CF1D27" w:rsidRPr="007A245F" w:rsidRDefault="00CF1D27" w:rsidP="00CF1D27">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73" w:type="dxa"/>
            <w:gridSpan w:val="2"/>
          </w:tcPr>
          <w:p w:rsidR="00CF1D27" w:rsidRPr="007A245F" w:rsidRDefault="00CF1D27" w:rsidP="00CF1D27">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74" w:type="dxa"/>
            <w:gridSpan w:val="2"/>
          </w:tcPr>
          <w:p w:rsidR="00CF1D27" w:rsidRPr="007A245F" w:rsidRDefault="00CF1D27" w:rsidP="00CF1D27">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67" w:type="dxa"/>
          </w:tcPr>
          <w:p w:rsidR="00CF1D27" w:rsidRPr="007A245F" w:rsidRDefault="00CF1D27" w:rsidP="00CF1D27">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58" w:type="dxa"/>
          </w:tcPr>
          <w:p w:rsidR="00CF1D27" w:rsidRPr="007A245F" w:rsidRDefault="00CF1D27" w:rsidP="00CF1D27">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572" w:type="dxa"/>
            <w:gridSpan w:val="2"/>
          </w:tcPr>
          <w:p w:rsidR="00CF1D27" w:rsidRPr="007A245F" w:rsidRDefault="00CF1D27" w:rsidP="00CF1D27">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647" w:type="dxa"/>
          </w:tcPr>
          <w:p w:rsidR="00CF1D27" w:rsidRPr="007A245F" w:rsidRDefault="00CF1D27" w:rsidP="00CF1D27">
            <w:pPr>
              <w:spacing w:after="0" w:line="240" w:lineRule="auto"/>
              <w:rPr>
                <w:rStyle w:val="Odkaznakomentr"/>
                <w:rFonts w:eastAsia="Times New Roman"/>
                <w:bCs w:val="0"/>
                <w:color w:val="auto"/>
                <w:sz w:val="18"/>
                <w:szCs w:val="18"/>
                <w:lang w:eastAsia="cs-CZ"/>
              </w:rPr>
            </w:pPr>
            <w:r>
              <w:rPr>
                <w:rStyle w:val="Odkaznakomentr"/>
                <w:rFonts w:eastAsia="Times New Roman"/>
                <w:bCs w:val="0"/>
                <w:color w:val="auto"/>
                <w:sz w:val="18"/>
                <w:szCs w:val="18"/>
                <w:lang w:eastAsia="cs-CZ"/>
              </w:rPr>
              <w:t>1 tis.</w:t>
            </w:r>
          </w:p>
        </w:tc>
        <w:tc>
          <w:tcPr>
            <w:tcW w:w="1275" w:type="dxa"/>
          </w:tcPr>
          <w:p w:rsidR="00CF1D27" w:rsidRPr="00A368D6" w:rsidRDefault="00CF1D27" w:rsidP="00CF1D27">
            <w:pPr>
              <w:spacing w:after="0" w:line="240" w:lineRule="auto"/>
              <w:rPr>
                <w:rStyle w:val="Odkaznakomentr"/>
                <w:rFonts w:eastAsia="Times New Roman"/>
                <w:b/>
                <w:bCs w:val="0"/>
                <w:color w:val="auto"/>
                <w:sz w:val="18"/>
                <w:szCs w:val="18"/>
                <w:lang w:eastAsia="cs-CZ"/>
              </w:rPr>
            </w:pPr>
            <w:r w:rsidRPr="00165562">
              <w:rPr>
                <w:b/>
                <w:sz w:val="18"/>
                <w:szCs w:val="18"/>
              </w:rPr>
              <w:t>30 000,-</w:t>
            </w:r>
          </w:p>
        </w:tc>
      </w:tr>
      <w:tr w:rsidR="005C30B1" w:rsidRPr="008345A6" w:rsidTr="001034AF">
        <w:trPr>
          <w:cantSplit/>
        </w:trPr>
        <w:tc>
          <w:tcPr>
            <w:tcW w:w="656" w:type="dxa"/>
          </w:tcPr>
          <w:p w:rsidR="008A5216" w:rsidRPr="008345A6" w:rsidRDefault="008A5216" w:rsidP="008A5216">
            <w:pPr>
              <w:spacing w:after="0" w:line="240" w:lineRule="auto"/>
              <w:rPr>
                <w:sz w:val="18"/>
                <w:szCs w:val="18"/>
              </w:rPr>
            </w:pPr>
            <w:r w:rsidRPr="00294BA4">
              <w:rPr>
                <w:sz w:val="18"/>
                <w:szCs w:val="18"/>
              </w:rPr>
              <w:t>1.1.12.</w:t>
            </w:r>
          </w:p>
        </w:tc>
        <w:tc>
          <w:tcPr>
            <w:tcW w:w="4102" w:type="dxa"/>
          </w:tcPr>
          <w:p w:rsidR="008A5216" w:rsidRPr="008345A6" w:rsidRDefault="008A5216" w:rsidP="008A5216">
            <w:pPr>
              <w:spacing w:after="0" w:line="240" w:lineRule="auto"/>
              <w:rPr>
                <w:sz w:val="18"/>
                <w:szCs w:val="18"/>
              </w:rPr>
            </w:pPr>
            <w:r w:rsidRPr="00294BA4">
              <w:rPr>
                <w:bCs w:val="0"/>
                <w:sz w:val="18"/>
                <w:szCs w:val="18"/>
              </w:rPr>
              <w:t>Vylúčiť stavbu nových elektrických vedení a existujúce ošetriť prvkami pre zabránenie kolízií s vtáctvom alebo ich umiestniť pod zem</w:t>
            </w:r>
          </w:p>
        </w:tc>
        <w:tc>
          <w:tcPr>
            <w:tcW w:w="662" w:type="dxa"/>
          </w:tcPr>
          <w:p w:rsidR="008A5216" w:rsidRPr="008345A6" w:rsidRDefault="008A5216" w:rsidP="008A5216">
            <w:pPr>
              <w:spacing w:after="0" w:line="240" w:lineRule="auto"/>
              <w:rPr>
                <w:sz w:val="18"/>
                <w:szCs w:val="18"/>
              </w:rPr>
            </w:pPr>
            <w:r>
              <w:rPr>
                <w:sz w:val="18"/>
                <w:szCs w:val="18"/>
              </w:rPr>
              <w:t>2 tis.</w:t>
            </w:r>
          </w:p>
        </w:tc>
        <w:tc>
          <w:tcPr>
            <w:tcW w:w="533" w:type="dxa"/>
          </w:tcPr>
          <w:p w:rsidR="008A5216" w:rsidRPr="008345A6" w:rsidRDefault="008A5216" w:rsidP="008A5216">
            <w:pPr>
              <w:spacing w:after="0" w:line="240" w:lineRule="auto"/>
              <w:rPr>
                <w:sz w:val="18"/>
                <w:szCs w:val="18"/>
              </w:rPr>
            </w:pPr>
            <w:r>
              <w:rPr>
                <w:sz w:val="18"/>
                <w:szCs w:val="18"/>
              </w:rPr>
              <w:t>2 tis.</w:t>
            </w:r>
          </w:p>
        </w:tc>
        <w:tc>
          <w:tcPr>
            <w:tcW w:w="588" w:type="dxa"/>
            <w:gridSpan w:val="3"/>
          </w:tcPr>
          <w:p w:rsidR="008A5216" w:rsidRPr="008345A6" w:rsidRDefault="008A5216" w:rsidP="008A5216">
            <w:pPr>
              <w:spacing w:after="0" w:line="240" w:lineRule="auto"/>
              <w:rPr>
                <w:sz w:val="18"/>
                <w:szCs w:val="18"/>
              </w:rPr>
            </w:pPr>
            <w:r>
              <w:rPr>
                <w:sz w:val="18"/>
                <w:szCs w:val="18"/>
              </w:rPr>
              <w:t>2 tis.</w:t>
            </w:r>
          </w:p>
        </w:tc>
        <w:tc>
          <w:tcPr>
            <w:tcW w:w="580" w:type="dxa"/>
            <w:gridSpan w:val="2"/>
          </w:tcPr>
          <w:p w:rsidR="008A5216" w:rsidRPr="008345A6" w:rsidRDefault="008A5216" w:rsidP="008A5216">
            <w:pPr>
              <w:spacing w:after="0" w:line="240" w:lineRule="auto"/>
              <w:rPr>
                <w:sz w:val="18"/>
                <w:szCs w:val="18"/>
              </w:rPr>
            </w:pPr>
            <w:r>
              <w:rPr>
                <w:sz w:val="18"/>
                <w:szCs w:val="18"/>
              </w:rPr>
              <w:t>2 tis.</w:t>
            </w:r>
          </w:p>
        </w:tc>
        <w:tc>
          <w:tcPr>
            <w:tcW w:w="554" w:type="dxa"/>
            <w:gridSpan w:val="2"/>
          </w:tcPr>
          <w:p w:rsidR="008A5216" w:rsidRPr="008345A6" w:rsidRDefault="008A5216" w:rsidP="008A5216">
            <w:pPr>
              <w:spacing w:after="0" w:line="240" w:lineRule="auto"/>
              <w:rPr>
                <w:sz w:val="18"/>
                <w:szCs w:val="18"/>
              </w:rPr>
            </w:pPr>
            <w:r>
              <w:rPr>
                <w:sz w:val="18"/>
                <w:szCs w:val="18"/>
              </w:rPr>
              <w:t>2 tis.</w:t>
            </w:r>
          </w:p>
        </w:tc>
        <w:tc>
          <w:tcPr>
            <w:tcW w:w="555" w:type="dxa"/>
          </w:tcPr>
          <w:p w:rsidR="008A5216" w:rsidRPr="008345A6" w:rsidRDefault="008A5216" w:rsidP="008A5216">
            <w:pPr>
              <w:spacing w:after="0" w:line="240" w:lineRule="auto"/>
              <w:rPr>
                <w:sz w:val="18"/>
                <w:szCs w:val="18"/>
              </w:rPr>
            </w:pPr>
            <w:r>
              <w:rPr>
                <w:sz w:val="18"/>
                <w:szCs w:val="18"/>
              </w:rPr>
              <w:t>2 tis.</w:t>
            </w:r>
          </w:p>
        </w:tc>
        <w:tc>
          <w:tcPr>
            <w:tcW w:w="579" w:type="dxa"/>
          </w:tcPr>
          <w:p w:rsidR="008A5216" w:rsidRPr="008345A6" w:rsidRDefault="008A5216" w:rsidP="008A5216">
            <w:pPr>
              <w:spacing w:after="0" w:line="240" w:lineRule="auto"/>
              <w:rPr>
                <w:sz w:val="18"/>
                <w:szCs w:val="18"/>
              </w:rPr>
            </w:pPr>
            <w:r>
              <w:rPr>
                <w:sz w:val="18"/>
                <w:szCs w:val="18"/>
              </w:rPr>
              <w:t>2 tis.</w:t>
            </w:r>
          </w:p>
        </w:tc>
        <w:tc>
          <w:tcPr>
            <w:tcW w:w="567" w:type="dxa"/>
          </w:tcPr>
          <w:p w:rsidR="008A5216" w:rsidRPr="008345A6" w:rsidRDefault="008A5216" w:rsidP="008A5216">
            <w:pPr>
              <w:spacing w:after="0" w:line="240" w:lineRule="auto"/>
              <w:rPr>
                <w:sz w:val="18"/>
                <w:szCs w:val="18"/>
              </w:rPr>
            </w:pPr>
            <w:r>
              <w:rPr>
                <w:sz w:val="18"/>
                <w:szCs w:val="18"/>
              </w:rPr>
              <w:t>2 tis.</w:t>
            </w:r>
          </w:p>
        </w:tc>
        <w:tc>
          <w:tcPr>
            <w:tcW w:w="573" w:type="dxa"/>
            <w:gridSpan w:val="2"/>
          </w:tcPr>
          <w:p w:rsidR="008A5216" w:rsidRPr="008345A6" w:rsidRDefault="008A5216" w:rsidP="008A5216">
            <w:pPr>
              <w:spacing w:after="0" w:line="240" w:lineRule="auto"/>
              <w:rPr>
                <w:sz w:val="18"/>
                <w:szCs w:val="18"/>
              </w:rPr>
            </w:pPr>
            <w:r>
              <w:rPr>
                <w:sz w:val="18"/>
                <w:szCs w:val="18"/>
              </w:rPr>
              <w:t>2 tis.</w:t>
            </w:r>
          </w:p>
        </w:tc>
        <w:tc>
          <w:tcPr>
            <w:tcW w:w="574" w:type="dxa"/>
            <w:gridSpan w:val="2"/>
          </w:tcPr>
          <w:p w:rsidR="008A5216" w:rsidRPr="008345A6" w:rsidRDefault="008A5216" w:rsidP="008A5216">
            <w:pPr>
              <w:spacing w:after="0" w:line="240" w:lineRule="auto"/>
              <w:rPr>
                <w:sz w:val="18"/>
                <w:szCs w:val="18"/>
              </w:rPr>
            </w:pPr>
            <w:r>
              <w:rPr>
                <w:sz w:val="18"/>
                <w:szCs w:val="18"/>
              </w:rPr>
              <w:t>2 tis.</w:t>
            </w:r>
          </w:p>
        </w:tc>
        <w:tc>
          <w:tcPr>
            <w:tcW w:w="567" w:type="dxa"/>
          </w:tcPr>
          <w:p w:rsidR="008A5216" w:rsidRPr="008345A6" w:rsidRDefault="008A5216" w:rsidP="008A5216">
            <w:pPr>
              <w:spacing w:after="0" w:line="240" w:lineRule="auto"/>
              <w:rPr>
                <w:sz w:val="18"/>
                <w:szCs w:val="18"/>
              </w:rPr>
            </w:pPr>
            <w:r>
              <w:rPr>
                <w:sz w:val="18"/>
                <w:szCs w:val="18"/>
              </w:rPr>
              <w:t>2 tis.</w:t>
            </w:r>
          </w:p>
        </w:tc>
        <w:tc>
          <w:tcPr>
            <w:tcW w:w="558" w:type="dxa"/>
          </w:tcPr>
          <w:p w:rsidR="008A5216" w:rsidRPr="008345A6" w:rsidRDefault="008A5216" w:rsidP="008A5216">
            <w:pPr>
              <w:spacing w:after="0" w:line="240" w:lineRule="auto"/>
              <w:rPr>
                <w:sz w:val="18"/>
                <w:szCs w:val="18"/>
              </w:rPr>
            </w:pPr>
            <w:r>
              <w:rPr>
                <w:sz w:val="18"/>
                <w:szCs w:val="18"/>
              </w:rPr>
              <w:t>2 tis.</w:t>
            </w:r>
          </w:p>
        </w:tc>
        <w:tc>
          <w:tcPr>
            <w:tcW w:w="572" w:type="dxa"/>
            <w:gridSpan w:val="2"/>
          </w:tcPr>
          <w:p w:rsidR="008A5216" w:rsidRPr="008345A6" w:rsidRDefault="008A5216" w:rsidP="008A5216">
            <w:pPr>
              <w:spacing w:after="0" w:line="240" w:lineRule="auto"/>
              <w:rPr>
                <w:sz w:val="18"/>
                <w:szCs w:val="18"/>
              </w:rPr>
            </w:pPr>
            <w:r>
              <w:rPr>
                <w:sz w:val="18"/>
                <w:szCs w:val="18"/>
              </w:rPr>
              <w:t>2 tis.</w:t>
            </w:r>
          </w:p>
        </w:tc>
        <w:tc>
          <w:tcPr>
            <w:tcW w:w="647" w:type="dxa"/>
          </w:tcPr>
          <w:p w:rsidR="008A5216" w:rsidRPr="008345A6" w:rsidRDefault="008A5216" w:rsidP="008A5216">
            <w:pPr>
              <w:spacing w:after="0" w:line="240" w:lineRule="auto"/>
              <w:rPr>
                <w:sz w:val="18"/>
                <w:szCs w:val="18"/>
              </w:rPr>
            </w:pPr>
            <w:r>
              <w:rPr>
                <w:sz w:val="18"/>
                <w:szCs w:val="18"/>
              </w:rPr>
              <w:t>2 tis.</w:t>
            </w:r>
          </w:p>
        </w:tc>
        <w:tc>
          <w:tcPr>
            <w:tcW w:w="1275" w:type="dxa"/>
          </w:tcPr>
          <w:p w:rsidR="008A5216" w:rsidRPr="00A368D6" w:rsidRDefault="00CF1D27" w:rsidP="008A5216">
            <w:pPr>
              <w:spacing w:after="0" w:line="240" w:lineRule="auto"/>
              <w:rPr>
                <w:b/>
                <w:sz w:val="18"/>
                <w:szCs w:val="18"/>
              </w:rPr>
            </w:pPr>
            <w:r>
              <w:rPr>
                <w:b/>
                <w:sz w:val="18"/>
                <w:szCs w:val="18"/>
              </w:rPr>
              <w:t>20 000,-</w:t>
            </w:r>
          </w:p>
        </w:tc>
      </w:tr>
      <w:tr w:rsidR="005C30B1" w:rsidRPr="008345A6" w:rsidTr="001034AF">
        <w:trPr>
          <w:cantSplit/>
        </w:trPr>
        <w:tc>
          <w:tcPr>
            <w:tcW w:w="656" w:type="dxa"/>
          </w:tcPr>
          <w:p w:rsidR="008A5216" w:rsidRPr="008345A6" w:rsidRDefault="008A5216" w:rsidP="008A5216">
            <w:pPr>
              <w:spacing w:after="0" w:line="240" w:lineRule="auto"/>
              <w:rPr>
                <w:sz w:val="18"/>
                <w:szCs w:val="18"/>
              </w:rPr>
            </w:pPr>
            <w:r w:rsidRPr="00294BA4">
              <w:rPr>
                <w:sz w:val="18"/>
                <w:szCs w:val="18"/>
              </w:rPr>
              <w:t>1.1.13.</w:t>
            </w:r>
          </w:p>
        </w:tc>
        <w:tc>
          <w:tcPr>
            <w:tcW w:w="4102" w:type="dxa"/>
          </w:tcPr>
          <w:p w:rsidR="008A5216" w:rsidRPr="008345A6" w:rsidRDefault="008A5216" w:rsidP="008A5216">
            <w:pPr>
              <w:spacing w:after="0" w:line="240" w:lineRule="auto"/>
              <w:rPr>
                <w:bCs w:val="0"/>
                <w:sz w:val="18"/>
                <w:szCs w:val="18"/>
              </w:rPr>
            </w:pPr>
            <w:r w:rsidRPr="00294BA4">
              <w:rPr>
                <w:bCs w:val="0"/>
                <w:sz w:val="18"/>
                <w:szCs w:val="18"/>
              </w:rPr>
              <w:t>Usmerniť fotografovanie a filmovanie vtáctva v území</w:t>
            </w:r>
          </w:p>
        </w:tc>
        <w:tc>
          <w:tcPr>
            <w:tcW w:w="662" w:type="dxa"/>
          </w:tcPr>
          <w:p w:rsidR="008A5216" w:rsidRPr="008345A6" w:rsidRDefault="008A5216" w:rsidP="008A5216">
            <w:pPr>
              <w:spacing w:after="0" w:line="240" w:lineRule="auto"/>
              <w:rPr>
                <w:sz w:val="18"/>
                <w:szCs w:val="18"/>
              </w:rPr>
            </w:pPr>
            <w:r w:rsidRPr="008345A6">
              <w:rPr>
                <w:sz w:val="18"/>
                <w:szCs w:val="18"/>
              </w:rPr>
              <w:t>0</w:t>
            </w:r>
          </w:p>
        </w:tc>
        <w:tc>
          <w:tcPr>
            <w:tcW w:w="533" w:type="dxa"/>
          </w:tcPr>
          <w:p w:rsidR="008A5216" w:rsidRPr="008345A6" w:rsidRDefault="008A5216" w:rsidP="008A5216">
            <w:pPr>
              <w:spacing w:after="0" w:line="240" w:lineRule="auto"/>
              <w:rPr>
                <w:sz w:val="18"/>
                <w:szCs w:val="18"/>
              </w:rPr>
            </w:pPr>
            <w:r w:rsidRPr="008345A6">
              <w:rPr>
                <w:sz w:val="18"/>
                <w:szCs w:val="18"/>
              </w:rPr>
              <w:t>0</w:t>
            </w:r>
          </w:p>
        </w:tc>
        <w:tc>
          <w:tcPr>
            <w:tcW w:w="588" w:type="dxa"/>
            <w:gridSpan w:val="3"/>
          </w:tcPr>
          <w:p w:rsidR="008A5216" w:rsidRPr="008345A6" w:rsidRDefault="008A5216" w:rsidP="008A5216">
            <w:pPr>
              <w:spacing w:after="0" w:line="240" w:lineRule="auto"/>
              <w:rPr>
                <w:sz w:val="18"/>
                <w:szCs w:val="18"/>
              </w:rPr>
            </w:pPr>
            <w:r w:rsidRPr="008345A6">
              <w:rPr>
                <w:sz w:val="18"/>
                <w:szCs w:val="18"/>
              </w:rPr>
              <w:t>0</w:t>
            </w:r>
          </w:p>
        </w:tc>
        <w:tc>
          <w:tcPr>
            <w:tcW w:w="580" w:type="dxa"/>
            <w:gridSpan w:val="2"/>
          </w:tcPr>
          <w:p w:rsidR="008A5216" w:rsidRPr="008345A6" w:rsidRDefault="008A5216" w:rsidP="008A5216">
            <w:pPr>
              <w:spacing w:after="0" w:line="240" w:lineRule="auto"/>
              <w:rPr>
                <w:sz w:val="18"/>
                <w:szCs w:val="18"/>
              </w:rPr>
            </w:pPr>
            <w:r w:rsidRPr="008345A6">
              <w:rPr>
                <w:sz w:val="18"/>
                <w:szCs w:val="18"/>
              </w:rPr>
              <w:t>0</w:t>
            </w:r>
          </w:p>
        </w:tc>
        <w:tc>
          <w:tcPr>
            <w:tcW w:w="554" w:type="dxa"/>
            <w:gridSpan w:val="2"/>
          </w:tcPr>
          <w:p w:rsidR="008A5216" w:rsidRPr="008345A6" w:rsidRDefault="008A5216" w:rsidP="008A5216">
            <w:pPr>
              <w:spacing w:after="0" w:line="240" w:lineRule="auto"/>
              <w:rPr>
                <w:sz w:val="18"/>
                <w:szCs w:val="18"/>
              </w:rPr>
            </w:pPr>
            <w:r w:rsidRPr="008345A6">
              <w:rPr>
                <w:sz w:val="18"/>
                <w:szCs w:val="18"/>
              </w:rPr>
              <w:t>0</w:t>
            </w:r>
          </w:p>
        </w:tc>
        <w:tc>
          <w:tcPr>
            <w:tcW w:w="555" w:type="dxa"/>
          </w:tcPr>
          <w:p w:rsidR="008A5216" w:rsidRPr="008345A6" w:rsidRDefault="008A5216" w:rsidP="008A5216">
            <w:pPr>
              <w:spacing w:after="0" w:line="240" w:lineRule="auto"/>
              <w:rPr>
                <w:sz w:val="18"/>
                <w:szCs w:val="18"/>
              </w:rPr>
            </w:pPr>
            <w:r w:rsidRPr="008345A6">
              <w:rPr>
                <w:sz w:val="18"/>
                <w:szCs w:val="18"/>
              </w:rPr>
              <w:t>0</w:t>
            </w:r>
          </w:p>
        </w:tc>
        <w:tc>
          <w:tcPr>
            <w:tcW w:w="579" w:type="dxa"/>
          </w:tcPr>
          <w:p w:rsidR="008A5216" w:rsidRPr="008345A6" w:rsidRDefault="008A5216" w:rsidP="008A5216">
            <w:pPr>
              <w:spacing w:after="0" w:line="240" w:lineRule="auto"/>
              <w:rPr>
                <w:sz w:val="18"/>
                <w:szCs w:val="18"/>
              </w:rPr>
            </w:pPr>
            <w:r w:rsidRPr="008345A6">
              <w:rPr>
                <w:sz w:val="18"/>
                <w:szCs w:val="18"/>
              </w:rPr>
              <w:t>0</w:t>
            </w:r>
          </w:p>
        </w:tc>
        <w:tc>
          <w:tcPr>
            <w:tcW w:w="567" w:type="dxa"/>
          </w:tcPr>
          <w:p w:rsidR="008A5216" w:rsidRPr="008345A6" w:rsidRDefault="008A5216" w:rsidP="008A5216">
            <w:pPr>
              <w:spacing w:after="0" w:line="240" w:lineRule="auto"/>
              <w:rPr>
                <w:sz w:val="18"/>
                <w:szCs w:val="18"/>
              </w:rPr>
            </w:pPr>
            <w:r w:rsidRPr="008345A6">
              <w:rPr>
                <w:sz w:val="18"/>
                <w:szCs w:val="18"/>
              </w:rPr>
              <w:t>0</w:t>
            </w:r>
          </w:p>
        </w:tc>
        <w:tc>
          <w:tcPr>
            <w:tcW w:w="573" w:type="dxa"/>
            <w:gridSpan w:val="2"/>
          </w:tcPr>
          <w:p w:rsidR="008A5216" w:rsidRPr="008345A6" w:rsidRDefault="008A5216" w:rsidP="008A5216">
            <w:pPr>
              <w:spacing w:after="0" w:line="240" w:lineRule="auto"/>
              <w:rPr>
                <w:sz w:val="18"/>
                <w:szCs w:val="18"/>
              </w:rPr>
            </w:pPr>
            <w:r w:rsidRPr="008345A6">
              <w:rPr>
                <w:sz w:val="18"/>
                <w:szCs w:val="18"/>
              </w:rPr>
              <w:t>0</w:t>
            </w:r>
          </w:p>
        </w:tc>
        <w:tc>
          <w:tcPr>
            <w:tcW w:w="574" w:type="dxa"/>
            <w:gridSpan w:val="2"/>
          </w:tcPr>
          <w:p w:rsidR="008A5216" w:rsidRPr="008345A6" w:rsidRDefault="008A5216" w:rsidP="008A5216">
            <w:pPr>
              <w:spacing w:after="0" w:line="240" w:lineRule="auto"/>
              <w:rPr>
                <w:sz w:val="18"/>
                <w:szCs w:val="18"/>
              </w:rPr>
            </w:pPr>
            <w:r w:rsidRPr="008345A6">
              <w:rPr>
                <w:sz w:val="18"/>
                <w:szCs w:val="18"/>
              </w:rPr>
              <w:t>0</w:t>
            </w:r>
          </w:p>
        </w:tc>
        <w:tc>
          <w:tcPr>
            <w:tcW w:w="567" w:type="dxa"/>
          </w:tcPr>
          <w:p w:rsidR="008A5216" w:rsidRPr="008345A6" w:rsidRDefault="008A5216" w:rsidP="008A5216">
            <w:pPr>
              <w:spacing w:after="0" w:line="240" w:lineRule="auto"/>
              <w:rPr>
                <w:sz w:val="18"/>
                <w:szCs w:val="18"/>
              </w:rPr>
            </w:pPr>
            <w:r w:rsidRPr="008345A6">
              <w:rPr>
                <w:sz w:val="18"/>
                <w:szCs w:val="18"/>
              </w:rPr>
              <w:t>0</w:t>
            </w:r>
          </w:p>
        </w:tc>
        <w:tc>
          <w:tcPr>
            <w:tcW w:w="558" w:type="dxa"/>
          </w:tcPr>
          <w:p w:rsidR="008A5216" w:rsidRPr="008345A6" w:rsidRDefault="008A5216" w:rsidP="008A5216">
            <w:pPr>
              <w:spacing w:after="0" w:line="240" w:lineRule="auto"/>
              <w:rPr>
                <w:sz w:val="18"/>
                <w:szCs w:val="18"/>
              </w:rPr>
            </w:pPr>
            <w:r w:rsidRPr="008345A6">
              <w:rPr>
                <w:sz w:val="18"/>
                <w:szCs w:val="18"/>
              </w:rPr>
              <w:t>0</w:t>
            </w:r>
          </w:p>
        </w:tc>
        <w:tc>
          <w:tcPr>
            <w:tcW w:w="572" w:type="dxa"/>
            <w:gridSpan w:val="2"/>
          </w:tcPr>
          <w:p w:rsidR="008A5216" w:rsidRPr="008345A6" w:rsidRDefault="008A5216" w:rsidP="008A5216">
            <w:pPr>
              <w:spacing w:after="0" w:line="240" w:lineRule="auto"/>
              <w:rPr>
                <w:sz w:val="18"/>
                <w:szCs w:val="18"/>
              </w:rPr>
            </w:pPr>
            <w:r w:rsidRPr="008345A6">
              <w:rPr>
                <w:sz w:val="18"/>
                <w:szCs w:val="18"/>
              </w:rPr>
              <w:t>0</w:t>
            </w:r>
          </w:p>
        </w:tc>
        <w:tc>
          <w:tcPr>
            <w:tcW w:w="647" w:type="dxa"/>
          </w:tcPr>
          <w:p w:rsidR="008A5216" w:rsidRPr="008345A6" w:rsidRDefault="008A5216" w:rsidP="008A5216">
            <w:pPr>
              <w:spacing w:after="0" w:line="240" w:lineRule="auto"/>
              <w:rPr>
                <w:sz w:val="18"/>
                <w:szCs w:val="18"/>
              </w:rPr>
            </w:pPr>
            <w:r w:rsidRPr="008345A6">
              <w:rPr>
                <w:sz w:val="18"/>
                <w:szCs w:val="18"/>
              </w:rPr>
              <w:t>0</w:t>
            </w:r>
          </w:p>
        </w:tc>
        <w:tc>
          <w:tcPr>
            <w:tcW w:w="1275" w:type="dxa"/>
          </w:tcPr>
          <w:p w:rsidR="008A5216" w:rsidRPr="00847972" w:rsidRDefault="008A5216" w:rsidP="008A5216">
            <w:pPr>
              <w:spacing w:after="0" w:line="240" w:lineRule="auto"/>
              <w:rPr>
                <w:b/>
                <w:sz w:val="18"/>
                <w:szCs w:val="18"/>
              </w:rPr>
            </w:pPr>
            <w:r w:rsidRPr="00847972">
              <w:rPr>
                <w:b/>
                <w:sz w:val="18"/>
                <w:szCs w:val="18"/>
              </w:rPr>
              <w:t>bez požadovaných náhrad</w:t>
            </w:r>
          </w:p>
        </w:tc>
      </w:tr>
      <w:tr w:rsidR="00CF1D27" w:rsidRPr="008345A6" w:rsidTr="001034AF">
        <w:trPr>
          <w:cantSplit/>
        </w:trPr>
        <w:tc>
          <w:tcPr>
            <w:tcW w:w="656" w:type="dxa"/>
          </w:tcPr>
          <w:p w:rsidR="00CF1D27" w:rsidRPr="008345A6" w:rsidRDefault="00CF1D27" w:rsidP="00F364FF">
            <w:pPr>
              <w:spacing w:after="0" w:line="240" w:lineRule="auto"/>
              <w:rPr>
                <w:sz w:val="18"/>
                <w:szCs w:val="18"/>
              </w:rPr>
            </w:pPr>
            <w:r w:rsidRPr="00294BA4">
              <w:rPr>
                <w:sz w:val="18"/>
                <w:szCs w:val="18"/>
              </w:rPr>
              <w:t>1.2.1.</w:t>
            </w:r>
          </w:p>
        </w:tc>
        <w:tc>
          <w:tcPr>
            <w:tcW w:w="4102" w:type="dxa"/>
          </w:tcPr>
          <w:p w:rsidR="00CF1D27" w:rsidRPr="008345A6" w:rsidRDefault="00CF1D27" w:rsidP="00F364FF">
            <w:pPr>
              <w:spacing w:after="0" w:line="240" w:lineRule="auto"/>
              <w:rPr>
                <w:bCs w:val="0"/>
                <w:sz w:val="18"/>
                <w:szCs w:val="18"/>
              </w:rPr>
            </w:pPr>
            <w:r w:rsidRPr="00294BA4">
              <w:rPr>
                <w:sz w:val="18"/>
                <w:szCs w:val="18"/>
              </w:rPr>
              <w:t xml:space="preserve">Na lokalitách, kde sa v súčasnosti realizuje extenzívna pastva oviec alebo dobytka, príp. kosenie, potrebné v súčinnosti s užívateľmi pozemkov pokračovať v pastve pre udržiavanie vhodného stavu hniezdneho biotopu </w:t>
            </w:r>
          </w:p>
        </w:tc>
        <w:tc>
          <w:tcPr>
            <w:tcW w:w="8109" w:type="dxa"/>
            <w:gridSpan w:val="21"/>
          </w:tcPr>
          <w:p w:rsidR="00CF1D27" w:rsidRPr="008345A6" w:rsidRDefault="00CF1D27" w:rsidP="00F364FF">
            <w:pPr>
              <w:spacing w:after="0" w:line="240" w:lineRule="auto"/>
              <w:rPr>
                <w:sz w:val="18"/>
                <w:szCs w:val="18"/>
              </w:rPr>
            </w:pPr>
            <w:r>
              <w:rPr>
                <w:sz w:val="18"/>
                <w:szCs w:val="18"/>
              </w:rPr>
              <w:t>Financované v rámci PRV alebo SPP</w:t>
            </w:r>
          </w:p>
        </w:tc>
        <w:tc>
          <w:tcPr>
            <w:tcW w:w="1275" w:type="dxa"/>
          </w:tcPr>
          <w:p w:rsidR="00CF1D27" w:rsidRPr="00847972" w:rsidRDefault="00CF1D27" w:rsidP="00CF1D27">
            <w:pPr>
              <w:spacing w:after="0" w:line="240" w:lineRule="auto"/>
              <w:rPr>
                <w:b/>
                <w:sz w:val="18"/>
                <w:szCs w:val="18"/>
              </w:rPr>
            </w:pPr>
            <w:r w:rsidRPr="00847972">
              <w:rPr>
                <w:b/>
                <w:sz w:val="18"/>
                <w:szCs w:val="18"/>
              </w:rPr>
              <w:t>bez požadovaných náhrad</w:t>
            </w:r>
            <w:r>
              <w:rPr>
                <w:b/>
                <w:sz w:val="18"/>
                <w:szCs w:val="18"/>
              </w:rPr>
              <w:t xml:space="preserve"> – hradené cez PRV (SPP)</w:t>
            </w:r>
          </w:p>
        </w:tc>
      </w:tr>
      <w:tr w:rsidR="00CF1D27" w:rsidRPr="008345A6" w:rsidTr="001034AF">
        <w:trPr>
          <w:cantSplit/>
        </w:trPr>
        <w:tc>
          <w:tcPr>
            <w:tcW w:w="656" w:type="dxa"/>
          </w:tcPr>
          <w:p w:rsidR="00CF1D27" w:rsidRPr="008345A6" w:rsidRDefault="00CF1D27" w:rsidP="00F364FF">
            <w:pPr>
              <w:spacing w:after="0" w:line="240" w:lineRule="auto"/>
              <w:rPr>
                <w:sz w:val="18"/>
                <w:szCs w:val="18"/>
              </w:rPr>
            </w:pPr>
            <w:r w:rsidRPr="00294BA4">
              <w:rPr>
                <w:sz w:val="18"/>
                <w:szCs w:val="18"/>
              </w:rPr>
              <w:t>1.2.2.</w:t>
            </w:r>
          </w:p>
        </w:tc>
        <w:tc>
          <w:tcPr>
            <w:tcW w:w="4102" w:type="dxa"/>
          </w:tcPr>
          <w:p w:rsidR="00CF1D27" w:rsidRPr="008345A6" w:rsidRDefault="00CF1D27" w:rsidP="00F364FF">
            <w:pPr>
              <w:spacing w:after="0" w:line="240" w:lineRule="auto"/>
              <w:rPr>
                <w:sz w:val="18"/>
                <w:szCs w:val="18"/>
              </w:rPr>
            </w:pPr>
            <w:r w:rsidRPr="00294BA4">
              <w:rPr>
                <w:bCs w:val="0"/>
                <w:sz w:val="18"/>
                <w:szCs w:val="18"/>
              </w:rPr>
              <w:t>Lesné aj nelesné biotopy, kde sa v súčasnosti v hôľnych častiach EFP2 nerealizuje pastva, ponechať na prirodzený vývoj (bez odstraňovania drevín)</w:t>
            </w:r>
          </w:p>
        </w:tc>
        <w:tc>
          <w:tcPr>
            <w:tcW w:w="8109" w:type="dxa"/>
            <w:gridSpan w:val="21"/>
          </w:tcPr>
          <w:p w:rsidR="00CF1D27" w:rsidRPr="008345A6" w:rsidRDefault="00CF1D27" w:rsidP="00CF1D27">
            <w:pPr>
              <w:spacing w:after="0" w:line="240" w:lineRule="auto"/>
              <w:rPr>
                <w:sz w:val="18"/>
                <w:szCs w:val="18"/>
              </w:rPr>
            </w:pPr>
            <w:r>
              <w:rPr>
                <w:sz w:val="18"/>
                <w:szCs w:val="18"/>
              </w:rPr>
              <w:t>Len v prípade potreby</w:t>
            </w:r>
          </w:p>
        </w:tc>
        <w:tc>
          <w:tcPr>
            <w:tcW w:w="1275" w:type="dxa"/>
          </w:tcPr>
          <w:p w:rsidR="00CF1D27" w:rsidRPr="00847972" w:rsidRDefault="00CF1D27" w:rsidP="00F364FF">
            <w:pPr>
              <w:spacing w:after="0" w:line="240" w:lineRule="auto"/>
              <w:rPr>
                <w:b/>
                <w:sz w:val="18"/>
                <w:szCs w:val="18"/>
              </w:rPr>
            </w:pPr>
            <w:r w:rsidRPr="00847972">
              <w:rPr>
                <w:b/>
                <w:sz w:val="18"/>
                <w:szCs w:val="18"/>
              </w:rPr>
              <w:t>Náhrad</w:t>
            </w:r>
            <w:r>
              <w:rPr>
                <w:b/>
                <w:sz w:val="18"/>
                <w:szCs w:val="18"/>
              </w:rPr>
              <w:t>y len v prípade potreby</w:t>
            </w:r>
          </w:p>
        </w:tc>
      </w:tr>
      <w:tr w:rsidR="005C30B1" w:rsidRPr="008345A6" w:rsidTr="001034AF">
        <w:trPr>
          <w:cantSplit/>
        </w:trPr>
        <w:tc>
          <w:tcPr>
            <w:tcW w:w="656" w:type="dxa"/>
          </w:tcPr>
          <w:p w:rsidR="00CF1D27" w:rsidRPr="008345A6" w:rsidRDefault="00CF1D27" w:rsidP="00CF1D27">
            <w:pPr>
              <w:spacing w:after="0" w:line="240" w:lineRule="auto"/>
              <w:rPr>
                <w:sz w:val="18"/>
                <w:szCs w:val="18"/>
              </w:rPr>
            </w:pPr>
            <w:r w:rsidRPr="00294BA4">
              <w:rPr>
                <w:sz w:val="18"/>
                <w:szCs w:val="18"/>
              </w:rPr>
              <w:t>1.2.3.</w:t>
            </w:r>
          </w:p>
        </w:tc>
        <w:tc>
          <w:tcPr>
            <w:tcW w:w="4102" w:type="dxa"/>
          </w:tcPr>
          <w:p w:rsidR="00CF1D27" w:rsidRPr="008345A6" w:rsidRDefault="00CF1D27" w:rsidP="00CF1D27">
            <w:pPr>
              <w:spacing w:after="0" w:line="240" w:lineRule="auto"/>
              <w:rPr>
                <w:sz w:val="18"/>
                <w:szCs w:val="18"/>
              </w:rPr>
            </w:pPr>
            <w:r w:rsidRPr="00294BA4">
              <w:rPr>
                <w:bCs w:val="0"/>
                <w:sz w:val="18"/>
                <w:szCs w:val="18"/>
              </w:rPr>
              <w:t>Vylúčiť aplikáciu pesticídov a insekticídov</w:t>
            </w:r>
          </w:p>
        </w:tc>
        <w:tc>
          <w:tcPr>
            <w:tcW w:w="662" w:type="dxa"/>
          </w:tcPr>
          <w:p w:rsidR="00CF1D27" w:rsidRPr="008345A6" w:rsidRDefault="00CF1D27" w:rsidP="00CF1D27">
            <w:pPr>
              <w:spacing w:after="0" w:line="240" w:lineRule="auto"/>
              <w:rPr>
                <w:sz w:val="18"/>
                <w:szCs w:val="18"/>
              </w:rPr>
            </w:pPr>
            <w:r w:rsidRPr="008345A6">
              <w:rPr>
                <w:sz w:val="18"/>
                <w:szCs w:val="18"/>
              </w:rPr>
              <w:t>0</w:t>
            </w:r>
          </w:p>
        </w:tc>
        <w:tc>
          <w:tcPr>
            <w:tcW w:w="533" w:type="dxa"/>
          </w:tcPr>
          <w:p w:rsidR="00CF1D27" w:rsidRPr="008345A6" w:rsidRDefault="00CF1D27" w:rsidP="00CF1D27">
            <w:pPr>
              <w:spacing w:after="0" w:line="240" w:lineRule="auto"/>
              <w:rPr>
                <w:sz w:val="18"/>
                <w:szCs w:val="18"/>
              </w:rPr>
            </w:pPr>
            <w:r w:rsidRPr="008345A6">
              <w:rPr>
                <w:sz w:val="18"/>
                <w:szCs w:val="18"/>
              </w:rPr>
              <w:t>0</w:t>
            </w:r>
          </w:p>
        </w:tc>
        <w:tc>
          <w:tcPr>
            <w:tcW w:w="588" w:type="dxa"/>
            <w:gridSpan w:val="3"/>
          </w:tcPr>
          <w:p w:rsidR="00CF1D27" w:rsidRPr="008345A6" w:rsidRDefault="00CF1D27" w:rsidP="00CF1D27">
            <w:pPr>
              <w:spacing w:after="0" w:line="240" w:lineRule="auto"/>
              <w:rPr>
                <w:sz w:val="18"/>
                <w:szCs w:val="18"/>
              </w:rPr>
            </w:pPr>
            <w:r w:rsidRPr="008345A6">
              <w:rPr>
                <w:sz w:val="18"/>
                <w:szCs w:val="18"/>
              </w:rPr>
              <w:t>0</w:t>
            </w:r>
          </w:p>
        </w:tc>
        <w:tc>
          <w:tcPr>
            <w:tcW w:w="580" w:type="dxa"/>
            <w:gridSpan w:val="2"/>
          </w:tcPr>
          <w:p w:rsidR="00CF1D27" w:rsidRPr="008345A6" w:rsidRDefault="00CF1D27" w:rsidP="00CF1D27">
            <w:pPr>
              <w:spacing w:after="0" w:line="240" w:lineRule="auto"/>
              <w:rPr>
                <w:sz w:val="18"/>
                <w:szCs w:val="18"/>
              </w:rPr>
            </w:pPr>
            <w:r w:rsidRPr="008345A6">
              <w:rPr>
                <w:sz w:val="18"/>
                <w:szCs w:val="18"/>
              </w:rPr>
              <w:t>0</w:t>
            </w:r>
          </w:p>
        </w:tc>
        <w:tc>
          <w:tcPr>
            <w:tcW w:w="554" w:type="dxa"/>
            <w:gridSpan w:val="2"/>
          </w:tcPr>
          <w:p w:rsidR="00CF1D27" w:rsidRPr="008345A6" w:rsidRDefault="00CF1D27" w:rsidP="00CF1D27">
            <w:pPr>
              <w:spacing w:after="0" w:line="240" w:lineRule="auto"/>
              <w:rPr>
                <w:sz w:val="18"/>
                <w:szCs w:val="18"/>
              </w:rPr>
            </w:pPr>
            <w:r w:rsidRPr="008345A6">
              <w:rPr>
                <w:sz w:val="18"/>
                <w:szCs w:val="18"/>
              </w:rPr>
              <w:t>0</w:t>
            </w:r>
          </w:p>
        </w:tc>
        <w:tc>
          <w:tcPr>
            <w:tcW w:w="555" w:type="dxa"/>
          </w:tcPr>
          <w:p w:rsidR="00CF1D27" w:rsidRPr="008345A6" w:rsidRDefault="00CF1D27" w:rsidP="00CF1D27">
            <w:pPr>
              <w:spacing w:after="0" w:line="240" w:lineRule="auto"/>
              <w:rPr>
                <w:sz w:val="18"/>
                <w:szCs w:val="18"/>
              </w:rPr>
            </w:pPr>
            <w:r w:rsidRPr="008345A6">
              <w:rPr>
                <w:sz w:val="18"/>
                <w:szCs w:val="18"/>
              </w:rPr>
              <w:t>0</w:t>
            </w:r>
          </w:p>
        </w:tc>
        <w:tc>
          <w:tcPr>
            <w:tcW w:w="579" w:type="dxa"/>
          </w:tcPr>
          <w:p w:rsidR="00CF1D27" w:rsidRPr="008345A6" w:rsidRDefault="00CF1D27" w:rsidP="00CF1D27">
            <w:pPr>
              <w:spacing w:after="0" w:line="240" w:lineRule="auto"/>
              <w:rPr>
                <w:sz w:val="18"/>
                <w:szCs w:val="18"/>
              </w:rPr>
            </w:pPr>
            <w:r w:rsidRPr="008345A6">
              <w:rPr>
                <w:sz w:val="18"/>
                <w:szCs w:val="18"/>
              </w:rPr>
              <w:t>0</w:t>
            </w:r>
          </w:p>
        </w:tc>
        <w:tc>
          <w:tcPr>
            <w:tcW w:w="567" w:type="dxa"/>
          </w:tcPr>
          <w:p w:rsidR="00CF1D27" w:rsidRPr="008345A6" w:rsidRDefault="00CF1D27" w:rsidP="00CF1D27">
            <w:pPr>
              <w:spacing w:after="0" w:line="240" w:lineRule="auto"/>
              <w:rPr>
                <w:sz w:val="18"/>
                <w:szCs w:val="18"/>
              </w:rPr>
            </w:pPr>
            <w:r w:rsidRPr="008345A6">
              <w:rPr>
                <w:sz w:val="18"/>
                <w:szCs w:val="18"/>
              </w:rPr>
              <w:t>0</w:t>
            </w:r>
          </w:p>
        </w:tc>
        <w:tc>
          <w:tcPr>
            <w:tcW w:w="573" w:type="dxa"/>
            <w:gridSpan w:val="2"/>
          </w:tcPr>
          <w:p w:rsidR="00CF1D27" w:rsidRPr="008345A6" w:rsidRDefault="00CF1D27" w:rsidP="00CF1D27">
            <w:pPr>
              <w:spacing w:after="0" w:line="240" w:lineRule="auto"/>
              <w:rPr>
                <w:sz w:val="18"/>
                <w:szCs w:val="18"/>
              </w:rPr>
            </w:pPr>
            <w:r w:rsidRPr="008345A6">
              <w:rPr>
                <w:sz w:val="18"/>
                <w:szCs w:val="18"/>
              </w:rPr>
              <w:t>0</w:t>
            </w:r>
          </w:p>
        </w:tc>
        <w:tc>
          <w:tcPr>
            <w:tcW w:w="574" w:type="dxa"/>
            <w:gridSpan w:val="2"/>
          </w:tcPr>
          <w:p w:rsidR="00CF1D27" w:rsidRPr="008345A6" w:rsidRDefault="00CF1D27" w:rsidP="00CF1D27">
            <w:pPr>
              <w:spacing w:after="0" w:line="240" w:lineRule="auto"/>
              <w:rPr>
                <w:sz w:val="18"/>
                <w:szCs w:val="18"/>
              </w:rPr>
            </w:pPr>
            <w:r w:rsidRPr="008345A6">
              <w:rPr>
                <w:sz w:val="18"/>
                <w:szCs w:val="18"/>
              </w:rPr>
              <w:t>0</w:t>
            </w:r>
          </w:p>
        </w:tc>
        <w:tc>
          <w:tcPr>
            <w:tcW w:w="567" w:type="dxa"/>
          </w:tcPr>
          <w:p w:rsidR="00CF1D27" w:rsidRPr="008345A6" w:rsidRDefault="00CF1D27" w:rsidP="00CF1D27">
            <w:pPr>
              <w:spacing w:after="0" w:line="240" w:lineRule="auto"/>
              <w:rPr>
                <w:sz w:val="18"/>
                <w:szCs w:val="18"/>
              </w:rPr>
            </w:pPr>
            <w:r w:rsidRPr="008345A6">
              <w:rPr>
                <w:sz w:val="18"/>
                <w:szCs w:val="18"/>
              </w:rPr>
              <w:t>0</w:t>
            </w:r>
          </w:p>
        </w:tc>
        <w:tc>
          <w:tcPr>
            <w:tcW w:w="558" w:type="dxa"/>
          </w:tcPr>
          <w:p w:rsidR="00CF1D27" w:rsidRPr="008345A6" w:rsidRDefault="00CF1D27" w:rsidP="00CF1D27">
            <w:pPr>
              <w:spacing w:after="0" w:line="240" w:lineRule="auto"/>
              <w:rPr>
                <w:sz w:val="18"/>
                <w:szCs w:val="18"/>
              </w:rPr>
            </w:pPr>
            <w:r w:rsidRPr="008345A6">
              <w:rPr>
                <w:sz w:val="18"/>
                <w:szCs w:val="18"/>
              </w:rPr>
              <w:t>0</w:t>
            </w:r>
          </w:p>
        </w:tc>
        <w:tc>
          <w:tcPr>
            <w:tcW w:w="572" w:type="dxa"/>
            <w:gridSpan w:val="2"/>
          </w:tcPr>
          <w:p w:rsidR="00CF1D27" w:rsidRPr="008345A6" w:rsidRDefault="00CF1D27" w:rsidP="00CF1D27">
            <w:pPr>
              <w:spacing w:after="0" w:line="240" w:lineRule="auto"/>
              <w:rPr>
                <w:sz w:val="18"/>
                <w:szCs w:val="18"/>
              </w:rPr>
            </w:pPr>
            <w:r w:rsidRPr="008345A6">
              <w:rPr>
                <w:sz w:val="18"/>
                <w:szCs w:val="18"/>
              </w:rPr>
              <w:t>0</w:t>
            </w:r>
          </w:p>
        </w:tc>
        <w:tc>
          <w:tcPr>
            <w:tcW w:w="647" w:type="dxa"/>
          </w:tcPr>
          <w:p w:rsidR="00CF1D27" w:rsidRPr="008345A6" w:rsidRDefault="00CF1D27" w:rsidP="00CF1D27">
            <w:pPr>
              <w:spacing w:after="0" w:line="240" w:lineRule="auto"/>
              <w:rPr>
                <w:sz w:val="18"/>
                <w:szCs w:val="18"/>
              </w:rPr>
            </w:pPr>
            <w:r w:rsidRPr="008345A6">
              <w:rPr>
                <w:sz w:val="18"/>
                <w:szCs w:val="18"/>
              </w:rPr>
              <w:t>0</w:t>
            </w:r>
          </w:p>
        </w:tc>
        <w:tc>
          <w:tcPr>
            <w:tcW w:w="1275" w:type="dxa"/>
          </w:tcPr>
          <w:p w:rsidR="00CF1D27" w:rsidRPr="00847972" w:rsidRDefault="00CF1D27" w:rsidP="00CF1D27">
            <w:pPr>
              <w:spacing w:after="0" w:line="240" w:lineRule="auto"/>
              <w:rPr>
                <w:b/>
                <w:sz w:val="18"/>
                <w:szCs w:val="18"/>
              </w:rPr>
            </w:pPr>
            <w:r w:rsidRPr="00847972">
              <w:rPr>
                <w:b/>
                <w:sz w:val="18"/>
                <w:szCs w:val="18"/>
              </w:rPr>
              <w:t>bez požadovaných náhrad</w:t>
            </w:r>
          </w:p>
        </w:tc>
      </w:tr>
      <w:tr w:rsidR="005C30B1" w:rsidRPr="008345A6" w:rsidTr="001034AF">
        <w:trPr>
          <w:cantSplit/>
        </w:trPr>
        <w:tc>
          <w:tcPr>
            <w:tcW w:w="656" w:type="dxa"/>
          </w:tcPr>
          <w:p w:rsidR="00CF1D27" w:rsidRPr="008345A6" w:rsidRDefault="00CF1D27" w:rsidP="00CF1D27">
            <w:pPr>
              <w:spacing w:after="0" w:line="240" w:lineRule="auto"/>
              <w:rPr>
                <w:sz w:val="18"/>
                <w:szCs w:val="18"/>
              </w:rPr>
            </w:pPr>
            <w:r w:rsidRPr="00294BA4">
              <w:rPr>
                <w:sz w:val="18"/>
                <w:szCs w:val="18"/>
              </w:rPr>
              <w:t>1.2.4.</w:t>
            </w:r>
          </w:p>
        </w:tc>
        <w:tc>
          <w:tcPr>
            <w:tcW w:w="4102" w:type="dxa"/>
          </w:tcPr>
          <w:p w:rsidR="00CF1D27" w:rsidRPr="008345A6" w:rsidRDefault="00CF1D27" w:rsidP="00CF1D27">
            <w:pPr>
              <w:tabs>
                <w:tab w:val="left" w:pos="72"/>
                <w:tab w:val="left" w:pos="900"/>
              </w:tabs>
              <w:spacing w:after="0" w:line="240" w:lineRule="auto"/>
              <w:rPr>
                <w:sz w:val="18"/>
                <w:szCs w:val="18"/>
              </w:rPr>
            </w:pPr>
            <w:r w:rsidRPr="00294BA4">
              <w:rPr>
                <w:bCs w:val="0"/>
                <w:sz w:val="18"/>
                <w:szCs w:val="18"/>
              </w:rPr>
              <w:t>Usmerniť športovú a turistickú činnosť v zmysle Návštevného poriadku NP Veľká Fatra</w:t>
            </w:r>
          </w:p>
        </w:tc>
        <w:tc>
          <w:tcPr>
            <w:tcW w:w="662" w:type="dxa"/>
          </w:tcPr>
          <w:p w:rsidR="00CF1D27" w:rsidRPr="008345A6" w:rsidRDefault="00CF1D27" w:rsidP="00CF1D27">
            <w:pPr>
              <w:spacing w:after="0" w:line="240" w:lineRule="auto"/>
              <w:rPr>
                <w:sz w:val="18"/>
                <w:szCs w:val="18"/>
              </w:rPr>
            </w:pPr>
            <w:r w:rsidRPr="008345A6">
              <w:rPr>
                <w:sz w:val="18"/>
                <w:szCs w:val="18"/>
              </w:rPr>
              <w:t>0</w:t>
            </w:r>
          </w:p>
        </w:tc>
        <w:tc>
          <w:tcPr>
            <w:tcW w:w="533" w:type="dxa"/>
          </w:tcPr>
          <w:p w:rsidR="00CF1D27" w:rsidRPr="008345A6" w:rsidRDefault="00CF1D27" w:rsidP="00CF1D27">
            <w:pPr>
              <w:spacing w:after="0" w:line="240" w:lineRule="auto"/>
              <w:rPr>
                <w:sz w:val="18"/>
                <w:szCs w:val="18"/>
              </w:rPr>
            </w:pPr>
            <w:r w:rsidRPr="008345A6">
              <w:rPr>
                <w:sz w:val="18"/>
                <w:szCs w:val="18"/>
              </w:rPr>
              <w:t>0</w:t>
            </w:r>
          </w:p>
        </w:tc>
        <w:tc>
          <w:tcPr>
            <w:tcW w:w="588" w:type="dxa"/>
            <w:gridSpan w:val="3"/>
          </w:tcPr>
          <w:p w:rsidR="00CF1D27" w:rsidRPr="008345A6" w:rsidRDefault="00CF1D27" w:rsidP="00CF1D27">
            <w:pPr>
              <w:spacing w:after="0" w:line="240" w:lineRule="auto"/>
              <w:rPr>
                <w:sz w:val="18"/>
                <w:szCs w:val="18"/>
              </w:rPr>
            </w:pPr>
            <w:r w:rsidRPr="008345A6">
              <w:rPr>
                <w:sz w:val="18"/>
                <w:szCs w:val="18"/>
              </w:rPr>
              <w:t>0</w:t>
            </w:r>
          </w:p>
        </w:tc>
        <w:tc>
          <w:tcPr>
            <w:tcW w:w="580" w:type="dxa"/>
            <w:gridSpan w:val="2"/>
          </w:tcPr>
          <w:p w:rsidR="00CF1D27" w:rsidRPr="008345A6" w:rsidRDefault="00CF1D27" w:rsidP="00CF1D27">
            <w:pPr>
              <w:spacing w:after="0" w:line="240" w:lineRule="auto"/>
              <w:rPr>
                <w:sz w:val="18"/>
                <w:szCs w:val="18"/>
              </w:rPr>
            </w:pPr>
            <w:r w:rsidRPr="008345A6">
              <w:rPr>
                <w:sz w:val="18"/>
                <w:szCs w:val="18"/>
              </w:rPr>
              <w:t>0</w:t>
            </w:r>
          </w:p>
        </w:tc>
        <w:tc>
          <w:tcPr>
            <w:tcW w:w="554" w:type="dxa"/>
            <w:gridSpan w:val="2"/>
          </w:tcPr>
          <w:p w:rsidR="00CF1D27" w:rsidRPr="008345A6" w:rsidRDefault="00CF1D27" w:rsidP="00CF1D27">
            <w:pPr>
              <w:spacing w:after="0" w:line="240" w:lineRule="auto"/>
              <w:rPr>
                <w:sz w:val="18"/>
                <w:szCs w:val="18"/>
              </w:rPr>
            </w:pPr>
            <w:r w:rsidRPr="008345A6">
              <w:rPr>
                <w:sz w:val="18"/>
                <w:szCs w:val="18"/>
              </w:rPr>
              <w:t>0</w:t>
            </w:r>
          </w:p>
        </w:tc>
        <w:tc>
          <w:tcPr>
            <w:tcW w:w="555" w:type="dxa"/>
          </w:tcPr>
          <w:p w:rsidR="00CF1D27" w:rsidRPr="008345A6" w:rsidRDefault="00CF1D27" w:rsidP="00CF1D27">
            <w:pPr>
              <w:spacing w:after="0" w:line="240" w:lineRule="auto"/>
              <w:rPr>
                <w:sz w:val="18"/>
                <w:szCs w:val="18"/>
              </w:rPr>
            </w:pPr>
            <w:r w:rsidRPr="008345A6">
              <w:rPr>
                <w:sz w:val="18"/>
                <w:szCs w:val="18"/>
              </w:rPr>
              <w:t>0</w:t>
            </w:r>
          </w:p>
        </w:tc>
        <w:tc>
          <w:tcPr>
            <w:tcW w:w="579" w:type="dxa"/>
          </w:tcPr>
          <w:p w:rsidR="00CF1D27" w:rsidRPr="008345A6" w:rsidRDefault="00CF1D27" w:rsidP="00CF1D27">
            <w:pPr>
              <w:spacing w:after="0" w:line="240" w:lineRule="auto"/>
              <w:rPr>
                <w:sz w:val="18"/>
                <w:szCs w:val="18"/>
              </w:rPr>
            </w:pPr>
            <w:r w:rsidRPr="008345A6">
              <w:rPr>
                <w:sz w:val="18"/>
                <w:szCs w:val="18"/>
              </w:rPr>
              <w:t>0</w:t>
            </w:r>
          </w:p>
        </w:tc>
        <w:tc>
          <w:tcPr>
            <w:tcW w:w="567" w:type="dxa"/>
          </w:tcPr>
          <w:p w:rsidR="00CF1D27" w:rsidRPr="008345A6" w:rsidRDefault="00CF1D27" w:rsidP="00CF1D27">
            <w:pPr>
              <w:spacing w:after="0" w:line="240" w:lineRule="auto"/>
              <w:rPr>
                <w:sz w:val="18"/>
                <w:szCs w:val="18"/>
              </w:rPr>
            </w:pPr>
            <w:r w:rsidRPr="008345A6">
              <w:rPr>
                <w:sz w:val="18"/>
                <w:szCs w:val="18"/>
              </w:rPr>
              <w:t>0</w:t>
            </w:r>
          </w:p>
        </w:tc>
        <w:tc>
          <w:tcPr>
            <w:tcW w:w="573" w:type="dxa"/>
            <w:gridSpan w:val="2"/>
          </w:tcPr>
          <w:p w:rsidR="00CF1D27" w:rsidRPr="008345A6" w:rsidRDefault="00CF1D27" w:rsidP="00CF1D27">
            <w:pPr>
              <w:spacing w:after="0" w:line="240" w:lineRule="auto"/>
              <w:rPr>
                <w:sz w:val="18"/>
                <w:szCs w:val="18"/>
              </w:rPr>
            </w:pPr>
            <w:r w:rsidRPr="008345A6">
              <w:rPr>
                <w:sz w:val="18"/>
                <w:szCs w:val="18"/>
              </w:rPr>
              <w:t>0</w:t>
            </w:r>
          </w:p>
        </w:tc>
        <w:tc>
          <w:tcPr>
            <w:tcW w:w="574" w:type="dxa"/>
            <w:gridSpan w:val="2"/>
          </w:tcPr>
          <w:p w:rsidR="00CF1D27" w:rsidRPr="008345A6" w:rsidRDefault="00CF1D27" w:rsidP="00CF1D27">
            <w:pPr>
              <w:spacing w:after="0" w:line="240" w:lineRule="auto"/>
              <w:rPr>
                <w:sz w:val="18"/>
                <w:szCs w:val="18"/>
              </w:rPr>
            </w:pPr>
            <w:r w:rsidRPr="008345A6">
              <w:rPr>
                <w:sz w:val="18"/>
                <w:szCs w:val="18"/>
              </w:rPr>
              <w:t>0</w:t>
            </w:r>
          </w:p>
        </w:tc>
        <w:tc>
          <w:tcPr>
            <w:tcW w:w="567" w:type="dxa"/>
          </w:tcPr>
          <w:p w:rsidR="00CF1D27" w:rsidRPr="008345A6" w:rsidRDefault="00CF1D27" w:rsidP="00CF1D27">
            <w:pPr>
              <w:spacing w:after="0" w:line="240" w:lineRule="auto"/>
              <w:rPr>
                <w:sz w:val="18"/>
                <w:szCs w:val="18"/>
              </w:rPr>
            </w:pPr>
            <w:r w:rsidRPr="008345A6">
              <w:rPr>
                <w:sz w:val="18"/>
                <w:szCs w:val="18"/>
              </w:rPr>
              <w:t>0</w:t>
            </w:r>
          </w:p>
        </w:tc>
        <w:tc>
          <w:tcPr>
            <w:tcW w:w="558" w:type="dxa"/>
          </w:tcPr>
          <w:p w:rsidR="00CF1D27" w:rsidRPr="008345A6" w:rsidRDefault="00CF1D27" w:rsidP="00CF1D27">
            <w:pPr>
              <w:spacing w:after="0" w:line="240" w:lineRule="auto"/>
              <w:rPr>
                <w:sz w:val="18"/>
                <w:szCs w:val="18"/>
              </w:rPr>
            </w:pPr>
            <w:r w:rsidRPr="008345A6">
              <w:rPr>
                <w:sz w:val="18"/>
                <w:szCs w:val="18"/>
              </w:rPr>
              <w:t>0</w:t>
            </w:r>
          </w:p>
        </w:tc>
        <w:tc>
          <w:tcPr>
            <w:tcW w:w="572" w:type="dxa"/>
            <w:gridSpan w:val="2"/>
          </w:tcPr>
          <w:p w:rsidR="00CF1D27" w:rsidRPr="008345A6" w:rsidRDefault="00CF1D27" w:rsidP="00CF1D27">
            <w:pPr>
              <w:spacing w:after="0" w:line="240" w:lineRule="auto"/>
              <w:rPr>
                <w:sz w:val="18"/>
                <w:szCs w:val="18"/>
              </w:rPr>
            </w:pPr>
            <w:r w:rsidRPr="008345A6">
              <w:rPr>
                <w:sz w:val="18"/>
                <w:szCs w:val="18"/>
              </w:rPr>
              <w:t>0</w:t>
            </w:r>
          </w:p>
        </w:tc>
        <w:tc>
          <w:tcPr>
            <w:tcW w:w="647" w:type="dxa"/>
          </w:tcPr>
          <w:p w:rsidR="00CF1D27" w:rsidRPr="008345A6" w:rsidRDefault="00CF1D27" w:rsidP="00CF1D27">
            <w:pPr>
              <w:spacing w:after="0" w:line="240" w:lineRule="auto"/>
              <w:rPr>
                <w:sz w:val="18"/>
                <w:szCs w:val="18"/>
              </w:rPr>
            </w:pPr>
            <w:r w:rsidRPr="008345A6">
              <w:rPr>
                <w:sz w:val="18"/>
                <w:szCs w:val="18"/>
              </w:rPr>
              <w:t>0</w:t>
            </w:r>
          </w:p>
        </w:tc>
        <w:tc>
          <w:tcPr>
            <w:tcW w:w="1275" w:type="dxa"/>
          </w:tcPr>
          <w:p w:rsidR="00CF1D27" w:rsidRPr="00847972" w:rsidRDefault="00CF1D27" w:rsidP="00CF1D27">
            <w:pPr>
              <w:spacing w:after="0" w:line="240" w:lineRule="auto"/>
              <w:rPr>
                <w:b/>
                <w:sz w:val="18"/>
                <w:szCs w:val="18"/>
              </w:rPr>
            </w:pPr>
            <w:r w:rsidRPr="00847972">
              <w:rPr>
                <w:b/>
                <w:sz w:val="18"/>
                <w:szCs w:val="18"/>
              </w:rPr>
              <w:t>bez požadovaných náhrad</w:t>
            </w:r>
          </w:p>
        </w:tc>
      </w:tr>
      <w:tr w:rsidR="005C30B1" w:rsidRPr="008345A6" w:rsidTr="001034AF">
        <w:trPr>
          <w:cantSplit/>
        </w:trPr>
        <w:tc>
          <w:tcPr>
            <w:tcW w:w="656" w:type="dxa"/>
          </w:tcPr>
          <w:p w:rsidR="00CF1D27" w:rsidRPr="008345A6" w:rsidRDefault="00CF1D27" w:rsidP="00CF1D27">
            <w:pPr>
              <w:spacing w:after="0" w:line="240" w:lineRule="auto"/>
              <w:rPr>
                <w:sz w:val="18"/>
                <w:szCs w:val="18"/>
              </w:rPr>
            </w:pPr>
            <w:r w:rsidRPr="00294BA4">
              <w:rPr>
                <w:sz w:val="18"/>
                <w:szCs w:val="18"/>
              </w:rPr>
              <w:t>1.2.5.</w:t>
            </w:r>
          </w:p>
        </w:tc>
        <w:tc>
          <w:tcPr>
            <w:tcW w:w="4102" w:type="dxa"/>
          </w:tcPr>
          <w:p w:rsidR="00CF1D27" w:rsidRPr="008345A6" w:rsidRDefault="00CF1D27" w:rsidP="00CF1D27">
            <w:pPr>
              <w:tabs>
                <w:tab w:val="left" w:pos="72"/>
                <w:tab w:val="left" w:pos="900"/>
              </w:tabs>
              <w:spacing w:after="0" w:line="240" w:lineRule="auto"/>
              <w:rPr>
                <w:sz w:val="18"/>
                <w:szCs w:val="18"/>
              </w:rPr>
            </w:pPr>
            <w:r w:rsidRPr="00294BA4">
              <w:rPr>
                <w:bCs w:val="0"/>
                <w:sz w:val="18"/>
                <w:szCs w:val="18"/>
              </w:rPr>
              <w:t>V odôvodnených prípadoch presmerovať alebo zrušiť (dočasne uzavreť) častí existujúcich chodníkov</w:t>
            </w:r>
          </w:p>
        </w:tc>
        <w:tc>
          <w:tcPr>
            <w:tcW w:w="662" w:type="dxa"/>
          </w:tcPr>
          <w:p w:rsidR="00CF1D27" w:rsidRPr="008345A6" w:rsidRDefault="00CF1D27" w:rsidP="00CF1D27">
            <w:pPr>
              <w:spacing w:after="0" w:line="240" w:lineRule="auto"/>
              <w:rPr>
                <w:sz w:val="18"/>
                <w:szCs w:val="18"/>
              </w:rPr>
            </w:pPr>
            <w:r w:rsidRPr="008345A6">
              <w:rPr>
                <w:sz w:val="18"/>
                <w:szCs w:val="18"/>
              </w:rPr>
              <w:t>0</w:t>
            </w:r>
          </w:p>
        </w:tc>
        <w:tc>
          <w:tcPr>
            <w:tcW w:w="533" w:type="dxa"/>
          </w:tcPr>
          <w:p w:rsidR="00CF1D27" w:rsidRPr="008345A6" w:rsidRDefault="00CF1D27" w:rsidP="00CF1D27">
            <w:pPr>
              <w:spacing w:after="0" w:line="240" w:lineRule="auto"/>
              <w:rPr>
                <w:sz w:val="18"/>
                <w:szCs w:val="18"/>
              </w:rPr>
            </w:pPr>
            <w:r w:rsidRPr="008345A6">
              <w:rPr>
                <w:sz w:val="18"/>
                <w:szCs w:val="18"/>
              </w:rPr>
              <w:t>0</w:t>
            </w:r>
          </w:p>
        </w:tc>
        <w:tc>
          <w:tcPr>
            <w:tcW w:w="588" w:type="dxa"/>
            <w:gridSpan w:val="3"/>
          </w:tcPr>
          <w:p w:rsidR="00CF1D27" w:rsidRPr="008345A6" w:rsidRDefault="00CF1D27" w:rsidP="00CF1D27">
            <w:pPr>
              <w:spacing w:after="0" w:line="240" w:lineRule="auto"/>
              <w:rPr>
                <w:sz w:val="18"/>
                <w:szCs w:val="18"/>
              </w:rPr>
            </w:pPr>
            <w:r w:rsidRPr="008345A6">
              <w:rPr>
                <w:sz w:val="18"/>
                <w:szCs w:val="18"/>
              </w:rPr>
              <w:t>0</w:t>
            </w:r>
          </w:p>
        </w:tc>
        <w:tc>
          <w:tcPr>
            <w:tcW w:w="580" w:type="dxa"/>
            <w:gridSpan w:val="2"/>
          </w:tcPr>
          <w:p w:rsidR="00CF1D27" w:rsidRPr="008345A6" w:rsidRDefault="00CF1D27" w:rsidP="00CF1D27">
            <w:pPr>
              <w:spacing w:after="0" w:line="240" w:lineRule="auto"/>
              <w:rPr>
                <w:sz w:val="18"/>
                <w:szCs w:val="18"/>
              </w:rPr>
            </w:pPr>
            <w:r w:rsidRPr="008345A6">
              <w:rPr>
                <w:sz w:val="18"/>
                <w:szCs w:val="18"/>
              </w:rPr>
              <w:t>0</w:t>
            </w:r>
          </w:p>
        </w:tc>
        <w:tc>
          <w:tcPr>
            <w:tcW w:w="554" w:type="dxa"/>
            <w:gridSpan w:val="2"/>
          </w:tcPr>
          <w:p w:rsidR="00CF1D27" w:rsidRPr="008345A6" w:rsidRDefault="00CF1D27" w:rsidP="00CF1D27">
            <w:pPr>
              <w:spacing w:after="0" w:line="240" w:lineRule="auto"/>
              <w:rPr>
                <w:sz w:val="18"/>
                <w:szCs w:val="18"/>
              </w:rPr>
            </w:pPr>
            <w:r w:rsidRPr="008345A6">
              <w:rPr>
                <w:sz w:val="18"/>
                <w:szCs w:val="18"/>
              </w:rPr>
              <w:t>0</w:t>
            </w:r>
          </w:p>
        </w:tc>
        <w:tc>
          <w:tcPr>
            <w:tcW w:w="555" w:type="dxa"/>
          </w:tcPr>
          <w:p w:rsidR="00CF1D27" w:rsidRPr="008345A6" w:rsidRDefault="00CF1D27" w:rsidP="00CF1D27">
            <w:pPr>
              <w:spacing w:after="0" w:line="240" w:lineRule="auto"/>
              <w:rPr>
                <w:sz w:val="18"/>
                <w:szCs w:val="18"/>
              </w:rPr>
            </w:pPr>
            <w:r w:rsidRPr="008345A6">
              <w:rPr>
                <w:sz w:val="18"/>
                <w:szCs w:val="18"/>
              </w:rPr>
              <w:t>0</w:t>
            </w:r>
          </w:p>
        </w:tc>
        <w:tc>
          <w:tcPr>
            <w:tcW w:w="579" w:type="dxa"/>
          </w:tcPr>
          <w:p w:rsidR="00CF1D27" w:rsidRPr="008345A6" w:rsidRDefault="00CF1D27" w:rsidP="00CF1D27">
            <w:pPr>
              <w:spacing w:after="0" w:line="240" w:lineRule="auto"/>
              <w:rPr>
                <w:sz w:val="18"/>
                <w:szCs w:val="18"/>
              </w:rPr>
            </w:pPr>
            <w:r w:rsidRPr="008345A6">
              <w:rPr>
                <w:sz w:val="18"/>
                <w:szCs w:val="18"/>
              </w:rPr>
              <w:t>0</w:t>
            </w:r>
          </w:p>
        </w:tc>
        <w:tc>
          <w:tcPr>
            <w:tcW w:w="567" w:type="dxa"/>
          </w:tcPr>
          <w:p w:rsidR="00CF1D27" w:rsidRPr="008345A6" w:rsidRDefault="00CF1D27" w:rsidP="00CF1D27">
            <w:pPr>
              <w:spacing w:after="0" w:line="240" w:lineRule="auto"/>
              <w:rPr>
                <w:sz w:val="18"/>
                <w:szCs w:val="18"/>
              </w:rPr>
            </w:pPr>
            <w:r w:rsidRPr="008345A6">
              <w:rPr>
                <w:sz w:val="18"/>
                <w:szCs w:val="18"/>
              </w:rPr>
              <w:t>0</w:t>
            </w:r>
          </w:p>
        </w:tc>
        <w:tc>
          <w:tcPr>
            <w:tcW w:w="573" w:type="dxa"/>
            <w:gridSpan w:val="2"/>
          </w:tcPr>
          <w:p w:rsidR="00CF1D27" w:rsidRPr="008345A6" w:rsidRDefault="00CF1D27" w:rsidP="00CF1D27">
            <w:pPr>
              <w:spacing w:after="0" w:line="240" w:lineRule="auto"/>
              <w:rPr>
                <w:sz w:val="18"/>
                <w:szCs w:val="18"/>
              </w:rPr>
            </w:pPr>
            <w:r w:rsidRPr="008345A6">
              <w:rPr>
                <w:sz w:val="18"/>
                <w:szCs w:val="18"/>
              </w:rPr>
              <w:t>0</w:t>
            </w:r>
          </w:p>
        </w:tc>
        <w:tc>
          <w:tcPr>
            <w:tcW w:w="574" w:type="dxa"/>
            <w:gridSpan w:val="2"/>
          </w:tcPr>
          <w:p w:rsidR="00CF1D27" w:rsidRPr="008345A6" w:rsidRDefault="00CF1D27" w:rsidP="00CF1D27">
            <w:pPr>
              <w:spacing w:after="0" w:line="240" w:lineRule="auto"/>
              <w:rPr>
                <w:sz w:val="18"/>
                <w:szCs w:val="18"/>
              </w:rPr>
            </w:pPr>
            <w:r w:rsidRPr="008345A6">
              <w:rPr>
                <w:sz w:val="18"/>
                <w:szCs w:val="18"/>
              </w:rPr>
              <w:t>0</w:t>
            </w:r>
          </w:p>
        </w:tc>
        <w:tc>
          <w:tcPr>
            <w:tcW w:w="567" w:type="dxa"/>
          </w:tcPr>
          <w:p w:rsidR="00CF1D27" w:rsidRPr="008345A6" w:rsidRDefault="00CF1D27" w:rsidP="00CF1D27">
            <w:pPr>
              <w:spacing w:after="0" w:line="240" w:lineRule="auto"/>
              <w:rPr>
                <w:sz w:val="18"/>
                <w:szCs w:val="18"/>
              </w:rPr>
            </w:pPr>
            <w:r w:rsidRPr="008345A6">
              <w:rPr>
                <w:sz w:val="18"/>
                <w:szCs w:val="18"/>
              </w:rPr>
              <w:t>0</w:t>
            </w:r>
          </w:p>
        </w:tc>
        <w:tc>
          <w:tcPr>
            <w:tcW w:w="558" w:type="dxa"/>
          </w:tcPr>
          <w:p w:rsidR="00CF1D27" w:rsidRPr="008345A6" w:rsidRDefault="00CF1D27" w:rsidP="00CF1D27">
            <w:pPr>
              <w:spacing w:after="0" w:line="240" w:lineRule="auto"/>
              <w:rPr>
                <w:sz w:val="18"/>
                <w:szCs w:val="18"/>
              </w:rPr>
            </w:pPr>
            <w:r w:rsidRPr="008345A6">
              <w:rPr>
                <w:sz w:val="18"/>
                <w:szCs w:val="18"/>
              </w:rPr>
              <w:t>0</w:t>
            </w:r>
          </w:p>
        </w:tc>
        <w:tc>
          <w:tcPr>
            <w:tcW w:w="572" w:type="dxa"/>
            <w:gridSpan w:val="2"/>
          </w:tcPr>
          <w:p w:rsidR="00CF1D27" w:rsidRPr="008345A6" w:rsidRDefault="00CF1D27" w:rsidP="00CF1D27">
            <w:pPr>
              <w:spacing w:after="0" w:line="240" w:lineRule="auto"/>
              <w:rPr>
                <w:sz w:val="18"/>
                <w:szCs w:val="18"/>
              </w:rPr>
            </w:pPr>
            <w:r w:rsidRPr="008345A6">
              <w:rPr>
                <w:sz w:val="18"/>
                <w:szCs w:val="18"/>
              </w:rPr>
              <w:t>0</w:t>
            </w:r>
          </w:p>
        </w:tc>
        <w:tc>
          <w:tcPr>
            <w:tcW w:w="647" w:type="dxa"/>
          </w:tcPr>
          <w:p w:rsidR="00CF1D27" w:rsidRPr="008345A6" w:rsidRDefault="00CF1D27" w:rsidP="00CF1D27">
            <w:pPr>
              <w:spacing w:after="0" w:line="240" w:lineRule="auto"/>
              <w:rPr>
                <w:sz w:val="18"/>
                <w:szCs w:val="18"/>
              </w:rPr>
            </w:pPr>
            <w:r w:rsidRPr="008345A6">
              <w:rPr>
                <w:sz w:val="18"/>
                <w:szCs w:val="18"/>
              </w:rPr>
              <w:t>0</w:t>
            </w:r>
          </w:p>
        </w:tc>
        <w:tc>
          <w:tcPr>
            <w:tcW w:w="1275" w:type="dxa"/>
          </w:tcPr>
          <w:p w:rsidR="00CF1D27" w:rsidRPr="00847972" w:rsidRDefault="00CF1D27" w:rsidP="00CF1D27">
            <w:pPr>
              <w:spacing w:after="0" w:line="240" w:lineRule="auto"/>
              <w:rPr>
                <w:b/>
                <w:sz w:val="18"/>
                <w:szCs w:val="18"/>
              </w:rPr>
            </w:pPr>
            <w:r>
              <w:rPr>
                <w:b/>
                <w:sz w:val="18"/>
                <w:szCs w:val="18"/>
              </w:rPr>
              <w:t>Podľa potreby</w:t>
            </w:r>
          </w:p>
        </w:tc>
      </w:tr>
      <w:tr w:rsidR="00CF1D27" w:rsidRPr="008345A6" w:rsidTr="001034AF">
        <w:trPr>
          <w:cantSplit/>
        </w:trPr>
        <w:tc>
          <w:tcPr>
            <w:tcW w:w="656" w:type="dxa"/>
          </w:tcPr>
          <w:p w:rsidR="00CF1D27" w:rsidRPr="008345A6" w:rsidRDefault="00CF1D27" w:rsidP="00CF1D27">
            <w:pPr>
              <w:spacing w:after="0" w:line="240" w:lineRule="auto"/>
              <w:rPr>
                <w:sz w:val="18"/>
                <w:szCs w:val="18"/>
              </w:rPr>
            </w:pPr>
            <w:r w:rsidRPr="00294BA4">
              <w:rPr>
                <w:sz w:val="18"/>
                <w:szCs w:val="18"/>
              </w:rPr>
              <w:lastRenderedPageBreak/>
              <w:t>1.2.6.</w:t>
            </w:r>
          </w:p>
        </w:tc>
        <w:tc>
          <w:tcPr>
            <w:tcW w:w="4102" w:type="dxa"/>
          </w:tcPr>
          <w:p w:rsidR="00CF1D27" w:rsidRPr="008345A6" w:rsidRDefault="00CF1D27" w:rsidP="00CF1D27">
            <w:pPr>
              <w:tabs>
                <w:tab w:val="left" w:pos="72"/>
                <w:tab w:val="left" w:pos="900"/>
              </w:tabs>
              <w:spacing w:after="0" w:line="240" w:lineRule="auto"/>
              <w:rPr>
                <w:sz w:val="18"/>
                <w:szCs w:val="18"/>
              </w:rPr>
            </w:pPr>
            <w:r w:rsidRPr="00294BA4">
              <w:rPr>
                <w:bCs w:val="0"/>
                <w:sz w:val="18"/>
                <w:szCs w:val="18"/>
              </w:rPr>
              <w:t>Vylúčiť každú formu novej stavebnej činnosti</w:t>
            </w:r>
          </w:p>
        </w:tc>
        <w:tc>
          <w:tcPr>
            <w:tcW w:w="662" w:type="dxa"/>
          </w:tcPr>
          <w:p w:rsidR="00CF1D27" w:rsidRPr="008345A6" w:rsidRDefault="00CF1D27" w:rsidP="00CF1D27">
            <w:pPr>
              <w:tabs>
                <w:tab w:val="left" w:pos="72"/>
                <w:tab w:val="left" w:pos="900"/>
              </w:tabs>
              <w:spacing w:after="0" w:line="240" w:lineRule="auto"/>
              <w:rPr>
                <w:sz w:val="18"/>
                <w:szCs w:val="18"/>
              </w:rPr>
            </w:pPr>
            <w:r w:rsidRPr="008345A6">
              <w:rPr>
                <w:sz w:val="18"/>
                <w:szCs w:val="18"/>
              </w:rPr>
              <w:t>0</w:t>
            </w:r>
          </w:p>
        </w:tc>
        <w:tc>
          <w:tcPr>
            <w:tcW w:w="551" w:type="dxa"/>
            <w:gridSpan w:val="2"/>
          </w:tcPr>
          <w:p w:rsidR="00CF1D27" w:rsidRPr="008345A6" w:rsidRDefault="00CF1D27" w:rsidP="00CF1D27">
            <w:pPr>
              <w:tabs>
                <w:tab w:val="left" w:pos="72"/>
                <w:tab w:val="left" w:pos="900"/>
              </w:tabs>
              <w:spacing w:after="0" w:line="240" w:lineRule="auto"/>
              <w:rPr>
                <w:sz w:val="18"/>
                <w:szCs w:val="18"/>
              </w:rPr>
            </w:pPr>
            <w:r w:rsidRPr="008345A6">
              <w:rPr>
                <w:sz w:val="18"/>
                <w:szCs w:val="18"/>
              </w:rPr>
              <w:t>0</w:t>
            </w:r>
          </w:p>
        </w:tc>
        <w:tc>
          <w:tcPr>
            <w:tcW w:w="570" w:type="dxa"/>
            <w:gridSpan w:val="2"/>
          </w:tcPr>
          <w:p w:rsidR="00CF1D27" w:rsidRPr="008345A6" w:rsidRDefault="00CF1D27" w:rsidP="00CF1D27">
            <w:pPr>
              <w:tabs>
                <w:tab w:val="left" w:pos="72"/>
                <w:tab w:val="left" w:pos="900"/>
              </w:tabs>
              <w:spacing w:after="0" w:line="240" w:lineRule="auto"/>
              <w:rPr>
                <w:sz w:val="18"/>
                <w:szCs w:val="18"/>
              </w:rPr>
            </w:pPr>
            <w:r w:rsidRPr="008345A6">
              <w:rPr>
                <w:sz w:val="18"/>
                <w:szCs w:val="18"/>
              </w:rPr>
              <w:t>0</w:t>
            </w:r>
          </w:p>
        </w:tc>
        <w:tc>
          <w:tcPr>
            <w:tcW w:w="580" w:type="dxa"/>
            <w:gridSpan w:val="2"/>
          </w:tcPr>
          <w:p w:rsidR="00CF1D27" w:rsidRPr="008345A6" w:rsidRDefault="00CF1D27" w:rsidP="00CF1D27">
            <w:pPr>
              <w:tabs>
                <w:tab w:val="left" w:pos="72"/>
                <w:tab w:val="left" w:pos="900"/>
              </w:tabs>
              <w:spacing w:after="0" w:line="240" w:lineRule="auto"/>
              <w:rPr>
                <w:sz w:val="18"/>
                <w:szCs w:val="18"/>
              </w:rPr>
            </w:pPr>
            <w:r w:rsidRPr="008345A6">
              <w:rPr>
                <w:sz w:val="18"/>
                <w:szCs w:val="18"/>
              </w:rPr>
              <w:t>0</w:t>
            </w:r>
          </w:p>
        </w:tc>
        <w:tc>
          <w:tcPr>
            <w:tcW w:w="554" w:type="dxa"/>
            <w:gridSpan w:val="2"/>
          </w:tcPr>
          <w:p w:rsidR="00CF1D27" w:rsidRPr="008345A6" w:rsidRDefault="00CF1D27" w:rsidP="00CF1D27">
            <w:pPr>
              <w:tabs>
                <w:tab w:val="left" w:pos="72"/>
                <w:tab w:val="left" w:pos="900"/>
              </w:tabs>
              <w:spacing w:after="0" w:line="240" w:lineRule="auto"/>
              <w:rPr>
                <w:sz w:val="18"/>
                <w:szCs w:val="18"/>
              </w:rPr>
            </w:pPr>
            <w:r w:rsidRPr="008345A6">
              <w:rPr>
                <w:sz w:val="18"/>
                <w:szCs w:val="18"/>
              </w:rPr>
              <w:t>0</w:t>
            </w:r>
          </w:p>
        </w:tc>
        <w:tc>
          <w:tcPr>
            <w:tcW w:w="555" w:type="dxa"/>
          </w:tcPr>
          <w:p w:rsidR="00CF1D27" w:rsidRPr="008345A6" w:rsidRDefault="00CF1D27" w:rsidP="00CF1D27">
            <w:pPr>
              <w:tabs>
                <w:tab w:val="left" w:pos="72"/>
                <w:tab w:val="left" w:pos="900"/>
              </w:tabs>
              <w:spacing w:after="0" w:line="240" w:lineRule="auto"/>
              <w:rPr>
                <w:sz w:val="18"/>
                <w:szCs w:val="18"/>
              </w:rPr>
            </w:pPr>
            <w:r w:rsidRPr="008345A6">
              <w:rPr>
                <w:sz w:val="18"/>
                <w:szCs w:val="18"/>
              </w:rPr>
              <w:t>0</w:t>
            </w:r>
          </w:p>
        </w:tc>
        <w:tc>
          <w:tcPr>
            <w:tcW w:w="579" w:type="dxa"/>
          </w:tcPr>
          <w:p w:rsidR="00CF1D27" w:rsidRPr="008345A6" w:rsidRDefault="00CF1D27" w:rsidP="00CF1D27">
            <w:pPr>
              <w:tabs>
                <w:tab w:val="left" w:pos="72"/>
                <w:tab w:val="left" w:pos="900"/>
              </w:tabs>
              <w:spacing w:after="0" w:line="240" w:lineRule="auto"/>
              <w:rPr>
                <w:sz w:val="18"/>
                <w:szCs w:val="18"/>
              </w:rPr>
            </w:pPr>
            <w:r w:rsidRPr="008345A6">
              <w:rPr>
                <w:sz w:val="18"/>
                <w:szCs w:val="18"/>
              </w:rPr>
              <w:t>0</w:t>
            </w:r>
          </w:p>
        </w:tc>
        <w:tc>
          <w:tcPr>
            <w:tcW w:w="579" w:type="dxa"/>
            <w:gridSpan w:val="2"/>
          </w:tcPr>
          <w:p w:rsidR="00CF1D27" w:rsidRPr="008345A6" w:rsidRDefault="00CF1D27" w:rsidP="00CF1D27">
            <w:pPr>
              <w:tabs>
                <w:tab w:val="left" w:pos="72"/>
                <w:tab w:val="left" w:pos="900"/>
              </w:tabs>
              <w:spacing w:after="0" w:line="240" w:lineRule="auto"/>
              <w:rPr>
                <w:sz w:val="18"/>
                <w:szCs w:val="18"/>
              </w:rPr>
            </w:pPr>
            <w:r w:rsidRPr="008345A6">
              <w:rPr>
                <w:sz w:val="18"/>
                <w:szCs w:val="18"/>
              </w:rPr>
              <w:t>0</w:t>
            </w:r>
          </w:p>
        </w:tc>
        <w:tc>
          <w:tcPr>
            <w:tcW w:w="561" w:type="dxa"/>
          </w:tcPr>
          <w:p w:rsidR="00CF1D27" w:rsidRPr="008345A6" w:rsidRDefault="00CF1D27" w:rsidP="00CF1D27">
            <w:pPr>
              <w:tabs>
                <w:tab w:val="left" w:pos="72"/>
                <w:tab w:val="left" w:pos="900"/>
              </w:tabs>
              <w:spacing w:after="0" w:line="240" w:lineRule="auto"/>
              <w:rPr>
                <w:sz w:val="18"/>
                <w:szCs w:val="18"/>
              </w:rPr>
            </w:pPr>
            <w:r w:rsidRPr="008345A6">
              <w:rPr>
                <w:sz w:val="18"/>
                <w:szCs w:val="18"/>
              </w:rPr>
              <w:t>0</w:t>
            </w:r>
          </w:p>
        </w:tc>
        <w:tc>
          <w:tcPr>
            <w:tcW w:w="574" w:type="dxa"/>
            <w:gridSpan w:val="2"/>
          </w:tcPr>
          <w:p w:rsidR="00CF1D27" w:rsidRPr="008345A6" w:rsidRDefault="00CF1D27" w:rsidP="00CF1D27">
            <w:pPr>
              <w:tabs>
                <w:tab w:val="left" w:pos="72"/>
                <w:tab w:val="left" w:pos="900"/>
              </w:tabs>
              <w:spacing w:after="0" w:line="240" w:lineRule="auto"/>
              <w:rPr>
                <w:sz w:val="18"/>
                <w:szCs w:val="18"/>
              </w:rPr>
            </w:pPr>
            <w:r w:rsidRPr="008345A6">
              <w:rPr>
                <w:sz w:val="18"/>
                <w:szCs w:val="18"/>
              </w:rPr>
              <w:t>0</w:t>
            </w:r>
          </w:p>
        </w:tc>
        <w:tc>
          <w:tcPr>
            <w:tcW w:w="567" w:type="dxa"/>
          </w:tcPr>
          <w:p w:rsidR="00CF1D27" w:rsidRPr="008345A6" w:rsidRDefault="00CF1D27" w:rsidP="00CF1D27">
            <w:pPr>
              <w:tabs>
                <w:tab w:val="left" w:pos="72"/>
                <w:tab w:val="left" w:pos="900"/>
              </w:tabs>
              <w:spacing w:after="0" w:line="240" w:lineRule="auto"/>
              <w:rPr>
                <w:sz w:val="18"/>
                <w:szCs w:val="18"/>
              </w:rPr>
            </w:pPr>
            <w:r w:rsidRPr="008345A6">
              <w:rPr>
                <w:sz w:val="18"/>
                <w:szCs w:val="18"/>
              </w:rPr>
              <w:t>0</w:t>
            </w:r>
          </w:p>
        </w:tc>
        <w:tc>
          <w:tcPr>
            <w:tcW w:w="558" w:type="dxa"/>
          </w:tcPr>
          <w:p w:rsidR="00CF1D27" w:rsidRPr="008345A6" w:rsidRDefault="00CF1D27" w:rsidP="00CF1D27">
            <w:pPr>
              <w:tabs>
                <w:tab w:val="left" w:pos="72"/>
                <w:tab w:val="left" w:pos="900"/>
              </w:tabs>
              <w:spacing w:after="0" w:line="240" w:lineRule="auto"/>
              <w:rPr>
                <w:sz w:val="18"/>
                <w:szCs w:val="18"/>
              </w:rPr>
            </w:pPr>
            <w:r w:rsidRPr="008345A6">
              <w:rPr>
                <w:sz w:val="18"/>
                <w:szCs w:val="18"/>
              </w:rPr>
              <w:t>0</w:t>
            </w:r>
          </w:p>
        </w:tc>
        <w:tc>
          <w:tcPr>
            <w:tcW w:w="572" w:type="dxa"/>
            <w:gridSpan w:val="2"/>
          </w:tcPr>
          <w:p w:rsidR="00CF1D27" w:rsidRPr="008345A6" w:rsidRDefault="00CF1D27" w:rsidP="00CF1D27">
            <w:pPr>
              <w:tabs>
                <w:tab w:val="left" w:pos="72"/>
                <w:tab w:val="left" w:pos="900"/>
              </w:tabs>
              <w:spacing w:after="0" w:line="240" w:lineRule="auto"/>
              <w:rPr>
                <w:sz w:val="18"/>
                <w:szCs w:val="18"/>
              </w:rPr>
            </w:pPr>
            <w:r w:rsidRPr="008345A6">
              <w:rPr>
                <w:sz w:val="18"/>
                <w:szCs w:val="18"/>
              </w:rPr>
              <w:t>0</w:t>
            </w:r>
          </w:p>
        </w:tc>
        <w:tc>
          <w:tcPr>
            <w:tcW w:w="647" w:type="dxa"/>
          </w:tcPr>
          <w:p w:rsidR="00CF1D27" w:rsidRPr="008345A6" w:rsidRDefault="00CF1D27" w:rsidP="00CF1D27">
            <w:pPr>
              <w:tabs>
                <w:tab w:val="left" w:pos="72"/>
                <w:tab w:val="left" w:pos="900"/>
              </w:tabs>
              <w:spacing w:after="0" w:line="240" w:lineRule="auto"/>
              <w:rPr>
                <w:sz w:val="18"/>
                <w:szCs w:val="18"/>
              </w:rPr>
            </w:pPr>
            <w:r w:rsidRPr="008345A6">
              <w:rPr>
                <w:sz w:val="18"/>
                <w:szCs w:val="18"/>
              </w:rPr>
              <w:t>0</w:t>
            </w:r>
          </w:p>
        </w:tc>
        <w:tc>
          <w:tcPr>
            <w:tcW w:w="1275" w:type="dxa"/>
          </w:tcPr>
          <w:p w:rsidR="00CF1D27" w:rsidRPr="00847972" w:rsidRDefault="00CF1D27" w:rsidP="00CF1D27">
            <w:pPr>
              <w:tabs>
                <w:tab w:val="left" w:pos="72"/>
                <w:tab w:val="left" w:pos="900"/>
              </w:tabs>
              <w:spacing w:after="0" w:line="240" w:lineRule="auto"/>
              <w:rPr>
                <w:b/>
                <w:sz w:val="18"/>
                <w:szCs w:val="18"/>
              </w:rPr>
            </w:pPr>
            <w:r w:rsidRPr="00847972">
              <w:rPr>
                <w:b/>
                <w:sz w:val="18"/>
                <w:szCs w:val="18"/>
              </w:rPr>
              <w:t>bez požadovaných náhrad</w:t>
            </w:r>
          </w:p>
        </w:tc>
      </w:tr>
      <w:tr w:rsidR="005C30B1" w:rsidRPr="008345A6" w:rsidTr="001034AF">
        <w:trPr>
          <w:cantSplit/>
        </w:trPr>
        <w:tc>
          <w:tcPr>
            <w:tcW w:w="656" w:type="dxa"/>
          </w:tcPr>
          <w:p w:rsidR="00CF1D27" w:rsidRPr="008345A6" w:rsidRDefault="00CF1D27" w:rsidP="00CF1D27">
            <w:pPr>
              <w:spacing w:after="0" w:line="240" w:lineRule="auto"/>
              <w:rPr>
                <w:sz w:val="18"/>
                <w:szCs w:val="18"/>
              </w:rPr>
            </w:pPr>
            <w:r w:rsidRPr="00294BA4">
              <w:rPr>
                <w:sz w:val="18"/>
                <w:szCs w:val="18"/>
              </w:rPr>
              <w:t>1.2.7.</w:t>
            </w:r>
          </w:p>
        </w:tc>
        <w:tc>
          <w:tcPr>
            <w:tcW w:w="4102" w:type="dxa"/>
          </w:tcPr>
          <w:p w:rsidR="00CF1D27" w:rsidRPr="008345A6" w:rsidRDefault="00CF1D27" w:rsidP="00CF1D27">
            <w:pPr>
              <w:tabs>
                <w:tab w:val="left" w:pos="72"/>
                <w:tab w:val="left" w:pos="900"/>
              </w:tabs>
              <w:spacing w:after="0" w:line="240" w:lineRule="auto"/>
              <w:rPr>
                <w:sz w:val="18"/>
                <w:szCs w:val="18"/>
              </w:rPr>
            </w:pPr>
            <w:r w:rsidRPr="00294BA4">
              <w:rPr>
                <w:bCs w:val="0"/>
                <w:sz w:val="18"/>
                <w:szCs w:val="18"/>
              </w:rPr>
              <w:t>Zabezpečiť pravidelný monitoring celej populácie tetrova hoľniaka</w:t>
            </w:r>
          </w:p>
        </w:tc>
        <w:tc>
          <w:tcPr>
            <w:tcW w:w="662" w:type="dxa"/>
          </w:tcPr>
          <w:p w:rsidR="00CF1D27" w:rsidRPr="008345A6" w:rsidRDefault="00CF1D27" w:rsidP="00CF1D27">
            <w:pPr>
              <w:spacing w:after="0" w:line="240" w:lineRule="auto"/>
              <w:rPr>
                <w:sz w:val="18"/>
                <w:szCs w:val="18"/>
              </w:rPr>
            </w:pPr>
            <w:r>
              <w:rPr>
                <w:sz w:val="18"/>
                <w:szCs w:val="18"/>
              </w:rPr>
              <w:t>1 tis.</w:t>
            </w:r>
          </w:p>
        </w:tc>
        <w:tc>
          <w:tcPr>
            <w:tcW w:w="533" w:type="dxa"/>
          </w:tcPr>
          <w:p w:rsidR="00CF1D27" w:rsidRPr="008345A6" w:rsidRDefault="00CF1D27" w:rsidP="00CF1D27">
            <w:pPr>
              <w:spacing w:after="0" w:line="240" w:lineRule="auto"/>
              <w:rPr>
                <w:sz w:val="18"/>
                <w:szCs w:val="18"/>
              </w:rPr>
            </w:pPr>
            <w:r>
              <w:rPr>
                <w:sz w:val="18"/>
                <w:szCs w:val="18"/>
              </w:rPr>
              <w:t>1 tis.</w:t>
            </w:r>
          </w:p>
        </w:tc>
        <w:tc>
          <w:tcPr>
            <w:tcW w:w="588" w:type="dxa"/>
            <w:gridSpan w:val="3"/>
          </w:tcPr>
          <w:p w:rsidR="00CF1D27" w:rsidRPr="008345A6" w:rsidRDefault="00CF1D27" w:rsidP="00CF1D27">
            <w:pPr>
              <w:spacing w:after="0" w:line="240" w:lineRule="auto"/>
              <w:rPr>
                <w:sz w:val="18"/>
                <w:szCs w:val="18"/>
              </w:rPr>
            </w:pPr>
            <w:r>
              <w:rPr>
                <w:sz w:val="18"/>
                <w:szCs w:val="18"/>
              </w:rPr>
              <w:t>1 tis.</w:t>
            </w:r>
          </w:p>
        </w:tc>
        <w:tc>
          <w:tcPr>
            <w:tcW w:w="580" w:type="dxa"/>
            <w:gridSpan w:val="2"/>
          </w:tcPr>
          <w:p w:rsidR="00CF1D27" w:rsidRPr="008345A6" w:rsidRDefault="00CF1D27" w:rsidP="00CF1D27">
            <w:pPr>
              <w:spacing w:after="0" w:line="240" w:lineRule="auto"/>
              <w:rPr>
                <w:sz w:val="18"/>
                <w:szCs w:val="18"/>
              </w:rPr>
            </w:pPr>
            <w:r>
              <w:rPr>
                <w:sz w:val="18"/>
                <w:szCs w:val="18"/>
              </w:rPr>
              <w:t>1 tis.</w:t>
            </w:r>
          </w:p>
        </w:tc>
        <w:tc>
          <w:tcPr>
            <w:tcW w:w="554" w:type="dxa"/>
            <w:gridSpan w:val="2"/>
          </w:tcPr>
          <w:p w:rsidR="00CF1D27" w:rsidRPr="008345A6" w:rsidRDefault="00CF1D27" w:rsidP="00CF1D27">
            <w:pPr>
              <w:spacing w:after="0" w:line="240" w:lineRule="auto"/>
              <w:rPr>
                <w:sz w:val="18"/>
                <w:szCs w:val="18"/>
              </w:rPr>
            </w:pPr>
            <w:r>
              <w:rPr>
                <w:sz w:val="18"/>
                <w:szCs w:val="18"/>
              </w:rPr>
              <w:t>1 tis.</w:t>
            </w:r>
          </w:p>
        </w:tc>
        <w:tc>
          <w:tcPr>
            <w:tcW w:w="555" w:type="dxa"/>
          </w:tcPr>
          <w:p w:rsidR="00CF1D27" w:rsidRPr="008345A6" w:rsidRDefault="00CF1D27" w:rsidP="00CF1D27">
            <w:pPr>
              <w:spacing w:after="0" w:line="240" w:lineRule="auto"/>
              <w:rPr>
                <w:sz w:val="18"/>
                <w:szCs w:val="18"/>
              </w:rPr>
            </w:pPr>
            <w:r>
              <w:rPr>
                <w:sz w:val="18"/>
                <w:szCs w:val="18"/>
              </w:rPr>
              <w:t>1 tis.</w:t>
            </w:r>
          </w:p>
        </w:tc>
        <w:tc>
          <w:tcPr>
            <w:tcW w:w="579" w:type="dxa"/>
          </w:tcPr>
          <w:p w:rsidR="00CF1D27" w:rsidRPr="008345A6" w:rsidRDefault="00CF1D27" w:rsidP="00CF1D27">
            <w:pPr>
              <w:spacing w:after="0" w:line="240" w:lineRule="auto"/>
              <w:rPr>
                <w:sz w:val="18"/>
                <w:szCs w:val="18"/>
              </w:rPr>
            </w:pPr>
            <w:r>
              <w:rPr>
                <w:sz w:val="18"/>
                <w:szCs w:val="18"/>
              </w:rPr>
              <w:t>1 tis.</w:t>
            </w:r>
          </w:p>
        </w:tc>
        <w:tc>
          <w:tcPr>
            <w:tcW w:w="567" w:type="dxa"/>
          </w:tcPr>
          <w:p w:rsidR="00CF1D27" w:rsidRPr="008345A6" w:rsidRDefault="00CF1D27" w:rsidP="00CF1D27">
            <w:pPr>
              <w:spacing w:after="0" w:line="240" w:lineRule="auto"/>
              <w:rPr>
                <w:sz w:val="18"/>
                <w:szCs w:val="18"/>
              </w:rPr>
            </w:pPr>
            <w:r>
              <w:rPr>
                <w:sz w:val="18"/>
                <w:szCs w:val="18"/>
              </w:rPr>
              <w:t>1 tis.</w:t>
            </w:r>
          </w:p>
        </w:tc>
        <w:tc>
          <w:tcPr>
            <w:tcW w:w="573" w:type="dxa"/>
            <w:gridSpan w:val="2"/>
          </w:tcPr>
          <w:p w:rsidR="00CF1D27" w:rsidRPr="008345A6" w:rsidRDefault="00CF1D27" w:rsidP="00CF1D27">
            <w:pPr>
              <w:spacing w:after="0" w:line="240" w:lineRule="auto"/>
              <w:rPr>
                <w:sz w:val="18"/>
                <w:szCs w:val="18"/>
              </w:rPr>
            </w:pPr>
            <w:r>
              <w:rPr>
                <w:sz w:val="18"/>
                <w:szCs w:val="18"/>
              </w:rPr>
              <w:t>1 tis.</w:t>
            </w:r>
          </w:p>
        </w:tc>
        <w:tc>
          <w:tcPr>
            <w:tcW w:w="574" w:type="dxa"/>
            <w:gridSpan w:val="2"/>
          </w:tcPr>
          <w:p w:rsidR="00CF1D27" w:rsidRPr="008345A6" w:rsidRDefault="00CF1D27" w:rsidP="00CF1D27">
            <w:pPr>
              <w:spacing w:after="0" w:line="240" w:lineRule="auto"/>
              <w:rPr>
                <w:sz w:val="18"/>
                <w:szCs w:val="18"/>
              </w:rPr>
            </w:pPr>
            <w:r>
              <w:rPr>
                <w:sz w:val="18"/>
                <w:szCs w:val="18"/>
              </w:rPr>
              <w:t>1 tis.</w:t>
            </w:r>
          </w:p>
        </w:tc>
        <w:tc>
          <w:tcPr>
            <w:tcW w:w="567" w:type="dxa"/>
          </w:tcPr>
          <w:p w:rsidR="00CF1D27" w:rsidRPr="008345A6" w:rsidRDefault="00CF1D27" w:rsidP="00CF1D27">
            <w:pPr>
              <w:spacing w:after="0" w:line="240" w:lineRule="auto"/>
              <w:rPr>
                <w:sz w:val="18"/>
                <w:szCs w:val="18"/>
              </w:rPr>
            </w:pPr>
            <w:r>
              <w:rPr>
                <w:sz w:val="18"/>
                <w:szCs w:val="18"/>
              </w:rPr>
              <w:t>1 tis.</w:t>
            </w:r>
          </w:p>
        </w:tc>
        <w:tc>
          <w:tcPr>
            <w:tcW w:w="558" w:type="dxa"/>
          </w:tcPr>
          <w:p w:rsidR="00CF1D27" w:rsidRPr="008345A6" w:rsidRDefault="00CF1D27" w:rsidP="00CF1D27">
            <w:pPr>
              <w:spacing w:after="0" w:line="240" w:lineRule="auto"/>
              <w:rPr>
                <w:sz w:val="18"/>
                <w:szCs w:val="18"/>
              </w:rPr>
            </w:pPr>
            <w:r>
              <w:rPr>
                <w:sz w:val="18"/>
                <w:szCs w:val="18"/>
              </w:rPr>
              <w:t>1 tis.</w:t>
            </w:r>
          </w:p>
        </w:tc>
        <w:tc>
          <w:tcPr>
            <w:tcW w:w="572" w:type="dxa"/>
            <w:gridSpan w:val="2"/>
          </w:tcPr>
          <w:p w:rsidR="00CF1D27" w:rsidRPr="008345A6" w:rsidRDefault="00CF1D27" w:rsidP="00CF1D27">
            <w:pPr>
              <w:spacing w:after="0" w:line="240" w:lineRule="auto"/>
              <w:rPr>
                <w:sz w:val="18"/>
                <w:szCs w:val="18"/>
              </w:rPr>
            </w:pPr>
            <w:r>
              <w:rPr>
                <w:sz w:val="18"/>
                <w:szCs w:val="18"/>
              </w:rPr>
              <w:t>1 tis.</w:t>
            </w:r>
          </w:p>
        </w:tc>
        <w:tc>
          <w:tcPr>
            <w:tcW w:w="647" w:type="dxa"/>
          </w:tcPr>
          <w:p w:rsidR="00CF1D27" w:rsidRPr="008345A6" w:rsidRDefault="00CF1D27" w:rsidP="00CF1D27">
            <w:pPr>
              <w:spacing w:after="0" w:line="240" w:lineRule="auto"/>
              <w:rPr>
                <w:sz w:val="18"/>
                <w:szCs w:val="18"/>
              </w:rPr>
            </w:pPr>
            <w:r>
              <w:rPr>
                <w:sz w:val="18"/>
                <w:szCs w:val="18"/>
              </w:rPr>
              <w:t>1 tis.</w:t>
            </w:r>
          </w:p>
        </w:tc>
        <w:tc>
          <w:tcPr>
            <w:tcW w:w="1275" w:type="dxa"/>
          </w:tcPr>
          <w:p w:rsidR="00CF1D27" w:rsidRPr="00847972" w:rsidRDefault="00CF1D27" w:rsidP="00CF1D27">
            <w:pPr>
              <w:spacing w:after="0" w:line="240" w:lineRule="auto"/>
              <w:rPr>
                <w:b/>
                <w:sz w:val="18"/>
                <w:szCs w:val="18"/>
              </w:rPr>
            </w:pPr>
            <w:r>
              <w:rPr>
                <w:b/>
                <w:sz w:val="18"/>
                <w:szCs w:val="18"/>
              </w:rPr>
              <w:t>30 000,-</w:t>
            </w:r>
          </w:p>
        </w:tc>
      </w:tr>
      <w:tr w:rsidR="005C30B1" w:rsidRPr="008345A6" w:rsidTr="001034AF">
        <w:trPr>
          <w:cantSplit/>
        </w:trPr>
        <w:tc>
          <w:tcPr>
            <w:tcW w:w="656" w:type="dxa"/>
          </w:tcPr>
          <w:p w:rsidR="00CF1D27" w:rsidRPr="008345A6" w:rsidRDefault="00CF1D27" w:rsidP="00CF1D27">
            <w:pPr>
              <w:spacing w:after="0" w:line="240" w:lineRule="auto"/>
              <w:rPr>
                <w:sz w:val="18"/>
                <w:szCs w:val="18"/>
              </w:rPr>
            </w:pPr>
            <w:r w:rsidRPr="00294BA4">
              <w:rPr>
                <w:sz w:val="18"/>
                <w:szCs w:val="18"/>
              </w:rPr>
              <w:t>1.2.8.</w:t>
            </w:r>
          </w:p>
        </w:tc>
        <w:tc>
          <w:tcPr>
            <w:tcW w:w="4102" w:type="dxa"/>
          </w:tcPr>
          <w:p w:rsidR="00CF1D27" w:rsidRPr="008345A6" w:rsidRDefault="00CF1D27" w:rsidP="00CF1D27">
            <w:pPr>
              <w:tabs>
                <w:tab w:val="left" w:pos="72"/>
                <w:tab w:val="left" w:pos="900"/>
              </w:tabs>
              <w:spacing w:after="0" w:line="240" w:lineRule="auto"/>
              <w:rPr>
                <w:sz w:val="18"/>
                <w:szCs w:val="18"/>
              </w:rPr>
            </w:pPr>
            <w:r w:rsidRPr="00294BA4">
              <w:rPr>
                <w:bCs w:val="0"/>
                <w:sz w:val="18"/>
                <w:szCs w:val="18"/>
              </w:rPr>
              <w:t>Zabezpečiť prieskum negatívnych faktorov vplývajúcich na početnosť tetrova hoľniaka za účelom upresnenia vhodných manažmentových opatrení</w:t>
            </w:r>
          </w:p>
        </w:tc>
        <w:tc>
          <w:tcPr>
            <w:tcW w:w="662" w:type="dxa"/>
          </w:tcPr>
          <w:p w:rsidR="00CF1D27" w:rsidRPr="008345A6" w:rsidRDefault="00CF1D27" w:rsidP="00CF1D27">
            <w:pPr>
              <w:spacing w:after="0" w:line="240" w:lineRule="auto"/>
              <w:rPr>
                <w:sz w:val="18"/>
                <w:szCs w:val="18"/>
              </w:rPr>
            </w:pPr>
            <w:r w:rsidRPr="008345A6">
              <w:rPr>
                <w:sz w:val="18"/>
                <w:szCs w:val="18"/>
              </w:rPr>
              <w:t>0</w:t>
            </w:r>
          </w:p>
        </w:tc>
        <w:tc>
          <w:tcPr>
            <w:tcW w:w="533" w:type="dxa"/>
          </w:tcPr>
          <w:p w:rsidR="00CF1D27" w:rsidRPr="008345A6" w:rsidRDefault="00CF1D27" w:rsidP="00CF1D27">
            <w:pPr>
              <w:spacing w:after="0" w:line="240" w:lineRule="auto"/>
              <w:rPr>
                <w:sz w:val="18"/>
                <w:szCs w:val="18"/>
              </w:rPr>
            </w:pPr>
            <w:r w:rsidRPr="008345A6">
              <w:rPr>
                <w:sz w:val="18"/>
                <w:szCs w:val="18"/>
              </w:rPr>
              <w:t>0</w:t>
            </w:r>
          </w:p>
        </w:tc>
        <w:tc>
          <w:tcPr>
            <w:tcW w:w="588" w:type="dxa"/>
            <w:gridSpan w:val="3"/>
          </w:tcPr>
          <w:p w:rsidR="00CF1D27" w:rsidRPr="008345A6" w:rsidRDefault="00CF1D27" w:rsidP="00CF1D27">
            <w:pPr>
              <w:spacing w:after="0" w:line="240" w:lineRule="auto"/>
              <w:rPr>
                <w:sz w:val="18"/>
                <w:szCs w:val="18"/>
              </w:rPr>
            </w:pPr>
            <w:r w:rsidRPr="008345A6">
              <w:rPr>
                <w:sz w:val="18"/>
                <w:szCs w:val="18"/>
              </w:rPr>
              <w:t>0</w:t>
            </w:r>
          </w:p>
        </w:tc>
        <w:tc>
          <w:tcPr>
            <w:tcW w:w="580" w:type="dxa"/>
            <w:gridSpan w:val="2"/>
          </w:tcPr>
          <w:p w:rsidR="00CF1D27" w:rsidRPr="008345A6" w:rsidRDefault="00CF1D27" w:rsidP="00CF1D27">
            <w:pPr>
              <w:spacing w:after="0" w:line="240" w:lineRule="auto"/>
              <w:rPr>
                <w:sz w:val="18"/>
                <w:szCs w:val="18"/>
              </w:rPr>
            </w:pPr>
            <w:r w:rsidRPr="008345A6">
              <w:rPr>
                <w:sz w:val="18"/>
                <w:szCs w:val="18"/>
              </w:rPr>
              <w:t>0</w:t>
            </w:r>
          </w:p>
        </w:tc>
        <w:tc>
          <w:tcPr>
            <w:tcW w:w="554" w:type="dxa"/>
            <w:gridSpan w:val="2"/>
          </w:tcPr>
          <w:p w:rsidR="00CF1D27" w:rsidRPr="008345A6" w:rsidRDefault="00CF1D27" w:rsidP="00CF1D27">
            <w:pPr>
              <w:spacing w:after="0" w:line="240" w:lineRule="auto"/>
              <w:rPr>
                <w:sz w:val="18"/>
                <w:szCs w:val="18"/>
              </w:rPr>
            </w:pPr>
            <w:r w:rsidRPr="008345A6">
              <w:rPr>
                <w:sz w:val="18"/>
                <w:szCs w:val="18"/>
              </w:rPr>
              <w:t>0</w:t>
            </w:r>
          </w:p>
        </w:tc>
        <w:tc>
          <w:tcPr>
            <w:tcW w:w="555" w:type="dxa"/>
          </w:tcPr>
          <w:p w:rsidR="00CF1D27" w:rsidRPr="008345A6" w:rsidRDefault="00CF1D27" w:rsidP="00CF1D27">
            <w:pPr>
              <w:spacing w:after="0" w:line="240" w:lineRule="auto"/>
              <w:rPr>
                <w:sz w:val="18"/>
                <w:szCs w:val="18"/>
              </w:rPr>
            </w:pPr>
            <w:r w:rsidRPr="008345A6">
              <w:rPr>
                <w:sz w:val="18"/>
                <w:szCs w:val="18"/>
              </w:rPr>
              <w:t>0</w:t>
            </w:r>
          </w:p>
        </w:tc>
        <w:tc>
          <w:tcPr>
            <w:tcW w:w="579" w:type="dxa"/>
          </w:tcPr>
          <w:p w:rsidR="00CF1D27" w:rsidRPr="008345A6" w:rsidRDefault="00CF1D27" w:rsidP="00CF1D27">
            <w:pPr>
              <w:spacing w:after="0" w:line="240" w:lineRule="auto"/>
              <w:rPr>
                <w:sz w:val="18"/>
                <w:szCs w:val="18"/>
              </w:rPr>
            </w:pPr>
            <w:r w:rsidRPr="008345A6">
              <w:rPr>
                <w:sz w:val="18"/>
                <w:szCs w:val="18"/>
              </w:rPr>
              <w:t>0</w:t>
            </w:r>
          </w:p>
        </w:tc>
        <w:tc>
          <w:tcPr>
            <w:tcW w:w="567" w:type="dxa"/>
          </w:tcPr>
          <w:p w:rsidR="00CF1D27" w:rsidRPr="008345A6" w:rsidRDefault="00CF1D27" w:rsidP="00CF1D27">
            <w:pPr>
              <w:spacing w:after="0" w:line="240" w:lineRule="auto"/>
              <w:rPr>
                <w:sz w:val="18"/>
                <w:szCs w:val="18"/>
              </w:rPr>
            </w:pPr>
            <w:r w:rsidRPr="008345A6">
              <w:rPr>
                <w:sz w:val="18"/>
                <w:szCs w:val="18"/>
              </w:rPr>
              <w:t>0</w:t>
            </w:r>
          </w:p>
        </w:tc>
        <w:tc>
          <w:tcPr>
            <w:tcW w:w="573" w:type="dxa"/>
            <w:gridSpan w:val="2"/>
          </w:tcPr>
          <w:p w:rsidR="00CF1D27" w:rsidRPr="008345A6" w:rsidRDefault="00CF1D27" w:rsidP="00CF1D27">
            <w:pPr>
              <w:spacing w:after="0" w:line="240" w:lineRule="auto"/>
              <w:rPr>
                <w:sz w:val="18"/>
                <w:szCs w:val="18"/>
              </w:rPr>
            </w:pPr>
            <w:r w:rsidRPr="008345A6">
              <w:rPr>
                <w:sz w:val="18"/>
                <w:szCs w:val="18"/>
              </w:rPr>
              <w:t>0</w:t>
            </w:r>
          </w:p>
        </w:tc>
        <w:tc>
          <w:tcPr>
            <w:tcW w:w="574" w:type="dxa"/>
            <w:gridSpan w:val="2"/>
          </w:tcPr>
          <w:p w:rsidR="00CF1D27" w:rsidRPr="008345A6" w:rsidRDefault="00CF1D27" w:rsidP="00CF1D27">
            <w:pPr>
              <w:spacing w:after="0" w:line="240" w:lineRule="auto"/>
              <w:rPr>
                <w:sz w:val="18"/>
                <w:szCs w:val="18"/>
              </w:rPr>
            </w:pPr>
            <w:r w:rsidRPr="008345A6">
              <w:rPr>
                <w:sz w:val="18"/>
                <w:szCs w:val="18"/>
              </w:rPr>
              <w:t>0</w:t>
            </w:r>
          </w:p>
        </w:tc>
        <w:tc>
          <w:tcPr>
            <w:tcW w:w="567" w:type="dxa"/>
          </w:tcPr>
          <w:p w:rsidR="00CF1D27" w:rsidRPr="008345A6" w:rsidRDefault="00CF1D27" w:rsidP="00CF1D27">
            <w:pPr>
              <w:spacing w:after="0" w:line="240" w:lineRule="auto"/>
              <w:rPr>
                <w:sz w:val="18"/>
                <w:szCs w:val="18"/>
              </w:rPr>
            </w:pPr>
            <w:r w:rsidRPr="008345A6">
              <w:rPr>
                <w:sz w:val="18"/>
                <w:szCs w:val="18"/>
              </w:rPr>
              <w:t>0</w:t>
            </w:r>
          </w:p>
        </w:tc>
        <w:tc>
          <w:tcPr>
            <w:tcW w:w="558" w:type="dxa"/>
          </w:tcPr>
          <w:p w:rsidR="00CF1D27" w:rsidRPr="008345A6" w:rsidRDefault="00CF1D27" w:rsidP="00CF1D27">
            <w:pPr>
              <w:spacing w:after="0" w:line="240" w:lineRule="auto"/>
              <w:rPr>
                <w:sz w:val="18"/>
                <w:szCs w:val="18"/>
              </w:rPr>
            </w:pPr>
            <w:r w:rsidRPr="008345A6">
              <w:rPr>
                <w:sz w:val="18"/>
                <w:szCs w:val="18"/>
              </w:rPr>
              <w:t>0</w:t>
            </w:r>
          </w:p>
        </w:tc>
        <w:tc>
          <w:tcPr>
            <w:tcW w:w="572" w:type="dxa"/>
            <w:gridSpan w:val="2"/>
          </w:tcPr>
          <w:p w:rsidR="00CF1D27" w:rsidRPr="008345A6" w:rsidRDefault="00CF1D27" w:rsidP="00CF1D27">
            <w:pPr>
              <w:spacing w:after="0" w:line="240" w:lineRule="auto"/>
              <w:rPr>
                <w:sz w:val="18"/>
                <w:szCs w:val="18"/>
              </w:rPr>
            </w:pPr>
            <w:r w:rsidRPr="008345A6">
              <w:rPr>
                <w:sz w:val="18"/>
                <w:szCs w:val="18"/>
              </w:rPr>
              <w:t>0</w:t>
            </w:r>
          </w:p>
        </w:tc>
        <w:tc>
          <w:tcPr>
            <w:tcW w:w="647" w:type="dxa"/>
          </w:tcPr>
          <w:p w:rsidR="00CF1D27" w:rsidRPr="008345A6" w:rsidRDefault="00CF1D27" w:rsidP="00CF1D27">
            <w:pPr>
              <w:spacing w:after="0" w:line="240" w:lineRule="auto"/>
              <w:rPr>
                <w:sz w:val="18"/>
                <w:szCs w:val="18"/>
              </w:rPr>
            </w:pPr>
            <w:r w:rsidRPr="008345A6">
              <w:rPr>
                <w:sz w:val="18"/>
                <w:szCs w:val="18"/>
              </w:rPr>
              <w:t>0</w:t>
            </w:r>
          </w:p>
        </w:tc>
        <w:tc>
          <w:tcPr>
            <w:tcW w:w="1275" w:type="dxa"/>
          </w:tcPr>
          <w:p w:rsidR="00CF1D27" w:rsidRPr="00847972" w:rsidRDefault="00CF1D27" w:rsidP="00CF1D27">
            <w:pPr>
              <w:spacing w:after="0" w:line="240" w:lineRule="auto"/>
              <w:rPr>
                <w:b/>
                <w:sz w:val="18"/>
                <w:szCs w:val="18"/>
              </w:rPr>
            </w:pPr>
            <w:r>
              <w:rPr>
                <w:b/>
                <w:sz w:val="18"/>
                <w:szCs w:val="18"/>
              </w:rPr>
              <w:t>7000,-</w:t>
            </w:r>
          </w:p>
        </w:tc>
      </w:tr>
      <w:tr w:rsidR="005C30B1" w:rsidRPr="008345A6" w:rsidTr="001034AF">
        <w:trPr>
          <w:cantSplit/>
        </w:trPr>
        <w:tc>
          <w:tcPr>
            <w:tcW w:w="656" w:type="dxa"/>
          </w:tcPr>
          <w:p w:rsidR="00CF1D27" w:rsidRPr="008345A6" w:rsidRDefault="00CF1D27" w:rsidP="00CF1D27">
            <w:pPr>
              <w:spacing w:after="0" w:line="240" w:lineRule="auto"/>
              <w:rPr>
                <w:sz w:val="18"/>
                <w:szCs w:val="18"/>
              </w:rPr>
            </w:pPr>
            <w:r w:rsidRPr="00294BA4">
              <w:rPr>
                <w:sz w:val="18"/>
                <w:szCs w:val="18"/>
              </w:rPr>
              <w:t>1.2.9.</w:t>
            </w:r>
          </w:p>
        </w:tc>
        <w:tc>
          <w:tcPr>
            <w:tcW w:w="4102" w:type="dxa"/>
          </w:tcPr>
          <w:p w:rsidR="00CF1D27" w:rsidRPr="008345A6" w:rsidRDefault="00CF1D27" w:rsidP="00CF1D27">
            <w:pPr>
              <w:tabs>
                <w:tab w:val="left" w:pos="72"/>
                <w:tab w:val="left" w:pos="900"/>
              </w:tabs>
              <w:spacing w:after="0" w:line="240" w:lineRule="auto"/>
              <w:rPr>
                <w:sz w:val="18"/>
                <w:szCs w:val="18"/>
              </w:rPr>
            </w:pPr>
            <w:r w:rsidRPr="00294BA4">
              <w:rPr>
                <w:bCs w:val="0"/>
                <w:sz w:val="18"/>
                <w:szCs w:val="18"/>
              </w:rPr>
              <w:t>Zvýšiť kontrolnú činnosť za účelom dodržiavania predpisov na úseku ochrany prírody</w:t>
            </w:r>
          </w:p>
        </w:tc>
        <w:tc>
          <w:tcPr>
            <w:tcW w:w="662" w:type="dxa"/>
          </w:tcPr>
          <w:p w:rsidR="00CF1D27" w:rsidRPr="008345A6" w:rsidRDefault="00CF1D27" w:rsidP="00CF1D27">
            <w:pPr>
              <w:spacing w:after="0" w:line="240" w:lineRule="auto"/>
              <w:rPr>
                <w:sz w:val="18"/>
                <w:szCs w:val="18"/>
              </w:rPr>
            </w:pPr>
            <w:r>
              <w:rPr>
                <w:sz w:val="18"/>
                <w:szCs w:val="18"/>
              </w:rPr>
              <w:t>0,5 tis.</w:t>
            </w:r>
          </w:p>
        </w:tc>
        <w:tc>
          <w:tcPr>
            <w:tcW w:w="533" w:type="dxa"/>
          </w:tcPr>
          <w:p w:rsidR="00CF1D27" w:rsidRPr="008345A6" w:rsidRDefault="00CF1D27" w:rsidP="00CF1D27">
            <w:pPr>
              <w:spacing w:after="0" w:line="240" w:lineRule="auto"/>
              <w:rPr>
                <w:sz w:val="18"/>
                <w:szCs w:val="18"/>
              </w:rPr>
            </w:pPr>
            <w:r w:rsidRPr="008345A6">
              <w:rPr>
                <w:sz w:val="18"/>
                <w:szCs w:val="18"/>
              </w:rPr>
              <w:t>0</w:t>
            </w:r>
          </w:p>
        </w:tc>
        <w:tc>
          <w:tcPr>
            <w:tcW w:w="588" w:type="dxa"/>
            <w:gridSpan w:val="3"/>
          </w:tcPr>
          <w:p w:rsidR="00CF1D27" w:rsidRPr="008345A6" w:rsidRDefault="00CF1D27" w:rsidP="00CF1D27">
            <w:pPr>
              <w:spacing w:after="0" w:line="240" w:lineRule="auto"/>
              <w:rPr>
                <w:sz w:val="18"/>
                <w:szCs w:val="18"/>
              </w:rPr>
            </w:pPr>
            <w:r>
              <w:rPr>
                <w:sz w:val="18"/>
                <w:szCs w:val="18"/>
              </w:rPr>
              <w:t>0,5 tis.</w:t>
            </w:r>
          </w:p>
        </w:tc>
        <w:tc>
          <w:tcPr>
            <w:tcW w:w="580" w:type="dxa"/>
            <w:gridSpan w:val="2"/>
          </w:tcPr>
          <w:p w:rsidR="00CF1D27" w:rsidRPr="008345A6" w:rsidRDefault="00CF1D27" w:rsidP="00CF1D27">
            <w:pPr>
              <w:spacing w:after="0" w:line="240" w:lineRule="auto"/>
              <w:rPr>
                <w:sz w:val="18"/>
                <w:szCs w:val="18"/>
              </w:rPr>
            </w:pPr>
            <w:r w:rsidRPr="008345A6">
              <w:rPr>
                <w:sz w:val="18"/>
                <w:szCs w:val="18"/>
              </w:rPr>
              <w:t>0</w:t>
            </w:r>
          </w:p>
        </w:tc>
        <w:tc>
          <w:tcPr>
            <w:tcW w:w="554" w:type="dxa"/>
            <w:gridSpan w:val="2"/>
          </w:tcPr>
          <w:p w:rsidR="00CF1D27" w:rsidRPr="008345A6" w:rsidRDefault="00CF1D27" w:rsidP="00CF1D27">
            <w:pPr>
              <w:spacing w:after="0" w:line="240" w:lineRule="auto"/>
              <w:rPr>
                <w:sz w:val="18"/>
                <w:szCs w:val="18"/>
              </w:rPr>
            </w:pPr>
            <w:r>
              <w:rPr>
                <w:sz w:val="18"/>
                <w:szCs w:val="18"/>
              </w:rPr>
              <w:t>0,5 tis.</w:t>
            </w:r>
          </w:p>
        </w:tc>
        <w:tc>
          <w:tcPr>
            <w:tcW w:w="555" w:type="dxa"/>
          </w:tcPr>
          <w:p w:rsidR="00CF1D27" w:rsidRPr="008345A6" w:rsidRDefault="00CF1D27" w:rsidP="00CF1D27">
            <w:pPr>
              <w:spacing w:after="0" w:line="240" w:lineRule="auto"/>
              <w:rPr>
                <w:sz w:val="18"/>
                <w:szCs w:val="18"/>
              </w:rPr>
            </w:pPr>
            <w:r w:rsidRPr="008345A6">
              <w:rPr>
                <w:sz w:val="18"/>
                <w:szCs w:val="18"/>
              </w:rPr>
              <w:t>0</w:t>
            </w:r>
          </w:p>
        </w:tc>
        <w:tc>
          <w:tcPr>
            <w:tcW w:w="579" w:type="dxa"/>
          </w:tcPr>
          <w:p w:rsidR="00CF1D27" w:rsidRPr="008345A6" w:rsidRDefault="00CF1D27" w:rsidP="00CF1D27">
            <w:pPr>
              <w:spacing w:after="0" w:line="240" w:lineRule="auto"/>
              <w:rPr>
                <w:sz w:val="18"/>
                <w:szCs w:val="18"/>
              </w:rPr>
            </w:pPr>
            <w:r>
              <w:rPr>
                <w:sz w:val="18"/>
                <w:szCs w:val="18"/>
              </w:rPr>
              <w:t>0,5 tis.</w:t>
            </w:r>
          </w:p>
        </w:tc>
        <w:tc>
          <w:tcPr>
            <w:tcW w:w="567" w:type="dxa"/>
          </w:tcPr>
          <w:p w:rsidR="00CF1D27" w:rsidRPr="008345A6" w:rsidRDefault="00CF1D27" w:rsidP="00CF1D27">
            <w:pPr>
              <w:spacing w:after="0" w:line="240" w:lineRule="auto"/>
              <w:rPr>
                <w:sz w:val="18"/>
                <w:szCs w:val="18"/>
              </w:rPr>
            </w:pPr>
            <w:r w:rsidRPr="008345A6">
              <w:rPr>
                <w:sz w:val="18"/>
                <w:szCs w:val="18"/>
              </w:rPr>
              <w:t>0</w:t>
            </w:r>
          </w:p>
        </w:tc>
        <w:tc>
          <w:tcPr>
            <w:tcW w:w="573" w:type="dxa"/>
            <w:gridSpan w:val="2"/>
          </w:tcPr>
          <w:p w:rsidR="00CF1D27" w:rsidRPr="008345A6" w:rsidRDefault="00CF1D27" w:rsidP="00CF1D27">
            <w:pPr>
              <w:spacing w:after="0" w:line="240" w:lineRule="auto"/>
              <w:rPr>
                <w:sz w:val="18"/>
                <w:szCs w:val="18"/>
              </w:rPr>
            </w:pPr>
            <w:r>
              <w:rPr>
                <w:sz w:val="18"/>
                <w:szCs w:val="18"/>
              </w:rPr>
              <w:t>0,5 tis.</w:t>
            </w:r>
          </w:p>
        </w:tc>
        <w:tc>
          <w:tcPr>
            <w:tcW w:w="574" w:type="dxa"/>
            <w:gridSpan w:val="2"/>
          </w:tcPr>
          <w:p w:rsidR="00CF1D27" w:rsidRPr="008345A6" w:rsidRDefault="00CF1D27" w:rsidP="00CF1D27">
            <w:pPr>
              <w:spacing w:after="0" w:line="240" w:lineRule="auto"/>
              <w:rPr>
                <w:sz w:val="18"/>
                <w:szCs w:val="18"/>
              </w:rPr>
            </w:pPr>
            <w:r w:rsidRPr="008345A6">
              <w:rPr>
                <w:sz w:val="18"/>
                <w:szCs w:val="18"/>
              </w:rPr>
              <w:t>0</w:t>
            </w:r>
          </w:p>
        </w:tc>
        <w:tc>
          <w:tcPr>
            <w:tcW w:w="567" w:type="dxa"/>
          </w:tcPr>
          <w:p w:rsidR="00CF1D27" w:rsidRPr="008345A6" w:rsidRDefault="00CF1D27" w:rsidP="00CF1D27">
            <w:pPr>
              <w:spacing w:after="0" w:line="240" w:lineRule="auto"/>
              <w:rPr>
                <w:sz w:val="18"/>
                <w:szCs w:val="18"/>
              </w:rPr>
            </w:pPr>
            <w:r>
              <w:rPr>
                <w:sz w:val="18"/>
                <w:szCs w:val="18"/>
              </w:rPr>
              <w:t>0,5 tis.</w:t>
            </w:r>
          </w:p>
        </w:tc>
        <w:tc>
          <w:tcPr>
            <w:tcW w:w="558" w:type="dxa"/>
          </w:tcPr>
          <w:p w:rsidR="00CF1D27" w:rsidRPr="008345A6" w:rsidRDefault="00CF1D27" w:rsidP="00CF1D27">
            <w:pPr>
              <w:spacing w:after="0" w:line="240" w:lineRule="auto"/>
              <w:rPr>
                <w:sz w:val="18"/>
                <w:szCs w:val="18"/>
              </w:rPr>
            </w:pPr>
            <w:r w:rsidRPr="008345A6">
              <w:rPr>
                <w:sz w:val="18"/>
                <w:szCs w:val="18"/>
              </w:rPr>
              <w:t>0</w:t>
            </w:r>
          </w:p>
        </w:tc>
        <w:tc>
          <w:tcPr>
            <w:tcW w:w="572" w:type="dxa"/>
            <w:gridSpan w:val="2"/>
          </w:tcPr>
          <w:p w:rsidR="00CF1D27" w:rsidRPr="008345A6" w:rsidRDefault="00CF1D27" w:rsidP="00CF1D27">
            <w:pPr>
              <w:spacing w:after="0" w:line="240" w:lineRule="auto"/>
              <w:rPr>
                <w:sz w:val="18"/>
                <w:szCs w:val="18"/>
              </w:rPr>
            </w:pPr>
            <w:r>
              <w:rPr>
                <w:sz w:val="18"/>
                <w:szCs w:val="18"/>
              </w:rPr>
              <w:t>0,5 tis.</w:t>
            </w:r>
          </w:p>
        </w:tc>
        <w:tc>
          <w:tcPr>
            <w:tcW w:w="647" w:type="dxa"/>
          </w:tcPr>
          <w:p w:rsidR="00CF1D27" w:rsidRPr="008345A6" w:rsidRDefault="00CF1D27" w:rsidP="00CF1D27">
            <w:pPr>
              <w:spacing w:after="0" w:line="240" w:lineRule="auto"/>
              <w:rPr>
                <w:sz w:val="18"/>
                <w:szCs w:val="18"/>
              </w:rPr>
            </w:pPr>
            <w:r w:rsidRPr="008345A6">
              <w:rPr>
                <w:sz w:val="18"/>
                <w:szCs w:val="18"/>
              </w:rPr>
              <w:t>0</w:t>
            </w:r>
          </w:p>
        </w:tc>
        <w:tc>
          <w:tcPr>
            <w:tcW w:w="1275" w:type="dxa"/>
          </w:tcPr>
          <w:p w:rsidR="00CF1D27" w:rsidRPr="00847972" w:rsidRDefault="00CF1D27" w:rsidP="00CF1D27">
            <w:pPr>
              <w:spacing w:after="0" w:line="240" w:lineRule="auto"/>
              <w:rPr>
                <w:b/>
                <w:sz w:val="18"/>
                <w:szCs w:val="18"/>
              </w:rPr>
            </w:pPr>
            <w:r>
              <w:rPr>
                <w:b/>
                <w:sz w:val="18"/>
                <w:szCs w:val="18"/>
              </w:rPr>
              <w:t>7000,-</w:t>
            </w:r>
          </w:p>
        </w:tc>
      </w:tr>
      <w:tr w:rsidR="00CF1D27" w:rsidRPr="008345A6" w:rsidTr="001034AF">
        <w:trPr>
          <w:cantSplit/>
        </w:trPr>
        <w:tc>
          <w:tcPr>
            <w:tcW w:w="656" w:type="dxa"/>
          </w:tcPr>
          <w:p w:rsidR="00CF1D27" w:rsidRPr="008345A6" w:rsidRDefault="00CF1D27" w:rsidP="00CF1D27">
            <w:pPr>
              <w:spacing w:after="0" w:line="240" w:lineRule="auto"/>
              <w:rPr>
                <w:sz w:val="18"/>
                <w:szCs w:val="18"/>
              </w:rPr>
            </w:pPr>
            <w:r w:rsidRPr="00294BA4">
              <w:rPr>
                <w:sz w:val="18"/>
                <w:szCs w:val="18"/>
              </w:rPr>
              <w:t>1.2.10.</w:t>
            </w:r>
          </w:p>
        </w:tc>
        <w:tc>
          <w:tcPr>
            <w:tcW w:w="4102" w:type="dxa"/>
          </w:tcPr>
          <w:p w:rsidR="00CF1D27" w:rsidRPr="008345A6" w:rsidRDefault="00CF1D27" w:rsidP="00CF1D27">
            <w:pPr>
              <w:tabs>
                <w:tab w:val="left" w:pos="72"/>
                <w:tab w:val="left" w:pos="900"/>
              </w:tabs>
              <w:spacing w:after="0" w:line="240" w:lineRule="auto"/>
              <w:rPr>
                <w:sz w:val="18"/>
                <w:szCs w:val="18"/>
              </w:rPr>
            </w:pPr>
            <w:r w:rsidRPr="00294BA4">
              <w:rPr>
                <w:sz w:val="18"/>
                <w:szCs w:val="18"/>
              </w:rPr>
              <w:t>Usmerniť skalolezeckú činnosť v miestach hniezdenia dravcov (lokálne  ačasovo)</w:t>
            </w:r>
          </w:p>
        </w:tc>
        <w:tc>
          <w:tcPr>
            <w:tcW w:w="662" w:type="dxa"/>
          </w:tcPr>
          <w:p w:rsidR="00CF1D27" w:rsidRPr="008345A6" w:rsidRDefault="00CF1D27" w:rsidP="00CF1D27">
            <w:pPr>
              <w:spacing w:after="0" w:line="240" w:lineRule="auto"/>
              <w:rPr>
                <w:sz w:val="18"/>
                <w:szCs w:val="18"/>
              </w:rPr>
            </w:pPr>
            <w:r w:rsidRPr="008345A6">
              <w:rPr>
                <w:sz w:val="18"/>
                <w:szCs w:val="18"/>
              </w:rPr>
              <w:t>0</w:t>
            </w:r>
          </w:p>
        </w:tc>
        <w:tc>
          <w:tcPr>
            <w:tcW w:w="551" w:type="dxa"/>
            <w:gridSpan w:val="2"/>
          </w:tcPr>
          <w:p w:rsidR="00CF1D27" w:rsidRPr="008345A6" w:rsidRDefault="00CF1D27" w:rsidP="00CF1D27">
            <w:pPr>
              <w:spacing w:after="0" w:line="240" w:lineRule="auto"/>
              <w:rPr>
                <w:sz w:val="18"/>
                <w:szCs w:val="18"/>
              </w:rPr>
            </w:pPr>
            <w:r w:rsidRPr="008345A6">
              <w:rPr>
                <w:sz w:val="18"/>
                <w:szCs w:val="18"/>
              </w:rPr>
              <w:t>0</w:t>
            </w:r>
          </w:p>
        </w:tc>
        <w:tc>
          <w:tcPr>
            <w:tcW w:w="570" w:type="dxa"/>
            <w:gridSpan w:val="2"/>
          </w:tcPr>
          <w:p w:rsidR="00CF1D27" w:rsidRPr="008345A6" w:rsidRDefault="00CF1D27" w:rsidP="00CF1D27">
            <w:pPr>
              <w:spacing w:after="0" w:line="240" w:lineRule="auto"/>
              <w:rPr>
                <w:sz w:val="18"/>
                <w:szCs w:val="18"/>
              </w:rPr>
            </w:pPr>
            <w:r w:rsidRPr="008345A6">
              <w:rPr>
                <w:sz w:val="18"/>
                <w:szCs w:val="18"/>
              </w:rPr>
              <w:t>0</w:t>
            </w:r>
          </w:p>
        </w:tc>
        <w:tc>
          <w:tcPr>
            <w:tcW w:w="580" w:type="dxa"/>
            <w:gridSpan w:val="2"/>
          </w:tcPr>
          <w:p w:rsidR="00CF1D27" w:rsidRPr="008345A6" w:rsidRDefault="00CF1D27" w:rsidP="00CF1D27">
            <w:pPr>
              <w:spacing w:after="0" w:line="240" w:lineRule="auto"/>
              <w:rPr>
                <w:sz w:val="18"/>
                <w:szCs w:val="18"/>
              </w:rPr>
            </w:pPr>
            <w:r w:rsidRPr="008345A6">
              <w:rPr>
                <w:sz w:val="18"/>
                <w:szCs w:val="18"/>
              </w:rPr>
              <w:t>0</w:t>
            </w:r>
          </w:p>
        </w:tc>
        <w:tc>
          <w:tcPr>
            <w:tcW w:w="554" w:type="dxa"/>
            <w:gridSpan w:val="2"/>
          </w:tcPr>
          <w:p w:rsidR="00CF1D27" w:rsidRPr="008345A6" w:rsidRDefault="00CF1D27" w:rsidP="00CF1D27">
            <w:pPr>
              <w:spacing w:after="0" w:line="240" w:lineRule="auto"/>
              <w:rPr>
                <w:sz w:val="18"/>
                <w:szCs w:val="18"/>
              </w:rPr>
            </w:pPr>
            <w:r w:rsidRPr="008345A6">
              <w:rPr>
                <w:sz w:val="18"/>
                <w:szCs w:val="18"/>
              </w:rPr>
              <w:t>0</w:t>
            </w:r>
          </w:p>
        </w:tc>
        <w:tc>
          <w:tcPr>
            <w:tcW w:w="555" w:type="dxa"/>
          </w:tcPr>
          <w:p w:rsidR="00CF1D27" w:rsidRPr="008345A6" w:rsidRDefault="00CF1D27" w:rsidP="00CF1D27">
            <w:pPr>
              <w:spacing w:after="0" w:line="240" w:lineRule="auto"/>
              <w:rPr>
                <w:sz w:val="18"/>
                <w:szCs w:val="18"/>
              </w:rPr>
            </w:pPr>
            <w:r w:rsidRPr="008345A6">
              <w:rPr>
                <w:sz w:val="18"/>
                <w:szCs w:val="18"/>
              </w:rPr>
              <w:t>0</w:t>
            </w:r>
          </w:p>
        </w:tc>
        <w:tc>
          <w:tcPr>
            <w:tcW w:w="579" w:type="dxa"/>
          </w:tcPr>
          <w:p w:rsidR="00CF1D27" w:rsidRPr="008345A6" w:rsidRDefault="00CF1D27" w:rsidP="00CF1D27">
            <w:pPr>
              <w:spacing w:after="0" w:line="240" w:lineRule="auto"/>
              <w:rPr>
                <w:sz w:val="18"/>
                <w:szCs w:val="18"/>
              </w:rPr>
            </w:pPr>
            <w:r w:rsidRPr="008345A6">
              <w:rPr>
                <w:sz w:val="18"/>
                <w:szCs w:val="18"/>
              </w:rPr>
              <w:t>0</w:t>
            </w:r>
          </w:p>
        </w:tc>
        <w:tc>
          <w:tcPr>
            <w:tcW w:w="579" w:type="dxa"/>
            <w:gridSpan w:val="2"/>
          </w:tcPr>
          <w:p w:rsidR="00CF1D27" w:rsidRPr="008345A6" w:rsidRDefault="00CF1D27" w:rsidP="00CF1D27">
            <w:pPr>
              <w:spacing w:after="0" w:line="240" w:lineRule="auto"/>
              <w:rPr>
                <w:sz w:val="18"/>
                <w:szCs w:val="18"/>
              </w:rPr>
            </w:pPr>
            <w:r w:rsidRPr="008345A6">
              <w:rPr>
                <w:sz w:val="18"/>
                <w:szCs w:val="18"/>
              </w:rPr>
              <w:t>0</w:t>
            </w:r>
          </w:p>
        </w:tc>
        <w:tc>
          <w:tcPr>
            <w:tcW w:w="561" w:type="dxa"/>
          </w:tcPr>
          <w:p w:rsidR="00CF1D27" w:rsidRPr="008345A6" w:rsidRDefault="00CF1D27" w:rsidP="00CF1D27">
            <w:pPr>
              <w:spacing w:after="0" w:line="240" w:lineRule="auto"/>
              <w:rPr>
                <w:sz w:val="18"/>
                <w:szCs w:val="18"/>
              </w:rPr>
            </w:pPr>
            <w:r w:rsidRPr="008345A6">
              <w:rPr>
                <w:sz w:val="18"/>
                <w:szCs w:val="18"/>
              </w:rPr>
              <w:t>0</w:t>
            </w:r>
          </w:p>
        </w:tc>
        <w:tc>
          <w:tcPr>
            <w:tcW w:w="574" w:type="dxa"/>
            <w:gridSpan w:val="2"/>
          </w:tcPr>
          <w:p w:rsidR="00CF1D27" w:rsidRPr="008345A6" w:rsidRDefault="00CF1D27" w:rsidP="00CF1D27">
            <w:pPr>
              <w:spacing w:after="0" w:line="240" w:lineRule="auto"/>
              <w:rPr>
                <w:sz w:val="18"/>
                <w:szCs w:val="18"/>
              </w:rPr>
            </w:pPr>
            <w:r w:rsidRPr="008345A6">
              <w:rPr>
                <w:sz w:val="18"/>
                <w:szCs w:val="18"/>
              </w:rPr>
              <w:t>0</w:t>
            </w:r>
          </w:p>
        </w:tc>
        <w:tc>
          <w:tcPr>
            <w:tcW w:w="567" w:type="dxa"/>
          </w:tcPr>
          <w:p w:rsidR="00CF1D27" w:rsidRPr="008345A6" w:rsidRDefault="00CF1D27" w:rsidP="00CF1D27">
            <w:pPr>
              <w:spacing w:after="0" w:line="240" w:lineRule="auto"/>
              <w:rPr>
                <w:sz w:val="18"/>
                <w:szCs w:val="18"/>
              </w:rPr>
            </w:pPr>
            <w:r w:rsidRPr="008345A6">
              <w:rPr>
                <w:sz w:val="18"/>
                <w:szCs w:val="18"/>
              </w:rPr>
              <w:t>0</w:t>
            </w:r>
          </w:p>
        </w:tc>
        <w:tc>
          <w:tcPr>
            <w:tcW w:w="558" w:type="dxa"/>
          </w:tcPr>
          <w:p w:rsidR="00CF1D27" w:rsidRPr="008345A6" w:rsidRDefault="00CF1D27" w:rsidP="00CF1D27">
            <w:pPr>
              <w:spacing w:after="0" w:line="240" w:lineRule="auto"/>
              <w:rPr>
                <w:sz w:val="18"/>
                <w:szCs w:val="18"/>
              </w:rPr>
            </w:pPr>
            <w:r w:rsidRPr="008345A6">
              <w:rPr>
                <w:sz w:val="18"/>
                <w:szCs w:val="18"/>
              </w:rPr>
              <w:t>0</w:t>
            </w:r>
          </w:p>
        </w:tc>
        <w:tc>
          <w:tcPr>
            <w:tcW w:w="572" w:type="dxa"/>
            <w:gridSpan w:val="2"/>
          </w:tcPr>
          <w:p w:rsidR="00CF1D27" w:rsidRPr="008345A6" w:rsidRDefault="00CF1D27" w:rsidP="00CF1D27">
            <w:pPr>
              <w:spacing w:after="0" w:line="240" w:lineRule="auto"/>
              <w:rPr>
                <w:sz w:val="18"/>
                <w:szCs w:val="18"/>
              </w:rPr>
            </w:pPr>
            <w:r w:rsidRPr="008345A6">
              <w:rPr>
                <w:sz w:val="18"/>
                <w:szCs w:val="18"/>
              </w:rPr>
              <w:t>0</w:t>
            </w:r>
          </w:p>
        </w:tc>
        <w:tc>
          <w:tcPr>
            <w:tcW w:w="647" w:type="dxa"/>
          </w:tcPr>
          <w:p w:rsidR="00CF1D27" w:rsidRPr="008345A6" w:rsidRDefault="00CF1D27" w:rsidP="00CF1D27">
            <w:pPr>
              <w:spacing w:after="0" w:line="240" w:lineRule="auto"/>
              <w:rPr>
                <w:sz w:val="18"/>
                <w:szCs w:val="18"/>
              </w:rPr>
            </w:pPr>
            <w:r w:rsidRPr="008345A6">
              <w:rPr>
                <w:sz w:val="18"/>
                <w:szCs w:val="18"/>
              </w:rPr>
              <w:t>0</w:t>
            </w:r>
          </w:p>
        </w:tc>
        <w:tc>
          <w:tcPr>
            <w:tcW w:w="1275" w:type="dxa"/>
          </w:tcPr>
          <w:p w:rsidR="00CF1D27" w:rsidRPr="00847972" w:rsidRDefault="00CF1D27" w:rsidP="00CF1D27">
            <w:pPr>
              <w:spacing w:after="0" w:line="240" w:lineRule="auto"/>
              <w:rPr>
                <w:b/>
                <w:sz w:val="18"/>
                <w:szCs w:val="18"/>
              </w:rPr>
            </w:pPr>
            <w:r w:rsidRPr="00847972">
              <w:rPr>
                <w:b/>
                <w:sz w:val="18"/>
                <w:szCs w:val="18"/>
              </w:rPr>
              <w:t>bez požadovaných náhrad</w:t>
            </w:r>
          </w:p>
        </w:tc>
      </w:tr>
      <w:tr w:rsidR="005C30B1" w:rsidRPr="008345A6" w:rsidTr="001034AF">
        <w:trPr>
          <w:cantSplit/>
        </w:trPr>
        <w:tc>
          <w:tcPr>
            <w:tcW w:w="656" w:type="dxa"/>
          </w:tcPr>
          <w:p w:rsidR="00CF1D27" w:rsidRPr="008345A6" w:rsidRDefault="00CF1D27" w:rsidP="00CF1D27">
            <w:pPr>
              <w:spacing w:after="0" w:line="240" w:lineRule="auto"/>
              <w:rPr>
                <w:sz w:val="18"/>
                <w:szCs w:val="18"/>
              </w:rPr>
            </w:pPr>
            <w:r w:rsidRPr="00294BA4">
              <w:rPr>
                <w:sz w:val="18"/>
                <w:szCs w:val="18"/>
              </w:rPr>
              <w:t>1.2.11.</w:t>
            </w:r>
          </w:p>
        </w:tc>
        <w:tc>
          <w:tcPr>
            <w:tcW w:w="4102" w:type="dxa"/>
          </w:tcPr>
          <w:p w:rsidR="00CF1D27" w:rsidRPr="008345A6" w:rsidRDefault="00CF1D27" w:rsidP="00CF1D27">
            <w:pPr>
              <w:tabs>
                <w:tab w:val="left" w:pos="72"/>
                <w:tab w:val="left" w:pos="900"/>
              </w:tabs>
              <w:spacing w:after="0" w:line="240" w:lineRule="auto"/>
              <w:rPr>
                <w:sz w:val="18"/>
                <w:szCs w:val="18"/>
              </w:rPr>
            </w:pPr>
            <w:r w:rsidRPr="00294BA4">
              <w:rPr>
                <w:sz w:val="18"/>
                <w:szCs w:val="18"/>
              </w:rPr>
              <w:t>Usmerniť fotografovanie a filmovanie vtáctva v území</w:t>
            </w:r>
          </w:p>
        </w:tc>
        <w:tc>
          <w:tcPr>
            <w:tcW w:w="662" w:type="dxa"/>
          </w:tcPr>
          <w:p w:rsidR="00CF1D27" w:rsidRPr="008345A6" w:rsidRDefault="00CF1D27" w:rsidP="00CF1D27">
            <w:pPr>
              <w:spacing w:after="0" w:line="240" w:lineRule="auto"/>
              <w:rPr>
                <w:sz w:val="18"/>
                <w:szCs w:val="18"/>
              </w:rPr>
            </w:pPr>
            <w:r w:rsidRPr="008345A6">
              <w:rPr>
                <w:sz w:val="18"/>
                <w:szCs w:val="18"/>
              </w:rPr>
              <w:t>0</w:t>
            </w:r>
          </w:p>
        </w:tc>
        <w:tc>
          <w:tcPr>
            <w:tcW w:w="533" w:type="dxa"/>
          </w:tcPr>
          <w:p w:rsidR="00CF1D27" w:rsidRPr="008345A6" w:rsidRDefault="00CF1D27" w:rsidP="00CF1D27">
            <w:pPr>
              <w:spacing w:after="0" w:line="240" w:lineRule="auto"/>
              <w:rPr>
                <w:sz w:val="18"/>
                <w:szCs w:val="18"/>
              </w:rPr>
            </w:pPr>
            <w:r w:rsidRPr="008345A6">
              <w:rPr>
                <w:sz w:val="18"/>
                <w:szCs w:val="18"/>
              </w:rPr>
              <w:t>0</w:t>
            </w:r>
          </w:p>
        </w:tc>
        <w:tc>
          <w:tcPr>
            <w:tcW w:w="588" w:type="dxa"/>
            <w:gridSpan w:val="3"/>
          </w:tcPr>
          <w:p w:rsidR="00CF1D27" w:rsidRPr="008345A6" w:rsidRDefault="00CF1D27" w:rsidP="00CF1D27">
            <w:pPr>
              <w:spacing w:after="0" w:line="240" w:lineRule="auto"/>
              <w:rPr>
                <w:sz w:val="18"/>
                <w:szCs w:val="18"/>
              </w:rPr>
            </w:pPr>
            <w:r w:rsidRPr="008345A6">
              <w:rPr>
                <w:sz w:val="18"/>
                <w:szCs w:val="18"/>
              </w:rPr>
              <w:t>0</w:t>
            </w:r>
          </w:p>
        </w:tc>
        <w:tc>
          <w:tcPr>
            <w:tcW w:w="580" w:type="dxa"/>
            <w:gridSpan w:val="2"/>
          </w:tcPr>
          <w:p w:rsidR="00CF1D27" w:rsidRPr="008345A6" w:rsidRDefault="00CF1D27" w:rsidP="00CF1D27">
            <w:pPr>
              <w:spacing w:after="0" w:line="240" w:lineRule="auto"/>
              <w:rPr>
                <w:sz w:val="18"/>
                <w:szCs w:val="18"/>
              </w:rPr>
            </w:pPr>
            <w:r w:rsidRPr="008345A6">
              <w:rPr>
                <w:sz w:val="18"/>
                <w:szCs w:val="18"/>
              </w:rPr>
              <w:t>0</w:t>
            </w:r>
          </w:p>
        </w:tc>
        <w:tc>
          <w:tcPr>
            <w:tcW w:w="554" w:type="dxa"/>
            <w:gridSpan w:val="2"/>
          </w:tcPr>
          <w:p w:rsidR="00CF1D27" w:rsidRPr="008345A6" w:rsidRDefault="00CF1D27" w:rsidP="00CF1D27">
            <w:pPr>
              <w:spacing w:after="0" w:line="240" w:lineRule="auto"/>
              <w:rPr>
                <w:sz w:val="18"/>
                <w:szCs w:val="18"/>
              </w:rPr>
            </w:pPr>
            <w:r w:rsidRPr="008345A6">
              <w:rPr>
                <w:sz w:val="18"/>
                <w:szCs w:val="18"/>
              </w:rPr>
              <w:t>0</w:t>
            </w:r>
          </w:p>
        </w:tc>
        <w:tc>
          <w:tcPr>
            <w:tcW w:w="555" w:type="dxa"/>
          </w:tcPr>
          <w:p w:rsidR="00CF1D27" w:rsidRPr="008345A6" w:rsidRDefault="00CF1D27" w:rsidP="00CF1D27">
            <w:pPr>
              <w:spacing w:after="0" w:line="240" w:lineRule="auto"/>
              <w:rPr>
                <w:sz w:val="18"/>
                <w:szCs w:val="18"/>
              </w:rPr>
            </w:pPr>
            <w:r w:rsidRPr="008345A6">
              <w:rPr>
                <w:sz w:val="18"/>
                <w:szCs w:val="18"/>
              </w:rPr>
              <w:t>0</w:t>
            </w:r>
          </w:p>
        </w:tc>
        <w:tc>
          <w:tcPr>
            <w:tcW w:w="579" w:type="dxa"/>
          </w:tcPr>
          <w:p w:rsidR="00CF1D27" w:rsidRPr="008345A6" w:rsidRDefault="00CF1D27" w:rsidP="00CF1D27">
            <w:pPr>
              <w:spacing w:after="0" w:line="240" w:lineRule="auto"/>
              <w:rPr>
                <w:sz w:val="18"/>
                <w:szCs w:val="18"/>
              </w:rPr>
            </w:pPr>
            <w:r w:rsidRPr="008345A6">
              <w:rPr>
                <w:sz w:val="18"/>
                <w:szCs w:val="18"/>
              </w:rPr>
              <w:t>0</w:t>
            </w:r>
          </w:p>
        </w:tc>
        <w:tc>
          <w:tcPr>
            <w:tcW w:w="567" w:type="dxa"/>
          </w:tcPr>
          <w:p w:rsidR="00CF1D27" w:rsidRPr="008345A6" w:rsidRDefault="00CF1D27" w:rsidP="00CF1D27">
            <w:pPr>
              <w:spacing w:after="0" w:line="240" w:lineRule="auto"/>
              <w:rPr>
                <w:sz w:val="18"/>
                <w:szCs w:val="18"/>
              </w:rPr>
            </w:pPr>
            <w:r w:rsidRPr="008345A6">
              <w:rPr>
                <w:sz w:val="18"/>
                <w:szCs w:val="18"/>
              </w:rPr>
              <w:t>0</w:t>
            </w:r>
          </w:p>
        </w:tc>
        <w:tc>
          <w:tcPr>
            <w:tcW w:w="573" w:type="dxa"/>
            <w:gridSpan w:val="2"/>
          </w:tcPr>
          <w:p w:rsidR="00CF1D27" w:rsidRPr="008345A6" w:rsidRDefault="00CF1D27" w:rsidP="00CF1D27">
            <w:pPr>
              <w:spacing w:after="0" w:line="240" w:lineRule="auto"/>
              <w:rPr>
                <w:sz w:val="18"/>
                <w:szCs w:val="18"/>
              </w:rPr>
            </w:pPr>
            <w:r w:rsidRPr="008345A6">
              <w:rPr>
                <w:sz w:val="18"/>
                <w:szCs w:val="18"/>
              </w:rPr>
              <w:t>0</w:t>
            </w:r>
          </w:p>
        </w:tc>
        <w:tc>
          <w:tcPr>
            <w:tcW w:w="574" w:type="dxa"/>
            <w:gridSpan w:val="2"/>
          </w:tcPr>
          <w:p w:rsidR="00CF1D27" w:rsidRPr="008345A6" w:rsidRDefault="00CF1D27" w:rsidP="00CF1D27">
            <w:pPr>
              <w:spacing w:after="0" w:line="240" w:lineRule="auto"/>
              <w:rPr>
                <w:sz w:val="18"/>
                <w:szCs w:val="18"/>
              </w:rPr>
            </w:pPr>
            <w:r w:rsidRPr="008345A6">
              <w:rPr>
                <w:sz w:val="18"/>
                <w:szCs w:val="18"/>
              </w:rPr>
              <w:t>0</w:t>
            </w:r>
          </w:p>
        </w:tc>
        <w:tc>
          <w:tcPr>
            <w:tcW w:w="567" w:type="dxa"/>
          </w:tcPr>
          <w:p w:rsidR="00CF1D27" w:rsidRPr="008345A6" w:rsidRDefault="00CF1D27" w:rsidP="00CF1D27">
            <w:pPr>
              <w:spacing w:after="0" w:line="240" w:lineRule="auto"/>
              <w:rPr>
                <w:sz w:val="18"/>
                <w:szCs w:val="18"/>
              </w:rPr>
            </w:pPr>
            <w:r w:rsidRPr="008345A6">
              <w:rPr>
                <w:sz w:val="18"/>
                <w:szCs w:val="18"/>
              </w:rPr>
              <w:t>0</w:t>
            </w:r>
          </w:p>
        </w:tc>
        <w:tc>
          <w:tcPr>
            <w:tcW w:w="558" w:type="dxa"/>
          </w:tcPr>
          <w:p w:rsidR="00CF1D27" w:rsidRPr="008345A6" w:rsidRDefault="00CF1D27" w:rsidP="00CF1D27">
            <w:pPr>
              <w:spacing w:after="0" w:line="240" w:lineRule="auto"/>
              <w:rPr>
                <w:sz w:val="18"/>
                <w:szCs w:val="18"/>
              </w:rPr>
            </w:pPr>
            <w:r w:rsidRPr="008345A6">
              <w:rPr>
                <w:sz w:val="18"/>
                <w:szCs w:val="18"/>
              </w:rPr>
              <w:t>0</w:t>
            </w:r>
          </w:p>
        </w:tc>
        <w:tc>
          <w:tcPr>
            <w:tcW w:w="572" w:type="dxa"/>
            <w:gridSpan w:val="2"/>
          </w:tcPr>
          <w:p w:rsidR="00CF1D27" w:rsidRPr="008345A6" w:rsidRDefault="00CF1D27" w:rsidP="00CF1D27">
            <w:pPr>
              <w:spacing w:after="0" w:line="240" w:lineRule="auto"/>
              <w:rPr>
                <w:sz w:val="18"/>
                <w:szCs w:val="18"/>
              </w:rPr>
            </w:pPr>
            <w:r w:rsidRPr="008345A6">
              <w:rPr>
                <w:sz w:val="18"/>
                <w:szCs w:val="18"/>
              </w:rPr>
              <w:t>0</w:t>
            </w:r>
          </w:p>
        </w:tc>
        <w:tc>
          <w:tcPr>
            <w:tcW w:w="647" w:type="dxa"/>
          </w:tcPr>
          <w:p w:rsidR="00CF1D27" w:rsidRPr="008345A6" w:rsidRDefault="00CF1D27" w:rsidP="00CF1D27">
            <w:pPr>
              <w:spacing w:after="0" w:line="240" w:lineRule="auto"/>
              <w:rPr>
                <w:sz w:val="18"/>
                <w:szCs w:val="18"/>
              </w:rPr>
            </w:pPr>
            <w:r w:rsidRPr="008345A6">
              <w:rPr>
                <w:sz w:val="18"/>
                <w:szCs w:val="18"/>
              </w:rPr>
              <w:t>0</w:t>
            </w:r>
          </w:p>
        </w:tc>
        <w:tc>
          <w:tcPr>
            <w:tcW w:w="1275" w:type="dxa"/>
          </w:tcPr>
          <w:p w:rsidR="00CF1D27" w:rsidRPr="00847972" w:rsidRDefault="00CF1D27" w:rsidP="00CF1D27">
            <w:pPr>
              <w:spacing w:after="0" w:line="240" w:lineRule="auto"/>
              <w:rPr>
                <w:b/>
                <w:sz w:val="18"/>
                <w:szCs w:val="18"/>
              </w:rPr>
            </w:pPr>
            <w:r w:rsidRPr="00847972">
              <w:rPr>
                <w:b/>
                <w:sz w:val="18"/>
                <w:szCs w:val="18"/>
              </w:rPr>
              <w:t>bez požadovaných náhrad</w:t>
            </w:r>
          </w:p>
        </w:tc>
      </w:tr>
      <w:tr w:rsidR="00CF1D27" w:rsidRPr="008345A6" w:rsidTr="001034AF">
        <w:trPr>
          <w:cantSplit/>
        </w:trPr>
        <w:tc>
          <w:tcPr>
            <w:tcW w:w="656" w:type="dxa"/>
          </w:tcPr>
          <w:p w:rsidR="00CF1D27" w:rsidRPr="008345A6" w:rsidRDefault="00CF1D27" w:rsidP="00F364FF">
            <w:pPr>
              <w:spacing w:after="0" w:line="240" w:lineRule="auto"/>
              <w:rPr>
                <w:sz w:val="18"/>
                <w:szCs w:val="18"/>
              </w:rPr>
            </w:pPr>
            <w:r w:rsidRPr="00294BA4">
              <w:rPr>
                <w:sz w:val="18"/>
                <w:szCs w:val="18"/>
              </w:rPr>
              <w:t>1.3.1</w:t>
            </w:r>
          </w:p>
        </w:tc>
        <w:tc>
          <w:tcPr>
            <w:tcW w:w="4102" w:type="dxa"/>
          </w:tcPr>
          <w:p w:rsidR="00CF1D27" w:rsidRPr="008345A6" w:rsidRDefault="00CF1D27" w:rsidP="00F364FF">
            <w:pPr>
              <w:tabs>
                <w:tab w:val="left" w:pos="72"/>
                <w:tab w:val="left" w:pos="900"/>
              </w:tabs>
              <w:spacing w:after="0" w:line="240" w:lineRule="auto"/>
              <w:rPr>
                <w:sz w:val="18"/>
                <w:szCs w:val="18"/>
              </w:rPr>
            </w:pPr>
            <w:r w:rsidRPr="00294BA4">
              <w:rPr>
                <w:sz w:val="18"/>
                <w:szCs w:val="18"/>
              </w:rPr>
              <w:t xml:space="preserve">Pri vyhotovení programu starostlivosti o les uplatňovať dosiahnutie normálneho (ideálneho </w:t>
            </w:r>
            <w:r w:rsidRPr="00294BA4">
              <w:rPr>
                <w:color w:val="auto"/>
                <w:sz w:val="18"/>
                <w:szCs w:val="18"/>
              </w:rPr>
              <w:t>–</w:t>
            </w:r>
            <w:r w:rsidRPr="00294BA4">
              <w:rPr>
                <w:sz w:val="18"/>
                <w:szCs w:val="18"/>
              </w:rPr>
              <w:t xml:space="preserve">  40 %) zastúpenia vekových stupňov nad 80 rokov v rámci lesného celku</w:t>
            </w:r>
          </w:p>
        </w:tc>
        <w:tc>
          <w:tcPr>
            <w:tcW w:w="8109" w:type="dxa"/>
            <w:gridSpan w:val="21"/>
          </w:tcPr>
          <w:p w:rsidR="00CF1D27" w:rsidRPr="008345A6" w:rsidRDefault="00CF1D27" w:rsidP="00F364FF">
            <w:pPr>
              <w:spacing w:after="0" w:line="240" w:lineRule="auto"/>
              <w:rPr>
                <w:sz w:val="18"/>
                <w:szCs w:val="18"/>
              </w:rPr>
            </w:pPr>
            <w:r>
              <w:rPr>
                <w:sz w:val="18"/>
                <w:szCs w:val="18"/>
              </w:rPr>
              <w:t>Zahrnuté v nákladoch vyššie</w:t>
            </w:r>
          </w:p>
        </w:tc>
        <w:tc>
          <w:tcPr>
            <w:tcW w:w="1275" w:type="dxa"/>
          </w:tcPr>
          <w:p w:rsidR="00CF1D27" w:rsidRPr="00847972" w:rsidRDefault="0086469E" w:rsidP="00F364FF">
            <w:pPr>
              <w:spacing w:after="0" w:line="240" w:lineRule="auto"/>
              <w:rPr>
                <w:b/>
                <w:sz w:val="18"/>
                <w:szCs w:val="18"/>
              </w:rPr>
            </w:pPr>
            <w:r>
              <w:rPr>
                <w:b/>
                <w:sz w:val="18"/>
                <w:szCs w:val="18"/>
              </w:rPr>
              <w:t>Zahrnuté v rámci opatrení vyššie</w:t>
            </w:r>
          </w:p>
        </w:tc>
      </w:tr>
      <w:tr w:rsidR="0086469E" w:rsidRPr="008345A6" w:rsidTr="001034AF">
        <w:trPr>
          <w:cantSplit/>
        </w:trPr>
        <w:tc>
          <w:tcPr>
            <w:tcW w:w="656" w:type="dxa"/>
          </w:tcPr>
          <w:p w:rsidR="0086469E" w:rsidRPr="008345A6" w:rsidRDefault="0086469E" w:rsidP="0086469E">
            <w:pPr>
              <w:spacing w:after="0" w:line="240" w:lineRule="auto"/>
              <w:rPr>
                <w:sz w:val="18"/>
                <w:szCs w:val="18"/>
              </w:rPr>
            </w:pPr>
            <w:r w:rsidRPr="00294BA4">
              <w:rPr>
                <w:sz w:val="18"/>
                <w:szCs w:val="18"/>
              </w:rPr>
              <w:t>1.3.2</w:t>
            </w:r>
          </w:p>
        </w:tc>
        <w:tc>
          <w:tcPr>
            <w:tcW w:w="4102" w:type="dxa"/>
          </w:tcPr>
          <w:p w:rsidR="0086469E" w:rsidRPr="008345A6" w:rsidRDefault="0086469E" w:rsidP="0086469E">
            <w:pPr>
              <w:tabs>
                <w:tab w:val="left" w:pos="72"/>
                <w:tab w:val="left" w:pos="900"/>
              </w:tabs>
              <w:spacing w:after="0" w:line="240" w:lineRule="auto"/>
              <w:rPr>
                <w:sz w:val="18"/>
                <w:szCs w:val="18"/>
              </w:rPr>
            </w:pPr>
            <w:r w:rsidRPr="00294BA4">
              <w:rPr>
                <w:bCs w:val="0"/>
                <w:sz w:val="18"/>
                <w:szCs w:val="18"/>
              </w:rPr>
              <w:t>Vylúčiť aplikáciu insekticídov v lesných porastoch</w:t>
            </w:r>
          </w:p>
        </w:tc>
        <w:tc>
          <w:tcPr>
            <w:tcW w:w="662" w:type="dxa"/>
          </w:tcPr>
          <w:p w:rsidR="0086469E" w:rsidRPr="008345A6" w:rsidRDefault="0086469E" w:rsidP="0086469E">
            <w:pPr>
              <w:spacing w:after="0" w:line="240" w:lineRule="auto"/>
              <w:rPr>
                <w:sz w:val="18"/>
                <w:szCs w:val="18"/>
              </w:rPr>
            </w:pPr>
            <w:r w:rsidRPr="008345A6">
              <w:rPr>
                <w:sz w:val="18"/>
                <w:szCs w:val="18"/>
              </w:rPr>
              <w:t>0</w:t>
            </w:r>
          </w:p>
        </w:tc>
        <w:tc>
          <w:tcPr>
            <w:tcW w:w="533" w:type="dxa"/>
          </w:tcPr>
          <w:p w:rsidR="0086469E" w:rsidRPr="008345A6" w:rsidRDefault="0086469E" w:rsidP="0086469E">
            <w:pPr>
              <w:spacing w:after="0" w:line="240" w:lineRule="auto"/>
              <w:rPr>
                <w:sz w:val="18"/>
                <w:szCs w:val="18"/>
              </w:rPr>
            </w:pPr>
            <w:r w:rsidRPr="008345A6">
              <w:rPr>
                <w:sz w:val="18"/>
                <w:szCs w:val="18"/>
              </w:rPr>
              <w:t>0</w:t>
            </w:r>
          </w:p>
        </w:tc>
        <w:tc>
          <w:tcPr>
            <w:tcW w:w="588" w:type="dxa"/>
            <w:gridSpan w:val="3"/>
          </w:tcPr>
          <w:p w:rsidR="0086469E" w:rsidRPr="008345A6" w:rsidRDefault="0086469E" w:rsidP="0086469E">
            <w:pPr>
              <w:spacing w:after="0" w:line="240" w:lineRule="auto"/>
              <w:rPr>
                <w:sz w:val="18"/>
                <w:szCs w:val="18"/>
              </w:rPr>
            </w:pPr>
            <w:r w:rsidRPr="008345A6">
              <w:rPr>
                <w:sz w:val="18"/>
                <w:szCs w:val="18"/>
              </w:rPr>
              <w:t>0</w:t>
            </w:r>
          </w:p>
        </w:tc>
        <w:tc>
          <w:tcPr>
            <w:tcW w:w="580" w:type="dxa"/>
            <w:gridSpan w:val="2"/>
          </w:tcPr>
          <w:p w:rsidR="0086469E" w:rsidRPr="008345A6" w:rsidRDefault="0086469E" w:rsidP="0086469E">
            <w:pPr>
              <w:spacing w:after="0" w:line="240" w:lineRule="auto"/>
              <w:rPr>
                <w:sz w:val="18"/>
                <w:szCs w:val="18"/>
              </w:rPr>
            </w:pPr>
            <w:r w:rsidRPr="008345A6">
              <w:rPr>
                <w:sz w:val="18"/>
                <w:szCs w:val="18"/>
              </w:rPr>
              <w:t>0</w:t>
            </w:r>
          </w:p>
        </w:tc>
        <w:tc>
          <w:tcPr>
            <w:tcW w:w="554" w:type="dxa"/>
            <w:gridSpan w:val="2"/>
          </w:tcPr>
          <w:p w:rsidR="0086469E" w:rsidRPr="008345A6" w:rsidRDefault="0086469E" w:rsidP="0086469E">
            <w:pPr>
              <w:spacing w:after="0" w:line="240" w:lineRule="auto"/>
              <w:rPr>
                <w:sz w:val="18"/>
                <w:szCs w:val="18"/>
              </w:rPr>
            </w:pPr>
            <w:r w:rsidRPr="008345A6">
              <w:rPr>
                <w:sz w:val="18"/>
                <w:szCs w:val="18"/>
              </w:rPr>
              <w:t>0</w:t>
            </w:r>
          </w:p>
        </w:tc>
        <w:tc>
          <w:tcPr>
            <w:tcW w:w="555" w:type="dxa"/>
          </w:tcPr>
          <w:p w:rsidR="0086469E" w:rsidRPr="008345A6" w:rsidRDefault="0086469E" w:rsidP="0086469E">
            <w:pPr>
              <w:spacing w:after="0" w:line="240" w:lineRule="auto"/>
              <w:rPr>
                <w:sz w:val="18"/>
                <w:szCs w:val="18"/>
              </w:rPr>
            </w:pPr>
            <w:r w:rsidRPr="008345A6">
              <w:rPr>
                <w:sz w:val="18"/>
                <w:szCs w:val="18"/>
              </w:rPr>
              <w:t>0</w:t>
            </w:r>
          </w:p>
        </w:tc>
        <w:tc>
          <w:tcPr>
            <w:tcW w:w="579" w:type="dxa"/>
          </w:tcPr>
          <w:p w:rsidR="0086469E" w:rsidRPr="008345A6" w:rsidRDefault="0086469E" w:rsidP="0086469E">
            <w:pPr>
              <w:spacing w:after="0" w:line="240" w:lineRule="auto"/>
              <w:rPr>
                <w:sz w:val="18"/>
                <w:szCs w:val="18"/>
              </w:rPr>
            </w:pPr>
            <w:r w:rsidRPr="008345A6">
              <w:rPr>
                <w:sz w:val="18"/>
                <w:szCs w:val="18"/>
              </w:rPr>
              <w:t>0</w:t>
            </w:r>
          </w:p>
        </w:tc>
        <w:tc>
          <w:tcPr>
            <w:tcW w:w="567" w:type="dxa"/>
          </w:tcPr>
          <w:p w:rsidR="0086469E" w:rsidRPr="008345A6" w:rsidRDefault="0086469E" w:rsidP="0086469E">
            <w:pPr>
              <w:spacing w:after="0" w:line="240" w:lineRule="auto"/>
              <w:rPr>
                <w:sz w:val="18"/>
                <w:szCs w:val="18"/>
              </w:rPr>
            </w:pPr>
            <w:r w:rsidRPr="008345A6">
              <w:rPr>
                <w:sz w:val="18"/>
                <w:szCs w:val="18"/>
              </w:rPr>
              <w:t>0</w:t>
            </w:r>
          </w:p>
        </w:tc>
        <w:tc>
          <w:tcPr>
            <w:tcW w:w="573" w:type="dxa"/>
            <w:gridSpan w:val="2"/>
          </w:tcPr>
          <w:p w:rsidR="0086469E" w:rsidRPr="008345A6" w:rsidRDefault="0086469E" w:rsidP="0086469E">
            <w:pPr>
              <w:spacing w:after="0" w:line="240" w:lineRule="auto"/>
              <w:rPr>
                <w:sz w:val="18"/>
                <w:szCs w:val="18"/>
              </w:rPr>
            </w:pPr>
            <w:r w:rsidRPr="008345A6">
              <w:rPr>
                <w:sz w:val="18"/>
                <w:szCs w:val="18"/>
              </w:rPr>
              <w:t>0</w:t>
            </w:r>
          </w:p>
        </w:tc>
        <w:tc>
          <w:tcPr>
            <w:tcW w:w="574" w:type="dxa"/>
            <w:gridSpan w:val="2"/>
          </w:tcPr>
          <w:p w:rsidR="0086469E" w:rsidRPr="008345A6" w:rsidRDefault="0086469E" w:rsidP="0086469E">
            <w:pPr>
              <w:spacing w:after="0" w:line="240" w:lineRule="auto"/>
              <w:rPr>
                <w:sz w:val="18"/>
                <w:szCs w:val="18"/>
              </w:rPr>
            </w:pPr>
            <w:r w:rsidRPr="008345A6">
              <w:rPr>
                <w:sz w:val="18"/>
                <w:szCs w:val="18"/>
              </w:rPr>
              <w:t>0</w:t>
            </w:r>
          </w:p>
        </w:tc>
        <w:tc>
          <w:tcPr>
            <w:tcW w:w="567" w:type="dxa"/>
          </w:tcPr>
          <w:p w:rsidR="0086469E" w:rsidRPr="008345A6" w:rsidRDefault="0086469E" w:rsidP="0086469E">
            <w:pPr>
              <w:spacing w:after="0" w:line="240" w:lineRule="auto"/>
              <w:rPr>
                <w:sz w:val="18"/>
                <w:szCs w:val="18"/>
              </w:rPr>
            </w:pPr>
            <w:r w:rsidRPr="008345A6">
              <w:rPr>
                <w:sz w:val="18"/>
                <w:szCs w:val="18"/>
              </w:rPr>
              <w:t>0</w:t>
            </w:r>
          </w:p>
        </w:tc>
        <w:tc>
          <w:tcPr>
            <w:tcW w:w="558" w:type="dxa"/>
          </w:tcPr>
          <w:p w:rsidR="0086469E" w:rsidRPr="008345A6" w:rsidRDefault="0086469E" w:rsidP="0086469E">
            <w:pPr>
              <w:spacing w:after="0" w:line="240" w:lineRule="auto"/>
              <w:rPr>
                <w:sz w:val="18"/>
                <w:szCs w:val="18"/>
              </w:rPr>
            </w:pPr>
            <w:r w:rsidRPr="008345A6">
              <w:rPr>
                <w:sz w:val="18"/>
                <w:szCs w:val="18"/>
              </w:rPr>
              <w:t>0</w:t>
            </w:r>
          </w:p>
        </w:tc>
        <w:tc>
          <w:tcPr>
            <w:tcW w:w="572" w:type="dxa"/>
            <w:gridSpan w:val="2"/>
          </w:tcPr>
          <w:p w:rsidR="0086469E" w:rsidRPr="008345A6" w:rsidRDefault="0086469E" w:rsidP="0086469E">
            <w:pPr>
              <w:spacing w:after="0" w:line="240" w:lineRule="auto"/>
              <w:rPr>
                <w:sz w:val="18"/>
                <w:szCs w:val="18"/>
              </w:rPr>
            </w:pPr>
            <w:r w:rsidRPr="008345A6">
              <w:rPr>
                <w:sz w:val="18"/>
                <w:szCs w:val="18"/>
              </w:rPr>
              <w:t>0</w:t>
            </w:r>
          </w:p>
        </w:tc>
        <w:tc>
          <w:tcPr>
            <w:tcW w:w="647" w:type="dxa"/>
          </w:tcPr>
          <w:p w:rsidR="0086469E" w:rsidRPr="008345A6" w:rsidRDefault="0086469E" w:rsidP="0086469E">
            <w:pPr>
              <w:spacing w:after="0" w:line="240" w:lineRule="auto"/>
              <w:rPr>
                <w:sz w:val="18"/>
                <w:szCs w:val="18"/>
              </w:rPr>
            </w:pPr>
            <w:r w:rsidRPr="008345A6">
              <w:rPr>
                <w:sz w:val="18"/>
                <w:szCs w:val="18"/>
              </w:rPr>
              <w:t>0</w:t>
            </w:r>
          </w:p>
        </w:tc>
        <w:tc>
          <w:tcPr>
            <w:tcW w:w="1275" w:type="dxa"/>
          </w:tcPr>
          <w:p w:rsidR="0086469E" w:rsidRPr="00847972" w:rsidRDefault="0086469E" w:rsidP="0086469E">
            <w:pPr>
              <w:spacing w:after="0" w:line="240" w:lineRule="auto"/>
              <w:rPr>
                <w:b/>
                <w:sz w:val="18"/>
                <w:szCs w:val="18"/>
              </w:rPr>
            </w:pPr>
            <w:r w:rsidRPr="00847972">
              <w:rPr>
                <w:b/>
                <w:sz w:val="18"/>
                <w:szCs w:val="18"/>
              </w:rPr>
              <w:t>bez požadovaných náhrad</w:t>
            </w:r>
          </w:p>
        </w:tc>
      </w:tr>
      <w:tr w:rsidR="00CF1D27" w:rsidRPr="008345A6" w:rsidTr="001034AF">
        <w:trPr>
          <w:cantSplit/>
        </w:trPr>
        <w:tc>
          <w:tcPr>
            <w:tcW w:w="656" w:type="dxa"/>
          </w:tcPr>
          <w:p w:rsidR="00CF1D27" w:rsidRPr="008345A6" w:rsidRDefault="00CF1D27" w:rsidP="00CF1D27">
            <w:pPr>
              <w:spacing w:after="0" w:line="240" w:lineRule="auto"/>
              <w:rPr>
                <w:sz w:val="18"/>
                <w:szCs w:val="18"/>
              </w:rPr>
            </w:pPr>
            <w:r w:rsidRPr="00294BA4">
              <w:rPr>
                <w:sz w:val="18"/>
                <w:szCs w:val="18"/>
              </w:rPr>
              <w:t>1.3.3</w:t>
            </w:r>
          </w:p>
        </w:tc>
        <w:tc>
          <w:tcPr>
            <w:tcW w:w="4102" w:type="dxa"/>
          </w:tcPr>
          <w:p w:rsidR="00CF1D27" w:rsidRPr="008345A6" w:rsidRDefault="00CF1D27" w:rsidP="00CF1D27">
            <w:pPr>
              <w:tabs>
                <w:tab w:val="left" w:pos="72"/>
                <w:tab w:val="left" w:pos="900"/>
              </w:tabs>
              <w:spacing w:after="0" w:line="240" w:lineRule="auto"/>
              <w:rPr>
                <w:sz w:val="18"/>
                <w:szCs w:val="18"/>
              </w:rPr>
            </w:pPr>
            <w:r w:rsidRPr="00294BA4">
              <w:rPr>
                <w:sz w:val="18"/>
                <w:szCs w:val="18"/>
              </w:rPr>
              <w:t>Vyhľadávať a nechať na dožitie hniezdne stromy s dutinami</w:t>
            </w:r>
          </w:p>
        </w:tc>
        <w:tc>
          <w:tcPr>
            <w:tcW w:w="662" w:type="dxa"/>
          </w:tcPr>
          <w:p w:rsidR="00CF1D27" w:rsidRPr="008345A6" w:rsidRDefault="00CF1D27" w:rsidP="00CF1D27">
            <w:pPr>
              <w:spacing w:after="0" w:line="240" w:lineRule="auto"/>
              <w:rPr>
                <w:sz w:val="18"/>
                <w:szCs w:val="18"/>
              </w:rPr>
            </w:pPr>
            <w:r>
              <w:rPr>
                <w:sz w:val="18"/>
                <w:szCs w:val="18"/>
              </w:rPr>
              <w:t>3,3 tis.</w:t>
            </w:r>
          </w:p>
        </w:tc>
        <w:tc>
          <w:tcPr>
            <w:tcW w:w="533" w:type="dxa"/>
          </w:tcPr>
          <w:p w:rsidR="00CF1D27" w:rsidRPr="008345A6" w:rsidRDefault="00CF1D27" w:rsidP="00CF1D27">
            <w:pPr>
              <w:spacing w:after="0" w:line="240" w:lineRule="auto"/>
              <w:rPr>
                <w:sz w:val="18"/>
                <w:szCs w:val="18"/>
              </w:rPr>
            </w:pPr>
            <w:r>
              <w:rPr>
                <w:sz w:val="18"/>
                <w:szCs w:val="18"/>
              </w:rPr>
              <w:t>3,3 tis.</w:t>
            </w:r>
          </w:p>
        </w:tc>
        <w:tc>
          <w:tcPr>
            <w:tcW w:w="588" w:type="dxa"/>
            <w:gridSpan w:val="3"/>
          </w:tcPr>
          <w:p w:rsidR="00CF1D27" w:rsidRPr="008345A6" w:rsidRDefault="00CF1D27" w:rsidP="00CF1D27">
            <w:pPr>
              <w:spacing w:after="0" w:line="240" w:lineRule="auto"/>
              <w:rPr>
                <w:sz w:val="18"/>
                <w:szCs w:val="18"/>
              </w:rPr>
            </w:pPr>
            <w:r>
              <w:rPr>
                <w:sz w:val="18"/>
                <w:szCs w:val="18"/>
              </w:rPr>
              <w:t>3,3 tis.</w:t>
            </w:r>
          </w:p>
        </w:tc>
        <w:tc>
          <w:tcPr>
            <w:tcW w:w="580" w:type="dxa"/>
            <w:gridSpan w:val="2"/>
          </w:tcPr>
          <w:p w:rsidR="00CF1D27" w:rsidRPr="008345A6" w:rsidRDefault="00CF1D27" w:rsidP="00CF1D27">
            <w:pPr>
              <w:spacing w:after="0" w:line="240" w:lineRule="auto"/>
              <w:rPr>
                <w:sz w:val="18"/>
                <w:szCs w:val="18"/>
              </w:rPr>
            </w:pPr>
            <w:r>
              <w:rPr>
                <w:sz w:val="18"/>
                <w:szCs w:val="18"/>
              </w:rPr>
              <w:t>3,3 tis.</w:t>
            </w:r>
          </w:p>
        </w:tc>
        <w:tc>
          <w:tcPr>
            <w:tcW w:w="554" w:type="dxa"/>
            <w:gridSpan w:val="2"/>
          </w:tcPr>
          <w:p w:rsidR="00CF1D27" w:rsidRPr="008345A6" w:rsidRDefault="00CF1D27" w:rsidP="00CF1D27">
            <w:pPr>
              <w:spacing w:after="0" w:line="240" w:lineRule="auto"/>
              <w:rPr>
                <w:sz w:val="18"/>
                <w:szCs w:val="18"/>
              </w:rPr>
            </w:pPr>
            <w:r>
              <w:rPr>
                <w:sz w:val="18"/>
                <w:szCs w:val="18"/>
              </w:rPr>
              <w:t>3,3 tis.</w:t>
            </w:r>
          </w:p>
        </w:tc>
        <w:tc>
          <w:tcPr>
            <w:tcW w:w="555" w:type="dxa"/>
          </w:tcPr>
          <w:p w:rsidR="00CF1D27" w:rsidRPr="008345A6" w:rsidRDefault="00CF1D27" w:rsidP="00CF1D27">
            <w:pPr>
              <w:spacing w:after="0" w:line="240" w:lineRule="auto"/>
              <w:rPr>
                <w:sz w:val="18"/>
                <w:szCs w:val="18"/>
              </w:rPr>
            </w:pPr>
            <w:r>
              <w:rPr>
                <w:sz w:val="18"/>
                <w:szCs w:val="18"/>
              </w:rPr>
              <w:t>3,3 tis.</w:t>
            </w:r>
          </w:p>
        </w:tc>
        <w:tc>
          <w:tcPr>
            <w:tcW w:w="579" w:type="dxa"/>
          </w:tcPr>
          <w:p w:rsidR="00CF1D27" w:rsidRPr="008345A6" w:rsidRDefault="00CF1D27" w:rsidP="00CF1D27">
            <w:pPr>
              <w:spacing w:after="0" w:line="240" w:lineRule="auto"/>
              <w:rPr>
                <w:sz w:val="18"/>
                <w:szCs w:val="18"/>
              </w:rPr>
            </w:pPr>
            <w:r>
              <w:rPr>
                <w:sz w:val="18"/>
                <w:szCs w:val="18"/>
              </w:rPr>
              <w:t>3,3 tis.</w:t>
            </w:r>
          </w:p>
        </w:tc>
        <w:tc>
          <w:tcPr>
            <w:tcW w:w="567" w:type="dxa"/>
          </w:tcPr>
          <w:p w:rsidR="00CF1D27" w:rsidRPr="008345A6" w:rsidRDefault="00CF1D27" w:rsidP="00CF1D27">
            <w:pPr>
              <w:spacing w:after="0" w:line="240" w:lineRule="auto"/>
              <w:rPr>
                <w:sz w:val="18"/>
                <w:szCs w:val="18"/>
              </w:rPr>
            </w:pPr>
            <w:r>
              <w:rPr>
                <w:sz w:val="18"/>
                <w:szCs w:val="18"/>
              </w:rPr>
              <w:t>3,3 tis.</w:t>
            </w:r>
          </w:p>
        </w:tc>
        <w:tc>
          <w:tcPr>
            <w:tcW w:w="573" w:type="dxa"/>
            <w:gridSpan w:val="2"/>
          </w:tcPr>
          <w:p w:rsidR="00CF1D27" w:rsidRPr="008345A6" w:rsidRDefault="00CF1D27" w:rsidP="00CF1D27">
            <w:pPr>
              <w:spacing w:after="0" w:line="240" w:lineRule="auto"/>
              <w:rPr>
                <w:sz w:val="18"/>
                <w:szCs w:val="18"/>
              </w:rPr>
            </w:pPr>
            <w:r>
              <w:rPr>
                <w:sz w:val="18"/>
                <w:szCs w:val="18"/>
              </w:rPr>
              <w:t>3,3 tis.</w:t>
            </w:r>
          </w:p>
        </w:tc>
        <w:tc>
          <w:tcPr>
            <w:tcW w:w="574" w:type="dxa"/>
            <w:gridSpan w:val="2"/>
          </w:tcPr>
          <w:p w:rsidR="00CF1D27" w:rsidRPr="008345A6" w:rsidRDefault="00CF1D27" w:rsidP="00CF1D27">
            <w:pPr>
              <w:spacing w:after="0" w:line="240" w:lineRule="auto"/>
              <w:rPr>
                <w:sz w:val="18"/>
                <w:szCs w:val="18"/>
              </w:rPr>
            </w:pPr>
            <w:r>
              <w:rPr>
                <w:sz w:val="18"/>
                <w:szCs w:val="18"/>
              </w:rPr>
              <w:t>3,3 tis.</w:t>
            </w:r>
          </w:p>
        </w:tc>
        <w:tc>
          <w:tcPr>
            <w:tcW w:w="567" w:type="dxa"/>
          </w:tcPr>
          <w:p w:rsidR="00CF1D27" w:rsidRPr="008345A6" w:rsidRDefault="00CF1D27" w:rsidP="00CF1D27">
            <w:pPr>
              <w:spacing w:after="0" w:line="240" w:lineRule="auto"/>
              <w:rPr>
                <w:sz w:val="18"/>
                <w:szCs w:val="18"/>
              </w:rPr>
            </w:pPr>
            <w:r>
              <w:rPr>
                <w:sz w:val="18"/>
                <w:szCs w:val="18"/>
              </w:rPr>
              <w:t>3,3 tis.</w:t>
            </w:r>
          </w:p>
        </w:tc>
        <w:tc>
          <w:tcPr>
            <w:tcW w:w="558" w:type="dxa"/>
          </w:tcPr>
          <w:p w:rsidR="00CF1D27" w:rsidRPr="008345A6" w:rsidRDefault="00CF1D27" w:rsidP="00CF1D27">
            <w:pPr>
              <w:spacing w:after="0" w:line="240" w:lineRule="auto"/>
              <w:rPr>
                <w:sz w:val="18"/>
                <w:szCs w:val="18"/>
              </w:rPr>
            </w:pPr>
            <w:r>
              <w:rPr>
                <w:sz w:val="18"/>
                <w:szCs w:val="18"/>
              </w:rPr>
              <w:t>3,3 tis.</w:t>
            </w:r>
          </w:p>
        </w:tc>
        <w:tc>
          <w:tcPr>
            <w:tcW w:w="572" w:type="dxa"/>
            <w:gridSpan w:val="2"/>
          </w:tcPr>
          <w:p w:rsidR="00CF1D27" w:rsidRPr="008345A6" w:rsidRDefault="00CF1D27" w:rsidP="00CF1D27">
            <w:pPr>
              <w:spacing w:after="0" w:line="240" w:lineRule="auto"/>
              <w:rPr>
                <w:sz w:val="18"/>
                <w:szCs w:val="18"/>
              </w:rPr>
            </w:pPr>
            <w:r>
              <w:rPr>
                <w:sz w:val="18"/>
                <w:szCs w:val="18"/>
              </w:rPr>
              <w:t>3,3 tis.</w:t>
            </w:r>
          </w:p>
        </w:tc>
        <w:tc>
          <w:tcPr>
            <w:tcW w:w="647" w:type="dxa"/>
          </w:tcPr>
          <w:p w:rsidR="00CF1D27" w:rsidRPr="008345A6" w:rsidRDefault="00CF1D27" w:rsidP="00CF1D27">
            <w:pPr>
              <w:spacing w:after="0" w:line="240" w:lineRule="auto"/>
              <w:rPr>
                <w:sz w:val="18"/>
                <w:szCs w:val="18"/>
              </w:rPr>
            </w:pPr>
            <w:r>
              <w:rPr>
                <w:sz w:val="18"/>
                <w:szCs w:val="18"/>
              </w:rPr>
              <w:t>3,3 tis.</w:t>
            </w:r>
          </w:p>
        </w:tc>
        <w:tc>
          <w:tcPr>
            <w:tcW w:w="1275" w:type="dxa"/>
          </w:tcPr>
          <w:p w:rsidR="00CF1D27" w:rsidRPr="00847972" w:rsidRDefault="0086469E" w:rsidP="00CF1D27">
            <w:pPr>
              <w:spacing w:after="0" w:line="240" w:lineRule="auto"/>
              <w:rPr>
                <w:b/>
                <w:sz w:val="18"/>
                <w:szCs w:val="18"/>
              </w:rPr>
            </w:pPr>
            <w:r>
              <w:rPr>
                <w:b/>
                <w:sz w:val="18"/>
                <w:szCs w:val="18"/>
              </w:rPr>
              <w:t>33 000,-</w:t>
            </w:r>
          </w:p>
        </w:tc>
      </w:tr>
      <w:tr w:rsidR="00CF1D27" w:rsidRPr="008345A6" w:rsidTr="001034AF">
        <w:trPr>
          <w:cantSplit/>
        </w:trPr>
        <w:tc>
          <w:tcPr>
            <w:tcW w:w="656" w:type="dxa"/>
          </w:tcPr>
          <w:p w:rsidR="00CF1D27" w:rsidRPr="008345A6" w:rsidRDefault="00CF1D27" w:rsidP="00F364FF">
            <w:pPr>
              <w:spacing w:after="0" w:line="240" w:lineRule="auto"/>
              <w:rPr>
                <w:sz w:val="18"/>
                <w:szCs w:val="18"/>
              </w:rPr>
            </w:pPr>
            <w:r w:rsidRPr="00294BA4">
              <w:rPr>
                <w:sz w:val="18"/>
                <w:szCs w:val="18"/>
              </w:rPr>
              <w:t>1.3.4</w:t>
            </w:r>
          </w:p>
        </w:tc>
        <w:tc>
          <w:tcPr>
            <w:tcW w:w="4102" w:type="dxa"/>
          </w:tcPr>
          <w:p w:rsidR="00CF1D27" w:rsidRPr="008345A6" w:rsidRDefault="00CF1D27" w:rsidP="00F364FF">
            <w:pPr>
              <w:tabs>
                <w:tab w:val="left" w:pos="72"/>
                <w:tab w:val="left" w:pos="900"/>
              </w:tabs>
              <w:spacing w:after="0" w:line="240" w:lineRule="auto"/>
              <w:rPr>
                <w:sz w:val="18"/>
                <w:szCs w:val="18"/>
              </w:rPr>
            </w:pPr>
            <w:r w:rsidRPr="00294BA4">
              <w:rPr>
                <w:sz w:val="18"/>
                <w:szCs w:val="18"/>
              </w:rPr>
              <w:t>Zapracovať relevantné opatrenia do platných PSL</w:t>
            </w:r>
          </w:p>
        </w:tc>
        <w:tc>
          <w:tcPr>
            <w:tcW w:w="8109" w:type="dxa"/>
            <w:gridSpan w:val="21"/>
          </w:tcPr>
          <w:p w:rsidR="00CF1D27" w:rsidRPr="008345A6" w:rsidRDefault="0086469E" w:rsidP="00F364FF">
            <w:pPr>
              <w:spacing w:after="0" w:line="240" w:lineRule="auto"/>
              <w:rPr>
                <w:sz w:val="18"/>
                <w:szCs w:val="18"/>
              </w:rPr>
            </w:pPr>
            <w:r>
              <w:rPr>
                <w:sz w:val="18"/>
                <w:szCs w:val="18"/>
              </w:rPr>
              <w:t>Podľa potreby v náklade do 50 tis.</w:t>
            </w:r>
          </w:p>
        </w:tc>
        <w:tc>
          <w:tcPr>
            <w:tcW w:w="1275" w:type="dxa"/>
          </w:tcPr>
          <w:p w:rsidR="00CF1D27" w:rsidRPr="00847972" w:rsidRDefault="0086469E" w:rsidP="00F364FF">
            <w:pPr>
              <w:spacing w:after="0" w:line="240" w:lineRule="auto"/>
              <w:rPr>
                <w:b/>
                <w:sz w:val="18"/>
                <w:szCs w:val="18"/>
              </w:rPr>
            </w:pPr>
            <w:r>
              <w:rPr>
                <w:b/>
                <w:sz w:val="18"/>
                <w:szCs w:val="18"/>
              </w:rPr>
              <w:t>50 000,-</w:t>
            </w:r>
          </w:p>
        </w:tc>
      </w:tr>
      <w:tr w:rsidR="005C30B1" w:rsidRPr="008345A6" w:rsidTr="001034AF">
        <w:trPr>
          <w:cantSplit/>
        </w:trPr>
        <w:tc>
          <w:tcPr>
            <w:tcW w:w="656" w:type="dxa"/>
          </w:tcPr>
          <w:p w:rsidR="005C30B1" w:rsidRPr="008345A6" w:rsidRDefault="005C30B1" w:rsidP="005C30B1">
            <w:pPr>
              <w:spacing w:after="0" w:line="240" w:lineRule="auto"/>
              <w:rPr>
                <w:sz w:val="18"/>
                <w:szCs w:val="18"/>
              </w:rPr>
            </w:pPr>
            <w:r w:rsidRPr="00294BA4">
              <w:rPr>
                <w:sz w:val="18"/>
                <w:szCs w:val="18"/>
              </w:rPr>
              <w:t>1.3.5</w:t>
            </w:r>
          </w:p>
        </w:tc>
        <w:tc>
          <w:tcPr>
            <w:tcW w:w="4102" w:type="dxa"/>
          </w:tcPr>
          <w:p w:rsidR="005C30B1" w:rsidRPr="008345A6" w:rsidRDefault="005C30B1" w:rsidP="005C30B1">
            <w:pPr>
              <w:spacing w:after="0" w:line="240" w:lineRule="auto"/>
              <w:rPr>
                <w:sz w:val="18"/>
                <w:szCs w:val="18"/>
              </w:rPr>
            </w:pPr>
            <w:r w:rsidRPr="00294BA4">
              <w:rPr>
                <w:sz w:val="18"/>
                <w:szCs w:val="18"/>
              </w:rPr>
              <w:t>Zabezpečiť ochranu lesných porastov s vyššou populačnou hustotou ďubníka trojprstého</w:t>
            </w:r>
          </w:p>
        </w:tc>
        <w:tc>
          <w:tcPr>
            <w:tcW w:w="662" w:type="dxa"/>
          </w:tcPr>
          <w:p w:rsidR="005C30B1" w:rsidRPr="008345A6" w:rsidRDefault="005C30B1" w:rsidP="005C30B1">
            <w:pPr>
              <w:spacing w:after="0" w:line="240" w:lineRule="auto"/>
              <w:rPr>
                <w:sz w:val="18"/>
                <w:szCs w:val="18"/>
              </w:rPr>
            </w:pPr>
            <w:r>
              <w:rPr>
                <w:sz w:val="18"/>
                <w:szCs w:val="18"/>
              </w:rPr>
              <w:t>2,3 tis.</w:t>
            </w:r>
          </w:p>
        </w:tc>
        <w:tc>
          <w:tcPr>
            <w:tcW w:w="533" w:type="dxa"/>
          </w:tcPr>
          <w:p w:rsidR="005C30B1" w:rsidRPr="008345A6" w:rsidRDefault="005C30B1" w:rsidP="005C30B1">
            <w:pPr>
              <w:spacing w:after="0" w:line="240" w:lineRule="auto"/>
              <w:rPr>
                <w:sz w:val="18"/>
                <w:szCs w:val="18"/>
              </w:rPr>
            </w:pPr>
            <w:r>
              <w:rPr>
                <w:sz w:val="18"/>
                <w:szCs w:val="18"/>
              </w:rPr>
              <w:t>2,3 tis.</w:t>
            </w:r>
          </w:p>
        </w:tc>
        <w:tc>
          <w:tcPr>
            <w:tcW w:w="588" w:type="dxa"/>
            <w:gridSpan w:val="3"/>
          </w:tcPr>
          <w:p w:rsidR="005C30B1" w:rsidRPr="008345A6" w:rsidRDefault="005C30B1" w:rsidP="005C30B1">
            <w:pPr>
              <w:spacing w:after="0" w:line="240" w:lineRule="auto"/>
              <w:rPr>
                <w:sz w:val="18"/>
                <w:szCs w:val="18"/>
              </w:rPr>
            </w:pPr>
            <w:r>
              <w:rPr>
                <w:sz w:val="18"/>
                <w:szCs w:val="18"/>
              </w:rPr>
              <w:t>2,3 tis.</w:t>
            </w:r>
          </w:p>
        </w:tc>
        <w:tc>
          <w:tcPr>
            <w:tcW w:w="580" w:type="dxa"/>
            <w:gridSpan w:val="2"/>
          </w:tcPr>
          <w:p w:rsidR="005C30B1" w:rsidRPr="008345A6" w:rsidRDefault="005C30B1" w:rsidP="005C30B1">
            <w:pPr>
              <w:spacing w:after="0" w:line="240" w:lineRule="auto"/>
              <w:rPr>
                <w:sz w:val="18"/>
                <w:szCs w:val="18"/>
              </w:rPr>
            </w:pPr>
            <w:r>
              <w:rPr>
                <w:sz w:val="18"/>
                <w:szCs w:val="18"/>
              </w:rPr>
              <w:t>2,3 tis.</w:t>
            </w:r>
          </w:p>
        </w:tc>
        <w:tc>
          <w:tcPr>
            <w:tcW w:w="554" w:type="dxa"/>
            <w:gridSpan w:val="2"/>
          </w:tcPr>
          <w:p w:rsidR="005C30B1" w:rsidRPr="008345A6" w:rsidRDefault="005C30B1" w:rsidP="005C30B1">
            <w:pPr>
              <w:spacing w:after="0" w:line="240" w:lineRule="auto"/>
              <w:rPr>
                <w:sz w:val="18"/>
                <w:szCs w:val="18"/>
              </w:rPr>
            </w:pPr>
            <w:r>
              <w:rPr>
                <w:sz w:val="18"/>
                <w:szCs w:val="18"/>
              </w:rPr>
              <w:t>2,3 tis.</w:t>
            </w:r>
          </w:p>
        </w:tc>
        <w:tc>
          <w:tcPr>
            <w:tcW w:w="555" w:type="dxa"/>
          </w:tcPr>
          <w:p w:rsidR="005C30B1" w:rsidRPr="008345A6" w:rsidRDefault="005C30B1" w:rsidP="005C30B1">
            <w:pPr>
              <w:spacing w:after="0" w:line="240" w:lineRule="auto"/>
              <w:rPr>
                <w:sz w:val="18"/>
                <w:szCs w:val="18"/>
              </w:rPr>
            </w:pPr>
            <w:r>
              <w:rPr>
                <w:sz w:val="18"/>
                <w:szCs w:val="18"/>
              </w:rPr>
              <w:t>2,3 tis.</w:t>
            </w:r>
          </w:p>
        </w:tc>
        <w:tc>
          <w:tcPr>
            <w:tcW w:w="579" w:type="dxa"/>
          </w:tcPr>
          <w:p w:rsidR="005C30B1" w:rsidRPr="008345A6" w:rsidRDefault="005C30B1" w:rsidP="005C30B1">
            <w:pPr>
              <w:spacing w:after="0" w:line="240" w:lineRule="auto"/>
              <w:rPr>
                <w:sz w:val="18"/>
                <w:szCs w:val="18"/>
              </w:rPr>
            </w:pPr>
            <w:r>
              <w:rPr>
                <w:sz w:val="18"/>
                <w:szCs w:val="18"/>
              </w:rPr>
              <w:t>2,3 tis.</w:t>
            </w:r>
          </w:p>
        </w:tc>
        <w:tc>
          <w:tcPr>
            <w:tcW w:w="567" w:type="dxa"/>
          </w:tcPr>
          <w:p w:rsidR="005C30B1" w:rsidRPr="008345A6" w:rsidRDefault="005C30B1" w:rsidP="005C30B1">
            <w:pPr>
              <w:spacing w:after="0" w:line="240" w:lineRule="auto"/>
              <w:rPr>
                <w:sz w:val="18"/>
                <w:szCs w:val="18"/>
              </w:rPr>
            </w:pPr>
            <w:r>
              <w:rPr>
                <w:sz w:val="18"/>
                <w:szCs w:val="18"/>
              </w:rPr>
              <w:t>2,3 tis.</w:t>
            </w:r>
          </w:p>
        </w:tc>
        <w:tc>
          <w:tcPr>
            <w:tcW w:w="573" w:type="dxa"/>
            <w:gridSpan w:val="2"/>
          </w:tcPr>
          <w:p w:rsidR="005C30B1" w:rsidRPr="008345A6" w:rsidRDefault="005C30B1" w:rsidP="005C30B1">
            <w:pPr>
              <w:spacing w:after="0" w:line="240" w:lineRule="auto"/>
              <w:rPr>
                <w:sz w:val="18"/>
                <w:szCs w:val="18"/>
              </w:rPr>
            </w:pPr>
            <w:r>
              <w:rPr>
                <w:sz w:val="18"/>
                <w:szCs w:val="18"/>
              </w:rPr>
              <w:t>2,3 tis.</w:t>
            </w:r>
          </w:p>
        </w:tc>
        <w:tc>
          <w:tcPr>
            <w:tcW w:w="574" w:type="dxa"/>
            <w:gridSpan w:val="2"/>
          </w:tcPr>
          <w:p w:rsidR="005C30B1" w:rsidRPr="008345A6" w:rsidRDefault="005C30B1" w:rsidP="005C30B1">
            <w:pPr>
              <w:spacing w:after="0" w:line="240" w:lineRule="auto"/>
              <w:rPr>
                <w:sz w:val="18"/>
                <w:szCs w:val="18"/>
              </w:rPr>
            </w:pPr>
            <w:r>
              <w:rPr>
                <w:sz w:val="18"/>
                <w:szCs w:val="18"/>
              </w:rPr>
              <w:t>2,3 tis.</w:t>
            </w:r>
          </w:p>
        </w:tc>
        <w:tc>
          <w:tcPr>
            <w:tcW w:w="567" w:type="dxa"/>
          </w:tcPr>
          <w:p w:rsidR="005C30B1" w:rsidRPr="008345A6" w:rsidRDefault="005C30B1" w:rsidP="005C30B1">
            <w:pPr>
              <w:spacing w:after="0" w:line="240" w:lineRule="auto"/>
              <w:rPr>
                <w:sz w:val="18"/>
                <w:szCs w:val="18"/>
              </w:rPr>
            </w:pPr>
            <w:r>
              <w:rPr>
                <w:sz w:val="18"/>
                <w:szCs w:val="18"/>
              </w:rPr>
              <w:t>2,3 tis.</w:t>
            </w:r>
          </w:p>
        </w:tc>
        <w:tc>
          <w:tcPr>
            <w:tcW w:w="558" w:type="dxa"/>
          </w:tcPr>
          <w:p w:rsidR="005C30B1" w:rsidRPr="008345A6" w:rsidRDefault="005C30B1" w:rsidP="005C30B1">
            <w:pPr>
              <w:spacing w:after="0" w:line="240" w:lineRule="auto"/>
              <w:rPr>
                <w:sz w:val="18"/>
                <w:szCs w:val="18"/>
              </w:rPr>
            </w:pPr>
            <w:r>
              <w:rPr>
                <w:sz w:val="18"/>
                <w:szCs w:val="18"/>
              </w:rPr>
              <w:t>2,3 tis.</w:t>
            </w:r>
          </w:p>
        </w:tc>
        <w:tc>
          <w:tcPr>
            <w:tcW w:w="572" w:type="dxa"/>
            <w:gridSpan w:val="2"/>
          </w:tcPr>
          <w:p w:rsidR="005C30B1" w:rsidRPr="008345A6" w:rsidRDefault="005C30B1" w:rsidP="005C30B1">
            <w:pPr>
              <w:spacing w:after="0" w:line="240" w:lineRule="auto"/>
              <w:rPr>
                <w:sz w:val="18"/>
                <w:szCs w:val="18"/>
              </w:rPr>
            </w:pPr>
            <w:r>
              <w:rPr>
                <w:sz w:val="18"/>
                <w:szCs w:val="18"/>
              </w:rPr>
              <w:t>2,3 tis.</w:t>
            </w:r>
          </w:p>
        </w:tc>
        <w:tc>
          <w:tcPr>
            <w:tcW w:w="647" w:type="dxa"/>
          </w:tcPr>
          <w:p w:rsidR="005C30B1" w:rsidRPr="008345A6" w:rsidRDefault="005C30B1" w:rsidP="005C30B1">
            <w:pPr>
              <w:spacing w:after="0" w:line="240" w:lineRule="auto"/>
              <w:rPr>
                <w:sz w:val="18"/>
                <w:szCs w:val="18"/>
              </w:rPr>
            </w:pPr>
            <w:r>
              <w:rPr>
                <w:sz w:val="18"/>
                <w:szCs w:val="18"/>
              </w:rPr>
              <w:t>2,3 tis.</w:t>
            </w:r>
          </w:p>
        </w:tc>
        <w:tc>
          <w:tcPr>
            <w:tcW w:w="1275" w:type="dxa"/>
          </w:tcPr>
          <w:p w:rsidR="005C30B1" w:rsidRPr="00847972" w:rsidRDefault="005C30B1" w:rsidP="005C30B1">
            <w:pPr>
              <w:spacing w:after="0" w:line="240" w:lineRule="auto"/>
              <w:rPr>
                <w:b/>
                <w:sz w:val="18"/>
                <w:szCs w:val="18"/>
              </w:rPr>
            </w:pPr>
            <w:r>
              <w:rPr>
                <w:b/>
                <w:sz w:val="18"/>
                <w:szCs w:val="18"/>
              </w:rPr>
              <w:t>70 000,-</w:t>
            </w:r>
          </w:p>
        </w:tc>
      </w:tr>
      <w:tr w:rsidR="005C30B1" w:rsidRPr="008345A6" w:rsidTr="001034AF">
        <w:trPr>
          <w:cantSplit/>
        </w:trPr>
        <w:tc>
          <w:tcPr>
            <w:tcW w:w="656" w:type="dxa"/>
          </w:tcPr>
          <w:p w:rsidR="005C30B1" w:rsidRPr="008345A6" w:rsidRDefault="005C30B1" w:rsidP="005C30B1">
            <w:pPr>
              <w:spacing w:after="0" w:line="240" w:lineRule="auto"/>
              <w:rPr>
                <w:sz w:val="18"/>
                <w:szCs w:val="18"/>
              </w:rPr>
            </w:pPr>
            <w:r w:rsidRPr="00294BA4">
              <w:rPr>
                <w:sz w:val="18"/>
                <w:szCs w:val="18"/>
              </w:rPr>
              <w:t>1.3.6</w:t>
            </w:r>
          </w:p>
        </w:tc>
        <w:tc>
          <w:tcPr>
            <w:tcW w:w="4102" w:type="dxa"/>
          </w:tcPr>
          <w:p w:rsidR="005C30B1" w:rsidRPr="008345A6" w:rsidRDefault="005C30B1" w:rsidP="005C30B1">
            <w:pPr>
              <w:spacing w:after="0" w:line="240" w:lineRule="auto"/>
              <w:rPr>
                <w:sz w:val="18"/>
                <w:szCs w:val="18"/>
              </w:rPr>
            </w:pPr>
            <w:r w:rsidRPr="00294BA4">
              <w:rPr>
                <w:sz w:val="18"/>
                <w:szCs w:val="18"/>
              </w:rPr>
              <w:t>Pri najviac ohrozených hniezdach zabezpečiť vyhlasovanie ochranných zón pre ďatla bielochrbtého</w:t>
            </w:r>
          </w:p>
        </w:tc>
        <w:tc>
          <w:tcPr>
            <w:tcW w:w="662" w:type="dxa"/>
          </w:tcPr>
          <w:p w:rsidR="005C30B1" w:rsidRPr="008345A6" w:rsidRDefault="005C30B1" w:rsidP="005C30B1">
            <w:pPr>
              <w:spacing w:after="0" w:line="240" w:lineRule="auto"/>
              <w:rPr>
                <w:sz w:val="18"/>
                <w:szCs w:val="18"/>
              </w:rPr>
            </w:pPr>
            <w:r>
              <w:rPr>
                <w:sz w:val="18"/>
                <w:szCs w:val="18"/>
              </w:rPr>
              <w:t>2,3 tis.</w:t>
            </w:r>
          </w:p>
        </w:tc>
        <w:tc>
          <w:tcPr>
            <w:tcW w:w="533" w:type="dxa"/>
          </w:tcPr>
          <w:p w:rsidR="005C30B1" w:rsidRPr="008345A6" w:rsidRDefault="005C30B1" w:rsidP="005C30B1">
            <w:pPr>
              <w:spacing w:after="0" w:line="240" w:lineRule="auto"/>
              <w:rPr>
                <w:sz w:val="18"/>
                <w:szCs w:val="18"/>
              </w:rPr>
            </w:pPr>
            <w:r>
              <w:rPr>
                <w:sz w:val="18"/>
                <w:szCs w:val="18"/>
              </w:rPr>
              <w:t>2,3 tis.</w:t>
            </w:r>
          </w:p>
        </w:tc>
        <w:tc>
          <w:tcPr>
            <w:tcW w:w="588" w:type="dxa"/>
            <w:gridSpan w:val="3"/>
          </w:tcPr>
          <w:p w:rsidR="005C30B1" w:rsidRPr="008345A6" w:rsidRDefault="005C30B1" w:rsidP="005C30B1">
            <w:pPr>
              <w:spacing w:after="0" w:line="240" w:lineRule="auto"/>
              <w:rPr>
                <w:sz w:val="18"/>
                <w:szCs w:val="18"/>
              </w:rPr>
            </w:pPr>
            <w:r>
              <w:rPr>
                <w:sz w:val="18"/>
                <w:szCs w:val="18"/>
              </w:rPr>
              <w:t>2,3 tis.</w:t>
            </w:r>
          </w:p>
        </w:tc>
        <w:tc>
          <w:tcPr>
            <w:tcW w:w="580" w:type="dxa"/>
            <w:gridSpan w:val="2"/>
          </w:tcPr>
          <w:p w:rsidR="005C30B1" w:rsidRPr="008345A6" w:rsidRDefault="005C30B1" w:rsidP="005C30B1">
            <w:pPr>
              <w:spacing w:after="0" w:line="240" w:lineRule="auto"/>
              <w:rPr>
                <w:sz w:val="18"/>
                <w:szCs w:val="18"/>
              </w:rPr>
            </w:pPr>
            <w:r>
              <w:rPr>
                <w:sz w:val="18"/>
                <w:szCs w:val="18"/>
              </w:rPr>
              <w:t>2,3 tis.</w:t>
            </w:r>
          </w:p>
        </w:tc>
        <w:tc>
          <w:tcPr>
            <w:tcW w:w="554" w:type="dxa"/>
            <w:gridSpan w:val="2"/>
          </w:tcPr>
          <w:p w:rsidR="005C30B1" w:rsidRPr="008345A6" w:rsidRDefault="005C30B1" w:rsidP="005C30B1">
            <w:pPr>
              <w:spacing w:after="0" w:line="240" w:lineRule="auto"/>
              <w:rPr>
                <w:sz w:val="18"/>
                <w:szCs w:val="18"/>
              </w:rPr>
            </w:pPr>
            <w:r>
              <w:rPr>
                <w:sz w:val="18"/>
                <w:szCs w:val="18"/>
              </w:rPr>
              <w:t>2,3 tis.</w:t>
            </w:r>
          </w:p>
        </w:tc>
        <w:tc>
          <w:tcPr>
            <w:tcW w:w="555" w:type="dxa"/>
          </w:tcPr>
          <w:p w:rsidR="005C30B1" w:rsidRPr="008345A6" w:rsidRDefault="005C30B1" w:rsidP="005C30B1">
            <w:pPr>
              <w:spacing w:after="0" w:line="240" w:lineRule="auto"/>
              <w:rPr>
                <w:sz w:val="18"/>
                <w:szCs w:val="18"/>
              </w:rPr>
            </w:pPr>
            <w:r>
              <w:rPr>
                <w:sz w:val="18"/>
                <w:szCs w:val="18"/>
              </w:rPr>
              <w:t>2,3 tis.</w:t>
            </w:r>
          </w:p>
        </w:tc>
        <w:tc>
          <w:tcPr>
            <w:tcW w:w="579" w:type="dxa"/>
          </w:tcPr>
          <w:p w:rsidR="005C30B1" w:rsidRPr="008345A6" w:rsidRDefault="005C30B1" w:rsidP="005C30B1">
            <w:pPr>
              <w:spacing w:after="0" w:line="240" w:lineRule="auto"/>
              <w:rPr>
                <w:sz w:val="18"/>
                <w:szCs w:val="18"/>
              </w:rPr>
            </w:pPr>
            <w:r>
              <w:rPr>
                <w:sz w:val="18"/>
                <w:szCs w:val="18"/>
              </w:rPr>
              <w:t>2,3 tis.</w:t>
            </w:r>
          </w:p>
        </w:tc>
        <w:tc>
          <w:tcPr>
            <w:tcW w:w="567" w:type="dxa"/>
          </w:tcPr>
          <w:p w:rsidR="005C30B1" w:rsidRPr="008345A6" w:rsidRDefault="005C30B1" w:rsidP="005C30B1">
            <w:pPr>
              <w:spacing w:after="0" w:line="240" w:lineRule="auto"/>
              <w:rPr>
                <w:sz w:val="18"/>
                <w:szCs w:val="18"/>
              </w:rPr>
            </w:pPr>
            <w:r>
              <w:rPr>
                <w:sz w:val="18"/>
                <w:szCs w:val="18"/>
              </w:rPr>
              <w:t>2,3 tis.</w:t>
            </w:r>
          </w:p>
        </w:tc>
        <w:tc>
          <w:tcPr>
            <w:tcW w:w="573" w:type="dxa"/>
            <w:gridSpan w:val="2"/>
          </w:tcPr>
          <w:p w:rsidR="005C30B1" w:rsidRPr="008345A6" w:rsidRDefault="005C30B1" w:rsidP="005C30B1">
            <w:pPr>
              <w:spacing w:after="0" w:line="240" w:lineRule="auto"/>
              <w:rPr>
                <w:sz w:val="18"/>
                <w:szCs w:val="18"/>
              </w:rPr>
            </w:pPr>
            <w:r>
              <w:rPr>
                <w:sz w:val="18"/>
                <w:szCs w:val="18"/>
              </w:rPr>
              <w:t>2,3 tis.</w:t>
            </w:r>
          </w:p>
        </w:tc>
        <w:tc>
          <w:tcPr>
            <w:tcW w:w="574" w:type="dxa"/>
            <w:gridSpan w:val="2"/>
          </w:tcPr>
          <w:p w:rsidR="005C30B1" w:rsidRPr="008345A6" w:rsidRDefault="005C30B1" w:rsidP="005C30B1">
            <w:pPr>
              <w:spacing w:after="0" w:line="240" w:lineRule="auto"/>
              <w:rPr>
                <w:sz w:val="18"/>
                <w:szCs w:val="18"/>
              </w:rPr>
            </w:pPr>
            <w:r>
              <w:rPr>
                <w:sz w:val="18"/>
                <w:szCs w:val="18"/>
              </w:rPr>
              <w:t>2,3 tis.</w:t>
            </w:r>
          </w:p>
        </w:tc>
        <w:tc>
          <w:tcPr>
            <w:tcW w:w="567" w:type="dxa"/>
          </w:tcPr>
          <w:p w:rsidR="005C30B1" w:rsidRPr="008345A6" w:rsidRDefault="005C30B1" w:rsidP="005C30B1">
            <w:pPr>
              <w:spacing w:after="0" w:line="240" w:lineRule="auto"/>
              <w:rPr>
                <w:sz w:val="18"/>
                <w:szCs w:val="18"/>
              </w:rPr>
            </w:pPr>
            <w:r>
              <w:rPr>
                <w:sz w:val="18"/>
                <w:szCs w:val="18"/>
              </w:rPr>
              <w:t>2,3 tis.</w:t>
            </w:r>
          </w:p>
        </w:tc>
        <w:tc>
          <w:tcPr>
            <w:tcW w:w="558" w:type="dxa"/>
          </w:tcPr>
          <w:p w:rsidR="005C30B1" w:rsidRPr="008345A6" w:rsidRDefault="005C30B1" w:rsidP="005C30B1">
            <w:pPr>
              <w:spacing w:after="0" w:line="240" w:lineRule="auto"/>
              <w:rPr>
                <w:sz w:val="18"/>
                <w:szCs w:val="18"/>
              </w:rPr>
            </w:pPr>
            <w:r>
              <w:rPr>
                <w:sz w:val="18"/>
                <w:szCs w:val="18"/>
              </w:rPr>
              <w:t>2,3 tis.</w:t>
            </w:r>
          </w:p>
        </w:tc>
        <w:tc>
          <w:tcPr>
            <w:tcW w:w="572" w:type="dxa"/>
            <w:gridSpan w:val="2"/>
          </w:tcPr>
          <w:p w:rsidR="005C30B1" w:rsidRPr="008345A6" w:rsidRDefault="005C30B1" w:rsidP="005C30B1">
            <w:pPr>
              <w:spacing w:after="0" w:line="240" w:lineRule="auto"/>
              <w:rPr>
                <w:sz w:val="18"/>
                <w:szCs w:val="18"/>
              </w:rPr>
            </w:pPr>
            <w:r>
              <w:rPr>
                <w:sz w:val="18"/>
                <w:szCs w:val="18"/>
              </w:rPr>
              <w:t>2,3 tis.</w:t>
            </w:r>
          </w:p>
        </w:tc>
        <w:tc>
          <w:tcPr>
            <w:tcW w:w="647" w:type="dxa"/>
          </w:tcPr>
          <w:p w:rsidR="005C30B1" w:rsidRPr="008345A6" w:rsidRDefault="005C30B1" w:rsidP="005C30B1">
            <w:pPr>
              <w:spacing w:after="0" w:line="240" w:lineRule="auto"/>
              <w:rPr>
                <w:sz w:val="18"/>
                <w:szCs w:val="18"/>
              </w:rPr>
            </w:pPr>
            <w:r>
              <w:rPr>
                <w:sz w:val="18"/>
                <w:szCs w:val="18"/>
              </w:rPr>
              <w:t>2,3 tis.</w:t>
            </w:r>
          </w:p>
        </w:tc>
        <w:tc>
          <w:tcPr>
            <w:tcW w:w="1275" w:type="dxa"/>
          </w:tcPr>
          <w:p w:rsidR="005C30B1" w:rsidRPr="00847972" w:rsidDel="00545649" w:rsidRDefault="005C30B1" w:rsidP="005C30B1">
            <w:pPr>
              <w:spacing w:after="0" w:line="240" w:lineRule="auto"/>
              <w:rPr>
                <w:b/>
                <w:sz w:val="18"/>
                <w:szCs w:val="18"/>
              </w:rPr>
            </w:pPr>
            <w:r>
              <w:rPr>
                <w:b/>
                <w:sz w:val="18"/>
                <w:szCs w:val="18"/>
              </w:rPr>
              <w:t>70 000,-</w:t>
            </w:r>
          </w:p>
        </w:tc>
      </w:tr>
      <w:tr w:rsidR="005C30B1" w:rsidRPr="008345A6" w:rsidTr="001034AF">
        <w:trPr>
          <w:cantSplit/>
        </w:trPr>
        <w:tc>
          <w:tcPr>
            <w:tcW w:w="656" w:type="dxa"/>
          </w:tcPr>
          <w:p w:rsidR="005C30B1" w:rsidRPr="008345A6" w:rsidRDefault="005C30B1" w:rsidP="005C30B1">
            <w:pPr>
              <w:spacing w:after="0" w:line="240" w:lineRule="auto"/>
              <w:rPr>
                <w:sz w:val="18"/>
                <w:szCs w:val="18"/>
              </w:rPr>
            </w:pPr>
            <w:r w:rsidRPr="00294BA4">
              <w:rPr>
                <w:sz w:val="18"/>
                <w:szCs w:val="18"/>
              </w:rPr>
              <w:t>1.3.7</w:t>
            </w:r>
          </w:p>
        </w:tc>
        <w:tc>
          <w:tcPr>
            <w:tcW w:w="4102" w:type="dxa"/>
          </w:tcPr>
          <w:p w:rsidR="005C30B1" w:rsidRPr="008345A6" w:rsidRDefault="005C30B1" w:rsidP="005C30B1">
            <w:pPr>
              <w:tabs>
                <w:tab w:val="left" w:pos="72"/>
                <w:tab w:val="left" w:pos="900"/>
              </w:tabs>
              <w:spacing w:after="0" w:line="240" w:lineRule="auto"/>
              <w:rPr>
                <w:sz w:val="18"/>
                <w:szCs w:val="18"/>
              </w:rPr>
            </w:pPr>
            <w:r w:rsidRPr="00294BA4">
              <w:rPr>
                <w:sz w:val="18"/>
                <w:szCs w:val="18"/>
              </w:rPr>
              <w:t>Pri nevyhnutných zdravotných zásahoch do ochranných lesov je potrebné nechať na dožitie minimálne 40 % stromov hlavnej etáže v poraste ak nie je v tu vymenovaných opatreniach uvedené inak</w:t>
            </w:r>
          </w:p>
        </w:tc>
        <w:tc>
          <w:tcPr>
            <w:tcW w:w="662" w:type="dxa"/>
          </w:tcPr>
          <w:p w:rsidR="005C30B1" w:rsidRPr="008345A6" w:rsidRDefault="005C30B1" w:rsidP="005C30B1">
            <w:pPr>
              <w:spacing w:after="0" w:line="240" w:lineRule="auto"/>
              <w:rPr>
                <w:sz w:val="18"/>
                <w:szCs w:val="18"/>
              </w:rPr>
            </w:pPr>
            <w:r>
              <w:rPr>
                <w:sz w:val="18"/>
                <w:szCs w:val="18"/>
              </w:rPr>
              <w:t>7,6 tis.</w:t>
            </w:r>
          </w:p>
        </w:tc>
        <w:tc>
          <w:tcPr>
            <w:tcW w:w="533" w:type="dxa"/>
          </w:tcPr>
          <w:p w:rsidR="005C30B1" w:rsidRPr="008345A6" w:rsidRDefault="005C30B1" w:rsidP="005C30B1">
            <w:pPr>
              <w:spacing w:after="0" w:line="240" w:lineRule="auto"/>
              <w:rPr>
                <w:sz w:val="18"/>
                <w:szCs w:val="18"/>
              </w:rPr>
            </w:pPr>
            <w:r>
              <w:rPr>
                <w:sz w:val="18"/>
                <w:szCs w:val="18"/>
              </w:rPr>
              <w:t>7,6 tis.</w:t>
            </w:r>
          </w:p>
        </w:tc>
        <w:tc>
          <w:tcPr>
            <w:tcW w:w="588" w:type="dxa"/>
            <w:gridSpan w:val="3"/>
          </w:tcPr>
          <w:p w:rsidR="005C30B1" w:rsidRPr="008345A6" w:rsidRDefault="005C30B1" w:rsidP="005C30B1">
            <w:pPr>
              <w:spacing w:after="0" w:line="240" w:lineRule="auto"/>
              <w:rPr>
                <w:sz w:val="18"/>
                <w:szCs w:val="18"/>
              </w:rPr>
            </w:pPr>
            <w:r>
              <w:rPr>
                <w:sz w:val="18"/>
                <w:szCs w:val="18"/>
              </w:rPr>
              <w:t>7,6 tis.</w:t>
            </w:r>
          </w:p>
        </w:tc>
        <w:tc>
          <w:tcPr>
            <w:tcW w:w="580" w:type="dxa"/>
            <w:gridSpan w:val="2"/>
          </w:tcPr>
          <w:p w:rsidR="005C30B1" w:rsidRPr="008345A6" w:rsidRDefault="005C30B1" w:rsidP="005C30B1">
            <w:pPr>
              <w:spacing w:after="0" w:line="240" w:lineRule="auto"/>
              <w:rPr>
                <w:sz w:val="18"/>
                <w:szCs w:val="18"/>
              </w:rPr>
            </w:pPr>
            <w:r>
              <w:rPr>
                <w:sz w:val="18"/>
                <w:szCs w:val="18"/>
              </w:rPr>
              <w:t>7,6 tis.</w:t>
            </w:r>
          </w:p>
        </w:tc>
        <w:tc>
          <w:tcPr>
            <w:tcW w:w="554" w:type="dxa"/>
            <w:gridSpan w:val="2"/>
          </w:tcPr>
          <w:p w:rsidR="005C30B1" w:rsidRPr="008345A6" w:rsidRDefault="005C30B1" w:rsidP="005C30B1">
            <w:pPr>
              <w:spacing w:after="0" w:line="240" w:lineRule="auto"/>
              <w:rPr>
                <w:sz w:val="18"/>
                <w:szCs w:val="18"/>
              </w:rPr>
            </w:pPr>
            <w:r>
              <w:rPr>
                <w:sz w:val="18"/>
                <w:szCs w:val="18"/>
              </w:rPr>
              <w:t>7,6 tis.</w:t>
            </w:r>
          </w:p>
        </w:tc>
        <w:tc>
          <w:tcPr>
            <w:tcW w:w="555" w:type="dxa"/>
          </w:tcPr>
          <w:p w:rsidR="005C30B1" w:rsidRPr="008345A6" w:rsidRDefault="005C30B1" w:rsidP="005C30B1">
            <w:pPr>
              <w:spacing w:after="0" w:line="240" w:lineRule="auto"/>
              <w:rPr>
                <w:sz w:val="18"/>
                <w:szCs w:val="18"/>
              </w:rPr>
            </w:pPr>
            <w:r>
              <w:rPr>
                <w:sz w:val="18"/>
                <w:szCs w:val="18"/>
              </w:rPr>
              <w:t>7,6 tis.</w:t>
            </w:r>
          </w:p>
        </w:tc>
        <w:tc>
          <w:tcPr>
            <w:tcW w:w="579" w:type="dxa"/>
          </w:tcPr>
          <w:p w:rsidR="005C30B1" w:rsidRPr="008345A6" w:rsidRDefault="005C30B1" w:rsidP="005C30B1">
            <w:pPr>
              <w:spacing w:after="0" w:line="240" w:lineRule="auto"/>
              <w:rPr>
                <w:sz w:val="18"/>
                <w:szCs w:val="18"/>
              </w:rPr>
            </w:pPr>
            <w:r>
              <w:rPr>
                <w:sz w:val="18"/>
                <w:szCs w:val="18"/>
              </w:rPr>
              <w:t>7,6 tis.</w:t>
            </w:r>
          </w:p>
        </w:tc>
        <w:tc>
          <w:tcPr>
            <w:tcW w:w="567" w:type="dxa"/>
          </w:tcPr>
          <w:p w:rsidR="005C30B1" w:rsidRPr="008345A6" w:rsidRDefault="005C30B1" w:rsidP="005C30B1">
            <w:pPr>
              <w:spacing w:after="0" w:line="240" w:lineRule="auto"/>
              <w:rPr>
                <w:sz w:val="18"/>
                <w:szCs w:val="18"/>
              </w:rPr>
            </w:pPr>
            <w:r>
              <w:rPr>
                <w:sz w:val="18"/>
                <w:szCs w:val="18"/>
              </w:rPr>
              <w:t>7,6 tis.</w:t>
            </w:r>
          </w:p>
        </w:tc>
        <w:tc>
          <w:tcPr>
            <w:tcW w:w="573" w:type="dxa"/>
            <w:gridSpan w:val="2"/>
          </w:tcPr>
          <w:p w:rsidR="005C30B1" w:rsidRPr="008345A6" w:rsidRDefault="005C30B1" w:rsidP="005C30B1">
            <w:pPr>
              <w:spacing w:after="0" w:line="240" w:lineRule="auto"/>
              <w:rPr>
                <w:sz w:val="18"/>
                <w:szCs w:val="18"/>
              </w:rPr>
            </w:pPr>
            <w:r>
              <w:rPr>
                <w:sz w:val="18"/>
                <w:szCs w:val="18"/>
              </w:rPr>
              <w:t>7,6 tis.</w:t>
            </w:r>
          </w:p>
        </w:tc>
        <w:tc>
          <w:tcPr>
            <w:tcW w:w="574" w:type="dxa"/>
            <w:gridSpan w:val="2"/>
          </w:tcPr>
          <w:p w:rsidR="005C30B1" w:rsidRPr="008345A6" w:rsidRDefault="005C30B1" w:rsidP="005C30B1">
            <w:pPr>
              <w:spacing w:after="0" w:line="240" w:lineRule="auto"/>
              <w:rPr>
                <w:sz w:val="18"/>
                <w:szCs w:val="18"/>
              </w:rPr>
            </w:pPr>
            <w:r>
              <w:rPr>
                <w:sz w:val="18"/>
                <w:szCs w:val="18"/>
              </w:rPr>
              <w:t>7,6 tis.</w:t>
            </w:r>
          </w:p>
        </w:tc>
        <w:tc>
          <w:tcPr>
            <w:tcW w:w="567" w:type="dxa"/>
          </w:tcPr>
          <w:p w:rsidR="005C30B1" w:rsidRPr="008345A6" w:rsidRDefault="005C30B1" w:rsidP="005C30B1">
            <w:pPr>
              <w:spacing w:after="0" w:line="240" w:lineRule="auto"/>
              <w:rPr>
                <w:sz w:val="18"/>
                <w:szCs w:val="18"/>
              </w:rPr>
            </w:pPr>
            <w:r>
              <w:rPr>
                <w:sz w:val="18"/>
                <w:szCs w:val="18"/>
              </w:rPr>
              <w:t>7,6 tis.</w:t>
            </w:r>
          </w:p>
        </w:tc>
        <w:tc>
          <w:tcPr>
            <w:tcW w:w="558" w:type="dxa"/>
          </w:tcPr>
          <w:p w:rsidR="005C30B1" w:rsidRPr="008345A6" w:rsidRDefault="005C30B1" w:rsidP="005C30B1">
            <w:pPr>
              <w:spacing w:after="0" w:line="240" w:lineRule="auto"/>
              <w:rPr>
                <w:sz w:val="18"/>
                <w:szCs w:val="18"/>
              </w:rPr>
            </w:pPr>
            <w:r>
              <w:rPr>
                <w:sz w:val="18"/>
                <w:szCs w:val="18"/>
              </w:rPr>
              <w:t>7,6 tis.</w:t>
            </w:r>
          </w:p>
        </w:tc>
        <w:tc>
          <w:tcPr>
            <w:tcW w:w="572" w:type="dxa"/>
            <w:gridSpan w:val="2"/>
          </w:tcPr>
          <w:p w:rsidR="005C30B1" w:rsidRPr="008345A6" w:rsidRDefault="005C30B1" w:rsidP="005C30B1">
            <w:pPr>
              <w:spacing w:after="0" w:line="240" w:lineRule="auto"/>
              <w:rPr>
                <w:sz w:val="18"/>
                <w:szCs w:val="18"/>
              </w:rPr>
            </w:pPr>
            <w:r>
              <w:rPr>
                <w:sz w:val="18"/>
                <w:szCs w:val="18"/>
              </w:rPr>
              <w:t>7,6 tis.</w:t>
            </w:r>
          </w:p>
        </w:tc>
        <w:tc>
          <w:tcPr>
            <w:tcW w:w="647" w:type="dxa"/>
          </w:tcPr>
          <w:p w:rsidR="005C30B1" w:rsidRPr="008345A6" w:rsidRDefault="005C30B1" w:rsidP="005C30B1">
            <w:pPr>
              <w:spacing w:after="0" w:line="240" w:lineRule="auto"/>
              <w:rPr>
                <w:sz w:val="18"/>
                <w:szCs w:val="18"/>
              </w:rPr>
            </w:pPr>
            <w:r>
              <w:rPr>
                <w:sz w:val="18"/>
                <w:szCs w:val="18"/>
              </w:rPr>
              <w:t>7,6 tis.</w:t>
            </w:r>
          </w:p>
        </w:tc>
        <w:tc>
          <w:tcPr>
            <w:tcW w:w="1275" w:type="dxa"/>
          </w:tcPr>
          <w:p w:rsidR="005C30B1" w:rsidRPr="00847972" w:rsidRDefault="005C30B1" w:rsidP="005C30B1">
            <w:pPr>
              <w:spacing w:after="0" w:line="240" w:lineRule="auto"/>
              <w:rPr>
                <w:b/>
                <w:sz w:val="18"/>
                <w:szCs w:val="18"/>
              </w:rPr>
            </w:pPr>
            <w:r>
              <w:rPr>
                <w:b/>
                <w:sz w:val="18"/>
                <w:szCs w:val="18"/>
              </w:rPr>
              <w:t>230 000,-</w:t>
            </w:r>
          </w:p>
        </w:tc>
      </w:tr>
      <w:tr w:rsidR="005C30B1" w:rsidRPr="008345A6" w:rsidTr="001034AF">
        <w:trPr>
          <w:cantSplit/>
        </w:trPr>
        <w:tc>
          <w:tcPr>
            <w:tcW w:w="656" w:type="dxa"/>
          </w:tcPr>
          <w:p w:rsidR="005C30B1" w:rsidRPr="008345A6" w:rsidRDefault="005C30B1" w:rsidP="005C30B1">
            <w:pPr>
              <w:spacing w:after="0" w:line="240" w:lineRule="auto"/>
              <w:rPr>
                <w:sz w:val="18"/>
                <w:szCs w:val="18"/>
              </w:rPr>
            </w:pPr>
            <w:r w:rsidRPr="00294BA4">
              <w:rPr>
                <w:sz w:val="18"/>
                <w:szCs w:val="18"/>
              </w:rPr>
              <w:t>1.3.8</w:t>
            </w:r>
          </w:p>
        </w:tc>
        <w:tc>
          <w:tcPr>
            <w:tcW w:w="4102" w:type="dxa"/>
          </w:tcPr>
          <w:p w:rsidR="005C30B1" w:rsidRPr="008345A6" w:rsidRDefault="005C30B1" w:rsidP="005C30B1">
            <w:pPr>
              <w:spacing w:after="0" w:line="240" w:lineRule="auto"/>
              <w:rPr>
                <w:sz w:val="18"/>
                <w:szCs w:val="18"/>
              </w:rPr>
            </w:pPr>
            <w:r w:rsidRPr="00294BA4">
              <w:rPr>
                <w:sz w:val="18"/>
                <w:szCs w:val="18"/>
              </w:rPr>
              <w:t>Vylúčiť holoruby a fragmentáciu lesnými cestami vo väčších celkoch starých bukových, jedľovo-bukových, javorovo-bukových a iných zmiešaných lesov s prevahou listnáčov</w:t>
            </w:r>
          </w:p>
        </w:tc>
        <w:tc>
          <w:tcPr>
            <w:tcW w:w="662" w:type="dxa"/>
          </w:tcPr>
          <w:p w:rsidR="005C30B1" w:rsidRPr="008345A6" w:rsidRDefault="005C30B1" w:rsidP="005C30B1">
            <w:pPr>
              <w:spacing w:after="0" w:line="240" w:lineRule="auto"/>
              <w:rPr>
                <w:sz w:val="18"/>
                <w:szCs w:val="18"/>
              </w:rPr>
            </w:pPr>
            <w:r w:rsidRPr="008345A6">
              <w:rPr>
                <w:sz w:val="18"/>
                <w:szCs w:val="18"/>
              </w:rPr>
              <w:t>0</w:t>
            </w:r>
          </w:p>
        </w:tc>
        <w:tc>
          <w:tcPr>
            <w:tcW w:w="533" w:type="dxa"/>
          </w:tcPr>
          <w:p w:rsidR="005C30B1" w:rsidRPr="008345A6" w:rsidRDefault="005C30B1" w:rsidP="005C30B1">
            <w:pPr>
              <w:spacing w:after="0" w:line="240" w:lineRule="auto"/>
              <w:rPr>
                <w:sz w:val="18"/>
                <w:szCs w:val="18"/>
              </w:rPr>
            </w:pPr>
            <w:r w:rsidRPr="008345A6">
              <w:rPr>
                <w:sz w:val="18"/>
                <w:szCs w:val="18"/>
              </w:rPr>
              <w:t>0</w:t>
            </w:r>
          </w:p>
        </w:tc>
        <w:tc>
          <w:tcPr>
            <w:tcW w:w="588" w:type="dxa"/>
            <w:gridSpan w:val="3"/>
          </w:tcPr>
          <w:p w:rsidR="005C30B1" w:rsidRPr="008345A6" w:rsidRDefault="005C30B1" w:rsidP="005C30B1">
            <w:pPr>
              <w:spacing w:after="0" w:line="240" w:lineRule="auto"/>
              <w:rPr>
                <w:sz w:val="18"/>
                <w:szCs w:val="18"/>
              </w:rPr>
            </w:pPr>
            <w:r w:rsidRPr="008345A6">
              <w:rPr>
                <w:sz w:val="18"/>
                <w:szCs w:val="18"/>
              </w:rPr>
              <w:t>0</w:t>
            </w:r>
          </w:p>
        </w:tc>
        <w:tc>
          <w:tcPr>
            <w:tcW w:w="580" w:type="dxa"/>
            <w:gridSpan w:val="2"/>
          </w:tcPr>
          <w:p w:rsidR="005C30B1" w:rsidRPr="008345A6" w:rsidRDefault="005C30B1" w:rsidP="005C30B1">
            <w:pPr>
              <w:spacing w:after="0" w:line="240" w:lineRule="auto"/>
              <w:rPr>
                <w:sz w:val="18"/>
                <w:szCs w:val="18"/>
              </w:rPr>
            </w:pPr>
            <w:r w:rsidRPr="008345A6">
              <w:rPr>
                <w:sz w:val="18"/>
                <w:szCs w:val="18"/>
              </w:rPr>
              <w:t>0</w:t>
            </w:r>
          </w:p>
        </w:tc>
        <w:tc>
          <w:tcPr>
            <w:tcW w:w="554" w:type="dxa"/>
            <w:gridSpan w:val="2"/>
          </w:tcPr>
          <w:p w:rsidR="005C30B1" w:rsidRPr="008345A6" w:rsidRDefault="005C30B1" w:rsidP="005C30B1">
            <w:pPr>
              <w:spacing w:after="0" w:line="240" w:lineRule="auto"/>
              <w:rPr>
                <w:sz w:val="18"/>
                <w:szCs w:val="18"/>
              </w:rPr>
            </w:pPr>
            <w:r w:rsidRPr="008345A6">
              <w:rPr>
                <w:sz w:val="18"/>
                <w:szCs w:val="18"/>
              </w:rPr>
              <w:t>0</w:t>
            </w:r>
          </w:p>
        </w:tc>
        <w:tc>
          <w:tcPr>
            <w:tcW w:w="555" w:type="dxa"/>
          </w:tcPr>
          <w:p w:rsidR="005C30B1" w:rsidRPr="008345A6" w:rsidRDefault="005C30B1" w:rsidP="005C30B1">
            <w:pPr>
              <w:spacing w:after="0" w:line="240" w:lineRule="auto"/>
              <w:rPr>
                <w:sz w:val="18"/>
                <w:szCs w:val="18"/>
              </w:rPr>
            </w:pPr>
            <w:r w:rsidRPr="008345A6">
              <w:rPr>
                <w:sz w:val="18"/>
                <w:szCs w:val="18"/>
              </w:rPr>
              <w:t>0</w:t>
            </w:r>
          </w:p>
        </w:tc>
        <w:tc>
          <w:tcPr>
            <w:tcW w:w="579" w:type="dxa"/>
          </w:tcPr>
          <w:p w:rsidR="005C30B1" w:rsidRPr="008345A6" w:rsidRDefault="005C30B1" w:rsidP="005C30B1">
            <w:pPr>
              <w:spacing w:after="0" w:line="240" w:lineRule="auto"/>
              <w:rPr>
                <w:sz w:val="18"/>
                <w:szCs w:val="18"/>
              </w:rPr>
            </w:pPr>
            <w:r w:rsidRPr="008345A6">
              <w:rPr>
                <w:sz w:val="18"/>
                <w:szCs w:val="18"/>
              </w:rPr>
              <w:t>0</w:t>
            </w:r>
          </w:p>
        </w:tc>
        <w:tc>
          <w:tcPr>
            <w:tcW w:w="567" w:type="dxa"/>
          </w:tcPr>
          <w:p w:rsidR="005C30B1" w:rsidRPr="008345A6" w:rsidRDefault="005C30B1" w:rsidP="005C30B1">
            <w:pPr>
              <w:spacing w:after="0" w:line="240" w:lineRule="auto"/>
              <w:rPr>
                <w:sz w:val="18"/>
                <w:szCs w:val="18"/>
              </w:rPr>
            </w:pPr>
            <w:r w:rsidRPr="008345A6">
              <w:rPr>
                <w:sz w:val="18"/>
                <w:szCs w:val="18"/>
              </w:rPr>
              <w:t>0</w:t>
            </w:r>
          </w:p>
        </w:tc>
        <w:tc>
          <w:tcPr>
            <w:tcW w:w="573" w:type="dxa"/>
            <w:gridSpan w:val="2"/>
          </w:tcPr>
          <w:p w:rsidR="005C30B1" w:rsidRPr="008345A6" w:rsidRDefault="005C30B1" w:rsidP="005C30B1">
            <w:pPr>
              <w:spacing w:after="0" w:line="240" w:lineRule="auto"/>
              <w:rPr>
                <w:sz w:val="18"/>
                <w:szCs w:val="18"/>
              </w:rPr>
            </w:pPr>
            <w:r w:rsidRPr="008345A6">
              <w:rPr>
                <w:sz w:val="18"/>
                <w:szCs w:val="18"/>
              </w:rPr>
              <w:t>0</w:t>
            </w:r>
          </w:p>
        </w:tc>
        <w:tc>
          <w:tcPr>
            <w:tcW w:w="574" w:type="dxa"/>
            <w:gridSpan w:val="2"/>
          </w:tcPr>
          <w:p w:rsidR="005C30B1" w:rsidRPr="008345A6" w:rsidRDefault="005C30B1" w:rsidP="005C30B1">
            <w:pPr>
              <w:spacing w:after="0" w:line="240" w:lineRule="auto"/>
              <w:rPr>
                <w:sz w:val="18"/>
                <w:szCs w:val="18"/>
              </w:rPr>
            </w:pPr>
            <w:r w:rsidRPr="008345A6">
              <w:rPr>
                <w:sz w:val="18"/>
                <w:szCs w:val="18"/>
              </w:rPr>
              <w:t>0</w:t>
            </w:r>
          </w:p>
        </w:tc>
        <w:tc>
          <w:tcPr>
            <w:tcW w:w="567" w:type="dxa"/>
          </w:tcPr>
          <w:p w:rsidR="005C30B1" w:rsidRPr="008345A6" w:rsidRDefault="005C30B1" w:rsidP="005C30B1">
            <w:pPr>
              <w:spacing w:after="0" w:line="240" w:lineRule="auto"/>
              <w:rPr>
                <w:sz w:val="18"/>
                <w:szCs w:val="18"/>
              </w:rPr>
            </w:pPr>
            <w:r w:rsidRPr="008345A6">
              <w:rPr>
                <w:sz w:val="18"/>
                <w:szCs w:val="18"/>
              </w:rPr>
              <w:t>0</w:t>
            </w:r>
          </w:p>
        </w:tc>
        <w:tc>
          <w:tcPr>
            <w:tcW w:w="558" w:type="dxa"/>
          </w:tcPr>
          <w:p w:rsidR="005C30B1" w:rsidRPr="008345A6" w:rsidRDefault="005C30B1" w:rsidP="005C30B1">
            <w:pPr>
              <w:spacing w:after="0" w:line="240" w:lineRule="auto"/>
              <w:rPr>
                <w:sz w:val="18"/>
                <w:szCs w:val="18"/>
              </w:rPr>
            </w:pPr>
            <w:r w:rsidRPr="008345A6">
              <w:rPr>
                <w:sz w:val="18"/>
                <w:szCs w:val="18"/>
              </w:rPr>
              <w:t>0</w:t>
            </w:r>
          </w:p>
        </w:tc>
        <w:tc>
          <w:tcPr>
            <w:tcW w:w="572" w:type="dxa"/>
            <w:gridSpan w:val="2"/>
          </w:tcPr>
          <w:p w:rsidR="005C30B1" w:rsidRPr="008345A6" w:rsidRDefault="005C30B1" w:rsidP="005C30B1">
            <w:pPr>
              <w:spacing w:after="0" w:line="240" w:lineRule="auto"/>
              <w:rPr>
                <w:sz w:val="18"/>
                <w:szCs w:val="18"/>
              </w:rPr>
            </w:pPr>
            <w:r w:rsidRPr="008345A6">
              <w:rPr>
                <w:sz w:val="18"/>
                <w:szCs w:val="18"/>
              </w:rPr>
              <w:t>0</w:t>
            </w:r>
          </w:p>
        </w:tc>
        <w:tc>
          <w:tcPr>
            <w:tcW w:w="647" w:type="dxa"/>
          </w:tcPr>
          <w:p w:rsidR="005C30B1" w:rsidRPr="008345A6" w:rsidRDefault="005C30B1" w:rsidP="005C30B1">
            <w:pPr>
              <w:spacing w:after="0" w:line="240" w:lineRule="auto"/>
              <w:rPr>
                <w:sz w:val="18"/>
                <w:szCs w:val="18"/>
              </w:rPr>
            </w:pPr>
            <w:r w:rsidRPr="008345A6">
              <w:rPr>
                <w:sz w:val="18"/>
                <w:szCs w:val="18"/>
              </w:rPr>
              <w:t>0</w:t>
            </w:r>
          </w:p>
        </w:tc>
        <w:tc>
          <w:tcPr>
            <w:tcW w:w="1275" w:type="dxa"/>
          </w:tcPr>
          <w:p w:rsidR="005C30B1" w:rsidRPr="00847972" w:rsidRDefault="005C30B1" w:rsidP="005C30B1">
            <w:pPr>
              <w:spacing w:after="0" w:line="240" w:lineRule="auto"/>
              <w:rPr>
                <w:b/>
                <w:sz w:val="18"/>
                <w:szCs w:val="18"/>
              </w:rPr>
            </w:pPr>
            <w:r w:rsidRPr="00847972">
              <w:rPr>
                <w:b/>
                <w:sz w:val="18"/>
                <w:szCs w:val="18"/>
              </w:rPr>
              <w:t>bez požadovaných náhrad</w:t>
            </w:r>
          </w:p>
        </w:tc>
      </w:tr>
      <w:tr w:rsidR="005C30B1" w:rsidRPr="008345A6" w:rsidTr="001034AF">
        <w:trPr>
          <w:cantSplit/>
        </w:trPr>
        <w:tc>
          <w:tcPr>
            <w:tcW w:w="656" w:type="dxa"/>
          </w:tcPr>
          <w:p w:rsidR="005C30B1" w:rsidRPr="008345A6" w:rsidRDefault="005C30B1" w:rsidP="005C30B1">
            <w:pPr>
              <w:spacing w:after="0" w:line="240" w:lineRule="auto"/>
              <w:rPr>
                <w:sz w:val="18"/>
                <w:szCs w:val="18"/>
              </w:rPr>
            </w:pPr>
            <w:r w:rsidRPr="00294BA4">
              <w:rPr>
                <w:sz w:val="18"/>
                <w:szCs w:val="18"/>
              </w:rPr>
              <w:t>1.3.9</w:t>
            </w:r>
          </w:p>
        </w:tc>
        <w:tc>
          <w:tcPr>
            <w:tcW w:w="4102" w:type="dxa"/>
          </w:tcPr>
          <w:p w:rsidR="005C30B1" w:rsidRPr="008345A6" w:rsidRDefault="005C30B1" w:rsidP="005C30B1">
            <w:pPr>
              <w:spacing w:after="0" w:line="240" w:lineRule="auto"/>
              <w:rPr>
                <w:sz w:val="18"/>
                <w:szCs w:val="18"/>
              </w:rPr>
            </w:pPr>
            <w:r w:rsidRPr="00294BA4">
              <w:rPr>
                <w:sz w:val="18"/>
                <w:szCs w:val="18"/>
              </w:rPr>
              <w:t>Zabezpečiť dostatočný podiel mŕtvého dreva v porastoch, ktoré sú kľúčovými hniezdiskami ďatľa bielochrbtého</w:t>
            </w:r>
          </w:p>
        </w:tc>
        <w:tc>
          <w:tcPr>
            <w:tcW w:w="662" w:type="dxa"/>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6 tis.</w:t>
            </w:r>
          </w:p>
        </w:tc>
        <w:tc>
          <w:tcPr>
            <w:tcW w:w="567" w:type="dxa"/>
            <w:gridSpan w:val="3"/>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6 tis.</w:t>
            </w:r>
          </w:p>
        </w:tc>
        <w:tc>
          <w:tcPr>
            <w:tcW w:w="567" w:type="dxa"/>
            <w:gridSpan w:val="2"/>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6 tis.</w:t>
            </w:r>
          </w:p>
        </w:tc>
        <w:tc>
          <w:tcPr>
            <w:tcW w:w="567" w:type="dxa"/>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6 tis.</w:t>
            </w:r>
          </w:p>
        </w:tc>
        <w:tc>
          <w:tcPr>
            <w:tcW w:w="530" w:type="dxa"/>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6 tis.</w:t>
            </w:r>
          </w:p>
        </w:tc>
        <w:tc>
          <w:tcPr>
            <w:tcW w:w="579" w:type="dxa"/>
            <w:gridSpan w:val="2"/>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6 tis.</w:t>
            </w:r>
          </w:p>
        </w:tc>
        <w:tc>
          <w:tcPr>
            <w:tcW w:w="579" w:type="dxa"/>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6 tis.</w:t>
            </w:r>
          </w:p>
        </w:tc>
        <w:tc>
          <w:tcPr>
            <w:tcW w:w="579" w:type="dxa"/>
            <w:gridSpan w:val="2"/>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6 tis.</w:t>
            </w:r>
          </w:p>
        </w:tc>
        <w:tc>
          <w:tcPr>
            <w:tcW w:w="579" w:type="dxa"/>
            <w:gridSpan w:val="2"/>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6 tis.</w:t>
            </w:r>
          </w:p>
        </w:tc>
        <w:tc>
          <w:tcPr>
            <w:tcW w:w="556" w:type="dxa"/>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6 tis.</w:t>
            </w:r>
          </w:p>
        </w:tc>
        <w:tc>
          <w:tcPr>
            <w:tcW w:w="567" w:type="dxa"/>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6 tis.</w:t>
            </w:r>
          </w:p>
        </w:tc>
        <w:tc>
          <w:tcPr>
            <w:tcW w:w="567" w:type="dxa"/>
            <w:gridSpan w:val="2"/>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6 tis.</w:t>
            </w:r>
          </w:p>
        </w:tc>
        <w:tc>
          <w:tcPr>
            <w:tcW w:w="563" w:type="dxa"/>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6 tis.</w:t>
            </w:r>
          </w:p>
        </w:tc>
        <w:tc>
          <w:tcPr>
            <w:tcW w:w="647" w:type="dxa"/>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6 tis.</w:t>
            </w:r>
          </w:p>
        </w:tc>
        <w:tc>
          <w:tcPr>
            <w:tcW w:w="1275" w:type="dxa"/>
          </w:tcPr>
          <w:p w:rsidR="005C30B1" w:rsidRPr="00847972" w:rsidRDefault="005C30B1" w:rsidP="005C30B1">
            <w:pPr>
              <w:spacing w:after="0" w:line="240" w:lineRule="auto"/>
              <w:rPr>
                <w:b/>
                <w:sz w:val="18"/>
                <w:szCs w:val="18"/>
              </w:rPr>
            </w:pPr>
            <w:r>
              <w:rPr>
                <w:b/>
                <w:sz w:val="18"/>
                <w:szCs w:val="18"/>
              </w:rPr>
              <w:t>180 000,-</w:t>
            </w:r>
          </w:p>
        </w:tc>
      </w:tr>
      <w:tr w:rsidR="005C30B1" w:rsidRPr="008345A6" w:rsidTr="001034AF">
        <w:trPr>
          <w:cantSplit/>
        </w:trPr>
        <w:tc>
          <w:tcPr>
            <w:tcW w:w="656" w:type="dxa"/>
          </w:tcPr>
          <w:p w:rsidR="005C30B1" w:rsidRPr="008345A6" w:rsidRDefault="005C30B1" w:rsidP="005C30B1">
            <w:pPr>
              <w:spacing w:after="0" w:line="240" w:lineRule="auto"/>
              <w:rPr>
                <w:sz w:val="18"/>
                <w:szCs w:val="18"/>
              </w:rPr>
            </w:pPr>
            <w:r w:rsidRPr="00294BA4">
              <w:rPr>
                <w:sz w:val="18"/>
                <w:szCs w:val="18"/>
              </w:rPr>
              <w:lastRenderedPageBreak/>
              <w:t>1.3.10</w:t>
            </w:r>
          </w:p>
        </w:tc>
        <w:tc>
          <w:tcPr>
            <w:tcW w:w="4102" w:type="dxa"/>
          </w:tcPr>
          <w:p w:rsidR="005C30B1" w:rsidRPr="008345A6" w:rsidRDefault="005C30B1" w:rsidP="005C30B1">
            <w:pPr>
              <w:spacing w:after="0" w:line="240" w:lineRule="auto"/>
              <w:rPr>
                <w:sz w:val="18"/>
                <w:szCs w:val="18"/>
              </w:rPr>
            </w:pPr>
            <w:r w:rsidRPr="00294BA4">
              <w:rPr>
                <w:sz w:val="18"/>
                <w:szCs w:val="18"/>
              </w:rPr>
              <w:t xml:space="preserve">Ponechať pri spracúvaní kalamít na dožitie zdravé stromy, ak je to možné aspoň 5 stromov na 1 ha, takisto ponechávať zlomy </w:t>
            </w:r>
          </w:p>
        </w:tc>
        <w:tc>
          <w:tcPr>
            <w:tcW w:w="662" w:type="dxa"/>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4 tis.</w:t>
            </w:r>
          </w:p>
        </w:tc>
        <w:tc>
          <w:tcPr>
            <w:tcW w:w="533" w:type="dxa"/>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4 tis.</w:t>
            </w:r>
          </w:p>
        </w:tc>
        <w:tc>
          <w:tcPr>
            <w:tcW w:w="588" w:type="dxa"/>
            <w:gridSpan w:val="3"/>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4 tis.</w:t>
            </w:r>
          </w:p>
        </w:tc>
        <w:tc>
          <w:tcPr>
            <w:tcW w:w="580" w:type="dxa"/>
            <w:gridSpan w:val="2"/>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4 tis.</w:t>
            </w:r>
          </w:p>
        </w:tc>
        <w:tc>
          <w:tcPr>
            <w:tcW w:w="554" w:type="dxa"/>
            <w:gridSpan w:val="2"/>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4 tis.</w:t>
            </w:r>
          </w:p>
        </w:tc>
        <w:tc>
          <w:tcPr>
            <w:tcW w:w="555" w:type="dxa"/>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4 tis.</w:t>
            </w:r>
          </w:p>
        </w:tc>
        <w:tc>
          <w:tcPr>
            <w:tcW w:w="579" w:type="dxa"/>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4 tis.</w:t>
            </w:r>
          </w:p>
        </w:tc>
        <w:tc>
          <w:tcPr>
            <w:tcW w:w="567" w:type="dxa"/>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4 tis.</w:t>
            </w:r>
          </w:p>
        </w:tc>
        <w:tc>
          <w:tcPr>
            <w:tcW w:w="573" w:type="dxa"/>
            <w:gridSpan w:val="2"/>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4 tis.</w:t>
            </w:r>
          </w:p>
        </w:tc>
        <w:tc>
          <w:tcPr>
            <w:tcW w:w="574" w:type="dxa"/>
            <w:gridSpan w:val="2"/>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4 tis.</w:t>
            </w:r>
          </w:p>
        </w:tc>
        <w:tc>
          <w:tcPr>
            <w:tcW w:w="567" w:type="dxa"/>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4 tis.</w:t>
            </w:r>
          </w:p>
        </w:tc>
        <w:tc>
          <w:tcPr>
            <w:tcW w:w="558" w:type="dxa"/>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4 tis.</w:t>
            </w:r>
          </w:p>
        </w:tc>
        <w:tc>
          <w:tcPr>
            <w:tcW w:w="572" w:type="dxa"/>
            <w:gridSpan w:val="2"/>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4 tis.</w:t>
            </w:r>
          </w:p>
        </w:tc>
        <w:tc>
          <w:tcPr>
            <w:tcW w:w="647" w:type="dxa"/>
          </w:tcPr>
          <w:p w:rsidR="005C30B1" w:rsidRPr="008345A6" w:rsidRDefault="005C30B1" w:rsidP="005C30B1">
            <w:pPr>
              <w:spacing w:after="0" w:line="240" w:lineRule="auto"/>
              <w:rPr>
                <w:sz w:val="18"/>
                <w:szCs w:val="18"/>
              </w:rPr>
            </w:pPr>
            <w:r>
              <w:rPr>
                <w:rStyle w:val="Odkaznakomentr"/>
                <w:rFonts w:eastAsia="Times New Roman"/>
                <w:bCs w:val="0"/>
                <w:color w:val="auto"/>
                <w:sz w:val="18"/>
                <w:szCs w:val="18"/>
                <w:lang w:eastAsia="cs-CZ"/>
              </w:rPr>
              <w:t>4 tis.</w:t>
            </w:r>
          </w:p>
        </w:tc>
        <w:tc>
          <w:tcPr>
            <w:tcW w:w="1275" w:type="dxa"/>
          </w:tcPr>
          <w:p w:rsidR="005C30B1" w:rsidRPr="00847972" w:rsidRDefault="005C30B1" w:rsidP="005C30B1">
            <w:pPr>
              <w:spacing w:after="0" w:line="240" w:lineRule="auto"/>
              <w:rPr>
                <w:b/>
                <w:sz w:val="18"/>
                <w:szCs w:val="18"/>
              </w:rPr>
            </w:pPr>
            <w:r>
              <w:rPr>
                <w:b/>
                <w:sz w:val="18"/>
                <w:szCs w:val="18"/>
              </w:rPr>
              <w:t>120 000,-</w:t>
            </w:r>
          </w:p>
        </w:tc>
      </w:tr>
      <w:tr w:rsidR="005C30B1" w:rsidRPr="008345A6" w:rsidTr="001034AF">
        <w:trPr>
          <w:cantSplit/>
        </w:trPr>
        <w:tc>
          <w:tcPr>
            <w:tcW w:w="656" w:type="dxa"/>
          </w:tcPr>
          <w:p w:rsidR="005C30B1" w:rsidRPr="008345A6" w:rsidRDefault="005C30B1" w:rsidP="005C30B1">
            <w:pPr>
              <w:spacing w:after="0" w:line="240" w:lineRule="auto"/>
              <w:rPr>
                <w:sz w:val="18"/>
                <w:szCs w:val="18"/>
              </w:rPr>
            </w:pPr>
            <w:r w:rsidRPr="00294BA4">
              <w:rPr>
                <w:sz w:val="18"/>
                <w:szCs w:val="18"/>
              </w:rPr>
              <w:t>1.3.11</w:t>
            </w:r>
          </w:p>
        </w:tc>
        <w:tc>
          <w:tcPr>
            <w:tcW w:w="4102" w:type="dxa"/>
          </w:tcPr>
          <w:p w:rsidR="005C30B1" w:rsidRPr="008345A6" w:rsidRDefault="005C30B1" w:rsidP="005C30B1">
            <w:pPr>
              <w:spacing w:after="0" w:line="240" w:lineRule="auto"/>
              <w:rPr>
                <w:sz w:val="18"/>
                <w:szCs w:val="18"/>
              </w:rPr>
            </w:pPr>
            <w:r w:rsidRPr="00294BA4">
              <w:rPr>
                <w:sz w:val="18"/>
                <w:szCs w:val="18"/>
              </w:rPr>
              <w:t>Zabezpečiť pravidelne monitoring vybranej vzorky populácie ďubníka, ďatľa bielochrbtého, tesára čierneho, muchárika malého, žltochvosta hôrneho a jariabka hôrneho</w:t>
            </w:r>
          </w:p>
        </w:tc>
        <w:tc>
          <w:tcPr>
            <w:tcW w:w="662" w:type="dxa"/>
          </w:tcPr>
          <w:p w:rsidR="005C30B1" w:rsidRPr="008345A6" w:rsidRDefault="005C30B1" w:rsidP="005C30B1">
            <w:pPr>
              <w:spacing w:after="0" w:line="240" w:lineRule="auto"/>
              <w:rPr>
                <w:sz w:val="18"/>
                <w:szCs w:val="18"/>
              </w:rPr>
            </w:pPr>
            <w:r>
              <w:rPr>
                <w:sz w:val="18"/>
                <w:szCs w:val="18"/>
              </w:rPr>
              <w:t>1 tis.</w:t>
            </w:r>
          </w:p>
        </w:tc>
        <w:tc>
          <w:tcPr>
            <w:tcW w:w="533" w:type="dxa"/>
          </w:tcPr>
          <w:p w:rsidR="005C30B1" w:rsidRPr="008345A6" w:rsidRDefault="005C30B1" w:rsidP="005C30B1">
            <w:pPr>
              <w:spacing w:after="0" w:line="240" w:lineRule="auto"/>
              <w:rPr>
                <w:sz w:val="18"/>
                <w:szCs w:val="18"/>
              </w:rPr>
            </w:pPr>
            <w:r>
              <w:rPr>
                <w:sz w:val="18"/>
                <w:szCs w:val="18"/>
              </w:rPr>
              <w:t>1 tis.</w:t>
            </w:r>
          </w:p>
        </w:tc>
        <w:tc>
          <w:tcPr>
            <w:tcW w:w="588" w:type="dxa"/>
            <w:gridSpan w:val="3"/>
          </w:tcPr>
          <w:p w:rsidR="005C30B1" w:rsidRPr="008345A6" w:rsidRDefault="005C30B1" w:rsidP="005C30B1">
            <w:pPr>
              <w:spacing w:after="0" w:line="240" w:lineRule="auto"/>
              <w:rPr>
                <w:sz w:val="18"/>
                <w:szCs w:val="18"/>
              </w:rPr>
            </w:pPr>
            <w:r>
              <w:rPr>
                <w:sz w:val="18"/>
                <w:szCs w:val="18"/>
              </w:rPr>
              <w:t>1 tis.</w:t>
            </w:r>
          </w:p>
        </w:tc>
        <w:tc>
          <w:tcPr>
            <w:tcW w:w="580" w:type="dxa"/>
            <w:gridSpan w:val="2"/>
          </w:tcPr>
          <w:p w:rsidR="005C30B1" w:rsidRPr="008345A6" w:rsidRDefault="005C30B1" w:rsidP="005C30B1">
            <w:pPr>
              <w:spacing w:after="0" w:line="240" w:lineRule="auto"/>
              <w:rPr>
                <w:sz w:val="18"/>
                <w:szCs w:val="18"/>
              </w:rPr>
            </w:pPr>
            <w:r>
              <w:rPr>
                <w:sz w:val="18"/>
                <w:szCs w:val="18"/>
              </w:rPr>
              <w:t>1 tis.</w:t>
            </w:r>
          </w:p>
        </w:tc>
        <w:tc>
          <w:tcPr>
            <w:tcW w:w="554" w:type="dxa"/>
            <w:gridSpan w:val="2"/>
          </w:tcPr>
          <w:p w:rsidR="005C30B1" w:rsidRPr="008345A6" w:rsidRDefault="005C30B1" w:rsidP="005C30B1">
            <w:pPr>
              <w:spacing w:after="0" w:line="240" w:lineRule="auto"/>
              <w:rPr>
                <w:sz w:val="18"/>
                <w:szCs w:val="18"/>
              </w:rPr>
            </w:pPr>
            <w:r>
              <w:rPr>
                <w:sz w:val="18"/>
                <w:szCs w:val="18"/>
              </w:rPr>
              <w:t>1 tis.</w:t>
            </w:r>
          </w:p>
        </w:tc>
        <w:tc>
          <w:tcPr>
            <w:tcW w:w="555" w:type="dxa"/>
          </w:tcPr>
          <w:p w:rsidR="005C30B1" w:rsidRPr="008345A6" w:rsidRDefault="005C30B1" w:rsidP="005C30B1">
            <w:pPr>
              <w:spacing w:after="0" w:line="240" w:lineRule="auto"/>
              <w:rPr>
                <w:sz w:val="18"/>
                <w:szCs w:val="18"/>
              </w:rPr>
            </w:pPr>
            <w:r>
              <w:rPr>
                <w:sz w:val="18"/>
                <w:szCs w:val="18"/>
              </w:rPr>
              <w:t>1 tis.</w:t>
            </w:r>
          </w:p>
        </w:tc>
        <w:tc>
          <w:tcPr>
            <w:tcW w:w="579" w:type="dxa"/>
          </w:tcPr>
          <w:p w:rsidR="005C30B1" w:rsidRPr="008345A6" w:rsidRDefault="005C30B1" w:rsidP="005C30B1">
            <w:pPr>
              <w:spacing w:after="0" w:line="240" w:lineRule="auto"/>
              <w:rPr>
                <w:sz w:val="18"/>
                <w:szCs w:val="18"/>
              </w:rPr>
            </w:pPr>
            <w:r>
              <w:rPr>
                <w:sz w:val="18"/>
                <w:szCs w:val="18"/>
              </w:rPr>
              <w:t>1 tis.</w:t>
            </w:r>
          </w:p>
        </w:tc>
        <w:tc>
          <w:tcPr>
            <w:tcW w:w="567" w:type="dxa"/>
          </w:tcPr>
          <w:p w:rsidR="005C30B1" w:rsidRPr="008345A6" w:rsidRDefault="005C30B1" w:rsidP="005C30B1">
            <w:pPr>
              <w:spacing w:after="0" w:line="240" w:lineRule="auto"/>
              <w:rPr>
                <w:sz w:val="18"/>
                <w:szCs w:val="18"/>
              </w:rPr>
            </w:pPr>
            <w:r>
              <w:rPr>
                <w:sz w:val="18"/>
                <w:szCs w:val="18"/>
              </w:rPr>
              <w:t>1 tis.</w:t>
            </w:r>
          </w:p>
        </w:tc>
        <w:tc>
          <w:tcPr>
            <w:tcW w:w="573" w:type="dxa"/>
            <w:gridSpan w:val="2"/>
          </w:tcPr>
          <w:p w:rsidR="005C30B1" w:rsidRPr="008345A6" w:rsidRDefault="005C30B1" w:rsidP="005C30B1">
            <w:pPr>
              <w:spacing w:after="0" w:line="240" w:lineRule="auto"/>
              <w:rPr>
                <w:sz w:val="18"/>
                <w:szCs w:val="18"/>
              </w:rPr>
            </w:pPr>
            <w:r>
              <w:rPr>
                <w:sz w:val="18"/>
                <w:szCs w:val="18"/>
              </w:rPr>
              <w:t>1 tis.</w:t>
            </w:r>
          </w:p>
        </w:tc>
        <w:tc>
          <w:tcPr>
            <w:tcW w:w="574" w:type="dxa"/>
            <w:gridSpan w:val="2"/>
          </w:tcPr>
          <w:p w:rsidR="005C30B1" w:rsidRPr="008345A6" w:rsidRDefault="005C30B1" w:rsidP="005C30B1">
            <w:pPr>
              <w:spacing w:after="0" w:line="240" w:lineRule="auto"/>
              <w:rPr>
                <w:sz w:val="18"/>
                <w:szCs w:val="18"/>
              </w:rPr>
            </w:pPr>
            <w:r>
              <w:rPr>
                <w:sz w:val="18"/>
                <w:szCs w:val="18"/>
              </w:rPr>
              <w:t>1 tis.</w:t>
            </w:r>
          </w:p>
        </w:tc>
        <w:tc>
          <w:tcPr>
            <w:tcW w:w="567" w:type="dxa"/>
          </w:tcPr>
          <w:p w:rsidR="005C30B1" w:rsidRPr="008345A6" w:rsidRDefault="005C30B1" w:rsidP="005C30B1">
            <w:pPr>
              <w:spacing w:after="0" w:line="240" w:lineRule="auto"/>
              <w:rPr>
                <w:sz w:val="18"/>
                <w:szCs w:val="18"/>
              </w:rPr>
            </w:pPr>
            <w:r>
              <w:rPr>
                <w:sz w:val="18"/>
                <w:szCs w:val="18"/>
              </w:rPr>
              <w:t>1 tis.</w:t>
            </w:r>
          </w:p>
        </w:tc>
        <w:tc>
          <w:tcPr>
            <w:tcW w:w="558" w:type="dxa"/>
          </w:tcPr>
          <w:p w:rsidR="005C30B1" w:rsidRPr="008345A6" w:rsidRDefault="005C30B1" w:rsidP="005C30B1">
            <w:pPr>
              <w:spacing w:after="0" w:line="240" w:lineRule="auto"/>
              <w:rPr>
                <w:sz w:val="18"/>
                <w:szCs w:val="18"/>
              </w:rPr>
            </w:pPr>
            <w:r>
              <w:rPr>
                <w:sz w:val="18"/>
                <w:szCs w:val="18"/>
              </w:rPr>
              <w:t>1 tis.</w:t>
            </w:r>
          </w:p>
        </w:tc>
        <w:tc>
          <w:tcPr>
            <w:tcW w:w="572" w:type="dxa"/>
            <w:gridSpan w:val="2"/>
          </w:tcPr>
          <w:p w:rsidR="005C30B1" w:rsidRPr="008345A6" w:rsidRDefault="005C30B1" w:rsidP="005C30B1">
            <w:pPr>
              <w:spacing w:after="0" w:line="240" w:lineRule="auto"/>
              <w:rPr>
                <w:sz w:val="18"/>
                <w:szCs w:val="18"/>
              </w:rPr>
            </w:pPr>
            <w:r>
              <w:rPr>
                <w:sz w:val="18"/>
                <w:szCs w:val="18"/>
              </w:rPr>
              <w:t>1 tis.</w:t>
            </w:r>
          </w:p>
        </w:tc>
        <w:tc>
          <w:tcPr>
            <w:tcW w:w="647" w:type="dxa"/>
          </w:tcPr>
          <w:p w:rsidR="005C30B1" w:rsidRPr="008345A6" w:rsidRDefault="005C30B1" w:rsidP="005C30B1">
            <w:pPr>
              <w:spacing w:after="0" w:line="240" w:lineRule="auto"/>
              <w:rPr>
                <w:sz w:val="18"/>
                <w:szCs w:val="18"/>
              </w:rPr>
            </w:pPr>
            <w:r>
              <w:rPr>
                <w:sz w:val="18"/>
                <w:szCs w:val="18"/>
              </w:rPr>
              <w:t>1 tis.</w:t>
            </w:r>
          </w:p>
        </w:tc>
        <w:tc>
          <w:tcPr>
            <w:tcW w:w="1275" w:type="dxa"/>
          </w:tcPr>
          <w:p w:rsidR="005C30B1" w:rsidRPr="00847972" w:rsidRDefault="005C30B1" w:rsidP="005C30B1">
            <w:pPr>
              <w:spacing w:after="0" w:line="240" w:lineRule="auto"/>
              <w:rPr>
                <w:b/>
                <w:sz w:val="18"/>
                <w:szCs w:val="18"/>
              </w:rPr>
            </w:pPr>
            <w:r>
              <w:rPr>
                <w:b/>
                <w:sz w:val="18"/>
                <w:szCs w:val="18"/>
              </w:rPr>
              <w:t>30 000,-</w:t>
            </w:r>
          </w:p>
        </w:tc>
      </w:tr>
      <w:tr w:rsidR="005C30B1" w:rsidRPr="008345A6" w:rsidTr="001034AF">
        <w:trPr>
          <w:cantSplit/>
        </w:trPr>
        <w:tc>
          <w:tcPr>
            <w:tcW w:w="656" w:type="dxa"/>
          </w:tcPr>
          <w:p w:rsidR="005C30B1" w:rsidRPr="008345A6" w:rsidRDefault="005C30B1" w:rsidP="005C30B1">
            <w:pPr>
              <w:spacing w:after="0" w:line="240" w:lineRule="auto"/>
              <w:rPr>
                <w:sz w:val="18"/>
                <w:szCs w:val="18"/>
              </w:rPr>
            </w:pPr>
            <w:r w:rsidRPr="00294BA4">
              <w:rPr>
                <w:sz w:val="18"/>
                <w:szCs w:val="18"/>
              </w:rPr>
              <w:t>1.3.12</w:t>
            </w:r>
          </w:p>
        </w:tc>
        <w:tc>
          <w:tcPr>
            <w:tcW w:w="4102" w:type="dxa"/>
          </w:tcPr>
          <w:p w:rsidR="005C30B1" w:rsidRPr="008345A6" w:rsidRDefault="005C30B1" w:rsidP="005C30B1">
            <w:pPr>
              <w:spacing w:after="0" w:line="240" w:lineRule="auto"/>
              <w:rPr>
                <w:sz w:val="18"/>
                <w:szCs w:val="18"/>
              </w:rPr>
            </w:pPr>
            <w:r w:rsidRPr="00294BA4">
              <w:rPr>
                <w:sz w:val="18"/>
                <w:szCs w:val="18"/>
              </w:rPr>
              <w:t>Monitorovať dopad lovu jariabka a v prípade poklesu populácie zastaviť lov na jariabka v CHVÚ</w:t>
            </w:r>
          </w:p>
        </w:tc>
        <w:tc>
          <w:tcPr>
            <w:tcW w:w="662" w:type="dxa"/>
          </w:tcPr>
          <w:p w:rsidR="005C30B1" w:rsidRPr="008345A6" w:rsidRDefault="005C30B1" w:rsidP="005C30B1">
            <w:pPr>
              <w:spacing w:after="0" w:line="240" w:lineRule="auto"/>
              <w:rPr>
                <w:sz w:val="18"/>
                <w:szCs w:val="18"/>
              </w:rPr>
            </w:pPr>
            <w:r w:rsidRPr="008345A6">
              <w:rPr>
                <w:sz w:val="18"/>
                <w:szCs w:val="18"/>
              </w:rPr>
              <w:t>0</w:t>
            </w:r>
          </w:p>
        </w:tc>
        <w:tc>
          <w:tcPr>
            <w:tcW w:w="567" w:type="dxa"/>
            <w:gridSpan w:val="3"/>
          </w:tcPr>
          <w:p w:rsidR="005C30B1" w:rsidRPr="008345A6" w:rsidRDefault="005C30B1" w:rsidP="005C30B1">
            <w:pPr>
              <w:spacing w:after="0" w:line="240" w:lineRule="auto"/>
              <w:rPr>
                <w:sz w:val="18"/>
                <w:szCs w:val="18"/>
              </w:rPr>
            </w:pPr>
            <w:r w:rsidRPr="008345A6">
              <w:rPr>
                <w:sz w:val="18"/>
                <w:szCs w:val="18"/>
              </w:rPr>
              <w:t>0</w:t>
            </w:r>
          </w:p>
        </w:tc>
        <w:tc>
          <w:tcPr>
            <w:tcW w:w="567" w:type="dxa"/>
            <w:gridSpan w:val="2"/>
          </w:tcPr>
          <w:p w:rsidR="005C30B1" w:rsidRPr="008345A6" w:rsidRDefault="005C30B1" w:rsidP="005C30B1">
            <w:pPr>
              <w:spacing w:after="0" w:line="240" w:lineRule="auto"/>
              <w:rPr>
                <w:sz w:val="18"/>
                <w:szCs w:val="18"/>
              </w:rPr>
            </w:pPr>
            <w:r w:rsidRPr="008345A6">
              <w:rPr>
                <w:sz w:val="18"/>
                <w:szCs w:val="18"/>
              </w:rPr>
              <w:t>0</w:t>
            </w:r>
          </w:p>
        </w:tc>
        <w:tc>
          <w:tcPr>
            <w:tcW w:w="567" w:type="dxa"/>
          </w:tcPr>
          <w:p w:rsidR="005C30B1" w:rsidRPr="008345A6" w:rsidRDefault="005C30B1" w:rsidP="005C30B1">
            <w:pPr>
              <w:spacing w:after="0" w:line="240" w:lineRule="auto"/>
              <w:rPr>
                <w:sz w:val="18"/>
                <w:szCs w:val="18"/>
              </w:rPr>
            </w:pPr>
            <w:r w:rsidRPr="008345A6">
              <w:rPr>
                <w:sz w:val="18"/>
                <w:szCs w:val="18"/>
              </w:rPr>
              <w:t>0</w:t>
            </w:r>
          </w:p>
        </w:tc>
        <w:tc>
          <w:tcPr>
            <w:tcW w:w="530" w:type="dxa"/>
          </w:tcPr>
          <w:p w:rsidR="005C30B1" w:rsidRPr="008345A6" w:rsidRDefault="005C30B1" w:rsidP="005C30B1">
            <w:pPr>
              <w:spacing w:after="0" w:line="240" w:lineRule="auto"/>
              <w:rPr>
                <w:sz w:val="18"/>
                <w:szCs w:val="18"/>
              </w:rPr>
            </w:pPr>
            <w:r w:rsidRPr="008345A6">
              <w:rPr>
                <w:sz w:val="18"/>
                <w:szCs w:val="18"/>
              </w:rPr>
              <w:t>0</w:t>
            </w:r>
          </w:p>
        </w:tc>
        <w:tc>
          <w:tcPr>
            <w:tcW w:w="579" w:type="dxa"/>
            <w:gridSpan w:val="2"/>
          </w:tcPr>
          <w:p w:rsidR="005C30B1" w:rsidRPr="008345A6" w:rsidRDefault="005C30B1" w:rsidP="005C30B1">
            <w:pPr>
              <w:spacing w:after="0" w:line="240" w:lineRule="auto"/>
              <w:rPr>
                <w:sz w:val="18"/>
                <w:szCs w:val="18"/>
              </w:rPr>
            </w:pPr>
            <w:r w:rsidRPr="008345A6">
              <w:rPr>
                <w:sz w:val="18"/>
                <w:szCs w:val="18"/>
              </w:rPr>
              <w:t>0</w:t>
            </w:r>
          </w:p>
        </w:tc>
        <w:tc>
          <w:tcPr>
            <w:tcW w:w="579" w:type="dxa"/>
          </w:tcPr>
          <w:p w:rsidR="005C30B1" w:rsidRPr="008345A6" w:rsidRDefault="005C30B1" w:rsidP="005C30B1">
            <w:pPr>
              <w:spacing w:after="0" w:line="240" w:lineRule="auto"/>
              <w:rPr>
                <w:sz w:val="18"/>
                <w:szCs w:val="18"/>
              </w:rPr>
            </w:pPr>
            <w:r w:rsidRPr="008345A6">
              <w:rPr>
                <w:sz w:val="18"/>
                <w:szCs w:val="18"/>
              </w:rPr>
              <w:t>0</w:t>
            </w:r>
          </w:p>
        </w:tc>
        <w:tc>
          <w:tcPr>
            <w:tcW w:w="579" w:type="dxa"/>
            <w:gridSpan w:val="2"/>
          </w:tcPr>
          <w:p w:rsidR="005C30B1" w:rsidRPr="008345A6" w:rsidRDefault="005C30B1" w:rsidP="005C30B1">
            <w:pPr>
              <w:spacing w:after="0" w:line="240" w:lineRule="auto"/>
              <w:rPr>
                <w:sz w:val="18"/>
                <w:szCs w:val="18"/>
              </w:rPr>
            </w:pPr>
            <w:r w:rsidRPr="008345A6">
              <w:rPr>
                <w:sz w:val="18"/>
                <w:szCs w:val="18"/>
              </w:rPr>
              <w:t>0</w:t>
            </w:r>
          </w:p>
        </w:tc>
        <w:tc>
          <w:tcPr>
            <w:tcW w:w="579" w:type="dxa"/>
            <w:gridSpan w:val="2"/>
          </w:tcPr>
          <w:p w:rsidR="005C30B1" w:rsidRPr="008345A6" w:rsidRDefault="005C30B1" w:rsidP="005C30B1">
            <w:pPr>
              <w:spacing w:after="0" w:line="240" w:lineRule="auto"/>
              <w:rPr>
                <w:sz w:val="18"/>
                <w:szCs w:val="18"/>
              </w:rPr>
            </w:pPr>
            <w:r w:rsidRPr="008345A6">
              <w:rPr>
                <w:sz w:val="18"/>
                <w:szCs w:val="18"/>
              </w:rPr>
              <w:t>0</w:t>
            </w:r>
          </w:p>
        </w:tc>
        <w:tc>
          <w:tcPr>
            <w:tcW w:w="556" w:type="dxa"/>
          </w:tcPr>
          <w:p w:rsidR="005C30B1" w:rsidRPr="008345A6" w:rsidRDefault="005C30B1" w:rsidP="005C30B1">
            <w:pPr>
              <w:spacing w:after="0" w:line="240" w:lineRule="auto"/>
              <w:rPr>
                <w:sz w:val="18"/>
                <w:szCs w:val="18"/>
              </w:rPr>
            </w:pPr>
            <w:r w:rsidRPr="008345A6">
              <w:rPr>
                <w:sz w:val="18"/>
                <w:szCs w:val="18"/>
              </w:rPr>
              <w:t>0</w:t>
            </w:r>
          </w:p>
        </w:tc>
        <w:tc>
          <w:tcPr>
            <w:tcW w:w="567" w:type="dxa"/>
          </w:tcPr>
          <w:p w:rsidR="005C30B1" w:rsidRPr="008345A6" w:rsidRDefault="005C30B1" w:rsidP="005C30B1">
            <w:pPr>
              <w:spacing w:after="0" w:line="240" w:lineRule="auto"/>
              <w:rPr>
                <w:sz w:val="18"/>
                <w:szCs w:val="18"/>
              </w:rPr>
            </w:pPr>
            <w:r w:rsidRPr="008345A6">
              <w:rPr>
                <w:sz w:val="18"/>
                <w:szCs w:val="18"/>
              </w:rPr>
              <w:t>0</w:t>
            </w:r>
          </w:p>
        </w:tc>
        <w:tc>
          <w:tcPr>
            <w:tcW w:w="567" w:type="dxa"/>
            <w:gridSpan w:val="2"/>
          </w:tcPr>
          <w:p w:rsidR="005C30B1" w:rsidRPr="008345A6" w:rsidRDefault="005C30B1" w:rsidP="005C30B1">
            <w:pPr>
              <w:spacing w:after="0" w:line="240" w:lineRule="auto"/>
              <w:rPr>
                <w:sz w:val="18"/>
                <w:szCs w:val="18"/>
              </w:rPr>
            </w:pPr>
            <w:r w:rsidRPr="008345A6">
              <w:rPr>
                <w:sz w:val="18"/>
                <w:szCs w:val="18"/>
              </w:rPr>
              <w:t>0</w:t>
            </w:r>
          </w:p>
        </w:tc>
        <w:tc>
          <w:tcPr>
            <w:tcW w:w="563" w:type="dxa"/>
          </w:tcPr>
          <w:p w:rsidR="005C30B1" w:rsidRPr="008345A6" w:rsidRDefault="005C30B1" w:rsidP="005C30B1">
            <w:pPr>
              <w:spacing w:after="0" w:line="240" w:lineRule="auto"/>
              <w:rPr>
                <w:sz w:val="18"/>
                <w:szCs w:val="18"/>
              </w:rPr>
            </w:pPr>
            <w:r w:rsidRPr="008345A6">
              <w:rPr>
                <w:sz w:val="18"/>
                <w:szCs w:val="18"/>
              </w:rPr>
              <w:t>0</w:t>
            </w:r>
          </w:p>
        </w:tc>
        <w:tc>
          <w:tcPr>
            <w:tcW w:w="647" w:type="dxa"/>
          </w:tcPr>
          <w:p w:rsidR="005C30B1" w:rsidRPr="008345A6" w:rsidRDefault="005C30B1" w:rsidP="005C30B1">
            <w:pPr>
              <w:spacing w:after="0" w:line="240" w:lineRule="auto"/>
              <w:rPr>
                <w:sz w:val="18"/>
                <w:szCs w:val="18"/>
              </w:rPr>
            </w:pPr>
            <w:r w:rsidRPr="008345A6">
              <w:rPr>
                <w:sz w:val="18"/>
                <w:szCs w:val="18"/>
              </w:rPr>
              <w:t>0</w:t>
            </w:r>
          </w:p>
        </w:tc>
        <w:tc>
          <w:tcPr>
            <w:tcW w:w="1275" w:type="dxa"/>
          </w:tcPr>
          <w:p w:rsidR="005C30B1" w:rsidRPr="00847972" w:rsidRDefault="005C30B1" w:rsidP="005C30B1">
            <w:pPr>
              <w:spacing w:after="0" w:line="240" w:lineRule="auto"/>
              <w:rPr>
                <w:b/>
                <w:sz w:val="18"/>
                <w:szCs w:val="18"/>
              </w:rPr>
            </w:pPr>
            <w:r w:rsidRPr="00847972">
              <w:rPr>
                <w:b/>
                <w:sz w:val="18"/>
                <w:szCs w:val="18"/>
              </w:rPr>
              <w:t>bez požadovaných náhrad</w:t>
            </w:r>
          </w:p>
        </w:tc>
      </w:tr>
      <w:tr w:rsidR="005C30B1" w:rsidRPr="008345A6" w:rsidTr="001034AF">
        <w:trPr>
          <w:cantSplit/>
        </w:trPr>
        <w:tc>
          <w:tcPr>
            <w:tcW w:w="656" w:type="dxa"/>
          </w:tcPr>
          <w:p w:rsidR="005C30B1" w:rsidRPr="008345A6" w:rsidRDefault="005C30B1" w:rsidP="005C30B1">
            <w:pPr>
              <w:spacing w:after="0" w:line="240" w:lineRule="auto"/>
              <w:rPr>
                <w:sz w:val="18"/>
                <w:szCs w:val="18"/>
              </w:rPr>
            </w:pPr>
            <w:r w:rsidRPr="00294BA4">
              <w:rPr>
                <w:sz w:val="18"/>
                <w:szCs w:val="18"/>
              </w:rPr>
              <w:t>1.3.13</w:t>
            </w:r>
          </w:p>
        </w:tc>
        <w:tc>
          <w:tcPr>
            <w:tcW w:w="4102" w:type="dxa"/>
          </w:tcPr>
          <w:p w:rsidR="005C30B1" w:rsidRPr="008345A6" w:rsidRDefault="005C30B1" w:rsidP="005C30B1">
            <w:pPr>
              <w:spacing w:after="0" w:line="240" w:lineRule="auto"/>
              <w:rPr>
                <w:sz w:val="18"/>
                <w:szCs w:val="18"/>
              </w:rPr>
            </w:pPr>
            <w:r w:rsidRPr="00294BA4">
              <w:rPr>
                <w:sz w:val="18"/>
                <w:szCs w:val="18"/>
              </w:rPr>
              <w:t>Usmerniť fotografovanie a filmovanie vtáctva v území</w:t>
            </w:r>
          </w:p>
        </w:tc>
        <w:tc>
          <w:tcPr>
            <w:tcW w:w="662" w:type="dxa"/>
          </w:tcPr>
          <w:p w:rsidR="005C30B1" w:rsidRPr="008345A6" w:rsidRDefault="005C30B1" w:rsidP="005C30B1">
            <w:pPr>
              <w:spacing w:after="0" w:line="240" w:lineRule="auto"/>
              <w:rPr>
                <w:sz w:val="18"/>
                <w:szCs w:val="18"/>
              </w:rPr>
            </w:pPr>
            <w:r w:rsidRPr="008345A6">
              <w:rPr>
                <w:sz w:val="18"/>
                <w:szCs w:val="18"/>
              </w:rPr>
              <w:t>0</w:t>
            </w:r>
          </w:p>
        </w:tc>
        <w:tc>
          <w:tcPr>
            <w:tcW w:w="533" w:type="dxa"/>
          </w:tcPr>
          <w:p w:rsidR="005C30B1" w:rsidRPr="008345A6" w:rsidRDefault="005C30B1" w:rsidP="005C30B1">
            <w:pPr>
              <w:spacing w:after="0" w:line="240" w:lineRule="auto"/>
              <w:rPr>
                <w:sz w:val="18"/>
                <w:szCs w:val="18"/>
              </w:rPr>
            </w:pPr>
            <w:r w:rsidRPr="008345A6">
              <w:rPr>
                <w:sz w:val="18"/>
                <w:szCs w:val="18"/>
              </w:rPr>
              <w:t>0</w:t>
            </w:r>
          </w:p>
        </w:tc>
        <w:tc>
          <w:tcPr>
            <w:tcW w:w="588" w:type="dxa"/>
            <w:gridSpan w:val="3"/>
          </w:tcPr>
          <w:p w:rsidR="005C30B1" w:rsidRPr="008345A6" w:rsidRDefault="005C30B1" w:rsidP="005C30B1">
            <w:pPr>
              <w:spacing w:after="0" w:line="240" w:lineRule="auto"/>
              <w:rPr>
                <w:sz w:val="18"/>
                <w:szCs w:val="18"/>
              </w:rPr>
            </w:pPr>
            <w:r w:rsidRPr="008345A6">
              <w:rPr>
                <w:sz w:val="18"/>
                <w:szCs w:val="18"/>
              </w:rPr>
              <w:t>0</w:t>
            </w:r>
          </w:p>
        </w:tc>
        <w:tc>
          <w:tcPr>
            <w:tcW w:w="580" w:type="dxa"/>
            <w:gridSpan w:val="2"/>
          </w:tcPr>
          <w:p w:rsidR="005C30B1" w:rsidRPr="008345A6" w:rsidRDefault="005C30B1" w:rsidP="005C30B1">
            <w:pPr>
              <w:spacing w:after="0" w:line="240" w:lineRule="auto"/>
              <w:rPr>
                <w:sz w:val="18"/>
                <w:szCs w:val="18"/>
              </w:rPr>
            </w:pPr>
            <w:r w:rsidRPr="008345A6">
              <w:rPr>
                <w:sz w:val="18"/>
                <w:szCs w:val="18"/>
              </w:rPr>
              <w:t>0</w:t>
            </w:r>
          </w:p>
        </w:tc>
        <w:tc>
          <w:tcPr>
            <w:tcW w:w="554" w:type="dxa"/>
            <w:gridSpan w:val="2"/>
          </w:tcPr>
          <w:p w:rsidR="005C30B1" w:rsidRPr="008345A6" w:rsidRDefault="005C30B1" w:rsidP="005C30B1">
            <w:pPr>
              <w:spacing w:after="0" w:line="240" w:lineRule="auto"/>
              <w:rPr>
                <w:sz w:val="18"/>
                <w:szCs w:val="18"/>
              </w:rPr>
            </w:pPr>
            <w:r w:rsidRPr="008345A6">
              <w:rPr>
                <w:sz w:val="18"/>
                <w:szCs w:val="18"/>
              </w:rPr>
              <w:t>0</w:t>
            </w:r>
          </w:p>
        </w:tc>
        <w:tc>
          <w:tcPr>
            <w:tcW w:w="555" w:type="dxa"/>
          </w:tcPr>
          <w:p w:rsidR="005C30B1" w:rsidRPr="008345A6" w:rsidRDefault="005C30B1" w:rsidP="005C30B1">
            <w:pPr>
              <w:spacing w:after="0" w:line="240" w:lineRule="auto"/>
              <w:rPr>
                <w:sz w:val="18"/>
                <w:szCs w:val="18"/>
              </w:rPr>
            </w:pPr>
            <w:r w:rsidRPr="008345A6">
              <w:rPr>
                <w:sz w:val="18"/>
                <w:szCs w:val="18"/>
              </w:rPr>
              <w:t>0</w:t>
            </w:r>
          </w:p>
        </w:tc>
        <w:tc>
          <w:tcPr>
            <w:tcW w:w="579" w:type="dxa"/>
          </w:tcPr>
          <w:p w:rsidR="005C30B1" w:rsidRPr="008345A6" w:rsidRDefault="005C30B1" w:rsidP="005C30B1">
            <w:pPr>
              <w:spacing w:after="0" w:line="240" w:lineRule="auto"/>
              <w:rPr>
                <w:sz w:val="18"/>
                <w:szCs w:val="18"/>
              </w:rPr>
            </w:pPr>
            <w:r w:rsidRPr="008345A6">
              <w:rPr>
                <w:sz w:val="18"/>
                <w:szCs w:val="18"/>
              </w:rPr>
              <w:t>0</w:t>
            </w:r>
          </w:p>
        </w:tc>
        <w:tc>
          <w:tcPr>
            <w:tcW w:w="567" w:type="dxa"/>
          </w:tcPr>
          <w:p w:rsidR="005C30B1" w:rsidRPr="008345A6" w:rsidRDefault="005C30B1" w:rsidP="005C30B1">
            <w:pPr>
              <w:spacing w:after="0" w:line="240" w:lineRule="auto"/>
              <w:rPr>
                <w:sz w:val="18"/>
                <w:szCs w:val="18"/>
              </w:rPr>
            </w:pPr>
            <w:r w:rsidRPr="008345A6">
              <w:rPr>
                <w:sz w:val="18"/>
                <w:szCs w:val="18"/>
              </w:rPr>
              <w:t>0</w:t>
            </w:r>
          </w:p>
        </w:tc>
        <w:tc>
          <w:tcPr>
            <w:tcW w:w="573" w:type="dxa"/>
            <w:gridSpan w:val="2"/>
          </w:tcPr>
          <w:p w:rsidR="005C30B1" w:rsidRPr="008345A6" w:rsidRDefault="005C30B1" w:rsidP="005C30B1">
            <w:pPr>
              <w:spacing w:after="0" w:line="240" w:lineRule="auto"/>
              <w:rPr>
                <w:sz w:val="18"/>
                <w:szCs w:val="18"/>
              </w:rPr>
            </w:pPr>
            <w:r w:rsidRPr="008345A6">
              <w:rPr>
                <w:sz w:val="18"/>
                <w:szCs w:val="18"/>
              </w:rPr>
              <w:t>0</w:t>
            </w:r>
          </w:p>
        </w:tc>
        <w:tc>
          <w:tcPr>
            <w:tcW w:w="574" w:type="dxa"/>
            <w:gridSpan w:val="2"/>
          </w:tcPr>
          <w:p w:rsidR="005C30B1" w:rsidRPr="008345A6" w:rsidRDefault="005C30B1" w:rsidP="005C30B1">
            <w:pPr>
              <w:spacing w:after="0" w:line="240" w:lineRule="auto"/>
              <w:rPr>
                <w:sz w:val="18"/>
                <w:szCs w:val="18"/>
              </w:rPr>
            </w:pPr>
            <w:r w:rsidRPr="008345A6">
              <w:rPr>
                <w:sz w:val="18"/>
                <w:szCs w:val="18"/>
              </w:rPr>
              <w:t>0</w:t>
            </w:r>
          </w:p>
        </w:tc>
        <w:tc>
          <w:tcPr>
            <w:tcW w:w="567" w:type="dxa"/>
          </w:tcPr>
          <w:p w:rsidR="005C30B1" w:rsidRPr="008345A6" w:rsidRDefault="005C30B1" w:rsidP="005C30B1">
            <w:pPr>
              <w:spacing w:after="0" w:line="240" w:lineRule="auto"/>
              <w:rPr>
                <w:sz w:val="18"/>
                <w:szCs w:val="18"/>
              </w:rPr>
            </w:pPr>
            <w:r w:rsidRPr="008345A6">
              <w:rPr>
                <w:sz w:val="18"/>
                <w:szCs w:val="18"/>
              </w:rPr>
              <w:t>0</w:t>
            </w:r>
          </w:p>
        </w:tc>
        <w:tc>
          <w:tcPr>
            <w:tcW w:w="558" w:type="dxa"/>
          </w:tcPr>
          <w:p w:rsidR="005C30B1" w:rsidRPr="008345A6" w:rsidRDefault="005C30B1" w:rsidP="005C30B1">
            <w:pPr>
              <w:spacing w:after="0" w:line="240" w:lineRule="auto"/>
              <w:rPr>
                <w:sz w:val="18"/>
                <w:szCs w:val="18"/>
              </w:rPr>
            </w:pPr>
            <w:r w:rsidRPr="008345A6">
              <w:rPr>
                <w:sz w:val="18"/>
                <w:szCs w:val="18"/>
              </w:rPr>
              <w:t>0</w:t>
            </w:r>
          </w:p>
        </w:tc>
        <w:tc>
          <w:tcPr>
            <w:tcW w:w="572" w:type="dxa"/>
            <w:gridSpan w:val="2"/>
          </w:tcPr>
          <w:p w:rsidR="005C30B1" w:rsidRPr="008345A6" w:rsidRDefault="005C30B1" w:rsidP="005C30B1">
            <w:pPr>
              <w:spacing w:after="0" w:line="240" w:lineRule="auto"/>
              <w:rPr>
                <w:sz w:val="18"/>
                <w:szCs w:val="18"/>
              </w:rPr>
            </w:pPr>
            <w:r w:rsidRPr="008345A6">
              <w:rPr>
                <w:sz w:val="18"/>
                <w:szCs w:val="18"/>
              </w:rPr>
              <w:t>0</w:t>
            </w:r>
          </w:p>
        </w:tc>
        <w:tc>
          <w:tcPr>
            <w:tcW w:w="647" w:type="dxa"/>
          </w:tcPr>
          <w:p w:rsidR="005C30B1" w:rsidRPr="008345A6" w:rsidRDefault="005C30B1" w:rsidP="005C30B1">
            <w:pPr>
              <w:spacing w:after="0" w:line="240" w:lineRule="auto"/>
              <w:rPr>
                <w:sz w:val="18"/>
                <w:szCs w:val="18"/>
              </w:rPr>
            </w:pPr>
            <w:r w:rsidRPr="008345A6">
              <w:rPr>
                <w:sz w:val="18"/>
                <w:szCs w:val="18"/>
              </w:rPr>
              <w:t>0</w:t>
            </w:r>
          </w:p>
        </w:tc>
        <w:tc>
          <w:tcPr>
            <w:tcW w:w="1275" w:type="dxa"/>
          </w:tcPr>
          <w:p w:rsidR="005C30B1" w:rsidRPr="00847972" w:rsidRDefault="005C30B1" w:rsidP="005C30B1">
            <w:pPr>
              <w:spacing w:after="0" w:line="240" w:lineRule="auto"/>
              <w:rPr>
                <w:b/>
                <w:sz w:val="18"/>
                <w:szCs w:val="18"/>
              </w:rPr>
            </w:pPr>
            <w:r w:rsidRPr="00847972">
              <w:rPr>
                <w:b/>
                <w:sz w:val="18"/>
                <w:szCs w:val="18"/>
              </w:rPr>
              <w:t>bez požadovaných náhrad</w:t>
            </w:r>
          </w:p>
        </w:tc>
      </w:tr>
      <w:tr w:rsidR="005C30B1" w:rsidRPr="008345A6" w:rsidTr="001034AF">
        <w:trPr>
          <w:cantSplit/>
        </w:trPr>
        <w:tc>
          <w:tcPr>
            <w:tcW w:w="656" w:type="dxa"/>
          </w:tcPr>
          <w:p w:rsidR="005C30B1" w:rsidRPr="008345A6" w:rsidRDefault="005C30B1" w:rsidP="005C30B1">
            <w:pPr>
              <w:spacing w:after="0" w:line="240" w:lineRule="auto"/>
              <w:rPr>
                <w:sz w:val="18"/>
                <w:szCs w:val="18"/>
              </w:rPr>
            </w:pPr>
            <w:r w:rsidRPr="00294BA4">
              <w:rPr>
                <w:sz w:val="18"/>
                <w:szCs w:val="18"/>
              </w:rPr>
              <w:t>1.3.14</w:t>
            </w:r>
          </w:p>
        </w:tc>
        <w:tc>
          <w:tcPr>
            <w:tcW w:w="4102" w:type="dxa"/>
          </w:tcPr>
          <w:p w:rsidR="005C30B1" w:rsidRPr="008345A6" w:rsidRDefault="005C30B1" w:rsidP="005C30B1">
            <w:pPr>
              <w:spacing w:after="0" w:line="240" w:lineRule="auto"/>
              <w:rPr>
                <w:sz w:val="18"/>
                <w:szCs w:val="18"/>
              </w:rPr>
            </w:pPr>
            <w:r w:rsidRPr="00294BA4">
              <w:rPr>
                <w:sz w:val="18"/>
                <w:szCs w:val="18"/>
              </w:rPr>
              <w:t>Zabezpečiť monitoring vybranej vzorky hniezdnych okrskov bociana čierneho každoročne a každoročne dohľadávať hniezda v porastoch ohrozených ťažbou lesných porastov.</w:t>
            </w:r>
          </w:p>
        </w:tc>
        <w:tc>
          <w:tcPr>
            <w:tcW w:w="662" w:type="dxa"/>
          </w:tcPr>
          <w:p w:rsidR="005C30B1" w:rsidRPr="008345A6" w:rsidRDefault="005C30B1" w:rsidP="005C30B1">
            <w:pPr>
              <w:spacing w:after="0" w:line="240" w:lineRule="auto"/>
              <w:rPr>
                <w:sz w:val="18"/>
                <w:szCs w:val="18"/>
              </w:rPr>
            </w:pPr>
            <w:r w:rsidRPr="008345A6">
              <w:rPr>
                <w:sz w:val="18"/>
                <w:szCs w:val="18"/>
              </w:rPr>
              <w:t>0</w:t>
            </w:r>
            <w:r>
              <w:rPr>
                <w:sz w:val="18"/>
                <w:szCs w:val="18"/>
              </w:rPr>
              <w:t>,2 tis.</w:t>
            </w:r>
          </w:p>
        </w:tc>
        <w:tc>
          <w:tcPr>
            <w:tcW w:w="533" w:type="dxa"/>
          </w:tcPr>
          <w:p w:rsidR="005C30B1" w:rsidRPr="008345A6" w:rsidRDefault="005C30B1" w:rsidP="005C30B1">
            <w:pPr>
              <w:spacing w:after="0" w:line="240" w:lineRule="auto"/>
              <w:rPr>
                <w:sz w:val="18"/>
                <w:szCs w:val="18"/>
              </w:rPr>
            </w:pPr>
            <w:r w:rsidRPr="008345A6">
              <w:rPr>
                <w:sz w:val="18"/>
                <w:szCs w:val="18"/>
              </w:rPr>
              <w:t>0</w:t>
            </w:r>
            <w:r>
              <w:rPr>
                <w:sz w:val="18"/>
                <w:szCs w:val="18"/>
              </w:rPr>
              <w:t>,2 tis.</w:t>
            </w:r>
          </w:p>
        </w:tc>
        <w:tc>
          <w:tcPr>
            <w:tcW w:w="588" w:type="dxa"/>
            <w:gridSpan w:val="3"/>
          </w:tcPr>
          <w:p w:rsidR="005C30B1" w:rsidRPr="008345A6" w:rsidRDefault="005C30B1" w:rsidP="005C30B1">
            <w:pPr>
              <w:spacing w:after="0" w:line="240" w:lineRule="auto"/>
              <w:rPr>
                <w:sz w:val="18"/>
                <w:szCs w:val="18"/>
              </w:rPr>
            </w:pPr>
            <w:r w:rsidRPr="008345A6">
              <w:rPr>
                <w:sz w:val="18"/>
                <w:szCs w:val="18"/>
              </w:rPr>
              <w:t>0</w:t>
            </w:r>
            <w:r>
              <w:rPr>
                <w:sz w:val="18"/>
                <w:szCs w:val="18"/>
              </w:rPr>
              <w:t>,2 tis.</w:t>
            </w:r>
          </w:p>
        </w:tc>
        <w:tc>
          <w:tcPr>
            <w:tcW w:w="580" w:type="dxa"/>
            <w:gridSpan w:val="2"/>
          </w:tcPr>
          <w:p w:rsidR="005C30B1" w:rsidRPr="008345A6" w:rsidRDefault="005C30B1" w:rsidP="005C30B1">
            <w:pPr>
              <w:spacing w:after="0" w:line="240" w:lineRule="auto"/>
              <w:rPr>
                <w:sz w:val="18"/>
                <w:szCs w:val="18"/>
              </w:rPr>
            </w:pPr>
            <w:r w:rsidRPr="008345A6">
              <w:rPr>
                <w:sz w:val="18"/>
                <w:szCs w:val="18"/>
              </w:rPr>
              <w:t>0</w:t>
            </w:r>
            <w:r>
              <w:rPr>
                <w:sz w:val="18"/>
                <w:szCs w:val="18"/>
              </w:rPr>
              <w:t>,2 tis.</w:t>
            </w:r>
          </w:p>
        </w:tc>
        <w:tc>
          <w:tcPr>
            <w:tcW w:w="554" w:type="dxa"/>
            <w:gridSpan w:val="2"/>
          </w:tcPr>
          <w:p w:rsidR="005C30B1" w:rsidRPr="008345A6" w:rsidRDefault="005C30B1" w:rsidP="005C30B1">
            <w:pPr>
              <w:spacing w:after="0" w:line="240" w:lineRule="auto"/>
              <w:rPr>
                <w:sz w:val="18"/>
                <w:szCs w:val="18"/>
              </w:rPr>
            </w:pPr>
            <w:r w:rsidRPr="008345A6">
              <w:rPr>
                <w:sz w:val="18"/>
                <w:szCs w:val="18"/>
              </w:rPr>
              <w:t>0</w:t>
            </w:r>
            <w:r>
              <w:rPr>
                <w:sz w:val="18"/>
                <w:szCs w:val="18"/>
              </w:rPr>
              <w:t>,2 tis.</w:t>
            </w:r>
          </w:p>
        </w:tc>
        <w:tc>
          <w:tcPr>
            <w:tcW w:w="555" w:type="dxa"/>
          </w:tcPr>
          <w:p w:rsidR="005C30B1" w:rsidRPr="008345A6" w:rsidRDefault="005C30B1" w:rsidP="005C30B1">
            <w:pPr>
              <w:spacing w:after="0" w:line="240" w:lineRule="auto"/>
              <w:rPr>
                <w:sz w:val="18"/>
                <w:szCs w:val="18"/>
              </w:rPr>
            </w:pPr>
            <w:r w:rsidRPr="008345A6">
              <w:rPr>
                <w:sz w:val="18"/>
                <w:szCs w:val="18"/>
              </w:rPr>
              <w:t>0</w:t>
            </w:r>
            <w:r>
              <w:rPr>
                <w:sz w:val="18"/>
                <w:szCs w:val="18"/>
              </w:rPr>
              <w:t>,2 tis.</w:t>
            </w:r>
          </w:p>
        </w:tc>
        <w:tc>
          <w:tcPr>
            <w:tcW w:w="579" w:type="dxa"/>
          </w:tcPr>
          <w:p w:rsidR="005C30B1" w:rsidRPr="008345A6" w:rsidRDefault="005C30B1" w:rsidP="005C30B1">
            <w:pPr>
              <w:spacing w:after="0" w:line="240" w:lineRule="auto"/>
              <w:rPr>
                <w:sz w:val="18"/>
                <w:szCs w:val="18"/>
              </w:rPr>
            </w:pPr>
            <w:r w:rsidRPr="008345A6">
              <w:rPr>
                <w:sz w:val="18"/>
                <w:szCs w:val="18"/>
              </w:rPr>
              <w:t>0</w:t>
            </w:r>
            <w:r>
              <w:rPr>
                <w:sz w:val="18"/>
                <w:szCs w:val="18"/>
              </w:rPr>
              <w:t>,2 tis.</w:t>
            </w:r>
          </w:p>
        </w:tc>
        <w:tc>
          <w:tcPr>
            <w:tcW w:w="567" w:type="dxa"/>
          </w:tcPr>
          <w:p w:rsidR="005C30B1" w:rsidRPr="008345A6" w:rsidRDefault="005C30B1" w:rsidP="005C30B1">
            <w:pPr>
              <w:spacing w:after="0" w:line="240" w:lineRule="auto"/>
              <w:rPr>
                <w:sz w:val="18"/>
                <w:szCs w:val="18"/>
              </w:rPr>
            </w:pPr>
            <w:r w:rsidRPr="008345A6">
              <w:rPr>
                <w:sz w:val="18"/>
                <w:szCs w:val="18"/>
              </w:rPr>
              <w:t>0</w:t>
            </w:r>
            <w:r>
              <w:rPr>
                <w:sz w:val="18"/>
                <w:szCs w:val="18"/>
              </w:rPr>
              <w:t>,2 tis.</w:t>
            </w:r>
          </w:p>
        </w:tc>
        <w:tc>
          <w:tcPr>
            <w:tcW w:w="573" w:type="dxa"/>
            <w:gridSpan w:val="2"/>
          </w:tcPr>
          <w:p w:rsidR="005C30B1" w:rsidRPr="008345A6" w:rsidRDefault="005C30B1" w:rsidP="005C30B1">
            <w:pPr>
              <w:spacing w:after="0" w:line="240" w:lineRule="auto"/>
              <w:rPr>
                <w:sz w:val="18"/>
                <w:szCs w:val="18"/>
              </w:rPr>
            </w:pPr>
            <w:r w:rsidRPr="008345A6">
              <w:rPr>
                <w:sz w:val="18"/>
                <w:szCs w:val="18"/>
              </w:rPr>
              <w:t>0</w:t>
            </w:r>
            <w:r>
              <w:rPr>
                <w:sz w:val="18"/>
                <w:szCs w:val="18"/>
              </w:rPr>
              <w:t>,2 tis.</w:t>
            </w:r>
          </w:p>
        </w:tc>
        <w:tc>
          <w:tcPr>
            <w:tcW w:w="574" w:type="dxa"/>
            <w:gridSpan w:val="2"/>
          </w:tcPr>
          <w:p w:rsidR="005C30B1" w:rsidRPr="008345A6" w:rsidRDefault="005C30B1" w:rsidP="005C30B1">
            <w:pPr>
              <w:spacing w:after="0" w:line="240" w:lineRule="auto"/>
              <w:rPr>
                <w:sz w:val="18"/>
                <w:szCs w:val="18"/>
              </w:rPr>
            </w:pPr>
            <w:r w:rsidRPr="008345A6">
              <w:rPr>
                <w:sz w:val="18"/>
                <w:szCs w:val="18"/>
              </w:rPr>
              <w:t>0</w:t>
            </w:r>
            <w:r>
              <w:rPr>
                <w:sz w:val="18"/>
                <w:szCs w:val="18"/>
              </w:rPr>
              <w:t>,2 tis.</w:t>
            </w:r>
          </w:p>
        </w:tc>
        <w:tc>
          <w:tcPr>
            <w:tcW w:w="567" w:type="dxa"/>
          </w:tcPr>
          <w:p w:rsidR="005C30B1" w:rsidRPr="008345A6" w:rsidRDefault="005C30B1" w:rsidP="005C30B1">
            <w:pPr>
              <w:spacing w:after="0" w:line="240" w:lineRule="auto"/>
              <w:rPr>
                <w:sz w:val="18"/>
                <w:szCs w:val="18"/>
              </w:rPr>
            </w:pPr>
            <w:r w:rsidRPr="008345A6">
              <w:rPr>
                <w:sz w:val="18"/>
                <w:szCs w:val="18"/>
              </w:rPr>
              <w:t>0</w:t>
            </w:r>
            <w:r>
              <w:rPr>
                <w:sz w:val="18"/>
                <w:szCs w:val="18"/>
              </w:rPr>
              <w:t>,2 tis.</w:t>
            </w:r>
          </w:p>
        </w:tc>
        <w:tc>
          <w:tcPr>
            <w:tcW w:w="558" w:type="dxa"/>
          </w:tcPr>
          <w:p w:rsidR="005C30B1" w:rsidRPr="008345A6" w:rsidRDefault="005C30B1" w:rsidP="005C30B1">
            <w:pPr>
              <w:spacing w:after="0" w:line="240" w:lineRule="auto"/>
              <w:rPr>
                <w:sz w:val="18"/>
                <w:szCs w:val="18"/>
              </w:rPr>
            </w:pPr>
            <w:r w:rsidRPr="008345A6">
              <w:rPr>
                <w:sz w:val="18"/>
                <w:szCs w:val="18"/>
              </w:rPr>
              <w:t>0</w:t>
            </w:r>
            <w:r>
              <w:rPr>
                <w:sz w:val="18"/>
                <w:szCs w:val="18"/>
              </w:rPr>
              <w:t>,2 tis.</w:t>
            </w:r>
          </w:p>
        </w:tc>
        <w:tc>
          <w:tcPr>
            <w:tcW w:w="572" w:type="dxa"/>
            <w:gridSpan w:val="2"/>
          </w:tcPr>
          <w:p w:rsidR="005C30B1" w:rsidRPr="008345A6" w:rsidRDefault="005C30B1" w:rsidP="005C30B1">
            <w:pPr>
              <w:spacing w:after="0" w:line="240" w:lineRule="auto"/>
              <w:rPr>
                <w:sz w:val="18"/>
                <w:szCs w:val="18"/>
              </w:rPr>
            </w:pPr>
            <w:r w:rsidRPr="008345A6">
              <w:rPr>
                <w:sz w:val="18"/>
                <w:szCs w:val="18"/>
              </w:rPr>
              <w:t>0</w:t>
            </w:r>
            <w:r>
              <w:rPr>
                <w:sz w:val="18"/>
                <w:szCs w:val="18"/>
              </w:rPr>
              <w:t>,2 tis.</w:t>
            </w:r>
          </w:p>
        </w:tc>
        <w:tc>
          <w:tcPr>
            <w:tcW w:w="647" w:type="dxa"/>
          </w:tcPr>
          <w:p w:rsidR="005C30B1" w:rsidRPr="008345A6" w:rsidRDefault="005C30B1" w:rsidP="005C30B1">
            <w:pPr>
              <w:spacing w:after="0" w:line="240" w:lineRule="auto"/>
              <w:rPr>
                <w:sz w:val="18"/>
                <w:szCs w:val="18"/>
              </w:rPr>
            </w:pPr>
            <w:r w:rsidRPr="008345A6">
              <w:rPr>
                <w:sz w:val="18"/>
                <w:szCs w:val="18"/>
              </w:rPr>
              <w:t>0</w:t>
            </w:r>
            <w:r>
              <w:rPr>
                <w:sz w:val="18"/>
                <w:szCs w:val="18"/>
              </w:rPr>
              <w:t>,2 tis.</w:t>
            </w:r>
          </w:p>
        </w:tc>
        <w:tc>
          <w:tcPr>
            <w:tcW w:w="1275" w:type="dxa"/>
          </w:tcPr>
          <w:p w:rsidR="005C30B1" w:rsidRPr="00847972" w:rsidRDefault="005C30B1" w:rsidP="005C30B1">
            <w:pPr>
              <w:spacing w:after="0" w:line="240" w:lineRule="auto"/>
              <w:rPr>
                <w:b/>
                <w:sz w:val="18"/>
                <w:szCs w:val="18"/>
              </w:rPr>
            </w:pPr>
            <w:r>
              <w:rPr>
                <w:b/>
                <w:sz w:val="18"/>
                <w:szCs w:val="18"/>
              </w:rPr>
              <w:t>5 000,-</w:t>
            </w:r>
          </w:p>
        </w:tc>
      </w:tr>
      <w:tr w:rsidR="001034AF" w:rsidRPr="008345A6" w:rsidTr="001034AF">
        <w:trPr>
          <w:cantSplit/>
        </w:trPr>
        <w:tc>
          <w:tcPr>
            <w:tcW w:w="656" w:type="dxa"/>
          </w:tcPr>
          <w:p w:rsidR="001034AF" w:rsidRPr="008345A6" w:rsidRDefault="001034AF" w:rsidP="001034AF">
            <w:pPr>
              <w:spacing w:after="0" w:line="240" w:lineRule="auto"/>
              <w:rPr>
                <w:sz w:val="18"/>
                <w:szCs w:val="18"/>
              </w:rPr>
            </w:pPr>
            <w:r w:rsidRPr="00294BA4">
              <w:rPr>
                <w:sz w:val="18"/>
                <w:szCs w:val="18"/>
              </w:rPr>
              <w:t>1.3.15.</w:t>
            </w:r>
          </w:p>
        </w:tc>
        <w:tc>
          <w:tcPr>
            <w:tcW w:w="4102" w:type="dxa"/>
          </w:tcPr>
          <w:p w:rsidR="001034AF" w:rsidRPr="008345A6" w:rsidRDefault="001034AF" w:rsidP="001034AF">
            <w:pPr>
              <w:spacing w:after="0" w:line="240" w:lineRule="auto"/>
              <w:rPr>
                <w:sz w:val="18"/>
                <w:szCs w:val="18"/>
              </w:rPr>
            </w:pPr>
            <w:r w:rsidRPr="00294BA4">
              <w:rPr>
                <w:sz w:val="18"/>
                <w:szCs w:val="18"/>
              </w:rPr>
              <w:t>Zabezpečiť monitoring všetkých hniezdnych okrskov orla skalného a včelára lesného každoročne a každoročne dohľadávať hniezda minimálne v porastoch ohrozených ťažbou lesných porastov a celkovo kontrolovať hniezdnu úspešnosť aspoň na 50 % hniezd.</w:t>
            </w:r>
          </w:p>
        </w:tc>
        <w:tc>
          <w:tcPr>
            <w:tcW w:w="662" w:type="dxa"/>
          </w:tcPr>
          <w:p w:rsidR="001034AF" w:rsidRPr="008345A6" w:rsidRDefault="001034AF" w:rsidP="001034AF">
            <w:pPr>
              <w:spacing w:after="0" w:line="240" w:lineRule="auto"/>
              <w:rPr>
                <w:sz w:val="18"/>
                <w:szCs w:val="18"/>
              </w:rPr>
            </w:pPr>
            <w:r>
              <w:rPr>
                <w:sz w:val="18"/>
                <w:szCs w:val="18"/>
              </w:rPr>
              <w:t>1 tis.</w:t>
            </w:r>
          </w:p>
        </w:tc>
        <w:tc>
          <w:tcPr>
            <w:tcW w:w="533" w:type="dxa"/>
          </w:tcPr>
          <w:p w:rsidR="001034AF" w:rsidRPr="008345A6" w:rsidRDefault="001034AF" w:rsidP="001034AF">
            <w:pPr>
              <w:spacing w:after="0" w:line="240" w:lineRule="auto"/>
              <w:rPr>
                <w:sz w:val="18"/>
                <w:szCs w:val="18"/>
              </w:rPr>
            </w:pPr>
            <w:r>
              <w:rPr>
                <w:sz w:val="18"/>
                <w:szCs w:val="18"/>
              </w:rPr>
              <w:t>1 tis.</w:t>
            </w:r>
          </w:p>
        </w:tc>
        <w:tc>
          <w:tcPr>
            <w:tcW w:w="588" w:type="dxa"/>
            <w:gridSpan w:val="3"/>
          </w:tcPr>
          <w:p w:rsidR="001034AF" w:rsidRPr="008345A6" w:rsidRDefault="001034AF" w:rsidP="001034AF">
            <w:pPr>
              <w:spacing w:after="0" w:line="240" w:lineRule="auto"/>
              <w:rPr>
                <w:sz w:val="18"/>
                <w:szCs w:val="18"/>
              </w:rPr>
            </w:pPr>
            <w:r>
              <w:rPr>
                <w:sz w:val="18"/>
                <w:szCs w:val="18"/>
              </w:rPr>
              <w:t>1 tis.</w:t>
            </w:r>
          </w:p>
        </w:tc>
        <w:tc>
          <w:tcPr>
            <w:tcW w:w="580" w:type="dxa"/>
            <w:gridSpan w:val="2"/>
          </w:tcPr>
          <w:p w:rsidR="001034AF" w:rsidRPr="008345A6" w:rsidRDefault="001034AF" w:rsidP="001034AF">
            <w:pPr>
              <w:spacing w:after="0" w:line="240" w:lineRule="auto"/>
              <w:rPr>
                <w:sz w:val="18"/>
                <w:szCs w:val="18"/>
              </w:rPr>
            </w:pPr>
            <w:r>
              <w:rPr>
                <w:sz w:val="18"/>
                <w:szCs w:val="18"/>
              </w:rPr>
              <w:t>1 tis.</w:t>
            </w:r>
          </w:p>
        </w:tc>
        <w:tc>
          <w:tcPr>
            <w:tcW w:w="554" w:type="dxa"/>
            <w:gridSpan w:val="2"/>
          </w:tcPr>
          <w:p w:rsidR="001034AF" w:rsidRPr="008345A6" w:rsidRDefault="001034AF" w:rsidP="001034AF">
            <w:pPr>
              <w:spacing w:after="0" w:line="240" w:lineRule="auto"/>
              <w:rPr>
                <w:sz w:val="18"/>
                <w:szCs w:val="18"/>
              </w:rPr>
            </w:pPr>
            <w:r>
              <w:rPr>
                <w:sz w:val="18"/>
                <w:szCs w:val="18"/>
              </w:rPr>
              <w:t>1 tis.</w:t>
            </w:r>
          </w:p>
        </w:tc>
        <w:tc>
          <w:tcPr>
            <w:tcW w:w="555" w:type="dxa"/>
          </w:tcPr>
          <w:p w:rsidR="001034AF" w:rsidRPr="008345A6" w:rsidRDefault="001034AF" w:rsidP="001034AF">
            <w:pPr>
              <w:spacing w:after="0" w:line="240" w:lineRule="auto"/>
              <w:rPr>
                <w:sz w:val="18"/>
                <w:szCs w:val="18"/>
              </w:rPr>
            </w:pPr>
            <w:r>
              <w:rPr>
                <w:sz w:val="18"/>
                <w:szCs w:val="18"/>
              </w:rPr>
              <w:t>1 tis.</w:t>
            </w:r>
          </w:p>
        </w:tc>
        <w:tc>
          <w:tcPr>
            <w:tcW w:w="579" w:type="dxa"/>
          </w:tcPr>
          <w:p w:rsidR="001034AF" w:rsidRPr="008345A6" w:rsidRDefault="001034AF" w:rsidP="001034AF">
            <w:pPr>
              <w:spacing w:after="0" w:line="240" w:lineRule="auto"/>
              <w:rPr>
                <w:sz w:val="18"/>
                <w:szCs w:val="18"/>
              </w:rPr>
            </w:pPr>
            <w:r>
              <w:rPr>
                <w:sz w:val="18"/>
                <w:szCs w:val="18"/>
              </w:rPr>
              <w:t>1 tis.</w:t>
            </w:r>
          </w:p>
        </w:tc>
        <w:tc>
          <w:tcPr>
            <w:tcW w:w="567" w:type="dxa"/>
          </w:tcPr>
          <w:p w:rsidR="001034AF" w:rsidRPr="008345A6" w:rsidRDefault="001034AF" w:rsidP="001034AF">
            <w:pPr>
              <w:spacing w:after="0" w:line="240" w:lineRule="auto"/>
              <w:rPr>
                <w:sz w:val="18"/>
                <w:szCs w:val="18"/>
              </w:rPr>
            </w:pPr>
            <w:r>
              <w:rPr>
                <w:sz w:val="18"/>
                <w:szCs w:val="18"/>
              </w:rPr>
              <w:t>1 tis.</w:t>
            </w:r>
          </w:p>
        </w:tc>
        <w:tc>
          <w:tcPr>
            <w:tcW w:w="573" w:type="dxa"/>
            <w:gridSpan w:val="2"/>
          </w:tcPr>
          <w:p w:rsidR="001034AF" w:rsidRPr="008345A6" w:rsidRDefault="001034AF" w:rsidP="001034AF">
            <w:pPr>
              <w:spacing w:after="0" w:line="240" w:lineRule="auto"/>
              <w:rPr>
                <w:sz w:val="18"/>
                <w:szCs w:val="18"/>
              </w:rPr>
            </w:pPr>
            <w:r>
              <w:rPr>
                <w:sz w:val="18"/>
                <w:szCs w:val="18"/>
              </w:rPr>
              <w:t>1 tis.</w:t>
            </w:r>
          </w:p>
        </w:tc>
        <w:tc>
          <w:tcPr>
            <w:tcW w:w="574" w:type="dxa"/>
            <w:gridSpan w:val="2"/>
          </w:tcPr>
          <w:p w:rsidR="001034AF" w:rsidRPr="008345A6" w:rsidRDefault="001034AF" w:rsidP="001034AF">
            <w:pPr>
              <w:spacing w:after="0" w:line="240" w:lineRule="auto"/>
              <w:rPr>
                <w:sz w:val="18"/>
                <w:szCs w:val="18"/>
              </w:rPr>
            </w:pPr>
            <w:r>
              <w:rPr>
                <w:sz w:val="18"/>
                <w:szCs w:val="18"/>
              </w:rPr>
              <w:t>1 tis.</w:t>
            </w:r>
          </w:p>
        </w:tc>
        <w:tc>
          <w:tcPr>
            <w:tcW w:w="567" w:type="dxa"/>
          </w:tcPr>
          <w:p w:rsidR="001034AF" w:rsidRPr="008345A6" w:rsidRDefault="001034AF" w:rsidP="001034AF">
            <w:pPr>
              <w:spacing w:after="0" w:line="240" w:lineRule="auto"/>
              <w:rPr>
                <w:sz w:val="18"/>
                <w:szCs w:val="18"/>
              </w:rPr>
            </w:pPr>
            <w:r>
              <w:rPr>
                <w:sz w:val="18"/>
                <w:szCs w:val="18"/>
              </w:rPr>
              <w:t>1 tis.</w:t>
            </w:r>
          </w:p>
        </w:tc>
        <w:tc>
          <w:tcPr>
            <w:tcW w:w="558" w:type="dxa"/>
          </w:tcPr>
          <w:p w:rsidR="001034AF" w:rsidRPr="008345A6" w:rsidRDefault="001034AF" w:rsidP="001034AF">
            <w:pPr>
              <w:spacing w:after="0" w:line="240" w:lineRule="auto"/>
              <w:rPr>
                <w:sz w:val="18"/>
                <w:szCs w:val="18"/>
              </w:rPr>
            </w:pPr>
            <w:r>
              <w:rPr>
                <w:sz w:val="18"/>
                <w:szCs w:val="18"/>
              </w:rPr>
              <w:t>1 tis.</w:t>
            </w:r>
          </w:p>
        </w:tc>
        <w:tc>
          <w:tcPr>
            <w:tcW w:w="572" w:type="dxa"/>
            <w:gridSpan w:val="2"/>
          </w:tcPr>
          <w:p w:rsidR="001034AF" w:rsidRPr="008345A6" w:rsidRDefault="001034AF" w:rsidP="001034AF">
            <w:pPr>
              <w:spacing w:after="0" w:line="240" w:lineRule="auto"/>
              <w:rPr>
                <w:sz w:val="18"/>
                <w:szCs w:val="18"/>
              </w:rPr>
            </w:pPr>
            <w:r>
              <w:rPr>
                <w:sz w:val="18"/>
                <w:szCs w:val="18"/>
              </w:rPr>
              <w:t>1 tis.</w:t>
            </w:r>
          </w:p>
        </w:tc>
        <w:tc>
          <w:tcPr>
            <w:tcW w:w="647" w:type="dxa"/>
          </w:tcPr>
          <w:p w:rsidR="001034AF" w:rsidRPr="008345A6" w:rsidRDefault="001034AF" w:rsidP="001034AF">
            <w:pPr>
              <w:spacing w:after="0" w:line="240" w:lineRule="auto"/>
              <w:rPr>
                <w:sz w:val="18"/>
                <w:szCs w:val="18"/>
              </w:rPr>
            </w:pPr>
            <w:r>
              <w:rPr>
                <w:sz w:val="18"/>
                <w:szCs w:val="18"/>
              </w:rPr>
              <w:t>1 tis.</w:t>
            </w:r>
          </w:p>
        </w:tc>
        <w:tc>
          <w:tcPr>
            <w:tcW w:w="1275" w:type="dxa"/>
          </w:tcPr>
          <w:p w:rsidR="001034AF" w:rsidRPr="00847972" w:rsidRDefault="001034AF" w:rsidP="001034AF">
            <w:pPr>
              <w:spacing w:after="0" w:line="240" w:lineRule="auto"/>
              <w:rPr>
                <w:b/>
                <w:sz w:val="18"/>
                <w:szCs w:val="18"/>
              </w:rPr>
            </w:pPr>
            <w:r>
              <w:rPr>
                <w:b/>
                <w:sz w:val="18"/>
                <w:szCs w:val="18"/>
              </w:rPr>
              <w:t>30 000,-</w:t>
            </w:r>
          </w:p>
        </w:tc>
      </w:tr>
      <w:tr w:rsidR="005C30B1" w:rsidRPr="008345A6" w:rsidTr="001034AF">
        <w:trPr>
          <w:cantSplit/>
        </w:trPr>
        <w:tc>
          <w:tcPr>
            <w:tcW w:w="656" w:type="dxa"/>
          </w:tcPr>
          <w:p w:rsidR="005C30B1" w:rsidRPr="008345A6" w:rsidRDefault="005C30B1" w:rsidP="005C30B1">
            <w:pPr>
              <w:spacing w:after="0" w:line="240" w:lineRule="auto"/>
              <w:rPr>
                <w:sz w:val="18"/>
                <w:szCs w:val="18"/>
              </w:rPr>
            </w:pPr>
            <w:r w:rsidRPr="00294BA4">
              <w:rPr>
                <w:sz w:val="18"/>
                <w:szCs w:val="18"/>
              </w:rPr>
              <w:t>1.3.16</w:t>
            </w:r>
          </w:p>
        </w:tc>
        <w:tc>
          <w:tcPr>
            <w:tcW w:w="4102" w:type="dxa"/>
          </w:tcPr>
          <w:p w:rsidR="005C30B1" w:rsidRPr="00294BA4" w:rsidRDefault="005C30B1" w:rsidP="005C30B1">
            <w:pPr>
              <w:tabs>
                <w:tab w:val="left" w:pos="72"/>
                <w:tab w:val="left" w:pos="900"/>
              </w:tabs>
              <w:spacing w:after="0" w:line="240" w:lineRule="auto"/>
              <w:rPr>
                <w:sz w:val="18"/>
                <w:szCs w:val="18"/>
              </w:rPr>
            </w:pPr>
            <w:r w:rsidRPr="00294BA4">
              <w:rPr>
                <w:sz w:val="18"/>
                <w:szCs w:val="18"/>
              </w:rPr>
              <w:t>Zabezpečiť po vyhniezdení opravu všetkých známych nestabilných hniezd a v prípade pádu na vhodných stromoch vyložiť náhradné hniezdne podložky</w:t>
            </w:r>
          </w:p>
          <w:p w:rsidR="005C30B1" w:rsidRPr="008345A6" w:rsidRDefault="005C30B1" w:rsidP="005C30B1">
            <w:pPr>
              <w:spacing w:after="0" w:line="240" w:lineRule="auto"/>
              <w:rPr>
                <w:sz w:val="18"/>
                <w:szCs w:val="18"/>
              </w:rPr>
            </w:pPr>
            <w:r w:rsidRPr="00294BA4">
              <w:rPr>
                <w:sz w:val="18"/>
                <w:szCs w:val="18"/>
              </w:rPr>
              <w:t>Vrátane zabezpečenia materiálu potrebného pre výrobu a opravu hniezdnych podložiek (dosky, pletivo, klince, šrúby, objímky a pod.), ďalekohľady, zariadenia na práce vo výške na stromoch (stupačky, laná, karabíny a pod.)</w:t>
            </w:r>
          </w:p>
        </w:tc>
        <w:tc>
          <w:tcPr>
            <w:tcW w:w="662" w:type="dxa"/>
          </w:tcPr>
          <w:p w:rsidR="005C30B1" w:rsidRPr="008345A6" w:rsidRDefault="005C30B1" w:rsidP="005C30B1">
            <w:pPr>
              <w:spacing w:after="0" w:line="240" w:lineRule="auto"/>
              <w:rPr>
                <w:sz w:val="18"/>
                <w:szCs w:val="18"/>
              </w:rPr>
            </w:pPr>
            <w:r>
              <w:rPr>
                <w:sz w:val="18"/>
                <w:szCs w:val="18"/>
              </w:rPr>
              <w:t>1,5 tis.</w:t>
            </w:r>
          </w:p>
        </w:tc>
        <w:tc>
          <w:tcPr>
            <w:tcW w:w="533" w:type="dxa"/>
          </w:tcPr>
          <w:p w:rsidR="005C30B1" w:rsidRPr="008345A6" w:rsidRDefault="005C30B1" w:rsidP="005C30B1">
            <w:pPr>
              <w:spacing w:after="0" w:line="240" w:lineRule="auto"/>
              <w:rPr>
                <w:sz w:val="18"/>
                <w:szCs w:val="18"/>
              </w:rPr>
            </w:pPr>
            <w:r>
              <w:rPr>
                <w:sz w:val="18"/>
                <w:szCs w:val="18"/>
              </w:rPr>
              <w:t>1,5 tis.</w:t>
            </w:r>
          </w:p>
        </w:tc>
        <w:tc>
          <w:tcPr>
            <w:tcW w:w="588" w:type="dxa"/>
            <w:gridSpan w:val="3"/>
          </w:tcPr>
          <w:p w:rsidR="005C30B1" w:rsidRPr="008345A6" w:rsidRDefault="005C30B1" w:rsidP="005C30B1">
            <w:pPr>
              <w:spacing w:after="0" w:line="240" w:lineRule="auto"/>
              <w:rPr>
                <w:sz w:val="18"/>
                <w:szCs w:val="18"/>
              </w:rPr>
            </w:pPr>
            <w:r>
              <w:rPr>
                <w:sz w:val="18"/>
                <w:szCs w:val="18"/>
              </w:rPr>
              <w:t>1,5 tis.</w:t>
            </w:r>
          </w:p>
        </w:tc>
        <w:tc>
          <w:tcPr>
            <w:tcW w:w="580" w:type="dxa"/>
            <w:gridSpan w:val="2"/>
          </w:tcPr>
          <w:p w:rsidR="005C30B1" w:rsidRPr="008345A6" w:rsidRDefault="005C30B1" w:rsidP="005C30B1">
            <w:pPr>
              <w:spacing w:after="0" w:line="240" w:lineRule="auto"/>
              <w:rPr>
                <w:sz w:val="18"/>
                <w:szCs w:val="18"/>
              </w:rPr>
            </w:pPr>
            <w:r>
              <w:rPr>
                <w:sz w:val="18"/>
                <w:szCs w:val="18"/>
              </w:rPr>
              <w:t>1,5 tis.</w:t>
            </w:r>
          </w:p>
        </w:tc>
        <w:tc>
          <w:tcPr>
            <w:tcW w:w="554" w:type="dxa"/>
            <w:gridSpan w:val="2"/>
          </w:tcPr>
          <w:p w:rsidR="005C30B1" w:rsidRPr="008345A6" w:rsidRDefault="005C30B1" w:rsidP="005C30B1">
            <w:pPr>
              <w:spacing w:after="0" w:line="240" w:lineRule="auto"/>
              <w:rPr>
                <w:sz w:val="18"/>
                <w:szCs w:val="18"/>
              </w:rPr>
            </w:pPr>
            <w:r>
              <w:rPr>
                <w:sz w:val="18"/>
                <w:szCs w:val="18"/>
              </w:rPr>
              <w:t>1,5 tis.</w:t>
            </w:r>
          </w:p>
        </w:tc>
        <w:tc>
          <w:tcPr>
            <w:tcW w:w="555" w:type="dxa"/>
          </w:tcPr>
          <w:p w:rsidR="005C30B1" w:rsidRPr="008345A6" w:rsidRDefault="005C30B1" w:rsidP="005C30B1">
            <w:pPr>
              <w:spacing w:after="0" w:line="240" w:lineRule="auto"/>
              <w:rPr>
                <w:sz w:val="18"/>
                <w:szCs w:val="18"/>
              </w:rPr>
            </w:pPr>
            <w:r>
              <w:rPr>
                <w:sz w:val="18"/>
                <w:szCs w:val="18"/>
              </w:rPr>
              <w:t>1,5 tis.</w:t>
            </w:r>
          </w:p>
        </w:tc>
        <w:tc>
          <w:tcPr>
            <w:tcW w:w="579" w:type="dxa"/>
          </w:tcPr>
          <w:p w:rsidR="005C30B1" w:rsidRPr="008345A6" w:rsidRDefault="005C30B1" w:rsidP="005C30B1">
            <w:pPr>
              <w:spacing w:after="0" w:line="240" w:lineRule="auto"/>
              <w:rPr>
                <w:sz w:val="18"/>
                <w:szCs w:val="18"/>
              </w:rPr>
            </w:pPr>
            <w:r>
              <w:rPr>
                <w:sz w:val="18"/>
                <w:szCs w:val="18"/>
              </w:rPr>
              <w:t>1,5 tis.</w:t>
            </w:r>
          </w:p>
        </w:tc>
        <w:tc>
          <w:tcPr>
            <w:tcW w:w="567" w:type="dxa"/>
          </w:tcPr>
          <w:p w:rsidR="005C30B1" w:rsidRPr="008345A6" w:rsidRDefault="005C30B1" w:rsidP="005C30B1">
            <w:pPr>
              <w:spacing w:after="0" w:line="240" w:lineRule="auto"/>
              <w:rPr>
                <w:sz w:val="18"/>
                <w:szCs w:val="18"/>
              </w:rPr>
            </w:pPr>
            <w:r>
              <w:rPr>
                <w:sz w:val="18"/>
                <w:szCs w:val="18"/>
              </w:rPr>
              <w:t>1,5 tis.</w:t>
            </w:r>
          </w:p>
        </w:tc>
        <w:tc>
          <w:tcPr>
            <w:tcW w:w="573" w:type="dxa"/>
            <w:gridSpan w:val="2"/>
          </w:tcPr>
          <w:p w:rsidR="005C30B1" w:rsidRPr="008345A6" w:rsidRDefault="005C30B1" w:rsidP="005C30B1">
            <w:pPr>
              <w:spacing w:after="0" w:line="240" w:lineRule="auto"/>
              <w:rPr>
                <w:sz w:val="18"/>
                <w:szCs w:val="18"/>
              </w:rPr>
            </w:pPr>
            <w:r>
              <w:rPr>
                <w:sz w:val="18"/>
                <w:szCs w:val="18"/>
              </w:rPr>
              <w:t>1,5 tis.</w:t>
            </w:r>
          </w:p>
        </w:tc>
        <w:tc>
          <w:tcPr>
            <w:tcW w:w="574" w:type="dxa"/>
            <w:gridSpan w:val="2"/>
          </w:tcPr>
          <w:p w:rsidR="005C30B1" w:rsidRPr="008345A6" w:rsidRDefault="005C30B1" w:rsidP="005C30B1">
            <w:pPr>
              <w:spacing w:after="0" w:line="240" w:lineRule="auto"/>
              <w:rPr>
                <w:sz w:val="18"/>
                <w:szCs w:val="18"/>
              </w:rPr>
            </w:pPr>
            <w:r>
              <w:rPr>
                <w:sz w:val="18"/>
                <w:szCs w:val="18"/>
              </w:rPr>
              <w:t>1,5 tis.</w:t>
            </w:r>
          </w:p>
        </w:tc>
        <w:tc>
          <w:tcPr>
            <w:tcW w:w="567" w:type="dxa"/>
          </w:tcPr>
          <w:p w:rsidR="005C30B1" w:rsidRPr="008345A6" w:rsidRDefault="005C30B1" w:rsidP="005C30B1">
            <w:pPr>
              <w:spacing w:after="0" w:line="240" w:lineRule="auto"/>
              <w:rPr>
                <w:sz w:val="18"/>
                <w:szCs w:val="18"/>
              </w:rPr>
            </w:pPr>
            <w:r>
              <w:rPr>
                <w:sz w:val="18"/>
                <w:szCs w:val="18"/>
              </w:rPr>
              <w:t>1,5 tis.</w:t>
            </w:r>
          </w:p>
        </w:tc>
        <w:tc>
          <w:tcPr>
            <w:tcW w:w="558" w:type="dxa"/>
          </w:tcPr>
          <w:p w:rsidR="005C30B1" w:rsidRPr="008345A6" w:rsidRDefault="005C30B1" w:rsidP="005C30B1">
            <w:pPr>
              <w:spacing w:after="0" w:line="240" w:lineRule="auto"/>
              <w:rPr>
                <w:sz w:val="18"/>
                <w:szCs w:val="18"/>
              </w:rPr>
            </w:pPr>
            <w:r>
              <w:rPr>
                <w:sz w:val="18"/>
                <w:szCs w:val="18"/>
              </w:rPr>
              <w:t>1,5 tis.</w:t>
            </w:r>
          </w:p>
        </w:tc>
        <w:tc>
          <w:tcPr>
            <w:tcW w:w="572" w:type="dxa"/>
            <w:gridSpan w:val="2"/>
          </w:tcPr>
          <w:p w:rsidR="005C30B1" w:rsidRPr="008345A6" w:rsidRDefault="005C30B1" w:rsidP="005C30B1">
            <w:pPr>
              <w:spacing w:after="0" w:line="240" w:lineRule="auto"/>
              <w:rPr>
                <w:sz w:val="18"/>
                <w:szCs w:val="18"/>
              </w:rPr>
            </w:pPr>
            <w:r>
              <w:rPr>
                <w:sz w:val="18"/>
                <w:szCs w:val="18"/>
              </w:rPr>
              <w:t>1,5 tis.</w:t>
            </w:r>
          </w:p>
        </w:tc>
        <w:tc>
          <w:tcPr>
            <w:tcW w:w="647" w:type="dxa"/>
          </w:tcPr>
          <w:p w:rsidR="005C30B1" w:rsidRPr="008345A6" w:rsidRDefault="005C30B1" w:rsidP="005C30B1">
            <w:pPr>
              <w:spacing w:after="0" w:line="240" w:lineRule="auto"/>
              <w:rPr>
                <w:sz w:val="18"/>
                <w:szCs w:val="18"/>
              </w:rPr>
            </w:pPr>
            <w:r>
              <w:rPr>
                <w:sz w:val="18"/>
                <w:szCs w:val="18"/>
              </w:rPr>
              <w:t>1,5 tis.</w:t>
            </w:r>
          </w:p>
        </w:tc>
        <w:tc>
          <w:tcPr>
            <w:tcW w:w="1275" w:type="dxa"/>
          </w:tcPr>
          <w:p w:rsidR="005C30B1" w:rsidRPr="00847972" w:rsidRDefault="001034AF" w:rsidP="005C30B1">
            <w:pPr>
              <w:spacing w:after="0" w:line="240" w:lineRule="auto"/>
              <w:rPr>
                <w:b/>
                <w:sz w:val="18"/>
                <w:szCs w:val="18"/>
              </w:rPr>
            </w:pPr>
            <w:r>
              <w:rPr>
                <w:b/>
                <w:sz w:val="18"/>
                <w:szCs w:val="18"/>
              </w:rPr>
              <w:t>45 000,-</w:t>
            </w:r>
          </w:p>
        </w:tc>
      </w:tr>
      <w:tr w:rsidR="005C30B1" w:rsidRPr="008345A6" w:rsidTr="001034AF">
        <w:trPr>
          <w:cantSplit/>
        </w:trPr>
        <w:tc>
          <w:tcPr>
            <w:tcW w:w="656" w:type="dxa"/>
          </w:tcPr>
          <w:p w:rsidR="005C30B1" w:rsidRPr="008345A6" w:rsidRDefault="005C30B1" w:rsidP="005C30B1">
            <w:pPr>
              <w:spacing w:after="0" w:line="240" w:lineRule="auto"/>
              <w:rPr>
                <w:sz w:val="18"/>
                <w:szCs w:val="18"/>
              </w:rPr>
            </w:pPr>
            <w:r w:rsidRPr="00294BA4">
              <w:rPr>
                <w:sz w:val="18"/>
                <w:szCs w:val="18"/>
              </w:rPr>
              <w:t>1.3.17.</w:t>
            </w:r>
          </w:p>
        </w:tc>
        <w:tc>
          <w:tcPr>
            <w:tcW w:w="4102" w:type="dxa"/>
          </w:tcPr>
          <w:p w:rsidR="005C30B1" w:rsidRPr="008345A6" w:rsidRDefault="005C30B1" w:rsidP="005C30B1">
            <w:pPr>
              <w:spacing w:after="0" w:line="240" w:lineRule="auto"/>
              <w:rPr>
                <w:sz w:val="18"/>
                <w:szCs w:val="18"/>
              </w:rPr>
            </w:pPr>
            <w:r w:rsidRPr="00294BA4">
              <w:rPr>
                <w:sz w:val="18"/>
                <w:szCs w:val="18"/>
              </w:rPr>
              <w:t xml:space="preserve">V okolí hniezd bociana čierneho, včelára lesného alebo orla skalného zabezpečiť v prípade potreby vyhlásenie ochranných zón </w:t>
            </w:r>
          </w:p>
        </w:tc>
        <w:tc>
          <w:tcPr>
            <w:tcW w:w="662" w:type="dxa"/>
          </w:tcPr>
          <w:p w:rsidR="005C30B1" w:rsidRDefault="005C30B1" w:rsidP="005C30B1">
            <w:r>
              <w:rPr>
                <w:sz w:val="18"/>
                <w:szCs w:val="18"/>
              </w:rPr>
              <w:t>3,1 tis.</w:t>
            </w:r>
          </w:p>
        </w:tc>
        <w:tc>
          <w:tcPr>
            <w:tcW w:w="567" w:type="dxa"/>
            <w:gridSpan w:val="3"/>
          </w:tcPr>
          <w:p w:rsidR="005C30B1" w:rsidRDefault="005C30B1" w:rsidP="005C30B1">
            <w:r>
              <w:rPr>
                <w:sz w:val="18"/>
                <w:szCs w:val="18"/>
              </w:rPr>
              <w:t>3,1 tis.</w:t>
            </w:r>
          </w:p>
        </w:tc>
        <w:tc>
          <w:tcPr>
            <w:tcW w:w="567" w:type="dxa"/>
            <w:gridSpan w:val="2"/>
          </w:tcPr>
          <w:p w:rsidR="005C30B1" w:rsidRDefault="005C30B1" w:rsidP="005C30B1">
            <w:r>
              <w:rPr>
                <w:sz w:val="18"/>
                <w:szCs w:val="18"/>
              </w:rPr>
              <w:t>3,1 tis.</w:t>
            </w:r>
          </w:p>
        </w:tc>
        <w:tc>
          <w:tcPr>
            <w:tcW w:w="567" w:type="dxa"/>
          </w:tcPr>
          <w:p w:rsidR="005C30B1" w:rsidRDefault="005C30B1" w:rsidP="005C30B1">
            <w:r>
              <w:rPr>
                <w:sz w:val="18"/>
                <w:szCs w:val="18"/>
              </w:rPr>
              <w:t>3,1 tis.</w:t>
            </w:r>
          </w:p>
        </w:tc>
        <w:tc>
          <w:tcPr>
            <w:tcW w:w="530" w:type="dxa"/>
          </w:tcPr>
          <w:p w:rsidR="005C30B1" w:rsidRDefault="005C30B1" w:rsidP="005C30B1">
            <w:r>
              <w:rPr>
                <w:sz w:val="18"/>
                <w:szCs w:val="18"/>
              </w:rPr>
              <w:t>3,1 tis.</w:t>
            </w:r>
          </w:p>
        </w:tc>
        <w:tc>
          <w:tcPr>
            <w:tcW w:w="579" w:type="dxa"/>
            <w:gridSpan w:val="2"/>
          </w:tcPr>
          <w:p w:rsidR="005C30B1" w:rsidRDefault="005C30B1" w:rsidP="005C30B1">
            <w:r>
              <w:rPr>
                <w:sz w:val="18"/>
                <w:szCs w:val="18"/>
              </w:rPr>
              <w:t>3,1 tis.</w:t>
            </w:r>
          </w:p>
        </w:tc>
        <w:tc>
          <w:tcPr>
            <w:tcW w:w="579" w:type="dxa"/>
          </w:tcPr>
          <w:p w:rsidR="005C30B1" w:rsidRDefault="005C30B1" w:rsidP="005C30B1">
            <w:r>
              <w:rPr>
                <w:sz w:val="18"/>
                <w:szCs w:val="18"/>
              </w:rPr>
              <w:t>3,1 tis.</w:t>
            </w:r>
          </w:p>
        </w:tc>
        <w:tc>
          <w:tcPr>
            <w:tcW w:w="579" w:type="dxa"/>
            <w:gridSpan w:val="2"/>
          </w:tcPr>
          <w:p w:rsidR="005C30B1" w:rsidRDefault="005C30B1" w:rsidP="005C30B1">
            <w:r>
              <w:rPr>
                <w:sz w:val="18"/>
                <w:szCs w:val="18"/>
              </w:rPr>
              <w:t>3,1 tis.</w:t>
            </w:r>
          </w:p>
        </w:tc>
        <w:tc>
          <w:tcPr>
            <w:tcW w:w="579" w:type="dxa"/>
            <w:gridSpan w:val="2"/>
          </w:tcPr>
          <w:p w:rsidR="005C30B1" w:rsidRDefault="005C30B1" w:rsidP="005C30B1">
            <w:r>
              <w:rPr>
                <w:sz w:val="18"/>
                <w:szCs w:val="18"/>
              </w:rPr>
              <w:t>3,1 tis.</w:t>
            </w:r>
          </w:p>
        </w:tc>
        <w:tc>
          <w:tcPr>
            <w:tcW w:w="556" w:type="dxa"/>
          </w:tcPr>
          <w:p w:rsidR="005C30B1" w:rsidRDefault="005C30B1" w:rsidP="005C30B1">
            <w:r>
              <w:rPr>
                <w:sz w:val="18"/>
                <w:szCs w:val="18"/>
              </w:rPr>
              <w:t>3,1 tis.</w:t>
            </w:r>
          </w:p>
        </w:tc>
        <w:tc>
          <w:tcPr>
            <w:tcW w:w="567" w:type="dxa"/>
          </w:tcPr>
          <w:p w:rsidR="005C30B1" w:rsidRDefault="005C30B1" w:rsidP="005C30B1">
            <w:r>
              <w:rPr>
                <w:sz w:val="18"/>
                <w:szCs w:val="18"/>
              </w:rPr>
              <w:t>3,1 tis.</w:t>
            </w:r>
          </w:p>
        </w:tc>
        <w:tc>
          <w:tcPr>
            <w:tcW w:w="567" w:type="dxa"/>
            <w:gridSpan w:val="2"/>
          </w:tcPr>
          <w:p w:rsidR="005C30B1" w:rsidRDefault="005C30B1" w:rsidP="005C30B1">
            <w:r>
              <w:rPr>
                <w:sz w:val="18"/>
                <w:szCs w:val="18"/>
              </w:rPr>
              <w:t>3,1 tis.</w:t>
            </w:r>
          </w:p>
        </w:tc>
        <w:tc>
          <w:tcPr>
            <w:tcW w:w="563" w:type="dxa"/>
          </w:tcPr>
          <w:p w:rsidR="005C30B1" w:rsidRDefault="005C30B1" w:rsidP="005C30B1">
            <w:r>
              <w:rPr>
                <w:sz w:val="18"/>
                <w:szCs w:val="18"/>
              </w:rPr>
              <w:t>3,1 tis.</w:t>
            </w:r>
          </w:p>
        </w:tc>
        <w:tc>
          <w:tcPr>
            <w:tcW w:w="647" w:type="dxa"/>
          </w:tcPr>
          <w:p w:rsidR="005C30B1" w:rsidRDefault="005C30B1" w:rsidP="005C30B1">
            <w:r>
              <w:rPr>
                <w:sz w:val="18"/>
                <w:szCs w:val="18"/>
              </w:rPr>
              <w:t>3,1 tis.</w:t>
            </w:r>
          </w:p>
        </w:tc>
        <w:tc>
          <w:tcPr>
            <w:tcW w:w="1275" w:type="dxa"/>
          </w:tcPr>
          <w:p w:rsidR="005C30B1" w:rsidRPr="00847972" w:rsidRDefault="001034AF" w:rsidP="005C30B1">
            <w:pPr>
              <w:spacing w:after="0" w:line="240" w:lineRule="auto"/>
              <w:rPr>
                <w:b/>
                <w:sz w:val="18"/>
                <w:szCs w:val="18"/>
              </w:rPr>
            </w:pPr>
            <w:r>
              <w:rPr>
                <w:b/>
                <w:sz w:val="18"/>
                <w:szCs w:val="18"/>
              </w:rPr>
              <w:t>94 200,-</w:t>
            </w:r>
          </w:p>
        </w:tc>
      </w:tr>
      <w:tr w:rsidR="001034AF" w:rsidRPr="008345A6" w:rsidTr="001034AF">
        <w:trPr>
          <w:cantSplit/>
        </w:trPr>
        <w:tc>
          <w:tcPr>
            <w:tcW w:w="656" w:type="dxa"/>
          </w:tcPr>
          <w:p w:rsidR="001034AF" w:rsidRPr="008345A6" w:rsidRDefault="001034AF" w:rsidP="001034AF">
            <w:pPr>
              <w:spacing w:after="0" w:line="240" w:lineRule="auto"/>
              <w:rPr>
                <w:sz w:val="18"/>
                <w:szCs w:val="18"/>
              </w:rPr>
            </w:pPr>
            <w:r w:rsidRPr="00294BA4">
              <w:rPr>
                <w:sz w:val="18"/>
                <w:szCs w:val="18"/>
              </w:rPr>
              <w:t>1.3.18</w:t>
            </w:r>
          </w:p>
        </w:tc>
        <w:tc>
          <w:tcPr>
            <w:tcW w:w="4102" w:type="dxa"/>
          </w:tcPr>
          <w:p w:rsidR="001034AF" w:rsidRPr="008345A6" w:rsidRDefault="001034AF" w:rsidP="001034AF">
            <w:pPr>
              <w:spacing w:after="0" w:line="240" w:lineRule="auto"/>
              <w:rPr>
                <w:bCs w:val="0"/>
                <w:sz w:val="18"/>
                <w:szCs w:val="18"/>
              </w:rPr>
            </w:pPr>
            <w:r w:rsidRPr="00294BA4">
              <w:rPr>
                <w:sz w:val="18"/>
                <w:szCs w:val="18"/>
              </w:rPr>
              <w:t>Dôsledne posúdiť dopad investícii do cestovného ruchu a iných investícií na predmety ochrany</w:t>
            </w:r>
          </w:p>
        </w:tc>
        <w:tc>
          <w:tcPr>
            <w:tcW w:w="662" w:type="dxa"/>
          </w:tcPr>
          <w:p w:rsidR="001034AF" w:rsidRDefault="001034AF" w:rsidP="001034AF">
            <w:r w:rsidRPr="008345A6">
              <w:rPr>
                <w:sz w:val="18"/>
                <w:szCs w:val="18"/>
              </w:rPr>
              <w:t>0</w:t>
            </w:r>
          </w:p>
        </w:tc>
        <w:tc>
          <w:tcPr>
            <w:tcW w:w="567" w:type="dxa"/>
            <w:gridSpan w:val="3"/>
          </w:tcPr>
          <w:p w:rsidR="001034AF" w:rsidRDefault="001034AF" w:rsidP="001034AF">
            <w:r w:rsidRPr="008345A6">
              <w:rPr>
                <w:sz w:val="18"/>
                <w:szCs w:val="18"/>
              </w:rPr>
              <w:t>0</w:t>
            </w:r>
          </w:p>
        </w:tc>
        <w:tc>
          <w:tcPr>
            <w:tcW w:w="567" w:type="dxa"/>
            <w:gridSpan w:val="2"/>
          </w:tcPr>
          <w:p w:rsidR="001034AF" w:rsidRDefault="001034AF" w:rsidP="001034AF">
            <w:r w:rsidRPr="008345A6">
              <w:rPr>
                <w:sz w:val="18"/>
                <w:szCs w:val="18"/>
              </w:rPr>
              <w:t>0</w:t>
            </w:r>
          </w:p>
        </w:tc>
        <w:tc>
          <w:tcPr>
            <w:tcW w:w="567" w:type="dxa"/>
          </w:tcPr>
          <w:p w:rsidR="001034AF" w:rsidRDefault="001034AF" w:rsidP="001034AF">
            <w:r w:rsidRPr="008345A6">
              <w:rPr>
                <w:sz w:val="18"/>
                <w:szCs w:val="18"/>
              </w:rPr>
              <w:t>0</w:t>
            </w:r>
          </w:p>
        </w:tc>
        <w:tc>
          <w:tcPr>
            <w:tcW w:w="530" w:type="dxa"/>
          </w:tcPr>
          <w:p w:rsidR="001034AF" w:rsidRDefault="001034AF" w:rsidP="001034AF">
            <w:r w:rsidRPr="008345A6">
              <w:rPr>
                <w:sz w:val="18"/>
                <w:szCs w:val="18"/>
              </w:rPr>
              <w:t>0</w:t>
            </w:r>
          </w:p>
        </w:tc>
        <w:tc>
          <w:tcPr>
            <w:tcW w:w="579" w:type="dxa"/>
            <w:gridSpan w:val="2"/>
          </w:tcPr>
          <w:p w:rsidR="001034AF" w:rsidRDefault="001034AF" w:rsidP="001034AF">
            <w:r w:rsidRPr="008345A6">
              <w:rPr>
                <w:sz w:val="18"/>
                <w:szCs w:val="18"/>
              </w:rPr>
              <w:t>0</w:t>
            </w:r>
          </w:p>
        </w:tc>
        <w:tc>
          <w:tcPr>
            <w:tcW w:w="579" w:type="dxa"/>
          </w:tcPr>
          <w:p w:rsidR="001034AF" w:rsidRDefault="001034AF" w:rsidP="001034AF">
            <w:r w:rsidRPr="008345A6">
              <w:rPr>
                <w:sz w:val="18"/>
                <w:szCs w:val="18"/>
              </w:rPr>
              <w:t>0</w:t>
            </w:r>
          </w:p>
        </w:tc>
        <w:tc>
          <w:tcPr>
            <w:tcW w:w="579" w:type="dxa"/>
            <w:gridSpan w:val="2"/>
          </w:tcPr>
          <w:p w:rsidR="001034AF" w:rsidRDefault="001034AF" w:rsidP="001034AF">
            <w:r w:rsidRPr="008345A6">
              <w:rPr>
                <w:sz w:val="18"/>
                <w:szCs w:val="18"/>
              </w:rPr>
              <w:t>0</w:t>
            </w:r>
          </w:p>
        </w:tc>
        <w:tc>
          <w:tcPr>
            <w:tcW w:w="579" w:type="dxa"/>
            <w:gridSpan w:val="2"/>
          </w:tcPr>
          <w:p w:rsidR="001034AF" w:rsidRDefault="001034AF" w:rsidP="001034AF">
            <w:r w:rsidRPr="008345A6">
              <w:rPr>
                <w:sz w:val="18"/>
                <w:szCs w:val="18"/>
              </w:rPr>
              <w:t>0</w:t>
            </w:r>
          </w:p>
        </w:tc>
        <w:tc>
          <w:tcPr>
            <w:tcW w:w="556" w:type="dxa"/>
          </w:tcPr>
          <w:p w:rsidR="001034AF" w:rsidRDefault="001034AF" w:rsidP="001034AF">
            <w:r w:rsidRPr="008345A6">
              <w:rPr>
                <w:sz w:val="18"/>
                <w:szCs w:val="18"/>
              </w:rPr>
              <w:t>0</w:t>
            </w:r>
          </w:p>
        </w:tc>
        <w:tc>
          <w:tcPr>
            <w:tcW w:w="567" w:type="dxa"/>
          </w:tcPr>
          <w:p w:rsidR="001034AF" w:rsidRDefault="001034AF" w:rsidP="001034AF">
            <w:r w:rsidRPr="008345A6">
              <w:rPr>
                <w:sz w:val="18"/>
                <w:szCs w:val="18"/>
              </w:rPr>
              <w:t>0</w:t>
            </w:r>
          </w:p>
        </w:tc>
        <w:tc>
          <w:tcPr>
            <w:tcW w:w="567" w:type="dxa"/>
            <w:gridSpan w:val="2"/>
          </w:tcPr>
          <w:p w:rsidR="001034AF" w:rsidRDefault="001034AF" w:rsidP="001034AF">
            <w:r w:rsidRPr="008345A6">
              <w:rPr>
                <w:sz w:val="18"/>
                <w:szCs w:val="18"/>
              </w:rPr>
              <w:t>0</w:t>
            </w:r>
          </w:p>
        </w:tc>
        <w:tc>
          <w:tcPr>
            <w:tcW w:w="563" w:type="dxa"/>
          </w:tcPr>
          <w:p w:rsidR="001034AF" w:rsidRDefault="001034AF" w:rsidP="001034AF">
            <w:r w:rsidRPr="008345A6">
              <w:rPr>
                <w:sz w:val="18"/>
                <w:szCs w:val="18"/>
              </w:rPr>
              <w:t>0</w:t>
            </w:r>
          </w:p>
        </w:tc>
        <w:tc>
          <w:tcPr>
            <w:tcW w:w="647" w:type="dxa"/>
          </w:tcPr>
          <w:p w:rsidR="001034AF" w:rsidRDefault="001034AF" w:rsidP="001034AF">
            <w:r w:rsidRPr="008345A6">
              <w:rPr>
                <w:sz w:val="18"/>
                <w:szCs w:val="18"/>
              </w:rPr>
              <w:t>0</w:t>
            </w:r>
          </w:p>
        </w:tc>
        <w:tc>
          <w:tcPr>
            <w:tcW w:w="1275" w:type="dxa"/>
          </w:tcPr>
          <w:p w:rsidR="001034AF" w:rsidRPr="00847972" w:rsidRDefault="001034AF" w:rsidP="001034AF">
            <w:pPr>
              <w:spacing w:after="0" w:line="240" w:lineRule="auto"/>
              <w:rPr>
                <w:b/>
                <w:sz w:val="18"/>
                <w:szCs w:val="18"/>
              </w:rPr>
            </w:pPr>
            <w:r w:rsidRPr="00847972">
              <w:rPr>
                <w:b/>
                <w:sz w:val="18"/>
                <w:szCs w:val="18"/>
              </w:rPr>
              <w:t>bez požadovaných náhrad</w:t>
            </w:r>
          </w:p>
        </w:tc>
      </w:tr>
      <w:tr w:rsidR="005C30B1" w:rsidRPr="008345A6" w:rsidTr="001034AF">
        <w:trPr>
          <w:cantSplit/>
        </w:trPr>
        <w:tc>
          <w:tcPr>
            <w:tcW w:w="656" w:type="dxa"/>
          </w:tcPr>
          <w:p w:rsidR="005C30B1" w:rsidRPr="008345A6" w:rsidRDefault="005C30B1" w:rsidP="005C30B1">
            <w:pPr>
              <w:spacing w:after="0" w:line="240" w:lineRule="auto"/>
              <w:rPr>
                <w:sz w:val="18"/>
                <w:szCs w:val="18"/>
              </w:rPr>
            </w:pPr>
            <w:r w:rsidRPr="00294BA4">
              <w:rPr>
                <w:sz w:val="18"/>
                <w:szCs w:val="18"/>
              </w:rPr>
              <w:t>1.3.19</w:t>
            </w:r>
          </w:p>
        </w:tc>
        <w:tc>
          <w:tcPr>
            <w:tcW w:w="4102" w:type="dxa"/>
          </w:tcPr>
          <w:p w:rsidR="005C30B1" w:rsidRPr="008345A6" w:rsidRDefault="005C30B1" w:rsidP="005C30B1">
            <w:pPr>
              <w:spacing w:after="0" w:line="240" w:lineRule="auto"/>
              <w:rPr>
                <w:sz w:val="18"/>
                <w:szCs w:val="18"/>
              </w:rPr>
            </w:pPr>
            <w:r w:rsidRPr="00294BA4">
              <w:rPr>
                <w:sz w:val="18"/>
                <w:szCs w:val="18"/>
              </w:rPr>
              <w:t>Zabezpečiť kontrolnú činnosť dodržiavania obmedzení z dôvodov ochrany prírody</w:t>
            </w:r>
          </w:p>
        </w:tc>
        <w:tc>
          <w:tcPr>
            <w:tcW w:w="662" w:type="dxa"/>
          </w:tcPr>
          <w:p w:rsidR="005C30B1" w:rsidRDefault="005C30B1" w:rsidP="005C30B1">
            <w:r>
              <w:rPr>
                <w:sz w:val="18"/>
                <w:szCs w:val="18"/>
              </w:rPr>
              <w:t>1 tis.</w:t>
            </w:r>
          </w:p>
        </w:tc>
        <w:tc>
          <w:tcPr>
            <w:tcW w:w="567" w:type="dxa"/>
            <w:gridSpan w:val="3"/>
          </w:tcPr>
          <w:p w:rsidR="005C30B1" w:rsidRDefault="005C30B1" w:rsidP="005C30B1">
            <w:r>
              <w:rPr>
                <w:sz w:val="18"/>
                <w:szCs w:val="18"/>
              </w:rPr>
              <w:t>1 tis.</w:t>
            </w:r>
          </w:p>
        </w:tc>
        <w:tc>
          <w:tcPr>
            <w:tcW w:w="567" w:type="dxa"/>
            <w:gridSpan w:val="2"/>
          </w:tcPr>
          <w:p w:rsidR="005C30B1" w:rsidRDefault="005C30B1" w:rsidP="005C30B1">
            <w:r>
              <w:rPr>
                <w:sz w:val="18"/>
                <w:szCs w:val="18"/>
              </w:rPr>
              <w:t>1 tis.</w:t>
            </w:r>
          </w:p>
        </w:tc>
        <w:tc>
          <w:tcPr>
            <w:tcW w:w="567" w:type="dxa"/>
          </w:tcPr>
          <w:p w:rsidR="005C30B1" w:rsidRDefault="005C30B1" w:rsidP="005C30B1">
            <w:r>
              <w:rPr>
                <w:sz w:val="18"/>
                <w:szCs w:val="18"/>
              </w:rPr>
              <w:t>1 tis.</w:t>
            </w:r>
          </w:p>
        </w:tc>
        <w:tc>
          <w:tcPr>
            <w:tcW w:w="530" w:type="dxa"/>
          </w:tcPr>
          <w:p w:rsidR="005C30B1" w:rsidRDefault="005C30B1" w:rsidP="005C30B1">
            <w:r>
              <w:rPr>
                <w:sz w:val="18"/>
                <w:szCs w:val="18"/>
              </w:rPr>
              <w:t>1 tis.</w:t>
            </w:r>
          </w:p>
        </w:tc>
        <w:tc>
          <w:tcPr>
            <w:tcW w:w="579" w:type="dxa"/>
            <w:gridSpan w:val="2"/>
          </w:tcPr>
          <w:p w:rsidR="005C30B1" w:rsidRDefault="005C30B1" w:rsidP="005C30B1">
            <w:r>
              <w:rPr>
                <w:sz w:val="18"/>
                <w:szCs w:val="18"/>
              </w:rPr>
              <w:t>1 tis.</w:t>
            </w:r>
          </w:p>
        </w:tc>
        <w:tc>
          <w:tcPr>
            <w:tcW w:w="579" w:type="dxa"/>
          </w:tcPr>
          <w:p w:rsidR="005C30B1" w:rsidRDefault="005C30B1" w:rsidP="005C30B1">
            <w:r>
              <w:rPr>
                <w:sz w:val="18"/>
                <w:szCs w:val="18"/>
              </w:rPr>
              <w:t>1 tis.</w:t>
            </w:r>
          </w:p>
        </w:tc>
        <w:tc>
          <w:tcPr>
            <w:tcW w:w="579" w:type="dxa"/>
            <w:gridSpan w:val="2"/>
          </w:tcPr>
          <w:p w:rsidR="005C30B1" w:rsidRDefault="005C30B1" w:rsidP="005C30B1">
            <w:r>
              <w:rPr>
                <w:sz w:val="18"/>
                <w:szCs w:val="18"/>
              </w:rPr>
              <w:t>1 tis.</w:t>
            </w:r>
          </w:p>
        </w:tc>
        <w:tc>
          <w:tcPr>
            <w:tcW w:w="579" w:type="dxa"/>
            <w:gridSpan w:val="2"/>
          </w:tcPr>
          <w:p w:rsidR="005C30B1" w:rsidRDefault="005C30B1" w:rsidP="005C30B1">
            <w:r>
              <w:rPr>
                <w:sz w:val="18"/>
                <w:szCs w:val="18"/>
              </w:rPr>
              <w:t>1 tis.</w:t>
            </w:r>
          </w:p>
        </w:tc>
        <w:tc>
          <w:tcPr>
            <w:tcW w:w="556" w:type="dxa"/>
          </w:tcPr>
          <w:p w:rsidR="005C30B1" w:rsidRDefault="005C30B1" w:rsidP="005C30B1">
            <w:r>
              <w:rPr>
                <w:sz w:val="18"/>
                <w:szCs w:val="18"/>
              </w:rPr>
              <w:t>1 tis.</w:t>
            </w:r>
          </w:p>
        </w:tc>
        <w:tc>
          <w:tcPr>
            <w:tcW w:w="567" w:type="dxa"/>
          </w:tcPr>
          <w:p w:rsidR="005C30B1" w:rsidRDefault="005C30B1" w:rsidP="005C30B1">
            <w:r>
              <w:rPr>
                <w:sz w:val="18"/>
                <w:szCs w:val="18"/>
              </w:rPr>
              <w:t>1 tis.</w:t>
            </w:r>
          </w:p>
        </w:tc>
        <w:tc>
          <w:tcPr>
            <w:tcW w:w="567" w:type="dxa"/>
            <w:gridSpan w:val="2"/>
          </w:tcPr>
          <w:p w:rsidR="005C30B1" w:rsidRDefault="005C30B1" w:rsidP="005C30B1">
            <w:r>
              <w:rPr>
                <w:sz w:val="18"/>
                <w:szCs w:val="18"/>
              </w:rPr>
              <w:t>1 tis.</w:t>
            </w:r>
          </w:p>
        </w:tc>
        <w:tc>
          <w:tcPr>
            <w:tcW w:w="563" w:type="dxa"/>
          </w:tcPr>
          <w:p w:rsidR="005C30B1" w:rsidRDefault="005C30B1" w:rsidP="005C30B1">
            <w:r>
              <w:rPr>
                <w:sz w:val="18"/>
                <w:szCs w:val="18"/>
              </w:rPr>
              <w:t>1 tis.</w:t>
            </w:r>
          </w:p>
        </w:tc>
        <w:tc>
          <w:tcPr>
            <w:tcW w:w="647" w:type="dxa"/>
          </w:tcPr>
          <w:p w:rsidR="005C30B1" w:rsidRDefault="005C30B1" w:rsidP="005C30B1">
            <w:r>
              <w:rPr>
                <w:sz w:val="18"/>
                <w:szCs w:val="18"/>
              </w:rPr>
              <w:t>1 tis.</w:t>
            </w:r>
          </w:p>
        </w:tc>
        <w:tc>
          <w:tcPr>
            <w:tcW w:w="1275" w:type="dxa"/>
          </w:tcPr>
          <w:p w:rsidR="005C30B1" w:rsidRPr="00847972" w:rsidRDefault="001034AF" w:rsidP="005C30B1">
            <w:pPr>
              <w:spacing w:after="0" w:line="240" w:lineRule="auto"/>
              <w:rPr>
                <w:b/>
                <w:sz w:val="18"/>
                <w:szCs w:val="18"/>
              </w:rPr>
            </w:pPr>
            <w:r>
              <w:rPr>
                <w:b/>
                <w:sz w:val="18"/>
                <w:szCs w:val="18"/>
              </w:rPr>
              <w:t>30 000,-</w:t>
            </w:r>
          </w:p>
        </w:tc>
      </w:tr>
      <w:tr w:rsidR="001034AF" w:rsidRPr="008345A6" w:rsidTr="001034AF">
        <w:trPr>
          <w:cantSplit/>
        </w:trPr>
        <w:tc>
          <w:tcPr>
            <w:tcW w:w="656" w:type="dxa"/>
          </w:tcPr>
          <w:p w:rsidR="001034AF" w:rsidRPr="008345A6" w:rsidRDefault="001034AF" w:rsidP="001034AF">
            <w:pPr>
              <w:spacing w:after="0" w:line="240" w:lineRule="auto"/>
              <w:rPr>
                <w:sz w:val="18"/>
                <w:szCs w:val="18"/>
              </w:rPr>
            </w:pPr>
            <w:r w:rsidRPr="00294BA4">
              <w:rPr>
                <w:sz w:val="18"/>
                <w:szCs w:val="18"/>
              </w:rPr>
              <w:lastRenderedPageBreak/>
              <w:t>1.3.20</w:t>
            </w:r>
          </w:p>
        </w:tc>
        <w:tc>
          <w:tcPr>
            <w:tcW w:w="4102" w:type="dxa"/>
          </w:tcPr>
          <w:p w:rsidR="001034AF" w:rsidRPr="008345A6" w:rsidRDefault="001034AF" w:rsidP="001034AF">
            <w:pPr>
              <w:spacing w:after="0" w:line="240" w:lineRule="auto"/>
              <w:rPr>
                <w:sz w:val="18"/>
                <w:szCs w:val="18"/>
              </w:rPr>
            </w:pPr>
            <w:r w:rsidRPr="00294BA4">
              <w:rPr>
                <w:sz w:val="18"/>
                <w:szCs w:val="18"/>
              </w:rPr>
              <w:t>Nové elektrické vedenia ošetriť prvkami zamedzujúcim kolíziám a rovnako ošetriť aj existujúce vedenia</w:t>
            </w:r>
          </w:p>
        </w:tc>
        <w:tc>
          <w:tcPr>
            <w:tcW w:w="662" w:type="dxa"/>
          </w:tcPr>
          <w:p w:rsidR="001034AF" w:rsidRDefault="001034AF" w:rsidP="001034AF">
            <w:r w:rsidRPr="008345A6">
              <w:rPr>
                <w:sz w:val="18"/>
                <w:szCs w:val="18"/>
              </w:rPr>
              <w:t>0</w:t>
            </w:r>
          </w:p>
        </w:tc>
        <w:tc>
          <w:tcPr>
            <w:tcW w:w="567" w:type="dxa"/>
            <w:gridSpan w:val="3"/>
          </w:tcPr>
          <w:p w:rsidR="001034AF" w:rsidRDefault="001034AF" w:rsidP="001034AF">
            <w:r w:rsidRPr="008345A6">
              <w:rPr>
                <w:sz w:val="18"/>
                <w:szCs w:val="18"/>
              </w:rPr>
              <w:t>0</w:t>
            </w:r>
          </w:p>
        </w:tc>
        <w:tc>
          <w:tcPr>
            <w:tcW w:w="567" w:type="dxa"/>
            <w:gridSpan w:val="2"/>
          </w:tcPr>
          <w:p w:rsidR="001034AF" w:rsidRDefault="001034AF" w:rsidP="001034AF">
            <w:r w:rsidRPr="008345A6">
              <w:rPr>
                <w:sz w:val="18"/>
                <w:szCs w:val="18"/>
              </w:rPr>
              <w:t>0</w:t>
            </w:r>
          </w:p>
        </w:tc>
        <w:tc>
          <w:tcPr>
            <w:tcW w:w="567" w:type="dxa"/>
          </w:tcPr>
          <w:p w:rsidR="001034AF" w:rsidRDefault="001034AF" w:rsidP="001034AF">
            <w:r w:rsidRPr="008345A6">
              <w:rPr>
                <w:sz w:val="18"/>
                <w:szCs w:val="18"/>
              </w:rPr>
              <w:t>0</w:t>
            </w:r>
          </w:p>
        </w:tc>
        <w:tc>
          <w:tcPr>
            <w:tcW w:w="530" w:type="dxa"/>
          </w:tcPr>
          <w:p w:rsidR="001034AF" w:rsidRDefault="001034AF" w:rsidP="001034AF">
            <w:r w:rsidRPr="008345A6">
              <w:rPr>
                <w:sz w:val="18"/>
                <w:szCs w:val="18"/>
              </w:rPr>
              <w:t>0</w:t>
            </w:r>
          </w:p>
        </w:tc>
        <w:tc>
          <w:tcPr>
            <w:tcW w:w="579" w:type="dxa"/>
            <w:gridSpan w:val="2"/>
          </w:tcPr>
          <w:p w:rsidR="001034AF" w:rsidRDefault="001034AF" w:rsidP="001034AF">
            <w:r w:rsidRPr="008345A6">
              <w:rPr>
                <w:sz w:val="18"/>
                <w:szCs w:val="18"/>
              </w:rPr>
              <w:t>0</w:t>
            </w:r>
          </w:p>
        </w:tc>
        <w:tc>
          <w:tcPr>
            <w:tcW w:w="579" w:type="dxa"/>
          </w:tcPr>
          <w:p w:rsidR="001034AF" w:rsidRDefault="001034AF" w:rsidP="001034AF">
            <w:r w:rsidRPr="008345A6">
              <w:rPr>
                <w:sz w:val="18"/>
                <w:szCs w:val="18"/>
              </w:rPr>
              <w:t>0</w:t>
            </w:r>
          </w:p>
        </w:tc>
        <w:tc>
          <w:tcPr>
            <w:tcW w:w="579" w:type="dxa"/>
            <w:gridSpan w:val="2"/>
          </w:tcPr>
          <w:p w:rsidR="001034AF" w:rsidRDefault="001034AF" w:rsidP="001034AF">
            <w:r w:rsidRPr="008345A6">
              <w:rPr>
                <w:sz w:val="18"/>
                <w:szCs w:val="18"/>
              </w:rPr>
              <w:t>0</w:t>
            </w:r>
          </w:p>
        </w:tc>
        <w:tc>
          <w:tcPr>
            <w:tcW w:w="579" w:type="dxa"/>
            <w:gridSpan w:val="2"/>
          </w:tcPr>
          <w:p w:rsidR="001034AF" w:rsidRDefault="001034AF" w:rsidP="001034AF">
            <w:r w:rsidRPr="008345A6">
              <w:rPr>
                <w:sz w:val="18"/>
                <w:szCs w:val="18"/>
              </w:rPr>
              <w:t>0</w:t>
            </w:r>
          </w:p>
        </w:tc>
        <w:tc>
          <w:tcPr>
            <w:tcW w:w="556" w:type="dxa"/>
          </w:tcPr>
          <w:p w:rsidR="001034AF" w:rsidRDefault="001034AF" w:rsidP="001034AF">
            <w:r w:rsidRPr="008345A6">
              <w:rPr>
                <w:sz w:val="18"/>
                <w:szCs w:val="18"/>
              </w:rPr>
              <w:t>0</w:t>
            </w:r>
          </w:p>
        </w:tc>
        <w:tc>
          <w:tcPr>
            <w:tcW w:w="567" w:type="dxa"/>
          </w:tcPr>
          <w:p w:rsidR="001034AF" w:rsidRDefault="001034AF" w:rsidP="001034AF">
            <w:r w:rsidRPr="008345A6">
              <w:rPr>
                <w:sz w:val="18"/>
                <w:szCs w:val="18"/>
              </w:rPr>
              <w:t>0</w:t>
            </w:r>
          </w:p>
        </w:tc>
        <w:tc>
          <w:tcPr>
            <w:tcW w:w="567" w:type="dxa"/>
            <w:gridSpan w:val="2"/>
          </w:tcPr>
          <w:p w:rsidR="001034AF" w:rsidRDefault="001034AF" w:rsidP="001034AF">
            <w:r w:rsidRPr="008345A6">
              <w:rPr>
                <w:sz w:val="18"/>
                <w:szCs w:val="18"/>
              </w:rPr>
              <w:t>0</w:t>
            </w:r>
          </w:p>
        </w:tc>
        <w:tc>
          <w:tcPr>
            <w:tcW w:w="563" w:type="dxa"/>
          </w:tcPr>
          <w:p w:rsidR="001034AF" w:rsidRDefault="001034AF" w:rsidP="001034AF">
            <w:r w:rsidRPr="008345A6">
              <w:rPr>
                <w:sz w:val="18"/>
                <w:szCs w:val="18"/>
              </w:rPr>
              <w:t>0</w:t>
            </w:r>
          </w:p>
        </w:tc>
        <w:tc>
          <w:tcPr>
            <w:tcW w:w="647" w:type="dxa"/>
          </w:tcPr>
          <w:p w:rsidR="001034AF" w:rsidRDefault="001034AF" w:rsidP="001034AF">
            <w:r w:rsidRPr="008345A6">
              <w:rPr>
                <w:sz w:val="18"/>
                <w:szCs w:val="18"/>
              </w:rPr>
              <w:t>0</w:t>
            </w:r>
          </w:p>
        </w:tc>
        <w:tc>
          <w:tcPr>
            <w:tcW w:w="1275" w:type="dxa"/>
          </w:tcPr>
          <w:p w:rsidR="001034AF" w:rsidRPr="00847972" w:rsidRDefault="001034AF" w:rsidP="001034AF">
            <w:pPr>
              <w:spacing w:after="0" w:line="240" w:lineRule="auto"/>
              <w:rPr>
                <w:b/>
                <w:sz w:val="18"/>
                <w:szCs w:val="18"/>
              </w:rPr>
            </w:pPr>
            <w:r>
              <w:rPr>
                <w:b/>
                <w:sz w:val="18"/>
                <w:szCs w:val="18"/>
              </w:rPr>
              <w:t>20 000.-</w:t>
            </w:r>
          </w:p>
        </w:tc>
      </w:tr>
      <w:tr w:rsidR="001034AF" w:rsidRPr="008345A6" w:rsidTr="001034AF">
        <w:trPr>
          <w:cantSplit/>
        </w:trPr>
        <w:tc>
          <w:tcPr>
            <w:tcW w:w="656" w:type="dxa"/>
          </w:tcPr>
          <w:p w:rsidR="001034AF" w:rsidRPr="008345A6" w:rsidRDefault="001034AF" w:rsidP="001034AF">
            <w:pPr>
              <w:spacing w:after="0" w:line="240" w:lineRule="auto"/>
              <w:rPr>
                <w:sz w:val="18"/>
                <w:szCs w:val="18"/>
              </w:rPr>
            </w:pPr>
            <w:r w:rsidRPr="00294BA4">
              <w:rPr>
                <w:sz w:val="18"/>
                <w:szCs w:val="18"/>
              </w:rPr>
              <w:t>1.3.21.</w:t>
            </w:r>
          </w:p>
        </w:tc>
        <w:tc>
          <w:tcPr>
            <w:tcW w:w="4102" w:type="dxa"/>
          </w:tcPr>
          <w:p w:rsidR="001034AF" w:rsidRPr="008345A6" w:rsidRDefault="001034AF" w:rsidP="001034AF">
            <w:pPr>
              <w:spacing w:after="0" w:line="240" w:lineRule="auto"/>
              <w:rPr>
                <w:sz w:val="18"/>
                <w:szCs w:val="18"/>
              </w:rPr>
            </w:pPr>
            <w:r w:rsidRPr="00294BA4">
              <w:rPr>
                <w:sz w:val="18"/>
                <w:szCs w:val="18"/>
              </w:rPr>
              <w:t>Vylúčiť negatívne zásahy do mokradí a zabezpečiť revitalizáciu poškodených mokradí (v prípade obnovy mokradí, bude vypracovaný osobitný projekt, vrátane financovania)</w:t>
            </w:r>
          </w:p>
        </w:tc>
        <w:tc>
          <w:tcPr>
            <w:tcW w:w="662" w:type="dxa"/>
          </w:tcPr>
          <w:p w:rsidR="001034AF" w:rsidRPr="008345A6" w:rsidRDefault="001034AF" w:rsidP="001034AF">
            <w:pPr>
              <w:spacing w:after="0" w:line="240" w:lineRule="auto"/>
              <w:rPr>
                <w:sz w:val="18"/>
                <w:szCs w:val="18"/>
              </w:rPr>
            </w:pPr>
            <w:r w:rsidRPr="008345A6">
              <w:rPr>
                <w:sz w:val="18"/>
                <w:szCs w:val="18"/>
              </w:rPr>
              <w:t>0</w:t>
            </w:r>
          </w:p>
        </w:tc>
        <w:tc>
          <w:tcPr>
            <w:tcW w:w="567" w:type="dxa"/>
            <w:gridSpan w:val="3"/>
          </w:tcPr>
          <w:p w:rsidR="001034AF" w:rsidRPr="008345A6" w:rsidRDefault="001034AF" w:rsidP="001034AF">
            <w:pPr>
              <w:spacing w:after="0" w:line="240" w:lineRule="auto"/>
              <w:rPr>
                <w:sz w:val="18"/>
                <w:szCs w:val="18"/>
              </w:rPr>
            </w:pPr>
            <w:r w:rsidRPr="008345A6">
              <w:rPr>
                <w:sz w:val="18"/>
                <w:szCs w:val="18"/>
              </w:rPr>
              <w:t>0</w:t>
            </w:r>
          </w:p>
        </w:tc>
        <w:tc>
          <w:tcPr>
            <w:tcW w:w="567" w:type="dxa"/>
            <w:gridSpan w:val="2"/>
          </w:tcPr>
          <w:p w:rsidR="001034AF" w:rsidRPr="008345A6" w:rsidRDefault="001034AF" w:rsidP="001034AF">
            <w:pPr>
              <w:spacing w:after="0" w:line="240" w:lineRule="auto"/>
              <w:rPr>
                <w:sz w:val="18"/>
                <w:szCs w:val="18"/>
              </w:rPr>
            </w:pPr>
            <w:r w:rsidRPr="008345A6">
              <w:rPr>
                <w:sz w:val="18"/>
                <w:szCs w:val="18"/>
              </w:rPr>
              <w:t>0</w:t>
            </w:r>
          </w:p>
        </w:tc>
        <w:tc>
          <w:tcPr>
            <w:tcW w:w="567" w:type="dxa"/>
          </w:tcPr>
          <w:p w:rsidR="001034AF" w:rsidRPr="008345A6" w:rsidRDefault="001034AF" w:rsidP="001034AF">
            <w:pPr>
              <w:spacing w:after="0" w:line="240" w:lineRule="auto"/>
              <w:rPr>
                <w:sz w:val="18"/>
                <w:szCs w:val="18"/>
              </w:rPr>
            </w:pPr>
            <w:r w:rsidRPr="008345A6">
              <w:rPr>
                <w:sz w:val="18"/>
                <w:szCs w:val="18"/>
              </w:rPr>
              <w:t>0</w:t>
            </w:r>
          </w:p>
        </w:tc>
        <w:tc>
          <w:tcPr>
            <w:tcW w:w="530" w:type="dxa"/>
          </w:tcPr>
          <w:p w:rsidR="001034AF" w:rsidRPr="008345A6" w:rsidRDefault="001034AF" w:rsidP="001034AF">
            <w:pPr>
              <w:spacing w:after="0" w:line="240" w:lineRule="auto"/>
              <w:rPr>
                <w:sz w:val="18"/>
                <w:szCs w:val="18"/>
              </w:rPr>
            </w:pPr>
            <w:r w:rsidRPr="008345A6">
              <w:rPr>
                <w:sz w:val="18"/>
                <w:szCs w:val="18"/>
              </w:rPr>
              <w:t>0</w:t>
            </w:r>
          </w:p>
        </w:tc>
        <w:tc>
          <w:tcPr>
            <w:tcW w:w="579" w:type="dxa"/>
            <w:gridSpan w:val="2"/>
          </w:tcPr>
          <w:p w:rsidR="001034AF" w:rsidRPr="008345A6" w:rsidRDefault="001034AF" w:rsidP="001034AF">
            <w:pPr>
              <w:spacing w:after="0" w:line="240" w:lineRule="auto"/>
              <w:rPr>
                <w:sz w:val="18"/>
                <w:szCs w:val="18"/>
              </w:rPr>
            </w:pPr>
            <w:r w:rsidRPr="008345A6">
              <w:rPr>
                <w:sz w:val="18"/>
                <w:szCs w:val="18"/>
              </w:rPr>
              <w:t>0</w:t>
            </w:r>
          </w:p>
        </w:tc>
        <w:tc>
          <w:tcPr>
            <w:tcW w:w="579" w:type="dxa"/>
          </w:tcPr>
          <w:p w:rsidR="001034AF" w:rsidRPr="008345A6" w:rsidRDefault="001034AF" w:rsidP="001034AF">
            <w:pPr>
              <w:spacing w:after="0" w:line="240" w:lineRule="auto"/>
              <w:rPr>
                <w:sz w:val="18"/>
                <w:szCs w:val="18"/>
              </w:rPr>
            </w:pPr>
            <w:r w:rsidRPr="008345A6">
              <w:rPr>
                <w:sz w:val="18"/>
                <w:szCs w:val="18"/>
              </w:rPr>
              <w:t>0</w:t>
            </w:r>
          </w:p>
        </w:tc>
        <w:tc>
          <w:tcPr>
            <w:tcW w:w="579" w:type="dxa"/>
            <w:gridSpan w:val="2"/>
          </w:tcPr>
          <w:p w:rsidR="001034AF" w:rsidRPr="008345A6" w:rsidRDefault="001034AF" w:rsidP="001034AF">
            <w:pPr>
              <w:spacing w:after="0" w:line="240" w:lineRule="auto"/>
              <w:rPr>
                <w:sz w:val="18"/>
                <w:szCs w:val="18"/>
              </w:rPr>
            </w:pPr>
            <w:r w:rsidRPr="008345A6">
              <w:rPr>
                <w:sz w:val="18"/>
                <w:szCs w:val="18"/>
              </w:rPr>
              <w:t>0</w:t>
            </w:r>
          </w:p>
        </w:tc>
        <w:tc>
          <w:tcPr>
            <w:tcW w:w="579" w:type="dxa"/>
            <w:gridSpan w:val="2"/>
          </w:tcPr>
          <w:p w:rsidR="001034AF" w:rsidRPr="008345A6" w:rsidRDefault="001034AF" w:rsidP="001034AF">
            <w:pPr>
              <w:spacing w:after="0" w:line="240" w:lineRule="auto"/>
              <w:rPr>
                <w:sz w:val="18"/>
                <w:szCs w:val="18"/>
              </w:rPr>
            </w:pPr>
            <w:r w:rsidRPr="008345A6">
              <w:rPr>
                <w:sz w:val="18"/>
                <w:szCs w:val="18"/>
              </w:rPr>
              <w:t>0</w:t>
            </w:r>
          </w:p>
        </w:tc>
        <w:tc>
          <w:tcPr>
            <w:tcW w:w="556" w:type="dxa"/>
          </w:tcPr>
          <w:p w:rsidR="001034AF" w:rsidRPr="008345A6" w:rsidRDefault="001034AF" w:rsidP="001034AF">
            <w:pPr>
              <w:spacing w:after="0" w:line="240" w:lineRule="auto"/>
              <w:rPr>
                <w:sz w:val="18"/>
                <w:szCs w:val="18"/>
              </w:rPr>
            </w:pPr>
            <w:r w:rsidRPr="008345A6">
              <w:rPr>
                <w:sz w:val="18"/>
                <w:szCs w:val="18"/>
              </w:rPr>
              <w:t>0</w:t>
            </w:r>
          </w:p>
        </w:tc>
        <w:tc>
          <w:tcPr>
            <w:tcW w:w="567" w:type="dxa"/>
          </w:tcPr>
          <w:p w:rsidR="001034AF" w:rsidRPr="008345A6" w:rsidRDefault="001034AF" w:rsidP="001034AF">
            <w:pPr>
              <w:spacing w:after="0" w:line="240" w:lineRule="auto"/>
              <w:rPr>
                <w:sz w:val="18"/>
                <w:szCs w:val="18"/>
              </w:rPr>
            </w:pPr>
            <w:r w:rsidRPr="008345A6">
              <w:rPr>
                <w:sz w:val="18"/>
                <w:szCs w:val="18"/>
              </w:rPr>
              <w:t>0</w:t>
            </w:r>
          </w:p>
        </w:tc>
        <w:tc>
          <w:tcPr>
            <w:tcW w:w="567" w:type="dxa"/>
            <w:gridSpan w:val="2"/>
          </w:tcPr>
          <w:p w:rsidR="001034AF" w:rsidRPr="008345A6" w:rsidRDefault="001034AF" w:rsidP="001034AF">
            <w:pPr>
              <w:spacing w:after="0" w:line="240" w:lineRule="auto"/>
              <w:rPr>
                <w:sz w:val="18"/>
                <w:szCs w:val="18"/>
              </w:rPr>
            </w:pPr>
            <w:r w:rsidRPr="008345A6">
              <w:rPr>
                <w:sz w:val="18"/>
                <w:szCs w:val="18"/>
              </w:rPr>
              <w:t>0</w:t>
            </w:r>
          </w:p>
        </w:tc>
        <w:tc>
          <w:tcPr>
            <w:tcW w:w="563" w:type="dxa"/>
          </w:tcPr>
          <w:p w:rsidR="001034AF" w:rsidRPr="008345A6" w:rsidRDefault="001034AF" w:rsidP="001034AF">
            <w:pPr>
              <w:spacing w:after="0" w:line="240" w:lineRule="auto"/>
              <w:rPr>
                <w:sz w:val="18"/>
                <w:szCs w:val="18"/>
              </w:rPr>
            </w:pPr>
            <w:r w:rsidRPr="008345A6">
              <w:rPr>
                <w:sz w:val="18"/>
                <w:szCs w:val="18"/>
              </w:rPr>
              <w:t>0</w:t>
            </w:r>
          </w:p>
        </w:tc>
        <w:tc>
          <w:tcPr>
            <w:tcW w:w="647" w:type="dxa"/>
          </w:tcPr>
          <w:p w:rsidR="001034AF" w:rsidRPr="008345A6" w:rsidRDefault="001034AF" w:rsidP="001034AF">
            <w:pPr>
              <w:spacing w:after="0" w:line="240" w:lineRule="auto"/>
              <w:rPr>
                <w:sz w:val="18"/>
                <w:szCs w:val="18"/>
              </w:rPr>
            </w:pPr>
            <w:r w:rsidRPr="008345A6">
              <w:rPr>
                <w:sz w:val="18"/>
                <w:szCs w:val="18"/>
              </w:rPr>
              <w:t>0</w:t>
            </w:r>
          </w:p>
        </w:tc>
        <w:tc>
          <w:tcPr>
            <w:tcW w:w="1275" w:type="dxa"/>
          </w:tcPr>
          <w:p w:rsidR="001034AF" w:rsidRPr="00847972" w:rsidRDefault="001034AF" w:rsidP="001034AF">
            <w:pPr>
              <w:spacing w:after="0" w:line="240" w:lineRule="auto"/>
              <w:rPr>
                <w:b/>
                <w:sz w:val="18"/>
                <w:szCs w:val="18"/>
              </w:rPr>
            </w:pPr>
            <w:r w:rsidRPr="00847972">
              <w:rPr>
                <w:b/>
                <w:sz w:val="18"/>
                <w:szCs w:val="18"/>
              </w:rPr>
              <w:t>bez požadovaných náhrad</w:t>
            </w:r>
          </w:p>
        </w:tc>
      </w:tr>
      <w:tr w:rsidR="00EE721C" w:rsidRPr="008345A6" w:rsidTr="001034AF">
        <w:trPr>
          <w:cantSplit/>
        </w:trPr>
        <w:tc>
          <w:tcPr>
            <w:tcW w:w="656" w:type="dxa"/>
          </w:tcPr>
          <w:p w:rsidR="00EE721C" w:rsidRPr="00294BA4" w:rsidRDefault="00EE721C" w:rsidP="00EE721C">
            <w:pPr>
              <w:spacing w:after="0" w:line="240" w:lineRule="auto"/>
              <w:rPr>
                <w:sz w:val="18"/>
                <w:szCs w:val="18"/>
              </w:rPr>
            </w:pPr>
            <w:r w:rsidRPr="00EE721C">
              <w:rPr>
                <w:sz w:val="18"/>
                <w:szCs w:val="18"/>
              </w:rPr>
              <w:t>1.4.1</w:t>
            </w:r>
          </w:p>
        </w:tc>
        <w:tc>
          <w:tcPr>
            <w:tcW w:w="4102" w:type="dxa"/>
          </w:tcPr>
          <w:p w:rsidR="00EE721C" w:rsidRPr="00294BA4" w:rsidRDefault="00EE721C" w:rsidP="00EE721C">
            <w:pPr>
              <w:spacing w:after="0" w:line="240" w:lineRule="auto"/>
              <w:rPr>
                <w:sz w:val="18"/>
                <w:szCs w:val="18"/>
              </w:rPr>
            </w:pPr>
            <w:r w:rsidRPr="00EE721C">
              <w:rPr>
                <w:bCs w:val="0"/>
                <w:color w:val="auto"/>
                <w:sz w:val="18"/>
                <w:szCs w:val="18"/>
              </w:rPr>
              <w:t>Udržiavať obhospodarovanie poľnohospodárskej krajiny kosením alebo pastvou</w:t>
            </w:r>
          </w:p>
        </w:tc>
        <w:tc>
          <w:tcPr>
            <w:tcW w:w="662" w:type="dxa"/>
          </w:tcPr>
          <w:p w:rsidR="00EE721C" w:rsidRPr="008345A6" w:rsidRDefault="00EE721C" w:rsidP="00EE721C">
            <w:pPr>
              <w:spacing w:after="0" w:line="240" w:lineRule="auto"/>
              <w:rPr>
                <w:sz w:val="18"/>
                <w:szCs w:val="18"/>
              </w:rPr>
            </w:pPr>
            <w:r w:rsidRPr="008345A6">
              <w:rPr>
                <w:sz w:val="18"/>
                <w:szCs w:val="18"/>
              </w:rPr>
              <w:t>0</w:t>
            </w:r>
          </w:p>
        </w:tc>
        <w:tc>
          <w:tcPr>
            <w:tcW w:w="567" w:type="dxa"/>
            <w:gridSpan w:val="3"/>
          </w:tcPr>
          <w:p w:rsidR="00EE721C" w:rsidRPr="008345A6" w:rsidRDefault="00EE721C" w:rsidP="00EE721C">
            <w:pPr>
              <w:spacing w:after="0" w:line="240" w:lineRule="auto"/>
              <w:rPr>
                <w:sz w:val="18"/>
                <w:szCs w:val="18"/>
              </w:rPr>
            </w:pPr>
            <w:r w:rsidRPr="008345A6">
              <w:rPr>
                <w:sz w:val="18"/>
                <w:szCs w:val="18"/>
              </w:rPr>
              <w:t>0</w:t>
            </w:r>
          </w:p>
        </w:tc>
        <w:tc>
          <w:tcPr>
            <w:tcW w:w="567"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30" w:type="dxa"/>
          </w:tcPr>
          <w:p w:rsidR="00EE721C" w:rsidRPr="008345A6" w:rsidRDefault="00EE721C" w:rsidP="00EE721C">
            <w:pPr>
              <w:spacing w:after="0" w:line="240" w:lineRule="auto"/>
              <w:rPr>
                <w:sz w:val="18"/>
                <w:szCs w:val="18"/>
              </w:rPr>
            </w:pPr>
            <w:r w:rsidRPr="008345A6">
              <w:rPr>
                <w:sz w:val="18"/>
                <w:szCs w:val="18"/>
              </w:rPr>
              <w:t>0</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79" w:type="dxa"/>
          </w:tcPr>
          <w:p w:rsidR="00EE721C" w:rsidRPr="008345A6" w:rsidRDefault="00EE721C" w:rsidP="00EE721C">
            <w:pPr>
              <w:spacing w:after="0" w:line="240" w:lineRule="auto"/>
              <w:rPr>
                <w:sz w:val="18"/>
                <w:szCs w:val="18"/>
              </w:rPr>
            </w:pPr>
            <w:r w:rsidRPr="008345A6">
              <w:rPr>
                <w:sz w:val="18"/>
                <w:szCs w:val="18"/>
              </w:rPr>
              <w:t>0</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56" w:type="dxa"/>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67" w:type="dxa"/>
            <w:gridSpan w:val="2"/>
          </w:tcPr>
          <w:p w:rsidR="00EE721C" w:rsidRPr="008345A6" w:rsidRDefault="00EE721C" w:rsidP="00EE721C">
            <w:pPr>
              <w:spacing w:after="0" w:line="240" w:lineRule="auto"/>
              <w:rPr>
                <w:sz w:val="18"/>
                <w:szCs w:val="18"/>
              </w:rPr>
            </w:pPr>
            <w:r w:rsidRPr="008345A6">
              <w:rPr>
                <w:sz w:val="18"/>
                <w:szCs w:val="18"/>
              </w:rPr>
              <w:t>0</w:t>
            </w:r>
          </w:p>
        </w:tc>
        <w:tc>
          <w:tcPr>
            <w:tcW w:w="563" w:type="dxa"/>
          </w:tcPr>
          <w:p w:rsidR="00EE721C" w:rsidRPr="008345A6" w:rsidRDefault="00EE721C" w:rsidP="00EE721C">
            <w:pPr>
              <w:spacing w:after="0" w:line="240" w:lineRule="auto"/>
              <w:rPr>
                <w:sz w:val="18"/>
                <w:szCs w:val="18"/>
              </w:rPr>
            </w:pPr>
            <w:r w:rsidRPr="008345A6">
              <w:rPr>
                <w:sz w:val="18"/>
                <w:szCs w:val="18"/>
              </w:rPr>
              <w:t>0</w:t>
            </w:r>
          </w:p>
        </w:tc>
        <w:tc>
          <w:tcPr>
            <w:tcW w:w="647" w:type="dxa"/>
          </w:tcPr>
          <w:p w:rsidR="00EE721C" w:rsidRPr="008345A6" w:rsidRDefault="00EE721C" w:rsidP="00EE721C">
            <w:pPr>
              <w:spacing w:after="0" w:line="240" w:lineRule="auto"/>
              <w:rPr>
                <w:sz w:val="18"/>
                <w:szCs w:val="18"/>
              </w:rPr>
            </w:pPr>
            <w:r w:rsidRPr="008345A6">
              <w:rPr>
                <w:sz w:val="18"/>
                <w:szCs w:val="18"/>
              </w:rPr>
              <w:t>0</w:t>
            </w:r>
          </w:p>
        </w:tc>
        <w:tc>
          <w:tcPr>
            <w:tcW w:w="1275" w:type="dxa"/>
          </w:tcPr>
          <w:p w:rsidR="00EE721C" w:rsidRPr="00847972" w:rsidRDefault="00EE721C" w:rsidP="00EE721C">
            <w:pPr>
              <w:spacing w:after="0" w:line="240" w:lineRule="auto"/>
              <w:rPr>
                <w:b/>
                <w:sz w:val="18"/>
                <w:szCs w:val="18"/>
              </w:rPr>
            </w:pPr>
            <w:r w:rsidRPr="00847972">
              <w:rPr>
                <w:b/>
                <w:sz w:val="18"/>
                <w:szCs w:val="18"/>
              </w:rPr>
              <w:t>bez požadovaných náhrad</w:t>
            </w:r>
          </w:p>
        </w:tc>
      </w:tr>
      <w:tr w:rsidR="00EE721C" w:rsidRPr="008345A6" w:rsidTr="001034AF">
        <w:trPr>
          <w:cantSplit/>
        </w:trPr>
        <w:tc>
          <w:tcPr>
            <w:tcW w:w="656" w:type="dxa"/>
          </w:tcPr>
          <w:p w:rsidR="00EE721C" w:rsidRPr="00294BA4" w:rsidRDefault="00EE721C" w:rsidP="00EE721C">
            <w:pPr>
              <w:spacing w:after="0" w:line="240" w:lineRule="auto"/>
              <w:rPr>
                <w:sz w:val="18"/>
                <w:szCs w:val="18"/>
              </w:rPr>
            </w:pPr>
            <w:r w:rsidRPr="00EE721C">
              <w:rPr>
                <w:sz w:val="18"/>
                <w:szCs w:val="18"/>
              </w:rPr>
              <w:t>1.4.2</w:t>
            </w:r>
          </w:p>
        </w:tc>
        <w:tc>
          <w:tcPr>
            <w:tcW w:w="4102" w:type="dxa"/>
          </w:tcPr>
          <w:p w:rsidR="00EE721C" w:rsidRPr="00294BA4" w:rsidRDefault="00EE721C" w:rsidP="00EE721C">
            <w:pPr>
              <w:spacing w:after="0" w:line="240" w:lineRule="auto"/>
              <w:rPr>
                <w:sz w:val="18"/>
                <w:szCs w:val="18"/>
              </w:rPr>
            </w:pPr>
            <w:r w:rsidRPr="00EE721C">
              <w:rPr>
                <w:bCs w:val="0"/>
                <w:color w:val="auto"/>
                <w:sz w:val="18"/>
                <w:szCs w:val="18"/>
              </w:rPr>
              <w:t>V rámci usmerňovania poľnohospodárskej činnosti prostredníctvom vydávania súhlasov obmedziť používanie hnojív a chemických látok na loviskách predmetov ochrany,</w:t>
            </w:r>
          </w:p>
        </w:tc>
        <w:tc>
          <w:tcPr>
            <w:tcW w:w="662" w:type="dxa"/>
          </w:tcPr>
          <w:p w:rsidR="00EE721C" w:rsidRPr="008345A6" w:rsidRDefault="00EE721C" w:rsidP="00EE721C">
            <w:pPr>
              <w:spacing w:after="0" w:line="240" w:lineRule="auto"/>
              <w:rPr>
                <w:sz w:val="18"/>
                <w:szCs w:val="18"/>
              </w:rPr>
            </w:pPr>
            <w:r w:rsidRPr="008345A6">
              <w:rPr>
                <w:sz w:val="18"/>
                <w:szCs w:val="18"/>
              </w:rPr>
              <w:t>0</w:t>
            </w:r>
          </w:p>
        </w:tc>
        <w:tc>
          <w:tcPr>
            <w:tcW w:w="567" w:type="dxa"/>
            <w:gridSpan w:val="3"/>
          </w:tcPr>
          <w:p w:rsidR="00EE721C" w:rsidRPr="008345A6" w:rsidRDefault="00EE721C" w:rsidP="00EE721C">
            <w:pPr>
              <w:spacing w:after="0" w:line="240" w:lineRule="auto"/>
              <w:rPr>
                <w:sz w:val="18"/>
                <w:szCs w:val="18"/>
              </w:rPr>
            </w:pPr>
            <w:r w:rsidRPr="008345A6">
              <w:rPr>
                <w:sz w:val="18"/>
                <w:szCs w:val="18"/>
              </w:rPr>
              <w:t>0</w:t>
            </w:r>
          </w:p>
        </w:tc>
        <w:tc>
          <w:tcPr>
            <w:tcW w:w="567"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30" w:type="dxa"/>
          </w:tcPr>
          <w:p w:rsidR="00EE721C" w:rsidRPr="008345A6" w:rsidRDefault="00EE721C" w:rsidP="00EE721C">
            <w:pPr>
              <w:spacing w:after="0" w:line="240" w:lineRule="auto"/>
              <w:rPr>
                <w:sz w:val="18"/>
                <w:szCs w:val="18"/>
              </w:rPr>
            </w:pPr>
            <w:r w:rsidRPr="008345A6">
              <w:rPr>
                <w:sz w:val="18"/>
                <w:szCs w:val="18"/>
              </w:rPr>
              <w:t>0</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79" w:type="dxa"/>
          </w:tcPr>
          <w:p w:rsidR="00EE721C" w:rsidRPr="008345A6" w:rsidRDefault="00EE721C" w:rsidP="00EE721C">
            <w:pPr>
              <w:spacing w:after="0" w:line="240" w:lineRule="auto"/>
              <w:rPr>
                <w:sz w:val="18"/>
                <w:szCs w:val="18"/>
              </w:rPr>
            </w:pPr>
            <w:r w:rsidRPr="008345A6">
              <w:rPr>
                <w:sz w:val="18"/>
                <w:szCs w:val="18"/>
              </w:rPr>
              <w:t>0</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56" w:type="dxa"/>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67" w:type="dxa"/>
            <w:gridSpan w:val="2"/>
          </w:tcPr>
          <w:p w:rsidR="00EE721C" w:rsidRPr="008345A6" w:rsidRDefault="00EE721C" w:rsidP="00EE721C">
            <w:pPr>
              <w:spacing w:after="0" w:line="240" w:lineRule="auto"/>
              <w:rPr>
                <w:sz w:val="18"/>
                <w:szCs w:val="18"/>
              </w:rPr>
            </w:pPr>
            <w:r w:rsidRPr="008345A6">
              <w:rPr>
                <w:sz w:val="18"/>
                <w:szCs w:val="18"/>
              </w:rPr>
              <w:t>0</w:t>
            </w:r>
          </w:p>
        </w:tc>
        <w:tc>
          <w:tcPr>
            <w:tcW w:w="563" w:type="dxa"/>
          </w:tcPr>
          <w:p w:rsidR="00EE721C" w:rsidRPr="008345A6" w:rsidRDefault="00EE721C" w:rsidP="00EE721C">
            <w:pPr>
              <w:spacing w:after="0" w:line="240" w:lineRule="auto"/>
              <w:rPr>
                <w:sz w:val="18"/>
                <w:szCs w:val="18"/>
              </w:rPr>
            </w:pPr>
            <w:r w:rsidRPr="008345A6">
              <w:rPr>
                <w:sz w:val="18"/>
                <w:szCs w:val="18"/>
              </w:rPr>
              <w:t>0</w:t>
            </w:r>
          </w:p>
        </w:tc>
        <w:tc>
          <w:tcPr>
            <w:tcW w:w="647" w:type="dxa"/>
          </w:tcPr>
          <w:p w:rsidR="00EE721C" w:rsidRPr="008345A6" w:rsidRDefault="00EE721C" w:rsidP="00EE721C">
            <w:pPr>
              <w:spacing w:after="0" w:line="240" w:lineRule="auto"/>
              <w:rPr>
                <w:sz w:val="18"/>
                <w:szCs w:val="18"/>
              </w:rPr>
            </w:pPr>
            <w:r w:rsidRPr="008345A6">
              <w:rPr>
                <w:sz w:val="18"/>
                <w:szCs w:val="18"/>
              </w:rPr>
              <w:t>0</w:t>
            </w:r>
          </w:p>
        </w:tc>
        <w:tc>
          <w:tcPr>
            <w:tcW w:w="1275" w:type="dxa"/>
          </w:tcPr>
          <w:p w:rsidR="00EE721C" w:rsidRPr="00847972" w:rsidRDefault="00EE721C" w:rsidP="00EE721C">
            <w:pPr>
              <w:spacing w:after="0" w:line="240" w:lineRule="auto"/>
              <w:rPr>
                <w:b/>
                <w:sz w:val="18"/>
                <w:szCs w:val="18"/>
              </w:rPr>
            </w:pPr>
            <w:r w:rsidRPr="00847972">
              <w:rPr>
                <w:b/>
                <w:sz w:val="18"/>
                <w:szCs w:val="18"/>
              </w:rPr>
              <w:t>bez požadovaných náhrad</w:t>
            </w:r>
          </w:p>
        </w:tc>
      </w:tr>
      <w:tr w:rsidR="00EE721C" w:rsidRPr="008345A6" w:rsidTr="001034AF">
        <w:trPr>
          <w:cantSplit/>
        </w:trPr>
        <w:tc>
          <w:tcPr>
            <w:tcW w:w="656" w:type="dxa"/>
          </w:tcPr>
          <w:p w:rsidR="00EE721C" w:rsidRPr="00294BA4" w:rsidRDefault="00EE721C" w:rsidP="00EE721C">
            <w:pPr>
              <w:spacing w:after="0" w:line="240" w:lineRule="auto"/>
              <w:rPr>
                <w:sz w:val="18"/>
                <w:szCs w:val="18"/>
              </w:rPr>
            </w:pPr>
            <w:r w:rsidRPr="00EE721C">
              <w:rPr>
                <w:sz w:val="18"/>
                <w:szCs w:val="18"/>
              </w:rPr>
              <w:t>1.4.3</w:t>
            </w:r>
          </w:p>
        </w:tc>
        <w:tc>
          <w:tcPr>
            <w:tcW w:w="4102" w:type="dxa"/>
          </w:tcPr>
          <w:p w:rsidR="00EE721C" w:rsidRPr="00294BA4" w:rsidRDefault="00EE721C" w:rsidP="00EE721C">
            <w:pPr>
              <w:spacing w:after="0" w:line="240" w:lineRule="auto"/>
              <w:rPr>
                <w:sz w:val="18"/>
                <w:szCs w:val="18"/>
              </w:rPr>
            </w:pPr>
            <w:r w:rsidRPr="00EE721C">
              <w:rPr>
                <w:bCs w:val="0"/>
                <w:color w:val="auto"/>
                <w:sz w:val="18"/>
                <w:szCs w:val="18"/>
              </w:rPr>
              <w:t>V poľnohospodárskej krajine v okolí sídiel zachovávať rozptýlené porasty krovín a stromov a vyššie solitérne stromy ako vhodné miesta pre tok lelka</w:t>
            </w:r>
          </w:p>
        </w:tc>
        <w:tc>
          <w:tcPr>
            <w:tcW w:w="662" w:type="dxa"/>
          </w:tcPr>
          <w:p w:rsidR="00EE721C" w:rsidRPr="008345A6" w:rsidRDefault="00EE721C" w:rsidP="00EE721C">
            <w:pPr>
              <w:spacing w:after="0" w:line="240" w:lineRule="auto"/>
              <w:rPr>
                <w:sz w:val="18"/>
                <w:szCs w:val="18"/>
              </w:rPr>
            </w:pPr>
            <w:r w:rsidRPr="008345A6">
              <w:rPr>
                <w:sz w:val="18"/>
                <w:szCs w:val="18"/>
              </w:rPr>
              <w:t>0</w:t>
            </w:r>
          </w:p>
        </w:tc>
        <w:tc>
          <w:tcPr>
            <w:tcW w:w="567" w:type="dxa"/>
            <w:gridSpan w:val="3"/>
          </w:tcPr>
          <w:p w:rsidR="00EE721C" w:rsidRPr="008345A6" w:rsidRDefault="00EE721C" w:rsidP="00EE721C">
            <w:pPr>
              <w:spacing w:after="0" w:line="240" w:lineRule="auto"/>
              <w:rPr>
                <w:sz w:val="18"/>
                <w:szCs w:val="18"/>
              </w:rPr>
            </w:pPr>
            <w:r w:rsidRPr="008345A6">
              <w:rPr>
                <w:sz w:val="18"/>
                <w:szCs w:val="18"/>
              </w:rPr>
              <w:t>0</w:t>
            </w:r>
          </w:p>
        </w:tc>
        <w:tc>
          <w:tcPr>
            <w:tcW w:w="567"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30" w:type="dxa"/>
          </w:tcPr>
          <w:p w:rsidR="00EE721C" w:rsidRPr="008345A6" w:rsidRDefault="00EE721C" w:rsidP="00EE721C">
            <w:pPr>
              <w:spacing w:after="0" w:line="240" w:lineRule="auto"/>
              <w:rPr>
                <w:sz w:val="18"/>
                <w:szCs w:val="18"/>
              </w:rPr>
            </w:pPr>
            <w:r w:rsidRPr="008345A6">
              <w:rPr>
                <w:sz w:val="18"/>
                <w:szCs w:val="18"/>
              </w:rPr>
              <w:t>0</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79" w:type="dxa"/>
          </w:tcPr>
          <w:p w:rsidR="00EE721C" w:rsidRPr="008345A6" w:rsidRDefault="00EE721C" w:rsidP="00EE721C">
            <w:pPr>
              <w:spacing w:after="0" w:line="240" w:lineRule="auto"/>
              <w:rPr>
                <w:sz w:val="18"/>
                <w:szCs w:val="18"/>
              </w:rPr>
            </w:pPr>
            <w:r w:rsidRPr="008345A6">
              <w:rPr>
                <w:sz w:val="18"/>
                <w:szCs w:val="18"/>
              </w:rPr>
              <w:t>0</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56" w:type="dxa"/>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67" w:type="dxa"/>
            <w:gridSpan w:val="2"/>
          </w:tcPr>
          <w:p w:rsidR="00EE721C" w:rsidRPr="008345A6" w:rsidRDefault="00EE721C" w:rsidP="00EE721C">
            <w:pPr>
              <w:spacing w:after="0" w:line="240" w:lineRule="auto"/>
              <w:rPr>
                <w:sz w:val="18"/>
                <w:szCs w:val="18"/>
              </w:rPr>
            </w:pPr>
            <w:r w:rsidRPr="008345A6">
              <w:rPr>
                <w:sz w:val="18"/>
                <w:szCs w:val="18"/>
              </w:rPr>
              <w:t>0</w:t>
            </w:r>
          </w:p>
        </w:tc>
        <w:tc>
          <w:tcPr>
            <w:tcW w:w="563" w:type="dxa"/>
          </w:tcPr>
          <w:p w:rsidR="00EE721C" w:rsidRPr="008345A6" w:rsidRDefault="00EE721C" w:rsidP="00EE721C">
            <w:pPr>
              <w:spacing w:after="0" w:line="240" w:lineRule="auto"/>
              <w:rPr>
                <w:sz w:val="18"/>
                <w:szCs w:val="18"/>
              </w:rPr>
            </w:pPr>
            <w:r w:rsidRPr="008345A6">
              <w:rPr>
                <w:sz w:val="18"/>
                <w:szCs w:val="18"/>
              </w:rPr>
              <w:t>0</w:t>
            </w:r>
          </w:p>
        </w:tc>
        <w:tc>
          <w:tcPr>
            <w:tcW w:w="647" w:type="dxa"/>
          </w:tcPr>
          <w:p w:rsidR="00EE721C" w:rsidRPr="008345A6" w:rsidRDefault="00EE721C" w:rsidP="00EE721C">
            <w:pPr>
              <w:spacing w:after="0" w:line="240" w:lineRule="auto"/>
              <w:rPr>
                <w:sz w:val="18"/>
                <w:szCs w:val="18"/>
              </w:rPr>
            </w:pPr>
            <w:r w:rsidRPr="008345A6">
              <w:rPr>
                <w:sz w:val="18"/>
                <w:szCs w:val="18"/>
              </w:rPr>
              <w:t>0</w:t>
            </w:r>
          </w:p>
        </w:tc>
        <w:tc>
          <w:tcPr>
            <w:tcW w:w="1275" w:type="dxa"/>
          </w:tcPr>
          <w:p w:rsidR="00EE721C" w:rsidRPr="00847972" w:rsidRDefault="00EE721C" w:rsidP="00EE721C">
            <w:pPr>
              <w:spacing w:after="0" w:line="240" w:lineRule="auto"/>
              <w:rPr>
                <w:b/>
                <w:sz w:val="18"/>
                <w:szCs w:val="18"/>
              </w:rPr>
            </w:pPr>
            <w:r w:rsidRPr="00847972">
              <w:rPr>
                <w:b/>
                <w:sz w:val="18"/>
                <w:szCs w:val="18"/>
              </w:rPr>
              <w:t>bez požadovaných náhrad</w:t>
            </w:r>
          </w:p>
        </w:tc>
      </w:tr>
      <w:tr w:rsidR="00EE721C" w:rsidRPr="008345A6" w:rsidTr="001034AF">
        <w:trPr>
          <w:cantSplit/>
        </w:trPr>
        <w:tc>
          <w:tcPr>
            <w:tcW w:w="656" w:type="dxa"/>
          </w:tcPr>
          <w:p w:rsidR="00EE721C" w:rsidRPr="00294BA4" w:rsidRDefault="00EE721C" w:rsidP="00EE721C">
            <w:pPr>
              <w:spacing w:after="0" w:line="240" w:lineRule="auto"/>
              <w:rPr>
                <w:sz w:val="18"/>
                <w:szCs w:val="18"/>
              </w:rPr>
            </w:pPr>
            <w:r w:rsidRPr="00EE721C">
              <w:rPr>
                <w:sz w:val="18"/>
                <w:szCs w:val="18"/>
              </w:rPr>
              <w:t>1.4.4</w:t>
            </w:r>
          </w:p>
        </w:tc>
        <w:tc>
          <w:tcPr>
            <w:tcW w:w="4102" w:type="dxa"/>
          </w:tcPr>
          <w:p w:rsidR="00EE721C" w:rsidRPr="00294BA4" w:rsidRDefault="00EE721C" w:rsidP="00EE721C">
            <w:pPr>
              <w:spacing w:after="0" w:line="240" w:lineRule="auto"/>
              <w:rPr>
                <w:sz w:val="18"/>
                <w:szCs w:val="18"/>
              </w:rPr>
            </w:pPr>
            <w:r w:rsidRPr="00EE721C">
              <w:rPr>
                <w:sz w:val="18"/>
                <w:szCs w:val="18"/>
              </w:rPr>
              <w:t>Zabrániť zalesňovaniu neobhospodarovaných plôch na poľnohospodárskom pôdnom fonde v CHVÚ Veľká Fatra</w:t>
            </w:r>
          </w:p>
        </w:tc>
        <w:tc>
          <w:tcPr>
            <w:tcW w:w="662" w:type="dxa"/>
          </w:tcPr>
          <w:p w:rsidR="00EE721C" w:rsidRPr="008345A6" w:rsidRDefault="00EE721C" w:rsidP="00EE721C">
            <w:pPr>
              <w:spacing w:after="0" w:line="240" w:lineRule="auto"/>
              <w:rPr>
                <w:sz w:val="18"/>
                <w:szCs w:val="18"/>
              </w:rPr>
            </w:pPr>
            <w:r w:rsidRPr="008345A6">
              <w:rPr>
                <w:sz w:val="18"/>
                <w:szCs w:val="18"/>
              </w:rPr>
              <w:t>0</w:t>
            </w:r>
          </w:p>
        </w:tc>
        <w:tc>
          <w:tcPr>
            <w:tcW w:w="567" w:type="dxa"/>
            <w:gridSpan w:val="3"/>
          </w:tcPr>
          <w:p w:rsidR="00EE721C" w:rsidRPr="008345A6" w:rsidRDefault="00EE721C" w:rsidP="00EE721C">
            <w:pPr>
              <w:spacing w:after="0" w:line="240" w:lineRule="auto"/>
              <w:rPr>
                <w:sz w:val="18"/>
                <w:szCs w:val="18"/>
              </w:rPr>
            </w:pPr>
            <w:r w:rsidRPr="008345A6">
              <w:rPr>
                <w:sz w:val="18"/>
                <w:szCs w:val="18"/>
              </w:rPr>
              <w:t>0</w:t>
            </w:r>
          </w:p>
        </w:tc>
        <w:tc>
          <w:tcPr>
            <w:tcW w:w="567"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30" w:type="dxa"/>
          </w:tcPr>
          <w:p w:rsidR="00EE721C" w:rsidRPr="008345A6" w:rsidRDefault="00EE721C" w:rsidP="00EE721C">
            <w:pPr>
              <w:spacing w:after="0" w:line="240" w:lineRule="auto"/>
              <w:rPr>
                <w:sz w:val="18"/>
                <w:szCs w:val="18"/>
              </w:rPr>
            </w:pPr>
            <w:r w:rsidRPr="008345A6">
              <w:rPr>
                <w:sz w:val="18"/>
                <w:szCs w:val="18"/>
              </w:rPr>
              <w:t>0</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79" w:type="dxa"/>
          </w:tcPr>
          <w:p w:rsidR="00EE721C" w:rsidRPr="008345A6" w:rsidRDefault="00EE721C" w:rsidP="00EE721C">
            <w:pPr>
              <w:spacing w:after="0" w:line="240" w:lineRule="auto"/>
              <w:rPr>
                <w:sz w:val="18"/>
                <w:szCs w:val="18"/>
              </w:rPr>
            </w:pPr>
            <w:r w:rsidRPr="008345A6">
              <w:rPr>
                <w:sz w:val="18"/>
                <w:szCs w:val="18"/>
              </w:rPr>
              <w:t>0</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56" w:type="dxa"/>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67" w:type="dxa"/>
            <w:gridSpan w:val="2"/>
          </w:tcPr>
          <w:p w:rsidR="00EE721C" w:rsidRPr="008345A6" w:rsidRDefault="00EE721C" w:rsidP="00EE721C">
            <w:pPr>
              <w:spacing w:after="0" w:line="240" w:lineRule="auto"/>
              <w:rPr>
                <w:sz w:val="18"/>
                <w:szCs w:val="18"/>
              </w:rPr>
            </w:pPr>
            <w:r w:rsidRPr="008345A6">
              <w:rPr>
                <w:sz w:val="18"/>
                <w:szCs w:val="18"/>
              </w:rPr>
              <w:t>0</w:t>
            </w:r>
          </w:p>
        </w:tc>
        <w:tc>
          <w:tcPr>
            <w:tcW w:w="563" w:type="dxa"/>
          </w:tcPr>
          <w:p w:rsidR="00EE721C" w:rsidRPr="008345A6" w:rsidRDefault="00EE721C" w:rsidP="00EE721C">
            <w:pPr>
              <w:spacing w:after="0" w:line="240" w:lineRule="auto"/>
              <w:rPr>
                <w:sz w:val="18"/>
                <w:szCs w:val="18"/>
              </w:rPr>
            </w:pPr>
            <w:r w:rsidRPr="008345A6">
              <w:rPr>
                <w:sz w:val="18"/>
                <w:szCs w:val="18"/>
              </w:rPr>
              <w:t>0</w:t>
            </w:r>
          </w:p>
        </w:tc>
        <w:tc>
          <w:tcPr>
            <w:tcW w:w="647" w:type="dxa"/>
          </w:tcPr>
          <w:p w:rsidR="00EE721C" w:rsidRPr="008345A6" w:rsidRDefault="00EE721C" w:rsidP="00EE721C">
            <w:pPr>
              <w:spacing w:after="0" w:line="240" w:lineRule="auto"/>
              <w:rPr>
                <w:sz w:val="18"/>
                <w:szCs w:val="18"/>
              </w:rPr>
            </w:pPr>
            <w:r w:rsidRPr="008345A6">
              <w:rPr>
                <w:sz w:val="18"/>
                <w:szCs w:val="18"/>
              </w:rPr>
              <w:t>0</w:t>
            </w:r>
          </w:p>
        </w:tc>
        <w:tc>
          <w:tcPr>
            <w:tcW w:w="1275" w:type="dxa"/>
          </w:tcPr>
          <w:p w:rsidR="00EE721C" w:rsidRPr="00847972" w:rsidRDefault="00EE721C" w:rsidP="00EE721C">
            <w:pPr>
              <w:spacing w:after="0" w:line="240" w:lineRule="auto"/>
              <w:rPr>
                <w:b/>
                <w:sz w:val="18"/>
                <w:szCs w:val="18"/>
              </w:rPr>
            </w:pPr>
            <w:r w:rsidRPr="00847972">
              <w:rPr>
                <w:b/>
                <w:sz w:val="18"/>
                <w:szCs w:val="18"/>
              </w:rPr>
              <w:t>bez požadovaných náhrad</w:t>
            </w:r>
          </w:p>
        </w:tc>
      </w:tr>
      <w:tr w:rsidR="00EE721C" w:rsidRPr="008345A6" w:rsidTr="001034AF">
        <w:trPr>
          <w:cantSplit/>
        </w:trPr>
        <w:tc>
          <w:tcPr>
            <w:tcW w:w="656" w:type="dxa"/>
          </w:tcPr>
          <w:p w:rsidR="00EE721C" w:rsidRPr="00294BA4" w:rsidRDefault="00EE721C" w:rsidP="00EE721C">
            <w:pPr>
              <w:spacing w:after="0" w:line="240" w:lineRule="auto"/>
              <w:rPr>
                <w:sz w:val="18"/>
                <w:szCs w:val="18"/>
              </w:rPr>
            </w:pPr>
            <w:r>
              <w:rPr>
                <w:sz w:val="18"/>
                <w:szCs w:val="18"/>
              </w:rPr>
              <w:t>1.4.5</w:t>
            </w:r>
          </w:p>
        </w:tc>
        <w:tc>
          <w:tcPr>
            <w:tcW w:w="4102" w:type="dxa"/>
          </w:tcPr>
          <w:p w:rsidR="00EE721C" w:rsidRPr="00294BA4" w:rsidRDefault="00EE721C" w:rsidP="00EE721C">
            <w:pPr>
              <w:spacing w:after="0" w:line="240" w:lineRule="auto"/>
              <w:rPr>
                <w:sz w:val="18"/>
                <w:szCs w:val="18"/>
              </w:rPr>
            </w:pPr>
            <w:r w:rsidRPr="00EE721C">
              <w:rPr>
                <w:color w:val="auto"/>
                <w:sz w:val="18"/>
                <w:szCs w:val="18"/>
              </w:rPr>
              <w:t>Monitoring populácie druhu lelek lesný v rámci EFP4</w:t>
            </w:r>
          </w:p>
        </w:tc>
        <w:tc>
          <w:tcPr>
            <w:tcW w:w="662" w:type="dxa"/>
          </w:tcPr>
          <w:p w:rsidR="00EE721C" w:rsidRPr="008345A6" w:rsidRDefault="00EE721C" w:rsidP="00EE721C">
            <w:pPr>
              <w:spacing w:after="0" w:line="240" w:lineRule="auto"/>
              <w:rPr>
                <w:sz w:val="18"/>
                <w:szCs w:val="18"/>
              </w:rPr>
            </w:pPr>
            <w:r w:rsidRPr="008345A6">
              <w:rPr>
                <w:sz w:val="18"/>
                <w:szCs w:val="18"/>
              </w:rPr>
              <w:t>0</w:t>
            </w:r>
          </w:p>
        </w:tc>
        <w:tc>
          <w:tcPr>
            <w:tcW w:w="567" w:type="dxa"/>
            <w:gridSpan w:val="3"/>
          </w:tcPr>
          <w:p w:rsidR="00EE721C" w:rsidRPr="008345A6" w:rsidRDefault="00EE721C" w:rsidP="00EE721C">
            <w:pPr>
              <w:spacing w:after="0" w:line="240" w:lineRule="auto"/>
              <w:rPr>
                <w:sz w:val="18"/>
                <w:szCs w:val="18"/>
              </w:rPr>
            </w:pPr>
            <w:r>
              <w:rPr>
                <w:sz w:val="18"/>
                <w:szCs w:val="18"/>
              </w:rPr>
              <w:t>1 tis.</w:t>
            </w:r>
          </w:p>
        </w:tc>
        <w:tc>
          <w:tcPr>
            <w:tcW w:w="567"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30" w:type="dxa"/>
          </w:tcPr>
          <w:p w:rsidR="00EE721C" w:rsidRPr="008345A6" w:rsidRDefault="00EE721C" w:rsidP="00EE721C">
            <w:pPr>
              <w:spacing w:after="0" w:line="240" w:lineRule="auto"/>
              <w:rPr>
                <w:sz w:val="18"/>
                <w:szCs w:val="18"/>
              </w:rPr>
            </w:pPr>
            <w:r>
              <w:rPr>
                <w:sz w:val="18"/>
                <w:szCs w:val="18"/>
              </w:rPr>
              <w:t>1 tis.</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79" w:type="dxa"/>
          </w:tcPr>
          <w:p w:rsidR="00EE721C" w:rsidRPr="008345A6" w:rsidRDefault="00EE721C" w:rsidP="00EE721C">
            <w:pPr>
              <w:spacing w:after="0" w:line="240" w:lineRule="auto"/>
              <w:rPr>
                <w:sz w:val="18"/>
                <w:szCs w:val="18"/>
              </w:rPr>
            </w:pPr>
            <w:r w:rsidRPr="008345A6">
              <w:rPr>
                <w:sz w:val="18"/>
                <w:szCs w:val="18"/>
              </w:rPr>
              <w:t>0</w:t>
            </w:r>
          </w:p>
        </w:tc>
        <w:tc>
          <w:tcPr>
            <w:tcW w:w="579" w:type="dxa"/>
            <w:gridSpan w:val="2"/>
          </w:tcPr>
          <w:p w:rsidR="00EE721C" w:rsidRPr="008345A6" w:rsidRDefault="00EE721C" w:rsidP="00EE721C">
            <w:pPr>
              <w:spacing w:after="0" w:line="240" w:lineRule="auto"/>
              <w:rPr>
                <w:sz w:val="18"/>
                <w:szCs w:val="18"/>
              </w:rPr>
            </w:pPr>
            <w:r>
              <w:rPr>
                <w:sz w:val="18"/>
                <w:szCs w:val="18"/>
              </w:rPr>
              <w:t>1 tis.</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56" w:type="dxa"/>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Pr>
                <w:sz w:val="18"/>
                <w:szCs w:val="18"/>
              </w:rPr>
              <w:t>1 tis.</w:t>
            </w:r>
          </w:p>
        </w:tc>
        <w:tc>
          <w:tcPr>
            <w:tcW w:w="567" w:type="dxa"/>
            <w:gridSpan w:val="2"/>
          </w:tcPr>
          <w:p w:rsidR="00EE721C" w:rsidRPr="008345A6" w:rsidRDefault="00EE721C" w:rsidP="00EE721C">
            <w:pPr>
              <w:spacing w:after="0" w:line="240" w:lineRule="auto"/>
              <w:rPr>
                <w:sz w:val="18"/>
                <w:szCs w:val="18"/>
              </w:rPr>
            </w:pPr>
            <w:r w:rsidRPr="008345A6">
              <w:rPr>
                <w:sz w:val="18"/>
                <w:szCs w:val="18"/>
              </w:rPr>
              <w:t>0</w:t>
            </w:r>
          </w:p>
        </w:tc>
        <w:tc>
          <w:tcPr>
            <w:tcW w:w="563" w:type="dxa"/>
          </w:tcPr>
          <w:p w:rsidR="00EE721C" w:rsidRPr="008345A6" w:rsidRDefault="00EE721C" w:rsidP="00EE721C">
            <w:pPr>
              <w:spacing w:after="0" w:line="240" w:lineRule="auto"/>
              <w:rPr>
                <w:sz w:val="18"/>
                <w:szCs w:val="18"/>
              </w:rPr>
            </w:pPr>
            <w:r w:rsidRPr="008345A6">
              <w:rPr>
                <w:sz w:val="18"/>
                <w:szCs w:val="18"/>
              </w:rPr>
              <w:t>0</w:t>
            </w:r>
          </w:p>
        </w:tc>
        <w:tc>
          <w:tcPr>
            <w:tcW w:w="647" w:type="dxa"/>
          </w:tcPr>
          <w:p w:rsidR="00EE721C" w:rsidRPr="008345A6" w:rsidRDefault="00EE721C" w:rsidP="00EE721C">
            <w:pPr>
              <w:spacing w:after="0" w:line="240" w:lineRule="auto"/>
              <w:rPr>
                <w:sz w:val="18"/>
                <w:szCs w:val="18"/>
              </w:rPr>
            </w:pPr>
            <w:r>
              <w:rPr>
                <w:sz w:val="18"/>
                <w:szCs w:val="18"/>
              </w:rPr>
              <w:t>1 tis.</w:t>
            </w:r>
          </w:p>
        </w:tc>
        <w:tc>
          <w:tcPr>
            <w:tcW w:w="1275" w:type="dxa"/>
          </w:tcPr>
          <w:p w:rsidR="00EE721C" w:rsidRPr="00EE721C" w:rsidRDefault="00EE721C" w:rsidP="00EE721C">
            <w:pPr>
              <w:spacing w:after="0" w:line="240" w:lineRule="auto"/>
              <w:rPr>
                <w:b/>
                <w:sz w:val="18"/>
                <w:szCs w:val="18"/>
              </w:rPr>
            </w:pPr>
            <w:r w:rsidRPr="00EE721C">
              <w:rPr>
                <w:b/>
                <w:sz w:val="18"/>
                <w:szCs w:val="18"/>
              </w:rPr>
              <w:t>10 000,-</w:t>
            </w:r>
          </w:p>
        </w:tc>
      </w:tr>
      <w:tr w:rsidR="00EE721C" w:rsidRPr="008345A6" w:rsidTr="001034AF">
        <w:trPr>
          <w:cantSplit/>
        </w:trPr>
        <w:tc>
          <w:tcPr>
            <w:tcW w:w="656" w:type="dxa"/>
          </w:tcPr>
          <w:p w:rsidR="00EE721C" w:rsidRPr="00294BA4" w:rsidRDefault="00EE721C" w:rsidP="00EE721C">
            <w:pPr>
              <w:spacing w:after="0" w:line="240" w:lineRule="auto"/>
              <w:rPr>
                <w:sz w:val="18"/>
                <w:szCs w:val="18"/>
              </w:rPr>
            </w:pPr>
            <w:r w:rsidRPr="00EE721C">
              <w:rPr>
                <w:sz w:val="18"/>
                <w:szCs w:val="18"/>
              </w:rPr>
              <w:t>1.4.</w:t>
            </w:r>
            <w:r>
              <w:rPr>
                <w:sz w:val="18"/>
                <w:szCs w:val="18"/>
              </w:rPr>
              <w:t>6</w:t>
            </w:r>
          </w:p>
        </w:tc>
        <w:tc>
          <w:tcPr>
            <w:tcW w:w="4102" w:type="dxa"/>
          </w:tcPr>
          <w:p w:rsidR="00EE721C" w:rsidRPr="00294BA4" w:rsidRDefault="00EE721C" w:rsidP="00EE721C">
            <w:pPr>
              <w:spacing w:after="0" w:line="240" w:lineRule="auto"/>
              <w:rPr>
                <w:sz w:val="18"/>
                <w:szCs w:val="18"/>
              </w:rPr>
            </w:pPr>
            <w:r w:rsidRPr="00EE721C">
              <w:rPr>
                <w:sz w:val="18"/>
                <w:szCs w:val="18"/>
              </w:rPr>
              <w:t>Zabezpečiť kontrolnú činnosť dodržiavania obmedzení z dôvodov ochrany prírody</w:t>
            </w:r>
          </w:p>
        </w:tc>
        <w:tc>
          <w:tcPr>
            <w:tcW w:w="662" w:type="dxa"/>
          </w:tcPr>
          <w:p w:rsidR="00EE721C" w:rsidRPr="008345A6" w:rsidRDefault="00EE721C" w:rsidP="00EE721C">
            <w:pPr>
              <w:spacing w:after="0" w:line="240" w:lineRule="auto"/>
              <w:rPr>
                <w:sz w:val="18"/>
                <w:szCs w:val="18"/>
              </w:rPr>
            </w:pPr>
            <w:r>
              <w:rPr>
                <w:sz w:val="18"/>
                <w:szCs w:val="18"/>
              </w:rPr>
              <w:t>1 tis.</w:t>
            </w:r>
          </w:p>
        </w:tc>
        <w:tc>
          <w:tcPr>
            <w:tcW w:w="567" w:type="dxa"/>
            <w:gridSpan w:val="3"/>
          </w:tcPr>
          <w:p w:rsidR="00EE721C" w:rsidRPr="008345A6" w:rsidRDefault="00EE721C" w:rsidP="00EE721C">
            <w:pPr>
              <w:spacing w:after="0" w:line="240" w:lineRule="auto"/>
              <w:rPr>
                <w:sz w:val="18"/>
                <w:szCs w:val="18"/>
              </w:rPr>
            </w:pPr>
            <w:r>
              <w:rPr>
                <w:sz w:val="18"/>
                <w:szCs w:val="18"/>
              </w:rPr>
              <w:t>1 tis.</w:t>
            </w:r>
          </w:p>
        </w:tc>
        <w:tc>
          <w:tcPr>
            <w:tcW w:w="567" w:type="dxa"/>
            <w:gridSpan w:val="2"/>
          </w:tcPr>
          <w:p w:rsidR="00EE721C" w:rsidRPr="008345A6" w:rsidRDefault="00EE721C" w:rsidP="00EE721C">
            <w:pPr>
              <w:spacing w:after="0" w:line="240" w:lineRule="auto"/>
              <w:rPr>
                <w:sz w:val="18"/>
                <w:szCs w:val="18"/>
              </w:rPr>
            </w:pPr>
            <w:r>
              <w:rPr>
                <w:sz w:val="18"/>
                <w:szCs w:val="18"/>
              </w:rPr>
              <w:t>1 tis.</w:t>
            </w:r>
          </w:p>
        </w:tc>
        <w:tc>
          <w:tcPr>
            <w:tcW w:w="567" w:type="dxa"/>
          </w:tcPr>
          <w:p w:rsidR="00EE721C" w:rsidRPr="008345A6" w:rsidRDefault="00EE721C" w:rsidP="00EE721C">
            <w:pPr>
              <w:spacing w:after="0" w:line="240" w:lineRule="auto"/>
              <w:rPr>
                <w:sz w:val="18"/>
                <w:szCs w:val="18"/>
              </w:rPr>
            </w:pPr>
            <w:r>
              <w:rPr>
                <w:sz w:val="18"/>
                <w:szCs w:val="18"/>
              </w:rPr>
              <w:t>1 tis.</w:t>
            </w:r>
          </w:p>
        </w:tc>
        <w:tc>
          <w:tcPr>
            <w:tcW w:w="530" w:type="dxa"/>
          </w:tcPr>
          <w:p w:rsidR="00EE721C" w:rsidRPr="008345A6" w:rsidRDefault="00EE721C" w:rsidP="00EE721C">
            <w:pPr>
              <w:spacing w:after="0" w:line="240" w:lineRule="auto"/>
              <w:rPr>
                <w:sz w:val="18"/>
                <w:szCs w:val="18"/>
              </w:rPr>
            </w:pPr>
            <w:r>
              <w:rPr>
                <w:sz w:val="18"/>
                <w:szCs w:val="18"/>
              </w:rPr>
              <w:t>1 tis.</w:t>
            </w:r>
          </w:p>
        </w:tc>
        <w:tc>
          <w:tcPr>
            <w:tcW w:w="579" w:type="dxa"/>
            <w:gridSpan w:val="2"/>
          </w:tcPr>
          <w:p w:rsidR="00EE721C" w:rsidRPr="008345A6" w:rsidRDefault="00EE721C" w:rsidP="00EE721C">
            <w:pPr>
              <w:spacing w:after="0" w:line="240" w:lineRule="auto"/>
              <w:rPr>
                <w:sz w:val="18"/>
                <w:szCs w:val="18"/>
              </w:rPr>
            </w:pPr>
            <w:r>
              <w:rPr>
                <w:sz w:val="18"/>
                <w:szCs w:val="18"/>
              </w:rPr>
              <w:t>1 tis.</w:t>
            </w:r>
          </w:p>
        </w:tc>
        <w:tc>
          <w:tcPr>
            <w:tcW w:w="579" w:type="dxa"/>
          </w:tcPr>
          <w:p w:rsidR="00EE721C" w:rsidRPr="008345A6" w:rsidRDefault="00EE721C" w:rsidP="00EE721C">
            <w:pPr>
              <w:spacing w:after="0" w:line="240" w:lineRule="auto"/>
              <w:rPr>
                <w:sz w:val="18"/>
                <w:szCs w:val="18"/>
              </w:rPr>
            </w:pPr>
            <w:r>
              <w:rPr>
                <w:sz w:val="18"/>
                <w:szCs w:val="18"/>
              </w:rPr>
              <w:t>1 tis.</w:t>
            </w:r>
          </w:p>
        </w:tc>
        <w:tc>
          <w:tcPr>
            <w:tcW w:w="579" w:type="dxa"/>
            <w:gridSpan w:val="2"/>
          </w:tcPr>
          <w:p w:rsidR="00EE721C" w:rsidRPr="008345A6" w:rsidRDefault="00EE721C" w:rsidP="00EE721C">
            <w:pPr>
              <w:spacing w:after="0" w:line="240" w:lineRule="auto"/>
              <w:rPr>
                <w:sz w:val="18"/>
                <w:szCs w:val="18"/>
              </w:rPr>
            </w:pPr>
            <w:r>
              <w:rPr>
                <w:sz w:val="18"/>
                <w:szCs w:val="18"/>
              </w:rPr>
              <w:t>1 tis.</w:t>
            </w:r>
          </w:p>
        </w:tc>
        <w:tc>
          <w:tcPr>
            <w:tcW w:w="579" w:type="dxa"/>
            <w:gridSpan w:val="2"/>
          </w:tcPr>
          <w:p w:rsidR="00EE721C" w:rsidRPr="008345A6" w:rsidRDefault="00EE721C" w:rsidP="00EE721C">
            <w:pPr>
              <w:spacing w:after="0" w:line="240" w:lineRule="auto"/>
              <w:rPr>
                <w:sz w:val="18"/>
                <w:szCs w:val="18"/>
              </w:rPr>
            </w:pPr>
            <w:r>
              <w:rPr>
                <w:sz w:val="18"/>
                <w:szCs w:val="18"/>
              </w:rPr>
              <w:t>1 tis.</w:t>
            </w:r>
          </w:p>
        </w:tc>
        <w:tc>
          <w:tcPr>
            <w:tcW w:w="556" w:type="dxa"/>
          </w:tcPr>
          <w:p w:rsidR="00EE721C" w:rsidRPr="008345A6" w:rsidRDefault="00EE721C" w:rsidP="00EE721C">
            <w:pPr>
              <w:spacing w:after="0" w:line="240" w:lineRule="auto"/>
              <w:rPr>
                <w:sz w:val="18"/>
                <w:szCs w:val="18"/>
              </w:rPr>
            </w:pPr>
            <w:r>
              <w:rPr>
                <w:sz w:val="18"/>
                <w:szCs w:val="18"/>
              </w:rPr>
              <w:t>1 tis.</w:t>
            </w:r>
          </w:p>
        </w:tc>
        <w:tc>
          <w:tcPr>
            <w:tcW w:w="567" w:type="dxa"/>
          </w:tcPr>
          <w:p w:rsidR="00EE721C" w:rsidRPr="008345A6" w:rsidRDefault="00EE721C" w:rsidP="00EE721C">
            <w:pPr>
              <w:spacing w:after="0" w:line="240" w:lineRule="auto"/>
              <w:rPr>
                <w:sz w:val="18"/>
                <w:szCs w:val="18"/>
              </w:rPr>
            </w:pPr>
            <w:r>
              <w:rPr>
                <w:sz w:val="18"/>
                <w:szCs w:val="18"/>
              </w:rPr>
              <w:t>1 tis.</w:t>
            </w:r>
          </w:p>
        </w:tc>
        <w:tc>
          <w:tcPr>
            <w:tcW w:w="567" w:type="dxa"/>
            <w:gridSpan w:val="2"/>
          </w:tcPr>
          <w:p w:rsidR="00EE721C" w:rsidRPr="008345A6" w:rsidRDefault="00EE721C" w:rsidP="00EE721C">
            <w:pPr>
              <w:spacing w:after="0" w:line="240" w:lineRule="auto"/>
              <w:rPr>
                <w:sz w:val="18"/>
                <w:szCs w:val="18"/>
              </w:rPr>
            </w:pPr>
            <w:r>
              <w:rPr>
                <w:sz w:val="18"/>
                <w:szCs w:val="18"/>
              </w:rPr>
              <w:t>1 tis.</w:t>
            </w:r>
          </w:p>
        </w:tc>
        <w:tc>
          <w:tcPr>
            <w:tcW w:w="563" w:type="dxa"/>
          </w:tcPr>
          <w:p w:rsidR="00EE721C" w:rsidRPr="008345A6" w:rsidRDefault="00EE721C" w:rsidP="00EE721C">
            <w:pPr>
              <w:spacing w:after="0" w:line="240" w:lineRule="auto"/>
              <w:rPr>
                <w:sz w:val="18"/>
                <w:szCs w:val="18"/>
              </w:rPr>
            </w:pPr>
            <w:r>
              <w:rPr>
                <w:sz w:val="18"/>
                <w:szCs w:val="18"/>
              </w:rPr>
              <w:t>1 tis.</w:t>
            </w:r>
          </w:p>
        </w:tc>
        <w:tc>
          <w:tcPr>
            <w:tcW w:w="647" w:type="dxa"/>
          </w:tcPr>
          <w:p w:rsidR="00EE721C" w:rsidRPr="008345A6" w:rsidRDefault="00EE721C" w:rsidP="00EE721C">
            <w:pPr>
              <w:spacing w:after="0" w:line="240" w:lineRule="auto"/>
              <w:rPr>
                <w:sz w:val="18"/>
                <w:szCs w:val="18"/>
              </w:rPr>
            </w:pPr>
            <w:r>
              <w:rPr>
                <w:sz w:val="18"/>
                <w:szCs w:val="18"/>
              </w:rPr>
              <w:t>1 tis.</w:t>
            </w:r>
          </w:p>
        </w:tc>
        <w:tc>
          <w:tcPr>
            <w:tcW w:w="1275" w:type="dxa"/>
          </w:tcPr>
          <w:p w:rsidR="00EE721C" w:rsidRPr="00EE721C" w:rsidRDefault="00EE721C" w:rsidP="00EE721C">
            <w:pPr>
              <w:spacing w:after="0" w:line="240" w:lineRule="auto"/>
              <w:rPr>
                <w:b/>
                <w:sz w:val="18"/>
                <w:szCs w:val="18"/>
              </w:rPr>
            </w:pPr>
            <w:r w:rsidRPr="00EE721C">
              <w:rPr>
                <w:b/>
                <w:sz w:val="18"/>
                <w:szCs w:val="18"/>
              </w:rPr>
              <w:t>30 000,-</w:t>
            </w:r>
          </w:p>
        </w:tc>
      </w:tr>
      <w:tr w:rsidR="00EE721C" w:rsidRPr="008345A6" w:rsidTr="001034AF">
        <w:trPr>
          <w:cantSplit/>
        </w:trPr>
        <w:tc>
          <w:tcPr>
            <w:tcW w:w="656" w:type="dxa"/>
          </w:tcPr>
          <w:p w:rsidR="00EE721C" w:rsidRPr="00294BA4" w:rsidRDefault="00EE721C" w:rsidP="00EE721C">
            <w:pPr>
              <w:spacing w:after="0" w:line="240" w:lineRule="auto"/>
              <w:rPr>
                <w:sz w:val="18"/>
                <w:szCs w:val="18"/>
              </w:rPr>
            </w:pPr>
            <w:r>
              <w:rPr>
                <w:sz w:val="18"/>
                <w:szCs w:val="18"/>
              </w:rPr>
              <w:t>1.4.7</w:t>
            </w:r>
          </w:p>
        </w:tc>
        <w:tc>
          <w:tcPr>
            <w:tcW w:w="4102" w:type="dxa"/>
          </w:tcPr>
          <w:p w:rsidR="00EE721C" w:rsidRPr="00294BA4" w:rsidRDefault="00EE721C" w:rsidP="00EE721C">
            <w:pPr>
              <w:spacing w:after="0" w:line="240" w:lineRule="auto"/>
              <w:rPr>
                <w:sz w:val="18"/>
                <w:szCs w:val="18"/>
              </w:rPr>
            </w:pPr>
            <w:r w:rsidRPr="00EE721C">
              <w:rPr>
                <w:sz w:val="18"/>
                <w:szCs w:val="18"/>
              </w:rPr>
              <w:t>Vylúčiť negatívne zásahy do mokradí (pri posudzovaní územnoplánovacej dokumentácie) a zabezpečiť revitalizáciu poškodených mokradí (v prípade obnovy mokradí, bude vypracovaný osobitný projekt, vrátane financovania)</w:t>
            </w:r>
          </w:p>
        </w:tc>
        <w:tc>
          <w:tcPr>
            <w:tcW w:w="662" w:type="dxa"/>
          </w:tcPr>
          <w:p w:rsidR="00EE721C" w:rsidRPr="008345A6" w:rsidRDefault="00EE721C" w:rsidP="00EE721C">
            <w:pPr>
              <w:spacing w:after="0" w:line="240" w:lineRule="auto"/>
              <w:rPr>
                <w:sz w:val="18"/>
                <w:szCs w:val="18"/>
              </w:rPr>
            </w:pPr>
            <w:r w:rsidRPr="008345A6">
              <w:rPr>
                <w:sz w:val="18"/>
                <w:szCs w:val="18"/>
              </w:rPr>
              <w:t>0</w:t>
            </w:r>
          </w:p>
        </w:tc>
        <w:tc>
          <w:tcPr>
            <w:tcW w:w="567" w:type="dxa"/>
            <w:gridSpan w:val="3"/>
          </w:tcPr>
          <w:p w:rsidR="00EE721C" w:rsidRPr="008345A6" w:rsidRDefault="00EE721C" w:rsidP="00EE721C">
            <w:pPr>
              <w:spacing w:after="0" w:line="240" w:lineRule="auto"/>
              <w:rPr>
                <w:sz w:val="18"/>
                <w:szCs w:val="18"/>
              </w:rPr>
            </w:pPr>
            <w:r w:rsidRPr="008345A6">
              <w:rPr>
                <w:sz w:val="18"/>
                <w:szCs w:val="18"/>
              </w:rPr>
              <w:t>0</w:t>
            </w:r>
          </w:p>
        </w:tc>
        <w:tc>
          <w:tcPr>
            <w:tcW w:w="567"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30" w:type="dxa"/>
          </w:tcPr>
          <w:p w:rsidR="00EE721C" w:rsidRPr="008345A6" w:rsidRDefault="00EE721C" w:rsidP="00EE721C">
            <w:pPr>
              <w:spacing w:after="0" w:line="240" w:lineRule="auto"/>
              <w:rPr>
                <w:sz w:val="18"/>
                <w:szCs w:val="18"/>
              </w:rPr>
            </w:pPr>
            <w:r w:rsidRPr="008345A6">
              <w:rPr>
                <w:sz w:val="18"/>
                <w:szCs w:val="18"/>
              </w:rPr>
              <w:t>0</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79" w:type="dxa"/>
          </w:tcPr>
          <w:p w:rsidR="00EE721C" w:rsidRPr="008345A6" w:rsidRDefault="00EE721C" w:rsidP="00EE721C">
            <w:pPr>
              <w:spacing w:after="0" w:line="240" w:lineRule="auto"/>
              <w:rPr>
                <w:sz w:val="18"/>
                <w:szCs w:val="18"/>
              </w:rPr>
            </w:pPr>
            <w:r w:rsidRPr="008345A6">
              <w:rPr>
                <w:sz w:val="18"/>
                <w:szCs w:val="18"/>
              </w:rPr>
              <w:t>0</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56" w:type="dxa"/>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67" w:type="dxa"/>
            <w:gridSpan w:val="2"/>
          </w:tcPr>
          <w:p w:rsidR="00EE721C" w:rsidRPr="008345A6" w:rsidRDefault="00EE721C" w:rsidP="00EE721C">
            <w:pPr>
              <w:spacing w:after="0" w:line="240" w:lineRule="auto"/>
              <w:rPr>
                <w:sz w:val="18"/>
                <w:szCs w:val="18"/>
              </w:rPr>
            </w:pPr>
            <w:r w:rsidRPr="008345A6">
              <w:rPr>
                <w:sz w:val="18"/>
                <w:szCs w:val="18"/>
              </w:rPr>
              <w:t>0</w:t>
            </w:r>
          </w:p>
        </w:tc>
        <w:tc>
          <w:tcPr>
            <w:tcW w:w="563" w:type="dxa"/>
          </w:tcPr>
          <w:p w:rsidR="00EE721C" w:rsidRPr="008345A6" w:rsidRDefault="00EE721C" w:rsidP="00EE721C">
            <w:pPr>
              <w:spacing w:after="0" w:line="240" w:lineRule="auto"/>
              <w:rPr>
                <w:sz w:val="18"/>
                <w:szCs w:val="18"/>
              </w:rPr>
            </w:pPr>
            <w:r w:rsidRPr="008345A6">
              <w:rPr>
                <w:sz w:val="18"/>
                <w:szCs w:val="18"/>
              </w:rPr>
              <w:t>0</w:t>
            </w:r>
          </w:p>
        </w:tc>
        <w:tc>
          <w:tcPr>
            <w:tcW w:w="647" w:type="dxa"/>
          </w:tcPr>
          <w:p w:rsidR="00EE721C" w:rsidRPr="008345A6" w:rsidRDefault="00EE721C" w:rsidP="00EE721C">
            <w:pPr>
              <w:spacing w:after="0" w:line="240" w:lineRule="auto"/>
              <w:rPr>
                <w:sz w:val="18"/>
                <w:szCs w:val="18"/>
              </w:rPr>
            </w:pPr>
            <w:r w:rsidRPr="008345A6">
              <w:rPr>
                <w:sz w:val="18"/>
                <w:szCs w:val="18"/>
              </w:rPr>
              <w:t>0</w:t>
            </w:r>
          </w:p>
        </w:tc>
        <w:tc>
          <w:tcPr>
            <w:tcW w:w="1275" w:type="dxa"/>
          </w:tcPr>
          <w:p w:rsidR="00EE721C" w:rsidRPr="00847972" w:rsidRDefault="00EE721C" w:rsidP="00EE721C">
            <w:pPr>
              <w:spacing w:after="0" w:line="240" w:lineRule="auto"/>
              <w:rPr>
                <w:b/>
                <w:sz w:val="18"/>
                <w:szCs w:val="18"/>
              </w:rPr>
            </w:pPr>
            <w:r w:rsidRPr="00847972">
              <w:rPr>
                <w:b/>
                <w:sz w:val="18"/>
                <w:szCs w:val="18"/>
              </w:rPr>
              <w:t>bez požadovaných náhrad</w:t>
            </w:r>
          </w:p>
        </w:tc>
      </w:tr>
      <w:tr w:rsidR="00EE721C" w:rsidRPr="008345A6" w:rsidTr="001034AF">
        <w:trPr>
          <w:cantSplit/>
        </w:trPr>
        <w:tc>
          <w:tcPr>
            <w:tcW w:w="656" w:type="dxa"/>
          </w:tcPr>
          <w:p w:rsidR="00EE721C" w:rsidRPr="00294BA4" w:rsidRDefault="00EE721C" w:rsidP="00EE721C">
            <w:pPr>
              <w:spacing w:after="0" w:line="240" w:lineRule="auto"/>
              <w:rPr>
                <w:sz w:val="18"/>
                <w:szCs w:val="18"/>
              </w:rPr>
            </w:pPr>
            <w:r>
              <w:rPr>
                <w:sz w:val="18"/>
                <w:szCs w:val="18"/>
              </w:rPr>
              <w:t>1.4.8</w:t>
            </w:r>
          </w:p>
        </w:tc>
        <w:tc>
          <w:tcPr>
            <w:tcW w:w="4102" w:type="dxa"/>
          </w:tcPr>
          <w:p w:rsidR="00EE721C" w:rsidRPr="00294BA4" w:rsidRDefault="00EE721C" w:rsidP="00EE721C">
            <w:pPr>
              <w:spacing w:after="0" w:line="240" w:lineRule="auto"/>
              <w:rPr>
                <w:sz w:val="18"/>
                <w:szCs w:val="18"/>
              </w:rPr>
            </w:pPr>
            <w:r w:rsidRPr="00EE721C">
              <w:rPr>
                <w:color w:val="auto"/>
                <w:sz w:val="18"/>
                <w:szCs w:val="18"/>
              </w:rPr>
              <w:t>V prípade realizácie investícií do cestovného ruchu, resp. aj iných väčších investícií dôsledne posúdiť ich dopad na predmety ochrany a povoliť ich len v prípade, že neexistuje riziko významne negatívneho dopadu na predmety ochrany, vrátane kumulatívnych vplyvov</w:t>
            </w:r>
          </w:p>
        </w:tc>
        <w:tc>
          <w:tcPr>
            <w:tcW w:w="662" w:type="dxa"/>
          </w:tcPr>
          <w:p w:rsidR="00EE721C" w:rsidRPr="008345A6" w:rsidRDefault="00EE721C" w:rsidP="00EE721C">
            <w:pPr>
              <w:spacing w:after="0" w:line="240" w:lineRule="auto"/>
              <w:rPr>
                <w:sz w:val="18"/>
                <w:szCs w:val="18"/>
              </w:rPr>
            </w:pPr>
            <w:r w:rsidRPr="008345A6">
              <w:rPr>
                <w:sz w:val="18"/>
                <w:szCs w:val="18"/>
              </w:rPr>
              <w:t>0</w:t>
            </w:r>
          </w:p>
        </w:tc>
        <w:tc>
          <w:tcPr>
            <w:tcW w:w="567" w:type="dxa"/>
            <w:gridSpan w:val="3"/>
          </w:tcPr>
          <w:p w:rsidR="00EE721C" w:rsidRPr="008345A6" w:rsidRDefault="00EE721C" w:rsidP="00EE721C">
            <w:pPr>
              <w:spacing w:after="0" w:line="240" w:lineRule="auto"/>
              <w:rPr>
                <w:sz w:val="18"/>
                <w:szCs w:val="18"/>
              </w:rPr>
            </w:pPr>
            <w:r w:rsidRPr="008345A6">
              <w:rPr>
                <w:sz w:val="18"/>
                <w:szCs w:val="18"/>
              </w:rPr>
              <w:t>0</w:t>
            </w:r>
          </w:p>
        </w:tc>
        <w:tc>
          <w:tcPr>
            <w:tcW w:w="567"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30" w:type="dxa"/>
          </w:tcPr>
          <w:p w:rsidR="00EE721C" w:rsidRPr="008345A6" w:rsidRDefault="00EE721C" w:rsidP="00EE721C">
            <w:pPr>
              <w:spacing w:after="0" w:line="240" w:lineRule="auto"/>
              <w:rPr>
                <w:sz w:val="18"/>
                <w:szCs w:val="18"/>
              </w:rPr>
            </w:pPr>
            <w:r w:rsidRPr="008345A6">
              <w:rPr>
                <w:sz w:val="18"/>
                <w:szCs w:val="18"/>
              </w:rPr>
              <w:t>0</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79" w:type="dxa"/>
          </w:tcPr>
          <w:p w:rsidR="00EE721C" w:rsidRPr="008345A6" w:rsidRDefault="00EE721C" w:rsidP="00EE721C">
            <w:pPr>
              <w:spacing w:after="0" w:line="240" w:lineRule="auto"/>
              <w:rPr>
                <w:sz w:val="18"/>
                <w:szCs w:val="18"/>
              </w:rPr>
            </w:pPr>
            <w:r w:rsidRPr="008345A6">
              <w:rPr>
                <w:sz w:val="18"/>
                <w:szCs w:val="18"/>
              </w:rPr>
              <w:t>0</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79" w:type="dxa"/>
            <w:gridSpan w:val="2"/>
          </w:tcPr>
          <w:p w:rsidR="00EE721C" w:rsidRPr="008345A6" w:rsidRDefault="00EE721C" w:rsidP="00EE721C">
            <w:pPr>
              <w:spacing w:after="0" w:line="240" w:lineRule="auto"/>
              <w:rPr>
                <w:sz w:val="18"/>
                <w:szCs w:val="18"/>
              </w:rPr>
            </w:pPr>
            <w:r w:rsidRPr="008345A6">
              <w:rPr>
                <w:sz w:val="18"/>
                <w:szCs w:val="18"/>
              </w:rPr>
              <w:t>0</w:t>
            </w:r>
          </w:p>
        </w:tc>
        <w:tc>
          <w:tcPr>
            <w:tcW w:w="556" w:type="dxa"/>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67" w:type="dxa"/>
            <w:gridSpan w:val="2"/>
          </w:tcPr>
          <w:p w:rsidR="00EE721C" w:rsidRPr="008345A6" w:rsidRDefault="00EE721C" w:rsidP="00EE721C">
            <w:pPr>
              <w:spacing w:after="0" w:line="240" w:lineRule="auto"/>
              <w:rPr>
                <w:sz w:val="18"/>
                <w:szCs w:val="18"/>
              </w:rPr>
            </w:pPr>
            <w:r w:rsidRPr="008345A6">
              <w:rPr>
                <w:sz w:val="18"/>
                <w:szCs w:val="18"/>
              </w:rPr>
              <w:t>0</w:t>
            </w:r>
          </w:p>
        </w:tc>
        <w:tc>
          <w:tcPr>
            <w:tcW w:w="563" w:type="dxa"/>
          </w:tcPr>
          <w:p w:rsidR="00EE721C" w:rsidRPr="008345A6" w:rsidRDefault="00EE721C" w:rsidP="00EE721C">
            <w:pPr>
              <w:spacing w:after="0" w:line="240" w:lineRule="auto"/>
              <w:rPr>
                <w:sz w:val="18"/>
                <w:szCs w:val="18"/>
              </w:rPr>
            </w:pPr>
            <w:r w:rsidRPr="008345A6">
              <w:rPr>
                <w:sz w:val="18"/>
                <w:szCs w:val="18"/>
              </w:rPr>
              <w:t>0</w:t>
            </w:r>
          </w:p>
        </w:tc>
        <w:tc>
          <w:tcPr>
            <w:tcW w:w="647" w:type="dxa"/>
          </w:tcPr>
          <w:p w:rsidR="00EE721C" w:rsidRPr="008345A6" w:rsidRDefault="00EE721C" w:rsidP="00EE721C">
            <w:pPr>
              <w:spacing w:after="0" w:line="240" w:lineRule="auto"/>
              <w:rPr>
                <w:sz w:val="18"/>
                <w:szCs w:val="18"/>
              </w:rPr>
            </w:pPr>
            <w:r w:rsidRPr="008345A6">
              <w:rPr>
                <w:sz w:val="18"/>
                <w:szCs w:val="18"/>
              </w:rPr>
              <w:t>0</w:t>
            </w:r>
          </w:p>
        </w:tc>
        <w:tc>
          <w:tcPr>
            <w:tcW w:w="1275" w:type="dxa"/>
          </w:tcPr>
          <w:p w:rsidR="00EE721C" w:rsidRPr="00847972" w:rsidRDefault="00EE721C" w:rsidP="00EE721C">
            <w:pPr>
              <w:spacing w:after="0" w:line="240" w:lineRule="auto"/>
              <w:rPr>
                <w:b/>
                <w:sz w:val="18"/>
                <w:szCs w:val="18"/>
              </w:rPr>
            </w:pPr>
            <w:r w:rsidRPr="00847972">
              <w:rPr>
                <w:b/>
                <w:sz w:val="18"/>
                <w:szCs w:val="18"/>
              </w:rPr>
              <w:t>bez požadovaných náhrad</w:t>
            </w:r>
          </w:p>
        </w:tc>
      </w:tr>
      <w:tr w:rsidR="00EE721C" w:rsidRPr="008345A6" w:rsidTr="00436F08">
        <w:trPr>
          <w:cantSplit/>
        </w:trPr>
        <w:tc>
          <w:tcPr>
            <w:tcW w:w="656" w:type="dxa"/>
          </w:tcPr>
          <w:p w:rsidR="00EE721C" w:rsidRPr="00294BA4" w:rsidRDefault="00EE721C" w:rsidP="00EE721C">
            <w:pPr>
              <w:spacing w:after="0" w:line="240" w:lineRule="auto"/>
              <w:rPr>
                <w:sz w:val="18"/>
                <w:szCs w:val="18"/>
              </w:rPr>
            </w:pPr>
            <w:r w:rsidRPr="00EE721C">
              <w:rPr>
                <w:sz w:val="18"/>
                <w:szCs w:val="18"/>
              </w:rPr>
              <w:t>1.4.9</w:t>
            </w:r>
          </w:p>
        </w:tc>
        <w:tc>
          <w:tcPr>
            <w:tcW w:w="4102" w:type="dxa"/>
          </w:tcPr>
          <w:p w:rsidR="00EE721C" w:rsidRPr="00294BA4" w:rsidRDefault="00EE721C" w:rsidP="00EE721C">
            <w:pPr>
              <w:spacing w:after="0" w:line="240" w:lineRule="auto"/>
              <w:rPr>
                <w:sz w:val="18"/>
                <w:szCs w:val="18"/>
              </w:rPr>
            </w:pPr>
            <w:r w:rsidRPr="00EE721C">
              <w:rPr>
                <w:sz w:val="18"/>
                <w:szCs w:val="18"/>
              </w:rPr>
              <w:t>Nové elektrické vedenia ošetriť prvkami zamedzujúcim kolíziám a rovnako ošetriť aj existujúce vedenia</w:t>
            </w:r>
          </w:p>
        </w:tc>
        <w:tc>
          <w:tcPr>
            <w:tcW w:w="8109" w:type="dxa"/>
            <w:gridSpan w:val="21"/>
          </w:tcPr>
          <w:p w:rsidR="00EE721C" w:rsidRPr="008345A6" w:rsidRDefault="00EE721C" w:rsidP="00EE721C">
            <w:pPr>
              <w:spacing w:after="0" w:line="240" w:lineRule="auto"/>
              <w:rPr>
                <w:sz w:val="18"/>
                <w:szCs w:val="18"/>
              </w:rPr>
            </w:pPr>
            <w:r>
              <w:rPr>
                <w:sz w:val="18"/>
                <w:szCs w:val="18"/>
              </w:rPr>
              <w:t>Zahrnuté v nákladoch vyššie</w:t>
            </w:r>
          </w:p>
        </w:tc>
        <w:tc>
          <w:tcPr>
            <w:tcW w:w="1275" w:type="dxa"/>
          </w:tcPr>
          <w:p w:rsidR="00EE721C" w:rsidRPr="00847972" w:rsidRDefault="00EE721C" w:rsidP="00EE721C">
            <w:pPr>
              <w:spacing w:after="0" w:line="240" w:lineRule="auto"/>
              <w:rPr>
                <w:b/>
                <w:sz w:val="18"/>
                <w:szCs w:val="18"/>
              </w:rPr>
            </w:pPr>
            <w:r>
              <w:rPr>
                <w:b/>
                <w:sz w:val="18"/>
                <w:szCs w:val="18"/>
              </w:rPr>
              <w:t>Zahrnuté v nákladoch vyššie</w:t>
            </w:r>
          </w:p>
        </w:tc>
      </w:tr>
      <w:tr w:rsidR="00EE721C" w:rsidRPr="008345A6" w:rsidTr="001034AF">
        <w:trPr>
          <w:cantSplit/>
        </w:trPr>
        <w:tc>
          <w:tcPr>
            <w:tcW w:w="656" w:type="dxa"/>
          </w:tcPr>
          <w:p w:rsidR="00EE721C" w:rsidRPr="008345A6" w:rsidRDefault="00EE721C" w:rsidP="00EE721C">
            <w:pPr>
              <w:spacing w:after="0" w:line="240" w:lineRule="auto"/>
              <w:rPr>
                <w:sz w:val="18"/>
                <w:szCs w:val="18"/>
              </w:rPr>
            </w:pPr>
            <w:r w:rsidRPr="00294BA4">
              <w:rPr>
                <w:sz w:val="18"/>
                <w:szCs w:val="18"/>
              </w:rPr>
              <w:t>2.1.1.</w:t>
            </w:r>
          </w:p>
        </w:tc>
        <w:tc>
          <w:tcPr>
            <w:tcW w:w="4102" w:type="dxa"/>
          </w:tcPr>
          <w:p w:rsidR="00EE721C" w:rsidRPr="008345A6" w:rsidRDefault="00EE721C" w:rsidP="00EE721C">
            <w:pPr>
              <w:spacing w:after="0" w:line="240" w:lineRule="auto"/>
              <w:rPr>
                <w:sz w:val="18"/>
                <w:szCs w:val="18"/>
              </w:rPr>
            </w:pPr>
            <w:r w:rsidRPr="00294BA4">
              <w:rPr>
                <w:sz w:val="18"/>
                <w:szCs w:val="18"/>
              </w:rPr>
              <w:t>Zhodnotiť efektívnosť súčasných obmedzení platných v CHVÚ a pokrytie opatrení navrhnutých v PS existujúcou vyhláškou MŽP SR č. 194/2010 Z.z. a platnou legislatívou</w:t>
            </w:r>
          </w:p>
        </w:tc>
        <w:tc>
          <w:tcPr>
            <w:tcW w:w="662" w:type="dxa"/>
          </w:tcPr>
          <w:p w:rsidR="00EE721C" w:rsidRPr="008345A6" w:rsidRDefault="00EE721C" w:rsidP="00EE721C">
            <w:pPr>
              <w:spacing w:after="0" w:line="240" w:lineRule="auto"/>
              <w:rPr>
                <w:sz w:val="18"/>
                <w:szCs w:val="18"/>
              </w:rPr>
            </w:pPr>
            <w:r w:rsidRPr="008345A6">
              <w:rPr>
                <w:sz w:val="18"/>
                <w:szCs w:val="18"/>
              </w:rPr>
              <w:t>0</w:t>
            </w:r>
          </w:p>
        </w:tc>
        <w:tc>
          <w:tcPr>
            <w:tcW w:w="533" w:type="dxa"/>
          </w:tcPr>
          <w:p w:rsidR="00EE721C" w:rsidRPr="008345A6" w:rsidRDefault="00EE721C" w:rsidP="00EE721C">
            <w:pPr>
              <w:spacing w:after="0" w:line="240" w:lineRule="auto"/>
              <w:rPr>
                <w:sz w:val="18"/>
                <w:szCs w:val="18"/>
              </w:rPr>
            </w:pPr>
            <w:r w:rsidRPr="008345A6">
              <w:rPr>
                <w:sz w:val="18"/>
                <w:szCs w:val="18"/>
              </w:rPr>
              <w:t>0</w:t>
            </w:r>
          </w:p>
        </w:tc>
        <w:tc>
          <w:tcPr>
            <w:tcW w:w="588" w:type="dxa"/>
            <w:gridSpan w:val="3"/>
          </w:tcPr>
          <w:p w:rsidR="00EE721C" w:rsidRPr="008345A6" w:rsidRDefault="00EE721C" w:rsidP="00EE721C">
            <w:pPr>
              <w:spacing w:after="0" w:line="240" w:lineRule="auto"/>
              <w:rPr>
                <w:sz w:val="18"/>
                <w:szCs w:val="18"/>
              </w:rPr>
            </w:pPr>
            <w:r w:rsidRPr="008345A6">
              <w:rPr>
                <w:sz w:val="18"/>
                <w:szCs w:val="18"/>
              </w:rPr>
              <w:t>0</w:t>
            </w:r>
          </w:p>
        </w:tc>
        <w:tc>
          <w:tcPr>
            <w:tcW w:w="580" w:type="dxa"/>
            <w:gridSpan w:val="2"/>
          </w:tcPr>
          <w:p w:rsidR="00EE721C" w:rsidRPr="008345A6" w:rsidRDefault="00EE721C" w:rsidP="00EE721C">
            <w:pPr>
              <w:spacing w:after="0" w:line="240" w:lineRule="auto"/>
              <w:rPr>
                <w:sz w:val="18"/>
                <w:szCs w:val="18"/>
              </w:rPr>
            </w:pPr>
            <w:r w:rsidRPr="008345A6">
              <w:rPr>
                <w:sz w:val="18"/>
                <w:szCs w:val="18"/>
              </w:rPr>
              <w:t>0</w:t>
            </w:r>
          </w:p>
        </w:tc>
        <w:tc>
          <w:tcPr>
            <w:tcW w:w="554" w:type="dxa"/>
            <w:gridSpan w:val="2"/>
          </w:tcPr>
          <w:p w:rsidR="00EE721C" w:rsidRPr="008345A6" w:rsidRDefault="00EE721C" w:rsidP="00EE721C">
            <w:pPr>
              <w:spacing w:after="0" w:line="240" w:lineRule="auto"/>
              <w:rPr>
                <w:sz w:val="18"/>
                <w:szCs w:val="18"/>
              </w:rPr>
            </w:pPr>
            <w:r w:rsidRPr="008345A6">
              <w:rPr>
                <w:sz w:val="18"/>
                <w:szCs w:val="18"/>
              </w:rPr>
              <w:t>0</w:t>
            </w:r>
          </w:p>
        </w:tc>
        <w:tc>
          <w:tcPr>
            <w:tcW w:w="555" w:type="dxa"/>
          </w:tcPr>
          <w:p w:rsidR="00EE721C" w:rsidRPr="008345A6" w:rsidRDefault="00EE721C" w:rsidP="00EE721C">
            <w:pPr>
              <w:spacing w:after="0" w:line="240" w:lineRule="auto"/>
              <w:rPr>
                <w:sz w:val="18"/>
                <w:szCs w:val="18"/>
              </w:rPr>
            </w:pPr>
            <w:r w:rsidRPr="008345A6">
              <w:rPr>
                <w:sz w:val="18"/>
                <w:szCs w:val="18"/>
              </w:rPr>
              <w:t>0</w:t>
            </w:r>
          </w:p>
        </w:tc>
        <w:tc>
          <w:tcPr>
            <w:tcW w:w="579" w:type="dxa"/>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73" w:type="dxa"/>
            <w:gridSpan w:val="2"/>
          </w:tcPr>
          <w:p w:rsidR="00EE721C" w:rsidRPr="008345A6" w:rsidRDefault="00EE721C" w:rsidP="00EE721C">
            <w:pPr>
              <w:spacing w:after="0" w:line="240" w:lineRule="auto"/>
              <w:rPr>
                <w:sz w:val="18"/>
                <w:szCs w:val="18"/>
              </w:rPr>
            </w:pPr>
            <w:r w:rsidRPr="008345A6">
              <w:rPr>
                <w:sz w:val="18"/>
                <w:szCs w:val="18"/>
              </w:rPr>
              <w:t>0</w:t>
            </w:r>
          </w:p>
        </w:tc>
        <w:tc>
          <w:tcPr>
            <w:tcW w:w="574"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58" w:type="dxa"/>
          </w:tcPr>
          <w:p w:rsidR="00EE721C" w:rsidRPr="008345A6" w:rsidRDefault="00EE721C" w:rsidP="00EE721C">
            <w:pPr>
              <w:spacing w:after="0" w:line="240" w:lineRule="auto"/>
              <w:rPr>
                <w:sz w:val="18"/>
                <w:szCs w:val="18"/>
              </w:rPr>
            </w:pPr>
            <w:r w:rsidRPr="008345A6">
              <w:rPr>
                <w:sz w:val="18"/>
                <w:szCs w:val="18"/>
              </w:rPr>
              <w:t>0</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647" w:type="dxa"/>
          </w:tcPr>
          <w:p w:rsidR="00EE721C" w:rsidRPr="008345A6" w:rsidRDefault="00EE721C" w:rsidP="00EE721C">
            <w:pPr>
              <w:spacing w:after="0" w:line="240" w:lineRule="auto"/>
              <w:rPr>
                <w:sz w:val="18"/>
                <w:szCs w:val="18"/>
              </w:rPr>
            </w:pPr>
            <w:r w:rsidRPr="008345A6">
              <w:rPr>
                <w:sz w:val="18"/>
                <w:szCs w:val="18"/>
              </w:rPr>
              <w:t>0</w:t>
            </w:r>
          </w:p>
        </w:tc>
        <w:tc>
          <w:tcPr>
            <w:tcW w:w="1275" w:type="dxa"/>
          </w:tcPr>
          <w:p w:rsidR="00EE721C" w:rsidRPr="00847972" w:rsidRDefault="00EE721C" w:rsidP="00EE721C">
            <w:pPr>
              <w:spacing w:after="0" w:line="240" w:lineRule="auto"/>
              <w:rPr>
                <w:b/>
                <w:sz w:val="18"/>
                <w:szCs w:val="18"/>
              </w:rPr>
            </w:pPr>
            <w:r w:rsidRPr="00847972">
              <w:rPr>
                <w:b/>
                <w:sz w:val="18"/>
                <w:szCs w:val="18"/>
              </w:rPr>
              <w:t>bez požadovaných náhrad</w:t>
            </w:r>
          </w:p>
        </w:tc>
      </w:tr>
      <w:tr w:rsidR="00EE721C" w:rsidRPr="008345A6" w:rsidTr="001034AF">
        <w:trPr>
          <w:cantSplit/>
        </w:trPr>
        <w:tc>
          <w:tcPr>
            <w:tcW w:w="656" w:type="dxa"/>
          </w:tcPr>
          <w:p w:rsidR="00EE721C" w:rsidRPr="008345A6" w:rsidRDefault="00EE721C" w:rsidP="00EE721C">
            <w:pPr>
              <w:spacing w:after="0" w:line="240" w:lineRule="auto"/>
              <w:rPr>
                <w:sz w:val="18"/>
                <w:szCs w:val="18"/>
              </w:rPr>
            </w:pPr>
            <w:r w:rsidRPr="00294BA4">
              <w:rPr>
                <w:sz w:val="18"/>
                <w:szCs w:val="18"/>
              </w:rPr>
              <w:lastRenderedPageBreak/>
              <w:t>2.1.2.</w:t>
            </w:r>
          </w:p>
        </w:tc>
        <w:tc>
          <w:tcPr>
            <w:tcW w:w="4102" w:type="dxa"/>
          </w:tcPr>
          <w:p w:rsidR="00EE721C" w:rsidRPr="008345A6" w:rsidRDefault="00EE721C" w:rsidP="00EE721C">
            <w:pPr>
              <w:spacing w:after="0" w:line="240" w:lineRule="auto"/>
              <w:rPr>
                <w:sz w:val="18"/>
                <w:szCs w:val="18"/>
              </w:rPr>
            </w:pPr>
            <w:r w:rsidRPr="00294BA4">
              <w:rPr>
                <w:sz w:val="18"/>
                <w:szCs w:val="18"/>
              </w:rPr>
              <w:t>Aktualizovať zoznam zakázaných činností vo vyhláške MŽP SR č. 194/2010 Z.z. aby kopíroval relevantné usmernenia a zásady hospodárenia vychádzajúce z programu starostlivosti o CHVÚ Veľká Fatra</w:t>
            </w:r>
          </w:p>
        </w:tc>
        <w:tc>
          <w:tcPr>
            <w:tcW w:w="662" w:type="dxa"/>
          </w:tcPr>
          <w:p w:rsidR="00EE721C" w:rsidRPr="008345A6" w:rsidRDefault="00EE721C" w:rsidP="00EE721C">
            <w:pPr>
              <w:spacing w:after="0" w:line="240" w:lineRule="auto"/>
              <w:rPr>
                <w:sz w:val="18"/>
                <w:szCs w:val="18"/>
              </w:rPr>
            </w:pPr>
            <w:r w:rsidRPr="008345A6">
              <w:rPr>
                <w:sz w:val="18"/>
                <w:szCs w:val="18"/>
              </w:rPr>
              <w:t>0</w:t>
            </w:r>
          </w:p>
        </w:tc>
        <w:tc>
          <w:tcPr>
            <w:tcW w:w="533" w:type="dxa"/>
          </w:tcPr>
          <w:p w:rsidR="00EE721C" w:rsidRPr="008345A6" w:rsidRDefault="00EE721C" w:rsidP="00EE721C">
            <w:pPr>
              <w:spacing w:after="0" w:line="240" w:lineRule="auto"/>
              <w:rPr>
                <w:sz w:val="18"/>
                <w:szCs w:val="18"/>
              </w:rPr>
            </w:pPr>
            <w:r w:rsidRPr="008345A6">
              <w:rPr>
                <w:sz w:val="18"/>
                <w:szCs w:val="18"/>
              </w:rPr>
              <w:t>0</w:t>
            </w:r>
          </w:p>
        </w:tc>
        <w:tc>
          <w:tcPr>
            <w:tcW w:w="588" w:type="dxa"/>
            <w:gridSpan w:val="3"/>
          </w:tcPr>
          <w:p w:rsidR="00EE721C" w:rsidRPr="008345A6" w:rsidRDefault="00EE721C" w:rsidP="00EE721C">
            <w:pPr>
              <w:spacing w:after="0" w:line="240" w:lineRule="auto"/>
              <w:rPr>
                <w:sz w:val="18"/>
                <w:szCs w:val="18"/>
              </w:rPr>
            </w:pPr>
            <w:r w:rsidRPr="008345A6">
              <w:rPr>
                <w:sz w:val="18"/>
                <w:szCs w:val="18"/>
              </w:rPr>
              <w:t>0</w:t>
            </w:r>
          </w:p>
        </w:tc>
        <w:tc>
          <w:tcPr>
            <w:tcW w:w="580" w:type="dxa"/>
            <w:gridSpan w:val="2"/>
          </w:tcPr>
          <w:p w:rsidR="00EE721C" w:rsidRPr="008345A6" w:rsidRDefault="00EE721C" w:rsidP="00EE721C">
            <w:pPr>
              <w:spacing w:after="0" w:line="240" w:lineRule="auto"/>
              <w:rPr>
                <w:sz w:val="18"/>
                <w:szCs w:val="18"/>
              </w:rPr>
            </w:pPr>
            <w:r w:rsidRPr="008345A6">
              <w:rPr>
                <w:sz w:val="18"/>
                <w:szCs w:val="18"/>
              </w:rPr>
              <w:t>0</w:t>
            </w:r>
          </w:p>
        </w:tc>
        <w:tc>
          <w:tcPr>
            <w:tcW w:w="554" w:type="dxa"/>
            <w:gridSpan w:val="2"/>
          </w:tcPr>
          <w:p w:rsidR="00EE721C" w:rsidRPr="008345A6" w:rsidRDefault="00EE721C" w:rsidP="00EE721C">
            <w:pPr>
              <w:spacing w:after="0" w:line="240" w:lineRule="auto"/>
              <w:rPr>
                <w:sz w:val="18"/>
                <w:szCs w:val="18"/>
              </w:rPr>
            </w:pPr>
            <w:r w:rsidRPr="008345A6">
              <w:rPr>
                <w:sz w:val="18"/>
                <w:szCs w:val="18"/>
              </w:rPr>
              <w:t>0</w:t>
            </w:r>
          </w:p>
        </w:tc>
        <w:tc>
          <w:tcPr>
            <w:tcW w:w="555" w:type="dxa"/>
          </w:tcPr>
          <w:p w:rsidR="00EE721C" w:rsidRPr="008345A6" w:rsidRDefault="00EE721C" w:rsidP="00EE721C">
            <w:pPr>
              <w:spacing w:after="0" w:line="240" w:lineRule="auto"/>
              <w:rPr>
                <w:sz w:val="18"/>
                <w:szCs w:val="18"/>
              </w:rPr>
            </w:pPr>
            <w:r w:rsidRPr="008345A6">
              <w:rPr>
                <w:sz w:val="18"/>
                <w:szCs w:val="18"/>
              </w:rPr>
              <w:t>0</w:t>
            </w:r>
          </w:p>
        </w:tc>
        <w:tc>
          <w:tcPr>
            <w:tcW w:w="579" w:type="dxa"/>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73" w:type="dxa"/>
            <w:gridSpan w:val="2"/>
          </w:tcPr>
          <w:p w:rsidR="00EE721C" w:rsidRPr="008345A6" w:rsidRDefault="00EE721C" w:rsidP="00EE721C">
            <w:pPr>
              <w:spacing w:after="0" w:line="240" w:lineRule="auto"/>
              <w:rPr>
                <w:sz w:val="18"/>
                <w:szCs w:val="18"/>
              </w:rPr>
            </w:pPr>
            <w:r w:rsidRPr="008345A6">
              <w:rPr>
                <w:sz w:val="18"/>
                <w:szCs w:val="18"/>
              </w:rPr>
              <w:t>0</w:t>
            </w:r>
          </w:p>
        </w:tc>
        <w:tc>
          <w:tcPr>
            <w:tcW w:w="574"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58" w:type="dxa"/>
          </w:tcPr>
          <w:p w:rsidR="00EE721C" w:rsidRPr="008345A6" w:rsidRDefault="00EE721C" w:rsidP="00EE721C">
            <w:pPr>
              <w:spacing w:after="0" w:line="240" w:lineRule="auto"/>
              <w:rPr>
                <w:sz w:val="18"/>
                <w:szCs w:val="18"/>
              </w:rPr>
            </w:pPr>
            <w:r w:rsidRPr="008345A6">
              <w:rPr>
                <w:sz w:val="18"/>
                <w:szCs w:val="18"/>
              </w:rPr>
              <w:t>0</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647" w:type="dxa"/>
          </w:tcPr>
          <w:p w:rsidR="00EE721C" w:rsidRPr="008345A6" w:rsidRDefault="00EE721C" w:rsidP="00EE721C">
            <w:pPr>
              <w:spacing w:after="0" w:line="240" w:lineRule="auto"/>
              <w:rPr>
                <w:sz w:val="18"/>
                <w:szCs w:val="18"/>
              </w:rPr>
            </w:pPr>
            <w:r w:rsidRPr="008345A6">
              <w:rPr>
                <w:sz w:val="18"/>
                <w:szCs w:val="18"/>
              </w:rPr>
              <w:t>0</w:t>
            </w:r>
          </w:p>
        </w:tc>
        <w:tc>
          <w:tcPr>
            <w:tcW w:w="1275" w:type="dxa"/>
          </w:tcPr>
          <w:p w:rsidR="00EE721C" w:rsidRPr="00847972" w:rsidRDefault="00EE721C" w:rsidP="00EE721C">
            <w:pPr>
              <w:spacing w:after="0" w:line="240" w:lineRule="auto"/>
              <w:rPr>
                <w:b/>
                <w:sz w:val="18"/>
                <w:szCs w:val="18"/>
              </w:rPr>
            </w:pPr>
            <w:r>
              <w:rPr>
                <w:b/>
                <w:sz w:val="18"/>
                <w:szCs w:val="18"/>
              </w:rPr>
              <w:t>5 000,-</w:t>
            </w:r>
          </w:p>
        </w:tc>
      </w:tr>
      <w:tr w:rsidR="00EE721C" w:rsidRPr="008345A6" w:rsidTr="001034AF">
        <w:trPr>
          <w:cantSplit/>
        </w:trPr>
        <w:tc>
          <w:tcPr>
            <w:tcW w:w="656" w:type="dxa"/>
          </w:tcPr>
          <w:p w:rsidR="00EE721C" w:rsidRPr="008345A6" w:rsidRDefault="00EE721C" w:rsidP="00EE721C">
            <w:pPr>
              <w:spacing w:after="0" w:line="240" w:lineRule="auto"/>
              <w:rPr>
                <w:sz w:val="18"/>
                <w:szCs w:val="18"/>
              </w:rPr>
            </w:pPr>
            <w:r w:rsidRPr="00294BA4">
              <w:rPr>
                <w:sz w:val="18"/>
                <w:szCs w:val="18"/>
              </w:rPr>
              <w:t>2.2.1.</w:t>
            </w:r>
          </w:p>
        </w:tc>
        <w:tc>
          <w:tcPr>
            <w:tcW w:w="4102" w:type="dxa"/>
          </w:tcPr>
          <w:p w:rsidR="00EE721C" w:rsidRPr="008345A6" w:rsidRDefault="00EE721C" w:rsidP="00EE721C">
            <w:pPr>
              <w:spacing w:after="0" w:line="240" w:lineRule="auto"/>
              <w:rPr>
                <w:sz w:val="18"/>
                <w:szCs w:val="18"/>
              </w:rPr>
            </w:pPr>
            <w:r w:rsidRPr="00294BA4">
              <w:rPr>
                <w:sz w:val="18"/>
                <w:szCs w:val="18"/>
              </w:rPr>
              <w:t>Vyhodnotiť či sektorová legislatíva (poľnohospodárska, lesnícka, poľovnícka a i.) umožňuje realizáciu opatrení navrhovaných v PS</w:t>
            </w:r>
          </w:p>
        </w:tc>
        <w:tc>
          <w:tcPr>
            <w:tcW w:w="662" w:type="dxa"/>
          </w:tcPr>
          <w:p w:rsidR="00EE721C" w:rsidRPr="008345A6" w:rsidRDefault="00EE721C" w:rsidP="00EE721C">
            <w:pPr>
              <w:spacing w:after="0" w:line="240" w:lineRule="auto"/>
              <w:rPr>
                <w:sz w:val="18"/>
                <w:szCs w:val="18"/>
              </w:rPr>
            </w:pPr>
            <w:r w:rsidRPr="008345A6">
              <w:rPr>
                <w:sz w:val="18"/>
                <w:szCs w:val="18"/>
              </w:rPr>
              <w:t>0</w:t>
            </w:r>
          </w:p>
        </w:tc>
        <w:tc>
          <w:tcPr>
            <w:tcW w:w="533" w:type="dxa"/>
          </w:tcPr>
          <w:p w:rsidR="00EE721C" w:rsidRPr="008345A6" w:rsidRDefault="00EE721C" w:rsidP="00EE721C">
            <w:pPr>
              <w:spacing w:after="0" w:line="240" w:lineRule="auto"/>
              <w:rPr>
                <w:sz w:val="18"/>
                <w:szCs w:val="18"/>
              </w:rPr>
            </w:pPr>
            <w:r w:rsidRPr="008345A6">
              <w:rPr>
                <w:sz w:val="18"/>
                <w:szCs w:val="18"/>
              </w:rPr>
              <w:t>0</w:t>
            </w:r>
          </w:p>
        </w:tc>
        <w:tc>
          <w:tcPr>
            <w:tcW w:w="588" w:type="dxa"/>
            <w:gridSpan w:val="3"/>
          </w:tcPr>
          <w:p w:rsidR="00EE721C" w:rsidRPr="008345A6" w:rsidRDefault="00EE721C" w:rsidP="00EE721C">
            <w:pPr>
              <w:spacing w:after="0" w:line="240" w:lineRule="auto"/>
              <w:rPr>
                <w:sz w:val="18"/>
                <w:szCs w:val="18"/>
              </w:rPr>
            </w:pPr>
            <w:r w:rsidRPr="008345A6">
              <w:rPr>
                <w:sz w:val="18"/>
                <w:szCs w:val="18"/>
              </w:rPr>
              <w:t>0</w:t>
            </w:r>
          </w:p>
        </w:tc>
        <w:tc>
          <w:tcPr>
            <w:tcW w:w="580" w:type="dxa"/>
            <w:gridSpan w:val="2"/>
          </w:tcPr>
          <w:p w:rsidR="00EE721C" w:rsidRPr="008345A6" w:rsidRDefault="00EE721C" w:rsidP="00EE721C">
            <w:pPr>
              <w:spacing w:after="0" w:line="240" w:lineRule="auto"/>
              <w:rPr>
                <w:sz w:val="18"/>
                <w:szCs w:val="18"/>
              </w:rPr>
            </w:pPr>
            <w:r w:rsidRPr="008345A6">
              <w:rPr>
                <w:sz w:val="18"/>
                <w:szCs w:val="18"/>
              </w:rPr>
              <w:t>0</w:t>
            </w:r>
          </w:p>
        </w:tc>
        <w:tc>
          <w:tcPr>
            <w:tcW w:w="554" w:type="dxa"/>
            <w:gridSpan w:val="2"/>
          </w:tcPr>
          <w:p w:rsidR="00EE721C" w:rsidRPr="008345A6" w:rsidRDefault="00EE721C" w:rsidP="00EE721C">
            <w:pPr>
              <w:spacing w:after="0" w:line="240" w:lineRule="auto"/>
              <w:rPr>
                <w:sz w:val="18"/>
                <w:szCs w:val="18"/>
              </w:rPr>
            </w:pPr>
            <w:r w:rsidRPr="008345A6">
              <w:rPr>
                <w:sz w:val="18"/>
                <w:szCs w:val="18"/>
              </w:rPr>
              <w:t>0</w:t>
            </w:r>
          </w:p>
        </w:tc>
        <w:tc>
          <w:tcPr>
            <w:tcW w:w="555" w:type="dxa"/>
          </w:tcPr>
          <w:p w:rsidR="00EE721C" w:rsidRPr="008345A6" w:rsidRDefault="00EE721C" w:rsidP="00EE721C">
            <w:pPr>
              <w:spacing w:after="0" w:line="240" w:lineRule="auto"/>
              <w:rPr>
                <w:sz w:val="18"/>
                <w:szCs w:val="18"/>
              </w:rPr>
            </w:pPr>
            <w:r w:rsidRPr="008345A6">
              <w:rPr>
                <w:sz w:val="18"/>
                <w:szCs w:val="18"/>
              </w:rPr>
              <w:t>0</w:t>
            </w:r>
          </w:p>
        </w:tc>
        <w:tc>
          <w:tcPr>
            <w:tcW w:w="579" w:type="dxa"/>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73" w:type="dxa"/>
            <w:gridSpan w:val="2"/>
          </w:tcPr>
          <w:p w:rsidR="00EE721C" w:rsidRPr="008345A6" w:rsidRDefault="00EE721C" w:rsidP="00EE721C">
            <w:pPr>
              <w:spacing w:after="0" w:line="240" w:lineRule="auto"/>
              <w:rPr>
                <w:sz w:val="18"/>
                <w:szCs w:val="18"/>
              </w:rPr>
            </w:pPr>
            <w:r w:rsidRPr="008345A6">
              <w:rPr>
                <w:sz w:val="18"/>
                <w:szCs w:val="18"/>
              </w:rPr>
              <w:t>0</w:t>
            </w:r>
          </w:p>
        </w:tc>
        <w:tc>
          <w:tcPr>
            <w:tcW w:w="574"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58" w:type="dxa"/>
          </w:tcPr>
          <w:p w:rsidR="00EE721C" w:rsidRPr="008345A6" w:rsidRDefault="00EE721C" w:rsidP="00EE721C">
            <w:pPr>
              <w:spacing w:after="0" w:line="240" w:lineRule="auto"/>
              <w:rPr>
                <w:sz w:val="18"/>
                <w:szCs w:val="18"/>
              </w:rPr>
            </w:pPr>
            <w:r w:rsidRPr="008345A6">
              <w:rPr>
                <w:sz w:val="18"/>
                <w:szCs w:val="18"/>
              </w:rPr>
              <w:t>0</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647" w:type="dxa"/>
          </w:tcPr>
          <w:p w:rsidR="00EE721C" w:rsidRPr="008345A6" w:rsidRDefault="00EE721C" w:rsidP="00EE721C">
            <w:pPr>
              <w:spacing w:after="0" w:line="240" w:lineRule="auto"/>
              <w:rPr>
                <w:sz w:val="18"/>
                <w:szCs w:val="18"/>
              </w:rPr>
            </w:pPr>
            <w:r w:rsidRPr="008345A6">
              <w:rPr>
                <w:sz w:val="18"/>
                <w:szCs w:val="18"/>
              </w:rPr>
              <w:t>0</w:t>
            </w:r>
          </w:p>
        </w:tc>
        <w:tc>
          <w:tcPr>
            <w:tcW w:w="1275" w:type="dxa"/>
          </w:tcPr>
          <w:p w:rsidR="00EE721C" w:rsidRPr="00847972" w:rsidRDefault="00EE721C" w:rsidP="00EE721C">
            <w:pPr>
              <w:spacing w:after="0" w:line="240" w:lineRule="auto"/>
              <w:rPr>
                <w:b/>
                <w:sz w:val="18"/>
                <w:szCs w:val="18"/>
              </w:rPr>
            </w:pPr>
            <w:r w:rsidRPr="00847972">
              <w:rPr>
                <w:b/>
                <w:sz w:val="18"/>
                <w:szCs w:val="18"/>
              </w:rPr>
              <w:t>bez požadovaných náhrad</w:t>
            </w:r>
          </w:p>
        </w:tc>
      </w:tr>
      <w:tr w:rsidR="00EE721C" w:rsidRPr="008345A6" w:rsidTr="001034AF">
        <w:trPr>
          <w:cantSplit/>
        </w:trPr>
        <w:tc>
          <w:tcPr>
            <w:tcW w:w="656" w:type="dxa"/>
          </w:tcPr>
          <w:p w:rsidR="00EE721C" w:rsidRPr="008345A6" w:rsidRDefault="00EE721C" w:rsidP="00EE721C">
            <w:pPr>
              <w:spacing w:after="0" w:line="240" w:lineRule="auto"/>
              <w:rPr>
                <w:sz w:val="18"/>
                <w:szCs w:val="18"/>
              </w:rPr>
            </w:pPr>
            <w:r w:rsidRPr="00294BA4">
              <w:rPr>
                <w:sz w:val="18"/>
                <w:szCs w:val="18"/>
              </w:rPr>
              <w:t>2.2.2.</w:t>
            </w:r>
          </w:p>
        </w:tc>
        <w:tc>
          <w:tcPr>
            <w:tcW w:w="4102" w:type="dxa"/>
          </w:tcPr>
          <w:p w:rsidR="00EE721C" w:rsidRPr="008345A6" w:rsidRDefault="00EE721C" w:rsidP="00EE721C">
            <w:pPr>
              <w:spacing w:after="0" w:line="240" w:lineRule="auto"/>
              <w:rPr>
                <w:sz w:val="18"/>
                <w:szCs w:val="18"/>
              </w:rPr>
            </w:pPr>
            <w:r w:rsidRPr="00294BA4">
              <w:rPr>
                <w:sz w:val="18"/>
                <w:szCs w:val="18"/>
              </w:rPr>
              <w:t xml:space="preserve">Zasadiť sa za zmenu v národnej legislatíve v prípade ak realizácia niektorých opatrení navrhovaných v PS CHVÚ Veľká Fatra naráža na legislatívne prekážky </w:t>
            </w:r>
          </w:p>
        </w:tc>
        <w:tc>
          <w:tcPr>
            <w:tcW w:w="662" w:type="dxa"/>
          </w:tcPr>
          <w:p w:rsidR="00EE721C" w:rsidRPr="008345A6" w:rsidRDefault="00EE721C" w:rsidP="00EE721C">
            <w:pPr>
              <w:spacing w:after="0" w:line="240" w:lineRule="auto"/>
              <w:rPr>
                <w:sz w:val="18"/>
                <w:szCs w:val="18"/>
              </w:rPr>
            </w:pPr>
            <w:r w:rsidRPr="008345A6">
              <w:rPr>
                <w:sz w:val="18"/>
                <w:szCs w:val="18"/>
              </w:rPr>
              <w:t>0</w:t>
            </w:r>
          </w:p>
        </w:tc>
        <w:tc>
          <w:tcPr>
            <w:tcW w:w="533" w:type="dxa"/>
          </w:tcPr>
          <w:p w:rsidR="00EE721C" w:rsidRPr="008345A6" w:rsidRDefault="00EE721C" w:rsidP="00EE721C">
            <w:pPr>
              <w:spacing w:after="0" w:line="240" w:lineRule="auto"/>
              <w:rPr>
                <w:sz w:val="18"/>
                <w:szCs w:val="18"/>
              </w:rPr>
            </w:pPr>
            <w:r w:rsidRPr="008345A6">
              <w:rPr>
                <w:sz w:val="18"/>
                <w:szCs w:val="18"/>
              </w:rPr>
              <w:t>0</w:t>
            </w:r>
          </w:p>
        </w:tc>
        <w:tc>
          <w:tcPr>
            <w:tcW w:w="588" w:type="dxa"/>
            <w:gridSpan w:val="3"/>
          </w:tcPr>
          <w:p w:rsidR="00EE721C" w:rsidRPr="008345A6" w:rsidRDefault="00EE721C" w:rsidP="00EE721C">
            <w:pPr>
              <w:spacing w:after="0" w:line="240" w:lineRule="auto"/>
              <w:rPr>
                <w:sz w:val="18"/>
                <w:szCs w:val="18"/>
              </w:rPr>
            </w:pPr>
            <w:r w:rsidRPr="008345A6">
              <w:rPr>
                <w:sz w:val="18"/>
                <w:szCs w:val="18"/>
              </w:rPr>
              <w:t>0</w:t>
            </w:r>
          </w:p>
        </w:tc>
        <w:tc>
          <w:tcPr>
            <w:tcW w:w="580" w:type="dxa"/>
            <w:gridSpan w:val="2"/>
          </w:tcPr>
          <w:p w:rsidR="00EE721C" w:rsidRPr="008345A6" w:rsidRDefault="00EE721C" w:rsidP="00EE721C">
            <w:pPr>
              <w:spacing w:after="0" w:line="240" w:lineRule="auto"/>
              <w:rPr>
                <w:sz w:val="18"/>
                <w:szCs w:val="18"/>
              </w:rPr>
            </w:pPr>
            <w:r w:rsidRPr="008345A6">
              <w:rPr>
                <w:sz w:val="18"/>
                <w:szCs w:val="18"/>
              </w:rPr>
              <w:t>0</w:t>
            </w:r>
          </w:p>
        </w:tc>
        <w:tc>
          <w:tcPr>
            <w:tcW w:w="554" w:type="dxa"/>
            <w:gridSpan w:val="2"/>
          </w:tcPr>
          <w:p w:rsidR="00EE721C" w:rsidRPr="008345A6" w:rsidRDefault="00EE721C" w:rsidP="00EE721C">
            <w:pPr>
              <w:spacing w:after="0" w:line="240" w:lineRule="auto"/>
              <w:rPr>
                <w:sz w:val="18"/>
                <w:szCs w:val="18"/>
              </w:rPr>
            </w:pPr>
            <w:r w:rsidRPr="008345A6">
              <w:rPr>
                <w:sz w:val="18"/>
                <w:szCs w:val="18"/>
              </w:rPr>
              <w:t>0</w:t>
            </w:r>
          </w:p>
        </w:tc>
        <w:tc>
          <w:tcPr>
            <w:tcW w:w="555" w:type="dxa"/>
          </w:tcPr>
          <w:p w:rsidR="00EE721C" w:rsidRPr="008345A6" w:rsidRDefault="00EE721C" w:rsidP="00EE721C">
            <w:pPr>
              <w:spacing w:after="0" w:line="240" w:lineRule="auto"/>
              <w:rPr>
                <w:sz w:val="18"/>
                <w:szCs w:val="18"/>
              </w:rPr>
            </w:pPr>
            <w:r w:rsidRPr="008345A6">
              <w:rPr>
                <w:sz w:val="18"/>
                <w:szCs w:val="18"/>
              </w:rPr>
              <w:t>0</w:t>
            </w:r>
          </w:p>
        </w:tc>
        <w:tc>
          <w:tcPr>
            <w:tcW w:w="579" w:type="dxa"/>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73" w:type="dxa"/>
            <w:gridSpan w:val="2"/>
          </w:tcPr>
          <w:p w:rsidR="00EE721C" w:rsidRPr="008345A6" w:rsidRDefault="00EE721C" w:rsidP="00EE721C">
            <w:pPr>
              <w:spacing w:after="0" w:line="240" w:lineRule="auto"/>
              <w:rPr>
                <w:sz w:val="18"/>
                <w:szCs w:val="18"/>
              </w:rPr>
            </w:pPr>
            <w:r w:rsidRPr="008345A6">
              <w:rPr>
                <w:sz w:val="18"/>
                <w:szCs w:val="18"/>
              </w:rPr>
              <w:t>0</w:t>
            </w:r>
          </w:p>
        </w:tc>
        <w:tc>
          <w:tcPr>
            <w:tcW w:w="574"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58" w:type="dxa"/>
          </w:tcPr>
          <w:p w:rsidR="00EE721C" w:rsidRPr="008345A6" w:rsidRDefault="00EE721C" w:rsidP="00EE721C">
            <w:pPr>
              <w:spacing w:after="0" w:line="240" w:lineRule="auto"/>
              <w:rPr>
                <w:sz w:val="18"/>
                <w:szCs w:val="18"/>
              </w:rPr>
            </w:pPr>
            <w:r w:rsidRPr="008345A6">
              <w:rPr>
                <w:sz w:val="18"/>
                <w:szCs w:val="18"/>
              </w:rPr>
              <w:t>0</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647" w:type="dxa"/>
          </w:tcPr>
          <w:p w:rsidR="00EE721C" w:rsidRPr="008345A6" w:rsidRDefault="00EE721C" w:rsidP="00EE721C">
            <w:pPr>
              <w:spacing w:after="0" w:line="240" w:lineRule="auto"/>
              <w:rPr>
                <w:sz w:val="18"/>
                <w:szCs w:val="18"/>
              </w:rPr>
            </w:pPr>
            <w:r w:rsidRPr="008345A6">
              <w:rPr>
                <w:sz w:val="18"/>
                <w:szCs w:val="18"/>
              </w:rPr>
              <w:t>0</w:t>
            </w:r>
          </w:p>
        </w:tc>
        <w:tc>
          <w:tcPr>
            <w:tcW w:w="1275" w:type="dxa"/>
          </w:tcPr>
          <w:p w:rsidR="00EE721C" w:rsidRPr="00847972" w:rsidRDefault="00EE721C" w:rsidP="00EE721C">
            <w:pPr>
              <w:spacing w:after="0" w:line="240" w:lineRule="auto"/>
              <w:rPr>
                <w:b/>
                <w:sz w:val="18"/>
                <w:szCs w:val="18"/>
              </w:rPr>
            </w:pPr>
            <w:r w:rsidRPr="00847972">
              <w:rPr>
                <w:b/>
                <w:sz w:val="18"/>
                <w:szCs w:val="18"/>
              </w:rPr>
              <w:t>bez požadovaných náhrad</w:t>
            </w:r>
          </w:p>
        </w:tc>
      </w:tr>
      <w:tr w:rsidR="00EE721C" w:rsidRPr="008345A6" w:rsidTr="001034AF">
        <w:trPr>
          <w:cantSplit/>
        </w:trPr>
        <w:tc>
          <w:tcPr>
            <w:tcW w:w="656" w:type="dxa"/>
          </w:tcPr>
          <w:p w:rsidR="00EE721C" w:rsidRPr="008345A6" w:rsidRDefault="00EE721C" w:rsidP="00EE721C">
            <w:pPr>
              <w:spacing w:after="0" w:line="240" w:lineRule="auto"/>
              <w:rPr>
                <w:sz w:val="18"/>
                <w:szCs w:val="18"/>
              </w:rPr>
            </w:pPr>
            <w:r w:rsidRPr="00294BA4">
              <w:rPr>
                <w:sz w:val="18"/>
                <w:szCs w:val="18"/>
              </w:rPr>
              <w:t>2.2.3.</w:t>
            </w:r>
          </w:p>
        </w:tc>
        <w:tc>
          <w:tcPr>
            <w:tcW w:w="4102" w:type="dxa"/>
          </w:tcPr>
          <w:p w:rsidR="00EE721C" w:rsidRPr="008345A6" w:rsidRDefault="00EE721C" w:rsidP="00EE721C">
            <w:pPr>
              <w:spacing w:after="0" w:line="240" w:lineRule="auto"/>
              <w:rPr>
                <w:sz w:val="18"/>
                <w:szCs w:val="18"/>
              </w:rPr>
            </w:pPr>
            <w:r w:rsidRPr="00294BA4">
              <w:rPr>
                <w:sz w:val="18"/>
                <w:szCs w:val="18"/>
              </w:rPr>
              <w:t>Pravidelne (minimálne raz za 10 rokov) aktualizovať program starostlivosti o CHVÚ Veľká Fatra</w:t>
            </w:r>
          </w:p>
        </w:tc>
        <w:tc>
          <w:tcPr>
            <w:tcW w:w="662" w:type="dxa"/>
          </w:tcPr>
          <w:p w:rsidR="00EE721C" w:rsidRPr="008345A6" w:rsidRDefault="00EE721C" w:rsidP="00EE721C">
            <w:pPr>
              <w:spacing w:after="0" w:line="240" w:lineRule="auto"/>
              <w:rPr>
                <w:sz w:val="18"/>
                <w:szCs w:val="18"/>
              </w:rPr>
            </w:pPr>
            <w:r w:rsidRPr="008345A6">
              <w:rPr>
                <w:sz w:val="18"/>
                <w:szCs w:val="18"/>
              </w:rPr>
              <w:t>0</w:t>
            </w:r>
          </w:p>
        </w:tc>
        <w:tc>
          <w:tcPr>
            <w:tcW w:w="533" w:type="dxa"/>
          </w:tcPr>
          <w:p w:rsidR="00EE721C" w:rsidRPr="008345A6" w:rsidRDefault="00EE721C" w:rsidP="00EE721C">
            <w:pPr>
              <w:spacing w:after="0" w:line="240" w:lineRule="auto"/>
              <w:rPr>
                <w:sz w:val="18"/>
                <w:szCs w:val="18"/>
              </w:rPr>
            </w:pPr>
            <w:r w:rsidRPr="008345A6">
              <w:rPr>
                <w:sz w:val="18"/>
                <w:szCs w:val="18"/>
              </w:rPr>
              <w:t>0</w:t>
            </w:r>
          </w:p>
        </w:tc>
        <w:tc>
          <w:tcPr>
            <w:tcW w:w="588" w:type="dxa"/>
            <w:gridSpan w:val="3"/>
          </w:tcPr>
          <w:p w:rsidR="00EE721C" w:rsidRPr="008345A6" w:rsidRDefault="00EE721C" w:rsidP="00EE721C">
            <w:pPr>
              <w:spacing w:after="0" w:line="240" w:lineRule="auto"/>
              <w:rPr>
                <w:sz w:val="18"/>
                <w:szCs w:val="18"/>
              </w:rPr>
            </w:pPr>
            <w:r w:rsidRPr="008345A6">
              <w:rPr>
                <w:sz w:val="18"/>
                <w:szCs w:val="18"/>
              </w:rPr>
              <w:t>0</w:t>
            </w:r>
          </w:p>
        </w:tc>
        <w:tc>
          <w:tcPr>
            <w:tcW w:w="580" w:type="dxa"/>
            <w:gridSpan w:val="2"/>
          </w:tcPr>
          <w:p w:rsidR="00EE721C" w:rsidRPr="008345A6" w:rsidRDefault="00EE721C" w:rsidP="00EE721C">
            <w:pPr>
              <w:spacing w:after="0" w:line="240" w:lineRule="auto"/>
              <w:rPr>
                <w:sz w:val="18"/>
                <w:szCs w:val="18"/>
              </w:rPr>
            </w:pPr>
            <w:r w:rsidRPr="008345A6">
              <w:rPr>
                <w:sz w:val="18"/>
                <w:szCs w:val="18"/>
              </w:rPr>
              <w:t>0</w:t>
            </w:r>
          </w:p>
        </w:tc>
        <w:tc>
          <w:tcPr>
            <w:tcW w:w="554" w:type="dxa"/>
            <w:gridSpan w:val="2"/>
          </w:tcPr>
          <w:p w:rsidR="00EE721C" w:rsidRPr="008345A6" w:rsidRDefault="00EE721C" w:rsidP="00EE721C">
            <w:pPr>
              <w:spacing w:after="0" w:line="240" w:lineRule="auto"/>
              <w:rPr>
                <w:sz w:val="18"/>
                <w:szCs w:val="18"/>
              </w:rPr>
            </w:pPr>
            <w:r w:rsidRPr="008345A6">
              <w:rPr>
                <w:sz w:val="18"/>
                <w:szCs w:val="18"/>
              </w:rPr>
              <w:t>0</w:t>
            </w:r>
          </w:p>
        </w:tc>
        <w:tc>
          <w:tcPr>
            <w:tcW w:w="555" w:type="dxa"/>
          </w:tcPr>
          <w:p w:rsidR="00EE721C" w:rsidRPr="008345A6" w:rsidRDefault="00EE721C" w:rsidP="00EE721C">
            <w:pPr>
              <w:spacing w:after="0" w:line="240" w:lineRule="auto"/>
              <w:rPr>
                <w:sz w:val="18"/>
                <w:szCs w:val="18"/>
              </w:rPr>
            </w:pPr>
            <w:r w:rsidRPr="008345A6">
              <w:rPr>
                <w:sz w:val="18"/>
                <w:szCs w:val="18"/>
              </w:rPr>
              <w:t>0</w:t>
            </w:r>
          </w:p>
        </w:tc>
        <w:tc>
          <w:tcPr>
            <w:tcW w:w="579" w:type="dxa"/>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73" w:type="dxa"/>
            <w:gridSpan w:val="2"/>
          </w:tcPr>
          <w:p w:rsidR="00EE721C" w:rsidRPr="008345A6" w:rsidRDefault="00EE721C" w:rsidP="00EE721C">
            <w:pPr>
              <w:spacing w:after="0" w:line="240" w:lineRule="auto"/>
              <w:rPr>
                <w:sz w:val="18"/>
                <w:szCs w:val="18"/>
              </w:rPr>
            </w:pPr>
            <w:r w:rsidRPr="008345A6">
              <w:rPr>
                <w:sz w:val="18"/>
                <w:szCs w:val="18"/>
              </w:rPr>
              <w:t>0</w:t>
            </w:r>
          </w:p>
        </w:tc>
        <w:tc>
          <w:tcPr>
            <w:tcW w:w="574"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58" w:type="dxa"/>
          </w:tcPr>
          <w:p w:rsidR="00EE721C" w:rsidRPr="008345A6" w:rsidRDefault="00EE721C" w:rsidP="00EE721C">
            <w:pPr>
              <w:spacing w:after="0" w:line="240" w:lineRule="auto"/>
              <w:rPr>
                <w:sz w:val="18"/>
                <w:szCs w:val="18"/>
              </w:rPr>
            </w:pPr>
            <w:r w:rsidRPr="008345A6">
              <w:rPr>
                <w:sz w:val="18"/>
                <w:szCs w:val="18"/>
              </w:rPr>
              <w:t>0</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647" w:type="dxa"/>
          </w:tcPr>
          <w:p w:rsidR="00EE721C" w:rsidRPr="008345A6" w:rsidRDefault="00EE721C" w:rsidP="00EE721C">
            <w:pPr>
              <w:spacing w:after="0" w:line="240" w:lineRule="auto"/>
              <w:rPr>
                <w:sz w:val="18"/>
                <w:szCs w:val="18"/>
              </w:rPr>
            </w:pPr>
            <w:r w:rsidRPr="008345A6">
              <w:rPr>
                <w:sz w:val="18"/>
                <w:szCs w:val="18"/>
              </w:rPr>
              <w:t>0</w:t>
            </w:r>
          </w:p>
        </w:tc>
        <w:tc>
          <w:tcPr>
            <w:tcW w:w="1275" w:type="dxa"/>
          </w:tcPr>
          <w:p w:rsidR="00EE721C" w:rsidRPr="00847972" w:rsidRDefault="00EE721C" w:rsidP="00EE721C">
            <w:pPr>
              <w:spacing w:after="0" w:line="240" w:lineRule="auto"/>
              <w:rPr>
                <w:b/>
                <w:sz w:val="18"/>
                <w:szCs w:val="18"/>
              </w:rPr>
            </w:pPr>
            <w:r w:rsidRPr="00847972">
              <w:rPr>
                <w:b/>
                <w:sz w:val="18"/>
                <w:szCs w:val="18"/>
              </w:rPr>
              <w:t>bez požadovaných náhrad</w:t>
            </w:r>
          </w:p>
        </w:tc>
      </w:tr>
      <w:tr w:rsidR="00EE721C" w:rsidRPr="008345A6" w:rsidTr="001034AF">
        <w:trPr>
          <w:cantSplit/>
        </w:trPr>
        <w:tc>
          <w:tcPr>
            <w:tcW w:w="656" w:type="dxa"/>
          </w:tcPr>
          <w:p w:rsidR="00EE721C" w:rsidRPr="008345A6" w:rsidRDefault="00EE721C" w:rsidP="00EE721C">
            <w:pPr>
              <w:spacing w:after="0" w:line="240" w:lineRule="auto"/>
              <w:rPr>
                <w:sz w:val="18"/>
                <w:szCs w:val="18"/>
              </w:rPr>
            </w:pPr>
            <w:r w:rsidRPr="00294BA4">
              <w:rPr>
                <w:sz w:val="18"/>
                <w:szCs w:val="18"/>
              </w:rPr>
              <w:t>3.1.1.</w:t>
            </w:r>
          </w:p>
        </w:tc>
        <w:tc>
          <w:tcPr>
            <w:tcW w:w="4102" w:type="dxa"/>
          </w:tcPr>
          <w:p w:rsidR="00EE721C" w:rsidRPr="008345A6" w:rsidRDefault="00EE721C" w:rsidP="00EE721C">
            <w:pPr>
              <w:spacing w:after="0" w:line="240" w:lineRule="auto"/>
              <w:rPr>
                <w:sz w:val="18"/>
                <w:szCs w:val="18"/>
              </w:rPr>
            </w:pPr>
            <w:r w:rsidRPr="00294BA4">
              <w:rPr>
                <w:bCs w:val="0"/>
                <w:sz w:val="18"/>
                <w:szCs w:val="18"/>
              </w:rPr>
              <w:t>Realizovať informačné a praktické ekovýchovné aktivity pre farmárov, lesníkov, poľovníkov a miestnych obyvateľov o význame tejto lokality</w:t>
            </w:r>
          </w:p>
        </w:tc>
        <w:tc>
          <w:tcPr>
            <w:tcW w:w="662" w:type="dxa"/>
          </w:tcPr>
          <w:p w:rsidR="00EE721C" w:rsidRPr="008345A6" w:rsidRDefault="00EE721C" w:rsidP="00EE721C">
            <w:pPr>
              <w:spacing w:after="0" w:line="240" w:lineRule="auto"/>
              <w:rPr>
                <w:sz w:val="18"/>
                <w:szCs w:val="18"/>
              </w:rPr>
            </w:pPr>
            <w:r w:rsidRPr="008345A6">
              <w:rPr>
                <w:sz w:val="18"/>
                <w:szCs w:val="18"/>
              </w:rPr>
              <w:t>0</w:t>
            </w:r>
          </w:p>
        </w:tc>
        <w:tc>
          <w:tcPr>
            <w:tcW w:w="533" w:type="dxa"/>
          </w:tcPr>
          <w:p w:rsidR="00EE721C" w:rsidRPr="008345A6" w:rsidRDefault="00EE721C" w:rsidP="00EE721C">
            <w:pPr>
              <w:spacing w:after="0" w:line="240" w:lineRule="auto"/>
              <w:rPr>
                <w:sz w:val="18"/>
                <w:szCs w:val="18"/>
              </w:rPr>
            </w:pPr>
            <w:r w:rsidRPr="008345A6">
              <w:rPr>
                <w:sz w:val="18"/>
                <w:szCs w:val="18"/>
              </w:rPr>
              <w:t>0</w:t>
            </w:r>
          </w:p>
        </w:tc>
        <w:tc>
          <w:tcPr>
            <w:tcW w:w="588" w:type="dxa"/>
            <w:gridSpan w:val="3"/>
          </w:tcPr>
          <w:p w:rsidR="00EE721C" w:rsidRPr="008345A6" w:rsidRDefault="00EE721C" w:rsidP="00EE721C">
            <w:pPr>
              <w:spacing w:after="0" w:line="240" w:lineRule="auto"/>
              <w:rPr>
                <w:sz w:val="18"/>
                <w:szCs w:val="18"/>
              </w:rPr>
            </w:pPr>
            <w:r w:rsidRPr="008345A6">
              <w:rPr>
                <w:sz w:val="18"/>
                <w:szCs w:val="18"/>
              </w:rPr>
              <w:t>0</w:t>
            </w:r>
          </w:p>
        </w:tc>
        <w:tc>
          <w:tcPr>
            <w:tcW w:w="580" w:type="dxa"/>
            <w:gridSpan w:val="2"/>
          </w:tcPr>
          <w:p w:rsidR="00EE721C" w:rsidRPr="008345A6" w:rsidRDefault="00EE721C" w:rsidP="00EE721C">
            <w:pPr>
              <w:spacing w:after="0" w:line="240" w:lineRule="auto"/>
              <w:rPr>
                <w:sz w:val="18"/>
                <w:szCs w:val="18"/>
              </w:rPr>
            </w:pPr>
            <w:r>
              <w:rPr>
                <w:sz w:val="18"/>
                <w:szCs w:val="18"/>
              </w:rPr>
              <w:t>1 tis.</w:t>
            </w:r>
          </w:p>
        </w:tc>
        <w:tc>
          <w:tcPr>
            <w:tcW w:w="554" w:type="dxa"/>
            <w:gridSpan w:val="2"/>
          </w:tcPr>
          <w:p w:rsidR="00EE721C" w:rsidRPr="008345A6" w:rsidRDefault="00EE721C" w:rsidP="00EE721C">
            <w:pPr>
              <w:spacing w:after="0" w:line="240" w:lineRule="auto"/>
              <w:rPr>
                <w:sz w:val="18"/>
                <w:szCs w:val="18"/>
              </w:rPr>
            </w:pPr>
            <w:r w:rsidRPr="008345A6">
              <w:rPr>
                <w:sz w:val="18"/>
                <w:szCs w:val="18"/>
              </w:rPr>
              <w:t>0</w:t>
            </w:r>
          </w:p>
        </w:tc>
        <w:tc>
          <w:tcPr>
            <w:tcW w:w="555" w:type="dxa"/>
          </w:tcPr>
          <w:p w:rsidR="00EE721C" w:rsidRPr="008345A6" w:rsidRDefault="00EE721C" w:rsidP="00EE721C">
            <w:pPr>
              <w:spacing w:after="0" w:line="240" w:lineRule="auto"/>
              <w:rPr>
                <w:sz w:val="18"/>
                <w:szCs w:val="18"/>
              </w:rPr>
            </w:pPr>
            <w:r w:rsidRPr="008345A6">
              <w:rPr>
                <w:sz w:val="18"/>
                <w:szCs w:val="18"/>
              </w:rPr>
              <w:t>0</w:t>
            </w:r>
          </w:p>
        </w:tc>
        <w:tc>
          <w:tcPr>
            <w:tcW w:w="579" w:type="dxa"/>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73" w:type="dxa"/>
            <w:gridSpan w:val="2"/>
          </w:tcPr>
          <w:p w:rsidR="00EE721C" w:rsidRPr="008345A6" w:rsidRDefault="00EE721C" w:rsidP="00EE721C">
            <w:pPr>
              <w:spacing w:after="0" w:line="240" w:lineRule="auto"/>
              <w:rPr>
                <w:sz w:val="18"/>
                <w:szCs w:val="18"/>
              </w:rPr>
            </w:pPr>
            <w:r>
              <w:rPr>
                <w:sz w:val="18"/>
                <w:szCs w:val="18"/>
              </w:rPr>
              <w:t>1 tis.</w:t>
            </w:r>
          </w:p>
        </w:tc>
        <w:tc>
          <w:tcPr>
            <w:tcW w:w="574"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58" w:type="dxa"/>
          </w:tcPr>
          <w:p w:rsidR="00EE721C" w:rsidRPr="008345A6" w:rsidRDefault="00EE721C" w:rsidP="00EE721C">
            <w:pPr>
              <w:spacing w:after="0" w:line="240" w:lineRule="auto"/>
              <w:rPr>
                <w:sz w:val="18"/>
                <w:szCs w:val="18"/>
              </w:rPr>
            </w:pPr>
            <w:r w:rsidRPr="008345A6">
              <w:rPr>
                <w:sz w:val="18"/>
                <w:szCs w:val="18"/>
              </w:rPr>
              <w:t>0</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647" w:type="dxa"/>
          </w:tcPr>
          <w:p w:rsidR="00EE721C" w:rsidRPr="008345A6" w:rsidRDefault="00EE721C" w:rsidP="00EE721C">
            <w:pPr>
              <w:spacing w:after="0" w:line="240" w:lineRule="auto"/>
              <w:rPr>
                <w:sz w:val="18"/>
                <w:szCs w:val="18"/>
              </w:rPr>
            </w:pPr>
            <w:r>
              <w:rPr>
                <w:sz w:val="18"/>
                <w:szCs w:val="18"/>
              </w:rPr>
              <w:t>0</w:t>
            </w:r>
          </w:p>
        </w:tc>
        <w:tc>
          <w:tcPr>
            <w:tcW w:w="1275" w:type="dxa"/>
          </w:tcPr>
          <w:p w:rsidR="00EE721C" w:rsidRPr="00847972" w:rsidRDefault="00EE721C" w:rsidP="00EE721C">
            <w:pPr>
              <w:spacing w:after="0" w:line="240" w:lineRule="auto"/>
              <w:rPr>
                <w:b/>
                <w:sz w:val="18"/>
                <w:szCs w:val="18"/>
              </w:rPr>
            </w:pPr>
            <w:r>
              <w:rPr>
                <w:b/>
                <w:sz w:val="18"/>
                <w:szCs w:val="18"/>
              </w:rPr>
              <w:t>4 000,-</w:t>
            </w:r>
          </w:p>
        </w:tc>
      </w:tr>
      <w:tr w:rsidR="00EE721C" w:rsidRPr="008345A6" w:rsidTr="001034AF">
        <w:trPr>
          <w:cantSplit/>
        </w:trPr>
        <w:tc>
          <w:tcPr>
            <w:tcW w:w="656" w:type="dxa"/>
          </w:tcPr>
          <w:p w:rsidR="00EE721C" w:rsidRPr="008345A6" w:rsidRDefault="00EE721C" w:rsidP="00EE721C">
            <w:pPr>
              <w:spacing w:after="0" w:line="240" w:lineRule="auto"/>
              <w:rPr>
                <w:sz w:val="18"/>
                <w:szCs w:val="18"/>
              </w:rPr>
            </w:pPr>
            <w:r w:rsidRPr="00294BA4">
              <w:rPr>
                <w:sz w:val="18"/>
                <w:szCs w:val="18"/>
              </w:rPr>
              <w:t>3.1.2.</w:t>
            </w:r>
          </w:p>
        </w:tc>
        <w:tc>
          <w:tcPr>
            <w:tcW w:w="4102" w:type="dxa"/>
          </w:tcPr>
          <w:p w:rsidR="00EE721C" w:rsidRPr="008345A6" w:rsidRDefault="00EE721C" w:rsidP="00EE721C">
            <w:pPr>
              <w:spacing w:after="0" w:line="240" w:lineRule="auto"/>
              <w:rPr>
                <w:sz w:val="18"/>
                <w:szCs w:val="18"/>
              </w:rPr>
            </w:pPr>
            <w:r w:rsidRPr="00294BA4">
              <w:rPr>
                <w:bCs w:val="0"/>
                <w:sz w:val="18"/>
                <w:szCs w:val="18"/>
              </w:rPr>
              <w:t>Pri investíciach do mäkkých foriem cestovného ruchu (napr. výstavba nových turistických chodníkov, altánkov, rozhľadní) zvážiť a posúdiť tieto investície z pohľadu dopadu na predmety ochrany</w:t>
            </w:r>
          </w:p>
        </w:tc>
        <w:tc>
          <w:tcPr>
            <w:tcW w:w="662" w:type="dxa"/>
          </w:tcPr>
          <w:p w:rsidR="00EE721C" w:rsidRPr="008345A6" w:rsidRDefault="00EE721C" w:rsidP="00EE721C">
            <w:pPr>
              <w:spacing w:after="0" w:line="240" w:lineRule="auto"/>
              <w:rPr>
                <w:sz w:val="18"/>
                <w:szCs w:val="18"/>
              </w:rPr>
            </w:pPr>
            <w:r w:rsidRPr="008345A6">
              <w:rPr>
                <w:sz w:val="18"/>
                <w:szCs w:val="18"/>
              </w:rPr>
              <w:t>0</w:t>
            </w:r>
          </w:p>
        </w:tc>
        <w:tc>
          <w:tcPr>
            <w:tcW w:w="533" w:type="dxa"/>
          </w:tcPr>
          <w:p w:rsidR="00EE721C" w:rsidRPr="008345A6" w:rsidRDefault="00EE721C" w:rsidP="00EE721C">
            <w:pPr>
              <w:spacing w:after="0" w:line="240" w:lineRule="auto"/>
              <w:rPr>
                <w:sz w:val="18"/>
                <w:szCs w:val="18"/>
              </w:rPr>
            </w:pPr>
            <w:r w:rsidRPr="008345A6">
              <w:rPr>
                <w:sz w:val="18"/>
                <w:szCs w:val="18"/>
              </w:rPr>
              <w:t>0</w:t>
            </w:r>
          </w:p>
        </w:tc>
        <w:tc>
          <w:tcPr>
            <w:tcW w:w="588" w:type="dxa"/>
            <w:gridSpan w:val="3"/>
          </w:tcPr>
          <w:p w:rsidR="00EE721C" w:rsidRPr="008345A6" w:rsidRDefault="00EE721C" w:rsidP="00EE721C">
            <w:pPr>
              <w:spacing w:after="0" w:line="240" w:lineRule="auto"/>
              <w:rPr>
                <w:sz w:val="18"/>
                <w:szCs w:val="18"/>
              </w:rPr>
            </w:pPr>
            <w:r w:rsidRPr="008345A6">
              <w:rPr>
                <w:sz w:val="18"/>
                <w:szCs w:val="18"/>
              </w:rPr>
              <w:t>0</w:t>
            </w:r>
          </w:p>
        </w:tc>
        <w:tc>
          <w:tcPr>
            <w:tcW w:w="580" w:type="dxa"/>
            <w:gridSpan w:val="2"/>
          </w:tcPr>
          <w:p w:rsidR="00EE721C" w:rsidRPr="008345A6" w:rsidRDefault="00EE721C" w:rsidP="00EE721C">
            <w:pPr>
              <w:spacing w:after="0" w:line="240" w:lineRule="auto"/>
              <w:rPr>
                <w:sz w:val="18"/>
                <w:szCs w:val="18"/>
              </w:rPr>
            </w:pPr>
            <w:r w:rsidRPr="008345A6">
              <w:rPr>
                <w:sz w:val="18"/>
                <w:szCs w:val="18"/>
              </w:rPr>
              <w:t>0</w:t>
            </w:r>
          </w:p>
        </w:tc>
        <w:tc>
          <w:tcPr>
            <w:tcW w:w="554" w:type="dxa"/>
            <w:gridSpan w:val="2"/>
          </w:tcPr>
          <w:p w:rsidR="00EE721C" w:rsidRPr="008345A6" w:rsidRDefault="00EE721C" w:rsidP="00EE721C">
            <w:pPr>
              <w:spacing w:after="0" w:line="240" w:lineRule="auto"/>
              <w:rPr>
                <w:sz w:val="18"/>
                <w:szCs w:val="18"/>
              </w:rPr>
            </w:pPr>
            <w:r w:rsidRPr="008345A6">
              <w:rPr>
                <w:sz w:val="18"/>
                <w:szCs w:val="18"/>
              </w:rPr>
              <w:t>0</w:t>
            </w:r>
          </w:p>
        </w:tc>
        <w:tc>
          <w:tcPr>
            <w:tcW w:w="555" w:type="dxa"/>
          </w:tcPr>
          <w:p w:rsidR="00EE721C" w:rsidRPr="008345A6" w:rsidRDefault="00EE721C" w:rsidP="00EE721C">
            <w:pPr>
              <w:spacing w:after="0" w:line="240" w:lineRule="auto"/>
              <w:rPr>
                <w:sz w:val="18"/>
                <w:szCs w:val="18"/>
              </w:rPr>
            </w:pPr>
            <w:r w:rsidRPr="008345A6">
              <w:rPr>
                <w:sz w:val="18"/>
                <w:szCs w:val="18"/>
              </w:rPr>
              <w:t>0</w:t>
            </w:r>
          </w:p>
        </w:tc>
        <w:tc>
          <w:tcPr>
            <w:tcW w:w="579" w:type="dxa"/>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73" w:type="dxa"/>
            <w:gridSpan w:val="2"/>
          </w:tcPr>
          <w:p w:rsidR="00EE721C" w:rsidRPr="008345A6" w:rsidRDefault="00EE721C" w:rsidP="00EE721C">
            <w:pPr>
              <w:spacing w:after="0" w:line="240" w:lineRule="auto"/>
              <w:rPr>
                <w:sz w:val="18"/>
                <w:szCs w:val="18"/>
              </w:rPr>
            </w:pPr>
            <w:r w:rsidRPr="008345A6">
              <w:rPr>
                <w:sz w:val="18"/>
                <w:szCs w:val="18"/>
              </w:rPr>
              <w:t>0</w:t>
            </w:r>
          </w:p>
        </w:tc>
        <w:tc>
          <w:tcPr>
            <w:tcW w:w="574"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58" w:type="dxa"/>
          </w:tcPr>
          <w:p w:rsidR="00EE721C" w:rsidRPr="008345A6" w:rsidRDefault="00EE721C" w:rsidP="00EE721C">
            <w:pPr>
              <w:spacing w:after="0" w:line="240" w:lineRule="auto"/>
              <w:rPr>
                <w:sz w:val="18"/>
                <w:szCs w:val="18"/>
              </w:rPr>
            </w:pPr>
            <w:r w:rsidRPr="008345A6">
              <w:rPr>
                <w:sz w:val="18"/>
                <w:szCs w:val="18"/>
              </w:rPr>
              <w:t>0</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647" w:type="dxa"/>
          </w:tcPr>
          <w:p w:rsidR="00EE721C" w:rsidRPr="008345A6" w:rsidRDefault="00EE721C" w:rsidP="00EE721C">
            <w:pPr>
              <w:spacing w:after="0" w:line="240" w:lineRule="auto"/>
              <w:rPr>
                <w:sz w:val="18"/>
                <w:szCs w:val="18"/>
              </w:rPr>
            </w:pPr>
            <w:r w:rsidRPr="008345A6">
              <w:rPr>
                <w:sz w:val="18"/>
                <w:szCs w:val="18"/>
              </w:rPr>
              <w:t>0</w:t>
            </w:r>
          </w:p>
        </w:tc>
        <w:tc>
          <w:tcPr>
            <w:tcW w:w="1275" w:type="dxa"/>
          </w:tcPr>
          <w:p w:rsidR="00EE721C" w:rsidRPr="00847972" w:rsidRDefault="00EE721C" w:rsidP="00EE721C">
            <w:pPr>
              <w:spacing w:after="0" w:line="240" w:lineRule="auto"/>
              <w:rPr>
                <w:b/>
                <w:sz w:val="18"/>
                <w:szCs w:val="18"/>
              </w:rPr>
            </w:pPr>
            <w:r w:rsidRPr="00847972">
              <w:rPr>
                <w:b/>
                <w:sz w:val="18"/>
                <w:szCs w:val="18"/>
              </w:rPr>
              <w:t>bez požadovaných náhrad</w:t>
            </w:r>
          </w:p>
        </w:tc>
      </w:tr>
      <w:tr w:rsidR="00EE721C" w:rsidRPr="008345A6" w:rsidTr="001034AF">
        <w:trPr>
          <w:cantSplit/>
        </w:trPr>
        <w:tc>
          <w:tcPr>
            <w:tcW w:w="656" w:type="dxa"/>
          </w:tcPr>
          <w:p w:rsidR="00EE721C" w:rsidRPr="008345A6" w:rsidRDefault="00EE721C" w:rsidP="00EE721C">
            <w:pPr>
              <w:spacing w:after="0" w:line="240" w:lineRule="auto"/>
              <w:rPr>
                <w:sz w:val="18"/>
                <w:szCs w:val="18"/>
              </w:rPr>
            </w:pPr>
            <w:r w:rsidRPr="00294BA4">
              <w:rPr>
                <w:sz w:val="18"/>
                <w:szCs w:val="18"/>
              </w:rPr>
              <w:t>3.1.3.</w:t>
            </w:r>
          </w:p>
        </w:tc>
        <w:tc>
          <w:tcPr>
            <w:tcW w:w="4102" w:type="dxa"/>
          </w:tcPr>
          <w:p w:rsidR="00EE721C" w:rsidRPr="008345A6" w:rsidRDefault="00EE721C" w:rsidP="00EE721C">
            <w:pPr>
              <w:spacing w:after="0" w:line="240" w:lineRule="auto"/>
              <w:rPr>
                <w:sz w:val="18"/>
                <w:szCs w:val="18"/>
              </w:rPr>
            </w:pPr>
            <w:r w:rsidRPr="00294BA4">
              <w:rPr>
                <w:sz w:val="18"/>
                <w:szCs w:val="18"/>
              </w:rPr>
              <w:t>Na vhodných miestach vybudovať informačné tabule, vyhliadkové miesta, náučný chodník, fotokryty pre turistov za účelom usmernenia návštevnosti územia</w:t>
            </w:r>
          </w:p>
        </w:tc>
        <w:tc>
          <w:tcPr>
            <w:tcW w:w="662" w:type="dxa"/>
          </w:tcPr>
          <w:p w:rsidR="00EE721C" w:rsidRPr="008345A6" w:rsidRDefault="00EE721C" w:rsidP="00EE721C">
            <w:pPr>
              <w:spacing w:after="0" w:line="240" w:lineRule="auto"/>
              <w:rPr>
                <w:sz w:val="18"/>
                <w:szCs w:val="18"/>
              </w:rPr>
            </w:pPr>
            <w:r>
              <w:rPr>
                <w:sz w:val="18"/>
                <w:szCs w:val="18"/>
              </w:rPr>
              <w:t>1 tis.</w:t>
            </w:r>
          </w:p>
        </w:tc>
        <w:tc>
          <w:tcPr>
            <w:tcW w:w="533" w:type="dxa"/>
          </w:tcPr>
          <w:p w:rsidR="00EE721C" w:rsidRPr="008345A6" w:rsidRDefault="00EE721C" w:rsidP="00EE721C">
            <w:pPr>
              <w:spacing w:after="0" w:line="240" w:lineRule="auto"/>
              <w:rPr>
                <w:sz w:val="18"/>
                <w:szCs w:val="18"/>
              </w:rPr>
            </w:pPr>
            <w:r>
              <w:rPr>
                <w:sz w:val="18"/>
                <w:szCs w:val="18"/>
              </w:rPr>
              <w:t>1 tis.</w:t>
            </w:r>
          </w:p>
        </w:tc>
        <w:tc>
          <w:tcPr>
            <w:tcW w:w="588" w:type="dxa"/>
            <w:gridSpan w:val="3"/>
          </w:tcPr>
          <w:p w:rsidR="00EE721C" w:rsidRPr="008345A6" w:rsidRDefault="00EE721C" w:rsidP="00EE721C">
            <w:pPr>
              <w:spacing w:after="0" w:line="240" w:lineRule="auto"/>
              <w:rPr>
                <w:sz w:val="18"/>
                <w:szCs w:val="18"/>
              </w:rPr>
            </w:pPr>
            <w:r>
              <w:rPr>
                <w:sz w:val="18"/>
                <w:szCs w:val="18"/>
              </w:rPr>
              <w:t>1 tis.</w:t>
            </w:r>
          </w:p>
        </w:tc>
        <w:tc>
          <w:tcPr>
            <w:tcW w:w="580" w:type="dxa"/>
            <w:gridSpan w:val="2"/>
          </w:tcPr>
          <w:p w:rsidR="00EE721C" w:rsidRPr="008345A6" w:rsidRDefault="00EE721C" w:rsidP="00EE721C">
            <w:pPr>
              <w:spacing w:after="0" w:line="240" w:lineRule="auto"/>
              <w:rPr>
                <w:sz w:val="18"/>
                <w:szCs w:val="18"/>
              </w:rPr>
            </w:pPr>
            <w:r>
              <w:rPr>
                <w:sz w:val="18"/>
                <w:szCs w:val="18"/>
              </w:rPr>
              <w:t>1 tis.</w:t>
            </w:r>
          </w:p>
        </w:tc>
        <w:tc>
          <w:tcPr>
            <w:tcW w:w="554" w:type="dxa"/>
            <w:gridSpan w:val="2"/>
          </w:tcPr>
          <w:p w:rsidR="00EE721C" w:rsidRPr="008345A6" w:rsidRDefault="00EE721C" w:rsidP="00EE721C">
            <w:pPr>
              <w:spacing w:after="0" w:line="240" w:lineRule="auto"/>
              <w:rPr>
                <w:sz w:val="18"/>
                <w:szCs w:val="18"/>
              </w:rPr>
            </w:pPr>
            <w:r>
              <w:rPr>
                <w:sz w:val="18"/>
                <w:szCs w:val="18"/>
              </w:rPr>
              <w:t>1 tis.</w:t>
            </w:r>
          </w:p>
        </w:tc>
        <w:tc>
          <w:tcPr>
            <w:tcW w:w="555" w:type="dxa"/>
          </w:tcPr>
          <w:p w:rsidR="00EE721C" w:rsidRPr="008345A6" w:rsidRDefault="00EE721C" w:rsidP="00EE721C">
            <w:pPr>
              <w:spacing w:after="0" w:line="240" w:lineRule="auto"/>
              <w:rPr>
                <w:sz w:val="18"/>
                <w:szCs w:val="18"/>
              </w:rPr>
            </w:pPr>
            <w:r>
              <w:rPr>
                <w:sz w:val="18"/>
                <w:szCs w:val="18"/>
              </w:rPr>
              <w:t>1 tis.</w:t>
            </w:r>
          </w:p>
        </w:tc>
        <w:tc>
          <w:tcPr>
            <w:tcW w:w="579" w:type="dxa"/>
          </w:tcPr>
          <w:p w:rsidR="00EE721C" w:rsidRPr="008345A6" w:rsidRDefault="00EE721C" w:rsidP="00EE721C">
            <w:pPr>
              <w:spacing w:after="0" w:line="240" w:lineRule="auto"/>
              <w:rPr>
                <w:sz w:val="18"/>
                <w:szCs w:val="18"/>
              </w:rPr>
            </w:pPr>
            <w:r>
              <w:rPr>
                <w:sz w:val="18"/>
                <w:szCs w:val="18"/>
              </w:rPr>
              <w:t>1 tis.</w:t>
            </w:r>
          </w:p>
        </w:tc>
        <w:tc>
          <w:tcPr>
            <w:tcW w:w="567" w:type="dxa"/>
          </w:tcPr>
          <w:p w:rsidR="00EE721C" w:rsidRPr="008345A6" w:rsidRDefault="00EE721C" w:rsidP="00EE721C">
            <w:pPr>
              <w:spacing w:after="0" w:line="240" w:lineRule="auto"/>
              <w:rPr>
                <w:sz w:val="18"/>
                <w:szCs w:val="18"/>
              </w:rPr>
            </w:pPr>
            <w:r>
              <w:rPr>
                <w:sz w:val="18"/>
                <w:szCs w:val="18"/>
              </w:rPr>
              <w:t>1 tis.</w:t>
            </w:r>
          </w:p>
        </w:tc>
        <w:tc>
          <w:tcPr>
            <w:tcW w:w="573" w:type="dxa"/>
            <w:gridSpan w:val="2"/>
          </w:tcPr>
          <w:p w:rsidR="00EE721C" w:rsidRPr="008345A6" w:rsidRDefault="00EE721C" w:rsidP="00EE721C">
            <w:pPr>
              <w:spacing w:after="0" w:line="240" w:lineRule="auto"/>
              <w:rPr>
                <w:sz w:val="18"/>
                <w:szCs w:val="18"/>
              </w:rPr>
            </w:pPr>
            <w:r>
              <w:rPr>
                <w:sz w:val="18"/>
                <w:szCs w:val="18"/>
              </w:rPr>
              <w:t>1 tis.</w:t>
            </w:r>
          </w:p>
        </w:tc>
        <w:tc>
          <w:tcPr>
            <w:tcW w:w="574" w:type="dxa"/>
            <w:gridSpan w:val="2"/>
          </w:tcPr>
          <w:p w:rsidR="00EE721C" w:rsidRPr="008345A6" w:rsidRDefault="00EE721C" w:rsidP="00EE721C">
            <w:pPr>
              <w:spacing w:after="0" w:line="240" w:lineRule="auto"/>
              <w:rPr>
                <w:sz w:val="18"/>
                <w:szCs w:val="18"/>
              </w:rPr>
            </w:pPr>
            <w:r>
              <w:rPr>
                <w:sz w:val="18"/>
                <w:szCs w:val="18"/>
              </w:rPr>
              <w:t>1 tis.</w:t>
            </w:r>
          </w:p>
        </w:tc>
        <w:tc>
          <w:tcPr>
            <w:tcW w:w="567" w:type="dxa"/>
          </w:tcPr>
          <w:p w:rsidR="00EE721C" w:rsidRPr="008345A6" w:rsidRDefault="00EE721C" w:rsidP="00EE721C">
            <w:pPr>
              <w:spacing w:after="0" w:line="240" w:lineRule="auto"/>
              <w:rPr>
                <w:sz w:val="18"/>
                <w:szCs w:val="18"/>
              </w:rPr>
            </w:pPr>
            <w:r>
              <w:rPr>
                <w:sz w:val="18"/>
                <w:szCs w:val="18"/>
              </w:rPr>
              <w:t>1 tis.</w:t>
            </w:r>
          </w:p>
        </w:tc>
        <w:tc>
          <w:tcPr>
            <w:tcW w:w="558" w:type="dxa"/>
          </w:tcPr>
          <w:p w:rsidR="00EE721C" w:rsidRPr="008345A6" w:rsidRDefault="00EE721C" w:rsidP="00EE721C">
            <w:pPr>
              <w:spacing w:after="0" w:line="240" w:lineRule="auto"/>
              <w:rPr>
                <w:sz w:val="18"/>
                <w:szCs w:val="18"/>
              </w:rPr>
            </w:pPr>
            <w:r>
              <w:rPr>
                <w:sz w:val="18"/>
                <w:szCs w:val="18"/>
              </w:rPr>
              <w:t>1 tis.</w:t>
            </w:r>
          </w:p>
        </w:tc>
        <w:tc>
          <w:tcPr>
            <w:tcW w:w="572" w:type="dxa"/>
            <w:gridSpan w:val="2"/>
          </w:tcPr>
          <w:p w:rsidR="00EE721C" w:rsidRPr="008345A6" w:rsidRDefault="00EE721C" w:rsidP="00EE721C">
            <w:pPr>
              <w:spacing w:after="0" w:line="240" w:lineRule="auto"/>
              <w:rPr>
                <w:sz w:val="18"/>
                <w:szCs w:val="18"/>
              </w:rPr>
            </w:pPr>
            <w:r>
              <w:rPr>
                <w:sz w:val="18"/>
                <w:szCs w:val="18"/>
              </w:rPr>
              <w:t>1 tis.</w:t>
            </w:r>
          </w:p>
        </w:tc>
        <w:tc>
          <w:tcPr>
            <w:tcW w:w="647" w:type="dxa"/>
          </w:tcPr>
          <w:p w:rsidR="00EE721C" w:rsidRPr="008345A6" w:rsidRDefault="00EE721C" w:rsidP="00EE721C">
            <w:pPr>
              <w:spacing w:after="0" w:line="240" w:lineRule="auto"/>
              <w:rPr>
                <w:sz w:val="18"/>
                <w:szCs w:val="18"/>
              </w:rPr>
            </w:pPr>
            <w:r>
              <w:rPr>
                <w:sz w:val="18"/>
                <w:szCs w:val="18"/>
              </w:rPr>
              <w:t>1 tis.</w:t>
            </w:r>
          </w:p>
        </w:tc>
        <w:tc>
          <w:tcPr>
            <w:tcW w:w="1275" w:type="dxa"/>
          </w:tcPr>
          <w:p w:rsidR="00EE721C" w:rsidRPr="00C25278" w:rsidRDefault="00EE721C" w:rsidP="00EE721C">
            <w:pPr>
              <w:spacing w:after="0" w:line="240" w:lineRule="auto"/>
              <w:rPr>
                <w:b/>
                <w:sz w:val="18"/>
                <w:szCs w:val="18"/>
              </w:rPr>
            </w:pPr>
            <w:r>
              <w:rPr>
                <w:b/>
                <w:sz w:val="18"/>
                <w:szCs w:val="18"/>
              </w:rPr>
              <w:t>30 000,-</w:t>
            </w:r>
          </w:p>
        </w:tc>
      </w:tr>
      <w:tr w:rsidR="00EE721C" w:rsidRPr="008345A6" w:rsidTr="001034AF">
        <w:trPr>
          <w:cantSplit/>
        </w:trPr>
        <w:tc>
          <w:tcPr>
            <w:tcW w:w="656" w:type="dxa"/>
          </w:tcPr>
          <w:p w:rsidR="00EE721C" w:rsidRPr="008345A6" w:rsidRDefault="00EE721C" w:rsidP="00EE721C">
            <w:pPr>
              <w:spacing w:after="0" w:line="240" w:lineRule="auto"/>
              <w:rPr>
                <w:sz w:val="18"/>
                <w:szCs w:val="18"/>
              </w:rPr>
            </w:pPr>
            <w:r w:rsidRPr="00294BA4">
              <w:rPr>
                <w:sz w:val="18"/>
                <w:szCs w:val="18"/>
              </w:rPr>
              <w:t>3.1.4.</w:t>
            </w:r>
          </w:p>
        </w:tc>
        <w:tc>
          <w:tcPr>
            <w:tcW w:w="4102" w:type="dxa"/>
          </w:tcPr>
          <w:p w:rsidR="00EE721C" w:rsidRPr="008345A6" w:rsidRDefault="00EE721C" w:rsidP="00EE721C">
            <w:pPr>
              <w:spacing w:after="0" w:line="240" w:lineRule="auto"/>
              <w:rPr>
                <w:sz w:val="18"/>
                <w:szCs w:val="18"/>
              </w:rPr>
            </w:pPr>
            <w:r w:rsidRPr="00294BA4">
              <w:rPr>
                <w:sz w:val="18"/>
                <w:szCs w:val="18"/>
              </w:rPr>
              <w:t>Každoročne organizovať exkurzie s pozorovaním vtáctva pre verejnosť</w:t>
            </w:r>
          </w:p>
        </w:tc>
        <w:tc>
          <w:tcPr>
            <w:tcW w:w="662" w:type="dxa"/>
          </w:tcPr>
          <w:p w:rsidR="00EE721C" w:rsidRPr="008345A6" w:rsidRDefault="00EE721C" w:rsidP="00EE721C">
            <w:pPr>
              <w:spacing w:after="0" w:line="240" w:lineRule="auto"/>
              <w:rPr>
                <w:sz w:val="18"/>
                <w:szCs w:val="18"/>
              </w:rPr>
            </w:pPr>
            <w:r>
              <w:rPr>
                <w:sz w:val="18"/>
                <w:szCs w:val="18"/>
              </w:rPr>
              <w:t>0,3 tis</w:t>
            </w:r>
          </w:p>
        </w:tc>
        <w:tc>
          <w:tcPr>
            <w:tcW w:w="533" w:type="dxa"/>
          </w:tcPr>
          <w:p w:rsidR="00EE721C" w:rsidRPr="008345A6" w:rsidRDefault="00EE721C" w:rsidP="00EE721C">
            <w:pPr>
              <w:spacing w:after="0" w:line="240" w:lineRule="auto"/>
              <w:rPr>
                <w:sz w:val="18"/>
                <w:szCs w:val="18"/>
              </w:rPr>
            </w:pPr>
            <w:r>
              <w:rPr>
                <w:sz w:val="18"/>
                <w:szCs w:val="18"/>
              </w:rPr>
              <w:t>0,3 tis</w:t>
            </w:r>
          </w:p>
        </w:tc>
        <w:tc>
          <w:tcPr>
            <w:tcW w:w="588" w:type="dxa"/>
            <w:gridSpan w:val="3"/>
          </w:tcPr>
          <w:p w:rsidR="00EE721C" w:rsidRPr="008345A6" w:rsidRDefault="00EE721C" w:rsidP="00EE721C">
            <w:pPr>
              <w:spacing w:after="0" w:line="240" w:lineRule="auto"/>
              <w:rPr>
                <w:sz w:val="18"/>
                <w:szCs w:val="18"/>
              </w:rPr>
            </w:pPr>
            <w:r>
              <w:rPr>
                <w:sz w:val="18"/>
                <w:szCs w:val="18"/>
              </w:rPr>
              <w:t>0,3 tis</w:t>
            </w:r>
          </w:p>
        </w:tc>
        <w:tc>
          <w:tcPr>
            <w:tcW w:w="580" w:type="dxa"/>
            <w:gridSpan w:val="2"/>
          </w:tcPr>
          <w:p w:rsidR="00EE721C" w:rsidRPr="008345A6" w:rsidRDefault="00EE721C" w:rsidP="00EE721C">
            <w:pPr>
              <w:spacing w:after="0" w:line="240" w:lineRule="auto"/>
              <w:rPr>
                <w:sz w:val="18"/>
                <w:szCs w:val="18"/>
              </w:rPr>
            </w:pPr>
            <w:r>
              <w:rPr>
                <w:sz w:val="18"/>
                <w:szCs w:val="18"/>
              </w:rPr>
              <w:t>0,3 tis</w:t>
            </w:r>
          </w:p>
        </w:tc>
        <w:tc>
          <w:tcPr>
            <w:tcW w:w="554" w:type="dxa"/>
            <w:gridSpan w:val="2"/>
          </w:tcPr>
          <w:p w:rsidR="00EE721C" w:rsidRPr="008345A6" w:rsidRDefault="00EE721C" w:rsidP="00EE721C">
            <w:pPr>
              <w:spacing w:after="0" w:line="240" w:lineRule="auto"/>
              <w:rPr>
                <w:sz w:val="18"/>
                <w:szCs w:val="18"/>
              </w:rPr>
            </w:pPr>
            <w:r>
              <w:rPr>
                <w:sz w:val="18"/>
                <w:szCs w:val="18"/>
              </w:rPr>
              <w:t>0,3 tis</w:t>
            </w:r>
          </w:p>
        </w:tc>
        <w:tc>
          <w:tcPr>
            <w:tcW w:w="555" w:type="dxa"/>
          </w:tcPr>
          <w:p w:rsidR="00EE721C" w:rsidRPr="008345A6" w:rsidRDefault="00EE721C" w:rsidP="00EE721C">
            <w:pPr>
              <w:spacing w:after="0" w:line="240" w:lineRule="auto"/>
              <w:rPr>
                <w:sz w:val="18"/>
                <w:szCs w:val="18"/>
              </w:rPr>
            </w:pPr>
            <w:r>
              <w:rPr>
                <w:sz w:val="18"/>
                <w:szCs w:val="18"/>
              </w:rPr>
              <w:t>0,3 tis</w:t>
            </w:r>
          </w:p>
        </w:tc>
        <w:tc>
          <w:tcPr>
            <w:tcW w:w="579" w:type="dxa"/>
          </w:tcPr>
          <w:p w:rsidR="00EE721C" w:rsidRPr="008345A6" w:rsidRDefault="00EE721C" w:rsidP="00EE721C">
            <w:pPr>
              <w:spacing w:after="0" w:line="240" w:lineRule="auto"/>
              <w:rPr>
                <w:sz w:val="18"/>
                <w:szCs w:val="18"/>
              </w:rPr>
            </w:pPr>
            <w:r>
              <w:rPr>
                <w:sz w:val="18"/>
                <w:szCs w:val="18"/>
              </w:rPr>
              <w:t>0,3 tis</w:t>
            </w:r>
          </w:p>
        </w:tc>
        <w:tc>
          <w:tcPr>
            <w:tcW w:w="567" w:type="dxa"/>
          </w:tcPr>
          <w:p w:rsidR="00EE721C" w:rsidRPr="008345A6" w:rsidRDefault="00EE721C" w:rsidP="00EE721C">
            <w:pPr>
              <w:spacing w:after="0" w:line="240" w:lineRule="auto"/>
              <w:rPr>
                <w:sz w:val="18"/>
                <w:szCs w:val="18"/>
              </w:rPr>
            </w:pPr>
            <w:r>
              <w:rPr>
                <w:sz w:val="18"/>
                <w:szCs w:val="18"/>
              </w:rPr>
              <w:t>0,3 tis</w:t>
            </w:r>
          </w:p>
        </w:tc>
        <w:tc>
          <w:tcPr>
            <w:tcW w:w="573" w:type="dxa"/>
            <w:gridSpan w:val="2"/>
          </w:tcPr>
          <w:p w:rsidR="00EE721C" w:rsidRPr="008345A6" w:rsidRDefault="00EE721C" w:rsidP="00EE721C">
            <w:pPr>
              <w:spacing w:after="0" w:line="240" w:lineRule="auto"/>
              <w:rPr>
                <w:sz w:val="18"/>
                <w:szCs w:val="18"/>
              </w:rPr>
            </w:pPr>
            <w:r>
              <w:rPr>
                <w:sz w:val="18"/>
                <w:szCs w:val="18"/>
              </w:rPr>
              <w:t>0,3 tis</w:t>
            </w:r>
          </w:p>
        </w:tc>
        <w:tc>
          <w:tcPr>
            <w:tcW w:w="574" w:type="dxa"/>
            <w:gridSpan w:val="2"/>
          </w:tcPr>
          <w:p w:rsidR="00EE721C" w:rsidRPr="008345A6" w:rsidRDefault="00EE721C" w:rsidP="00EE721C">
            <w:pPr>
              <w:spacing w:after="0" w:line="240" w:lineRule="auto"/>
              <w:rPr>
                <w:sz w:val="18"/>
                <w:szCs w:val="18"/>
              </w:rPr>
            </w:pPr>
            <w:r>
              <w:rPr>
                <w:sz w:val="18"/>
                <w:szCs w:val="18"/>
              </w:rPr>
              <w:t>0,3 tis</w:t>
            </w:r>
          </w:p>
        </w:tc>
        <w:tc>
          <w:tcPr>
            <w:tcW w:w="567" w:type="dxa"/>
          </w:tcPr>
          <w:p w:rsidR="00EE721C" w:rsidRPr="008345A6" w:rsidRDefault="00EE721C" w:rsidP="00EE721C">
            <w:pPr>
              <w:spacing w:after="0" w:line="240" w:lineRule="auto"/>
              <w:rPr>
                <w:sz w:val="18"/>
                <w:szCs w:val="18"/>
              </w:rPr>
            </w:pPr>
            <w:r>
              <w:rPr>
                <w:sz w:val="18"/>
                <w:szCs w:val="18"/>
              </w:rPr>
              <w:t>0,3 tis</w:t>
            </w:r>
          </w:p>
        </w:tc>
        <w:tc>
          <w:tcPr>
            <w:tcW w:w="558" w:type="dxa"/>
          </w:tcPr>
          <w:p w:rsidR="00EE721C" w:rsidRPr="008345A6" w:rsidRDefault="00EE721C" w:rsidP="00EE721C">
            <w:pPr>
              <w:spacing w:after="0" w:line="240" w:lineRule="auto"/>
              <w:rPr>
                <w:sz w:val="18"/>
                <w:szCs w:val="18"/>
              </w:rPr>
            </w:pPr>
            <w:r>
              <w:rPr>
                <w:sz w:val="18"/>
                <w:szCs w:val="18"/>
              </w:rPr>
              <w:t>0,3 tis</w:t>
            </w:r>
          </w:p>
        </w:tc>
        <w:tc>
          <w:tcPr>
            <w:tcW w:w="572" w:type="dxa"/>
            <w:gridSpan w:val="2"/>
          </w:tcPr>
          <w:p w:rsidR="00EE721C" w:rsidRPr="008345A6" w:rsidRDefault="00EE721C" w:rsidP="00EE721C">
            <w:pPr>
              <w:spacing w:after="0" w:line="240" w:lineRule="auto"/>
              <w:rPr>
                <w:sz w:val="18"/>
                <w:szCs w:val="18"/>
              </w:rPr>
            </w:pPr>
            <w:r>
              <w:rPr>
                <w:sz w:val="18"/>
                <w:szCs w:val="18"/>
              </w:rPr>
              <w:t>0,3 tis</w:t>
            </w:r>
          </w:p>
        </w:tc>
        <w:tc>
          <w:tcPr>
            <w:tcW w:w="647" w:type="dxa"/>
          </w:tcPr>
          <w:p w:rsidR="00EE721C" w:rsidRPr="008345A6" w:rsidRDefault="00EE721C" w:rsidP="00EE721C">
            <w:pPr>
              <w:spacing w:after="0" w:line="240" w:lineRule="auto"/>
              <w:rPr>
                <w:sz w:val="18"/>
                <w:szCs w:val="18"/>
              </w:rPr>
            </w:pPr>
            <w:r>
              <w:rPr>
                <w:sz w:val="18"/>
                <w:szCs w:val="18"/>
              </w:rPr>
              <w:t>0,3 tis</w:t>
            </w:r>
          </w:p>
        </w:tc>
        <w:tc>
          <w:tcPr>
            <w:tcW w:w="1275" w:type="dxa"/>
          </w:tcPr>
          <w:p w:rsidR="00EE721C" w:rsidRPr="00847972" w:rsidRDefault="00EE721C" w:rsidP="00EE721C">
            <w:pPr>
              <w:spacing w:after="0" w:line="240" w:lineRule="auto"/>
              <w:rPr>
                <w:b/>
                <w:sz w:val="18"/>
                <w:szCs w:val="18"/>
              </w:rPr>
            </w:pPr>
            <w:r>
              <w:rPr>
                <w:b/>
                <w:sz w:val="18"/>
                <w:szCs w:val="18"/>
              </w:rPr>
              <w:t>10 000,-</w:t>
            </w:r>
          </w:p>
        </w:tc>
      </w:tr>
      <w:tr w:rsidR="00EE721C" w:rsidRPr="008345A6" w:rsidTr="001034AF">
        <w:trPr>
          <w:cantSplit/>
        </w:trPr>
        <w:tc>
          <w:tcPr>
            <w:tcW w:w="656" w:type="dxa"/>
          </w:tcPr>
          <w:p w:rsidR="00EE721C" w:rsidRPr="008345A6" w:rsidRDefault="00EE721C" w:rsidP="00EE721C">
            <w:pPr>
              <w:spacing w:after="0" w:line="240" w:lineRule="auto"/>
              <w:rPr>
                <w:sz w:val="18"/>
                <w:szCs w:val="18"/>
              </w:rPr>
            </w:pPr>
            <w:r w:rsidRPr="00294BA4">
              <w:rPr>
                <w:sz w:val="18"/>
                <w:szCs w:val="18"/>
              </w:rPr>
              <w:t>3.1.5.</w:t>
            </w:r>
          </w:p>
        </w:tc>
        <w:tc>
          <w:tcPr>
            <w:tcW w:w="4102" w:type="dxa"/>
          </w:tcPr>
          <w:p w:rsidR="00EE721C" w:rsidRPr="008345A6" w:rsidRDefault="00EE721C" w:rsidP="00EE721C">
            <w:pPr>
              <w:tabs>
                <w:tab w:val="left" w:pos="72"/>
                <w:tab w:val="left" w:pos="900"/>
              </w:tabs>
              <w:spacing w:after="0" w:line="240" w:lineRule="auto"/>
              <w:rPr>
                <w:sz w:val="18"/>
                <w:szCs w:val="18"/>
              </w:rPr>
            </w:pPr>
            <w:r w:rsidRPr="00294BA4">
              <w:rPr>
                <w:sz w:val="18"/>
                <w:szCs w:val="18"/>
              </w:rPr>
              <w:t>Pravidelne organizovať prednášky a ďalšie ekovýchovné aktivity na všetkých školách v obciach a mestách dotknutých CHVÚ</w:t>
            </w:r>
          </w:p>
        </w:tc>
        <w:tc>
          <w:tcPr>
            <w:tcW w:w="662" w:type="dxa"/>
          </w:tcPr>
          <w:p w:rsidR="00EE721C" w:rsidRPr="008345A6" w:rsidRDefault="00EE721C" w:rsidP="00EE721C">
            <w:pPr>
              <w:spacing w:after="0" w:line="240" w:lineRule="auto"/>
              <w:rPr>
                <w:sz w:val="18"/>
                <w:szCs w:val="18"/>
              </w:rPr>
            </w:pPr>
            <w:r>
              <w:rPr>
                <w:sz w:val="18"/>
                <w:szCs w:val="18"/>
              </w:rPr>
              <w:t>0,3 tis</w:t>
            </w:r>
          </w:p>
        </w:tc>
        <w:tc>
          <w:tcPr>
            <w:tcW w:w="533" w:type="dxa"/>
          </w:tcPr>
          <w:p w:rsidR="00EE721C" w:rsidRPr="008345A6" w:rsidRDefault="00EE721C" w:rsidP="00EE721C">
            <w:pPr>
              <w:spacing w:after="0" w:line="240" w:lineRule="auto"/>
              <w:rPr>
                <w:sz w:val="18"/>
                <w:szCs w:val="18"/>
              </w:rPr>
            </w:pPr>
            <w:r>
              <w:rPr>
                <w:sz w:val="18"/>
                <w:szCs w:val="18"/>
              </w:rPr>
              <w:t>0,3 tis</w:t>
            </w:r>
          </w:p>
        </w:tc>
        <w:tc>
          <w:tcPr>
            <w:tcW w:w="588" w:type="dxa"/>
            <w:gridSpan w:val="3"/>
          </w:tcPr>
          <w:p w:rsidR="00EE721C" w:rsidRPr="008345A6" w:rsidRDefault="00EE721C" w:rsidP="00EE721C">
            <w:pPr>
              <w:spacing w:after="0" w:line="240" w:lineRule="auto"/>
              <w:rPr>
                <w:sz w:val="18"/>
                <w:szCs w:val="18"/>
              </w:rPr>
            </w:pPr>
            <w:r>
              <w:rPr>
                <w:sz w:val="18"/>
                <w:szCs w:val="18"/>
              </w:rPr>
              <w:t>0,3 tis</w:t>
            </w:r>
          </w:p>
        </w:tc>
        <w:tc>
          <w:tcPr>
            <w:tcW w:w="580" w:type="dxa"/>
            <w:gridSpan w:val="2"/>
          </w:tcPr>
          <w:p w:rsidR="00EE721C" w:rsidRPr="008345A6" w:rsidRDefault="00EE721C" w:rsidP="00EE721C">
            <w:pPr>
              <w:spacing w:after="0" w:line="240" w:lineRule="auto"/>
              <w:rPr>
                <w:sz w:val="18"/>
                <w:szCs w:val="18"/>
              </w:rPr>
            </w:pPr>
            <w:r>
              <w:rPr>
                <w:sz w:val="18"/>
                <w:szCs w:val="18"/>
              </w:rPr>
              <w:t>0,3 tis</w:t>
            </w:r>
          </w:p>
        </w:tc>
        <w:tc>
          <w:tcPr>
            <w:tcW w:w="554" w:type="dxa"/>
            <w:gridSpan w:val="2"/>
          </w:tcPr>
          <w:p w:rsidR="00EE721C" w:rsidRPr="008345A6" w:rsidRDefault="00EE721C" w:rsidP="00EE721C">
            <w:pPr>
              <w:spacing w:after="0" w:line="240" w:lineRule="auto"/>
              <w:rPr>
                <w:sz w:val="18"/>
                <w:szCs w:val="18"/>
              </w:rPr>
            </w:pPr>
            <w:r>
              <w:rPr>
                <w:sz w:val="18"/>
                <w:szCs w:val="18"/>
              </w:rPr>
              <w:t>0,3 tis</w:t>
            </w:r>
          </w:p>
        </w:tc>
        <w:tc>
          <w:tcPr>
            <w:tcW w:w="555" w:type="dxa"/>
          </w:tcPr>
          <w:p w:rsidR="00EE721C" w:rsidRPr="008345A6" w:rsidRDefault="00EE721C" w:rsidP="00EE721C">
            <w:pPr>
              <w:spacing w:after="0" w:line="240" w:lineRule="auto"/>
              <w:rPr>
                <w:sz w:val="18"/>
                <w:szCs w:val="18"/>
              </w:rPr>
            </w:pPr>
            <w:r>
              <w:rPr>
                <w:sz w:val="18"/>
                <w:szCs w:val="18"/>
              </w:rPr>
              <w:t>0,3 tis</w:t>
            </w:r>
          </w:p>
        </w:tc>
        <w:tc>
          <w:tcPr>
            <w:tcW w:w="579" w:type="dxa"/>
          </w:tcPr>
          <w:p w:rsidR="00EE721C" w:rsidRPr="008345A6" w:rsidRDefault="00EE721C" w:rsidP="00EE721C">
            <w:pPr>
              <w:spacing w:after="0" w:line="240" w:lineRule="auto"/>
              <w:rPr>
                <w:sz w:val="18"/>
                <w:szCs w:val="18"/>
              </w:rPr>
            </w:pPr>
            <w:r>
              <w:rPr>
                <w:sz w:val="18"/>
                <w:szCs w:val="18"/>
              </w:rPr>
              <w:t>0,3 tis</w:t>
            </w:r>
          </w:p>
        </w:tc>
        <w:tc>
          <w:tcPr>
            <w:tcW w:w="567" w:type="dxa"/>
          </w:tcPr>
          <w:p w:rsidR="00EE721C" w:rsidRPr="008345A6" w:rsidRDefault="00EE721C" w:rsidP="00EE721C">
            <w:pPr>
              <w:spacing w:after="0" w:line="240" w:lineRule="auto"/>
              <w:rPr>
                <w:sz w:val="18"/>
                <w:szCs w:val="18"/>
              </w:rPr>
            </w:pPr>
            <w:r>
              <w:rPr>
                <w:sz w:val="18"/>
                <w:szCs w:val="18"/>
              </w:rPr>
              <w:t>0,3 tis</w:t>
            </w:r>
          </w:p>
        </w:tc>
        <w:tc>
          <w:tcPr>
            <w:tcW w:w="573" w:type="dxa"/>
            <w:gridSpan w:val="2"/>
          </w:tcPr>
          <w:p w:rsidR="00EE721C" w:rsidRPr="008345A6" w:rsidRDefault="00EE721C" w:rsidP="00EE721C">
            <w:pPr>
              <w:spacing w:after="0" w:line="240" w:lineRule="auto"/>
              <w:rPr>
                <w:sz w:val="18"/>
                <w:szCs w:val="18"/>
              </w:rPr>
            </w:pPr>
            <w:r>
              <w:rPr>
                <w:sz w:val="18"/>
                <w:szCs w:val="18"/>
              </w:rPr>
              <w:t>0,3 tis</w:t>
            </w:r>
          </w:p>
        </w:tc>
        <w:tc>
          <w:tcPr>
            <w:tcW w:w="574" w:type="dxa"/>
            <w:gridSpan w:val="2"/>
          </w:tcPr>
          <w:p w:rsidR="00EE721C" w:rsidRPr="008345A6" w:rsidRDefault="00EE721C" w:rsidP="00EE721C">
            <w:pPr>
              <w:spacing w:after="0" w:line="240" w:lineRule="auto"/>
              <w:rPr>
                <w:sz w:val="18"/>
                <w:szCs w:val="18"/>
              </w:rPr>
            </w:pPr>
            <w:r>
              <w:rPr>
                <w:sz w:val="18"/>
                <w:szCs w:val="18"/>
              </w:rPr>
              <w:t>0,3 tis</w:t>
            </w:r>
          </w:p>
        </w:tc>
        <w:tc>
          <w:tcPr>
            <w:tcW w:w="567" w:type="dxa"/>
          </w:tcPr>
          <w:p w:rsidR="00EE721C" w:rsidRPr="008345A6" w:rsidRDefault="00EE721C" w:rsidP="00EE721C">
            <w:pPr>
              <w:spacing w:after="0" w:line="240" w:lineRule="auto"/>
              <w:rPr>
                <w:sz w:val="18"/>
                <w:szCs w:val="18"/>
              </w:rPr>
            </w:pPr>
            <w:r>
              <w:rPr>
                <w:sz w:val="18"/>
                <w:szCs w:val="18"/>
              </w:rPr>
              <w:t>0,3 tis</w:t>
            </w:r>
          </w:p>
        </w:tc>
        <w:tc>
          <w:tcPr>
            <w:tcW w:w="558" w:type="dxa"/>
          </w:tcPr>
          <w:p w:rsidR="00EE721C" w:rsidRPr="008345A6" w:rsidRDefault="00EE721C" w:rsidP="00EE721C">
            <w:pPr>
              <w:spacing w:after="0" w:line="240" w:lineRule="auto"/>
              <w:rPr>
                <w:sz w:val="18"/>
                <w:szCs w:val="18"/>
              </w:rPr>
            </w:pPr>
            <w:r>
              <w:rPr>
                <w:sz w:val="18"/>
                <w:szCs w:val="18"/>
              </w:rPr>
              <w:t>0,3 tis</w:t>
            </w:r>
          </w:p>
        </w:tc>
        <w:tc>
          <w:tcPr>
            <w:tcW w:w="572" w:type="dxa"/>
            <w:gridSpan w:val="2"/>
          </w:tcPr>
          <w:p w:rsidR="00EE721C" w:rsidRPr="008345A6" w:rsidRDefault="00EE721C" w:rsidP="00EE721C">
            <w:pPr>
              <w:spacing w:after="0" w:line="240" w:lineRule="auto"/>
              <w:rPr>
                <w:sz w:val="18"/>
                <w:szCs w:val="18"/>
              </w:rPr>
            </w:pPr>
            <w:r>
              <w:rPr>
                <w:sz w:val="18"/>
                <w:szCs w:val="18"/>
              </w:rPr>
              <w:t>0,3 tis</w:t>
            </w:r>
          </w:p>
        </w:tc>
        <w:tc>
          <w:tcPr>
            <w:tcW w:w="647" w:type="dxa"/>
          </w:tcPr>
          <w:p w:rsidR="00EE721C" w:rsidRPr="008345A6" w:rsidRDefault="00EE721C" w:rsidP="00EE721C">
            <w:pPr>
              <w:spacing w:after="0" w:line="240" w:lineRule="auto"/>
              <w:rPr>
                <w:sz w:val="18"/>
                <w:szCs w:val="18"/>
              </w:rPr>
            </w:pPr>
            <w:r>
              <w:rPr>
                <w:sz w:val="18"/>
                <w:szCs w:val="18"/>
              </w:rPr>
              <w:t>0,3 tis</w:t>
            </w:r>
          </w:p>
        </w:tc>
        <w:tc>
          <w:tcPr>
            <w:tcW w:w="1275" w:type="dxa"/>
          </w:tcPr>
          <w:p w:rsidR="00EE721C" w:rsidRPr="00C25278" w:rsidRDefault="00EE721C" w:rsidP="00EE721C">
            <w:pPr>
              <w:spacing w:after="0" w:line="240" w:lineRule="auto"/>
              <w:rPr>
                <w:b/>
                <w:sz w:val="18"/>
                <w:szCs w:val="18"/>
              </w:rPr>
            </w:pPr>
            <w:r>
              <w:rPr>
                <w:b/>
                <w:sz w:val="18"/>
                <w:szCs w:val="18"/>
              </w:rPr>
              <w:t>10 000,-</w:t>
            </w:r>
          </w:p>
        </w:tc>
      </w:tr>
      <w:tr w:rsidR="00EE721C" w:rsidRPr="008345A6" w:rsidTr="001034AF">
        <w:trPr>
          <w:cantSplit/>
        </w:trPr>
        <w:tc>
          <w:tcPr>
            <w:tcW w:w="656" w:type="dxa"/>
          </w:tcPr>
          <w:p w:rsidR="00EE721C" w:rsidRPr="008345A6" w:rsidRDefault="00EE721C" w:rsidP="00EE721C">
            <w:pPr>
              <w:spacing w:after="0" w:line="240" w:lineRule="auto"/>
              <w:rPr>
                <w:sz w:val="18"/>
                <w:szCs w:val="18"/>
              </w:rPr>
            </w:pPr>
            <w:r w:rsidRPr="00294BA4">
              <w:rPr>
                <w:sz w:val="18"/>
                <w:szCs w:val="18"/>
              </w:rPr>
              <w:t>3.1.6.</w:t>
            </w:r>
          </w:p>
        </w:tc>
        <w:tc>
          <w:tcPr>
            <w:tcW w:w="4102" w:type="dxa"/>
          </w:tcPr>
          <w:p w:rsidR="00EE721C" w:rsidRPr="008345A6" w:rsidRDefault="00EE721C" w:rsidP="00EE721C">
            <w:pPr>
              <w:tabs>
                <w:tab w:val="left" w:pos="72"/>
                <w:tab w:val="left" w:pos="900"/>
              </w:tabs>
              <w:spacing w:after="0" w:line="240" w:lineRule="auto"/>
              <w:rPr>
                <w:sz w:val="18"/>
                <w:szCs w:val="18"/>
              </w:rPr>
            </w:pPr>
            <w:r w:rsidRPr="00294BA4">
              <w:rPr>
                <w:sz w:val="18"/>
                <w:szCs w:val="18"/>
              </w:rPr>
              <w:t>Vydávať letáky a iné vhodné propagačné materiály o lokalite a umiestňovať pravidelne súvisiace články aj do regionálnych médií.</w:t>
            </w:r>
          </w:p>
        </w:tc>
        <w:tc>
          <w:tcPr>
            <w:tcW w:w="662" w:type="dxa"/>
          </w:tcPr>
          <w:p w:rsidR="00EE721C" w:rsidRPr="008345A6" w:rsidRDefault="00EE721C" w:rsidP="00EE721C">
            <w:pPr>
              <w:spacing w:after="0" w:line="240" w:lineRule="auto"/>
              <w:rPr>
                <w:sz w:val="18"/>
                <w:szCs w:val="18"/>
              </w:rPr>
            </w:pPr>
            <w:r w:rsidRPr="008345A6">
              <w:rPr>
                <w:sz w:val="18"/>
                <w:szCs w:val="18"/>
              </w:rPr>
              <w:t>0</w:t>
            </w:r>
          </w:p>
        </w:tc>
        <w:tc>
          <w:tcPr>
            <w:tcW w:w="533" w:type="dxa"/>
          </w:tcPr>
          <w:p w:rsidR="00EE721C" w:rsidRPr="008345A6" w:rsidRDefault="00EE721C" w:rsidP="00EE721C">
            <w:pPr>
              <w:spacing w:after="0" w:line="240" w:lineRule="auto"/>
              <w:rPr>
                <w:sz w:val="18"/>
                <w:szCs w:val="18"/>
              </w:rPr>
            </w:pPr>
            <w:r w:rsidRPr="008345A6">
              <w:rPr>
                <w:sz w:val="18"/>
                <w:szCs w:val="18"/>
              </w:rPr>
              <w:t>0</w:t>
            </w:r>
          </w:p>
        </w:tc>
        <w:tc>
          <w:tcPr>
            <w:tcW w:w="588" w:type="dxa"/>
            <w:gridSpan w:val="3"/>
          </w:tcPr>
          <w:p w:rsidR="00EE721C" w:rsidRPr="008345A6" w:rsidRDefault="00EE721C" w:rsidP="00EE721C">
            <w:pPr>
              <w:spacing w:after="0" w:line="240" w:lineRule="auto"/>
              <w:rPr>
                <w:sz w:val="18"/>
                <w:szCs w:val="18"/>
              </w:rPr>
            </w:pPr>
            <w:r>
              <w:rPr>
                <w:sz w:val="18"/>
                <w:szCs w:val="18"/>
              </w:rPr>
              <w:t xml:space="preserve">4 tis. </w:t>
            </w:r>
          </w:p>
        </w:tc>
        <w:tc>
          <w:tcPr>
            <w:tcW w:w="580" w:type="dxa"/>
            <w:gridSpan w:val="2"/>
          </w:tcPr>
          <w:p w:rsidR="00EE721C" w:rsidRPr="008345A6" w:rsidRDefault="00EE721C" w:rsidP="00EE721C">
            <w:pPr>
              <w:spacing w:after="0" w:line="240" w:lineRule="auto"/>
              <w:rPr>
                <w:sz w:val="18"/>
                <w:szCs w:val="18"/>
              </w:rPr>
            </w:pPr>
            <w:r w:rsidRPr="008345A6">
              <w:rPr>
                <w:sz w:val="18"/>
                <w:szCs w:val="18"/>
              </w:rPr>
              <w:t>0</w:t>
            </w:r>
          </w:p>
        </w:tc>
        <w:tc>
          <w:tcPr>
            <w:tcW w:w="554" w:type="dxa"/>
            <w:gridSpan w:val="2"/>
          </w:tcPr>
          <w:p w:rsidR="00EE721C" w:rsidRPr="008345A6" w:rsidRDefault="00EE721C" w:rsidP="00EE721C">
            <w:pPr>
              <w:spacing w:after="0" w:line="240" w:lineRule="auto"/>
              <w:rPr>
                <w:sz w:val="18"/>
                <w:szCs w:val="18"/>
              </w:rPr>
            </w:pPr>
            <w:r w:rsidRPr="008345A6">
              <w:rPr>
                <w:sz w:val="18"/>
                <w:szCs w:val="18"/>
              </w:rPr>
              <w:t>0</w:t>
            </w:r>
          </w:p>
        </w:tc>
        <w:tc>
          <w:tcPr>
            <w:tcW w:w="555" w:type="dxa"/>
          </w:tcPr>
          <w:p w:rsidR="00EE721C" w:rsidRPr="008345A6" w:rsidRDefault="00EE721C" w:rsidP="00EE721C">
            <w:pPr>
              <w:spacing w:after="0" w:line="240" w:lineRule="auto"/>
              <w:rPr>
                <w:sz w:val="18"/>
                <w:szCs w:val="18"/>
              </w:rPr>
            </w:pPr>
            <w:r>
              <w:rPr>
                <w:sz w:val="18"/>
                <w:szCs w:val="18"/>
              </w:rPr>
              <w:t xml:space="preserve">4 tis. </w:t>
            </w:r>
          </w:p>
        </w:tc>
        <w:tc>
          <w:tcPr>
            <w:tcW w:w="579" w:type="dxa"/>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73" w:type="dxa"/>
            <w:gridSpan w:val="2"/>
          </w:tcPr>
          <w:p w:rsidR="00EE721C" w:rsidRPr="008345A6" w:rsidRDefault="00EE721C" w:rsidP="00EE721C">
            <w:pPr>
              <w:spacing w:after="0" w:line="240" w:lineRule="auto"/>
              <w:rPr>
                <w:sz w:val="18"/>
                <w:szCs w:val="18"/>
              </w:rPr>
            </w:pPr>
            <w:r>
              <w:rPr>
                <w:sz w:val="18"/>
                <w:szCs w:val="18"/>
              </w:rPr>
              <w:t xml:space="preserve">4 tis. </w:t>
            </w:r>
          </w:p>
        </w:tc>
        <w:tc>
          <w:tcPr>
            <w:tcW w:w="574"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58" w:type="dxa"/>
          </w:tcPr>
          <w:p w:rsidR="00EE721C" w:rsidRPr="008345A6" w:rsidRDefault="00EE721C" w:rsidP="00EE721C">
            <w:pPr>
              <w:spacing w:after="0" w:line="240" w:lineRule="auto"/>
              <w:rPr>
                <w:sz w:val="18"/>
                <w:szCs w:val="18"/>
              </w:rPr>
            </w:pPr>
            <w:r>
              <w:rPr>
                <w:sz w:val="18"/>
                <w:szCs w:val="18"/>
              </w:rPr>
              <w:t xml:space="preserve">4 tis. </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647" w:type="dxa"/>
          </w:tcPr>
          <w:p w:rsidR="00EE721C" w:rsidRPr="008345A6" w:rsidRDefault="00EE721C" w:rsidP="00EE721C">
            <w:pPr>
              <w:spacing w:after="0" w:line="240" w:lineRule="auto"/>
              <w:rPr>
                <w:sz w:val="18"/>
                <w:szCs w:val="18"/>
              </w:rPr>
            </w:pPr>
            <w:r w:rsidRPr="008345A6">
              <w:rPr>
                <w:sz w:val="18"/>
                <w:szCs w:val="18"/>
              </w:rPr>
              <w:t>0</w:t>
            </w:r>
          </w:p>
        </w:tc>
        <w:tc>
          <w:tcPr>
            <w:tcW w:w="1275" w:type="dxa"/>
          </w:tcPr>
          <w:p w:rsidR="00EE721C" w:rsidRPr="00C25278" w:rsidRDefault="00EE721C" w:rsidP="00EE721C">
            <w:pPr>
              <w:spacing w:after="0" w:line="240" w:lineRule="auto"/>
              <w:rPr>
                <w:b/>
                <w:sz w:val="18"/>
                <w:szCs w:val="18"/>
              </w:rPr>
            </w:pPr>
            <w:r>
              <w:rPr>
                <w:b/>
                <w:sz w:val="18"/>
                <w:szCs w:val="18"/>
              </w:rPr>
              <w:t>40 000,-</w:t>
            </w:r>
          </w:p>
        </w:tc>
      </w:tr>
      <w:tr w:rsidR="00EE721C" w:rsidRPr="008345A6" w:rsidTr="001034AF">
        <w:trPr>
          <w:cantSplit/>
        </w:trPr>
        <w:tc>
          <w:tcPr>
            <w:tcW w:w="656" w:type="dxa"/>
          </w:tcPr>
          <w:p w:rsidR="00EE721C" w:rsidRPr="008345A6" w:rsidRDefault="00EE721C" w:rsidP="00EE721C">
            <w:pPr>
              <w:spacing w:after="0" w:line="240" w:lineRule="auto"/>
              <w:rPr>
                <w:sz w:val="18"/>
                <w:szCs w:val="18"/>
              </w:rPr>
            </w:pPr>
            <w:r w:rsidRPr="00294BA4">
              <w:rPr>
                <w:sz w:val="18"/>
                <w:szCs w:val="18"/>
              </w:rPr>
              <w:t>3.1.7.</w:t>
            </w:r>
          </w:p>
        </w:tc>
        <w:tc>
          <w:tcPr>
            <w:tcW w:w="4102" w:type="dxa"/>
          </w:tcPr>
          <w:p w:rsidR="00EE721C" w:rsidRPr="008345A6" w:rsidRDefault="00EE721C" w:rsidP="00EE721C">
            <w:pPr>
              <w:tabs>
                <w:tab w:val="left" w:pos="72"/>
                <w:tab w:val="left" w:pos="900"/>
              </w:tabs>
              <w:spacing w:after="0" w:line="240" w:lineRule="auto"/>
              <w:rPr>
                <w:bCs w:val="0"/>
                <w:sz w:val="18"/>
                <w:szCs w:val="18"/>
              </w:rPr>
            </w:pPr>
            <w:r w:rsidRPr="00294BA4">
              <w:rPr>
                <w:sz w:val="18"/>
                <w:szCs w:val="18"/>
              </w:rPr>
              <w:t xml:space="preserve">Vhodnou formou propagovať prírodné hodnoty Veľkej Fatry v zahraničí s cieľom zvýšenia počtu návštevníkov využívajúcich mäkké formy cestovného ruchu </w:t>
            </w:r>
          </w:p>
        </w:tc>
        <w:tc>
          <w:tcPr>
            <w:tcW w:w="662" w:type="dxa"/>
          </w:tcPr>
          <w:p w:rsidR="00EE721C" w:rsidRPr="008345A6" w:rsidRDefault="00EE721C" w:rsidP="00EE721C">
            <w:pPr>
              <w:spacing w:after="0" w:line="240" w:lineRule="auto"/>
              <w:rPr>
                <w:sz w:val="18"/>
                <w:szCs w:val="18"/>
              </w:rPr>
            </w:pPr>
            <w:r w:rsidRPr="008345A6">
              <w:rPr>
                <w:sz w:val="18"/>
                <w:szCs w:val="18"/>
              </w:rPr>
              <w:t>0</w:t>
            </w:r>
          </w:p>
        </w:tc>
        <w:tc>
          <w:tcPr>
            <w:tcW w:w="533" w:type="dxa"/>
          </w:tcPr>
          <w:p w:rsidR="00EE721C" w:rsidRPr="008345A6" w:rsidRDefault="00EE721C" w:rsidP="00EE721C">
            <w:pPr>
              <w:spacing w:after="0" w:line="240" w:lineRule="auto"/>
              <w:rPr>
                <w:sz w:val="18"/>
                <w:szCs w:val="18"/>
              </w:rPr>
            </w:pPr>
            <w:r w:rsidRPr="008345A6">
              <w:rPr>
                <w:sz w:val="18"/>
                <w:szCs w:val="18"/>
              </w:rPr>
              <w:t>0</w:t>
            </w:r>
          </w:p>
        </w:tc>
        <w:tc>
          <w:tcPr>
            <w:tcW w:w="588" w:type="dxa"/>
            <w:gridSpan w:val="3"/>
          </w:tcPr>
          <w:p w:rsidR="00EE721C" w:rsidRPr="008345A6" w:rsidRDefault="00EE721C" w:rsidP="00EE721C">
            <w:pPr>
              <w:spacing w:after="0" w:line="240" w:lineRule="auto"/>
              <w:rPr>
                <w:sz w:val="18"/>
                <w:szCs w:val="18"/>
              </w:rPr>
            </w:pPr>
            <w:r w:rsidRPr="008345A6">
              <w:rPr>
                <w:sz w:val="18"/>
                <w:szCs w:val="18"/>
              </w:rPr>
              <w:t>0</w:t>
            </w:r>
          </w:p>
        </w:tc>
        <w:tc>
          <w:tcPr>
            <w:tcW w:w="580" w:type="dxa"/>
            <w:gridSpan w:val="2"/>
          </w:tcPr>
          <w:p w:rsidR="00EE721C" w:rsidRPr="008345A6" w:rsidRDefault="00EE721C" w:rsidP="00EE721C">
            <w:pPr>
              <w:spacing w:after="0" w:line="240" w:lineRule="auto"/>
              <w:rPr>
                <w:sz w:val="18"/>
                <w:szCs w:val="18"/>
              </w:rPr>
            </w:pPr>
            <w:r w:rsidRPr="008345A6">
              <w:rPr>
                <w:sz w:val="18"/>
                <w:szCs w:val="18"/>
              </w:rPr>
              <w:t>0</w:t>
            </w:r>
          </w:p>
        </w:tc>
        <w:tc>
          <w:tcPr>
            <w:tcW w:w="554" w:type="dxa"/>
            <w:gridSpan w:val="2"/>
          </w:tcPr>
          <w:p w:rsidR="00EE721C" w:rsidRPr="008345A6" w:rsidRDefault="00EE721C" w:rsidP="00EE721C">
            <w:pPr>
              <w:spacing w:after="0" w:line="240" w:lineRule="auto"/>
              <w:rPr>
                <w:sz w:val="18"/>
                <w:szCs w:val="18"/>
              </w:rPr>
            </w:pPr>
            <w:r w:rsidRPr="008345A6">
              <w:rPr>
                <w:sz w:val="18"/>
                <w:szCs w:val="18"/>
              </w:rPr>
              <w:t>0</w:t>
            </w:r>
          </w:p>
        </w:tc>
        <w:tc>
          <w:tcPr>
            <w:tcW w:w="555" w:type="dxa"/>
          </w:tcPr>
          <w:p w:rsidR="00EE721C" w:rsidRPr="008345A6" w:rsidRDefault="00EE721C" w:rsidP="00EE721C">
            <w:pPr>
              <w:spacing w:after="0" w:line="240" w:lineRule="auto"/>
              <w:rPr>
                <w:sz w:val="18"/>
                <w:szCs w:val="18"/>
              </w:rPr>
            </w:pPr>
            <w:r w:rsidRPr="008345A6">
              <w:rPr>
                <w:sz w:val="18"/>
                <w:szCs w:val="18"/>
              </w:rPr>
              <w:t>0</w:t>
            </w:r>
          </w:p>
        </w:tc>
        <w:tc>
          <w:tcPr>
            <w:tcW w:w="579" w:type="dxa"/>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73" w:type="dxa"/>
            <w:gridSpan w:val="2"/>
          </w:tcPr>
          <w:p w:rsidR="00EE721C" w:rsidRPr="008345A6" w:rsidRDefault="00EE721C" w:rsidP="00EE721C">
            <w:pPr>
              <w:spacing w:after="0" w:line="240" w:lineRule="auto"/>
              <w:rPr>
                <w:sz w:val="18"/>
                <w:szCs w:val="18"/>
              </w:rPr>
            </w:pPr>
            <w:r w:rsidRPr="008345A6">
              <w:rPr>
                <w:sz w:val="18"/>
                <w:szCs w:val="18"/>
              </w:rPr>
              <w:t>0</w:t>
            </w:r>
          </w:p>
        </w:tc>
        <w:tc>
          <w:tcPr>
            <w:tcW w:w="574"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58" w:type="dxa"/>
          </w:tcPr>
          <w:p w:rsidR="00EE721C" w:rsidRPr="008345A6" w:rsidRDefault="00EE721C" w:rsidP="00EE721C">
            <w:pPr>
              <w:spacing w:after="0" w:line="240" w:lineRule="auto"/>
              <w:rPr>
                <w:sz w:val="18"/>
                <w:szCs w:val="18"/>
              </w:rPr>
            </w:pPr>
            <w:r w:rsidRPr="008345A6">
              <w:rPr>
                <w:sz w:val="18"/>
                <w:szCs w:val="18"/>
              </w:rPr>
              <w:t>0</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647" w:type="dxa"/>
          </w:tcPr>
          <w:p w:rsidR="00EE721C" w:rsidRPr="008345A6" w:rsidRDefault="00EE721C" w:rsidP="00EE721C">
            <w:pPr>
              <w:spacing w:after="0" w:line="240" w:lineRule="auto"/>
              <w:rPr>
                <w:sz w:val="18"/>
                <w:szCs w:val="18"/>
              </w:rPr>
            </w:pPr>
            <w:r w:rsidRPr="008345A6">
              <w:rPr>
                <w:sz w:val="18"/>
                <w:szCs w:val="18"/>
              </w:rPr>
              <w:t>0</w:t>
            </w:r>
          </w:p>
        </w:tc>
        <w:tc>
          <w:tcPr>
            <w:tcW w:w="1275" w:type="dxa"/>
          </w:tcPr>
          <w:p w:rsidR="00EE721C" w:rsidRPr="00C25278" w:rsidRDefault="00EE721C" w:rsidP="00EE721C">
            <w:pPr>
              <w:spacing w:after="0" w:line="240" w:lineRule="auto"/>
              <w:rPr>
                <w:b/>
                <w:sz w:val="18"/>
                <w:szCs w:val="18"/>
              </w:rPr>
            </w:pPr>
            <w:r w:rsidRPr="00C25278">
              <w:rPr>
                <w:b/>
                <w:sz w:val="18"/>
                <w:szCs w:val="18"/>
              </w:rPr>
              <w:t>bezpožadovaných náhrad</w:t>
            </w:r>
          </w:p>
        </w:tc>
      </w:tr>
      <w:tr w:rsidR="00EE721C" w:rsidRPr="008345A6" w:rsidTr="001034AF">
        <w:trPr>
          <w:cantSplit/>
        </w:trPr>
        <w:tc>
          <w:tcPr>
            <w:tcW w:w="656" w:type="dxa"/>
          </w:tcPr>
          <w:p w:rsidR="00EE721C" w:rsidRPr="008345A6" w:rsidRDefault="00EE721C" w:rsidP="00EE721C">
            <w:pPr>
              <w:spacing w:after="0" w:line="240" w:lineRule="auto"/>
              <w:rPr>
                <w:sz w:val="18"/>
                <w:szCs w:val="18"/>
              </w:rPr>
            </w:pPr>
            <w:r w:rsidRPr="00294BA4">
              <w:rPr>
                <w:sz w:val="18"/>
                <w:szCs w:val="18"/>
              </w:rPr>
              <w:t>3.1.8.</w:t>
            </w:r>
          </w:p>
        </w:tc>
        <w:tc>
          <w:tcPr>
            <w:tcW w:w="4102" w:type="dxa"/>
          </w:tcPr>
          <w:p w:rsidR="00EE721C" w:rsidRPr="008345A6" w:rsidRDefault="00EE721C" w:rsidP="00EE721C">
            <w:pPr>
              <w:spacing w:after="0" w:line="240" w:lineRule="auto"/>
              <w:rPr>
                <w:sz w:val="18"/>
                <w:szCs w:val="18"/>
              </w:rPr>
            </w:pPr>
            <w:r w:rsidRPr="00294BA4">
              <w:rPr>
                <w:sz w:val="18"/>
                <w:szCs w:val="18"/>
              </w:rPr>
              <w:t>Realizovať rôzne ekovýchovné a vzdelávacie podujatia za účelom získať pre mapovanie a ochranu obyvateľov (napr. tábory, semináre, školenia a pod.)</w:t>
            </w:r>
          </w:p>
        </w:tc>
        <w:tc>
          <w:tcPr>
            <w:tcW w:w="662" w:type="dxa"/>
          </w:tcPr>
          <w:p w:rsidR="00EE721C" w:rsidRPr="008345A6" w:rsidRDefault="00EE721C" w:rsidP="00EE721C">
            <w:pPr>
              <w:spacing w:after="0" w:line="240" w:lineRule="auto"/>
              <w:rPr>
                <w:sz w:val="18"/>
                <w:szCs w:val="18"/>
              </w:rPr>
            </w:pPr>
            <w:r>
              <w:rPr>
                <w:sz w:val="18"/>
                <w:szCs w:val="18"/>
              </w:rPr>
              <w:t>1 tis.</w:t>
            </w:r>
          </w:p>
        </w:tc>
        <w:tc>
          <w:tcPr>
            <w:tcW w:w="533" w:type="dxa"/>
          </w:tcPr>
          <w:p w:rsidR="00EE721C" w:rsidRPr="008345A6" w:rsidRDefault="00EE721C" w:rsidP="00EE721C">
            <w:pPr>
              <w:spacing w:after="0" w:line="240" w:lineRule="auto"/>
              <w:rPr>
                <w:sz w:val="18"/>
                <w:szCs w:val="18"/>
              </w:rPr>
            </w:pPr>
            <w:r>
              <w:rPr>
                <w:sz w:val="18"/>
                <w:szCs w:val="18"/>
              </w:rPr>
              <w:t>1 tis.</w:t>
            </w:r>
          </w:p>
        </w:tc>
        <w:tc>
          <w:tcPr>
            <w:tcW w:w="588" w:type="dxa"/>
            <w:gridSpan w:val="3"/>
          </w:tcPr>
          <w:p w:rsidR="00EE721C" w:rsidRPr="008345A6" w:rsidRDefault="00EE721C" w:rsidP="00EE721C">
            <w:pPr>
              <w:spacing w:after="0" w:line="240" w:lineRule="auto"/>
              <w:rPr>
                <w:sz w:val="18"/>
                <w:szCs w:val="18"/>
              </w:rPr>
            </w:pPr>
            <w:r>
              <w:rPr>
                <w:sz w:val="18"/>
                <w:szCs w:val="18"/>
              </w:rPr>
              <w:t>1 tis.</w:t>
            </w:r>
          </w:p>
        </w:tc>
        <w:tc>
          <w:tcPr>
            <w:tcW w:w="580" w:type="dxa"/>
            <w:gridSpan w:val="2"/>
          </w:tcPr>
          <w:p w:rsidR="00EE721C" w:rsidRPr="008345A6" w:rsidRDefault="00EE721C" w:rsidP="00EE721C">
            <w:pPr>
              <w:spacing w:after="0" w:line="240" w:lineRule="auto"/>
              <w:rPr>
                <w:sz w:val="18"/>
                <w:szCs w:val="18"/>
              </w:rPr>
            </w:pPr>
            <w:r>
              <w:rPr>
                <w:sz w:val="18"/>
                <w:szCs w:val="18"/>
              </w:rPr>
              <w:t>1 tis.</w:t>
            </w:r>
          </w:p>
        </w:tc>
        <w:tc>
          <w:tcPr>
            <w:tcW w:w="554" w:type="dxa"/>
            <w:gridSpan w:val="2"/>
          </w:tcPr>
          <w:p w:rsidR="00EE721C" w:rsidRPr="008345A6" w:rsidRDefault="00EE721C" w:rsidP="00EE721C">
            <w:pPr>
              <w:spacing w:after="0" w:line="240" w:lineRule="auto"/>
              <w:rPr>
                <w:sz w:val="18"/>
                <w:szCs w:val="18"/>
              </w:rPr>
            </w:pPr>
            <w:r>
              <w:rPr>
                <w:sz w:val="18"/>
                <w:szCs w:val="18"/>
              </w:rPr>
              <w:t>1 tis.</w:t>
            </w:r>
          </w:p>
        </w:tc>
        <w:tc>
          <w:tcPr>
            <w:tcW w:w="555" w:type="dxa"/>
          </w:tcPr>
          <w:p w:rsidR="00EE721C" w:rsidRPr="008345A6" w:rsidRDefault="00EE721C" w:rsidP="00EE721C">
            <w:pPr>
              <w:spacing w:after="0" w:line="240" w:lineRule="auto"/>
              <w:rPr>
                <w:sz w:val="18"/>
                <w:szCs w:val="18"/>
              </w:rPr>
            </w:pPr>
            <w:r>
              <w:rPr>
                <w:sz w:val="18"/>
                <w:szCs w:val="18"/>
              </w:rPr>
              <w:t>1 tis.</w:t>
            </w:r>
          </w:p>
        </w:tc>
        <w:tc>
          <w:tcPr>
            <w:tcW w:w="579" w:type="dxa"/>
          </w:tcPr>
          <w:p w:rsidR="00EE721C" w:rsidRPr="008345A6" w:rsidRDefault="00EE721C" w:rsidP="00EE721C">
            <w:pPr>
              <w:spacing w:after="0" w:line="240" w:lineRule="auto"/>
              <w:rPr>
                <w:sz w:val="18"/>
                <w:szCs w:val="18"/>
              </w:rPr>
            </w:pPr>
            <w:r>
              <w:rPr>
                <w:sz w:val="18"/>
                <w:szCs w:val="18"/>
              </w:rPr>
              <w:t>1 tis.</w:t>
            </w:r>
          </w:p>
        </w:tc>
        <w:tc>
          <w:tcPr>
            <w:tcW w:w="567" w:type="dxa"/>
          </w:tcPr>
          <w:p w:rsidR="00EE721C" w:rsidRPr="008345A6" w:rsidRDefault="00EE721C" w:rsidP="00EE721C">
            <w:pPr>
              <w:spacing w:after="0" w:line="240" w:lineRule="auto"/>
              <w:rPr>
                <w:sz w:val="18"/>
                <w:szCs w:val="18"/>
              </w:rPr>
            </w:pPr>
            <w:r>
              <w:rPr>
                <w:sz w:val="18"/>
                <w:szCs w:val="18"/>
              </w:rPr>
              <w:t>1 tis.</w:t>
            </w:r>
          </w:p>
        </w:tc>
        <w:tc>
          <w:tcPr>
            <w:tcW w:w="573" w:type="dxa"/>
            <w:gridSpan w:val="2"/>
          </w:tcPr>
          <w:p w:rsidR="00EE721C" w:rsidRPr="008345A6" w:rsidRDefault="00EE721C" w:rsidP="00EE721C">
            <w:pPr>
              <w:spacing w:after="0" w:line="240" w:lineRule="auto"/>
              <w:rPr>
                <w:sz w:val="18"/>
                <w:szCs w:val="18"/>
              </w:rPr>
            </w:pPr>
            <w:r>
              <w:rPr>
                <w:sz w:val="18"/>
                <w:szCs w:val="18"/>
              </w:rPr>
              <w:t>1 tis.</w:t>
            </w:r>
          </w:p>
        </w:tc>
        <w:tc>
          <w:tcPr>
            <w:tcW w:w="574" w:type="dxa"/>
            <w:gridSpan w:val="2"/>
          </w:tcPr>
          <w:p w:rsidR="00EE721C" w:rsidRPr="008345A6" w:rsidRDefault="00EE721C" w:rsidP="00EE721C">
            <w:pPr>
              <w:spacing w:after="0" w:line="240" w:lineRule="auto"/>
              <w:rPr>
                <w:sz w:val="18"/>
                <w:szCs w:val="18"/>
              </w:rPr>
            </w:pPr>
            <w:r>
              <w:rPr>
                <w:sz w:val="18"/>
                <w:szCs w:val="18"/>
              </w:rPr>
              <w:t>1 tis.</w:t>
            </w:r>
          </w:p>
        </w:tc>
        <w:tc>
          <w:tcPr>
            <w:tcW w:w="567" w:type="dxa"/>
          </w:tcPr>
          <w:p w:rsidR="00EE721C" w:rsidRPr="008345A6" w:rsidRDefault="00EE721C" w:rsidP="00EE721C">
            <w:pPr>
              <w:spacing w:after="0" w:line="240" w:lineRule="auto"/>
              <w:rPr>
                <w:sz w:val="18"/>
                <w:szCs w:val="18"/>
              </w:rPr>
            </w:pPr>
            <w:r>
              <w:rPr>
                <w:sz w:val="18"/>
                <w:szCs w:val="18"/>
              </w:rPr>
              <w:t>1 tis.</w:t>
            </w:r>
          </w:p>
        </w:tc>
        <w:tc>
          <w:tcPr>
            <w:tcW w:w="558" w:type="dxa"/>
          </w:tcPr>
          <w:p w:rsidR="00EE721C" w:rsidRPr="008345A6" w:rsidRDefault="00EE721C" w:rsidP="00EE721C">
            <w:pPr>
              <w:spacing w:after="0" w:line="240" w:lineRule="auto"/>
              <w:rPr>
                <w:sz w:val="18"/>
                <w:szCs w:val="18"/>
              </w:rPr>
            </w:pPr>
            <w:r>
              <w:rPr>
                <w:sz w:val="18"/>
                <w:szCs w:val="18"/>
              </w:rPr>
              <w:t>1 tis.</w:t>
            </w:r>
          </w:p>
        </w:tc>
        <w:tc>
          <w:tcPr>
            <w:tcW w:w="572" w:type="dxa"/>
            <w:gridSpan w:val="2"/>
          </w:tcPr>
          <w:p w:rsidR="00EE721C" w:rsidRPr="008345A6" w:rsidRDefault="00EE721C" w:rsidP="00EE721C">
            <w:pPr>
              <w:spacing w:after="0" w:line="240" w:lineRule="auto"/>
              <w:rPr>
                <w:sz w:val="18"/>
                <w:szCs w:val="18"/>
              </w:rPr>
            </w:pPr>
            <w:r>
              <w:rPr>
                <w:sz w:val="18"/>
                <w:szCs w:val="18"/>
              </w:rPr>
              <w:t>1 tis.</w:t>
            </w:r>
          </w:p>
        </w:tc>
        <w:tc>
          <w:tcPr>
            <w:tcW w:w="647" w:type="dxa"/>
          </w:tcPr>
          <w:p w:rsidR="00EE721C" w:rsidRPr="008345A6" w:rsidRDefault="00EE721C" w:rsidP="00EE721C">
            <w:pPr>
              <w:spacing w:after="0" w:line="240" w:lineRule="auto"/>
              <w:rPr>
                <w:sz w:val="18"/>
                <w:szCs w:val="18"/>
              </w:rPr>
            </w:pPr>
            <w:r>
              <w:rPr>
                <w:sz w:val="18"/>
                <w:szCs w:val="18"/>
              </w:rPr>
              <w:t>1 tis.</w:t>
            </w:r>
          </w:p>
        </w:tc>
        <w:tc>
          <w:tcPr>
            <w:tcW w:w="1275" w:type="dxa"/>
          </w:tcPr>
          <w:p w:rsidR="00EE721C" w:rsidRPr="00C25278" w:rsidRDefault="00EE721C" w:rsidP="00EE721C">
            <w:pPr>
              <w:spacing w:after="0" w:line="240" w:lineRule="auto"/>
              <w:rPr>
                <w:b/>
                <w:sz w:val="18"/>
                <w:szCs w:val="18"/>
              </w:rPr>
            </w:pPr>
            <w:r>
              <w:rPr>
                <w:b/>
                <w:sz w:val="18"/>
                <w:szCs w:val="18"/>
              </w:rPr>
              <w:t>30 000,-</w:t>
            </w:r>
          </w:p>
        </w:tc>
      </w:tr>
      <w:tr w:rsidR="00EE721C" w:rsidRPr="008345A6" w:rsidTr="001034AF">
        <w:trPr>
          <w:cantSplit/>
        </w:trPr>
        <w:tc>
          <w:tcPr>
            <w:tcW w:w="656" w:type="dxa"/>
          </w:tcPr>
          <w:p w:rsidR="00EE721C" w:rsidRPr="008345A6" w:rsidRDefault="00EE721C" w:rsidP="00EE721C">
            <w:pPr>
              <w:spacing w:after="0" w:line="240" w:lineRule="auto"/>
              <w:rPr>
                <w:sz w:val="18"/>
                <w:szCs w:val="18"/>
              </w:rPr>
            </w:pPr>
            <w:r w:rsidRPr="00294BA4">
              <w:rPr>
                <w:sz w:val="18"/>
                <w:szCs w:val="18"/>
              </w:rPr>
              <w:t>3.2.1.</w:t>
            </w:r>
          </w:p>
        </w:tc>
        <w:tc>
          <w:tcPr>
            <w:tcW w:w="4102" w:type="dxa"/>
          </w:tcPr>
          <w:p w:rsidR="00EE721C" w:rsidRPr="008345A6" w:rsidRDefault="00EE721C" w:rsidP="00EE721C">
            <w:pPr>
              <w:spacing w:after="0" w:line="240" w:lineRule="auto"/>
              <w:rPr>
                <w:sz w:val="18"/>
                <w:szCs w:val="18"/>
              </w:rPr>
            </w:pPr>
            <w:r w:rsidRPr="00294BA4">
              <w:rPr>
                <w:bCs w:val="0"/>
                <w:sz w:val="18"/>
                <w:szCs w:val="18"/>
              </w:rPr>
              <w:t>Realizovať informačné aktivity pre farmárov, lesníkov, poľovníkov a miestnych obyvateľov o  správnom hospodárení v CHVÚ Veľká Fatra</w:t>
            </w:r>
          </w:p>
        </w:tc>
        <w:tc>
          <w:tcPr>
            <w:tcW w:w="662" w:type="dxa"/>
          </w:tcPr>
          <w:p w:rsidR="00EE721C" w:rsidRPr="008345A6" w:rsidRDefault="00EE721C" w:rsidP="00EE721C">
            <w:pPr>
              <w:spacing w:after="0" w:line="240" w:lineRule="auto"/>
              <w:rPr>
                <w:sz w:val="18"/>
                <w:szCs w:val="18"/>
              </w:rPr>
            </w:pPr>
            <w:r w:rsidRPr="008345A6">
              <w:rPr>
                <w:sz w:val="18"/>
                <w:szCs w:val="18"/>
              </w:rPr>
              <w:t>0</w:t>
            </w:r>
          </w:p>
        </w:tc>
        <w:tc>
          <w:tcPr>
            <w:tcW w:w="533" w:type="dxa"/>
          </w:tcPr>
          <w:p w:rsidR="00EE721C" w:rsidRPr="008345A6" w:rsidRDefault="00EE721C" w:rsidP="00EE721C">
            <w:pPr>
              <w:spacing w:after="0" w:line="240" w:lineRule="auto"/>
              <w:rPr>
                <w:sz w:val="18"/>
                <w:szCs w:val="18"/>
              </w:rPr>
            </w:pPr>
            <w:r w:rsidRPr="008345A6">
              <w:rPr>
                <w:sz w:val="18"/>
                <w:szCs w:val="18"/>
              </w:rPr>
              <w:t>0</w:t>
            </w:r>
          </w:p>
        </w:tc>
        <w:tc>
          <w:tcPr>
            <w:tcW w:w="588" w:type="dxa"/>
            <w:gridSpan w:val="3"/>
          </w:tcPr>
          <w:p w:rsidR="00EE721C" w:rsidRPr="008345A6" w:rsidRDefault="00EE721C" w:rsidP="00EE721C">
            <w:pPr>
              <w:spacing w:after="0" w:line="240" w:lineRule="auto"/>
              <w:rPr>
                <w:sz w:val="18"/>
                <w:szCs w:val="18"/>
              </w:rPr>
            </w:pPr>
            <w:r w:rsidRPr="008345A6">
              <w:rPr>
                <w:sz w:val="18"/>
                <w:szCs w:val="18"/>
              </w:rPr>
              <w:t>0</w:t>
            </w:r>
          </w:p>
        </w:tc>
        <w:tc>
          <w:tcPr>
            <w:tcW w:w="580" w:type="dxa"/>
            <w:gridSpan w:val="2"/>
          </w:tcPr>
          <w:p w:rsidR="00EE721C" w:rsidRPr="008345A6" w:rsidRDefault="00EE721C" w:rsidP="00EE721C">
            <w:pPr>
              <w:spacing w:after="0" w:line="240" w:lineRule="auto"/>
              <w:rPr>
                <w:sz w:val="18"/>
                <w:szCs w:val="18"/>
              </w:rPr>
            </w:pPr>
            <w:r w:rsidRPr="008345A6">
              <w:rPr>
                <w:sz w:val="18"/>
                <w:szCs w:val="18"/>
              </w:rPr>
              <w:t>0</w:t>
            </w:r>
          </w:p>
        </w:tc>
        <w:tc>
          <w:tcPr>
            <w:tcW w:w="554" w:type="dxa"/>
            <w:gridSpan w:val="2"/>
          </w:tcPr>
          <w:p w:rsidR="00EE721C" w:rsidRPr="008345A6" w:rsidRDefault="00EE721C" w:rsidP="00EE721C">
            <w:pPr>
              <w:spacing w:after="0" w:line="240" w:lineRule="auto"/>
              <w:rPr>
                <w:sz w:val="18"/>
                <w:szCs w:val="18"/>
              </w:rPr>
            </w:pPr>
            <w:r w:rsidRPr="008345A6">
              <w:rPr>
                <w:sz w:val="18"/>
                <w:szCs w:val="18"/>
              </w:rPr>
              <w:t>0</w:t>
            </w:r>
          </w:p>
        </w:tc>
        <w:tc>
          <w:tcPr>
            <w:tcW w:w="555" w:type="dxa"/>
          </w:tcPr>
          <w:p w:rsidR="00EE721C" w:rsidRPr="008345A6" w:rsidRDefault="00EE721C" w:rsidP="00EE721C">
            <w:pPr>
              <w:spacing w:after="0" w:line="240" w:lineRule="auto"/>
              <w:rPr>
                <w:sz w:val="18"/>
                <w:szCs w:val="18"/>
              </w:rPr>
            </w:pPr>
            <w:r w:rsidRPr="008345A6">
              <w:rPr>
                <w:sz w:val="18"/>
                <w:szCs w:val="18"/>
              </w:rPr>
              <w:t>0</w:t>
            </w:r>
          </w:p>
        </w:tc>
        <w:tc>
          <w:tcPr>
            <w:tcW w:w="579" w:type="dxa"/>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73" w:type="dxa"/>
            <w:gridSpan w:val="2"/>
          </w:tcPr>
          <w:p w:rsidR="00EE721C" w:rsidRPr="008345A6" w:rsidRDefault="00EE721C" w:rsidP="00EE721C">
            <w:pPr>
              <w:spacing w:after="0" w:line="240" w:lineRule="auto"/>
              <w:rPr>
                <w:sz w:val="18"/>
                <w:szCs w:val="18"/>
              </w:rPr>
            </w:pPr>
            <w:r w:rsidRPr="008345A6">
              <w:rPr>
                <w:sz w:val="18"/>
                <w:szCs w:val="18"/>
              </w:rPr>
              <w:t>0</w:t>
            </w:r>
          </w:p>
        </w:tc>
        <w:tc>
          <w:tcPr>
            <w:tcW w:w="574"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58" w:type="dxa"/>
          </w:tcPr>
          <w:p w:rsidR="00EE721C" w:rsidRPr="008345A6" w:rsidRDefault="00EE721C" w:rsidP="00EE721C">
            <w:pPr>
              <w:spacing w:after="0" w:line="240" w:lineRule="auto"/>
              <w:rPr>
                <w:sz w:val="18"/>
                <w:szCs w:val="18"/>
              </w:rPr>
            </w:pPr>
            <w:r w:rsidRPr="008345A6">
              <w:rPr>
                <w:sz w:val="18"/>
                <w:szCs w:val="18"/>
              </w:rPr>
              <w:t>0</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647" w:type="dxa"/>
          </w:tcPr>
          <w:p w:rsidR="00EE721C" w:rsidRPr="008345A6" w:rsidRDefault="00EE721C" w:rsidP="00EE721C">
            <w:pPr>
              <w:spacing w:after="0" w:line="240" w:lineRule="auto"/>
              <w:rPr>
                <w:sz w:val="18"/>
                <w:szCs w:val="18"/>
              </w:rPr>
            </w:pPr>
            <w:r w:rsidRPr="008345A6">
              <w:rPr>
                <w:sz w:val="18"/>
                <w:szCs w:val="18"/>
              </w:rPr>
              <w:t>0</w:t>
            </w:r>
          </w:p>
        </w:tc>
        <w:tc>
          <w:tcPr>
            <w:tcW w:w="1275" w:type="dxa"/>
          </w:tcPr>
          <w:p w:rsidR="00EE721C" w:rsidRPr="00C25278" w:rsidRDefault="00EE721C" w:rsidP="00EE721C">
            <w:pPr>
              <w:spacing w:after="0" w:line="240" w:lineRule="auto"/>
              <w:rPr>
                <w:b/>
                <w:sz w:val="18"/>
                <w:szCs w:val="18"/>
              </w:rPr>
            </w:pPr>
            <w:r w:rsidRPr="00C25278">
              <w:rPr>
                <w:b/>
                <w:sz w:val="18"/>
                <w:szCs w:val="18"/>
              </w:rPr>
              <w:t>bezpožadovaných náhrad</w:t>
            </w:r>
          </w:p>
        </w:tc>
      </w:tr>
      <w:tr w:rsidR="00EE721C" w:rsidRPr="008345A6" w:rsidTr="001034AF">
        <w:trPr>
          <w:cantSplit/>
        </w:trPr>
        <w:tc>
          <w:tcPr>
            <w:tcW w:w="656" w:type="dxa"/>
          </w:tcPr>
          <w:p w:rsidR="00EE721C" w:rsidRPr="008345A6" w:rsidRDefault="00EE721C" w:rsidP="00EE721C">
            <w:pPr>
              <w:spacing w:after="0" w:line="240" w:lineRule="auto"/>
              <w:rPr>
                <w:sz w:val="18"/>
                <w:szCs w:val="18"/>
              </w:rPr>
            </w:pPr>
            <w:r w:rsidRPr="00294BA4">
              <w:rPr>
                <w:sz w:val="18"/>
                <w:szCs w:val="18"/>
              </w:rPr>
              <w:lastRenderedPageBreak/>
              <w:t>3.2.2.</w:t>
            </w:r>
          </w:p>
        </w:tc>
        <w:tc>
          <w:tcPr>
            <w:tcW w:w="4102" w:type="dxa"/>
          </w:tcPr>
          <w:p w:rsidR="00EE721C" w:rsidRPr="008345A6" w:rsidRDefault="00EE721C" w:rsidP="00EE721C">
            <w:pPr>
              <w:tabs>
                <w:tab w:val="left" w:pos="72"/>
                <w:tab w:val="left" w:pos="900"/>
              </w:tabs>
              <w:spacing w:after="0" w:line="240" w:lineRule="auto"/>
              <w:rPr>
                <w:bCs w:val="0"/>
                <w:sz w:val="18"/>
                <w:szCs w:val="18"/>
              </w:rPr>
            </w:pPr>
            <w:r w:rsidRPr="00294BA4">
              <w:rPr>
                <w:sz w:val="18"/>
                <w:szCs w:val="18"/>
              </w:rPr>
              <w:t>Zabezpečiť dostatočné posunutie informácií vlastníkom a užívateľom pozemkov o možnostiach čerpania finančných prostriedkov, ktoré môžu prispieť k zlepšeniu podmienok pre ochranu druhov v území (operačné programy, PRV a pod.)</w:t>
            </w:r>
          </w:p>
        </w:tc>
        <w:tc>
          <w:tcPr>
            <w:tcW w:w="662" w:type="dxa"/>
          </w:tcPr>
          <w:p w:rsidR="00EE721C" w:rsidRPr="008345A6" w:rsidRDefault="00EE721C" w:rsidP="00EE721C">
            <w:pPr>
              <w:tabs>
                <w:tab w:val="left" w:pos="72"/>
                <w:tab w:val="left" w:pos="900"/>
              </w:tabs>
              <w:spacing w:after="0" w:line="240" w:lineRule="auto"/>
              <w:rPr>
                <w:bCs w:val="0"/>
                <w:sz w:val="18"/>
                <w:szCs w:val="18"/>
              </w:rPr>
            </w:pPr>
            <w:r w:rsidRPr="008345A6">
              <w:rPr>
                <w:sz w:val="18"/>
                <w:szCs w:val="18"/>
              </w:rPr>
              <w:t>0</w:t>
            </w:r>
          </w:p>
        </w:tc>
        <w:tc>
          <w:tcPr>
            <w:tcW w:w="567" w:type="dxa"/>
            <w:gridSpan w:val="3"/>
          </w:tcPr>
          <w:p w:rsidR="00EE721C" w:rsidRPr="008345A6" w:rsidRDefault="00EE721C" w:rsidP="00EE721C">
            <w:pPr>
              <w:tabs>
                <w:tab w:val="left" w:pos="72"/>
                <w:tab w:val="left" w:pos="900"/>
              </w:tabs>
              <w:spacing w:after="0" w:line="240" w:lineRule="auto"/>
              <w:rPr>
                <w:bCs w:val="0"/>
                <w:sz w:val="18"/>
                <w:szCs w:val="18"/>
              </w:rPr>
            </w:pPr>
            <w:r w:rsidRPr="008345A6">
              <w:rPr>
                <w:sz w:val="18"/>
                <w:szCs w:val="18"/>
              </w:rPr>
              <w:t>0</w:t>
            </w:r>
          </w:p>
        </w:tc>
        <w:tc>
          <w:tcPr>
            <w:tcW w:w="567" w:type="dxa"/>
            <w:gridSpan w:val="2"/>
          </w:tcPr>
          <w:p w:rsidR="00EE721C" w:rsidRPr="008345A6" w:rsidRDefault="00EE721C" w:rsidP="00EE721C">
            <w:pPr>
              <w:tabs>
                <w:tab w:val="left" w:pos="72"/>
                <w:tab w:val="left" w:pos="900"/>
              </w:tabs>
              <w:spacing w:after="0" w:line="240" w:lineRule="auto"/>
              <w:rPr>
                <w:bCs w:val="0"/>
                <w:sz w:val="18"/>
                <w:szCs w:val="18"/>
              </w:rPr>
            </w:pPr>
            <w:r w:rsidRPr="008345A6">
              <w:rPr>
                <w:sz w:val="18"/>
                <w:szCs w:val="18"/>
              </w:rPr>
              <w:t>0</w:t>
            </w:r>
          </w:p>
        </w:tc>
        <w:tc>
          <w:tcPr>
            <w:tcW w:w="567" w:type="dxa"/>
          </w:tcPr>
          <w:p w:rsidR="00EE721C" w:rsidRPr="008345A6" w:rsidRDefault="00EE721C" w:rsidP="00EE721C">
            <w:pPr>
              <w:tabs>
                <w:tab w:val="left" w:pos="72"/>
                <w:tab w:val="left" w:pos="900"/>
              </w:tabs>
              <w:spacing w:after="0" w:line="240" w:lineRule="auto"/>
              <w:rPr>
                <w:bCs w:val="0"/>
                <w:sz w:val="18"/>
                <w:szCs w:val="18"/>
              </w:rPr>
            </w:pPr>
            <w:r w:rsidRPr="008345A6">
              <w:rPr>
                <w:sz w:val="18"/>
                <w:szCs w:val="18"/>
              </w:rPr>
              <w:t>0</w:t>
            </w:r>
          </w:p>
        </w:tc>
        <w:tc>
          <w:tcPr>
            <w:tcW w:w="530" w:type="dxa"/>
          </w:tcPr>
          <w:p w:rsidR="00EE721C" w:rsidRPr="008345A6" w:rsidRDefault="00EE721C" w:rsidP="00EE721C">
            <w:pPr>
              <w:tabs>
                <w:tab w:val="left" w:pos="72"/>
                <w:tab w:val="left" w:pos="900"/>
              </w:tabs>
              <w:spacing w:after="0" w:line="240" w:lineRule="auto"/>
              <w:rPr>
                <w:bCs w:val="0"/>
                <w:sz w:val="18"/>
                <w:szCs w:val="18"/>
              </w:rPr>
            </w:pPr>
            <w:r w:rsidRPr="008345A6">
              <w:rPr>
                <w:sz w:val="18"/>
                <w:szCs w:val="18"/>
              </w:rPr>
              <w:t>0</w:t>
            </w:r>
          </w:p>
        </w:tc>
        <w:tc>
          <w:tcPr>
            <w:tcW w:w="579" w:type="dxa"/>
            <w:gridSpan w:val="2"/>
          </w:tcPr>
          <w:p w:rsidR="00EE721C" w:rsidRPr="008345A6" w:rsidRDefault="00EE721C" w:rsidP="00EE721C">
            <w:pPr>
              <w:tabs>
                <w:tab w:val="left" w:pos="72"/>
                <w:tab w:val="left" w:pos="900"/>
              </w:tabs>
              <w:spacing w:after="0" w:line="240" w:lineRule="auto"/>
              <w:rPr>
                <w:bCs w:val="0"/>
                <w:sz w:val="18"/>
                <w:szCs w:val="18"/>
              </w:rPr>
            </w:pPr>
            <w:r w:rsidRPr="008345A6">
              <w:rPr>
                <w:sz w:val="18"/>
                <w:szCs w:val="18"/>
              </w:rPr>
              <w:t>0</w:t>
            </w:r>
          </w:p>
        </w:tc>
        <w:tc>
          <w:tcPr>
            <w:tcW w:w="579" w:type="dxa"/>
          </w:tcPr>
          <w:p w:rsidR="00EE721C" w:rsidRPr="008345A6" w:rsidRDefault="00EE721C" w:rsidP="00EE721C">
            <w:pPr>
              <w:tabs>
                <w:tab w:val="left" w:pos="72"/>
                <w:tab w:val="left" w:pos="900"/>
              </w:tabs>
              <w:spacing w:after="0" w:line="240" w:lineRule="auto"/>
              <w:rPr>
                <w:bCs w:val="0"/>
                <w:sz w:val="18"/>
                <w:szCs w:val="18"/>
              </w:rPr>
            </w:pPr>
            <w:r w:rsidRPr="008345A6">
              <w:rPr>
                <w:sz w:val="18"/>
                <w:szCs w:val="18"/>
              </w:rPr>
              <w:t>0</w:t>
            </w:r>
          </w:p>
        </w:tc>
        <w:tc>
          <w:tcPr>
            <w:tcW w:w="579" w:type="dxa"/>
            <w:gridSpan w:val="2"/>
          </w:tcPr>
          <w:p w:rsidR="00EE721C" w:rsidRPr="008345A6" w:rsidRDefault="00EE721C" w:rsidP="00EE721C">
            <w:pPr>
              <w:tabs>
                <w:tab w:val="left" w:pos="72"/>
                <w:tab w:val="left" w:pos="900"/>
              </w:tabs>
              <w:spacing w:after="0" w:line="240" w:lineRule="auto"/>
              <w:rPr>
                <w:bCs w:val="0"/>
                <w:sz w:val="18"/>
                <w:szCs w:val="18"/>
              </w:rPr>
            </w:pPr>
            <w:r w:rsidRPr="008345A6">
              <w:rPr>
                <w:sz w:val="18"/>
                <w:szCs w:val="18"/>
              </w:rPr>
              <w:t>0</w:t>
            </w:r>
          </w:p>
        </w:tc>
        <w:tc>
          <w:tcPr>
            <w:tcW w:w="579" w:type="dxa"/>
            <w:gridSpan w:val="2"/>
          </w:tcPr>
          <w:p w:rsidR="00EE721C" w:rsidRPr="008345A6" w:rsidRDefault="00EE721C" w:rsidP="00EE721C">
            <w:pPr>
              <w:tabs>
                <w:tab w:val="left" w:pos="72"/>
                <w:tab w:val="left" w:pos="900"/>
              </w:tabs>
              <w:spacing w:after="0" w:line="240" w:lineRule="auto"/>
              <w:rPr>
                <w:bCs w:val="0"/>
                <w:sz w:val="18"/>
                <w:szCs w:val="18"/>
              </w:rPr>
            </w:pPr>
            <w:r w:rsidRPr="008345A6">
              <w:rPr>
                <w:sz w:val="18"/>
                <w:szCs w:val="18"/>
              </w:rPr>
              <w:t>0</w:t>
            </w:r>
          </w:p>
        </w:tc>
        <w:tc>
          <w:tcPr>
            <w:tcW w:w="556" w:type="dxa"/>
          </w:tcPr>
          <w:p w:rsidR="00EE721C" w:rsidRPr="008345A6" w:rsidRDefault="00EE721C" w:rsidP="00EE721C">
            <w:pPr>
              <w:tabs>
                <w:tab w:val="left" w:pos="72"/>
                <w:tab w:val="left" w:pos="900"/>
              </w:tabs>
              <w:spacing w:after="0" w:line="240" w:lineRule="auto"/>
              <w:rPr>
                <w:bCs w:val="0"/>
                <w:sz w:val="18"/>
                <w:szCs w:val="18"/>
              </w:rPr>
            </w:pPr>
            <w:r w:rsidRPr="008345A6">
              <w:rPr>
                <w:sz w:val="18"/>
                <w:szCs w:val="18"/>
              </w:rPr>
              <w:t>0</w:t>
            </w:r>
          </w:p>
        </w:tc>
        <w:tc>
          <w:tcPr>
            <w:tcW w:w="567" w:type="dxa"/>
          </w:tcPr>
          <w:p w:rsidR="00EE721C" w:rsidRPr="008345A6" w:rsidRDefault="00EE721C" w:rsidP="00EE721C">
            <w:pPr>
              <w:tabs>
                <w:tab w:val="left" w:pos="72"/>
                <w:tab w:val="left" w:pos="900"/>
              </w:tabs>
              <w:spacing w:after="0" w:line="240" w:lineRule="auto"/>
              <w:rPr>
                <w:bCs w:val="0"/>
                <w:sz w:val="18"/>
                <w:szCs w:val="18"/>
              </w:rPr>
            </w:pPr>
            <w:r w:rsidRPr="008345A6">
              <w:rPr>
                <w:sz w:val="18"/>
                <w:szCs w:val="18"/>
              </w:rPr>
              <w:t>0</w:t>
            </w:r>
          </w:p>
        </w:tc>
        <w:tc>
          <w:tcPr>
            <w:tcW w:w="567" w:type="dxa"/>
            <w:gridSpan w:val="2"/>
          </w:tcPr>
          <w:p w:rsidR="00EE721C" w:rsidRPr="008345A6" w:rsidRDefault="00EE721C" w:rsidP="00EE721C">
            <w:pPr>
              <w:tabs>
                <w:tab w:val="left" w:pos="72"/>
                <w:tab w:val="left" w:pos="900"/>
              </w:tabs>
              <w:spacing w:after="0" w:line="240" w:lineRule="auto"/>
              <w:rPr>
                <w:bCs w:val="0"/>
                <w:sz w:val="18"/>
                <w:szCs w:val="18"/>
              </w:rPr>
            </w:pPr>
            <w:r w:rsidRPr="008345A6">
              <w:rPr>
                <w:sz w:val="18"/>
                <w:szCs w:val="18"/>
              </w:rPr>
              <w:t>0</w:t>
            </w:r>
          </w:p>
        </w:tc>
        <w:tc>
          <w:tcPr>
            <w:tcW w:w="563" w:type="dxa"/>
          </w:tcPr>
          <w:p w:rsidR="00EE721C" w:rsidRPr="008345A6" w:rsidRDefault="00EE721C" w:rsidP="00EE721C">
            <w:pPr>
              <w:tabs>
                <w:tab w:val="left" w:pos="72"/>
                <w:tab w:val="left" w:pos="900"/>
              </w:tabs>
              <w:spacing w:after="0" w:line="240" w:lineRule="auto"/>
              <w:rPr>
                <w:bCs w:val="0"/>
                <w:sz w:val="18"/>
                <w:szCs w:val="18"/>
              </w:rPr>
            </w:pPr>
            <w:r w:rsidRPr="008345A6">
              <w:rPr>
                <w:sz w:val="18"/>
                <w:szCs w:val="18"/>
              </w:rPr>
              <w:t>0</w:t>
            </w:r>
          </w:p>
        </w:tc>
        <w:tc>
          <w:tcPr>
            <w:tcW w:w="647" w:type="dxa"/>
          </w:tcPr>
          <w:p w:rsidR="00EE721C" w:rsidRPr="008345A6" w:rsidRDefault="00EE721C" w:rsidP="00EE721C">
            <w:pPr>
              <w:tabs>
                <w:tab w:val="left" w:pos="72"/>
                <w:tab w:val="left" w:pos="900"/>
              </w:tabs>
              <w:spacing w:after="0" w:line="240" w:lineRule="auto"/>
              <w:rPr>
                <w:bCs w:val="0"/>
                <w:sz w:val="18"/>
                <w:szCs w:val="18"/>
              </w:rPr>
            </w:pPr>
            <w:r w:rsidRPr="008345A6">
              <w:rPr>
                <w:sz w:val="18"/>
                <w:szCs w:val="18"/>
              </w:rPr>
              <w:t>0</w:t>
            </w:r>
          </w:p>
        </w:tc>
        <w:tc>
          <w:tcPr>
            <w:tcW w:w="1275" w:type="dxa"/>
          </w:tcPr>
          <w:p w:rsidR="00EE721C" w:rsidRPr="00A368D6" w:rsidRDefault="00EE721C" w:rsidP="00EE721C">
            <w:pPr>
              <w:tabs>
                <w:tab w:val="left" w:pos="72"/>
                <w:tab w:val="left" w:pos="900"/>
              </w:tabs>
              <w:spacing w:after="0" w:line="240" w:lineRule="auto"/>
              <w:rPr>
                <w:b/>
                <w:bCs w:val="0"/>
                <w:sz w:val="18"/>
                <w:szCs w:val="18"/>
              </w:rPr>
            </w:pPr>
            <w:r w:rsidRPr="00C25278">
              <w:rPr>
                <w:b/>
                <w:sz w:val="18"/>
                <w:szCs w:val="18"/>
              </w:rPr>
              <w:t>bezpožadovaných náhrad</w:t>
            </w:r>
          </w:p>
        </w:tc>
      </w:tr>
      <w:tr w:rsidR="00EE721C" w:rsidRPr="008345A6" w:rsidTr="001034AF">
        <w:trPr>
          <w:cantSplit/>
        </w:trPr>
        <w:tc>
          <w:tcPr>
            <w:tcW w:w="656" w:type="dxa"/>
          </w:tcPr>
          <w:p w:rsidR="00EE721C" w:rsidRPr="008345A6" w:rsidRDefault="00EE721C" w:rsidP="00EE721C">
            <w:pPr>
              <w:spacing w:after="0" w:line="240" w:lineRule="auto"/>
              <w:rPr>
                <w:sz w:val="18"/>
                <w:szCs w:val="18"/>
              </w:rPr>
            </w:pPr>
            <w:r w:rsidRPr="00294BA4">
              <w:rPr>
                <w:sz w:val="18"/>
                <w:szCs w:val="18"/>
              </w:rPr>
              <w:t>3.2.3.</w:t>
            </w:r>
          </w:p>
        </w:tc>
        <w:tc>
          <w:tcPr>
            <w:tcW w:w="4102" w:type="dxa"/>
          </w:tcPr>
          <w:p w:rsidR="00EE721C" w:rsidRPr="008345A6" w:rsidRDefault="00EE721C" w:rsidP="00EE721C">
            <w:pPr>
              <w:tabs>
                <w:tab w:val="left" w:pos="72"/>
                <w:tab w:val="left" w:pos="900"/>
              </w:tabs>
              <w:spacing w:after="0" w:line="240" w:lineRule="auto"/>
              <w:rPr>
                <w:bCs w:val="0"/>
                <w:sz w:val="18"/>
                <w:szCs w:val="18"/>
              </w:rPr>
            </w:pPr>
            <w:r w:rsidRPr="00294BA4">
              <w:rPr>
                <w:sz w:val="18"/>
                <w:szCs w:val="18"/>
              </w:rPr>
              <w:t xml:space="preserve">V prípade záujmu/potreby vlastníkov zrealizovať výmeny pozemkov s väčšími obmedzeniami (pozemky v piatom stupni ochrany, resp. spadajúce do vyčlenených EFP) za pozemky s menšími obmedzeniami v hospodárení, resp. iné náhrady za obmedzenie obhospodarovania podľa </w:t>
            </w:r>
            <w:r w:rsidRPr="00294BA4">
              <w:rPr>
                <w:sz w:val="18"/>
                <w:szCs w:val="18"/>
              </w:rPr>
              <w:br/>
              <w:t>§ 61 zákona č. 543/2002 Z.z.</w:t>
            </w:r>
          </w:p>
        </w:tc>
        <w:tc>
          <w:tcPr>
            <w:tcW w:w="662" w:type="dxa"/>
          </w:tcPr>
          <w:p w:rsidR="00EE721C" w:rsidRPr="008345A6" w:rsidRDefault="00EE721C" w:rsidP="00EE721C">
            <w:pPr>
              <w:spacing w:after="0" w:line="240" w:lineRule="auto"/>
              <w:rPr>
                <w:sz w:val="18"/>
                <w:szCs w:val="18"/>
              </w:rPr>
            </w:pPr>
            <w:r w:rsidRPr="008345A6">
              <w:rPr>
                <w:sz w:val="18"/>
                <w:szCs w:val="18"/>
              </w:rPr>
              <w:t>0</w:t>
            </w:r>
          </w:p>
        </w:tc>
        <w:tc>
          <w:tcPr>
            <w:tcW w:w="533" w:type="dxa"/>
          </w:tcPr>
          <w:p w:rsidR="00EE721C" w:rsidRPr="008345A6" w:rsidRDefault="00EE721C" w:rsidP="00EE721C">
            <w:pPr>
              <w:spacing w:after="0" w:line="240" w:lineRule="auto"/>
              <w:rPr>
                <w:sz w:val="18"/>
                <w:szCs w:val="18"/>
              </w:rPr>
            </w:pPr>
            <w:r w:rsidRPr="008345A6">
              <w:rPr>
                <w:sz w:val="18"/>
                <w:szCs w:val="18"/>
              </w:rPr>
              <w:t>0</w:t>
            </w:r>
          </w:p>
        </w:tc>
        <w:tc>
          <w:tcPr>
            <w:tcW w:w="588" w:type="dxa"/>
            <w:gridSpan w:val="3"/>
          </w:tcPr>
          <w:p w:rsidR="00EE721C" w:rsidRPr="008345A6" w:rsidRDefault="00EE721C" w:rsidP="00EE721C">
            <w:pPr>
              <w:spacing w:after="0" w:line="240" w:lineRule="auto"/>
              <w:rPr>
                <w:sz w:val="18"/>
                <w:szCs w:val="18"/>
              </w:rPr>
            </w:pPr>
            <w:r w:rsidRPr="008345A6">
              <w:rPr>
                <w:sz w:val="18"/>
                <w:szCs w:val="18"/>
              </w:rPr>
              <w:t>0</w:t>
            </w:r>
          </w:p>
        </w:tc>
        <w:tc>
          <w:tcPr>
            <w:tcW w:w="580" w:type="dxa"/>
            <w:gridSpan w:val="2"/>
          </w:tcPr>
          <w:p w:rsidR="00EE721C" w:rsidRPr="008345A6" w:rsidRDefault="00EE721C" w:rsidP="00EE721C">
            <w:pPr>
              <w:spacing w:after="0" w:line="240" w:lineRule="auto"/>
              <w:rPr>
                <w:sz w:val="18"/>
                <w:szCs w:val="18"/>
              </w:rPr>
            </w:pPr>
            <w:r w:rsidRPr="008345A6">
              <w:rPr>
                <w:sz w:val="18"/>
                <w:szCs w:val="18"/>
              </w:rPr>
              <w:t>0</w:t>
            </w:r>
          </w:p>
        </w:tc>
        <w:tc>
          <w:tcPr>
            <w:tcW w:w="554" w:type="dxa"/>
            <w:gridSpan w:val="2"/>
          </w:tcPr>
          <w:p w:rsidR="00EE721C" w:rsidRPr="008345A6" w:rsidRDefault="00EE721C" w:rsidP="00EE721C">
            <w:pPr>
              <w:spacing w:after="0" w:line="240" w:lineRule="auto"/>
              <w:rPr>
                <w:sz w:val="18"/>
                <w:szCs w:val="18"/>
              </w:rPr>
            </w:pPr>
            <w:r w:rsidRPr="008345A6">
              <w:rPr>
                <w:sz w:val="18"/>
                <w:szCs w:val="18"/>
              </w:rPr>
              <w:t>0</w:t>
            </w:r>
          </w:p>
        </w:tc>
        <w:tc>
          <w:tcPr>
            <w:tcW w:w="555" w:type="dxa"/>
          </w:tcPr>
          <w:p w:rsidR="00EE721C" w:rsidRPr="008345A6" w:rsidRDefault="00EE721C" w:rsidP="00EE721C">
            <w:pPr>
              <w:spacing w:after="0" w:line="240" w:lineRule="auto"/>
              <w:rPr>
                <w:sz w:val="18"/>
                <w:szCs w:val="18"/>
              </w:rPr>
            </w:pPr>
            <w:r w:rsidRPr="008345A6">
              <w:rPr>
                <w:sz w:val="18"/>
                <w:szCs w:val="18"/>
              </w:rPr>
              <w:t>0</w:t>
            </w:r>
          </w:p>
        </w:tc>
        <w:tc>
          <w:tcPr>
            <w:tcW w:w="579" w:type="dxa"/>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73" w:type="dxa"/>
            <w:gridSpan w:val="2"/>
          </w:tcPr>
          <w:p w:rsidR="00EE721C" w:rsidRPr="008345A6" w:rsidRDefault="00EE721C" w:rsidP="00EE721C">
            <w:pPr>
              <w:spacing w:after="0" w:line="240" w:lineRule="auto"/>
              <w:rPr>
                <w:sz w:val="18"/>
                <w:szCs w:val="18"/>
              </w:rPr>
            </w:pPr>
            <w:r w:rsidRPr="008345A6">
              <w:rPr>
                <w:sz w:val="18"/>
                <w:szCs w:val="18"/>
              </w:rPr>
              <w:t>0</w:t>
            </w:r>
          </w:p>
        </w:tc>
        <w:tc>
          <w:tcPr>
            <w:tcW w:w="574" w:type="dxa"/>
            <w:gridSpan w:val="2"/>
          </w:tcPr>
          <w:p w:rsidR="00EE721C" w:rsidRPr="008345A6" w:rsidRDefault="00EE721C" w:rsidP="00EE721C">
            <w:pPr>
              <w:spacing w:after="0" w:line="240" w:lineRule="auto"/>
              <w:rPr>
                <w:sz w:val="18"/>
                <w:szCs w:val="18"/>
              </w:rPr>
            </w:pPr>
            <w:r w:rsidRPr="008345A6">
              <w:rPr>
                <w:sz w:val="18"/>
                <w:szCs w:val="18"/>
              </w:rPr>
              <w:t>0</w:t>
            </w:r>
          </w:p>
        </w:tc>
        <w:tc>
          <w:tcPr>
            <w:tcW w:w="567" w:type="dxa"/>
          </w:tcPr>
          <w:p w:rsidR="00EE721C" w:rsidRPr="008345A6" w:rsidRDefault="00EE721C" w:rsidP="00EE721C">
            <w:pPr>
              <w:spacing w:after="0" w:line="240" w:lineRule="auto"/>
              <w:rPr>
                <w:sz w:val="18"/>
                <w:szCs w:val="18"/>
              </w:rPr>
            </w:pPr>
            <w:r w:rsidRPr="008345A6">
              <w:rPr>
                <w:sz w:val="18"/>
                <w:szCs w:val="18"/>
              </w:rPr>
              <w:t>0</w:t>
            </w:r>
          </w:p>
        </w:tc>
        <w:tc>
          <w:tcPr>
            <w:tcW w:w="558" w:type="dxa"/>
          </w:tcPr>
          <w:p w:rsidR="00EE721C" w:rsidRPr="008345A6" w:rsidRDefault="00EE721C" w:rsidP="00EE721C">
            <w:pPr>
              <w:spacing w:after="0" w:line="240" w:lineRule="auto"/>
              <w:rPr>
                <w:sz w:val="18"/>
                <w:szCs w:val="18"/>
              </w:rPr>
            </w:pPr>
            <w:r w:rsidRPr="008345A6">
              <w:rPr>
                <w:sz w:val="18"/>
                <w:szCs w:val="18"/>
              </w:rPr>
              <w:t>0</w:t>
            </w:r>
          </w:p>
        </w:tc>
        <w:tc>
          <w:tcPr>
            <w:tcW w:w="572" w:type="dxa"/>
            <w:gridSpan w:val="2"/>
          </w:tcPr>
          <w:p w:rsidR="00EE721C" w:rsidRPr="008345A6" w:rsidRDefault="00EE721C" w:rsidP="00EE721C">
            <w:pPr>
              <w:spacing w:after="0" w:line="240" w:lineRule="auto"/>
              <w:rPr>
                <w:sz w:val="18"/>
                <w:szCs w:val="18"/>
              </w:rPr>
            </w:pPr>
            <w:r w:rsidRPr="008345A6">
              <w:rPr>
                <w:sz w:val="18"/>
                <w:szCs w:val="18"/>
              </w:rPr>
              <w:t>0</w:t>
            </w:r>
          </w:p>
        </w:tc>
        <w:tc>
          <w:tcPr>
            <w:tcW w:w="647" w:type="dxa"/>
          </w:tcPr>
          <w:p w:rsidR="00EE721C" w:rsidRPr="008345A6" w:rsidRDefault="00EE721C" w:rsidP="00EE721C">
            <w:pPr>
              <w:spacing w:after="0" w:line="240" w:lineRule="auto"/>
              <w:rPr>
                <w:sz w:val="18"/>
                <w:szCs w:val="18"/>
              </w:rPr>
            </w:pPr>
            <w:r w:rsidRPr="008345A6">
              <w:rPr>
                <w:sz w:val="18"/>
                <w:szCs w:val="18"/>
              </w:rPr>
              <w:t>0</w:t>
            </w:r>
          </w:p>
        </w:tc>
        <w:tc>
          <w:tcPr>
            <w:tcW w:w="1275" w:type="dxa"/>
          </w:tcPr>
          <w:p w:rsidR="00EE721C" w:rsidRPr="00C25278" w:rsidRDefault="00EE721C" w:rsidP="00EE721C">
            <w:pPr>
              <w:spacing w:after="0" w:line="240" w:lineRule="auto"/>
              <w:rPr>
                <w:b/>
                <w:sz w:val="18"/>
                <w:szCs w:val="18"/>
              </w:rPr>
            </w:pPr>
            <w:r w:rsidRPr="00C25278">
              <w:rPr>
                <w:b/>
                <w:sz w:val="18"/>
                <w:szCs w:val="18"/>
              </w:rPr>
              <w:t>bezpožadovaných náhrad</w:t>
            </w:r>
          </w:p>
        </w:tc>
      </w:tr>
    </w:tbl>
    <w:p w:rsidR="001111B0" w:rsidRPr="009E0525" w:rsidRDefault="001111B0" w:rsidP="0057420C">
      <w:pPr>
        <w:pStyle w:val="Default"/>
        <w:rPr>
          <w:rFonts w:ascii="Times New Roman" w:hAnsi="Times New Roman" w:cs="Times New Roman"/>
          <w:highlight w:val="yellow"/>
        </w:rPr>
      </w:pPr>
    </w:p>
    <w:p w:rsidR="001111B0" w:rsidRPr="009E0525" w:rsidRDefault="001111B0" w:rsidP="0057420C">
      <w:pPr>
        <w:pStyle w:val="Default"/>
        <w:rPr>
          <w:rFonts w:ascii="Times New Roman" w:hAnsi="Times New Roman" w:cs="Times New Roman"/>
          <w:highlight w:val="yellow"/>
        </w:rPr>
      </w:pPr>
    </w:p>
    <w:p w:rsidR="001111B0" w:rsidRPr="009E0525" w:rsidRDefault="001111B0" w:rsidP="0057420C">
      <w:pPr>
        <w:pStyle w:val="Default"/>
        <w:rPr>
          <w:rFonts w:ascii="Times New Roman" w:hAnsi="Times New Roman" w:cs="Times New Roman"/>
          <w:highlight w:val="yellow"/>
        </w:rPr>
      </w:pPr>
    </w:p>
    <w:p w:rsidR="001111B0" w:rsidRPr="009E0525" w:rsidRDefault="001111B0" w:rsidP="0057420C">
      <w:pPr>
        <w:pStyle w:val="Default"/>
        <w:rPr>
          <w:rFonts w:ascii="Times New Roman" w:hAnsi="Times New Roman" w:cs="Times New Roman"/>
          <w:highlight w:val="yellow"/>
        </w:rPr>
      </w:pPr>
    </w:p>
    <w:p w:rsidR="001111B0" w:rsidRPr="009E0525" w:rsidRDefault="001111B0" w:rsidP="0057420C">
      <w:pPr>
        <w:pStyle w:val="Default"/>
        <w:jc w:val="both"/>
        <w:rPr>
          <w:rFonts w:ascii="Times New Roman" w:hAnsi="Times New Roman" w:cs="Times New Roman"/>
          <w:b/>
        </w:rPr>
        <w:sectPr w:rsidR="001111B0" w:rsidRPr="009E0525" w:rsidSect="001111B0">
          <w:pgSz w:w="16840" w:h="11907" w:orient="landscape" w:code="9"/>
          <w:pgMar w:top="1418" w:right="1106" w:bottom="1259" w:left="1418" w:header="709" w:footer="709" w:gutter="0"/>
          <w:cols w:space="708"/>
          <w:docGrid w:linePitch="360"/>
        </w:sectPr>
      </w:pPr>
    </w:p>
    <w:p w:rsidR="001111B0" w:rsidRPr="008C252D" w:rsidRDefault="001111B0" w:rsidP="008C252D">
      <w:pPr>
        <w:pStyle w:val="Nadpis1"/>
        <w:rPr>
          <w:rFonts w:ascii="Times New Roman" w:hAnsi="Times New Roman"/>
          <w:sz w:val="28"/>
          <w:szCs w:val="28"/>
        </w:rPr>
      </w:pPr>
      <w:r w:rsidRPr="008C252D">
        <w:rPr>
          <w:rFonts w:ascii="Times New Roman" w:hAnsi="Times New Roman"/>
          <w:sz w:val="28"/>
          <w:szCs w:val="28"/>
        </w:rPr>
        <w:lastRenderedPageBreak/>
        <w:t>4. Spôsob vyhodnocovania plnenia programu starostlivosti</w:t>
      </w:r>
    </w:p>
    <w:p w:rsidR="001111B0" w:rsidRPr="00BE2D4C" w:rsidRDefault="001111B0" w:rsidP="0057420C">
      <w:pPr>
        <w:tabs>
          <w:tab w:val="num" w:pos="0"/>
        </w:tabs>
        <w:spacing w:after="0" w:line="240" w:lineRule="auto"/>
        <w:jc w:val="both"/>
        <w:rPr>
          <w:sz w:val="20"/>
          <w:szCs w:val="20"/>
        </w:rPr>
      </w:pPr>
    </w:p>
    <w:p w:rsidR="001111B0" w:rsidRPr="00BE2D4C" w:rsidRDefault="001111B0" w:rsidP="0057420C">
      <w:pPr>
        <w:tabs>
          <w:tab w:val="num" w:pos="360"/>
        </w:tabs>
        <w:spacing w:after="0" w:line="240" w:lineRule="auto"/>
        <w:ind w:left="360" w:hanging="360"/>
        <w:rPr>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31"/>
        <w:gridCol w:w="1836"/>
        <w:gridCol w:w="1905"/>
        <w:gridCol w:w="1221"/>
      </w:tblGrid>
      <w:tr w:rsidR="001111B0" w:rsidRPr="00FE7D8A" w:rsidTr="00DC39C6">
        <w:trPr>
          <w:trHeight w:val="1050"/>
          <w:tblHeader/>
        </w:trPr>
        <w:tc>
          <w:tcPr>
            <w:tcW w:w="4531" w:type="dxa"/>
            <w:vAlign w:val="center"/>
          </w:tcPr>
          <w:p w:rsidR="001111B0" w:rsidRPr="00FE7D8A" w:rsidRDefault="001111B0" w:rsidP="0057420C">
            <w:pPr>
              <w:pStyle w:val="Default"/>
              <w:jc w:val="center"/>
              <w:rPr>
                <w:rFonts w:ascii="Times New Roman" w:hAnsi="Times New Roman" w:cs="Times New Roman"/>
                <w:b/>
                <w:sz w:val="20"/>
                <w:szCs w:val="20"/>
              </w:rPr>
            </w:pPr>
            <w:r w:rsidRPr="00FE7D8A">
              <w:rPr>
                <w:rFonts w:ascii="Times New Roman" w:hAnsi="Times New Roman" w:cs="Times New Roman"/>
                <w:b/>
                <w:sz w:val="20"/>
                <w:szCs w:val="20"/>
              </w:rPr>
              <w:t>Štruktúra programu starostlivosti</w:t>
            </w:r>
          </w:p>
        </w:tc>
        <w:tc>
          <w:tcPr>
            <w:tcW w:w="1836" w:type="dxa"/>
            <w:vAlign w:val="center"/>
          </w:tcPr>
          <w:p w:rsidR="001111B0" w:rsidRPr="00FE7D8A" w:rsidRDefault="001111B0" w:rsidP="0057420C">
            <w:pPr>
              <w:pStyle w:val="Default"/>
              <w:jc w:val="center"/>
              <w:rPr>
                <w:rFonts w:ascii="Times New Roman" w:hAnsi="Times New Roman" w:cs="Times New Roman"/>
                <w:b/>
                <w:sz w:val="20"/>
                <w:szCs w:val="20"/>
              </w:rPr>
            </w:pPr>
            <w:r w:rsidRPr="00FE7D8A">
              <w:rPr>
                <w:rFonts w:ascii="Times New Roman" w:hAnsi="Times New Roman" w:cs="Times New Roman"/>
                <w:b/>
                <w:sz w:val="20"/>
                <w:szCs w:val="20"/>
              </w:rPr>
              <w:t>Objektívne overiteľný indikátor úspešnosti</w:t>
            </w:r>
          </w:p>
        </w:tc>
        <w:tc>
          <w:tcPr>
            <w:tcW w:w="1905" w:type="dxa"/>
            <w:vAlign w:val="center"/>
          </w:tcPr>
          <w:p w:rsidR="001111B0" w:rsidRPr="00FE7D8A" w:rsidRDefault="001111B0" w:rsidP="0057420C">
            <w:pPr>
              <w:pStyle w:val="Default"/>
              <w:jc w:val="center"/>
              <w:rPr>
                <w:rFonts w:ascii="Times New Roman" w:hAnsi="Times New Roman" w:cs="Times New Roman"/>
                <w:b/>
                <w:sz w:val="20"/>
                <w:szCs w:val="20"/>
              </w:rPr>
            </w:pPr>
            <w:r w:rsidRPr="00FE7D8A">
              <w:rPr>
                <w:rFonts w:ascii="Times New Roman" w:hAnsi="Times New Roman" w:cs="Times New Roman"/>
                <w:b/>
                <w:sz w:val="20"/>
                <w:szCs w:val="20"/>
              </w:rPr>
              <w:t>Spôsob overenia</w:t>
            </w:r>
          </w:p>
        </w:tc>
        <w:tc>
          <w:tcPr>
            <w:tcW w:w="1221" w:type="dxa"/>
            <w:vAlign w:val="center"/>
          </w:tcPr>
          <w:p w:rsidR="001111B0" w:rsidRPr="00FE7D8A" w:rsidRDefault="001111B0" w:rsidP="0057420C">
            <w:pPr>
              <w:pStyle w:val="Default"/>
              <w:jc w:val="center"/>
              <w:rPr>
                <w:rFonts w:ascii="Times New Roman" w:hAnsi="Times New Roman" w:cs="Times New Roman"/>
                <w:b/>
                <w:sz w:val="20"/>
                <w:szCs w:val="20"/>
              </w:rPr>
            </w:pPr>
            <w:r w:rsidRPr="00FE7D8A">
              <w:rPr>
                <w:rFonts w:ascii="Times New Roman" w:hAnsi="Times New Roman" w:cs="Times New Roman"/>
                <w:b/>
                <w:sz w:val="20"/>
                <w:szCs w:val="20"/>
              </w:rPr>
              <w:t>Stav realizácie</w:t>
            </w:r>
          </w:p>
        </w:tc>
      </w:tr>
      <w:tr w:rsidR="001111B0" w:rsidRPr="00FE7D8A" w:rsidTr="00DC39C6">
        <w:trPr>
          <w:trHeight w:val="255"/>
        </w:trPr>
        <w:tc>
          <w:tcPr>
            <w:tcW w:w="9493" w:type="dxa"/>
            <w:gridSpan w:val="4"/>
          </w:tcPr>
          <w:p w:rsidR="001111B0" w:rsidRPr="00FE7D8A" w:rsidRDefault="001111B0" w:rsidP="0057420C">
            <w:pPr>
              <w:pStyle w:val="Default"/>
              <w:rPr>
                <w:rFonts w:ascii="Times New Roman" w:hAnsi="Times New Roman" w:cs="Times New Roman"/>
                <w:b/>
                <w:sz w:val="20"/>
                <w:szCs w:val="20"/>
              </w:rPr>
            </w:pPr>
            <w:r w:rsidRPr="00FE7D8A">
              <w:rPr>
                <w:rFonts w:ascii="Times New Roman" w:hAnsi="Times New Roman" w:cs="Times New Roman"/>
                <w:b/>
                <w:sz w:val="20"/>
                <w:szCs w:val="20"/>
                <w:u w:val="single"/>
              </w:rPr>
              <w:t>Dlhodobé ciele</w:t>
            </w:r>
          </w:p>
        </w:tc>
      </w:tr>
      <w:tr w:rsidR="001111B0" w:rsidRPr="00FE7D8A" w:rsidTr="00DC39C6">
        <w:trPr>
          <w:trHeight w:val="2556"/>
        </w:trPr>
        <w:tc>
          <w:tcPr>
            <w:tcW w:w="4531" w:type="dxa"/>
          </w:tcPr>
          <w:p w:rsidR="001111B0" w:rsidRPr="00FE7D8A" w:rsidRDefault="001111B0" w:rsidP="00A86AAA">
            <w:pPr>
              <w:pStyle w:val="Nadpis3"/>
              <w:numPr>
                <w:ilvl w:val="0"/>
                <w:numId w:val="29"/>
              </w:numPr>
              <w:rPr>
                <w:b w:val="0"/>
                <w:i/>
                <w:color w:val="000000"/>
                <w:sz w:val="20"/>
                <w:lang w:eastAsia="sk-SK"/>
              </w:rPr>
            </w:pPr>
            <w:bookmarkStart w:id="22" w:name="_Toc50211872"/>
            <w:r w:rsidRPr="00FE7D8A">
              <w:rPr>
                <w:b w:val="0"/>
                <w:i/>
                <w:color w:val="000000"/>
                <w:sz w:val="20"/>
                <w:lang w:eastAsia="sk-SK"/>
              </w:rPr>
              <w:t>Zlepšiť súčasný nepriaznivý stav výberových druhov vtákov Tetrao urogallus, Ficedula parva a Phoenicurus phoenicurus zo stavu kategórie C do kategórie B a udržať súčasný stav kategórie B u druhov vtákov Falco pereginus, Aquila chrysaetos, Tetrao tetrix, Bonasa bonasia, Glaucidium passerinum, Aegolius funereus, Caprimulgus europaeus, Dryocopos martius, Picoides tridactylus, Dendrocopos leucotos, Ficedula albicollis, Bubo bubo, Strix uralensis, Ciconia nigra, Pernis apivorus, Picus canus a Muscicapa striata.</w:t>
            </w:r>
            <w:bookmarkEnd w:id="22"/>
          </w:p>
        </w:tc>
        <w:tc>
          <w:tcPr>
            <w:tcW w:w="1836" w:type="dxa"/>
          </w:tcPr>
          <w:p w:rsidR="001111B0" w:rsidRPr="00FE7D8A" w:rsidRDefault="001111B0" w:rsidP="0057420C">
            <w:pPr>
              <w:pStyle w:val="Default"/>
              <w:rPr>
                <w:rFonts w:ascii="Times New Roman" w:hAnsi="Times New Roman" w:cs="Times New Roman"/>
                <w:sz w:val="20"/>
                <w:szCs w:val="20"/>
              </w:rPr>
            </w:pPr>
            <w:r w:rsidRPr="00FE7D8A">
              <w:rPr>
                <w:rFonts w:ascii="Times New Roman" w:hAnsi="Times New Roman" w:cs="Times New Roman"/>
                <w:sz w:val="20"/>
                <w:szCs w:val="20"/>
              </w:rPr>
              <w:t xml:space="preserve">Kategória priaznivého stavu </w:t>
            </w:r>
          </w:p>
        </w:tc>
        <w:tc>
          <w:tcPr>
            <w:tcW w:w="1905" w:type="dxa"/>
          </w:tcPr>
          <w:p w:rsidR="001111B0" w:rsidRPr="00FE7D8A" w:rsidRDefault="001111B0" w:rsidP="0057420C">
            <w:pPr>
              <w:pStyle w:val="Default"/>
              <w:rPr>
                <w:rFonts w:ascii="Times New Roman" w:hAnsi="Times New Roman" w:cs="Times New Roman"/>
                <w:sz w:val="20"/>
                <w:szCs w:val="20"/>
              </w:rPr>
            </w:pPr>
            <w:r w:rsidRPr="00FE7D8A">
              <w:rPr>
                <w:rFonts w:ascii="Times New Roman" w:hAnsi="Times New Roman" w:cs="Times New Roman"/>
                <w:sz w:val="20"/>
                <w:szCs w:val="20"/>
              </w:rPr>
              <w:t>Pravidelné vyhodnotenie priaznivého stavu (raz za 5-6 rokov)</w:t>
            </w:r>
          </w:p>
        </w:tc>
        <w:tc>
          <w:tcPr>
            <w:tcW w:w="1221" w:type="dxa"/>
          </w:tcPr>
          <w:p w:rsidR="001111B0" w:rsidRPr="00FE7D8A" w:rsidRDefault="001111B0" w:rsidP="0057420C">
            <w:pPr>
              <w:pStyle w:val="Default"/>
              <w:rPr>
                <w:rFonts w:ascii="Times New Roman" w:hAnsi="Times New Roman" w:cs="Times New Roman"/>
                <w:sz w:val="20"/>
                <w:szCs w:val="20"/>
              </w:rPr>
            </w:pPr>
            <w:r w:rsidRPr="00FE7D8A">
              <w:rPr>
                <w:rFonts w:ascii="Times New Roman" w:hAnsi="Times New Roman" w:cs="Times New Roman"/>
                <w:sz w:val="20"/>
                <w:szCs w:val="20"/>
              </w:rPr>
              <w:t>Plní sa / neplní sa</w:t>
            </w:r>
          </w:p>
        </w:tc>
      </w:tr>
      <w:tr w:rsidR="001111B0" w:rsidRPr="00FE7D8A" w:rsidTr="00DC39C6">
        <w:trPr>
          <w:trHeight w:val="835"/>
        </w:trPr>
        <w:tc>
          <w:tcPr>
            <w:tcW w:w="4531" w:type="dxa"/>
          </w:tcPr>
          <w:p w:rsidR="001111B0" w:rsidRPr="003373B4" w:rsidRDefault="001111B0" w:rsidP="00A86AAA">
            <w:pPr>
              <w:pStyle w:val="Odsekzoznamu"/>
              <w:numPr>
                <w:ilvl w:val="0"/>
                <w:numId w:val="29"/>
              </w:numPr>
              <w:jc w:val="both"/>
              <w:rPr>
                <w:sz w:val="20"/>
                <w:szCs w:val="20"/>
              </w:rPr>
            </w:pPr>
            <w:r w:rsidRPr="003373B4">
              <w:rPr>
                <w:i/>
                <w:color w:val="000000"/>
                <w:sz w:val="20"/>
                <w:szCs w:val="20"/>
              </w:rPr>
              <w:t>Zabezpečiť adresný legislatívny rámec pre zlepšenie kvality biotopov predmetov ochrany v CHVÚ Veľká Fatra.</w:t>
            </w:r>
          </w:p>
        </w:tc>
        <w:tc>
          <w:tcPr>
            <w:tcW w:w="1836" w:type="dxa"/>
          </w:tcPr>
          <w:p w:rsidR="001111B0" w:rsidRPr="003373B4" w:rsidRDefault="001111B0" w:rsidP="0057420C">
            <w:pPr>
              <w:pStyle w:val="Default"/>
              <w:rPr>
                <w:rFonts w:ascii="Times New Roman" w:hAnsi="Times New Roman" w:cs="Times New Roman"/>
                <w:sz w:val="20"/>
                <w:szCs w:val="20"/>
              </w:rPr>
            </w:pPr>
            <w:r w:rsidRPr="003373B4">
              <w:rPr>
                <w:rFonts w:ascii="Times New Roman" w:hAnsi="Times New Roman" w:cs="Times New Roman"/>
                <w:sz w:val="20"/>
                <w:szCs w:val="20"/>
              </w:rPr>
              <w:t>Schválená úprava vyhlášky</w:t>
            </w:r>
          </w:p>
        </w:tc>
        <w:tc>
          <w:tcPr>
            <w:tcW w:w="1905" w:type="dxa"/>
          </w:tcPr>
          <w:p w:rsidR="001111B0" w:rsidRPr="003373B4" w:rsidRDefault="001111B0" w:rsidP="0057420C">
            <w:pPr>
              <w:pStyle w:val="Default"/>
              <w:rPr>
                <w:rFonts w:ascii="Times New Roman" w:hAnsi="Times New Roman" w:cs="Times New Roman"/>
                <w:sz w:val="20"/>
                <w:szCs w:val="20"/>
              </w:rPr>
            </w:pPr>
            <w:r w:rsidRPr="003373B4">
              <w:rPr>
                <w:rFonts w:ascii="Times New Roman" w:hAnsi="Times New Roman" w:cs="Times New Roman"/>
                <w:sz w:val="20"/>
                <w:szCs w:val="20"/>
              </w:rPr>
              <w:t>Pravidelné vyhodnotenie priaznivého stavu (raz za 5-6 rokov)</w:t>
            </w:r>
          </w:p>
        </w:tc>
        <w:tc>
          <w:tcPr>
            <w:tcW w:w="1221" w:type="dxa"/>
          </w:tcPr>
          <w:p w:rsidR="001111B0" w:rsidRPr="003373B4" w:rsidRDefault="001111B0" w:rsidP="0057420C">
            <w:pPr>
              <w:pStyle w:val="Default"/>
              <w:rPr>
                <w:rFonts w:ascii="Times New Roman" w:hAnsi="Times New Roman" w:cs="Times New Roman"/>
                <w:sz w:val="20"/>
                <w:szCs w:val="20"/>
              </w:rPr>
            </w:pPr>
            <w:r w:rsidRPr="003373B4">
              <w:rPr>
                <w:rFonts w:ascii="Times New Roman" w:hAnsi="Times New Roman" w:cs="Times New Roman"/>
                <w:sz w:val="20"/>
                <w:szCs w:val="20"/>
              </w:rPr>
              <w:t>Plní sa / neplní sa</w:t>
            </w:r>
          </w:p>
        </w:tc>
      </w:tr>
      <w:tr w:rsidR="003373B4" w:rsidRPr="00FE7D8A" w:rsidTr="00DC39C6">
        <w:trPr>
          <w:trHeight w:val="893"/>
        </w:trPr>
        <w:tc>
          <w:tcPr>
            <w:tcW w:w="4531" w:type="dxa"/>
          </w:tcPr>
          <w:p w:rsidR="003373B4" w:rsidRPr="003373B4" w:rsidRDefault="003373B4" w:rsidP="00A86AAA">
            <w:pPr>
              <w:pStyle w:val="Odsekzoznamu"/>
              <w:numPr>
                <w:ilvl w:val="0"/>
                <w:numId w:val="29"/>
              </w:numPr>
              <w:spacing w:before="100" w:beforeAutospacing="1"/>
              <w:jc w:val="both"/>
              <w:rPr>
                <w:i/>
                <w:sz w:val="20"/>
                <w:szCs w:val="20"/>
              </w:rPr>
            </w:pPr>
            <w:r w:rsidRPr="003373B4">
              <w:rPr>
                <w:i/>
                <w:sz w:val="20"/>
                <w:szCs w:val="20"/>
              </w:rPr>
              <w:t>Zvýšiť ekologické povedomie miestnych obyvateľov a</w:t>
            </w:r>
            <w:r w:rsidR="006924ED">
              <w:rPr>
                <w:i/>
                <w:sz w:val="20"/>
                <w:szCs w:val="20"/>
              </w:rPr>
              <w:t xml:space="preserve"> </w:t>
            </w:r>
            <w:r w:rsidRPr="003373B4">
              <w:rPr>
                <w:i/>
                <w:sz w:val="20"/>
                <w:szCs w:val="20"/>
              </w:rPr>
              <w:t>zlepšiť spoluprácu svlastníkmi asprávcami pozemkov pri ochrane vtákov</w:t>
            </w:r>
          </w:p>
          <w:p w:rsidR="003373B4" w:rsidRPr="00FE7D8A" w:rsidRDefault="003373B4" w:rsidP="003373B4">
            <w:pPr>
              <w:pStyle w:val="Default"/>
              <w:jc w:val="both"/>
              <w:rPr>
                <w:rFonts w:ascii="Times New Roman" w:hAnsi="Times New Roman" w:cs="Times New Roman"/>
                <w:sz w:val="20"/>
                <w:szCs w:val="20"/>
              </w:rPr>
            </w:pPr>
          </w:p>
        </w:tc>
        <w:tc>
          <w:tcPr>
            <w:tcW w:w="1836" w:type="dxa"/>
          </w:tcPr>
          <w:p w:rsidR="003373B4" w:rsidRPr="003373B4" w:rsidRDefault="003373B4" w:rsidP="003373B4">
            <w:pPr>
              <w:pStyle w:val="Default"/>
              <w:rPr>
                <w:rFonts w:ascii="Times New Roman" w:hAnsi="Times New Roman" w:cs="Times New Roman"/>
                <w:sz w:val="20"/>
                <w:szCs w:val="20"/>
              </w:rPr>
            </w:pPr>
            <w:r w:rsidRPr="003373B4">
              <w:rPr>
                <w:rFonts w:ascii="Times New Roman" w:hAnsi="Times New Roman" w:cs="Times New Roman"/>
                <w:sz w:val="20"/>
                <w:szCs w:val="20"/>
              </w:rPr>
              <w:t>Minimalizácia negatívnych javov</w:t>
            </w:r>
          </w:p>
        </w:tc>
        <w:tc>
          <w:tcPr>
            <w:tcW w:w="1905" w:type="dxa"/>
          </w:tcPr>
          <w:p w:rsidR="003373B4" w:rsidRPr="003373B4" w:rsidRDefault="003373B4" w:rsidP="003373B4">
            <w:pPr>
              <w:pStyle w:val="Default"/>
              <w:rPr>
                <w:rFonts w:ascii="Times New Roman" w:hAnsi="Times New Roman" w:cs="Times New Roman"/>
                <w:sz w:val="20"/>
                <w:szCs w:val="20"/>
              </w:rPr>
            </w:pPr>
            <w:r w:rsidRPr="003373B4">
              <w:rPr>
                <w:rFonts w:ascii="Times New Roman" w:hAnsi="Times New Roman" w:cs="Times New Roman"/>
                <w:sz w:val="20"/>
                <w:szCs w:val="20"/>
              </w:rPr>
              <w:t>Pravidelné vyhodnotenie priaznivého stavu (raz za 5-6 rokov)</w:t>
            </w:r>
          </w:p>
        </w:tc>
        <w:tc>
          <w:tcPr>
            <w:tcW w:w="1221" w:type="dxa"/>
          </w:tcPr>
          <w:p w:rsidR="003373B4" w:rsidRPr="003373B4" w:rsidRDefault="003373B4" w:rsidP="003373B4">
            <w:pPr>
              <w:pStyle w:val="Default"/>
              <w:rPr>
                <w:rFonts w:ascii="Times New Roman" w:hAnsi="Times New Roman" w:cs="Times New Roman"/>
                <w:sz w:val="20"/>
                <w:szCs w:val="20"/>
              </w:rPr>
            </w:pPr>
            <w:r w:rsidRPr="003373B4">
              <w:rPr>
                <w:rFonts w:ascii="Times New Roman" w:hAnsi="Times New Roman" w:cs="Times New Roman"/>
                <w:sz w:val="20"/>
                <w:szCs w:val="20"/>
              </w:rPr>
              <w:t>Plní sa / Plní sa čiastočne / Neplní sa</w:t>
            </w:r>
          </w:p>
        </w:tc>
      </w:tr>
      <w:tr w:rsidR="003373B4" w:rsidRPr="00FE7D8A" w:rsidTr="00DC39C6">
        <w:trPr>
          <w:trHeight w:val="255"/>
        </w:trPr>
        <w:tc>
          <w:tcPr>
            <w:tcW w:w="9493" w:type="dxa"/>
            <w:gridSpan w:val="4"/>
          </w:tcPr>
          <w:p w:rsidR="003373B4" w:rsidRPr="00FE7D8A" w:rsidRDefault="003373B4" w:rsidP="003373B4">
            <w:pPr>
              <w:pStyle w:val="Default"/>
              <w:rPr>
                <w:rFonts w:ascii="Times New Roman" w:hAnsi="Times New Roman" w:cs="Times New Roman"/>
                <w:b/>
                <w:sz w:val="20"/>
                <w:szCs w:val="20"/>
              </w:rPr>
            </w:pPr>
            <w:r w:rsidRPr="00FE7D8A">
              <w:rPr>
                <w:rFonts w:ascii="Times New Roman" w:hAnsi="Times New Roman" w:cs="Times New Roman"/>
                <w:b/>
                <w:sz w:val="20"/>
                <w:szCs w:val="20"/>
              </w:rPr>
              <w:t>Operatívne ciele</w:t>
            </w:r>
          </w:p>
        </w:tc>
      </w:tr>
      <w:tr w:rsidR="003373B4" w:rsidRPr="00FE7D8A" w:rsidTr="003373B4">
        <w:trPr>
          <w:trHeight w:val="2536"/>
        </w:trPr>
        <w:tc>
          <w:tcPr>
            <w:tcW w:w="4531" w:type="dxa"/>
          </w:tcPr>
          <w:p w:rsidR="003373B4" w:rsidRPr="006924ED" w:rsidRDefault="003373B4" w:rsidP="003373B4">
            <w:pPr>
              <w:spacing w:after="120" w:line="240" w:lineRule="auto"/>
              <w:jc w:val="both"/>
              <w:rPr>
                <w:rFonts w:eastAsia="Times New Roman"/>
                <w:bCs w:val="0"/>
                <w:i/>
                <w:color w:val="auto"/>
                <w:sz w:val="20"/>
                <w:szCs w:val="20"/>
                <w:lang w:eastAsia="sk-SK"/>
              </w:rPr>
            </w:pPr>
            <w:r w:rsidRPr="006924ED">
              <w:rPr>
                <w:rFonts w:eastAsia="Times New Roman"/>
                <w:bCs w:val="0"/>
                <w:i/>
                <w:color w:val="auto"/>
                <w:sz w:val="20"/>
                <w:szCs w:val="20"/>
                <w:lang w:eastAsia="sk-SK"/>
              </w:rPr>
              <w:t>Operatívny cieľ 1.1:  Zvýšiť a následne udržať veľkosť populácie hlucháňa hôrneho (Tetrao urogallus)na úrovni vyššej ako 100 kohútov v EFP1.</w:t>
            </w:r>
          </w:p>
          <w:p w:rsidR="003373B4" w:rsidRPr="006924ED" w:rsidRDefault="003373B4" w:rsidP="003373B4">
            <w:pPr>
              <w:spacing w:before="100" w:beforeAutospacing="1" w:line="240" w:lineRule="auto"/>
              <w:jc w:val="both"/>
              <w:rPr>
                <w:rFonts w:eastAsia="Times New Roman"/>
                <w:bCs w:val="0"/>
                <w:i/>
                <w:color w:val="auto"/>
                <w:sz w:val="20"/>
                <w:szCs w:val="20"/>
                <w:lang w:eastAsia="sk-SK"/>
              </w:rPr>
            </w:pPr>
          </w:p>
        </w:tc>
        <w:tc>
          <w:tcPr>
            <w:tcW w:w="1836"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Počet kohútov/teritórií</w:t>
            </w:r>
          </w:p>
        </w:tc>
        <w:tc>
          <w:tcPr>
            <w:tcW w:w="1905"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Záznamy z monitoringu zadané do databázy, každoročné zhodnotenie po hniezdnej sezóne</w:t>
            </w:r>
          </w:p>
        </w:tc>
        <w:tc>
          <w:tcPr>
            <w:tcW w:w="1221"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Plní sa (ak sú každoročné aktuálne údaje) / Neplní sa (ak chýbajú v danom roku aktuálne dáta)</w:t>
            </w:r>
          </w:p>
        </w:tc>
      </w:tr>
      <w:tr w:rsidR="003373B4" w:rsidRPr="00FE7D8A" w:rsidTr="003373B4">
        <w:trPr>
          <w:trHeight w:val="50"/>
        </w:trPr>
        <w:tc>
          <w:tcPr>
            <w:tcW w:w="4531" w:type="dxa"/>
          </w:tcPr>
          <w:p w:rsidR="003373B4" w:rsidRPr="006924ED" w:rsidRDefault="003373B4" w:rsidP="003373B4">
            <w:pPr>
              <w:spacing w:after="120" w:line="240" w:lineRule="auto"/>
              <w:jc w:val="both"/>
              <w:rPr>
                <w:rFonts w:eastAsia="Times New Roman"/>
                <w:bCs w:val="0"/>
                <w:i/>
                <w:color w:val="auto"/>
                <w:sz w:val="20"/>
                <w:szCs w:val="20"/>
                <w:lang w:eastAsia="sk-SK"/>
              </w:rPr>
            </w:pPr>
            <w:r w:rsidRPr="006924ED">
              <w:rPr>
                <w:rFonts w:eastAsia="Times New Roman"/>
                <w:bCs w:val="0"/>
                <w:i/>
                <w:color w:val="auto"/>
                <w:sz w:val="20"/>
                <w:szCs w:val="20"/>
                <w:lang w:eastAsia="sk-SK"/>
              </w:rPr>
              <w:t>Operatívny cieľ 1.2: Zvýšiť a následne udržať úroveň populácie sokola sťahovavého (Falco peregrinus) na minimálnej úrovni nad 25 obsadených teritórií, orla skalného (Aquila chrysaetos) na úrovni minimálne 7,5 obsadených teritórií, tetrova hoľniaka (Tetrao tetrix) na minimálnej úrovni nad 75 kohútov v EFP2.</w:t>
            </w:r>
          </w:p>
        </w:tc>
        <w:tc>
          <w:tcPr>
            <w:tcW w:w="1836"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Počet kohútov/teritórií</w:t>
            </w:r>
          </w:p>
        </w:tc>
        <w:tc>
          <w:tcPr>
            <w:tcW w:w="1905"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Záznamy z monitoringu zadané do databázy, každoročné zhodnotenie po hniezdnej sezóne</w:t>
            </w:r>
          </w:p>
        </w:tc>
        <w:tc>
          <w:tcPr>
            <w:tcW w:w="1221"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Plní sa (ak sú každoročné aktuálne údaje) / Neplní sa (ak chýbajú v danom roku aktuálne dáta)</w:t>
            </w:r>
          </w:p>
        </w:tc>
      </w:tr>
      <w:tr w:rsidR="003373B4" w:rsidRPr="00FE7D8A" w:rsidTr="00510E4F">
        <w:trPr>
          <w:trHeight w:val="6153"/>
        </w:trPr>
        <w:tc>
          <w:tcPr>
            <w:tcW w:w="4531" w:type="dxa"/>
          </w:tcPr>
          <w:p w:rsidR="003373B4" w:rsidRPr="006924ED" w:rsidRDefault="003373B4" w:rsidP="006924ED">
            <w:pPr>
              <w:spacing w:after="120" w:line="240" w:lineRule="auto"/>
              <w:jc w:val="both"/>
              <w:rPr>
                <w:rFonts w:eastAsia="Times New Roman"/>
                <w:bCs w:val="0"/>
                <w:i/>
                <w:color w:val="auto"/>
                <w:sz w:val="20"/>
                <w:szCs w:val="20"/>
                <w:lang w:eastAsia="sk-SK"/>
              </w:rPr>
            </w:pPr>
            <w:r w:rsidRPr="006924ED">
              <w:rPr>
                <w:rFonts w:eastAsia="Times New Roman"/>
                <w:bCs w:val="0"/>
                <w:i/>
                <w:color w:val="auto"/>
                <w:sz w:val="20"/>
                <w:szCs w:val="20"/>
                <w:lang w:eastAsia="sk-SK"/>
              </w:rPr>
              <w:lastRenderedPageBreak/>
              <w:t>Operatívny cieľ 1.3: Zvýšiť a udržať úroveň populácie jariabka hôrneho (Bonasa bonasia) na úrovni minimálne 400 obsadených teritórií, kuvička vrabčieho (Glaucidium passerinum) na úrovni minimálne 300 obsadených teritórií, pôtika kapcavého (Aegolius funereus) na úrovni minimálne 150 obsadených teritórií, tesára čierneho (Dryocopos martius) na priemernej úrovni 2–6 hniezdnych párov na km</w:t>
            </w:r>
            <w:r w:rsidR="006924ED">
              <w:rPr>
                <w:rFonts w:eastAsia="Times New Roman"/>
                <w:bCs w:val="0"/>
                <w:i/>
                <w:color w:val="auto"/>
                <w:sz w:val="20"/>
                <w:szCs w:val="20"/>
                <w:vertAlign w:val="superscript"/>
                <w:lang w:eastAsia="sk-SK"/>
              </w:rPr>
              <w:t>2</w:t>
            </w:r>
            <w:r w:rsidRPr="006924ED">
              <w:rPr>
                <w:rFonts w:eastAsia="Times New Roman"/>
                <w:bCs w:val="0"/>
                <w:i/>
                <w:color w:val="auto"/>
                <w:sz w:val="20"/>
                <w:szCs w:val="20"/>
                <w:lang w:eastAsia="sk-SK"/>
              </w:rPr>
              <w:t xml:space="preserve"> v optimálnych hlavných biotopoch, resp. 3–35 hniezdnych párov na 10 km</w:t>
            </w:r>
            <w:r w:rsidR="006924ED">
              <w:rPr>
                <w:rFonts w:eastAsia="Times New Roman"/>
                <w:bCs w:val="0"/>
                <w:i/>
                <w:color w:val="auto"/>
                <w:sz w:val="20"/>
                <w:szCs w:val="20"/>
                <w:vertAlign w:val="superscript"/>
                <w:lang w:eastAsia="sk-SK"/>
              </w:rPr>
              <w:t>2</w:t>
            </w:r>
            <w:r w:rsidRPr="006924ED">
              <w:rPr>
                <w:rFonts w:eastAsia="Times New Roman"/>
                <w:bCs w:val="0"/>
                <w:i/>
                <w:color w:val="auto"/>
                <w:sz w:val="20"/>
                <w:szCs w:val="20"/>
                <w:lang w:eastAsia="sk-SK"/>
              </w:rPr>
              <w:t xml:space="preserve"> v suboptimálnych biotopoch, ďubníka trojprstého (Picoides tridactylus) na priemernej úrovni minimálne 160 obsadených teritórií, populáciu muchárika malého (Ficedula parva) na priemernej úrovni 2–6 hniezdnych párov na km2 v optimálnych hlavných biotopoch, resp. 3–35 hniezdnych párov na 10 km2 v suboptimálnych biotopoch. Zlepšiť stav biotopov na lokalitách ďatľa bielochrbtého (Dendrocopos leucotos), muchárika bielokrkého (Ficedula albicollis) na priemernej úrovni hniezdnych párov na km</w:t>
            </w:r>
            <w:r w:rsidR="006924ED">
              <w:rPr>
                <w:rFonts w:eastAsia="Times New Roman"/>
                <w:bCs w:val="0"/>
                <w:i/>
                <w:color w:val="auto"/>
                <w:sz w:val="20"/>
                <w:szCs w:val="20"/>
                <w:vertAlign w:val="superscript"/>
                <w:lang w:eastAsia="sk-SK"/>
              </w:rPr>
              <w:t>2</w:t>
            </w:r>
            <w:r w:rsidRPr="006924ED">
              <w:rPr>
                <w:rFonts w:eastAsia="Times New Roman"/>
                <w:bCs w:val="0"/>
                <w:i/>
                <w:color w:val="auto"/>
                <w:sz w:val="20"/>
                <w:szCs w:val="20"/>
                <w:lang w:eastAsia="sk-SK"/>
              </w:rPr>
              <w:t xml:space="preserve"> v optimálnych hlavných biotopoch, resp. 11–70 hniezdnych párov na 10 km</w:t>
            </w:r>
            <w:r w:rsidR="006924ED">
              <w:rPr>
                <w:rFonts w:eastAsia="Times New Roman"/>
                <w:bCs w:val="0"/>
                <w:i/>
                <w:color w:val="auto"/>
                <w:sz w:val="20"/>
                <w:szCs w:val="20"/>
                <w:vertAlign w:val="superscript"/>
                <w:lang w:eastAsia="sk-SK"/>
              </w:rPr>
              <w:t>2</w:t>
            </w:r>
            <w:r w:rsidRPr="006924ED">
              <w:rPr>
                <w:rFonts w:eastAsia="Times New Roman"/>
                <w:bCs w:val="0"/>
                <w:i/>
                <w:color w:val="auto"/>
                <w:sz w:val="20"/>
                <w:szCs w:val="20"/>
                <w:lang w:eastAsia="sk-SK"/>
              </w:rPr>
              <w:t xml:space="preserve"> v suboptimálnych biotopoch, výra skalného (Bubo bubo) na priemernej úrovni minimálne 10 obsadených teritórií, sovy dlhochvostej (Strix uralensis) na minimálnej úrovni 20 obsadených teritórií, bociana čierneho (Ciconia nigra) na minimálnej úrovni 15 obsadených teritórií, včelára lesného (Pernis apivorus) na minimálnej úrovni 10 obsadených teritórií, žlny sivej (Picus canus) na priemernej úrovni minimálne 125 obsadených teritórií, muchára sivého (Muscicapa striata) na priemernej úrovni minimálne 500 obsadených teritórií v EFP3.</w:t>
            </w:r>
          </w:p>
        </w:tc>
        <w:tc>
          <w:tcPr>
            <w:tcW w:w="1836"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 xml:space="preserve">Počet </w:t>
            </w:r>
            <w:r>
              <w:rPr>
                <w:rFonts w:ascii="Times New Roman" w:hAnsi="Times New Roman" w:cs="Times New Roman"/>
                <w:sz w:val="20"/>
                <w:szCs w:val="20"/>
              </w:rPr>
              <w:t>hniezdnych párov</w:t>
            </w:r>
            <w:r w:rsidRPr="00FE7D8A">
              <w:rPr>
                <w:rFonts w:ascii="Times New Roman" w:hAnsi="Times New Roman" w:cs="Times New Roman"/>
                <w:sz w:val="20"/>
                <w:szCs w:val="20"/>
              </w:rPr>
              <w:t>/teritórií</w:t>
            </w:r>
          </w:p>
        </w:tc>
        <w:tc>
          <w:tcPr>
            <w:tcW w:w="1905"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Záznamy z monitoringu zadané do databázy, každoročné zhodnotenie po hniezdnej sezóne</w:t>
            </w:r>
          </w:p>
        </w:tc>
        <w:tc>
          <w:tcPr>
            <w:tcW w:w="1221"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Plní sa (ak sú každoročné aktuálne údaje) / Neplní sa (ak chýbajú v danom roku aktuálne dáta)</w:t>
            </w:r>
          </w:p>
        </w:tc>
      </w:tr>
      <w:tr w:rsidR="003373B4" w:rsidRPr="00FE7D8A" w:rsidTr="003373B4">
        <w:trPr>
          <w:trHeight w:val="986"/>
        </w:trPr>
        <w:tc>
          <w:tcPr>
            <w:tcW w:w="4531" w:type="dxa"/>
          </w:tcPr>
          <w:p w:rsidR="003373B4" w:rsidRPr="006924ED" w:rsidRDefault="003373B4" w:rsidP="003373B4">
            <w:pPr>
              <w:spacing w:before="100" w:beforeAutospacing="1" w:line="240" w:lineRule="auto"/>
              <w:jc w:val="both"/>
              <w:rPr>
                <w:rFonts w:eastAsia="Times New Roman"/>
                <w:bCs w:val="0"/>
                <w:i/>
                <w:color w:val="auto"/>
                <w:sz w:val="20"/>
                <w:szCs w:val="20"/>
                <w:lang w:eastAsia="sk-SK"/>
              </w:rPr>
            </w:pPr>
            <w:r w:rsidRPr="006924ED">
              <w:rPr>
                <w:rFonts w:eastAsia="Times New Roman"/>
                <w:bCs w:val="0"/>
                <w:i/>
                <w:color w:val="auto"/>
                <w:sz w:val="20"/>
                <w:szCs w:val="20"/>
                <w:lang w:eastAsia="sk-SK"/>
              </w:rPr>
              <w:t>Operatívny cieľ 1.4:</w:t>
            </w:r>
            <w:r w:rsidR="006924ED">
              <w:rPr>
                <w:rFonts w:eastAsia="Times New Roman"/>
                <w:bCs w:val="0"/>
                <w:i/>
                <w:color w:val="auto"/>
                <w:sz w:val="20"/>
                <w:szCs w:val="20"/>
                <w:lang w:eastAsia="sk-SK"/>
              </w:rPr>
              <w:t xml:space="preserve"> </w:t>
            </w:r>
            <w:r w:rsidR="00510E4F" w:rsidRPr="006924ED">
              <w:rPr>
                <w:rFonts w:eastAsia="Times New Roman"/>
                <w:bCs w:val="0"/>
                <w:i/>
                <w:color w:val="auto"/>
                <w:sz w:val="20"/>
                <w:szCs w:val="20"/>
                <w:lang w:eastAsia="sk-SK"/>
              </w:rPr>
              <w:t>Zvýšiť a udržať úroveň populácie lelka lesného (Caprimulgus europaeus) na priemernej úrovni minimálne 50 obsadených teritórií, zlepšiť stav biotopov na lokalitách Phoenicurus phoenicurus v intravilánoch obcí priľahlých k CHVÚ Veľká Fatra a loviskách dravcov, čím sa umožní udržanie populácie sokola sťahovavého (Falco peregrinus) na minimálnej úrovni nad 25 obsadených teritórií, orla skalného (Aquila chrysaetos) na úrovni minimálne 7,5 obsadených teritórií, v EFP4.</w:t>
            </w:r>
          </w:p>
        </w:tc>
        <w:tc>
          <w:tcPr>
            <w:tcW w:w="1836"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Rozloha vhodných a nevhodných biotopov</w:t>
            </w:r>
            <w:r w:rsidR="00510E4F">
              <w:rPr>
                <w:rFonts w:ascii="Times New Roman" w:hAnsi="Times New Roman" w:cs="Times New Roman"/>
                <w:sz w:val="20"/>
                <w:szCs w:val="20"/>
              </w:rPr>
              <w:t>, počet hniezdnych teritórií</w:t>
            </w:r>
          </w:p>
        </w:tc>
        <w:tc>
          <w:tcPr>
            <w:tcW w:w="1905"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Zhodnotenie raz za päť rokov</w:t>
            </w:r>
            <w:r w:rsidR="00510E4F">
              <w:rPr>
                <w:rFonts w:ascii="Times New Roman" w:hAnsi="Times New Roman" w:cs="Times New Roman"/>
                <w:sz w:val="20"/>
                <w:szCs w:val="20"/>
              </w:rPr>
              <w:t xml:space="preserve">, </w:t>
            </w:r>
            <w:r w:rsidR="00510E4F" w:rsidRPr="00FE7D8A">
              <w:rPr>
                <w:rFonts w:ascii="Times New Roman" w:hAnsi="Times New Roman" w:cs="Times New Roman"/>
                <w:sz w:val="20"/>
                <w:szCs w:val="20"/>
              </w:rPr>
              <w:t>Záznamy z monitoringu zadané do databázy</w:t>
            </w:r>
          </w:p>
        </w:tc>
        <w:tc>
          <w:tcPr>
            <w:tcW w:w="1221"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Plní sa / neplní sa</w:t>
            </w:r>
          </w:p>
        </w:tc>
      </w:tr>
      <w:tr w:rsidR="003373B4" w:rsidRPr="00FE7D8A" w:rsidTr="003373B4">
        <w:trPr>
          <w:trHeight w:val="1072"/>
        </w:trPr>
        <w:tc>
          <w:tcPr>
            <w:tcW w:w="4531" w:type="dxa"/>
          </w:tcPr>
          <w:p w:rsidR="003373B4" w:rsidRPr="006924ED" w:rsidRDefault="003373B4" w:rsidP="003373B4">
            <w:pPr>
              <w:spacing w:before="100" w:beforeAutospacing="1" w:line="240" w:lineRule="auto"/>
              <w:jc w:val="both"/>
              <w:rPr>
                <w:rFonts w:eastAsia="Times New Roman"/>
                <w:bCs w:val="0"/>
                <w:i/>
                <w:color w:val="auto"/>
                <w:sz w:val="20"/>
                <w:szCs w:val="20"/>
                <w:lang w:eastAsia="sk-SK"/>
              </w:rPr>
            </w:pPr>
            <w:r w:rsidRPr="006924ED">
              <w:rPr>
                <w:rFonts w:eastAsia="Times New Roman"/>
                <w:bCs w:val="0"/>
                <w:i/>
                <w:color w:val="auto"/>
                <w:sz w:val="20"/>
                <w:szCs w:val="20"/>
                <w:lang w:eastAsia="sk-SK"/>
              </w:rPr>
              <w:t>Operatívny cieľ</w:t>
            </w:r>
            <w:r w:rsidR="006924ED">
              <w:rPr>
                <w:rFonts w:eastAsia="Times New Roman"/>
                <w:bCs w:val="0"/>
                <w:i/>
                <w:color w:val="auto"/>
                <w:sz w:val="20"/>
                <w:szCs w:val="20"/>
                <w:lang w:eastAsia="sk-SK"/>
              </w:rPr>
              <w:t xml:space="preserve"> </w:t>
            </w:r>
            <w:r w:rsidRPr="006924ED">
              <w:rPr>
                <w:rFonts w:eastAsia="Times New Roman"/>
                <w:bCs w:val="0"/>
                <w:i/>
                <w:color w:val="auto"/>
                <w:sz w:val="20"/>
                <w:szCs w:val="20"/>
                <w:lang w:eastAsia="sk-SK"/>
              </w:rPr>
              <w:t>2.1</w:t>
            </w:r>
            <w:r w:rsidR="006924ED">
              <w:rPr>
                <w:rFonts w:eastAsia="Times New Roman"/>
                <w:bCs w:val="0"/>
                <w:i/>
                <w:color w:val="auto"/>
                <w:sz w:val="20"/>
                <w:szCs w:val="20"/>
                <w:lang w:eastAsia="sk-SK"/>
              </w:rPr>
              <w:t>:</w:t>
            </w:r>
            <w:r w:rsidRPr="006924ED">
              <w:rPr>
                <w:rFonts w:eastAsia="Times New Roman"/>
                <w:bCs w:val="0"/>
                <w:i/>
                <w:color w:val="auto"/>
                <w:sz w:val="20"/>
                <w:szCs w:val="20"/>
                <w:lang w:eastAsia="sk-SK"/>
              </w:rPr>
              <w:t xml:space="preserve"> Zabezpečiť aktualizáciu vyhlášky MŽP SR č. 194/2010 Z. z. s cieľom prehodnotenia zakázaných činností tak aby boli adresné k požiadavkám predmetov ochrany. </w:t>
            </w:r>
          </w:p>
        </w:tc>
        <w:tc>
          <w:tcPr>
            <w:tcW w:w="1836"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Schválená úprava vyhlášky</w:t>
            </w:r>
          </w:p>
        </w:tc>
        <w:tc>
          <w:tcPr>
            <w:tcW w:w="1905"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Zhodnotenie raz za päť rokov</w:t>
            </w:r>
          </w:p>
        </w:tc>
        <w:tc>
          <w:tcPr>
            <w:tcW w:w="1221"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Plní sa / neplní sa</w:t>
            </w:r>
          </w:p>
        </w:tc>
      </w:tr>
      <w:tr w:rsidR="003373B4" w:rsidRPr="00FE7D8A" w:rsidTr="003373B4">
        <w:trPr>
          <w:trHeight w:val="805"/>
        </w:trPr>
        <w:tc>
          <w:tcPr>
            <w:tcW w:w="4531" w:type="dxa"/>
          </w:tcPr>
          <w:p w:rsidR="003373B4" w:rsidRPr="006924ED" w:rsidRDefault="003373B4" w:rsidP="003373B4">
            <w:pPr>
              <w:pStyle w:val="Default"/>
              <w:rPr>
                <w:rFonts w:ascii="Times New Roman" w:hAnsi="Times New Roman" w:cs="Times New Roman"/>
                <w:i/>
                <w:color w:val="auto"/>
                <w:sz w:val="20"/>
                <w:szCs w:val="20"/>
              </w:rPr>
            </w:pPr>
            <w:r w:rsidRPr="006924ED">
              <w:rPr>
                <w:rFonts w:ascii="Times New Roman" w:hAnsi="Times New Roman" w:cs="Times New Roman"/>
                <w:i/>
                <w:color w:val="auto"/>
                <w:sz w:val="20"/>
                <w:szCs w:val="20"/>
              </w:rPr>
              <w:t>Operatívny cieľ</w:t>
            </w:r>
            <w:r w:rsidR="006924ED">
              <w:rPr>
                <w:rFonts w:ascii="Times New Roman" w:hAnsi="Times New Roman" w:cs="Times New Roman"/>
                <w:i/>
                <w:color w:val="auto"/>
                <w:sz w:val="20"/>
                <w:szCs w:val="20"/>
              </w:rPr>
              <w:t xml:space="preserve"> </w:t>
            </w:r>
            <w:r w:rsidRPr="006924ED">
              <w:rPr>
                <w:rFonts w:ascii="Times New Roman" w:hAnsi="Times New Roman" w:cs="Times New Roman"/>
                <w:i/>
                <w:color w:val="auto"/>
                <w:sz w:val="20"/>
                <w:szCs w:val="20"/>
              </w:rPr>
              <w:t>2.2:</w:t>
            </w:r>
            <w:r w:rsidR="006924ED">
              <w:rPr>
                <w:rFonts w:ascii="Times New Roman" w:hAnsi="Times New Roman" w:cs="Times New Roman"/>
                <w:i/>
                <w:color w:val="auto"/>
                <w:sz w:val="20"/>
                <w:szCs w:val="20"/>
              </w:rPr>
              <w:t xml:space="preserve"> </w:t>
            </w:r>
            <w:r w:rsidRPr="006924ED">
              <w:rPr>
                <w:rFonts w:ascii="Times New Roman" w:hAnsi="Times New Roman" w:cs="Times New Roman"/>
                <w:i/>
                <w:color w:val="auto"/>
                <w:sz w:val="20"/>
                <w:szCs w:val="20"/>
              </w:rPr>
              <w:t>Vyhodnotiť adresnosť legislatívneho rámca pre ochranu predmetov ochrany a presadiť potrebné úpravy</w:t>
            </w:r>
          </w:p>
        </w:tc>
        <w:tc>
          <w:tcPr>
            <w:tcW w:w="1836" w:type="dxa"/>
          </w:tcPr>
          <w:p w:rsidR="003373B4" w:rsidRPr="00FE7D8A" w:rsidRDefault="003373B4" w:rsidP="003373B4">
            <w:pPr>
              <w:pStyle w:val="Default"/>
              <w:rPr>
                <w:rFonts w:ascii="Times New Roman" w:hAnsi="Times New Roman" w:cs="Times New Roman"/>
                <w:sz w:val="20"/>
                <w:szCs w:val="20"/>
              </w:rPr>
            </w:pPr>
            <w:r>
              <w:rPr>
                <w:rFonts w:ascii="Times New Roman" w:hAnsi="Times New Roman" w:cs="Times New Roman"/>
                <w:sz w:val="20"/>
                <w:szCs w:val="20"/>
              </w:rPr>
              <w:t>úprava vyhlášky</w:t>
            </w:r>
          </w:p>
        </w:tc>
        <w:tc>
          <w:tcPr>
            <w:tcW w:w="1905"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Zhodnotenie raz za päť rokov</w:t>
            </w:r>
          </w:p>
        </w:tc>
        <w:tc>
          <w:tcPr>
            <w:tcW w:w="1221"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Plní sa /Neplní sa</w:t>
            </w:r>
          </w:p>
        </w:tc>
      </w:tr>
      <w:tr w:rsidR="003373B4" w:rsidRPr="00FE7D8A" w:rsidTr="00DC39C6">
        <w:trPr>
          <w:trHeight w:val="1192"/>
        </w:trPr>
        <w:tc>
          <w:tcPr>
            <w:tcW w:w="4531" w:type="dxa"/>
          </w:tcPr>
          <w:p w:rsidR="003373B4" w:rsidRPr="006924ED" w:rsidRDefault="003373B4" w:rsidP="003373B4">
            <w:pPr>
              <w:spacing w:before="100" w:beforeAutospacing="1" w:line="240" w:lineRule="auto"/>
              <w:jc w:val="both"/>
              <w:rPr>
                <w:rFonts w:eastAsia="Times New Roman"/>
                <w:bCs w:val="0"/>
                <w:i/>
                <w:color w:val="auto"/>
                <w:sz w:val="20"/>
                <w:szCs w:val="20"/>
                <w:lang w:eastAsia="sk-SK"/>
              </w:rPr>
            </w:pPr>
            <w:r w:rsidRPr="006924ED">
              <w:rPr>
                <w:rFonts w:eastAsia="Times New Roman"/>
                <w:bCs w:val="0"/>
                <w:i/>
                <w:color w:val="auto"/>
                <w:sz w:val="20"/>
                <w:szCs w:val="20"/>
                <w:lang w:eastAsia="sk-SK"/>
              </w:rPr>
              <w:lastRenderedPageBreak/>
              <w:t>Operatívny cieľ</w:t>
            </w:r>
            <w:r w:rsidR="006924ED">
              <w:rPr>
                <w:rFonts w:eastAsia="Times New Roman"/>
                <w:bCs w:val="0"/>
                <w:i/>
                <w:color w:val="auto"/>
                <w:sz w:val="20"/>
                <w:szCs w:val="20"/>
                <w:lang w:eastAsia="sk-SK"/>
              </w:rPr>
              <w:t xml:space="preserve"> </w:t>
            </w:r>
            <w:r w:rsidRPr="006924ED">
              <w:rPr>
                <w:rFonts w:eastAsia="Times New Roman"/>
                <w:bCs w:val="0"/>
                <w:i/>
                <w:color w:val="auto"/>
                <w:sz w:val="20"/>
                <w:szCs w:val="20"/>
                <w:lang w:eastAsia="sk-SK"/>
              </w:rPr>
              <w:t>3.1: Zlepšiť úroveň poznania vtákov, propagovať myšlienku ochrany významnej ornitologickej lokality a vybudovať infraštruktúru pre pozorovanie vtáctva na lokalite.</w:t>
            </w:r>
          </w:p>
        </w:tc>
        <w:tc>
          <w:tcPr>
            <w:tcW w:w="1836" w:type="dxa"/>
          </w:tcPr>
          <w:p w:rsidR="003373B4" w:rsidRPr="00FE7D8A" w:rsidRDefault="003373B4" w:rsidP="003373B4">
            <w:pPr>
              <w:pStyle w:val="Default"/>
              <w:rPr>
                <w:rFonts w:ascii="Times New Roman" w:hAnsi="Times New Roman" w:cs="Times New Roman"/>
                <w:sz w:val="20"/>
                <w:szCs w:val="20"/>
              </w:rPr>
            </w:pPr>
            <w:r>
              <w:rPr>
                <w:rFonts w:ascii="Times New Roman" w:hAnsi="Times New Roman" w:cs="Times New Roman"/>
                <w:sz w:val="20"/>
                <w:szCs w:val="20"/>
              </w:rPr>
              <w:t>Realizované opatrenie</w:t>
            </w:r>
          </w:p>
        </w:tc>
        <w:tc>
          <w:tcPr>
            <w:tcW w:w="1905"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Zhodnotenie raz za päť rokov</w:t>
            </w:r>
          </w:p>
        </w:tc>
        <w:tc>
          <w:tcPr>
            <w:tcW w:w="1221"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 xml:space="preserve">Plní sa/ Neplní sa </w:t>
            </w:r>
          </w:p>
        </w:tc>
      </w:tr>
      <w:tr w:rsidR="003373B4" w:rsidRPr="00FE7D8A" w:rsidTr="00DC39C6">
        <w:trPr>
          <w:trHeight w:val="897"/>
        </w:trPr>
        <w:tc>
          <w:tcPr>
            <w:tcW w:w="4531" w:type="dxa"/>
          </w:tcPr>
          <w:p w:rsidR="003373B4" w:rsidRPr="006924ED" w:rsidRDefault="003373B4" w:rsidP="003373B4">
            <w:pPr>
              <w:spacing w:before="100" w:beforeAutospacing="1" w:line="240" w:lineRule="auto"/>
              <w:jc w:val="both"/>
              <w:rPr>
                <w:rFonts w:eastAsia="Times New Roman"/>
                <w:bCs w:val="0"/>
                <w:i/>
                <w:color w:val="auto"/>
                <w:sz w:val="20"/>
                <w:szCs w:val="20"/>
                <w:lang w:eastAsia="sk-SK"/>
              </w:rPr>
            </w:pPr>
            <w:r w:rsidRPr="006924ED">
              <w:rPr>
                <w:rFonts w:eastAsia="Times New Roman"/>
                <w:bCs w:val="0"/>
                <w:i/>
                <w:color w:val="auto"/>
                <w:sz w:val="20"/>
                <w:szCs w:val="20"/>
                <w:lang w:eastAsia="sk-SK"/>
              </w:rPr>
              <w:t>Operatívny cieľ</w:t>
            </w:r>
            <w:r w:rsidR="006924ED">
              <w:rPr>
                <w:rFonts w:eastAsia="Times New Roman"/>
                <w:bCs w:val="0"/>
                <w:i/>
                <w:color w:val="auto"/>
                <w:sz w:val="20"/>
                <w:szCs w:val="20"/>
                <w:lang w:eastAsia="sk-SK"/>
              </w:rPr>
              <w:t xml:space="preserve"> </w:t>
            </w:r>
            <w:r w:rsidRPr="006924ED">
              <w:rPr>
                <w:rFonts w:eastAsia="Times New Roman"/>
                <w:bCs w:val="0"/>
                <w:i/>
                <w:color w:val="auto"/>
                <w:sz w:val="20"/>
                <w:szCs w:val="20"/>
                <w:lang w:eastAsia="sk-SK"/>
              </w:rPr>
              <w:t>3.2: Zapájať miestnych obyvateľov do praktickej ochrany vtáctva, zapájať vlastníkov pozemkov do vykonávania praktického manažmentu.</w:t>
            </w:r>
          </w:p>
        </w:tc>
        <w:tc>
          <w:tcPr>
            <w:tcW w:w="1836" w:type="dxa"/>
          </w:tcPr>
          <w:p w:rsidR="003373B4" w:rsidRPr="00FE7D8A" w:rsidRDefault="003373B4" w:rsidP="003373B4">
            <w:pPr>
              <w:pStyle w:val="Default"/>
              <w:rPr>
                <w:rFonts w:ascii="Times New Roman" w:hAnsi="Times New Roman" w:cs="Times New Roman"/>
                <w:sz w:val="20"/>
                <w:szCs w:val="20"/>
              </w:rPr>
            </w:pPr>
            <w:r>
              <w:rPr>
                <w:rFonts w:ascii="Times New Roman" w:hAnsi="Times New Roman" w:cs="Times New Roman"/>
                <w:sz w:val="20"/>
                <w:szCs w:val="20"/>
              </w:rPr>
              <w:t>Realizované opatrenie</w:t>
            </w:r>
          </w:p>
        </w:tc>
        <w:tc>
          <w:tcPr>
            <w:tcW w:w="1905"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Zhodnotenie raz za päť rokov</w:t>
            </w:r>
          </w:p>
        </w:tc>
        <w:tc>
          <w:tcPr>
            <w:tcW w:w="1221" w:type="dxa"/>
          </w:tcPr>
          <w:p w:rsidR="003373B4" w:rsidRPr="00FE7D8A" w:rsidRDefault="003373B4" w:rsidP="003373B4">
            <w:pPr>
              <w:pStyle w:val="Default"/>
              <w:rPr>
                <w:rFonts w:ascii="Times New Roman" w:hAnsi="Times New Roman" w:cs="Times New Roman"/>
                <w:sz w:val="20"/>
                <w:szCs w:val="20"/>
              </w:rPr>
            </w:pPr>
            <w:r w:rsidRPr="00FE7D8A">
              <w:rPr>
                <w:rFonts w:ascii="Times New Roman" w:hAnsi="Times New Roman" w:cs="Times New Roman"/>
                <w:sz w:val="20"/>
                <w:szCs w:val="20"/>
              </w:rPr>
              <w:t xml:space="preserve">Plní sa / Neplní sa </w:t>
            </w:r>
          </w:p>
        </w:tc>
      </w:tr>
    </w:tbl>
    <w:p w:rsidR="001111B0" w:rsidRPr="00BE2D4C" w:rsidRDefault="001111B0" w:rsidP="0057420C">
      <w:pPr>
        <w:tabs>
          <w:tab w:val="num" w:pos="0"/>
        </w:tabs>
        <w:spacing w:after="0" w:line="240" w:lineRule="auto"/>
        <w:jc w:val="both"/>
        <w:rPr>
          <w:sz w:val="20"/>
          <w:szCs w:val="20"/>
        </w:rPr>
      </w:pPr>
      <w:r w:rsidRPr="00BE2D4C">
        <w:rPr>
          <w:sz w:val="20"/>
          <w:szCs w:val="20"/>
        </w:rPr>
        <w:t>Jednotlivé opatrenia budú odpočtované v zmysle stanovených výstupov podľa tabuľky opatrení v kapitole 3.4 a to každých 5 rokov od schválenia programu starostlivosti. V roku odpočtu sa každé opatrenie vyhodnotí, či sa plní alebo neplní sa stanoví sa priorita a zhodnotenie dôvodov prípadného neplnenia.</w:t>
      </w:r>
    </w:p>
    <w:p w:rsidR="001111B0" w:rsidRPr="00BE2D4C" w:rsidRDefault="001111B0" w:rsidP="0057420C">
      <w:pPr>
        <w:tabs>
          <w:tab w:val="num" w:pos="0"/>
        </w:tabs>
        <w:spacing w:after="0" w:line="240" w:lineRule="auto"/>
        <w:jc w:val="both"/>
        <w:rPr>
          <w:sz w:val="20"/>
          <w:szCs w:val="20"/>
        </w:rPr>
      </w:pPr>
    </w:p>
    <w:p w:rsidR="001111B0" w:rsidRPr="008C252D" w:rsidRDefault="001111B0" w:rsidP="008C252D">
      <w:pPr>
        <w:pStyle w:val="Nadpis1"/>
        <w:rPr>
          <w:rFonts w:ascii="Times New Roman" w:hAnsi="Times New Roman"/>
          <w:sz w:val="28"/>
          <w:szCs w:val="28"/>
        </w:rPr>
      </w:pPr>
      <w:r w:rsidRPr="008C252D">
        <w:rPr>
          <w:rFonts w:ascii="Times New Roman" w:hAnsi="Times New Roman"/>
          <w:sz w:val="28"/>
          <w:szCs w:val="28"/>
        </w:rPr>
        <w:t xml:space="preserve">5. </w:t>
      </w:r>
      <w:r w:rsidR="0059101F" w:rsidRPr="008C252D">
        <w:rPr>
          <w:rFonts w:ascii="Times New Roman" w:hAnsi="Times New Roman"/>
          <w:sz w:val="28"/>
          <w:szCs w:val="28"/>
        </w:rPr>
        <w:t xml:space="preserve">POUŽITÉ PODKLADY A ZDROJE INFORMÁCIÍ </w:t>
      </w:r>
    </w:p>
    <w:p w:rsidR="001111B0" w:rsidRPr="00BE2D4C" w:rsidRDefault="001111B0" w:rsidP="0057420C">
      <w:pPr>
        <w:tabs>
          <w:tab w:val="num" w:pos="360"/>
        </w:tabs>
        <w:spacing w:after="0" w:line="240" w:lineRule="auto"/>
        <w:ind w:left="360" w:hanging="360"/>
        <w:rPr>
          <w:sz w:val="20"/>
          <w:szCs w:val="20"/>
        </w:rPr>
      </w:pPr>
    </w:p>
    <w:p w:rsidR="0059101F" w:rsidRDefault="001111B0" w:rsidP="00A86AAA">
      <w:pPr>
        <w:pStyle w:val="Odsekzoznamu"/>
        <w:numPr>
          <w:ilvl w:val="0"/>
          <w:numId w:val="28"/>
        </w:numPr>
      </w:pPr>
      <w:r w:rsidRPr="0059101F">
        <w:t>Aymí, R., Gargallo, G. &amp; de Juana, E. (2015). Barred Warbler (</w:t>
      </w:r>
      <w:r w:rsidRPr="0059101F">
        <w:rPr>
          <w:rStyle w:val="Zvraznenie"/>
        </w:rPr>
        <w:t>Sylvia nisoria</w:t>
      </w:r>
      <w:r w:rsidRPr="0059101F">
        <w:t xml:space="preserve">). In: del Hoyo, J., Elliott, A., Sargatal, J., Christie, D.A. &amp; de Juana, E. (eds.) (2015). </w:t>
      </w:r>
      <w:r w:rsidRPr="0059101F">
        <w:rPr>
          <w:rStyle w:val="Zvraznenie"/>
        </w:rPr>
        <w:t>Handbook of the Birds of the World Alive</w:t>
      </w:r>
      <w:r w:rsidRPr="0059101F">
        <w:t xml:space="preserve">. Lynx Edicions, Barcelona. (retrieved from </w:t>
      </w:r>
      <w:hyperlink r:id="rId16" w:history="1">
        <w:r w:rsidR="0059101F" w:rsidRPr="00493AA2">
          <w:rPr>
            <w:rStyle w:val="Hypertextovprepojenie"/>
          </w:rPr>
          <w:t>http://www.hbw.com/node/58954 on 24 September 2015</w:t>
        </w:r>
      </w:hyperlink>
      <w:r w:rsidRPr="0059101F">
        <w:t>).</w:t>
      </w:r>
    </w:p>
    <w:p w:rsidR="0059101F" w:rsidRPr="0059101F" w:rsidRDefault="001111B0" w:rsidP="00A86AAA">
      <w:pPr>
        <w:pStyle w:val="Odsekzoznamu"/>
        <w:numPr>
          <w:ilvl w:val="0"/>
          <w:numId w:val="28"/>
        </w:numPr>
        <w:rPr>
          <w:rStyle w:val="Hypertextovprepojenie"/>
          <w:color w:val="auto"/>
          <w:u w:val="none"/>
        </w:rPr>
      </w:pPr>
      <w:r w:rsidRPr="0059101F">
        <w:t xml:space="preserve">Bazálne environmentálne informácie o sídlach Slovenska, Slovenská agentúra životného prostredia, Banská Bystrica, 2009-2013 dostupné na </w:t>
      </w:r>
      <w:hyperlink r:id="rId17" w:history="1">
        <w:r w:rsidRPr="0059101F">
          <w:rPr>
            <w:rStyle w:val="Hypertextovprepojenie"/>
            <w:color w:val="auto"/>
          </w:rPr>
          <w:t>http://www.beiss.sk/</w:t>
        </w:r>
      </w:hyperlink>
    </w:p>
    <w:p w:rsidR="0059101F" w:rsidRDefault="001111B0" w:rsidP="00A86AAA">
      <w:pPr>
        <w:pStyle w:val="Odsekzoznamu"/>
        <w:numPr>
          <w:ilvl w:val="0"/>
          <w:numId w:val="28"/>
        </w:numPr>
      </w:pPr>
      <w:r w:rsidRPr="0059101F">
        <w:t>Bél, A., 2009. Územný plán veľkého územného celku Košického kraja, Zmeny a doplnky 2009, Sprievodná správa, Košice</w:t>
      </w:r>
    </w:p>
    <w:p w:rsidR="0059101F" w:rsidRDefault="001111B0" w:rsidP="00A86AAA">
      <w:pPr>
        <w:pStyle w:val="Odsekzoznamu"/>
        <w:numPr>
          <w:ilvl w:val="0"/>
          <w:numId w:val="28"/>
        </w:numPr>
      </w:pPr>
      <w:r w:rsidRPr="0059101F">
        <w:t>Cleere, N. &amp; Christie, D.A. (2013). European Nightjar (</w:t>
      </w:r>
      <w:r w:rsidRPr="0059101F">
        <w:rPr>
          <w:rStyle w:val="Zvraznenie"/>
        </w:rPr>
        <w:t>Caprimulgus europaeus</w:t>
      </w:r>
      <w:r w:rsidRPr="0059101F">
        <w:t xml:space="preserve">). In: del Hoyo, J., Elliott, A., Sargatal, J., Christie, D.A. &amp; de Juana, E. (eds.) (2013). </w:t>
      </w:r>
      <w:r w:rsidRPr="0059101F">
        <w:rPr>
          <w:rStyle w:val="Zvraznenie"/>
        </w:rPr>
        <w:t>Handbook of the Birds of the World Alive</w:t>
      </w:r>
      <w:r w:rsidRPr="0059101F">
        <w:t xml:space="preserve">. Lynx Edicions, Barcelona. (retrieved from </w:t>
      </w:r>
      <w:hyperlink r:id="rId18" w:history="1">
        <w:r w:rsidR="0059101F" w:rsidRPr="00493AA2">
          <w:rPr>
            <w:rStyle w:val="Hypertextovprepojenie"/>
          </w:rPr>
          <w:t>http://www.hbw.com/node/55209 on 5 October 2015</w:t>
        </w:r>
      </w:hyperlink>
      <w:r w:rsidRPr="0059101F">
        <w:t>).</w:t>
      </w:r>
    </w:p>
    <w:p w:rsidR="0059101F" w:rsidRDefault="001111B0" w:rsidP="00A86AAA">
      <w:pPr>
        <w:pStyle w:val="Odsekzoznamu"/>
        <w:numPr>
          <w:ilvl w:val="0"/>
          <w:numId w:val="28"/>
        </w:numPr>
      </w:pPr>
      <w:r w:rsidRPr="0059101F">
        <w:t>Collar, N. &amp; Christie, D.A. (2013). Common Redstart (</w:t>
      </w:r>
      <w:r w:rsidRPr="0059101F">
        <w:rPr>
          <w:rStyle w:val="Zvraznenie"/>
        </w:rPr>
        <w:t>Phoenicurus phoenicurus</w:t>
      </w:r>
      <w:r w:rsidRPr="0059101F">
        <w:t xml:space="preserve">). In: del Hoyo, J., Elliott, A., Sargatal, J., Christie, D.A. &amp; de Juana, E. (eds.) (2013). </w:t>
      </w:r>
      <w:r w:rsidRPr="0059101F">
        <w:rPr>
          <w:rStyle w:val="Zvraznenie"/>
        </w:rPr>
        <w:t>Handbook of the Birds of the World Alive</w:t>
      </w:r>
      <w:r w:rsidRPr="0059101F">
        <w:t xml:space="preserve">. Lynx Edicions, Barcelona. (retrieved from </w:t>
      </w:r>
      <w:hyperlink r:id="rId19" w:tooltip="Common Redstart (Phoenicurus phoenicurus) on HBW Alive" w:history="1">
        <w:r w:rsidRPr="0059101F">
          <w:rPr>
            <w:rStyle w:val="Hypertextovprepojenie"/>
          </w:rPr>
          <w:t>http://www.hbw.com/node/58497</w:t>
        </w:r>
      </w:hyperlink>
      <w:r w:rsidRPr="0059101F">
        <w:t xml:space="preserve"> on 19 October 2015).</w:t>
      </w:r>
    </w:p>
    <w:p w:rsidR="0059101F" w:rsidRDefault="001111B0" w:rsidP="00A86AAA">
      <w:pPr>
        <w:pStyle w:val="Odsekzoznamu"/>
        <w:numPr>
          <w:ilvl w:val="0"/>
          <w:numId w:val="28"/>
        </w:numPr>
      </w:pPr>
      <w:r w:rsidRPr="0059101F">
        <w:t>Danko, Š. (2002). Lelek obyčajný (</w:t>
      </w:r>
      <w:r w:rsidRPr="0059101F">
        <w:rPr>
          <w:i/>
        </w:rPr>
        <w:t>Caprimulgus europaeus</w:t>
      </w:r>
      <w:r w:rsidRPr="0059101F">
        <w:t>). In: Danko, Š., Darolová, A., Krištín, T. (eds.) (2002). Rozšírenie vtákov na Slovensku. Veda, Bratislava.</w:t>
      </w:r>
    </w:p>
    <w:p w:rsidR="0059101F" w:rsidRDefault="001111B0" w:rsidP="00A86AAA">
      <w:pPr>
        <w:pStyle w:val="Odsekzoznamu"/>
        <w:numPr>
          <w:ilvl w:val="0"/>
          <w:numId w:val="28"/>
        </w:numPr>
      </w:pPr>
      <w:r w:rsidRPr="0059101F">
        <w:t>Danko, Š. a Karaska, D. (2002). Výr skalný (</w:t>
      </w:r>
      <w:r w:rsidRPr="0059101F">
        <w:rPr>
          <w:i/>
        </w:rPr>
        <w:t>Bubo bubo</w:t>
      </w:r>
      <w:r w:rsidRPr="0059101F">
        <w:t>). In: Danko, Š., Darolová, A., Krištín, T. (eds.) (2002). Rozšírenie vtákov na Slovensku. Veda, Bratislava.</w:t>
      </w:r>
    </w:p>
    <w:p w:rsidR="0059101F" w:rsidRDefault="001111B0" w:rsidP="00A86AAA">
      <w:pPr>
        <w:pStyle w:val="Odsekzoznamu"/>
        <w:numPr>
          <w:ilvl w:val="0"/>
          <w:numId w:val="28"/>
        </w:numPr>
      </w:pPr>
      <w:r w:rsidRPr="0059101F">
        <w:t xml:space="preserve">Databáza hydrogeologických a geotermálnych vrtov, Geologický ústav Dionýza Štúra, 2014 dostupné na </w:t>
      </w:r>
      <w:hyperlink r:id="rId20" w:history="1">
        <w:r w:rsidR="0059101F" w:rsidRPr="00493AA2">
          <w:rPr>
            <w:rStyle w:val="Hypertextovprepojenie"/>
          </w:rPr>
          <w:t>http://mapserver.geology.sk/hgvrty/</w:t>
        </w:r>
      </w:hyperlink>
    </w:p>
    <w:p w:rsidR="0059101F" w:rsidRDefault="001111B0" w:rsidP="00A86AAA">
      <w:pPr>
        <w:pStyle w:val="Odsekzoznamu"/>
        <w:numPr>
          <w:ilvl w:val="0"/>
          <w:numId w:val="28"/>
        </w:numPr>
      </w:pPr>
      <w:r w:rsidRPr="0059101F">
        <w:t>Demko, M. (2001). Program záchrany kriticky ohrozeného druhu chrapkáč poľný (</w:t>
      </w:r>
      <w:r w:rsidRPr="0059101F">
        <w:rPr>
          <w:i/>
        </w:rPr>
        <w:t>Crex crex</w:t>
      </w:r>
      <w:r w:rsidRPr="0059101F">
        <w:t>) na území Slovenska. ŠOP SR, Banská Bystrica.</w:t>
      </w:r>
    </w:p>
    <w:p w:rsidR="0059101F" w:rsidRDefault="001111B0" w:rsidP="00A86AAA">
      <w:pPr>
        <w:pStyle w:val="Odsekzoznamu"/>
        <w:numPr>
          <w:ilvl w:val="0"/>
          <w:numId w:val="28"/>
        </w:numPr>
      </w:pPr>
      <w:r w:rsidRPr="0059101F">
        <w:t>Elliott, A., Christie, D.A., Garcia, E.F.J. &amp; Boesman, P. (2014). Black Stork (</w:t>
      </w:r>
      <w:r w:rsidRPr="0059101F">
        <w:rPr>
          <w:rStyle w:val="Zvraznenie"/>
        </w:rPr>
        <w:t>Ciconia nigra</w:t>
      </w:r>
      <w:r w:rsidRPr="0059101F">
        <w:t xml:space="preserve">). In: del Hoyo, J., Elliott, A., Sargatal, J., Christie, D.A. &amp; de Juana, E. (eds.) (2014). </w:t>
      </w:r>
      <w:r w:rsidRPr="0059101F">
        <w:rPr>
          <w:rStyle w:val="Zvraznenie"/>
        </w:rPr>
        <w:t>Handbook of the Birds of the World Alive</w:t>
      </w:r>
      <w:r w:rsidRPr="0059101F">
        <w:t xml:space="preserve">. Lynx Edicions, Barcelona. (retrieved from </w:t>
      </w:r>
      <w:hyperlink r:id="rId21" w:history="1">
        <w:r w:rsidR="0059101F" w:rsidRPr="00493AA2">
          <w:rPr>
            <w:rStyle w:val="Hypertextovprepojenie"/>
          </w:rPr>
          <w:t>http://www.hbw.com/node/52739 on 28 September 2015</w:t>
        </w:r>
      </w:hyperlink>
      <w:r w:rsidRPr="0059101F">
        <w:t>).</w:t>
      </w:r>
    </w:p>
    <w:p w:rsidR="0059101F" w:rsidRDefault="001111B0" w:rsidP="00A86AAA">
      <w:pPr>
        <w:pStyle w:val="Odsekzoznamu"/>
        <w:numPr>
          <w:ilvl w:val="0"/>
          <w:numId w:val="28"/>
        </w:numPr>
      </w:pPr>
      <w:r w:rsidRPr="0059101F">
        <w:t>Holt, D.W., Berkley, R., Deppe, C., Enríquez Rocha, P., Petersen, J.L., Rangel Salazar, J.L., Segars, K.P., Wood, K.L. &amp; de Juana, E. (2013). Eurasian Eagle-owl (</w:t>
      </w:r>
      <w:r w:rsidRPr="0059101F">
        <w:rPr>
          <w:rStyle w:val="Zvraznenie"/>
        </w:rPr>
        <w:t>Bubo bubo</w:t>
      </w:r>
      <w:r w:rsidRPr="0059101F">
        <w:t xml:space="preserve">). In: del Holt, D.W., Berkley, R., Deppe, C., Enríquez Rocha, P., Petersen, </w:t>
      </w:r>
      <w:r w:rsidRPr="0059101F">
        <w:lastRenderedPageBreak/>
        <w:t>J.L., Rangel Salazar, J.L., Segars, K.P., Wood, K.L. &amp; Marks, J.S. (2015). Ural Owl (</w:t>
      </w:r>
      <w:r w:rsidRPr="0059101F">
        <w:rPr>
          <w:rStyle w:val="Zvraznenie"/>
        </w:rPr>
        <w:t>Strix uralensis</w:t>
      </w:r>
      <w:r w:rsidRPr="0059101F">
        <w:t xml:space="preserve">). In: del Hoyo, J., Elliott, A., Sargatal, J., Christie, D.A. &amp; de Juana, E. (eds.) (2015). </w:t>
      </w:r>
      <w:r w:rsidRPr="0059101F">
        <w:rPr>
          <w:rStyle w:val="Zvraznenie"/>
        </w:rPr>
        <w:t>Handbook of the Birds of the World Alive</w:t>
      </w:r>
      <w:r w:rsidRPr="0059101F">
        <w:t xml:space="preserve">. Lynx Edicions, Barcelona. (retrieved from </w:t>
      </w:r>
      <w:hyperlink r:id="rId22" w:tooltip="Ural Owl (Strix uralensis) on HBW Alive" w:history="1">
        <w:r w:rsidRPr="0059101F">
          <w:rPr>
            <w:rStyle w:val="Hypertextovprepojenie"/>
          </w:rPr>
          <w:t>http://www.hbw.com/node/55042</w:t>
        </w:r>
      </w:hyperlink>
      <w:r w:rsidRPr="0059101F">
        <w:t xml:space="preserve"> on 10 October 2015).</w:t>
      </w:r>
    </w:p>
    <w:p w:rsidR="0059101F" w:rsidRDefault="001111B0" w:rsidP="00A86AAA">
      <w:pPr>
        <w:pStyle w:val="Odsekzoznamu"/>
        <w:numPr>
          <w:ilvl w:val="0"/>
          <w:numId w:val="28"/>
        </w:numPr>
      </w:pPr>
      <w:r w:rsidRPr="0059101F">
        <w:t xml:space="preserve">Hoyo, J., Elliott, A., Sargatal, J., Christie, D.A. &amp; de Juana, E. (eds.) (2013). </w:t>
      </w:r>
      <w:r w:rsidRPr="0059101F">
        <w:rPr>
          <w:rStyle w:val="Zvraznenie"/>
        </w:rPr>
        <w:t>Handbook of the Birds of the World Alive</w:t>
      </w:r>
      <w:r w:rsidRPr="0059101F">
        <w:t xml:space="preserve">. Lynx Edicions, Barcelona. (retrieved from </w:t>
      </w:r>
      <w:hyperlink r:id="rId23" w:tooltip="Eurasian Eagle-owl (Bubo bubo) on HBW Alive" w:history="1">
        <w:r w:rsidRPr="0059101F">
          <w:rPr>
            <w:rStyle w:val="Hypertextovprepojenie"/>
          </w:rPr>
          <w:t>http://www.hbw.com/node/55008</w:t>
        </w:r>
      </w:hyperlink>
      <w:r w:rsidRPr="0059101F">
        <w:t xml:space="preserve"> on 16 October 2015).</w:t>
      </w:r>
    </w:p>
    <w:p w:rsidR="0059101F" w:rsidRDefault="001111B0" w:rsidP="00A86AAA">
      <w:pPr>
        <w:pStyle w:val="Odsekzoznamu"/>
        <w:numPr>
          <w:ilvl w:val="0"/>
          <w:numId w:val="28"/>
        </w:numPr>
      </w:pPr>
      <w:r w:rsidRPr="0059101F">
        <w:t>Hraško, J., Linkeš, V., Šály, R., Šurina, B., 1993. Pôdna mapa Slovenska, Bratislava: Výskumný ústav pôdoznalectva a ochrany pôdy</w:t>
      </w:r>
    </w:p>
    <w:p w:rsidR="0059101F" w:rsidRDefault="001111B0" w:rsidP="00A86AAA">
      <w:pPr>
        <w:pStyle w:val="Odsekzoznamu"/>
        <w:numPr>
          <w:ilvl w:val="0"/>
          <w:numId w:val="28"/>
        </w:numPr>
      </w:pPr>
      <w:r w:rsidRPr="0059101F">
        <w:t>Hudec, K. (ed.) (1994). Ciconia nigra – Čáp černý. In: Ptáci – Aves, Fauna ČR a SR. Díl I. Academia, Praha.</w:t>
      </w:r>
    </w:p>
    <w:p w:rsidR="0059101F" w:rsidRDefault="001111B0" w:rsidP="00A86AAA">
      <w:pPr>
        <w:pStyle w:val="Odsekzoznamu"/>
        <w:numPr>
          <w:ilvl w:val="0"/>
          <w:numId w:val="28"/>
        </w:numPr>
      </w:pPr>
      <w:r w:rsidRPr="0059101F">
        <w:t>Hudec, K. a Šťastný, K. (2005). Aquila pomarina – Orel křiklavý. In: Ptáci – Aves, Fauna ČR. Díl II./1 Academia, Praha.</w:t>
      </w:r>
    </w:p>
    <w:p w:rsidR="0059101F" w:rsidRDefault="001111B0" w:rsidP="00A86AAA">
      <w:pPr>
        <w:pStyle w:val="Odsekzoznamu"/>
        <w:numPr>
          <w:ilvl w:val="0"/>
          <w:numId w:val="28"/>
        </w:numPr>
      </w:pPr>
      <w:r w:rsidRPr="0059101F">
        <w:t>Hudec, K. a Šťastný, K. (2005). Crex crex – Chřástal polný. In: Ptáci – Aves. Fauna ČR, díl 2/I. Academia, Praha.</w:t>
      </w:r>
    </w:p>
    <w:p w:rsidR="0059101F" w:rsidRDefault="001111B0" w:rsidP="00A86AAA">
      <w:pPr>
        <w:pStyle w:val="Odsekzoznamu"/>
        <w:numPr>
          <w:ilvl w:val="0"/>
          <w:numId w:val="28"/>
        </w:numPr>
      </w:pPr>
      <w:r w:rsidRPr="0059101F">
        <w:t>de Juana, E. &amp; Kirwan, G.M. (2013). Hazel Grouse (</w:t>
      </w:r>
      <w:r w:rsidRPr="0059101F">
        <w:rPr>
          <w:rStyle w:val="Zvraznenie"/>
        </w:rPr>
        <w:t>Bonasa bonasia</w:t>
      </w:r>
      <w:r w:rsidRPr="0059101F">
        <w:t xml:space="preserve">). In: del Hoyo, J., Elliott, A., Sargatal, J., Christie, D.A. &amp; de Juana, E. (eds.) (2013). </w:t>
      </w:r>
      <w:r w:rsidRPr="0059101F">
        <w:rPr>
          <w:rStyle w:val="Zvraznenie"/>
        </w:rPr>
        <w:t>Handbook of the Birds of the World Alive</w:t>
      </w:r>
      <w:r w:rsidRPr="0059101F">
        <w:t xml:space="preserve">. Lynx Edicions, Barcelona. (retrieved from </w:t>
      </w:r>
      <w:hyperlink r:id="rId24" w:tooltip="Hazel Grouse (Bonasa bonasia) on HBW Alive" w:history="1">
        <w:r w:rsidRPr="0059101F">
          <w:rPr>
            <w:rStyle w:val="Hypertextovprepojenie"/>
          </w:rPr>
          <w:t>http://www.hbw.com/node/53330</w:t>
        </w:r>
      </w:hyperlink>
      <w:r w:rsidRPr="0059101F">
        <w:t xml:space="preserve"> on 30 September 2015).</w:t>
      </w:r>
    </w:p>
    <w:p w:rsidR="0059101F" w:rsidRDefault="001111B0" w:rsidP="00A86AAA">
      <w:pPr>
        <w:pStyle w:val="Odsekzoznamu"/>
        <w:numPr>
          <w:ilvl w:val="0"/>
          <w:numId w:val="28"/>
        </w:numPr>
      </w:pPr>
      <w:r w:rsidRPr="0059101F">
        <w:t>Karaska, D. (2002). Bocian čierny (</w:t>
      </w:r>
      <w:r w:rsidRPr="0059101F">
        <w:rPr>
          <w:i/>
        </w:rPr>
        <w:t>Ciconia nigra</w:t>
      </w:r>
      <w:r w:rsidRPr="0059101F">
        <w:t>). In: Danko, Š., Darolová, A., Krištín, T. (eds.) (2002). Rozšírenie vtákov na Slovensku. Veda, Bratislava.</w:t>
      </w:r>
    </w:p>
    <w:p w:rsidR="0059101F" w:rsidRPr="0059101F" w:rsidRDefault="001111B0" w:rsidP="00A86AAA">
      <w:pPr>
        <w:pStyle w:val="Odsekzoznamu"/>
        <w:numPr>
          <w:ilvl w:val="0"/>
          <w:numId w:val="28"/>
        </w:numPr>
      </w:pPr>
      <w:r w:rsidRPr="0059101F">
        <w:rPr>
          <w:iCs/>
        </w:rPr>
        <w:t>Karaska, D. a Cichocki, W. (eds.), 2014: Hniezdne rozšírenie vtáctva Oravy. SOS/BirdLife Slovensko, Bratislava, 434 pp.</w:t>
      </w:r>
    </w:p>
    <w:p w:rsidR="0059101F" w:rsidRDefault="001111B0" w:rsidP="00A86AAA">
      <w:pPr>
        <w:pStyle w:val="Odsekzoznamu"/>
        <w:numPr>
          <w:ilvl w:val="0"/>
          <w:numId w:val="28"/>
        </w:numPr>
      </w:pPr>
      <w:r w:rsidRPr="0059101F">
        <w:t>Karaska, D. a Danko, Š. (2002). Včelár lesný (</w:t>
      </w:r>
      <w:r w:rsidRPr="0059101F">
        <w:rPr>
          <w:i/>
        </w:rPr>
        <w:t>Pernis apivorus</w:t>
      </w:r>
      <w:r w:rsidRPr="0059101F">
        <w:t>). In: Danko, Š., Darolová, A., Krištín, T. (eds.) (2002). Rozšírenie vtákov na Slovensku. Veda, Bratislava.</w:t>
      </w:r>
    </w:p>
    <w:p w:rsidR="0059101F" w:rsidRDefault="001111B0" w:rsidP="00A86AAA">
      <w:pPr>
        <w:pStyle w:val="Odsekzoznamu"/>
        <w:numPr>
          <w:ilvl w:val="0"/>
          <w:numId w:val="28"/>
        </w:numPr>
      </w:pPr>
      <w:r w:rsidRPr="0059101F">
        <w:t>Krištín, A. (2002). Penica jarabá (</w:t>
      </w:r>
      <w:r w:rsidRPr="0059101F">
        <w:rPr>
          <w:i/>
        </w:rPr>
        <w:t>Sylvia nisoria</w:t>
      </w:r>
      <w:r w:rsidRPr="0059101F">
        <w:t>). In: Danko, Š., Darolová, A., Krištín, T. (eds.) (2002). Rozšírenie vtákov na Slovensku. Veda, Bratislava.</w:t>
      </w:r>
    </w:p>
    <w:p w:rsidR="0059101F" w:rsidRDefault="001111B0" w:rsidP="00A86AAA">
      <w:pPr>
        <w:pStyle w:val="Odsekzoznamu"/>
        <w:numPr>
          <w:ilvl w:val="0"/>
          <w:numId w:val="28"/>
        </w:numPr>
      </w:pPr>
      <w:r w:rsidRPr="0059101F">
        <w:t>Krištín, A. a Kropil, R. (2002). Muchárik bielokrký (</w:t>
      </w:r>
      <w:r w:rsidRPr="0059101F">
        <w:rPr>
          <w:i/>
        </w:rPr>
        <w:t>Ficedula albicollis</w:t>
      </w:r>
      <w:r w:rsidRPr="0059101F">
        <w:t>). In: Danko, Š., Darolová, A., Krištín, T. (eds.) (2002). Rozšírenie vtákov na Slovensku. Veda, Bratislava.</w:t>
      </w:r>
    </w:p>
    <w:p w:rsidR="0059101F" w:rsidRDefault="001111B0" w:rsidP="00A86AAA">
      <w:pPr>
        <w:pStyle w:val="Odsekzoznamu"/>
        <w:numPr>
          <w:ilvl w:val="0"/>
          <w:numId w:val="28"/>
        </w:numPr>
      </w:pPr>
      <w:r w:rsidRPr="0059101F">
        <w:t>Kropil, R. (2002). Tesár čierny (</w:t>
      </w:r>
      <w:r w:rsidRPr="0059101F">
        <w:rPr>
          <w:i/>
        </w:rPr>
        <w:t>Dryocopus martius</w:t>
      </w:r>
      <w:r w:rsidRPr="0059101F">
        <w:t>). In: Danko, Š., Darolová, A., Krištín, T. (eds.) (2002). Rozšírenie vtákov na Slovensku. Veda, Bratislava.</w:t>
      </w:r>
    </w:p>
    <w:p w:rsidR="0059101F" w:rsidRDefault="001111B0" w:rsidP="00A86AAA">
      <w:pPr>
        <w:pStyle w:val="Odsekzoznamu"/>
        <w:numPr>
          <w:ilvl w:val="0"/>
          <w:numId w:val="28"/>
        </w:numPr>
      </w:pPr>
      <w:r w:rsidRPr="0059101F">
        <w:t>Kropil, R. (2002). Žltochvost hôrny (</w:t>
      </w:r>
      <w:r w:rsidRPr="0059101F">
        <w:rPr>
          <w:i/>
        </w:rPr>
        <w:t>Phoenicurus phoenicurus</w:t>
      </w:r>
      <w:r w:rsidRPr="0059101F">
        <w:t>). In: Danko, Š., Darolová, A., Krištín, T. (eds.) (2002). Rozšírenie vtákov na Slovensku. Veda, Bratislava.</w:t>
      </w:r>
    </w:p>
    <w:p w:rsidR="0059101F" w:rsidRDefault="001111B0" w:rsidP="00A86AAA">
      <w:pPr>
        <w:pStyle w:val="Odsekzoznamu"/>
        <w:numPr>
          <w:ilvl w:val="0"/>
          <w:numId w:val="28"/>
        </w:numPr>
      </w:pPr>
      <w:r w:rsidRPr="0059101F">
        <w:t>Malinovský, V., 2014. Územný plán veľkého územného celku Košického kraja, Zmeny a doplnky 2014, Sprievodná správa, Košice</w:t>
      </w:r>
    </w:p>
    <w:p w:rsidR="0059101F" w:rsidRDefault="001111B0" w:rsidP="00A86AAA">
      <w:pPr>
        <w:pStyle w:val="Odsekzoznamu"/>
        <w:numPr>
          <w:ilvl w:val="0"/>
          <w:numId w:val="28"/>
        </w:numPr>
      </w:pPr>
      <w:r w:rsidRPr="0059101F">
        <w:t xml:space="preserve">Mapový portál Štátnej ochrany prírody a krajiny, Banská Bystrica, 2014 dostupné na </w:t>
      </w:r>
      <w:hyperlink r:id="rId25" w:history="1">
        <w:r w:rsidRPr="0059101F">
          <w:rPr>
            <w:rStyle w:val="Hypertextovprepojenie"/>
            <w:color w:val="auto"/>
          </w:rPr>
          <w:t>http://maps.sopsr.sk/mapy/map.html</w:t>
        </w:r>
      </w:hyperlink>
    </w:p>
    <w:p w:rsidR="0059101F" w:rsidRDefault="001111B0" w:rsidP="00A86AAA">
      <w:pPr>
        <w:pStyle w:val="Odsekzoznamu"/>
        <w:numPr>
          <w:ilvl w:val="0"/>
          <w:numId w:val="28"/>
        </w:numPr>
      </w:pPr>
      <w:r w:rsidRPr="0059101F">
        <w:t>Meyburg, B.U., Boesman, P. &amp; Marks, J.S. (2014). Lesser Spotted Eagle (</w:t>
      </w:r>
      <w:r w:rsidRPr="0059101F">
        <w:rPr>
          <w:rStyle w:val="Zvraznenie"/>
        </w:rPr>
        <w:t>Clanga pomarina</w:t>
      </w:r>
      <w:r w:rsidRPr="0059101F">
        <w:t xml:space="preserve">). In: del Hoyo, J., Elliott, A., Sargatal, J., Christie, D.A. &amp; de Juana, E. (eds.) (2014). </w:t>
      </w:r>
      <w:r w:rsidRPr="0059101F">
        <w:rPr>
          <w:rStyle w:val="Zvraznenie"/>
        </w:rPr>
        <w:t>Handbook of the Birds of the World Alive</w:t>
      </w:r>
      <w:r w:rsidRPr="0059101F">
        <w:t xml:space="preserve">. Lynx Edicions, Barcelona. (retrieved from </w:t>
      </w:r>
      <w:hyperlink r:id="rId26" w:tooltip="Lesser Spotted Eagle (Clanga pomarina) on HBW Alive" w:history="1">
        <w:r w:rsidRPr="0059101F">
          <w:rPr>
            <w:rStyle w:val="Hypertextovprepojenie"/>
          </w:rPr>
          <w:t>http://www.hbw.com/node/53154</w:t>
        </w:r>
      </w:hyperlink>
      <w:r w:rsidRPr="0059101F">
        <w:t xml:space="preserve"> on 15 October 2015).</w:t>
      </w:r>
    </w:p>
    <w:p w:rsidR="0059101F" w:rsidRDefault="001111B0" w:rsidP="00A86AAA">
      <w:pPr>
        <w:pStyle w:val="Odsekzoznamu"/>
        <w:numPr>
          <w:ilvl w:val="0"/>
          <w:numId w:val="28"/>
        </w:numPr>
      </w:pPr>
      <w:r w:rsidRPr="0059101F">
        <w:t>Miklós, L., 2002. Atlas krajiny Slovenskej republiky. I. vyd., Bratislava: Ministerstvo životného prostredia SR; Banská Bystrica: Slovenská agentúra životného prostredia</w:t>
      </w:r>
    </w:p>
    <w:p w:rsidR="0059101F" w:rsidRDefault="001111B0" w:rsidP="00A86AAA">
      <w:pPr>
        <w:pStyle w:val="Odsekzoznamu"/>
        <w:numPr>
          <w:ilvl w:val="0"/>
          <w:numId w:val="28"/>
        </w:numPr>
      </w:pPr>
      <w:r w:rsidRPr="0059101F">
        <w:t>Orta, J., Kirwan, G.M. &amp; Garcia, E.F.J. (2013). European Honey-buzzard (</w:t>
      </w:r>
      <w:r w:rsidRPr="0059101F">
        <w:rPr>
          <w:rStyle w:val="Zvraznenie"/>
        </w:rPr>
        <w:t>Pernis apivorus</w:t>
      </w:r>
      <w:r w:rsidRPr="0059101F">
        <w:t xml:space="preserve">). In: del Hoyo, J., Elliott, A., Sargatal, J., Christie, D.A. &amp; de Juana, E. (eds.) </w:t>
      </w:r>
      <w:r w:rsidRPr="0059101F">
        <w:lastRenderedPageBreak/>
        <w:t xml:space="preserve">(2013). </w:t>
      </w:r>
      <w:r w:rsidRPr="0059101F">
        <w:rPr>
          <w:rStyle w:val="Zvraznenie"/>
        </w:rPr>
        <w:t>Handbook of the Birds of the World Alive</w:t>
      </w:r>
      <w:r w:rsidRPr="0059101F">
        <w:t xml:space="preserve">. Lynx Edicions, Barcelona. (retrieved from </w:t>
      </w:r>
      <w:hyperlink r:id="rId27" w:tooltip="European Honey-buzzard (Pernis apivorus) on HBW Alive" w:history="1">
        <w:r w:rsidRPr="0059101F">
          <w:rPr>
            <w:rStyle w:val="Hypertextovprepojenie"/>
          </w:rPr>
          <w:t>http://www.hbw.com/node/52958</w:t>
        </w:r>
      </w:hyperlink>
      <w:r w:rsidRPr="0059101F">
        <w:t xml:space="preserve"> on 23 October 2015).</w:t>
      </w:r>
    </w:p>
    <w:p w:rsidR="0059101F" w:rsidRDefault="001111B0" w:rsidP="00A86AAA">
      <w:pPr>
        <w:pStyle w:val="Odsekzoznamu"/>
        <w:numPr>
          <w:ilvl w:val="0"/>
          <w:numId w:val="28"/>
        </w:numPr>
      </w:pPr>
      <w:r w:rsidRPr="0059101F">
        <w:t>Orta, J., Kirwan, G.M., Boesman, P., Garcia, E.F.J. &amp; Marks, J.S. (2015). Golden Eagle (</w:t>
      </w:r>
      <w:r w:rsidRPr="0059101F">
        <w:rPr>
          <w:rStyle w:val="Zvraznenie"/>
        </w:rPr>
        <w:t>Aquila chrysaetos</w:t>
      </w:r>
      <w:r w:rsidRPr="0059101F">
        <w:t xml:space="preserve">). In: del Hoyo, J., Elliott, A., Sargatal, J., Christie, D.A. &amp; de Juana, E. (eds.) (2015). </w:t>
      </w:r>
      <w:r w:rsidRPr="0059101F">
        <w:rPr>
          <w:rStyle w:val="Zvraznenie"/>
        </w:rPr>
        <w:t>Handbook of the Birds of the World Alive</w:t>
      </w:r>
      <w:r w:rsidRPr="0059101F">
        <w:t xml:space="preserve">. Lynx Edicions, Barcelona. (retrieved from </w:t>
      </w:r>
      <w:hyperlink r:id="rId28" w:tooltip="Golden Eagle (Aquila chrysaetos) on HBW Alive" w:history="1">
        <w:r w:rsidRPr="0059101F">
          <w:rPr>
            <w:rStyle w:val="Hypertextovprepojenie"/>
          </w:rPr>
          <w:t>http://www.hbw.com/node/53162</w:t>
        </w:r>
      </w:hyperlink>
      <w:r w:rsidRPr="0059101F">
        <w:t xml:space="preserve"> on 14 October 2015).</w:t>
      </w:r>
    </w:p>
    <w:p w:rsidR="0059101F" w:rsidRPr="0059101F" w:rsidRDefault="001111B0" w:rsidP="00A86AAA">
      <w:pPr>
        <w:pStyle w:val="Odsekzoznamu"/>
        <w:numPr>
          <w:ilvl w:val="0"/>
          <w:numId w:val="28"/>
        </w:numPr>
      </w:pPr>
      <w:r w:rsidRPr="0059101F">
        <w:rPr>
          <w:rFonts w:eastAsia="TimesNewRomanPSMT"/>
        </w:rPr>
        <w:t xml:space="preserve">Pačenovský, S., Chrašč, P. a Repel, M. (2012): </w:t>
      </w:r>
      <w:r w:rsidRPr="0059101F">
        <w:rPr>
          <w:color w:val="161413"/>
        </w:rPr>
        <w:t>Nesting by the Eurasian eagle owl (</w:t>
      </w:r>
      <w:r w:rsidRPr="0059101F">
        <w:rPr>
          <w:i/>
          <w:iCs/>
          <w:color w:val="161413"/>
        </w:rPr>
        <w:t>Bubo bubo</w:t>
      </w:r>
      <w:r w:rsidRPr="0059101F">
        <w:rPr>
          <w:color w:val="161413"/>
        </w:rPr>
        <w:t>) in a nest of the whitetailed eagle (</w:t>
      </w:r>
      <w:r w:rsidRPr="0059101F">
        <w:rPr>
          <w:i/>
          <w:iCs/>
          <w:color w:val="161413"/>
        </w:rPr>
        <w:t>Haliaeetus albicilla</w:t>
      </w:r>
      <w:r w:rsidRPr="0059101F">
        <w:rPr>
          <w:color w:val="161413"/>
        </w:rPr>
        <w:t xml:space="preserve">). </w:t>
      </w:r>
      <w:r w:rsidRPr="0059101F">
        <w:rPr>
          <w:rFonts w:eastAsia="TimesNewRomanPSMT"/>
        </w:rPr>
        <w:t>Slovak Rapt J 6: 37–40.</w:t>
      </w:r>
    </w:p>
    <w:p w:rsidR="0059101F" w:rsidRDefault="001111B0" w:rsidP="00A86AAA">
      <w:pPr>
        <w:pStyle w:val="Odsekzoznamu"/>
        <w:numPr>
          <w:ilvl w:val="0"/>
          <w:numId w:val="28"/>
        </w:numPr>
      </w:pPr>
      <w:r w:rsidRPr="0059101F">
        <w:t>Pavlík, Š. (2002). Ďateľ prostredný (</w:t>
      </w:r>
      <w:r w:rsidRPr="0059101F">
        <w:rPr>
          <w:i/>
        </w:rPr>
        <w:t>Dendrocopos medius</w:t>
      </w:r>
      <w:r w:rsidRPr="0059101F">
        <w:t>). In: Danko, Š., Darolová, A., Krištín, T. (eds.) (2002). Rozšírenie vtákov na Slovensku. Veda, Bratislava.</w:t>
      </w:r>
    </w:p>
    <w:p w:rsidR="0059101F" w:rsidRDefault="001111B0" w:rsidP="00A86AAA">
      <w:pPr>
        <w:pStyle w:val="Odsekzoznamu"/>
        <w:numPr>
          <w:ilvl w:val="0"/>
          <w:numId w:val="28"/>
        </w:numPr>
      </w:pPr>
      <w:r w:rsidRPr="0059101F">
        <w:t>Pavlík, Š. (2002a). Krutohlav obyčajný (</w:t>
      </w:r>
      <w:r w:rsidRPr="0059101F">
        <w:rPr>
          <w:i/>
        </w:rPr>
        <w:t>Jynx torquilla</w:t>
      </w:r>
      <w:r w:rsidRPr="0059101F">
        <w:t>). In: Danko, Š., Darolová, A., Krištín, T. (eds.) (2002). Rozšírenie vtákov na Slovensku. Veda, Bratislava.</w:t>
      </w:r>
    </w:p>
    <w:p w:rsidR="0059101F" w:rsidRDefault="001111B0" w:rsidP="00A86AAA">
      <w:pPr>
        <w:pStyle w:val="Odsekzoznamu"/>
        <w:numPr>
          <w:ilvl w:val="0"/>
          <w:numId w:val="28"/>
        </w:numPr>
      </w:pPr>
      <w:r w:rsidRPr="0059101F">
        <w:t xml:space="preserve">Prehľad výhradných ložísk a ložísk nevyhradených nerastov, Geologický ústav Dionýza Štúra, 2014 dostupné na </w:t>
      </w:r>
      <w:hyperlink r:id="rId29" w:history="1">
        <w:r w:rsidR="0059101F" w:rsidRPr="00493AA2">
          <w:rPr>
            <w:rStyle w:val="Hypertextovprepojenie"/>
          </w:rPr>
          <w:t>http://mapserver.geology.sk/loziska/</w:t>
        </w:r>
      </w:hyperlink>
    </w:p>
    <w:p w:rsidR="0059101F" w:rsidRDefault="001111B0" w:rsidP="00A86AAA">
      <w:pPr>
        <w:pStyle w:val="Odsekzoznamu"/>
        <w:numPr>
          <w:ilvl w:val="0"/>
          <w:numId w:val="28"/>
        </w:numPr>
      </w:pPr>
      <w:r w:rsidRPr="0059101F">
        <w:t xml:space="preserve">Register evidencie navrhovaných, určených, blokovaných a zrušených prieskumných území, Geologický ústav Dionýza Štúra, 2014 dostupné na </w:t>
      </w:r>
      <w:hyperlink r:id="rId30" w:history="1">
        <w:r w:rsidR="0059101F" w:rsidRPr="00493AA2">
          <w:rPr>
            <w:rStyle w:val="Hypertextovprepojenie"/>
          </w:rPr>
          <w:t>http://mapserver.geology.sk/pu/</w:t>
        </w:r>
      </w:hyperlink>
    </w:p>
    <w:p w:rsidR="0059101F" w:rsidRDefault="001111B0" w:rsidP="00A86AAA">
      <w:pPr>
        <w:pStyle w:val="Odsekzoznamu"/>
        <w:numPr>
          <w:ilvl w:val="0"/>
          <w:numId w:val="28"/>
        </w:numPr>
      </w:pPr>
      <w:r w:rsidRPr="0059101F">
        <w:t xml:space="preserve">Register zaevidovaných skládok odpadov na území SR, Geologický ústav Dionýza Štúra, 2014 dostupné na </w:t>
      </w:r>
      <w:hyperlink r:id="rId31" w:history="1">
        <w:r w:rsidR="0059101F" w:rsidRPr="00493AA2">
          <w:rPr>
            <w:rStyle w:val="Hypertextovprepojenie"/>
          </w:rPr>
          <w:t>http://mapserver.geology.sk/skladky/</w:t>
        </w:r>
      </w:hyperlink>
    </w:p>
    <w:p w:rsidR="0059101F" w:rsidRDefault="001111B0" w:rsidP="00A86AAA">
      <w:pPr>
        <w:pStyle w:val="Odsekzoznamu"/>
        <w:numPr>
          <w:ilvl w:val="0"/>
          <w:numId w:val="28"/>
        </w:numPr>
      </w:pPr>
      <w:r w:rsidRPr="0059101F">
        <w:t xml:space="preserve">Register zdokumentovaných svahových deformácií na území SR, Geologický ústav Dionýza </w:t>
      </w:r>
    </w:p>
    <w:p w:rsidR="0059101F" w:rsidRDefault="001111B0" w:rsidP="00A86AAA">
      <w:pPr>
        <w:pStyle w:val="Odsekzoznamu"/>
        <w:numPr>
          <w:ilvl w:val="0"/>
          <w:numId w:val="28"/>
        </w:numPr>
      </w:pPr>
      <w:r w:rsidRPr="0059101F">
        <w:t xml:space="preserve">Štúra, 2014 dostupné na </w:t>
      </w:r>
      <w:hyperlink r:id="rId32" w:history="1">
        <w:r w:rsidR="0059101F" w:rsidRPr="00493AA2">
          <w:rPr>
            <w:rStyle w:val="Hypertextovprepojenie"/>
          </w:rPr>
          <w:t>http://mapserver.geology.sk/zosuvy/</w:t>
        </w:r>
      </w:hyperlink>
    </w:p>
    <w:p w:rsidR="0059101F" w:rsidRDefault="001111B0" w:rsidP="00A86AAA">
      <w:pPr>
        <w:pStyle w:val="Odsekzoznamu"/>
        <w:numPr>
          <w:ilvl w:val="0"/>
          <w:numId w:val="28"/>
        </w:numPr>
      </w:pPr>
      <w:r w:rsidRPr="0059101F">
        <w:t>Saniga, M. (2002). Jariabok hôrny (</w:t>
      </w:r>
      <w:r w:rsidRPr="0059101F">
        <w:rPr>
          <w:i/>
        </w:rPr>
        <w:t>Bonasa bonasia</w:t>
      </w:r>
      <w:r w:rsidRPr="0059101F">
        <w:t>). In: Danko, Š., Darolová, A., Krištín, T. (eds.) (2002). Rozšírenie vtákov na Slovensku. Veda, Bratislava.</w:t>
      </w:r>
    </w:p>
    <w:p w:rsidR="0059101F" w:rsidRDefault="001111B0" w:rsidP="00A86AAA">
      <w:pPr>
        <w:pStyle w:val="Odsekzoznamu"/>
        <w:numPr>
          <w:ilvl w:val="0"/>
          <w:numId w:val="28"/>
        </w:numPr>
      </w:pPr>
      <w:r w:rsidRPr="0059101F">
        <w:t>SOS/BirdLife Slovensko (2013). Metodika systematického dlhodobého monitoringu výberových druhov vtákov v CHVÚ. ŠOP SR, Banská Bystrica.</w:t>
      </w:r>
    </w:p>
    <w:p w:rsidR="0059101F" w:rsidRPr="0059101F" w:rsidRDefault="001111B0" w:rsidP="00A86AAA">
      <w:pPr>
        <w:pStyle w:val="Odsekzoznamu"/>
        <w:numPr>
          <w:ilvl w:val="0"/>
          <w:numId w:val="28"/>
        </w:numPr>
      </w:pPr>
      <w:r w:rsidRPr="0059101F">
        <w:t>Šotnár, K. (2007): Tree nesting of Eagle owl (</w:t>
      </w:r>
      <w:r w:rsidRPr="0059101F">
        <w:rPr>
          <w:i/>
          <w:iCs/>
        </w:rPr>
        <w:t>Bubo bubo</w:t>
      </w:r>
      <w:r w:rsidRPr="0059101F">
        <w:t xml:space="preserve">) in Prievidza district. </w:t>
      </w:r>
      <w:r w:rsidRPr="0059101F">
        <w:rPr>
          <w:rFonts w:eastAsia="TimesNewRomanPSMT"/>
        </w:rPr>
        <w:t>Slovak Rapt J 1: 59–60.</w:t>
      </w:r>
    </w:p>
    <w:p w:rsidR="0059101F" w:rsidRDefault="001111B0" w:rsidP="00A86AAA">
      <w:pPr>
        <w:pStyle w:val="Odsekzoznamu"/>
        <w:numPr>
          <w:ilvl w:val="0"/>
          <w:numId w:val="28"/>
        </w:numPr>
      </w:pPr>
      <w:r w:rsidRPr="0059101F">
        <w:t>Šťastný, K. a Hudec, K. a  (2011). Sylvia nisoria – Penice vlašská. In: Ptáci – Aves. Fauna ČR, díl 3/I. Academia, Praha.</w:t>
      </w:r>
    </w:p>
    <w:p w:rsidR="0059101F" w:rsidRDefault="001111B0" w:rsidP="00A86AAA">
      <w:pPr>
        <w:pStyle w:val="Odsekzoznamu"/>
        <w:numPr>
          <w:ilvl w:val="0"/>
          <w:numId w:val="28"/>
        </w:numPr>
      </w:pPr>
      <w:r w:rsidRPr="0059101F">
        <w:t xml:space="preserve">Štátny zoznam osobitne chránených častí prírody a krajiny dostupný na </w:t>
      </w:r>
      <w:hyperlink r:id="rId33" w:history="1">
        <w:r w:rsidRPr="0059101F">
          <w:rPr>
            <w:rStyle w:val="Hypertextovprepojenie"/>
            <w:color w:val="auto"/>
          </w:rPr>
          <w:t>http://uzemia.enviroportal.sk/</w:t>
        </w:r>
      </w:hyperlink>
      <w:r w:rsidRPr="0059101F">
        <w:t>Vass, D.,1988. Regionálne geologické členenie Západných Karpát a severných výbežkov Panónskej panvy na území ČSSR, Bratislava: Geologický ústav Dionýza Štúra</w:t>
      </w:r>
    </w:p>
    <w:p w:rsidR="0059101F" w:rsidRDefault="001111B0" w:rsidP="00A86AAA">
      <w:pPr>
        <w:pStyle w:val="Odsekzoznamu"/>
        <w:numPr>
          <w:ilvl w:val="0"/>
          <w:numId w:val="28"/>
        </w:numPr>
      </w:pPr>
      <w:r w:rsidRPr="0059101F">
        <w:t>Taylor, B. (2006). Collared Flycatcher (</w:t>
      </w:r>
      <w:r w:rsidRPr="0059101F">
        <w:rPr>
          <w:rStyle w:val="Zvraznenie"/>
        </w:rPr>
        <w:t>Ficedula albicollis</w:t>
      </w:r>
      <w:r w:rsidRPr="0059101F">
        <w:t xml:space="preserve">). In: del Hoyo, J., Elliott, A., Sargatal, J., Christie, D.A. &amp; de Juana, E. (eds.) (2014). </w:t>
      </w:r>
      <w:r w:rsidRPr="0059101F">
        <w:rPr>
          <w:rStyle w:val="Zvraznenie"/>
        </w:rPr>
        <w:t>Handbook of the Birds of the World Alive</w:t>
      </w:r>
      <w:r w:rsidRPr="0059101F">
        <w:t xml:space="preserve">. Lynx Edicions, Barcelona. (retrieved from </w:t>
      </w:r>
      <w:hyperlink r:id="rId34" w:history="1">
        <w:r w:rsidR="0059101F" w:rsidRPr="00493AA2">
          <w:rPr>
            <w:rStyle w:val="Hypertextovprepojenie"/>
          </w:rPr>
          <w:t>http://www.hbw.com/node/59049 on 17 October 2015</w:t>
        </w:r>
      </w:hyperlink>
      <w:r w:rsidRPr="0059101F">
        <w:t>).</w:t>
      </w:r>
    </w:p>
    <w:p w:rsidR="0059101F" w:rsidRDefault="001111B0" w:rsidP="00A86AAA">
      <w:pPr>
        <w:pStyle w:val="Odsekzoznamu"/>
        <w:numPr>
          <w:ilvl w:val="0"/>
          <w:numId w:val="28"/>
        </w:numPr>
      </w:pPr>
      <w:r w:rsidRPr="0059101F">
        <w:t>Taylor, B. (2006). Red-breasted Flycatcher (</w:t>
      </w:r>
      <w:r w:rsidRPr="0059101F">
        <w:rPr>
          <w:rStyle w:val="Zvraznenie"/>
        </w:rPr>
        <w:t>Ficedula parva</w:t>
      </w:r>
      <w:r w:rsidRPr="0059101F">
        <w:t xml:space="preserve">). In: del Hoyo, J., Elliott, A., Sargatal, J., Christie, D.A. &amp; de Juana, E. (eds.) (2014). </w:t>
      </w:r>
      <w:r w:rsidRPr="0059101F">
        <w:rPr>
          <w:rStyle w:val="Zvraznenie"/>
        </w:rPr>
        <w:t>Handbook of the Birds of the World Alive</w:t>
      </w:r>
      <w:r w:rsidRPr="0059101F">
        <w:t xml:space="preserve">. Lynx Edicions, Barcelona. (retrieved from </w:t>
      </w:r>
      <w:hyperlink r:id="rId35" w:tooltip="Red-breasted Flycatcher (Ficedula parva) on HBW Alive" w:history="1">
        <w:r w:rsidRPr="0059101F">
          <w:rPr>
            <w:rStyle w:val="Hypertextovprepojenie"/>
          </w:rPr>
          <w:t>http://www.hbw.com/node/59057</w:t>
        </w:r>
      </w:hyperlink>
      <w:r w:rsidRPr="0059101F">
        <w:t xml:space="preserve"> on 17 October 2015).</w:t>
      </w:r>
    </w:p>
    <w:p w:rsidR="0059101F" w:rsidRDefault="001111B0" w:rsidP="00A86AAA">
      <w:pPr>
        <w:pStyle w:val="Odsekzoznamu"/>
        <w:numPr>
          <w:ilvl w:val="0"/>
          <w:numId w:val="28"/>
        </w:numPr>
      </w:pPr>
      <w:r w:rsidRPr="0059101F">
        <w:t>Taylor, B. (2006). Spotted Flycatcher (</w:t>
      </w:r>
      <w:r w:rsidRPr="0059101F">
        <w:rPr>
          <w:rStyle w:val="Zvraznenie"/>
        </w:rPr>
        <w:t>Muscicapa striata</w:t>
      </w:r>
      <w:r w:rsidRPr="0059101F">
        <w:t xml:space="preserve">). In: del Hoyo, J., Elliott, A., Sargatal, J., Christie, D.A. &amp; de Juana, E. (eds.) (2014). </w:t>
      </w:r>
      <w:r w:rsidRPr="0059101F">
        <w:rPr>
          <w:rStyle w:val="Zvraznenie"/>
        </w:rPr>
        <w:t>Handbook of the Birds of the World Alive</w:t>
      </w:r>
      <w:r w:rsidRPr="0059101F">
        <w:t xml:space="preserve">. Lynx Edicions, Barcelona. (retrieved from </w:t>
      </w:r>
      <w:hyperlink r:id="rId36" w:tooltip="Spotted Flycatcher (Muscicapa striata) on HBW Alive" w:history="1">
        <w:r w:rsidRPr="0059101F">
          <w:rPr>
            <w:rStyle w:val="Hypertextovprepojenie"/>
          </w:rPr>
          <w:t>http://www.hbw.com/node/59021</w:t>
        </w:r>
      </w:hyperlink>
      <w:r w:rsidRPr="0059101F">
        <w:t xml:space="preserve"> on 19 October 2015).</w:t>
      </w:r>
    </w:p>
    <w:p w:rsidR="0059101F" w:rsidRDefault="001111B0" w:rsidP="00A86AAA">
      <w:pPr>
        <w:pStyle w:val="Odsekzoznamu"/>
        <w:numPr>
          <w:ilvl w:val="0"/>
          <w:numId w:val="28"/>
        </w:numPr>
      </w:pPr>
      <w:r w:rsidRPr="0059101F">
        <w:lastRenderedPageBreak/>
        <w:t>Taylor, B. &amp; de Juana, E. (2014). Corncrake (</w:t>
      </w:r>
      <w:r w:rsidRPr="0059101F">
        <w:rPr>
          <w:rStyle w:val="Zvraznenie"/>
        </w:rPr>
        <w:t>Crex crex</w:t>
      </w:r>
      <w:r w:rsidRPr="0059101F">
        <w:t xml:space="preserve">). In: del Hoyo, J., Elliott, A., Sargatal, J., Christie, D.A. &amp; de Juana, E. (eds.) (2014). </w:t>
      </w:r>
      <w:r w:rsidRPr="0059101F">
        <w:rPr>
          <w:rStyle w:val="Zvraznenie"/>
        </w:rPr>
        <w:t>Handbook of the Birds of the World Alive</w:t>
      </w:r>
      <w:r w:rsidRPr="0059101F">
        <w:t xml:space="preserve">. Lynx Edicions, Barcelona. (retrieved from </w:t>
      </w:r>
      <w:hyperlink r:id="rId37" w:tooltip="Corncrake (Crex crex) on HBW Alive" w:history="1">
        <w:r w:rsidRPr="0059101F">
          <w:rPr>
            <w:rStyle w:val="Hypertextovprepojenie"/>
          </w:rPr>
          <w:t>http://www.hbw.com/node/53633</w:t>
        </w:r>
      </w:hyperlink>
      <w:r w:rsidRPr="0059101F">
        <w:t xml:space="preserve"> on 16 September 2015).</w:t>
      </w:r>
    </w:p>
    <w:p w:rsidR="0059101F" w:rsidRDefault="001111B0" w:rsidP="00A86AAA">
      <w:pPr>
        <w:pStyle w:val="Odsekzoznamu"/>
        <w:numPr>
          <w:ilvl w:val="0"/>
          <w:numId w:val="28"/>
        </w:numPr>
      </w:pPr>
      <w:r w:rsidRPr="0059101F">
        <w:t>Vook, I., 2009. Územný plán veľkého územného celku Prešovského kraja, Zmeny a doplnky 2009, Sprievodná správa, Prešov, SAŽP CKP</w:t>
      </w:r>
    </w:p>
    <w:p w:rsidR="0059101F" w:rsidRDefault="001111B0" w:rsidP="00A86AAA">
      <w:pPr>
        <w:pStyle w:val="Odsekzoznamu"/>
        <w:numPr>
          <w:ilvl w:val="0"/>
          <w:numId w:val="28"/>
        </w:numPr>
      </w:pPr>
      <w:r w:rsidRPr="0059101F">
        <w:t>Vyhláška MŽP SR č. 194/2010 Z. z. zo 16. 4. 2010, ktorou sa vyhlasuje Chránené vtáčie územie Veľká Fatra, účinná od 15. 5. 2010</w:t>
      </w:r>
    </w:p>
    <w:p w:rsidR="0059101F" w:rsidRDefault="001111B0" w:rsidP="00A86AAA">
      <w:pPr>
        <w:pStyle w:val="Odsekzoznamu"/>
        <w:numPr>
          <w:ilvl w:val="0"/>
          <w:numId w:val="28"/>
        </w:numPr>
      </w:pPr>
      <w:r w:rsidRPr="0059101F">
        <w:t>Výnos MŽP SR č. 3/2004-5.1 zo 14. júla 2004, ktorým sa vydáva národný zoznam území európskeho významu</w:t>
      </w:r>
    </w:p>
    <w:p w:rsidR="0059101F" w:rsidRDefault="001111B0" w:rsidP="00A86AAA">
      <w:pPr>
        <w:pStyle w:val="Odsekzoznamu"/>
        <w:numPr>
          <w:ilvl w:val="0"/>
          <w:numId w:val="28"/>
        </w:numPr>
      </w:pPr>
      <w:r w:rsidRPr="0059101F">
        <w:t>Winkler, H. &amp; Christie, D.A. (2002). Black Woodpecker (</w:t>
      </w:r>
      <w:r w:rsidRPr="0059101F">
        <w:rPr>
          <w:rStyle w:val="Zvraznenie"/>
        </w:rPr>
        <w:t>Dryocopus martius</w:t>
      </w:r>
      <w:r w:rsidRPr="0059101F">
        <w:t xml:space="preserve">). In: del Hoyo, J., Elliott, A., Sargatal, J., Christie, D.A. &amp; de Juana, E. (eds.) (2014). </w:t>
      </w:r>
      <w:r w:rsidRPr="0059101F">
        <w:rPr>
          <w:rStyle w:val="Zvraznenie"/>
        </w:rPr>
        <w:t>Handbook of the Birds of the World Alive</w:t>
      </w:r>
      <w:r w:rsidRPr="0059101F">
        <w:t xml:space="preserve">. Lynx Edicions, Barcelona. (retrieved from </w:t>
      </w:r>
      <w:hyperlink r:id="rId38" w:tooltip="Black Woodpecker (Dryocopus martius) on HBW Alive" w:history="1">
        <w:r w:rsidRPr="0059101F">
          <w:rPr>
            <w:rStyle w:val="Hypertextovprepojenie"/>
          </w:rPr>
          <w:t>http://www.hbw.com/node/56291</w:t>
        </w:r>
      </w:hyperlink>
      <w:r w:rsidRPr="0059101F">
        <w:t xml:space="preserve"> on 28 September 2015).</w:t>
      </w:r>
    </w:p>
    <w:p w:rsidR="0059101F" w:rsidRDefault="001111B0" w:rsidP="00A86AAA">
      <w:pPr>
        <w:pStyle w:val="Odsekzoznamu"/>
        <w:numPr>
          <w:ilvl w:val="0"/>
          <w:numId w:val="28"/>
        </w:numPr>
      </w:pPr>
      <w:r w:rsidRPr="0059101F">
        <w:t>Winkler, H. &amp; Christie, D.A. (2002). White-backed Woodpecker (</w:t>
      </w:r>
      <w:r w:rsidRPr="0059101F">
        <w:rPr>
          <w:rStyle w:val="Zvraznenie"/>
        </w:rPr>
        <w:t>Dendrocopos leucotos</w:t>
      </w:r>
      <w:r w:rsidRPr="0059101F">
        <w:t xml:space="preserve">). In: del Hoyo, J., Elliott, A., Sargatal, J., Christie, D.A. &amp; de Juana, E. (eds.) (2014). </w:t>
      </w:r>
      <w:r w:rsidRPr="0059101F">
        <w:rPr>
          <w:rStyle w:val="Zvraznenie"/>
        </w:rPr>
        <w:t>Handbook of the Birds of the World Alive</w:t>
      </w:r>
      <w:r w:rsidRPr="0059101F">
        <w:t xml:space="preserve">. Lynx Edicions, Barcelona. (retrieved from </w:t>
      </w:r>
      <w:hyperlink r:id="rId39" w:tooltip="White-backed Woodpecker (Dendrocopos leucotos) on HBW Alive" w:history="1">
        <w:r w:rsidRPr="0059101F">
          <w:rPr>
            <w:rStyle w:val="Hypertextovprepojenie"/>
          </w:rPr>
          <w:t>http://www.hbw.com/node/56224</w:t>
        </w:r>
      </w:hyperlink>
      <w:r w:rsidRPr="0059101F">
        <w:t xml:space="preserve"> on 17 October 2015).</w:t>
      </w:r>
    </w:p>
    <w:p w:rsidR="0059101F" w:rsidRDefault="001111B0" w:rsidP="00A86AAA">
      <w:pPr>
        <w:pStyle w:val="Odsekzoznamu"/>
        <w:numPr>
          <w:ilvl w:val="0"/>
          <w:numId w:val="28"/>
        </w:numPr>
      </w:pPr>
      <w:r w:rsidRPr="0059101F">
        <w:t>Winkler, H., Christie, D.A., Kirwan, G.M. &amp; de Juana, E. (2014). Middle Spotted Woodpecker (</w:t>
      </w:r>
      <w:r w:rsidRPr="0059101F">
        <w:rPr>
          <w:rStyle w:val="Zvraznenie"/>
        </w:rPr>
        <w:t>Leiopicus medius</w:t>
      </w:r>
      <w:r w:rsidRPr="0059101F">
        <w:t xml:space="preserve">). In: del Hoyo, J., Elliott, A., Sargatal, J., Christie, D.A. &amp; de Juana, E. (eds.) (2014). </w:t>
      </w:r>
      <w:r w:rsidRPr="0059101F">
        <w:rPr>
          <w:rStyle w:val="Zvraznenie"/>
        </w:rPr>
        <w:t>Handbook of the Birds of the World Alive</w:t>
      </w:r>
      <w:r w:rsidRPr="0059101F">
        <w:t xml:space="preserve">. Lynx Edicions, Barcelona. (retrieved from </w:t>
      </w:r>
      <w:hyperlink r:id="rId40" w:tooltip="Middle Spotted Woodpecker (Leiopicus medius) on HBW Alive" w:history="1">
        <w:r w:rsidRPr="0059101F">
          <w:rPr>
            <w:rStyle w:val="Hypertextovprepojenie"/>
          </w:rPr>
          <w:t>http://www.hbw.com/node/56223</w:t>
        </w:r>
      </w:hyperlink>
      <w:r w:rsidRPr="0059101F">
        <w:t xml:space="preserve"> on 8 October 2015).</w:t>
      </w:r>
    </w:p>
    <w:p w:rsidR="0059101F" w:rsidRDefault="001111B0" w:rsidP="00A86AAA">
      <w:pPr>
        <w:pStyle w:val="Odsekzoznamu"/>
        <w:numPr>
          <w:ilvl w:val="0"/>
          <w:numId w:val="28"/>
        </w:numPr>
      </w:pPr>
      <w:r w:rsidRPr="0059101F">
        <w:t>Winkler, H. &amp; Christie, D.A. (2015). Grey-faced Woodpecker (</w:t>
      </w:r>
      <w:r w:rsidRPr="0059101F">
        <w:rPr>
          <w:rStyle w:val="Zvraznenie"/>
        </w:rPr>
        <w:t>Picus canus</w:t>
      </w:r>
      <w:r w:rsidRPr="0059101F">
        <w:t xml:space="preserve">). In: del Hoyo, J., Elliott, A., Sargatal, J., Christie, D.A. &amp; de Juana, E. (eds.) (2015). </w:t>
      </w:r>
      <w:r w:rsidRPr="0059101F">
        <w:rPr>
          <w:rStyle w:val="Zvraznenie"/>
        </w:rPr>
        <w:t>Handbook of the Birds of the World Alive</w:t>
      </w:r>
      <w:r w:rsidRPr="0059101F">
        <w:t xml:space="preserve">. Lynx Edicions, Barcelona. (retrieved from </w:t>
      </w:r>
      <w:hyperlink r:id="rId41" w:tooltip="Grey-faced Woodpecker (Picus canus) on HBW Alive" w:history="1">
        <w:r w:rsidRPr="0059101F">
          <w:rPr>
            <w:rStyle w:val="Hypertextovprepojenie"/>
          </w:rPr>
          <w:t>http://www.hbw.com/node/56316</w:t>
        </w:r>
      </w:hyperlink>
      <w:r w:rsidRPr="0059101F">
        <w:t xml:space="preserve"> on 23 October 2015).</w:t>
      </w:r>
    </w:p>
    <w:p w:rsidR="0059101F" w:rsidRDefault="001111B0" w:rsidP="00A86AAA">
      <w:pPr>
        <w:pStyle w:val="Odsekzoznamu"/>
        <w:numPr>
          <w:ilvl w:val="0"/>
          <w:numId w:val="28"/>
        </w:numPr>
      </w:pPr>
      <w:r w:rsidRPr="0059101F">
        <w:t>Yosef, R., International Shrike Working Group &amp; Christie, D.A. (2012). Red-backed Shrike (</w:t>
      </w:r>
      <w:r w:rsidRPr="0059101F">
        <w:rPr>
          <w:rStyle w:val="Zvraznenie"/>
        </w:rPr>
        <w:t>Lanius collurio</w:t>
      </w:r>
      <w:r w:rsidRPr="0059101F">
        <w:t xml:space="preserve">). In: del Hoyo, J., Elliott, A., Sargatal, J., Christie, D.A. &amp; de Juana, E. (eds.) (2012). </w:t>
      </w:r>
      <w:r w:rsidRPr="0059101F">
        <w:rPr>
          <w:rStyle w:val="Zvraznenie"/>
        </w:rPr>
        <w:t>Handbook of the Birds of the World Alive</w:t>
      </w:r>
      <w:r w:rsidRPr="0059101F">
        <w:t xml:space="preserve">. Lynx Edicions, Barcelona. (retrieved from </w:t>
      </w:r>
      <w:hyperlink r:id="rId42" w:tooltip="Red-backed Shrike (Lanius collurio) on HBW Alive" w:history="1">
        <w:r w:rsidRPr="0059101F">
          <w:rPr>
            <w:rStyle w:val="Hypertextovprepojenie"/>
          </w:rPr>
          <w:t>http://www.hbw.com/node/60470</w:t>
        </w:r>
      </w:hyperlink>
      <w:r w:rsidRPr="0059101F">
        <w:t xml:space="preserve"> on 23 October 2015).</w:t>
      </w:r>
    </w:p>
    <w:p w:rsidR="0059101F" w:rsidRDefault="001111B0" w:rsidP="00A86AAA">
      <w:pPr>
        <w:pStyle w:val="Odsekzoznamu"/>
        <w:numPr>
          <w:ilvl w:val="0"/>
          <w:numId w:val="28"/>
        </w:numPr>
      </w:pPr>
      <w:r w:rsidRPr="0059101F">
        <w:t>Zuna-Kratky, T. (2003): Hnízdění výra velkého (Bubo bubo) v nížinných lužních lesoch v SV Rakousku. Crex 20: 41–47.</w:t>
      </w:r>
    </w:p>
    <w:p w:rsidR="0059101F" w:rsidRDefault="0094186A" w:rsidP="00A86AAA">
      <w:pPr>
        <w:pStyle w:val="Odsekzoznamu"/>
        <w:numPr>
          <w:ilvl w:val="0"/>
          <w:numId w:val="28"/>
        </w:numPr>
      </w:pPr>
      <w:hyperlink r:id="rId43" w:anchor="mapa" w:history="1">
        <w:r w:rsidR="0059101F" w:rsidRPr="00493AA2">
          <w:rPr>
            <w:rStyle w:val="Hypertextovprepojenie"/>
          </w:rPr>
          <w:t>http://www.sazp.sk/slovak/struktura/ceev/DPZ/pramene/pramene.html#mapa</w:t>
        </w:r>
      </w:hyperlink>
    </w:p>
    <w:p w:rsidR="0059101F" w:rsidRPr="0059101F" w:rsidRDefault="001111B0" w:rsidP="00A86AAA">
      <w:pPr>
        <w:pStyle w:val="Odsekzoznamu"/>
        <w:numPr>
          <w:ilvl w:val="0"/>
          <w:numId w:val="28"/>
        </w:numPr>
        <w:rPr>
          <w:rStyle w:val="Hypertextovprepojenie"/>
          <w:color w:val="auto"/>
          <w:u w:val="none"/>
        </w:rPr>
      </w:pPr>
      <w:r w:rsidRPr="0059101F">
        <w:t xml:space="preserve">Register nehnuteľných národných kultúrnych pamiatok, Pamiatkový úrad SR, 2015 dostupný na </w:t>
      </w:r>
      <w:hyperlink r:id="rId44" w:history="1">
        <w:r w:rsidRPr="0059101F">
          <w:rPr>
            <w:rStyle w:val="Hypertextovprepojenie"/>
            <w:color w:val="auto"/>
          </w:rPr>
          <w:t>https://www.pamiatky.sk/sk/page/evidencia-narodnych-kulturnych-pamiatok-na-slovensku</w:t>
        </w:r>
      </w:hyperlink>
    </w:p>
    <w:p w:rsidR="001111B0" w:rsidRPr="0059101F" w:rsidRDefault="0094186A" w:rsidP="00A86AAA">
      <w:pPr>
        <w:pStyle w:val="Odsekzoznamu"/>
        <w:numPr>
          <w:ilvl w:val="0"/>
          <w:numId w:val="28"/>
        </w:numPr>
      </w:pPr>
      <w:hyperlink r:id="rId45" w:history="1">
        <w:r w:rsidR="001111B0" w:rsidRPr="0059101F">
          <w:rPr>
            <w:rStyle w:val="Hypertextovprepojenie"/>
            <w:color w:val="auto"/>
          </w:rPr>
          <w:t>http://www.putnickemiesta.sk/</w:t>
        </w:r>
      </w:hyperlink>
    </w:p>
    <w:p w:rsidR="001111B0" w:rsidRPr="00BE2D4C" w:rsidRDefault="001111B0" w:rsidP="0057420C">
      <w:pPr>
        <w:tabs>
          <w:tab w:val="num" w:pos="0"/>
        </w:tabs>
        <w:spacing w:after="0" w:line="240" w:lineRule="auto"/>
        <w:jc w:val="both"/>
        <w:rPr>
          <w:sz w:val="20"/>
          <w:szCs w:val="20"/>
        </w:rPr>
      </w:pPr>
    </w:p>
    <w:p w:rsidR="0059101F" w:rsidRDefault="0059101F" w:rsidP="0057420C">
      <w:pPr>
        <w:pStyle w:val="Default"/>
        <w:jc w:val="both"/>
        <w:rPr>
          <w:rFonts w:ascii="Times New Roman" w:hAnsi="Times New Roman" w:cs="Times New Roman"/>
          <w:b/>
        </w:rPr>
      </w:pPr>
    </w:p>
    <w:p w:rsidR="008C252D" w:rsidRDefault="008C252D">
      <w:pPr>
        <w:spacing w:after="160" w:line="259" w:lineRule="auto"/>
        <w:rPr>
          <w:rFonts w:eastAsia="Times New Roman"/>
          <w:b/>
          <w:bCs w:val="0"/>
          <w:color w:val="000000"/>
          <w:sz w:val="24"/>
          <w:szCs w:val="24"/>
          <w:lang w:eastAsia="sk-SK"/>
        </w:rPr>
      </w:pPr>
      <w:r>
        <w:rPr>
          <w:b/>
        </w:rPr>
        <w:br w:type="page"/>
      </w:r>
    </w:p>
    <w:p w:rsidR="001111B0" w:rsidRPr="008C252D" w:rsidRDefault="00C446A2" w:rsidP="008C252D">
      <w:pPr>
        <w:pStyle w:val="Nadpis1"/>
        <w:rPr>
          <w:rFonts w:ascii="Times New Roman" w:hAnsi="Times New Roman"/>
          <w:sz w:val="28"/>
          <w:szCs w:val="28"/>
        </w:rPr>
      </w:pPr>
      <w:r w:rsidRPr="008C252D">
        <w:rPr>
          <w:rFonts w:ascii="Times New Roman" w:hAnsi="Times New Roman"/>
          <w:sz w:val="28"/>
          <w:szCs w:val="28"/>
        </w:rPr>
        <w:lastRenderedPageBreak/>
        <w:t>6. PRÍLOHY</w:t>
      </w:r>
    </w:p>
    <w:p w:rsidR="001111B0" w:rsidRPr="00C446A2" w:rsidRDefault="001111B0" w:rsidP="0057420C">
      <w:pPr>
        <w:tabs>
          <w:tab w:val="num" w:pos="0"/>
        </w:tabs>
        <w:spacing w:after="0" w:line="240" w:lineRule="auto"/>
        <w:jc w:val="both"/>
        <w:rPr>
          <w:b/>
          <w:sz w:val="24"/>
          <w:szCs w:val="24"/>
          <w:highlight w:val="yellow"/>
        </w:rPr>
      </w:pPr>
    </w:p>
    <w:p w:rsidR="001111B0" w:rsidRPr="008C252D" w:rsidRDefault="001111B0" w:rsidP="008C252D">
      <w:pPr>
        <w:pStyle w:val="Nadpis2"/>
        <w:rPr>
          <w:rFonts w:ascii="Times New Roman" w:hAnsi="Times New Roman"/>
          <w:color w:val="000000" w:themeColor="text1"/>
        </w:rPr>
      </w:pPr>
      <w:r w:rsidRPr="008C252D">
        <w:rPr>
          <w:rFonts w:ascii="Times New Roman" w:hAnsi="Times New Roman"/>
          <w:color w:val="000000" w:themeColor="text1"/>
        </w:rPr>
        <w:t>6.1. Mapa predmetov ochrany</w:t>
      </w:r>
    </w:p>
    <w:p w:rsidR="001111B0" w:rsidRPr="00C446A2" w:rsidRDefault="001111B0" w:rsidP="0057420C">
      <w:pPr>
        <w:tabs>
          <w:tab w:val="num" w:pos="0"/>
        </w:tabs>
        <w:spacing w:after="0" w:line="240" w:lineRule="auto"/>
        <w:jc w:val="both"/>
        <w:rPr>
          <w:b/>
          <w:sz w:val="24"/>
          <w:szCs w:val="24"/>
        </w:rPr>
      </w:pPr>
    </w:p>
    <w:p w:rsidR="008C252D" w:rsidRDefault="008C252D">
      <w:pPr>
        <w:spacing w:after="160" w:line="259" w:lineRule="auto"/>
        <w:rPr>
          <w:b/>
          <w:sz w:val="24"/>
          <w:szCs w:val="24"/>
        </w:rPr>
      </w:pPr>
      <w:r>
        <w:rPr>
          <w:b/>
          <w:sz w:val="24"/>
          <w:szCs w:val="24"/>
        </w:rPr>
        <w:br w:type="page"/>
      </w:r>
    </w:p>
    <w:p w:rsidR="001111B0" w:rsidRPr="008C252D" w:rsidRDefault="001111B0" w:rsidP="008C252D">
      <w:pPr>
        <w:pStyle w:val="Nadpis2"/>
        <w:rPr>
          <w:rFonts w:ascii="Times New Roman" w:hAnsi="Times New Roman"/>
          <w:color w:val="000000" w:themeColor="text1"/>
        </w:rPr>
      </w:pPr>
      <w:r w:rsidRPr="008C252D">
        <w:rPr>
          <w:rFonts w:ascii="Times New Roman" w:hAnsi="Times New Roman"/>
          <w:color w:val="000000" w:themeColor="text1"/>
        </w:rPr>
        <w:lastRenderedPageBreak/>
        <w:t xml:space="preserve">6.2. Mapa vlastnícko – uživateľských vzťahov </w:t>
      </w:r>
    </w:p>
    <w:p w:rsidR="001111B0" w:rsidRPr="00C446A2" w:rsidRDefault="001111B0" w:rsidP="0057420C">
      <w:pPr>
        <w:tabs>
          <w:tab w:val="num" w:pos="0"/>
        </w:tabs>
        <w:spacing w:after="0" w:line="240" w:lineRule="auto"/>
        <w:jc w:val="both"/>
        <w:rPr>
          <w:b/>
          <w:sz w:val="24"/>
          <w:szCs w:val="24"/>
        </w:rPr>
      </w:pPr>
    </w:p>
    <w:p w:rsidR="008C252D" w:rsidRDefault="008C252D">
      <w:pPr>
        <w:spacing w:after="160" w:line="259" w:lineRule="auto"/>
        <w:rPr>
          <w:b/>
          <w:sz w:val="24"/>
          <w:szCs w:val="24"/>
        </w:rPr>
      </w:pPr>
      <w:r>
        <w:rPr>
          <w:b/>
          <w:sz w:val="24"/>
          <w:szCs w:val="24"/>
        </w:rPr>
        <w:br w:type="page"/>
      </w:r>
    </w:p>
    <w:p w:rsidR="001111B0" w:rsidRPr="008C252D" w:rsidRDefault="001111B0" w:rsidP="008C252D">
      <w:pPr>
        <w:pStyle w:val="Nadpis2"/>
        <w:rPr>
          <w:rFonts w:ascii="Times New Roman" w:hAnsi="Times New Roman"/>
          <w:color w:val="000000" w:themeColor="text1"/>
        </w:rPr>
      </w:pPr>
      <w:r w:rsidRPr="008C252D">
        <w:rPr>
          <w:rFonts w:ascii="Times New Roman" w:hAnsi="Times New Roman"/>
          <w:color w:val="000000" w:themeColor="text1"/>
        </w:rPr>
        <w:lastRenderedPageBreak/>
        <w:t>6.3. Mapa využitia územia</w:t>
      </w:r>
    </w:p>
    <w:p w:rsidR="001111B0" w:rsidRPr="00C446A2" w:rsidRDefault="001111B0" w:rsidP="0057420C">
      <w:pPr>
        <w:tabs>
          <w:tab w:val="num" w:pos="0"/>
        </w:tabs>
        <w:spacing w:after="0" w:line="240" w:lineRule="auto"/>
        <w:jc w:val="both"/>
        <w:rPr>
          <w:b/>
          <w:sz w:val="24"/>
          <w:szCs w:val="24"/>
        </w:rPr>
      </w:pPr>
    </w:p>
    <w:p w:rsidR="008C252D" w:rsidRDefault="008C252D">
      <w:pPr>
        <w:spacing w:after="160" w:line="259" w:lineRule="auto"/>
        <w:rPr>
          <w:b/>
          <w:sz w:val="24"/>
          <w:szCs w:val="24"/>
        </w:rPr>
      </w:pPr>
      <w:r>
        <w:rPr>
          <w:b/>
          <w:sz w:val="24"/>
          <w:szCs w:val="24"/>
        </w:rPr>
        <w:br w:type="page"/>
      </w:r>
    </w:p>
    <w:p w:rsidR="001111B0" w:rsidRPr="008C252D" w:rsidRDefault="001111B0" w:rsidP="008C252D">
      <w:pPr>
        <w:pStyle w:val="Nadpis2"/>
        <w:rPr>
          <w:rFonts w:ascii="Times New Roman" w:hAnsi="Times New Roman"/>
          <w:color w:val="000000" w:themeColor="text1"/>
        </w:rPr>
      </w:pPr>
      <w:r w:rsidRPr="008C252D">
        <w:rPr>
          <w:rFonts w:ascii="Times New Roman" w:hAnsi="Times New Roman"/>
          <w:color w:val="000000" w:themeColor="text1"/>
        </w:rPr>
        <w:lastRenderedPageBreak/>
        <w:t xml:space="preserve">6.4. Mapa </w:t>
      </w:r>
      <w:r w:rsidR="008C252D">
        <w:rPr>
          <w:rFonts w:ascii="Times New Roman" w:hAnsi="Times New Roman"/>
          <w:color w:val="000000" w:themeColor="text1"/>
        </w:rPr>
        <w:t>ekologicko funkčných priestorov</w:t>
      </w:r>
    </w:p>
    <w:p w:rsidR="001111B0" w:rsidRPr="00C446A2" w:rsidRDefault="001111B0" w:rsidP="0057420C">
      <w:pPr>
        <w:tabs>
          <w:tab w:val="num" w:pos="0"/>
        </w:tabs>
        <w:spacing w:after="0" w:line="240" w:lineRule="auto"/>
        <w:jc w:val="both"/>
        <w:rPr>
          <w:b/>
          <w:sz w:val="24"/>
          <w:szCs w:val="24"/>
        </w:rPr>
      </w:pPr>
    </w:p>
    <w:p w:rsidR="008C252D" w:rsidRDefault="008C252D">
      <w:pPr>
        <w:spacing w:after="160" w:line="259" w:lineRule="auto"/>
        <w:rPr>
          <w:b/>
          <w:sz w:val="24"/>
          <w:szCs w:val="24"/>
        </w:rPr>
      </w:pPr>
      <w:r>
        <w:rPr>
          <w:b/>
          <w:sz w:val="24"/>
          <w:szCs w:val="24"/>
        </w:rPr>
        <w:br w:type="page"/>
      </w:r>
    </w:p>
    <w:p w:rsidR="001111B0" w:rsidRPr="008C252D" w:rsidRDefault="008C252D" w:rsidP="008C252D">
      <w:pPr>
        <w:pStyle w:val="Nadpis2"/>
        <w:rPr>
          <w:rFonts w:ascii="Times New Roman" w:hAnsi="Times New Roman"/>
          <w:color w:val="000000" w:themeColor="text1"/>
        </w:rPr>
      </w:pPr>
      <w:r w:rsidRPr="008C252D">
        <w:rPr>
          <w:rFonts w:ascii="Times New Roman" w:hAnsi="Times New Roman"/>
          <w:color w:val="000000" w:themeColor="text1"/>
        </w:rPr>
        <w:lastRenderedPageBreak/>
        <w:t>6.5. M</w:t>
      </w:r>
      <w:r w:rsidR="001111B0" w:rsidRPr="008C252D">
        <w:rPr>
          <w:rFonts w:ascii="Times New Roman" w:hAnsi="Times New Roman"/>
          <w:color w:val="000000" w:themeColor="text1"/>
        </w:rPr>
        <w:t>apa</w:t>
      </w:r>
      <w:r w:rsidRPr="008C252D">
        <w:rPr>
          <w:rFonts w:ascii="Times New Roman" w:hAnsi="Times New Roman"/>
          <w:color w:val="000000" w:themeColor="text1"/>
        </w:rPr>
        <w:t xml:space="preserve"> zón</w:t>
      </w:r>
    </w:p>
    <w:p w:rsidR="008C252D" w:rsidRPr="008C252D" w:rsidRDefault="008C252D" w:rsidP="0057420C">
      <w:pPr>
        <w:tabs>
          <w:tab w:val="num" w:pos="0"/>
        </w:tabs>
        <w:spacing w:after="0" w:line="240" w:lineRule="auto"/>
        <w:jc w:val="both"/>
        <w:rPr>
          <w:sz w:val="24"/>
          <w:szCs w:val="24"/>
        </w:rPr>
      </w:pPr>
      <w:r w:rsidRPr="008C252D">
        <w:rPr>
          <w:sz w:val="24"/>
          <w:szCs w:val="24"/>
        </w:rPr>
        <w:t>N</w:t>
      </w:r>
      <w:r>
        <w:rPr>
          <w:sz w:val="24"/>
          <w:szCs w:val="24"/>
        </w:rPr>
        <w:t>evypracováva sa nakoľko CHVÚ nie je zónované.</w:t>
      </w:r>
    </w:p>
    <w:p w:rsidR="001111B0" w:rsidRPr="00C446A2" w:rsidRDefault="001111B0" w:rsidP="0057420C">
      <w:pPr>
        <w:tabs>
          <w:tab w:val="num" w:pos="0"/>
        </w:tabs>
        <w:spacing w:after="0" w:line="240" w:lineRule="auto"/>
        <w:jc w:val="both"/>
        <w:rPr>
          <w:b/>
          <w:sz w:val="24"/>
          <w:szCs w:val="24"/>
        </w:rPr>
      </w:pPr>
    </w:p>
    <w:p w:rsidR="008C252D" w:rsidRDefault="008C252D">
      <w:pPr>
        <w:spacing w:after="160" w:line="259" w:lineRule="auto"/>
        <w:rPr>
          <w:b/>
          <w:sz w:val="24"/>
          <w:szCs w:val="24"/>
        </w:rPr>
      </w:pPr>
      <w:r>
        <w:rPr>
          <w:b/>
          <w:sz w:val="24"/>
          <w:szCs w:val="24"/>
        </w:rPr>
        <w:br w:type="page"/>
      </w:r>
    </w:p>
    <w:p w:rsidR="001111B0" w:rsidRPr="008C252D" w:rsidRDefault="001111B0" w:rsidP="008C252D">
      <w:pPr>
        <w:pStyle w:val="Nadpis2"/>
        <w:rPr>
          <w:rFonts w:ascii="Times New Roman" w:hAnsi="Times New Roman"/>
          <w:color w:val="000000" w:themeColor="text1"/>
        </w:rPr>
      </w:pPr>
      <w:r w:rsidRPr="008C252D">
        <w:rPr>
          <w:rFonts w:ascii="Times New Roman" w:hAnsi="Times New Roman"/>
          <w:color w:val="000000" w:themeColor="text1"/>
        </w:rPr>
        <w:lastRenderedPageBreak/>
        <w:t>6.6. Mapa opatrení</w:t>
      </w:r>
    </w:p>
    <w:p w:rsidR="001111B0" w:rsidRPr="00C446A2" w:rsidRDefault="001111B0" w:rsidP="0057420C">
      <w:pPr>
        <w:tabs>
          <w:tab w:val="num" w:pos="0"/>
        </w:tabs>
        <w:spacing w:after="0" w:line="240" w:lineRule="auto"/>
        <w:jc w:val="both"/>
        <w:rPr>
          <w:b/>
          <w:sz w:val="24"/>
          <w:szCs w:val="24"/>
        </w:rPr>
      </w:pPr>
    </w:p>
    <w:p w:rsidR="008C252D" w:rsidRDefault="008C252D">
      <w:pPr>
        <w:spacing w:after="160" w:line="259" w:lineRule="auto"/>
        <w:rPr>
          <w:b/>
          <w:sz w:val="24"/>
          <w:szCs w:val="24"/>
        </w:rPr>
      </w:pPr>
      <w:r>
        <w:rPr>
          <w:b/>
          <w:sz w:val="24"/>
          <w:szCs w:val="24"/>
        </w:rPr>
        <w:br w:type="page"/>
      </w:r>
    </w:p>
    <w:p w:rsidR="001111B0" w:rsidRPr="008C252D" w:rsidRDefault="001111B0" w:rsidP="008C252D">
      <w:pPr>
        <w:pStyle w:val="Nadpis2"/>
        <w:spacing w:before="0" w:line="240" w:lineRule="auto"/>
        <w:jc w:val="both"/>
        <w:rPr>
          <w:rFonts w:ascii="Times New Roman" w:hAnsi="Times New Roman"/>
          <w:color w:val="000000" w:themeColor="text1"/>
        </w:rPr>
      </w:pPr>
      <w:r w:rsidRPr="008C252D">
        <w:rPr>
          <w:rFonts w:ascii="Times New Roman" w:hAnsi="Times New Roman"/>
          <w:color w:val="000000" w:themeColor="text1"/>
        </w:rPr>
        <w:lastRenderedPageBreak/>
        <w:t>6.7. Hodnotenie súčasného stavu druhov vtákov, ktoré sú predmetom ochrany územia a definovanie priaznivého stavu druhov vtákov, ktoré sú predmetom ochrany v CHVÚ Veľká Fatra</w:t>
      </w:r>
    </w:p>
    <w:p w:rsidR="001111B0" w:rsidRPr="00BE2D4C" w:rsidRDefault="001111B0" w:rsidP="0057420C">
      <w:pPr>
        <w:tabs>
          <w:tab w:val="num" w:pos="0"/>
        </w:tabs>
        <w:spacing w:after="0" w:line="240" w:lineRule="auto"/>
        <w:rPr>
          <w:sz w:val="20"/>
          <w:szCs w:val="20"/>
          <w:u w:val="single"/>
        </w:rPr>
      </w:pPr>
    </w:p>
    <w:p w:rsidR="001111B0" w:rsidRPr="00207F2A" w:rsidRDefault="001111B0" w:rsidP="0057420C">
      <w:pPr>
        <w:tabs>
          <w:tab w:val="num" w:pos="0"/>
        </w:tabs>
        <w:spacing w:after="0" w:line="240" w:lineRule="auto"/>
        <w:jc w:val="both"/>
        <w:rPr>
          <w:b/>
          <w:i/>
          <w:sz w:val="24"/>
          <w:szCs w:val="24"/>
        </w:rPr>
      </w:pPr>
      <w:r w:rsidRPr="00207F2A">
        <w:rPr>
          <w:b/>
          <w:i/>
          <w:sz w:val="24"/>
          <w:szCs w:val="24"/>
        </w:rPr>
        <w:t>Definovanie priaznivého stavu sokola sťahovavého (Falco peregrinus)  v CHVÚ Veľká Fatra</w:t>
      </w:r>
    </w:p>
    <w:p w:rsidR="001111B0" w:rsidRPr="00207F2A" w:rsidRDefault="001111B0" w:rsidP="0057420C">
      <w:pPr>
        <w:spacing w:after="0" w:line="240" w:lineRule="auto"/>
        <w:jc w:val="both"/>
        <w:rPr>
          <w:b/>
          <w:sz w:val="24"/>
          <w:szCs w:val="24"/>
        </w:rPr>
      </w:pPr>
    </w:p>
    <w:p w:rsidR="001111B0" w:rsidRPr="00207F2A" w:rsidRDefault="001111B0" w:rsidP="0057420C">
      <w:pPr>
        <w:spacing w:after="0" w:line="240" w:lineRule="auto"/>
        <w:jc w:val="both"/>
        <w:rPr>
          <w:sz w:val="24"/>
          <w:szCs w:val="24"/>
        </w:rPr>
      </w:pPr>
      <w:r w:rsidRPr="00207F2A">
        <w:rPr>
          <w:b/>
          <w:sz w:val="24"/>
          <w:szCs w:val="24"/>
        </w:rPr>
        <w:t xml:space="preserve">Rozšírenie na Slovensku: </w:t>
      </w:r>
      <w:r w:rsidRPr="00207F2A">
        <w:rPr>
          <w:sz w:val="24"/>
          <w:szCs w:val="24"/>
        </w:rPr>
        <w:t>Pravdepodobne najvyššia početnosť tohto druhu na našom území bola zaznamenaná v rokoch 1930 až 1950 (</w:t>
      </w:r>
      <w:r w:rsidRPr="00207F2A">
        <w:rPr>
          <w:smallCaps/>
          <w:sz w:val="24"/>
          <w:szCs w:val="24"/>
        </w:rPr>
        <w:t>Hudec &amp; Černý,</w:t>
      </w:r>
      <w:r w:rsidRPr="00207F2A">
        <w:rPr>
          <w:sz w:val="24"/>
          <w:szCs w:val="24"/>
        </w:rPr>
        <w:t xml:space="preserve"> 1977). Po roku 1950 nastal najskôr pozvoľný pokles, ktorý sa po roku 1960 urýchlil (</w:t>
      </w:r>
      <w:r w:rsidRPr="00207F2A">
        <w:rPr>
          <w:smallCaps/>
          <w:sz w:val="24"/>
          <w:szCs w:val="24"/>
        </w:rPr>
        <w:t>Ferianc, 1977).</w:t>
      </w:r>
      <w:r w:rsidRPr="00207F2A">
        <w:rPr>
          <w:sz w:val="24"/>
          <w:szCs w:val="24"/>
        </w:rPr>
        <w:t xml:space="preserve"> V roku 1970 stav populácie dosiahol kriticky nízku úroveň (</w:t>
      </w:r>
      <w:r w:rsidRPr="00207F2A">
        <w:rPr>
          <w:smallCaps/>
          <w:sz w:val="24"/>
          <w:szCs w:val="24"/>
        </w:rPr>
        <w:t xml:space="preserve">Danko </w:t>
      </w:r>
      <w:r w:rsidRPr="00207F2A">
        <w:rPr>
          <w:sz w:val="24"/>
          <w:szCs w:val="24"/>
        </w:rPr>
        <w:t>et al. 2002). V nasledujúcich rokoch nebol druh zaznamenaný na žiadnej zo známych hniezdnych lokalít. Napriek tomu je však veľmi pravdepodobné, že nedošlo k úplnému prerušeniu kontinuity hniezdenia, pretože aj v období rokov 1970 až 1992 boli zriedkavo pozorované adultné jedince a vylietané juvenilné jedince v hniezdnom období (</w:t>
      </w:r>
      <w:r w:rsidRPr="00207F2A">
        <w:rPr>
          <w:smallCaps/>
          <w:sz w:val="24"/>
          <w:szCs w:val="24"/>
        </w:rPr>
        <w:t xml:space="preserve">Chavko </w:t>
      </w:r>
      <w:r w:rsidRPr="00207F2A">
        <w:rPr>
          <w:sz w:val="24"/>
          <w:szCs w:val="24"/>
        </w:rPr>
        <w:t xml:space="preserve">unpubl., </w:t>
      </w:r>
      <w:r w:rsidRPr="00207F2A">
        <w:rPr>
          <w:smallCaps/>
          <w:sz w:val="24"/>
          <w:szCs w:val="24"/>
        </w:rPr>
        <w:t>Darolová</w:t>
      </w:r>
      <w:r w:rsidRPr="00207F2A">
        <w:rPr>
          <w:sz w:val="24"/>
          <w:szCs w:val="24"/>
        </w:rPr>
        <w:t xml:space="preserve"> in verb.). Slovenská populácia vykazovala  začiatkom 80-tych rokov 20. storočia výrazne negatívny populačný aj areálový trend, v druhej polovici 90-tych rokov došlo k zmene a miernemu nárastu (</w:t>
      </w:r>
      <w:r w:rsidRPr="00207F2A">
        <w:rPr>
          <w:smallCaps/>
          <w:sz w:val="24"/>
          <w:szCs w:val="24"/>
        </w:rPr>
        <w:t xml:space="preserve">Danko </w:t>
      </w:r>
      <w:r w:rsidRPr="00207F2A">
        <w:rPr>
          <w:sz w:val="24"/>
          <w:szCs w:val="24"/>
        </w:rPr>
        <w:t>et al. 2002, http://atlas.vtaky.sk). Od roku 1993 bolo zaznamenané pravidelné hniezdenie na západnom Slovensku a postupne ďalšie páry obsadzovali hniezdne lokality v smere od západu na východ Slovenska. Trend vývoja populácie od roku 1993 možno charakterizovať ako vzostupný. Hniezdnu populáciu koncom 90-tych rokov na našom území tvorilo 20 až 24 párov, ktoré hniezdili približne rovnomerne v celej hornatej časti územia Slovenska (</w:t>
      </w:r>
      <w:r w:rsidRPr="00207F2A">
        <w:rPr>
          <w:smallCaps/>
          <w:sz w:val="24"/>
          <w:szCs w:val="24"/>
        </w:rPr>
        <w:t>Chavko</w:t>
      </w:r>
      <w:r w:rsidRPr="00207F2A">
        <w:rPr>
          <w:sz w:val="24"/>
          <w:szCs w:val="24"/>
        </w:rPr>
        <w:t>unpubl.). V druhej polovici 90-tych rokov bolo zaznamenané hniezdenie 12 párov a hniezdenie ďalších 5 párov bolo predpokladané (archív členov RPS). V súčasnosti sa odhaduje populácia na 200 – 240 hniezdiacich párov (</w:t>
      </w:r>
      <w:r w:rsidRPr="00207F2A">
        <w:rPr>
          <w:smallCaps/>
          <w:sz w:val="24"/>
          <w:szCs w:val="24"/>
        </w:rPr>
        <w:t xml:space="preserve">Chavko </w:t>
      </w:r>
      <w:r w:rsidRPr="00207F2A">
        <w:rPr>
          <w:sz w:val="24"/>
          <w:szCs w:val="24"/>
        </w:rPr>
        <w:t>in verb.), čo predstavuje v porovnaní so stavom na prelome storočia výrazný nárast. Obdobie migrácie začína od septembra, a najmä juvenilné jedince našej populácie zaletujú prevažne juhozápadným smerom do štátov južnej Európy, Španielska, Portugalska, štátov bývalej Juhoslávie, Francúzska a Švajčiarska (</w:t>
      </w:r>
      <w:r w:rsidRPr="00207F2A">
        <w:rPr>
          <w:smallCaps/>
          <w:sz w:val="24"/>
          <w:szCs w:val="24"/>
        </w:rPr>
        <w:t>Hudec &amp; Černý,</w:t>
      </w:r>
      <w:r w:rsidRPr="00207F2A">
        <w:rPr>
          <w:sz w:val="24"/>
          <w:szCs w:val="24"/>
        </w:rPr>
        <w:t xml:space="preserve"> 1977). Výskyt v období migrácie bol na celom našom území zaznamenaný viac menej rovnomerne. V Červenom </w:t>
      </w:r>
      <w:r w:rsidRPr="00207F2A">
        <w:rPr>
          <w:sz w:val="24"/>
          <w:szCs w:val="24"/>
          <w:lang w:eastAsia="sk-SK"/>
        </w:rPr>
        <w:t>(ekosozologickom) zoznam vtákov Slovenska je sokol sťahovavý zaradený do kategórie ohrozený druh EN (</w:t>
      </w:r>
      <w:r w:rsidRPr="00207F2A">
        <w:rPr>
          <w:smallCaps/>
          <w:sz w:val="24"/>
          <w:szCs w:val="24"/>
          <w:lang w:eastAsia="sk-SK"/>
        </w:rPr>
        <w:t>Krištín</w:t>
      </w:r>
      <w:r w:rsidRPr="00207F2A">
        <w:rPr>
          <w:sz w:val="24"/>
          <w:szCs w:val="24"/>
          <w:lang w:eastAsia="sk-SK"/>
        </w:rPr>
        <w:t xml:space="preserve"> et al. 2001). </w:t>
      </w:r>
    </w:p>
    <w:p w:rsidR="001111B0" w:rsidRPr="00207F2A" w:rsidRDefault="001111B0" w:rsidP="0057420C">
      <w:pPr>
        <w:spacing w:after="0" w:line="240" w:lineRule="auto"/>
        <w:jc w:val="both"/>
        <w:rPr>
          <w:sz w:val="24"/>
          <w:szCs w:val="24"/>
        </w:rPr>
      </w:pPr>
      <w:r w:rsidRPr="00207F2A">
        <w:rPr>
          <w:b/>
          <w:bCs w:val="0"/>
          <w:sz w:val="24"/>
          <w:szCs w:val="24"/>
        </w:rPr>
        <w:t>Rozšírenie v CHVÚ Veľká Fatra</w:t>
      </w:r>
      <w:r w:rsidRPr="00207F2A">
        <w:rPr>
          <w:bCs w:val="0"/>
          <w:sz w:val="24"/>
          <w:szCs w:val="24"/>
        </w:rPr>
        <w:t>:</w:t>
      </w:r>
      <w:r w:rsidRPr="00207F2A">
        <w:rPr>
          <w:sz w:val="24"/>
          <w:szCs w:val="24"/>
          <w:lang w:eastAsia="sk-SK"/>
        </w:rPr>
        <w:t>Vo Veľkej Fatre sa pravdepodobne druh bežne vyskytoval do polovice 60-tych rokov 20. storočia. Potom sa aj tu prejavil rýchly prepad v početnosti hniezdiacich párov. Posledné dokladované hniezdenie je známe z r. 1976 a 1977 v blízkosti kóty Skalka (</w:t>
      </w:r>
      <w:smartTag w:uri="urn:schemas-microsoft-com:office:smarttags" w:element="metricconverter">
        <w:smartTagPr>
          <w:attr w:name="ProductID" w:val="1ﾠ232 m"/>
        </w:smartTagPr>
        <w:r w:rsidRPr="00207F2A">
          <w:rPr>
            <w:sz w:val="24"/>
            <w:szCs w:val="24"/>
            <w:lang w:eastAsia="sk-SK"/>
          </w:rPr>
          <w:t>1 232 m</w:t>
        </w:r>
      </w:smartTag>
      <w:r w:rsidRPr="00207F2A">
        <w:rPr>
          <w:sz w:val="24"/>
          <w:szCs w:val="24"/>
          <w:lang w:eastAsia="sk-SK"/>
        </w:rPr>
        <w:t xml:space="preserve"> n. m.) ležiacej tesne za južným okrajom CHVÚ (</w:t>
      </w:r>
      <w:r w:rsidRPr="00207F2A">
        <w:rPr>
          <w:smallCaps/>
          <w:sz w:val="24"/>
          <w:szCs w:val="24"/>
          <w:lang w:eastAsia="sk-SK"/>
        </w:rPr>
        <w:t>Jasík</w:t>
      </w:r>
      <w:r w:rsidRPr="00207F2A">
        <w:rPr>
          <w:sz w:val="24"/>
          <w:szCs w:val="24"/>
          <w:lang w:eastAsia="sk-SK"/>
        </w:rPr>
        <w:t xml:space="preserve"> in litt.). Hniezdenie z Harmanca a dvoch párov z Krížnej (Majerova skala) udáva </w:t>
      </w:r>
      <w:r w:rsidRPr="00207F2A">
        <w:rPr>
          <w:smallCaps/>
          <w:sz w:val="24"/>
          <w:szCs w:val="24"/>
          <w:lang w:eastAsia="sk-SK"/>
        </w:rPr>
        <w:t>Ferianc</w:t>
      </w:r>
      <w:r w:rsidRPr="00207F2A">
        <w:rPr>
          <w:sz w:val="24"/>
          <w:szCs w:val="24"/>
          <w:lang w:eastAsia="sk-SK"/>
        </w:rPr>
        <w:t xml:space="preserve"> (1977). Po období 20 rokov, kedy nebolo známe hniezdenie sokola sťahovavého v CHVÚ, zahniezdil pár v r. 1995v južnej časti tohto územia. Odvtedy sa počet hniezdiacich párov zvyšuje. V roku 2003 bola početnosť odhadovaná na 6 párov (</w:t>
      </w:r>
      <w:r w:rsidRPr="00207F2A">
        <w:rPr>
          <w:smallCaps/>
          <w:sz w:val="24"/>
          <w:szCs w:val="24"/>
          <w:lang w:eastAsia="sk-SK"/>
        </w:rPr>
        <w:t>Anonyus</w:t>
      </w:r>
      <w:r w:rsidRPr="00207F2A">
        <w:rPr>
          <w:sz w:val="24"/>
          <w:szCs w:val="24"/>
          <w:lang w:eastAsia="sk-SK"/>
        </w:rPr>
        <w:t>, 2003), v r. 2004 na 3 až 9 párov (</w:t>
      </w:r>
      <w:r w:rsidRPr="00207F2A">
        <w:rPr>
          <w:smallCaps/>
          <w:sz w:val="24"/>
          <w:szCs w:val="24"/>
          <w:lang w:eastAsia="sk-SK"/>
        </w:rPr>
        <w:t>Rybanič</w:t>
      </w:r>
      <w:r w:rsidRPr="00207F2A">
        <w:rPr>
          <w:sz w:val="24"/>
          <w:szCs w:val="24"/>
          <w:lang w:eastAsia="sk-SK"/>
        </w:rPr>
        <w:t xml:space="preserve"> et al. 2004). V súčasnosti (stav k r. 2013) je v CHVÚ známych 15 párov, ďalšie 3 hniezdia v blízkosti CHVÚ (</w:t>
      </w:r>
      <w:r w:rsidRPr="00207F2A">
        <w:rPr>
          <w:smallCaps/>
          <w:sz w:val="24"/>
          <w:szCs w:val="24"/>
          <w:lang w:eastAsia="sk-SK"/>
        </w:rPr>
        <w:t>Macek</w:t>
      </w:r>
      <w:r w:rsidRPr="00207F2A">
        <w:rPr>
          <w:sz w:val="24"/>
          <w:szCs w:val="24"/>
          <w:lang w:eastAsia="sk-SK"/>
        </w:rPr>
        <w:t xml:space="preserve"> in verb, </w:t>
      </w:r>
      <w:r w:rsidRPr="00207F2A">
        <w:rPr>
          <w:smallCaps/>
          <w:sz w:val="24"/>
          <w:szCs w:val="24"/>
        </w:rPr>
        <w:t>Jasík</w:t>
      </w:r>
      <w:r w:rsidRPr="00207F2A">
        <w:rPr>
          <w:sz w:val="24"/>
          <w:szCs w:val="24"/>
          <w:lang w:eastAsia="sk-SK"/>
        </w:rPr>
        <w:t>in litt.). Veľkosť hniezdnej populácie sa odhaduje na 20 – 25 párov (</w:t>
      </w:r>
      <w:r w:rsidRPr="00207F2A">
        <w:rPr>
          <w:smallCaps/>
          <w:sz w:val="24"/>
          <w:szCs w:val="24"/>
          <w:lang w:eastAsia="sk-SK"/>
        </w:rPr>
        <w:t>Ochrana dravcov Slovenska</w:t>
      </w:r>
      <w:r w:rsidRPr="00207F2A">
        <w:rPr>
          <w:sz w:val="24"/>
          <w:szCs w:val="24"/>
          <w:lang w:eastAsia="sk-SK"/>
        </w:rPr>
        <w:t xml:space="preserve"> 2010 – celé pohorie Veľká Fatra), resp. 18 </w:t>
      </w:r>
      <w:r w:rsidRPr="00207F2A">
        <w:rPr>
          <w:sz w:val="24"/>
          <w:szCs w:val="24"/>
        </w:rPr>
        <w:t>–</w:t>
      </w:r>
      <w:r w:rsidRPr="00207F2A">
        <w:rPr>
          <w:sz w:val="24"/>
          <w:szCs w:val="24"/>
          <w:lang w:eastAsia="sk-SK"/>
        </w:rPr>
        <w:t xml:space="preserve"> 20 párov (</w:t>
      </w:r>
      <w:r w:rsidRPr="00207F2A">
        <w:rPr>
          <w:smallCaps/>
          <w:sz w:val="24"/>
          <w:szCs w:val="24"/>
          <w:lang w:eastAsia="sk-SK"/>
        </w:rPr>
        <w:t>Macek</w:t>
      </w:r>
      <w:r w:rsidRPr="00207F2A">
        <w:rPr>
          <w:sz w:val="24"/>
          <w:szCs w:val="24"/>
          <w:lang w:eastAsia="sk-SK"/>
        </w:rPr>
        <w:t xml:space="preserve"> in verb.), vrátane párov hniezdiacich v tesnej blízkosti CHVÚ.</w:t>
      </w:r>
    </w:p>
    <w:p w:rsidR="001111B0" w:rsidRPr="00207F2A" w:rsidRDefault="001111B0" w:rsidP="0057420C">
      <w:pPr>
        <w:spacing w:after="0" w:line="240" w:lineRule="auto"/>
        <w:jc w:val="both"/>
        <w:rPr>
          <w:sz w:val="24"/>
          <w:szCs w:val="24"/>
        </w:rPr>
      </w:pPr>
      <w:r w:rsidRPr="00207F2A">
        <w:rPr>
          <w:b/>
          <w:sz w:val="24"/>
          <w:szCs w:val="24"/>
        </w:rPr>
        <w:t>Hlavné biotopy výskytu na Slovensku a CHVÚ Veľká Fatra:</w:t>
      </w:r>
      <w:r w:rsidRPr="00207F2A">
        <w:rPr>
          <w:sz w:val="24"/>
          <w:szCs w:val="24"/>
        </w:rPr>
        <w:t xml:space="preserve"> Na Slovensku hniezdi predovšetkým v pohoriach od nadmorskej výšky </w:t>
      </w:r>
      <w:smartTag w:uri="urn:schemas-microsoft-com:office:smarttags" w:element="metricconverter">
        <w:smartTagPr>
          <w:attr w:name="ProductID" w:val="240 m"/>
        </w:smartTagPr>
        <w:r w:rsidRPr="00207F2A">
          <w:rPr>
            <w:sz w:val="24"/>
            <w:szCs w:val="24"/>
          </w:rPr>
          <w:t>240 m</w:t>
        </w:r>
      </w:smartTag>
      <w:r w:rsidRPr="00207F2A">
        <w:rPr>
          <w:sz w:val="24"/>
          <w:szCs w:val="24"/>
        </w:rPr>
        <w:t xml:space="preserve"> (Burda, Malé Karpaty) až po najvyššie polohy Tatier (cca </w:t>
      </w:r>
      <w:smartTag w:uri="urn:schemas-microsoft-com:office:smarttags" w:element="metricconverter">
        <w:smartTagPr>
          <w:attr w:name="ProductID" w:val="1 780 m"/>
        </w:smartTagPr>
        <w:r w:rsidRPr="00207F2A">
          <w:rPr>
            <w:sz w:val="24"/>
            <w:szCs w:val="24"/>
          </w:rPr>
          <w:t>1 780 m</w:t>
        </w:r>
      </w:smartTag>
      <w:r w:rsidRPr="00207F2A">
        <w:rPr>
          <w:sz w:val="24"/>
          <w:szCs w:val="24"/>
        </w:rPr>
        <w:t xml:space="preserve"> n.m.). Typický hniezdny biotop predstavuje horské lesné prostredie so skalnatými svahmi, stenami s dostatkom dutín alebo lavíc, vhodných pre umiestnenie znášky. Nie je výnimkou ak obsadí aj hniezda postavené krkavcom alebo umelé </w:t>
      </w:r>
      <w:r w:rsidRPr="00207F2A">
        <w:rPr>
          <w:sz w:val="24"/>
          <w:szCs w:val="24"/>
        </w:rPr>
        <w:lastRenderedPageBreak/>
        <w:t>hniezda inštalované na skalných stenách (</w:t>
      </w:r>
      <w:r w:rsidRPr="00207F2A">
        <w:rPr>
          <w:smallCaps/>
          <w:sz w:val="24"/>
          <w:szCs w:val="24"/>
        </w:rPr>
        <w:t>Chavko,</w:t>
      </w:r>
      <w:r w:rsidRPr="00207F2A">
        <w:rPr>
          <w:sz w:val="24"/>
          <w:szCs w:val="24"/>
        </w:rPr>
        <w:t xml:space="preserve">unpubl.). Výnimočne hniezdi aj v opustených lomoch (napr. Javorie – </w:t>
      </w:r>
      <w:r w:rsidRPr="00207F2A">
        <w:rPr>
          <w:smallCaps/>
          <w:sz w:val="24"/>
          <w:szCs w:val="24"/>
        </w:rPr>
        <w:t xml:space="preserve">Schwarbacher,Jasík, Bačkor </w:t>
      </w:r>
      <w:r w:rsidRPr="00207F2A">
        <w:rPr>
          <w:sz w:val="24"/>
          <w:szCs w:val="24"/>
        </w:rPr>
        <w:t xml:space="preserve">in litt., Cerová vrchovina - </w:t>
      </w:r>
      <w:r w:rsidRPr="00207F2A">
        <w:rPr>
          <w:smallCaps/>
          <w:sz w:val="24"/>
          <w:szCs w:val="24"/>
        </w:rPr>
        <w:t>Chavko</w:t>
      </w:r>
      <w:r w:rsidRPr="00207F2A">
        <w:rPr>
          <w:sz w:val="24"/>
          <w:szCs w:val="24"/>
        </w:rPr>
        <w:t xml:space="preserve"> in verb.). Podmienkou hniezdenia je vhodný skalný biotop. Prakticky na celom území, vrátane nížin, možno zastihnúť prevažne migrujúce, zimujúce jedince alebo jedince z blízkych pohorí. Veľmi zriedkavo môže zahniezdiť aj v nížine. Z nášho územia je známy iba jediný preukázaný prípad úspešného hniezdenia v roku 1995 na topoli v typickej agrocenóze juhozápadného Slovenska (</w:t>
      </w:r>
      <w:r w:rsidRPr="00207F2A">
        <w:rPr>
          <w:smallCaps/>
          <w:sz w:val="24"/>
          <w:szCs w:val="24"/>
        </w:rPr>
        <w:t xml:space="preserve">Vďačný </w:t>
      </w:r>
      <w:r w:rsidRPr="00207F2A">
        <w:rPr>
          <w:sz w:val="24"/>
          <w:szCs w:val="24"/>
        </w:rPr>
        <w:t xml:space="preserve">in verb.). Mimo nášho územia hniezdi sokol sťahovavý aj na budovách veľkomiest a v hniezdach na stromoch. V CHVÚ Veľká Fatra hniezdi výlučne na skalách od nadmorskej výšky cca 600 do cca </w:t>
      </w:r>
      <w:smartTag w:uri="urn:schemas-microsoft-com:office:smarttags" w:element="metricconverter">
        <w:smartTagPr>
          <w:attr w:name="ProductID" w:val="ΐ뜨ヨⓤΐ m⿓㋱谀徼疑宜疑圈ї⿟㋱耀ö뫄ヨValue2⿛㋱蠀Μࢴ倠㿸⿧㋱蠀餠A1 240 m⿣㋱耀Ê宜疑Value1Ώ⿯㋱耀òValue1⿫㋱耀Key1㋱耀⿷㋱耀êKey2e2⿳㋱耀îKey2Ⴙ଑ꝣ㹀ў캸Θ쀎삼샗&#10;@ 쀋쀍쀏쀂숐బǔЀꙚ婘AꭐAȀꙡ푐я堨Aႚ⤐Ꙟః篐畮籤畮∀띐A嶸Ώ뒸A睘畽ð늻鴀AǴ帨Ώ帨Ώ銨畬嶸Ώ鉴畬嶸Ώ幜Ώ銘畬銈畬붸畫붨畫䀀幜Ώ૸:뫠番ڬႧᐐ꙽ࠃ凨Ac载畮DĲÀ䘀崄誈ᳫᇉါ恈畭Ӓ弨Ώ翿徤Ώዄ甐Ꙁࠃ鄼畬蒨畽蒨畽応ΏआÀ䘀༾䇩囁䘳쎁譮讬烝义C燀Ώ燀Ώ䶸A鄼畬蒰畽曼Ώ怸ΏइÀ䘀༾䇩囁䘳쎁譮讬烝义C版Ώ版Ώ陀Α鄼畬葐畽揀Ώ悔ΏৰÀ䘀༾䇩囁䘳쎁譮讬烝义C犌Ώ犌Ώ൨:鄼畬葘畽葘畽惰ΏৱÀ䘀༾䇩囁䘳쎁譮讬烝义C狐Ώ狐Ώ෈:鄼畬蓨畽捤Ώ慌Ώ৴À䘀༾䇩囁䘳쎁譮讬烝义C猔Ώ猔Ώศ:鄼畬蓰畽蓰畽憨Ώ৵À䘀༾䇩囁䘳쎁譮讬烝义C獘Ώ獘Ώຈ:鄼畬蓠畽蓠畽戄Ώ팙垉ꃦ䞈₁펰ꯑ鞗༾䇩囁䘳쎁譮讬烝䕃 懨Ώ㈐Δ㈐Δ쓘Α鄼畬葸畽抬Ώ扠Ώ欬쎜膲仞⊼穘럽༾䇩囁䘳쎁譮讬烝䕃 扄Ώ㉸Δ㉸Δ䐰Δ鄼畬扐Ώ葸畽押Ώ橒Ὀ㲱䣽傏ര鶟༾䇩囁䘳쎁譮讬烝䕃 抠Ώ㉄Δ㉄Δ瀠Ζ鄼畬8蓸畽蓸畽挘Ώ鹫劚文伣麫綜㹨值༾䇩囁䘳쎁譮讬烝䕃 拼Ώ㊬Δ㊬ΔᥘΜ鄼畬愼Ώ蓨畽捴Ώᝒ㜶䲴貜뗌ﺎ༾䇩囁䘳쎁譮讬烝䕃 捘Ώ㌔Δ㌔Δᶠ4鄼畬悄Ώ擔Ώ提Ώٕ◐ᇓ⚜쀀蹏糸༾䇩囁䘳쎁譮讬烝䕃 掴Ώ㋠Δ㋠ΔᲠ4鄼畬8蓘畽蓘畽搬Ώ㩐㏅䢄䦰ﶅ㹤༾䇩囁䘳쎁譮讬烝䕃 搐Ώ㍈Δ㍈Δ죰щ鄼畬뾜蒸畽晄Ώ撈Ώ槥裙ᇔ徦䀀㊖༾䇩囁䘳쎁譮讬烝䕃 摬Ώ㍼Δ㍼Δꈰя鄼畬揀Ώ葐畽擤Ώ壉䖋逯힏糸༾䇩囁䘳쎁譮讬烝䕃 擈Ώ㎰Δ㎰Δ渘і鄼畬蒠畽蒠畽敀Ώ簕짣䜧횅뛮媙༾䇩囁䘳쎁譮讬烝䕃 攤Ώ㏤Δ㏤Δ鞠і鄼畬蒘畽枴Ώ斜Ώ䄦佁䘩祹ㅸ굾༾䇩囁䘳쎁譮讬烝䕃 斀Ώ㐘Δ㐘Δ颠і鄼畬蓀畽蓀畽旸Ώ᡿ꤐ౺䖬첒랯卻༾䇩囁䘳쎁譮讬烝䕃 旜Ώ㑌Δ㑌Δ馠і鄼畬摸Ώ蒸畽晔Ώ흟㤘ો䇲㎷ꪒ박༾䇩囁䘳쎁譮讬烝䕃 昸Ώ㒀Δ㒀Δ骠і鄼畬8蒈畽蒈畽暰Ώ䷤㳧叓䵴莋ᭃ⠸厺༾䇩囁䘳쎁譮讬烝䕃 暔Ώ㒴Δ㒴Δ鮠і鄼畬8怨Ώ蒰畽朌Ώ䒡꒵䎍䭁▓閆쟖༾䇩囁䘳쎁譮讬烝䕃 曰Ώ㓨Δ㓨Δ鲠і鄼畬᠁D葠畽葠畽杨Ώ짐秪뫹ᇎ芌ꨀ䬀ன༾䇩囁䘳쎁譮讬烝䕃 杌Ώ㔜Δ㔜Δ鶠і鄼畬᠁D斌Ώ蒘畽柄Ώ짠秪뫹ᇎ芌ꨀ䬀ன༾䇩囁䘳쎁譮讬烝䕃 枨Ώ㕐Δ㕐Δ龠і桠Ώ梼Ώ椘Ώ楴Ώ槐Ώ樬Ώ檈Ώ櫤Ώ歀Ώ殜Ώ毸Ώ汔Ώ沰Ώ洌Ώ浨Ώ淄Ώ渠Ώ湼Ώ滘Ώ漴Ώ澐Ώ濬Ώ灈Ώ炤Ώ焀Ώ煜Ώဍ븐ꐣࠃ뫔番怄Ώ怄Ώ忀Ώ卌V爄Ώ版Ώ删エeڬ૸:뫔番爄Ώ爄Ώ啄M獘Ώ燀Ώ뫔番恠Ώ恠Ώ怜Ώ卌V燀Ώ犌Ώ到エfڬ૸:&quot;뫔番悼Ώ悼Ώ恸Ώ卌V版Ώ狐Ώ〬Żgڬ૸:3뫔番愘Ώ愘Ώ惔Ώ卌V犌Ώ猔Ώ぀Żhڬ૸:D뫔番慴Ώ慴Ώ愰Ώ卌V狐Ώ獘ΏごŻiڬ૸:U뫔番懐Ώ懐Ώ憌Ώ卌V猔Ώ爄ΏとŻjڬ૸:f珠Ώ琤Ώ瑨Ώ璬Ώ瓰Ώ甴Ώ畸Ώ疼ΏႮᴐꛪఃᰨ皝췯覫က癔Ώ癤Ώ&#10;鑠A塈AR怀 ɬ瘈ΏRȴས鵸A&lt; ļᒄ㬘ꙉࠃ銘і䄈Ώ&#10;타㋿蠀(3Ᾰἄ異ї´Лꚠђ㋿蠀(ú઒੝旨Θ5ЛC㋿谀宨畀ㄨ畀宬畀䙀畀寐畀寤畀⮁耀 謅偤CCCCC㋿蠀(ź㙶㗥௘ъЛꁨъüӉꏸCгЛꀈъ㋿谀宨畀ㄨ畀宬畀䙀畀寐畀寤畀⮀耀鬅判ііℐїіℐїℰї㋿谀宨畀ㄨ畀宬畀䙀畀寐畀寤畀⮀耀魇圄C鰔畀田іCіC田і⇐ї㋿谀宨畀ㄨ畀宬畀䙀畀寐畀寤畀⮁耀 謥偬鼸ъ齈ъ鼨ъ齨ъ齘ъC㋿谀宨畀ㄨ畀宬畀䙀畀寐畀寤畀⮁耀 謅偤龨ъ龘ъ鿈ъ龸ъ齸ъ㋿谀宨畀ㄨ畀宬畀䙀畀寐畀寤畀ꮥ耀饇圠酇P鿨ъ攰і燨іі籠і攰і榐:罐Ώ㋿谀䝘畀Pꑡ畀ÿ቉ 耀቉  і榞:榺:쀪㋿蠀(ĺ͝˅२ъЛꁨъĵɶɍ쪨ѐ)ЛC쀎㋿蠀(Ɓ ꃸъЛꁈъƂ ꀘъЛꂸъƃꁘъЛꃘъƃꁘъЛꃘъ쀒㋿蠀(Ƨᣃᅠ똨ѝݣЛ颠AƅӆǑ㼀Α˵Лꁈъ쁶㋿耀Ʀ2ᝰΐមΐៀΐ៨ΐ᠐ΐᠸΐᡠΐᢈΐᢰΐᣘΐᤀΐᥐΐᦠΐᨘΐ᪐ΐᬈΐ᭘ΐᮨΐᰠΐᱰΐ᳨ΐᴸΐᶈΐᷘΐḨΐṸΐỈΐἘΐᾐΐῠΐ‰ΐ₀ΐ⃸ΐ∐ΐ⌨ΐ⏰ΐ┈ΐ╘ΐ▨ΐ◸ΐ♈ΐ⚘ΐ⛨ΐ✸ΐ➈ΐ⟘ΐ⡐ΐ⣈ΐ⥀ΐ⦸ΐ쁚㋿蠀(ƥ@ҘΔ@Л颠A삾㋿耀ǂ1ᝰΐមΐៀΐ៨ΐ᠐ΐᠸΐᡠΐᢈΐᢰΐᣘΐᤀΐᥐΐᦠΐᨘΐ᪐ΐᬈΐ᭘ΐᮨΐᰠΐᱰΐ᳨ΐᴸΐᶈΐᷘΐḨΐṸΐỈΐἘΐᾐΐῠΐ‰ΐ₀ΐ⃸ΐ∐ΐ⌨ΐ⏰ΐ┈ΐ╘ΐ▨ΐ◸ΐ♈ΐ⚘ΐ⛨ΐ✸ΐ➈ΐ⟘ΐ⡐ΐ⣈ΐ⥀ΐ셰Ώ삂㋿耀Ǟ샦㋿耀Ǻ샊㋿耀Ȗ섮㋿耀Ȳ섲㋿耀Ɏ섖㋿耀ɪ셺㋿耀ʆ셞㋿耀ʢ솢㋿耀ʾ솆㋿耀˚쇪㋿耀˶쇎㋿耀̒쇒㋿耀̮숶㋿耀͊숚㋿耀ͦ쉾㋿耀΂쉂㋿耀Ξ슦㋿耀κ슊㋿耀ϖ싮㋿耀ᒄ㬘ꉣࠃ擐ј䄈Ώ&#10;타㒊㋱耀Ľ借俠⃐㫪ၩ〫鴰䜯尺渀㄀礀⭃ၜ嘀䅔奋繟1嘀ࠀЀ禾⭃扜D⪸쀀嘀琀愀欀礀开瀀爀椀愀稀渀椀瘀礀 猀琀愀瘀᠀樀㄀匀쥄၎䈀㙁䔳縵1刀ࠀЀ厾쥄扎D⪸耀`䈀愀挀欀漀爀开爀攀挀攀渀稀椀愀开　㘀᠀coc㕷㋱绠耀Ě?ᝰΐមΐៀΐ៨ΐ᠐ΐᠸΐᡠΐᢈΐᢰΐᣘΐᤀΐᥐΐᦠΐᨘΐ᪐ΐᬈΐ᭘ΐᮨΐᰠΐᱰΐ᳨ΐᴸΐᶈΐᷘΐḨΐṸΐỈΐἘΐᾐΐῠΐ‰ΐ₀ΐ⃸ΐ∐ΐ⌨ΐ⏰ΐ┈ΐ╘ΐ▨ΐ◸ΐ♈ΐ⚘ΐ⛨ΐ✸ΐ➈ΐ⟘ΐ⡐ΐ⣈ΐ⥀ΐ⦸ΐ⨰ΐ⪀ΐ⫸ΐ⭈ΐ⯀ΐⰸΐⲈΐⴀΐⵐΐⷈΐ⸘ΐ⹨ΐ⺸ΐ킘Ώ㕔㋱紀蠀凨Ac载畮DĵÀ䘀崄誈ᳫᇉါ恈畭䡘ї刈їӒ騠Ώ偐ї䥈ї勐ї䱀ї俘ї僘ђ煈і罘і繨і皘і笠і穘і碠і縘і紨і籠і翿骜Ώ㔱㋱'蠀凨AC载畮DŠÀ䘀崄誈ᳫᇉါ恈畭므ю볘юӒ鬸Ώ셠ю숨ю써ю쐈ю쒨ю씠ю앰ю엀ю옐ю욈ю웘ю율ю인ю쟰ю졨ю汘B翿鮴Ώ㔞㋱嬭蠀凨AC载畮DĎÀ䘀崄誈ᳫᇉါ恈畭므ю볘юӒ鱐Ώ셠ю숨ю써ю쐈ю쒨ю씠ю앰ю엀ю옐ю욈ю웘ю율ю인ю쟰ю졨ю汘B翿鳌Ώ㗻㋱⻿谀G:\Vtaky_priaznivy stav\Backor_recenzia_06\Definovanie priazniveho stavu sokola stahovavého (Falco peregrinus) v CHVU Velka Fatra.doc䶀ї㗘㋱蠀ĊG:\Vtaky_priaznivy stav\Backor_recenzia_06\Definovanie priazniveho stavu sokola stahovavého (Falco peregrinus) v CHVU Velka Fatra.doc㖅㋱h耀%@ᝰΐមΐៀΐ៨ΐ᠐ΐᠸΐᡠΐᢈΐᢰΐᣘΐᤀΐᥐΐᦠΐᨘΐ᪐ΐᬈΐ᭘ΐᮨΐᰠΐᱰΐ᳨ΐᴸΐᶈΐᷘΐḨΐṸΐỈΐἘΐᾐΐῠΐ‰ΐ₀ΐ⃸ΐ∐ΐ⌨ΐ⏰ΐ┈ΐ╘ΐ▨ΐ◸ΐ♈ΐ⚘ΐ⛨ΐ✸ΐ➈ΐ⟘ΐ⡐ΐ⣈ΐ⥀ΐ⦸ΐ⨰ΐ⪀ΐ⫸ΐ⭈ΐ⯀ΐⰸΐⲈΐⴀΐⵐΐⷈΐ⸘ΐ⹨ΐ⺸ΐ⼈ΐ㉢㋱耀:\Vtaky_priaznivy stav\Backor_recenzia_06\Definovanie priazniveho stavu sokola stahovavého (Falco peregrinus) v CHVU Velka Fatra.doc潐B㉏㋱ᣨ耀Š借俠⃐㫪ၩ〫鴰䜯尺渀㄀礀⭃ၜ嘀䅔奋繟1嘀ࠀЀ禾⭃扜D⪸쀀嘀琀愀欀礀开瀀爀椀愀稀渀椀瘀礀 猀琀愀瘀᠀樀㄀匀쥄၎䈀㙁䔳縵1刀ࠀЀ厾쥄扎D⪸耀`䈀愀挀欀漀爀开爀攀挀攀渀稀椀愀开　㘀᠀c㈬㋱D耀ƃ借俠⃐㫪ၩ〫鴰䜯尺渀㄀礀⭃ၜ嘀䅔奋繟1嘀ࠀЀ禾⭃扜D⪸쀀嘀琀愀欀礀开瀀爀椀愀稀渀椀瘀礀 猀琀愀瘀᠀㄀匀쥄၎䈀㙁䔳縵1刀ࠀЀ厾쥄扎D⪸耀`䈀愀挀欀漀爀开爀攀挀攀渀稀椀愀开　㘀᠀̊㈉㋱耀Ʀ슿㋿£耀㈖㋱&#10;耀ǧNormálneƮʃ&#10;Ԇʃˇ&#10;Pobaltskýpský夂.䐁"/>
        </w:smartTagPr>
        <w:r w:rsidRPr="00207F2A">
          <w:rPr>
            <w:sz w:val="24"/>
            <w:szCs w:val="24"/>
          </w:rPr>
          <w:t>1 240 m</w:t>
        </w:r>
      </w:smartTag>
      <w:r w:rsidRPr="00207F2A">
        <w:rPr>
          <w:sz w:val="24"/>
          <w:szCs w:val="24"/>
        </w:rPr>
        <w:t xml:space="preserve"> s výraznou koncentráciou hniezdiacich párov v oblasti Bralnej Fatry. Najmenšia vzdialenosť dvoch teritórií bola 2000 m a zaznamenaná v juhovýchodnej časti územia. Okrem vlastného územia CHVÚ tu lovia hniezdiace páry aj zo širšieho okolia. Potravu tvoria aj holuby vyskytujúce sa v urbanizovanom prostredí väčších miest (Banská Bystrica, Ružomberok, Turčianske Teplice). Podľa pozorovaní jedince v CHVÚ niekedy aj zimujú a z hniezdisk sa zvyčajne vytrácajú iba počas decembra až januára (</w:t>
      </w:r>
      <w:r w:rsidRPr="00207F2A">
        <w:rPr>
          <w:smallCaps/>
          <w:sz w:val="24"/>
          <w:szCs w:val="24"/>
        </w:rPr>
        <w:t>Jasík</w:t>
      </w:r>
      <w:r w:rsidRPr="00207F2A">
        <w:rPr>
          <w:sz w:val="24"/>
          <w:szCs w:val="24"/>
          <w:lang w:eastAsia="sk-SK"/>
        </w:rPr>
        <w:t>in litt.</w:t>
      </w:r>
      <w:r w:rsidRPr="00207F2A">
        <w:rPr>
          <w:sz w:val="24"/>
          <w:szCs w:val="24"/>
        </w:rPr>
        <w:t>).</w:t>
      </w:r>
    </w:p>
    <w:p w:rsidR="001111B0" w:rsidRPr="00207F2A" w:rsidRDefault="001111B0" w:rsidP="0057420C">
      <w:pPr>
        <w:spacing w:after="0" w:line="240" w:lineRule="auto"/>
        <w:jc w:val="both"/>
        <w:rPr>
          <w:sz w:val="24"/>
          <w:szCs w:val="24"/>
        </w:rPr>
      </w:pPr>
    </w:p>
    <w:p w:rsidR="001111B0" w:rsidRPr="00207F2A" w:rsidRDefault="001111B0" w:rsidP="0057420C">
      <w:pPr>
        <w:spacing w:after="0" w:line="240" w:lineRule="auto"/>
        <w:jc w:val="both"/>
        <w:rPr>
          <w:b/>
          <w:i/>
          <w:sz w:val="24"/>
          <w:szCs w:val="24"/>
        </w:rPr>
      </w:pPr>
      <w:r w:rsidRPr="00207F2A">
        <w:rPr>
          <w:b/>
          <w:sz w:val="24"/>
          <w:szCs w:val="24"/>
        </w:rPr>
        <w:t xml:space="preserve">Definovanie stavu </w:t>
      </w:r>
    </w:p>
    <w:p w:rsidR="001111B0" w:rsidRPr="00207F2A" w:rsidRDefault="001111B0" w:rsidP="0057420C">
      <w:pPr>
        <w:spacing w:after="0" w:line="240" w:lineRule="auto"/>
        <w:jc w:val="both"/>
        <w:rPr>
          <w:sz w:val="24"/>
          <w:szCs w:val="24"/>
        </w:rPr>
      </w:pPr>
      <w:r w:rsidRPr="00207F2A">
        <w:rPr>
          <w:sz w:val="24"/>
          <w:szCs w:val="24"/>
        </w:rPr>
        <w:t xml:space="preserve">Základom hodnotenia stavu </w:t>
      </w:r>
      <w:r w:rsidRPr="00207F2A">
        <w:rPr>
          <w:i/>
          <w:sz w:val="24"/>
          <w:szCs w:val="24"/>
        </w:rPr>
        <w:t xml:space="preserve">Falco peregrinus </w:t>
      </w:r>
      <w:r w:rsidRPr="00207F2A">
        <w:rPr>
          <w:sz w:val="24"/>
          <w:szCs w:val="24"/>
        </w:rPr>
        <w:t xml:space="preserve">sú kritériá týkajúce sa populácie a to veľkosť populácie, produktivita, mortalita, veľkosť areálu, populačný trend a hniezdna úspešnosť. Na rozdiel od ďalších uvedených kritérií (napr. kritériá charakterizujúce biotop alebo ohrozenie) sú populačné kritériá pri tomto druhu jednoznačné, dobre zistiteľné, preukazné a už dlhšiu dobu sledované. </w:t>
      </w:r>
    </w:p>
    <w:p w:rsidR="001111B0" w:rsidRPr="00207F2A" w:rsidRDefault="001111B0" w:rsidP="0057420C">
      <w:pPr>
        <w:spacing w:after="0" w:line="240" w:lineRule="auto"/>
        <w:jc w:val="both"/>
        <w:rPr>
          <w:sz w:val="24"/>
          <w:szCs w:val="24"/>
        </w:rPr>
      </w:pPr>
    </w:p>
    <w:tbl>
      <w:tblPr>
        <w:tblW w:w="9908"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tblPr>
      <w:tblGrid>
        <w:gridCol w:w="390"/>
        <w:gridCol w:w="1712"/>
        <w:gridCol w:w="2568"/>
        <w:gridCol w:w="2416"/>
        <w:gridCol w:w="2822"/>
      </w:tblGrid>
      <w:tr w:rsidR="001111B0" w:rsidRPr="00207F2A" w:rsidTr="001111B0">
        <w:trPr>
          <w:cantSplit/>
          <w:trHeight w:val="116"/>
          <w:tblHeader/>
          <w:jc w:val="center"/>
        </w:trPr>
        <w:tc>
          <w:tcPr>
            <w:tcW w:w="2102" w:type="dxa"/>
            <w:gridSpan w:val="2"/>
            <w:vMerge w:val="restart"/>
            <w:shd w:val="clear" w:color="auto" w:fill="auto"/>
            <w:vAlign w:val="center"/>
          </w:tcPr>
          <w:p w:rsidR="001111B0" w:rsidRPr="00207F2A" w:rsidRDefault="001111B0" w:rsidP="0057420C">
            <w:pPr>
              <w:spacing w:after="0" w:line="240" w:lineRule="auto"/>
              <w:jc w:val="center"/>
              <w:rPr>
                <w:sz w:val="24"/>
                <w:szCs w:val="24"/>
              </w:rPr>
            </w:pPr>
            <w:r w:rsidRPr="00207F2A">
              <w:rPr>
                <w:b/>
                <w:sz w:val="24"/>
                <w:szCs w:val="24"/>
              </w:rPr>
              <w:t>Kritéria hodnotenia</w:t>
            </w:r>
          </w:p>
        </w:tc>
        <w:tc>
          <w:tcPr>
            <w:tcW w:w="4984" w:type="dxa"/>
            <w:gridSpan w:val="2"/>
            <w:tcBorders>
              <w:bottom w:val="single" w:sz="6" w:space="0" w:color="auto"/>
            </w:tcBorders>
            <w:shd w:val="clear" w:color="auto" w:fill="auto"/>
            <w:vAlign w:val="center"/>
          </w:tcPr>
          <w:p w:rsidR="001111B0" w:rsidRPr="00207F2A" w:rsidRDefault="001111B0" w:rsidP="0057420C">
            <w:pPr>
              <w:spacing w:after="0" w:line="240" w:lineRule="auto"/>
              <w:jc w:val="center"/>
              <w:rPr>
                <w:b/>
                <w:caps/>
                <w:sz w:val="24"/>
                <w:szCs w:val="24"/>
              </w:rPr>
            </w:pPr>
            <w:r w:rsidRPr="00207F2A">
              <w:rPr>
                <w:b/>
                <w:caps/>
                <w:sz w:val="24"/>
                <w:szCs w:val="24"/>
              </w:rPr>
              <w:t>Priaznivý stav</w:t>
            </w:r>
          </w:p>
        </w:tc>
        <w:tc>
          <w:tcPr>
            <w:tcW w:w="2822" w:type="dxa"/>
            <w:tcBorders>
              <w:bottom w:val="single" w:sz="6" w:space="0" w:color="auto"/>
            </w:tcBorders>
            <w:shd w:val="clear" w:color="auto" w:fill="auto"/>
            <w:vAlign w:val="center"/>
          </w:tcPr>
          <w:p w:rsidR="001111B0" w:rsidRPr="00207F2A" w:rsidRDefault="001111B0" w:rsidP="0057420C">
            <w:pPr>
              <w:spacing w:after="0" w:line="240" w:lineRule="auto"/>
              <w:jc w:val="center"/>
              <w:rPr>
                <w:b/>
                <w:caps/>
                <w:sz w:val="24"/>
                <w:szCs w:val="24"/>
              </w:rPr>
            </w:pPr>
            <w:r w:rsidRPr="00207F2A">
              <w:rPr>
                <w:b/>
                <w:caps/>
                <w:sz w:val="24"/>
                <w:szCs w:val="24"/>
              </w:rPr>
              <w:t>Nepriaznivý stav</w:t>
            </w:r>
          </w:p>
        </w:tc>
      </w:tr>
      <w:tr w:rsidR="001111B0" w:rsidRPr="00207F2A" w:rsidTr="001111B0">
        <w:trPr>
          <w:cantSplit/>
          <w:trHeight w:val="96"/>
          <w:tblHeader/>
          <w:jc w:val="center"/>
        </w:trPr>
        <w:tc>
          <w:tcPr>
            <w:tcW w:w="2102" w:type="dxa"/>
            <w:gridSpan w:val="2"/>
            <w:vMerge/>
            <w:shd w:val="clear" w:color="auto" w:fill="auto"/>
          </w:tcPr>
          <w:p w:rsidR="001111B0" w:rsidRPr="00207F2A" w:rsidRDefault="001111B0" w:rsidP="0057420C">
            <w:pPr>
              <w:spacing w:after="0" w:line="240" w:lineRule="auto"/>
              <w:rPr>
                <w:b/>
                <w:sz w:val="24"/>
                <w:szCs w:val="24"/>
              </w:rPr>
            </w:pPr>
          </w:p>
        </w:tc>
        <w:tc>
          <w:tcPr>
            <w:tcW w:w="2568" w:type="dxa"/>
            <w:tcBorders>
              <w:top w:val="single" w:sz="6" w:space="0" w:color="auto"/>
            </w:tcBorders>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A – dobrý</w:t>
            </w:r>
          </w:p>
        </w:tc>
        <w:tc>
          <w:tcPr>
            <w:tcW w:w="2416" w:type="dxa"/>
            <w:tcBorders>
              <w:top w:val="single" w:sz="6" w:space="0" w:color="auto"/>
            </w:tcBorders>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B – priemerný</w:t>
            </w:r>
          </w:p>
        </w:tc>
        <w:tc>
          <w:tcPr>
            <w:tcW w:w="2822" w:type="dxa"/>
            <w:tcBorders>
              <w:top w:val="single" w:sz="6" w:space="0" w:color="auto"/>
            </w:tcBorders>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C – nepriaznivý</w:t>
            </w:r>
          </w:p>
        </w:tc>
      </w:tr>
      <w:tr w:rsidR="001111B0" w:rsidRPr="00207F2A" w:rsidTr="001111B0">
        <w:trPr>
          <w:cantSplit/>
          <w:trHeight w:val="301"/>
          <w:jc w:val="center"/>
        </w:trPr>
        <w:tc>
          <w:tcPr>
            <w:tcW w:w="390" w:type="dxa"/>
            <w:vMerge w:val="restart"/>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t>Populácia</w:t>
            </w:r>
          </w:p>
        </w:tc>
        <w:tc>
          <w:tcPr>
            <w:tcW w:w="1712" w:type="dxa"/>
            <w:shd w:val="clear" w:color="auto" w:fill="auto"/>
            <w:vAlign w:val="center"/>
          </w:tcPr>
          <w:p w:rsidR="001111B0" w:rsidRPr="00207F2A" w:rsidRDefault="001111B0" w:rsidP="0057420C">
            <w:pPr>
              <w:spacing w:after="0" w:line="240" w:lineRule="auto"/>
              <w:ind w:left="42" w:hanging="42"/>
              <w:jc w:val="center"/>
              <w:rPr>
                <w:sz w:val="24"/>
                <w:szCs w:val="24"/>
              </w:rPr>
            </w:pPr>
            <w:r w:rsidRPr="00207F2A">
              <w:rPr>
                <w:sz w:val="24"/>
                <w:szCs w:val="24"/>
              </w:rPr>
              <w:t>1.1. Veľkosť populácie /populačná hustota</w:t>
            </w:r>
          </w:p>
        </w:tc>
        <w:tc>
          <w:tcPr>
            <w:tcW w:w="2568" w:type="dxa"/>
            <w:tcBorders>
              <w:top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viac ako 25 hniezdnych párov</w:t>
            </w:r>
          </w:p>
        </w:tc>
        <w:tc>
          <w:tcPr>
            <w:tcW w:w="2416" w:type="dxa"/>
            <w:tcBorders>
              <w:top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10 – 25 hniezdnych párov</w:t>
            </w:r>
          </w:p>
        </w:tc>
        <w:tc>
          <w:tcPr>
            <w:tcW w:w="2822" w:type="dxa"/>
            <w:tcBorders>
              <w:top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menej ako 10 hniezdnych párov</w:t>
            </w:r>
          </w:p>
        </w:tc>
      </w:tr>
      <w:tr w:rsidR="001111B0" w:rsidRPr="00207F2A" w:rsidTr="001111B0">
        <w:trPr>
          <w:cantSplit/>
          <w:trHeight w:val="355"/>
          <w:jc w:val="center"/>
        </w:trPr>
        <w:tc>
          <w:tcPr>
            <w:tcW w:w="390" w:type="dxa"/>
            <w:vMerge/>
            <w:shd w:val="clear" w:color="auto" w:fill="auto"/>
            <w:vAlign w:val="center"/>
          </w:tcPr>
          <w:p w:rsidR="001111B0" w:rsidRPr="00207F2A" w:rsidRDefault="001111B0" w:rsidP="0057420C">
            <w:pPr>
              <w:spacing w:after="0" w:line="240" w:lineRule="auto"/>
              <w:jc w:val="center"/>
              <w:rPr>
                <w:sz w:val="24"/>
                <w:szCs w:val="24"/>
              </w:rPr>
            </w:pPr>
          </w:p>
        </w:tc>
        <w:tc>
          <w:tcPr>
            <w:tcW w:w="1712" w:type="dxa"/>
            <w:shd w:val="clear" w:color="auto" w:fill="auto"/>
            <w:vAlign w:val="center"/>
          </w:tcPr>
          <w:p w:rsidR="001111B0" w:rsidRPr="00207F2A" w:rsidRDefault="001111B0" w:rsidP="0057420C">
            <w:pPr>
              <w:spacing w:after="0" w:line="240" w:lineRule="auto"/>
              <w:ind w:left="42" w:hanging="42"/>
              <w:jc w:val="center"/>
              <w:rPr>
                <w:sz w:val="24"/>
                <w:szCs w:val="24"/>
              </w:rPr>
            </w:pPr>
            <w:r w:rsidRPr="00207F2A">
              <w:rPr>
                <w:sz w:val="24"/>
                <w:szCs w:val="24"/>
              </w:rPr>
              <w:t>1.2. Populačný trend</w:t>
            </w:r>
          </w:p>
        </w:tc>
        <w:tc>
          <w:tcPr>
            <w:tcW w:w="2568" w:type="dxa"/>
            <w:shd w:val="clear" w:color="auto" w:fill="auto"/>
          </w:tcPr>
          <w:p w:rsidR="001111B0" w:rsidRPr="00207F2A" w:rsidRDefault="001111B0" w:rsidP="0057420C">
            <w:pPr>
              <w:spacing w:after="0" w:line="240" w:lineRule="auto"/>
              <w:jc w:val="center"/>
              <w:rPr>
                <w:sz w:val="24"/>
                <w:szCs w:val="24"/>
              </w:rPr>
            </w:pPr>
            <w:r w:rsidRPr="00207F2A">
              <w:rPr>
                <w:sz w:val="24"/>
                <w:szCs w:val="24"/>
              </w:rPr>
              <w:t>hniezdna populácia stúpla o viac ako 20 %</w:t>
            </w:r>
          </w:p>
        </w:tc>
        <w:tc>
          <w:tcPr>
            <w:tcW w:w="2416" w:type="dxa"/>
            <w:shd w:val="clear" w:color="auto" w:fill="auto"/>
          </w:tcPr>
          <w:p w:rsidR="001111B0" w:rsidRPr="00207F2A" w:rsidRDefault="001111B0" w:rsidP="0057420C">
            <w:pPr>
              <w:spacing w:after="0" w:line="240" w:lineRule="auto"/>
              <w:jc w:val="center"/>
              <w:rPr>
                <w:sz w:val="24"/>
                <w:szCs w:val="24"/>
              </w:rPr>
            </w:pPr>
            <w:r w:rsidRPr="00207F2A">
              <w:rPr>
                <w:sz w:val="24"/>
                <w:szCs w:val="24"/>
              </w:rPr>
              <w:t>hniezdna populácia je stabilná alebo mierne osciluje ± 20%</w:t>
            </w:r>
          </w:p>
        </w:tc>
        <w:tc>
          <w:tcPr>
            <w:tcW w:w="2822" w:type="dxa"/>
            <w:shd w:val="clear" w:color="auto" w:fill="auto"/>
          </w:tcPr>
          <w:p w:rsidR="001111B0" w:rsidRPr="00207F2A" w:rsidRDefault="001111B0" w:rsidP="0057420C">
            <w:pPr>
              <w:spacing w:after="0" w:line="240" w:lineRule="auto"/>
              <w:jc w:val="center"/>
              <w:rPr>
                <w:sz w:val="24"/>
                <w:szCs w:val="24"/>
              </w:rPr>
            </w:pPr>
            <w:r w:rsidRPr="00207F2A">
              <w:rPr>
                <w:sz w:val="24"/>
                <w:szCs w:val="24"/>
              </w:rPr>
              <w:t>hniezdna populácia klesla o viac ako 20 %</w:t>
            </w:r>
          </w:p>
        </w:tc>
      </w:tr>
      <w:tr w:rsidR="001111B0" w:rsidRPr="00207F2A" w:rsidTr="001111B0">
        <w:trPr>
          <w:cantSplit/>
          <w:trHeight w:val="355"/>
          <w:jc w:val="center"/>
        </w:trPr>
        <w:tc>
          <w:tcPr>
            <w:tcW w:w="390" w:type="dxa"/>
            <w:vMerge/>
            <w:shd w:val="clear" w:color="auto" w:fill="auto"/>
            <w:vAlign w:val="center"/>
          </w:tcPr>
          <w:p w:rsidR="001111B0" w:rsidRPr="00207F2A" w:rsidRDefault="001111B0" w:rsidP="0057420C">
            <w:pPr>
              <w:spacing w:after="0" w:line="240" w:lineRule="auto"/>
              <w:jc w:val="center"/>
              <w:rPr>
                <w:sz w:val="24"/>
                <w:szCs w:val="24"/>
              </w:rPr>
            </w:pPr>
          </w:p>
        </w:tc>
        <w:tc>
          <w:tcPr>
            <w:tcW w:w="1712" w:type="dxa"/>
            <w:shd w:val="clear" w:color="auto" w:fill="auto"/>
            <w:vAlign w:val="center"/>
          </w:tcPr>
          <w:p w:rsidR="001111B0" w:rsidRPr="00207F2A" w:rsidRDefault="001111B0" w:rsidP="0057420C">
            <w:pPr>
              <w:spacing w:after="0" w:line="240" w:lineRule="auto"/>
              <w:jc w:val="center"/>
              <w:rPr>
                <w:b/>
                <w:sz w:val="24"/>
                <w:szCs w:val="24"/>
              </w:rPr>
            </w:pPr>
            <w:r w:rsidRPr="00207F2A">
              <w:rPr>
                <w:sz w:val="24"/>
                <w:szCs w:val="24"/>
              </w:rPr>
              <w:t>1.3. Veľkosť areálu</w:t>
            </w:r>
          </w:p>
        </w:tc>
        <w:tc>
          <w:tcPr>
            <w:tcW w:w="2568" w:type="dxa"/>
            <w:shd w:val="clear" w:color="auto" w:fill="auto"/>
          </w:tcPr>
          <w:p w:rsidR="001111B0" w:rsidRPr="00207F2A" w:rsidRDefault="001111B0" w:rsidP="0057420C">
            <w:pPr>
              <w:spacing w:after="0" w:line="240" w:lineRule="auto"/>
              <w:jc w:val="center"/>
              <w:rPr>
                <w:sz w:val="24"/>
                <w:szCs w:val="24"/>
              </w:rPr>
            </w:pPr>
            <w:r w:rsidRPr="00207F2A">
              <w:rPr>
                <w:sz w:val="24"/>
                <w:szCs w:val="24"/>
              </w:rPr>
              <w:t>druh sa vyskytuje na 75 až 100 % vhodných biotopov</w:t>
            </w:r>
          </w:p>
        </w:tc>
        <w:tc>
          <w:tcPr>
            <w:tcW w:w="2416" w:type="dxa"/>
            <w:shd w:val="clear" w:color="auto" w:fill="auto"/>
          </w:tcPr>
          <w:p w:rsidR="001111B0" w:rsidRPr="00207F2A" w:rsidRDefault="001111B0" w:rsidP="0057420C">
            <w:pPr>
              <w:spacing w:after="0" w:line="240" w:lineRule="auto"/>
              <w:jc w:val="center"/>
              <w:rPr>
                <w:sz w:val="24"/>
                <w:szCs w:val="24"/>
              </w:rPr>
            </w:pPr>
            <w:r w:rsidRPr="00207F2A">
              <w:rPr>
                <w:sz w:val="24"/>
                <w:szCs w:val="24"/>
              </w:rPr>
              <w:t>druh sa vyskytuje na 25 až 75 % vhodných biotopov</w:t>
            </w:r>
          </w:p>
        </w:tc>
        <w:tc>
          <w:tcPr>
            <w:tcW w:w="2822" w:type="dxa"/>
            <w:shd w:val="clear" w:color="auto" w:fill="auto"/>
          </w:tcPr>
          <w:p w:rsidR="001111B0" w:rsidRPr="00207F2A" w:rsidRDefault="001111B0" w:rsidP="0057420C">
            <w:pPr>
              <w:spacing w:after="0" w:line="240" w:lineRule="auto"/>
              <w:jc w:val="center"/>
              <w:rPr>
                <w:sz w:val="24"/>
                <w:szCs w:val="24"/>
              </w:rPr>
            </w:pPr>
            <w:r w:rsidRPr="00207F2A">
              <w:rPr>
                <w:sz w:val="24"/>
                <w:szCs w:val="24"/>
              </w:rPr>
              <w:t>druh sa vyskytuje na menej ako 25 % vhodných biotopov</w:t>
            </w:r>
          </w:p>
        </w:tc>
      </w:tr>
      <w:tr w:rsidR="001111B0" w:rsidRPr="00207F2A" w:rsidTr="001111B0">
        <w:trPr>
          <w:cantSplit/>
          <w:trHeight w:val="576"/>
          <w:jc w:val="center"/>
        </w:trPr>
        <w:tc>
          <w:tcPr>
            <w:tcW w:w="390" w:type="dxa"/>
            <w:vMerge/>
            <w:shd w:val="clear" w:color="auto" w:fill="auto"/>
            <w:vAlign w:val="center"/>
          </w:tcPr>
          <w:p w:rsidR="001111B0" w:rsidRPr="00207F2A" w:rsidRDefault="001111B0" w:rsidP="0057420C">
            <w:pPr>
              <w:spacing w:after="0" w:line="240" w:lineRule="auto"/>
              <w:jc w:val="center"/>
              <w:rPr>
                <w:sz w:val="24"/>
                <w:szCs w:val="24"/>
              </w:rPr>
            </w:pPr>
          </w:p>
        </w:tc>
        <w:tc>
          <w:tcPr>
            <w:tcW w:w="1712" w:type="dxa"/>
            <w:shd w:val="clear" w:color="auto" w:fill="auto"/>
            <w:vAlign w:val="center"/>
          </w:tcPr>
          <w:p w:rsidR="001111B0" w:rsidRPr="00207F2A" w:rsidRDefault="001111B0" w:rsidP="0057420C">
            <w:pPr>
              <w:spacing w:after="0" w:line="240" w:lineRule="auto"/>
              <w:jc w:val="center"/>
              <w:rPr>
                <w:b/>
                <w:sz w:val="24"/>
                <w:szCs w:val="24"/>
              </w:rPr>
            </w:pPr>
            <w:r w:rsidRPr="00207F2A">
              <w:rPr>
                <w:sz w:val="24"/>
                <w:szCs w:val="24"/>
              </w:rPr>
              <w:t>1.4. Areálový trend</w:t>
            </w:r>
          </w:p>
        </w:tc>
        <w:tc>
          <w:tcPr>
            <w:tcW w:w="2568" w:type="dxa"/>
            <w:shd w:val="clear" w:color="auto" w:fill="auto"/>
          </w:tcPr>
          <w:p w:rsidR="001111B0" w:rsidRPr="00207F2A" w:rsidRDefault="001111B0" w:rsidP="0057420C">
            <w:pPr>
              <w:spacing w:after="0" w:line="240" w:lineRule="auto"/>
              <w:jc w:val="center"/>
              <w:rPr>
                <w:sz w:val="24"/>
                <w:szCs w:val="24"/>
              </w:rPr>
            </w:pPr>
            <w:r w:rsidRPr="00207F2A">
              <w:rPr>
                <w:sz w:val="24"/>
                <w:szCs w:val="24"/>
              </w:rPr>
              <w:t>druh obsadil viac menej celé CHVÚ alebo sa hniezdny areál zväčšil o viac ako 20 % za</w:t>
            </w:r>
          </w:p>
        </w:tc>
        <w:tc>
          <w:tcPr>
            <w:tcW w:w="2416" w:type="dxa"/>
            <w:shd w:val="clear" w:color="auto" w:fill="auto"/>
          </w:tcPr>
          <w:p w:rsidR="001111B0" w:rsidRPr="00207F2A" w:rsidRDefault="001111B0" w:rsidP="0057420C">
            <w:pPr>
              <w:spacing w:after="0" w:line="240" w:lineRule="auto"/>
              <w:jc w:val="center"/>
              <w:rPr>
                <w:sz w:val="24"/>
                <w:szCs w:val="24"/>
              </w:rPr>
            </w:pPr>
            <w:r w:rsidRPr="00207F2A">
              <w:rPr>
                <w:sz w:val="24"/>
                <w:szCs w:val="24"/>
              </w:rPr>
              <w:t>hniezdny areál je stabilný alebo s miernym osciláciami ± 20 % za</w:t>
            </w:r>
          </w:p>
        </w:tc>
        <w:tc>
          <w:tcPr>
            <w:tcW w:w="2822" w:type="dxa"/>
            <w:shd w:val="clear" w:color="auto" w:fill="auto"/>
          </w:tcPr>
          <w:p w:rsidR="001111B0" w:rsidRPr="00207F2A" w:rsidRDefault="001111B0" w:rsidP="0057420C">
            <w:pPr>
              <w:spacing w:after="0" w:line="240" w:lineRule="auto"/>
              <w:jc w:val="center"/>
              <w:rPr>
                <w:sz w:val="24"/>
                <w:szCs w:val="24"/>
              </w:rPr>
            </w:pPr>
            <w:r w:rsidRPr="00207F2A">
              <w:rPr>
                <w:sz w:val="24"/>
                <w:szCs w:val="24"/>
              </w:rPr>
              <w:t>hniezdny areál sa zmenšil o viac ako 20 %</w:t>
            </w:r>
          </w:p>
        </w:tc>
      </w:tr>
      <w:tr w:rsidR="001111B0" w:rsidRPr="00207F2A" w:rsidTr="001111B0">
        <w:trPr>
          <w:cantSplit/>
          <w:trHeight w:val="576"/>
          <w:jc w:val="center"/>
        </w:trPr>
        <w:tc>
          <w:tcPr>
            <w:tcW w:w="390" w:type="dxa"/>
            <w:vMerge/>
            <w:tcBorders>
              <w:bottom w:val="single" w:sz="6" w:space="0" w:color="auto"/>
            </w:tcBorders>
            <w:shd w:val="clear" w:color="auto" w:fill="auto"/>
            <w:vAlign w:val="center"/>
          </w:tcPr>
          <w:p w:rsidR="001111B0" w:rsidRPr="00207F2A" w:rsidRDefault="001111B0" w:rsidP="0057420C">
            <w:pPr>
              <w:spacing w:after="0" w:line="240" w:lineRule="auto"/>
              <w:jc w:val="center"/>
              <w:rPr>
                <w:sz w:val="24"/>
                <w:szCs w:val="24"/>
              </w:rPr>
            </w:pPr>
          </w:p>
        </w:tc>
        <w:tc>
          <w:tcPr>
            <w:tcW w:w="1712"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1.5. Hniezdna úspešnosť</w:t>
            </w:r>
          </w:p>
        </w:tc>
        <w:tc>
          <w:tcPr>
            <w:tcW w:w="2568" w:type="dxa"/>
            <w:shd w:val="clear" w:color="auto" w:fill="auto"/>
          </w:tcPr>
          <w:p w:rsidR="001111B0" w:rsidRPr="00207F2A" w:rsidRDefault="001111B0" w:rsidP="0057420C">
            <w:pPr>
              <w:spacing w:after="0" w:line="240" w:lineRule="auto"/>
              <w:jc w:val="center"/>
              <w:rPr>
                <w:sz w:val="24"/>
                <w:szCs w:val="24"/>
              </w:rPr>
            </w:pPr>
            <w:r w:rsidRPr="00207F2A">
              <w:rPr>
                <w:sz w:val="24"/>
                <w:szCs w:val="24"/>
              </w:rPr>
              <w:t>hniezdna úspešnosť je &gt;2,0 vyletených mláďat/ hniezdny pár</w:t>
            </w:r>
          </w:p>
        </w:tc>
        <w:tc>
          <w:tcPr>
            <w:tcW w:w="2416" w:type="dxa"/>
            <w:shd w:val="clear" w:color="auto" w:fill="auto"/>
          </w:tcPr>
          <w:p w:rsidR="001111B0" w:rsidRPr="00207F2A" w:rsidRDefault="001111B0" w:rsidP="0057420C">
            <w:pPr>
              <w:spacing w:after="0" w:line="240" w:lineRule="auto"/>
              <w:jc w:val="center"/>
              <w:rPr>
                <w:sz w:val="24"/>
                <w:szCs w:val="24"/>
              </w:rPr>
            </w:pPr>
            <w:r w:rsidRPr="00207F2A">
              <w:rPr>
                <w:sz w:val="24"/>
                <w:szCs w:val="24"/>
              </w:rPr>
              <w:t>hniezdna úspešnosť je 1,5 – 2,0 vyletených mláďat/ hniezdny pár</w:t>
            </w:r>
          </w:p>
        </w:tc>
        <w:tc>
          <w:tcPr>
            <w:tcW w:w="2822" w:type="dxa"/>
            <w:shd w:val="clear" w:color="auto" w:fill="auto"/>
          </w:tcPr>
          <w:p w:rsidR="001111B0" w:rsidRPr="00207F2A" w:rsidRDefault="001111B0" w:rsidP="0057420C">
            <w:pPr>
              <w:spacing w:after="0" w:line="240" w:lineRule="auto"/>
              <w:jc w:val="center"/>
              <w:rPr>
                <w:sz w:val="24"/>
                <w:szCs w:val="24"/>
              </w:rPr>
            </w:pPr>
            <w:r w:rsidRPr="00207F2A">
              <w:rPr>
                <w:sz w:val="24"/>
                <w:szCs w:val="24"/>
              </w:rPr>
              <w:t>hniezdna úspešnosť je &lt;1,5 vyletených mláďat/ hniezdny pár</w:t>
            </w:r>
          </w:p>
        </w:tc>
      </w:tr>
      <w:tr w:rsidR="001111B0" w:rsidRPr="00207F2A" w:rsidTr="001111B0">
        <w:trPr>
          <w:cantSplit/>
          <w:trHeight w:val="949"/>
          <w:jc w:val="center"/>
        </w:trPr>
        <w:tc>
          <w:tcPr>
            <w:tcW w:w="390" w:type="dxa"/>
            <w:vMerge w:val="restart"/>
            <w:tcBorders>
              <w:top w:val="single" w:sz="6" w:space="0" w:color="auto"/>
            </w:tcBorders>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t>Biotop</w:t>
            </w:r>
          </w:p>
        </w:tc>
        <w:tc>
          <w:tcPr>
            <w:tcW w:w="1712"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2.1.Hniezdny biotop</w:t>
            </w:r>
          </w:p>
        </w:tc>
        <w:tc>
          <w:tcPr>
            <w:tcW w:w="2568"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Viac ako 90 % hniezdnych lokalít je vhodných na hniezdenie druhu</w:t>
            </w:r>
          </w:p>
        </w:tc>
        <w:tc>
          <w:tcPr>
            <w:tcW w:w="2416" w:type="dxa"/>
            <w:shd w:val="clear" w:color="auto" w:fill="auto"/>
          </w:tcPr>
          <w:p w:rsidR="001111B0" w:rsidRPr="00207F2A" w:rsidRDefault="001111B0" w:rsidP="0057420C">
            <w:pPr>
              <w:spacing w:after="0" w:line="240" w:lineRule="auto"/>
              <w:jc w:val="center"/>
              <w:rPr>
                <w:sz w:val="24"/>
                <w:szCs w:val="24"/>
              </w:rPr>
            </w:pPr>
            <w:r w:rsidRPr="00207F2A">
              <w:rPr>
                <w:sz w:val="24"/>
                <w:szCs w:val="24"/>
              </w:rPr>
              <w:t>50 – 90 % hniezdnych lokalít je vhodných na hniezdenie druhu</w:t>
            </w:r>
          </w:p>
        </w:tc>
        <w:tc>
          <w:tcPr>
            <w:tcW w:w="2822" w:type="dxa"/>
            <w:shd w:val="clear" w:color="auto" w:fill="auto"/>
          </w:tcPr>
          <w:p w:rsidR="001111B0" w:rsidRPr="00207F2A" w:rsidRDefault="001111B0" w:rsidP="0057420C">
            <w:pPr>
              <w:spacing w:after="0" w:line="240" w:lineRule="auto"/>
              <w:jc w:val="center"/>
              <w:rPr>
                <w:sz w:val="24"/>
                <w:szCs w:val="24"/>
              </w:rPr>
            </w:pPr>
            <w:r w:rsidRPr="00207F2A">
              <w:rPr>
                <w:sz w:val="24"/>
                <w:szCs w:val="24"/>
              </w:rPr>
              <w:t>Menej ako 50 % hniezdnych lokalít je vhodných na hniezdenie druhu</w:t>
            </w:r>
          </w:p>
        </w:tc>
      </w:tr>
      <w:tr w:rsidR="001111B0" w:rsidRPr="00207F2A" w:rsidTr="001111B0">
        <w:trPr>
          <w:cantSplit/>
          <w:trHeight w:val="809"/>
          <w:jc w:val="center"/>
        </w:trPr>
        <w:tc>
          <w:tcPr>
            <w:tcW w:w="390" w:type="dxa"/>
            <w:vMerge/>
            <w:tcBorders>
              <w:top w:val="single" w:sz="6" w:space="0" w:color="auto"/>
            </w:tcBorders>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p>
        </w:tc>
        <w:tc>
          <w:tcPr>
            <w:tcW w:w="1712"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2.2. Potravná základňa</w:t>
            </w:r>
          </w:p>
        </w:tc>
        <w:tc>
          <w:tcPr>
            <w:tcW w:w="2568" w:type="dxa"/>
            <w:shd w:val="clear" w:color="auto" w:fill="auto"/>
          </w:tcPr>
          <w:p w:rsidR="001111B0" w:rsidRPr="00207F2A" w:rsidRDefault="001111B0" w:rsidP="0057420C">
            <w:pPr>
              <w:spacing w:after="0" w:line="240" w:lineRule="auto"/>
              <w:jc w:val="center"/>
              <w:rPr>
                <w:sz w:val="24"/>
                <w:szCs w:val="24"/>
              </w:rPr>
            </w:pPr>
            <w:r w:rsidRPr="00207F2A">
              <w:rPr>
                <w:sz w:val="24"/>
                <w:szCs w:val="24"/>
              </w:rPr>
              <w:t>Lovné teritóriá hniezdiacich párov s druhovo pestrými ornitocenózami a  s vysokou početnosťou kľúčových druhov potravy</w:t>
            </w:r>
          </w:p>
        </w:tc>
        <w:tc>
          <w:tcPr>
            <w:tcW w:w="2416" w:type="dxa"/>
            <w:shd w:val="clear" w:color="auto" w:fill="auto"/>
          </w:tcPr>
          <w:p w:rsidR="001111B0" w:rsidRPr="00207F2A" w:rsidRDefault="001111B0" w:rsidP="0057420C">
            <w:pPr>
              <w:spacing w:after="0" w:line="240" w:lineRule="auto"/>
              <w:jc w:val="center"/>
              <w:rPr>
                <w:sz w:val="24"/>
                <w:szCs w:val="24"/>
              </w:rPr>
            </w:pPr>
            <w:r w:rsidRPr="00207F2A">
              <w:rPr>
                <w:sz w:val="24"/>
                <w:szCs w:val="24"/>
              </w:rPr>
              <w:t>Lovné teritóriá hniezdiacich párov s primeranou diverzitou a početnosťou kľúčových druhov koristi</w:t>
            </w:r>
          </w:p>
        </w:tc>
        <w:tc>
          <w:tcPr>
            <w:tcW w:w="2822" w:type="dxa"/>
            <w:shd w:val="clear" w:color="auto" w:fill="auto"/>
          </w:tcPr>
          <w:p w:rsidR="001111B0" w:rsidRPr="00207F2A" w:rsidRDefault="001111B0" w:rsidP="0057420C">
            <w:pPr>
              <w:spacing w:after="0" w:line="240" w:lineRule="auto"/>
              <w:jc w:val="center"/>
              <w:rPr>
                <w:sz w:val="24"/>
                <w:szCs w:val="24"/>
              </w:rPr>
            </w:pPr>
            <w:r w:rsidRPr="00207F2A">
              <w:rPr>
                <w:sz w:val="24"/>
                <w:szCs w:val="24"/>
              </w:rPr>
              <w:t>Lovné teritóriá hniezdiacich párov</w:t>
            </w:r>
          </w:p>
          <w:p w:rsidR="001111B0" w:rsidRPr="00207F2A" w:rsidRDefault="001111B0" w:rsidP="0057420C">
            <w:pPr>
              <w:spacing w:after="0" w:line="240" w:lineRule="auto"/>
              <w:jc w:val="center"/>
              <w:rPr>
                <w:sz w:val="24"/>
                <w:szCs w:val="24"/>
              </w:rPr>
            </w:pPr>
            <w:r w:rsidRPr="00207F2A">
              <w:rPr>
                <w:sz w:val="24"/>
                <w:szCs w:val="24"/>
              </w:rPr>
              <w:t>s nízkou diverzitou a početnosťou kľúčových druhov potravy</w:t>
            </w:r>
          </w:p>
        </w:tc>
      </w:tr>
      <w:tr w:rsidR="001111B0" w:rsidRPr="00207F2A" w:rsidTr="001111B0">
        <w:trPr>
          <w:cantSplit/>
          <w:trHeight w:val="453"/>
          <w:jc w:val="center"/>
        </w:trPr>
        <w:tc>
          <w:tcPr>
            <w:tcW w:w="390" w:type="dxa"/>
            <w:vMerge/>
            <w:tcBorders>
              <w:bottom w:val="nil"/>
            </w:tcBorders>
            <w:shd w:val="clear" w:color="auto" w:fill="auto"/>
            <w:vAlign w:val="center"/>
          </w:tcPr>
          <w:p w:rsidR="001111B0" w:rsidRPr="00207F2A" w:rsidRDefault="001111B0" w:rsidP="0057420C">
            <w:pPr>
              <w:spacing w:after="0" w:line="240" w:lineRule="auto"/>
              <w:jc w:val="center"/>
              <w:rPr>
                <w:sz w:val="24"/>
                <w:szCs w:val="24"/>
              </w:rPr>
            </w:pPr>
          </w:p>
        </w:tc>
        <w:tc>
          <w:tcPr>
            <w:tcW w:w="1712"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2.3. Kontaminácia potravného reťazca</w:t>
            </w:r>
          </w:p>
        </w:tc>
        <w:tc>
          <w:tcPr>
            <w:tcW w:w="2568"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V lovných teritóriách hniezdiacich párov sa neaplikujú žiadne látky kontaminujúce potravný reťazec sokola sťahovavého ovplyvňujúce jeho zdravotný stav a reprodukciu</w:t>
            </w:r>
          </w:p>
        </w:tc>
        <w:tc>
          <w:tcPr>
            <w:tcW w:w="241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V lovných teritóriách hniezdiacich párov sa výnimočne aplikujú látky kontaminujúce potravný reťazec sokola sťahovavého ovplyvňujúce jeho zdravotný stav a reprodukciu</w:t>
            </w:r>
          </w:p>
        </w:tc>
        <w:tc>
          <w:tcPr>
            <w:tcW w:w="2822"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V lovných teritóriách hniezdiacich párov sa bežne aplikujú látky kontaminujúce potravný reťazec sokola sťahovavého ovplyvňujúce jeho zdravotný stav a reprodukciu</w:t>
            </w:r>
          </w:p>
        </w:tc>
      </w:tr>
      <w:tr w:rsidR="001111B0" w:rsidRPr="00207F2A" w:rsidTr="001111B0">
        <w:trPr>
          <w:cantSplit/>
          <w:trHeight w:val="1254"/>
          <w:jc w:val="center"/>
        </w:trPr>
        <w:tc>
          <w:tcPr>
            <w:tcW w:w="390" w:type="dxa"/>
            <w:tcBorders>
              <w:top w:val="nil"/>
              <w:bottom w:val="nil"/>
            </w:tcBorders>
            <w:shd w:val="clear" w:color="auto" w:fill="auto"/>
            <w:textDirection w:val="btLr"/>
            <w:vAlign w:val="center"/>
          </w:tcPr>
          <w:p w:rsidR="001111B0" w:rsidRPr="00207F2A" w:rsidRDefault="001111B0" w:rsidP="0057420C">
            <w:pPr>
              <w:spacing w:after="0" w:line="240" w:lineRule="auto"/>
              <w:ind w:left="113" w:right="113"/>
              <w:rPr>
                <w:b/>
                <w:sz w:val="24"/>
                <w:szCs w:val="24"/>
              </w:rPr>
            </w:pPr>
            <w:r w:rsidRPr="00207F2A">
              <w:rPr>
                <w:b/>
                <w:sz w:val="24"/>
                <w:szCs w:val="24"/>
              </w:rPr>
              <w:t>Ohrozenia</w:t>
            </w:r>
          </w:p>
        </w:tc>
        <w:tc>
          <w:tcPr>
            <w:tcW w:w="1712"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3.1. Priame prenasledovanie druhu</w:t>
            </w:r>
          </w:p>
        </w:tc>
        <w:tc>
          <w:tcPr>
            <w:tcW w:w="2568"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 hniezdnom či lovnom areály párov hniezdiacich v CHVÚ neboli zaznamenané  žiadne zástrely, vykrádanie hniezd či vykladanie otrávených návnad určených na likvidáciu živočíchov</w:t>
            </w:r>
          </w:p>
          <w:p w:rsidR="001111B0" w:rsidRPr="00207F2A" w:rsidRDefault="001111B0" w:rsidP="0057420C">
            <w:pPr>
              <w:spacing w:after="0" w:line="240" w:lineRule="auto"/>
              <w:jc w:val="center"/>
              <w:rPr>
                <w:sz w:val="24"/>
                <w:szCs w:val="24"/>
              </w:rPr>
            </w:pPr>
          </w:p>
        </w:tc>
        <w:tc>
          <w:tcPr>
            <w:tcW w:w="2416"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 hniezdnom či lovnom areály párov hniezdiacich v CHVÚ bol zaznamenaný 1 prípad /rok  resp. zástrely, vykrádanie hniezd či vykladanie otrávených návnad určených na likvidáciu živočíchov len výnimočne</w:t>
            </w:r>
          </w:p>
          <w:p w:rsidR="001111B0" w:rsidRPr="00207F2A" w:rsidRDefault="001111B0" w:rsidP="0057420C">
            <w:pPr>
              <w:pStyle w:val="Zarkazkladnhotextu"/>
              <w:jc w:val="center"/>
              <w:rPr>
                <w:sz w:val="24"/>
              </w:rPr>
            </w:pPr>
          </w:p>
        </w:tc>
        <w:tc>
          <w:tcPr>
            <w:tcW w:w="2822"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 hniezdnom či lovnom areály párov hniezdiacich v CHVÚ boli zaznamenané 2 a viac prípadov/rok resp.  zástrely, vykrádanie hniezd či vykladanie otrávených návnad určených na likvidáciu živočíchov pravidelne</w:t>
            </w:r>
          </w:p>
          <w:p w:rsidR="001111B0" w:rsidRPr="00207F2A" w:rsidRDefault="001111B0" w:rsidP="0057420C">
            <w:pPr>
              <w:spacing w:after="0" w:line="240" w:lineRule="auto"/>
              <w:jc w:val="center"/>
              <w:rPr>
                <w:sz w:val="24"/>
                <w:szCs w:val="24"/>
              </w:rPr>
            </w:pPr>
          </w:p>
        </w:tc>
      </w:tr>
      <w:tr w:rsidR="001111B0" w:rsidRPr="00207F2A" w:rsidTr="001111B0">
        <w:trPr>
          <w:cantSplit/>
          <w:trHeight w:val="1254"/>
          <w:jc w:val="center"/>
        </w:trPr>
        <w:tc>
          <w:tcPr>
            <w:tcW w:w="390" w:type="dxa"/>
            <w:tcBorders>
              <w:top w:val="nil"/>
              <w:bottom w:val="nil"/>
            </w:tcBorders>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p>
        </w:tc>
        <w:tc>
          <w:tcPr>
            <w:tcW w:w="1712"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3.2. Vyrušovanie druhu</w:t>
            </w:r>
          </w:p>
        </w:tc>
        <w:tc>
          <w:tcPr>
            <w:tcW w:w="2568"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Na viac ako 90 % hniezdnych lokalít v CHVÚ  nedochádza k vyrušovaniu v miere  ohrozujúcej inkubáciu a výchovu mláďat</w:t>
            </w:r>
          </w:p>
        </w:tc>
        <w:tc>
          <w:tcPr>
            <w:tcW w:w="241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Na 50 až 90 % hniezdnych lokalít v CHVÚ  nedochádza k vyrušovaniu v miere  ohrozujúcej inkubáciu a výchovu mláďat</w:t>
            </w:r>
          </w:p>
        </w:tc>
        <w:tc>
          <w:tcPr>
            <w:tcW w:w="2822"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Na menej ako 50 % hniezdnych lokalít v CHVÚ  nedochádza k vyrušovaniu v miere  ohrozujúcej inkubáciu a výchovu mláďat</w:t>
            </w:r>
          </w:p>
        </w:tc>
      </w:tr>
      <w:tr w:rsidR="001111B0" w:rsidRPr="00207F2A" w:rsidTr="001111B0">
        <w:trPr>
          <w:cantSplit/>
          <w:trHeight w:val="1254"/>
          <w:jc w:val="center"/>
        </w:trPr>
        <w:tc>
          <w:tcPr>
            <w:tcW w:w="390" w:type="dxa"/>
            <w:tcBorders>
              <w:top w:val="nil"/>
            </w:tcBorders>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p>
        </w:tc>
        <w:tc>
          <w:tcPr>
            <w:tcW w:w="1712"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3.3. Antropogénne podmienené úhyny</w:t>
            </w:r>
          </w:p>
        </w:tc>
        <w:tc>
          <w:tcPr>
            <w:tcW w:w="2568"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V hniezdnom či lovnom areály párov hniezdiacich v CHVÚ sú konštrukcie 22 kV elektrických vedení ošetrené hrebeňovými zábranami na celom území. V území nie sú línie VVN, v CHVÚ a jeho okolí nájdených menej ako 1 uhynutý jedinec ročne</w:t>
            </w:r>
          </w:p>
        </w:tc>
        <w:tc>
          <w:tcPr>
            <w:tcW w:w="241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V hniezdnom či lovnom areály párov hniezdiacich v CHVÚ  sú konštrukcie 22 kV elektrických vedení sú ošetrené hrebeňovými zábranami na ploche do 70 % územia. Línie VVN pretínajú menej ako 20 % územia, v CHVÚ a jeho okolí nájdených ako 1 – 2 uhynuté jedince ročne</w:t>
            </w:r>
          </w:p>
        </w:tc>
        <w:tc>
          <w:tcPr>
            <w:tcW w:w="2822"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V hniezdnom či lovnom areály párov hniezdiacich v CHVÚ sú konštrukcie 22 kV el. vedení sú ošetrené na ploche pod 20 % územia, línie VVN pretínajú viac ako 20 % územia, v CHVÚ a jeho okolí nájdených viac ako 2 uhynuté jedince ročne</w:t>
            </w:r>
          </w:p>
        </w:tc>
      </w:tr>
    </w:tbl>
    <w:p w:rsidR="001111B0" w:rsidRPr="00207F2A" w:rsidRDefault="001111B0" w:rsidP="0057420C">
      <w:pPr>
        <w:spacing w:after="0" w:line="240" w:lineRule="auto"/>
        <w:jc w:val="both"/>
        <w:rPr>
          <w:sz w:val="24"/>
          <w:szCs w:val="24"/>
        </w:rPr>
      </w:pPr>
    </w:p>
    <w:p w:rsidR="001111B0" w:rsidRPr="00207F2A" w:rsidRDefault="001111B0" w:rsidP="0057420C">
      <w:pPr>
        <w:spacing w:after="0" w:line="240" w:lineRule="auto"/>
        <w:jc w:val="both"/>
        <w:rPr>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r w:rsidRPr="00207F2A">
        <w:rPr>
          <w:b/>
          <w:sz w:val="24"/>
          <w:szCs w:val="24"/>
        </w:rPr>
        <w:t xml:space="preserve">Vyhodnotenie súčasného stavu (body): </w:t>
      </w:r>
    </w:p>
    <w:tbl>
      <w:tblPr>
        <w:tblW w:w="82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96"/>
        <w:gridCol w:w="4350"/>
        <w:gridCol w:w="718"/>
        <w:gridCol w:w="776"/>
        <w:gridCol w:w="2049"/>
      </w:tblGrid>
      <w:tr w:rsidR="001111B0" w:rsidRPr="00207F2A" w:rsidTr="001111B0">
        <w:trPr>
          <w:trHeight w:hRule="exact" w:val="397"/>
          <w:jc w:val="center"/>
        </w:trPr>
        <w:tc>
          <w:tcPr>
            <w:tcW w:w="4746" w:type="dxa"/>
            <w:gridSpan w:val="2"/>
            <w:vMerge w:val="restart"/>
            <w:tcBorders>
              <w:top w:val="single" w:sz="18"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Kritérium</w:t>
            </w:r>
          </w:p>
        </w:tc>
        <w:tc>
          <w:tcPr>
            <w:tcW w:w="718" w:type="dxa"/>
            <w:vMerge w:val="restart"/>
            <w:tcBorders>
              <w:top w:val="single" w:sz="18"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Stav*</w:t>
            </w:r>
          </w:p>
        </w:tc>
        <w:tc>
          <w:tcPr>
            <w:tcW w:w="776" w:type="dxa"/>
            <w:vMerge w:val="restart"/>
            <w:tcBorders>
              <w:top w:val="single" w:sz="18"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Váha</w:t>
            </w:r>
            <w:r w:rsidRPr="00207F2A">
              <w:rPr>
                <w:b/>
                <w:bCs w:val="0"/>
                <w:sz w:val="24"/>
                <w:szCs w:val="24"/>
                <w:lang w:eastAsia="sk-SK"/>
              </w:rPr>
              <w:br/>
              <w:t>(0-3)</w:t>
            </w:r>
          </w:p>
        </w:tc>
        <w:tc>
          <w:tcPr>
            <w:tcW w:w="2049" w:type="dxa"/>
            <w:vMerge w:val="restart"/>
            <w:tcBorders>
              <w:top w:val="single" w:sz="18"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Dosiahnutá hodnota</w:t>
            </w:r>
            <w:r w:rsidRPr="00207F2A">
              <w:rPr>
                <w:b/>
                <w:bCs w:val="0"/>
                <w:sz w:val="24"/>
                <w:szCs w:val="24"/>
                <w:lang w:eastAsia="sk-SK"/>
              </w:rPr>
              <w:br/>
              <w:t>(stav x váha)</w:t>
            </w:r>
          </w:p>
        </w:tc>
      </w:tr>
      <w:tr w:rsidR="001111B0" w:rsidRPr="00207F2A" w:rsidTr="001111B0">
        <w:trPr>
          <w:trHeight w:val="276"/>
          <w:jc w:val="center"/>
        </w:trPr>
        <w:tc>
          <w:tcPr>
            <w:tcW w:w="4746" w:type="dxa"/>
            <w:gridSpan w:val="2"/>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718" w:type="dxa"/>
            <w:vMerge/>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776" w:type="dxa"/>
            <w:vMerge/>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2049" w:type="dxa"/>
            <w:vMerge/>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r>
      <w:tr w:rsidR="001111B0" w:rsidRPr="00207F2A" w:rsidTr="001111B0">
        <w:trPr>
          <w:trHeight w:hRule="exact" w:val="397"/>
          <w:jc w:val="center"/>
        </w:trPr>
        <w:tc>
          <w:tcPr>
            <w:tcW w:w="396" w:type="dxa"/>
            <w:vMerge w:val="restart"/>
            <w:tcBorders>
              <w:top w:val="single" w:sz="6" w:space="0" w:color="auto"/>
              <w:left w:val="single" w:sz="18"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b/>
                <w:sz w:val="24"/>
                <w:szCs w:val="24"/>
              </w:rPr>
            </w:pPr>
            <w:r w:rsidRPr="00207F2A">
              <w:rPr>
                <w:b/>
                <w:sz w:val="24"/>
                <w:szCs w:val="24"/>
              </w:rPr>
              <w:t>P</w:t>
            </w: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rPr>
                <w:sz w:val="24"/>
                <w:szCs w:val="24"/>
              </w:rPr>
            </w:pPr>
            <w:r w:rsidRPr="00207F2A">
              <w:rPr>
                <w:sz w:val="24"/>
                <w:szCs w:val="24"/>
              </w:rPr>
              <w:t>1.1 Veľkosť populácie/populačná hustota</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6</w:t>
            </w:r>
          </w:p>
        </w:tc>
      </w:tr>
      <w:tr w:rsidR="001111B0" w:rsidRPr="00207F2A" w:rsidTr="001111B0">
        <w:trPr>
          <w:trHeight w:hRule="exact" w:val="397"/>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rPr>
                <w:sz w:val="24"/>
                <w:szCs w:val="24"/>
              </w:rPr>
            </w:pPr>
            <w:r w:rsidRPr="00207F2A">
              <w:rPr>
                <w:sz w:val="24"/>
                <w:szCs w:val="24"/>
              </w:rPr>
              <w:t>1.2 Populačný trend</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6</w:t>
            </w:r>
          </w:p>
        </w:tc>
      </w:tr>
      <w:tr w:rsidR="001111B0" w:rsidRPr="00207F2A" w:rsidTr="001111B0">
        <w:trPr>
          <w:trHeight w:hRule="exact" w:val="397"/>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rPr>
                <w:sz w:val="24"/>
                <w:szCs w:val="24"/>
              </w:rPr>
            </w:pPr>
            <w:r w:rsidRPr="00207F2A">
              <w:rPr>
                <w:sz w:val="24"/>
                <w:szCs w:val="24"/>
              </w:rPr>
              <w:t>1.3 Veľkosť areálu</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6</w:t>
            </w:r>
          </w:p>
        </w:tc>
      </w:tr>
      <w:tr w:rsidR="001111B0" w:rsidRPr="00207F2A" w:rsidTr="001111B0">
        <w:trPr>
          <w:trHeight w:hRule="exact" w:val="397"/>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rPr>
                <w:sz w:val="24"/>
                <w:szCs w:val="24"/>
              </w:rPr>
            </w:pPr>
            <w:r w:rsidRPr="00207F2A">
              <w:rPr>
                <w:sz w:val="24"/>
                <w:szCs w:val="24"/>
              </w:rPr>
              <w:t>1.4 Areálový trend</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4</w:t>
            </w:r>
          </w:p>
        </w:tc>
      </w:tr>
      <w:tr w:rsidR="001111B0" w:rsidRPr="00207F2A" w:rsidTr="001111B0">
        <w:trPr>
          <w:trHeight w:hRule="exact" w:val="397"/>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rPr>
                <w:sz w:val="24"/>
                <w:szCs w:val="24"/>
              </w:rPr>
            </w:pPr>
            <w:r w:rsidRPr="00207F2A">
              <w:rPr>
                <w:sz w:val="24"/>
                <w:szCs w:val="24"/>
              </w:rPr>
              <w:t>1.5 Hniezdna úspešnosť</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4</w:t>
            </w:r>
          </w:p>
        </w:tc>
      </w:tr>
      <w:tr w:rsidR="001111B0" w:rsidRPr="00207F2A" w:rsidTr="001111B0">
        <w:trPr>
          <w:trHeight w:hRule="exact" w:val="397"/>
          <w:jc w:val="center"/>
        </w:trPr>
        <w:tc>
          <w:tcPr>
            <w:tcW w:w="396" w:type="dxa"/>
            <w:vMerge w:val="restart"/>
            <w:tcBorders>
              <w:top w:val="single" w:sz="6" w:space="0" w:color="auto"/>
              <w:left w:val="single" w:sz="18" w:space="0" w:color="auto"/>
              <w:right w:val="single" w:sz="6" w:space="0" w:color="auto"/>
            </w:tcBorders>
            <w:shd w:val="clear" w:color="auto" w:fill="auto"/>
            <w:vAlign w:val="center"/>
          </w:tcPr>
          <w:p w:rsidR="001111B0" w:rsidRPr="00207F2A" w:rsidRDefault="001111B0" w:rsidP="0057420C">
            <w:pPr>
              <w:spacing w:after="0" w:line="240" w:lineRule="auto"/>
              <w:jc w:val="both"/>
              <w:rPr>
                <w:b/>
                <w:sz w:val="24"/>
                <w:szCs w:val="24"/>
              </w:rPr>
            </w:pPr>
            <w:r w:rsidRPr="00207F2A">
              <w:rPr>
                <w:b/>
                <w:sz w:val="24"/>
                <w:szCs w:val="24"/>
              </w:rPr>
              <w:t>B</w:t>
            </w: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rPr>
                <w:sz w:val="24"/>
                <w:szCs w:val="24"/>
              </w:rPr>
            </w:pPr>
            <w:r w:rsidRPr="00207F2A">
              <w:rPr>
                <w:sz w:val="24"/>
                <w:szCs w:val="24"/>
              </w:rPr>
              <w:t>2.1 Hniezdny biotop</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3</w:t>
            </w:r>
          </w:p>
        </w:tc>
      </w:tr>
      <w:tr w:rsidR="001111B0" w:rsidRPr="00207F2A" w:rsidTr="001111B0">
        <w:trPr>
          <w:trHeight w:hRule="exact" w:val="397"/>
          <w:jc w:val="center"/>
        </w:trPr>
        <w:tc>
          <w:tcPr>
            <w:tcW w:w="396" w:type="dxa"/>
            <w:vMerge/>
            <w:tcBorders>
              <w:left w:val="single" w:sz="18" w:space="0" w:color="auto"/>
              <w:right w:val="single" w:sz="6" w:space="0" w:color="auto"/>
            </w:tcBorders>
            <w:shd w:val="clear" w:color="auto" w:fill="auto"/>
            <w:vAlign w:val="center"/>
          </w:tcPr>
          <w:p w:rsidR="001111B0" w:rsidRPr="00207F2A" w:rsidRDefault="001111B0" w:rsidP="0057420C">
            <w:pPr>
              <w:spacing w:after="0" w:line="240" w:lineRule="auto"/>
              <w:jc w:val="both"/>
              <w:rPr>
                <w:b/>
                <w:sz w:val="24"/>
                <w:szCs w:val="24"/>
              </w:rPr>
            </w:pP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rPr>
                <w:sz w:val="24"/>
                <w:szCs w:val="24"/>
              </w:rPr>
            </w:pPr>
            <w:r w:rsidRPr="00207F2A">
              <w:rPr>
                <w:sz w:val="24"/>
                <w:szCs w:val="24"/>
              </w:rPr>
              <w:t>2.2 Potravná základňa</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3</w:t>
            </w:r>
          </w:p>
        </w:tc>
      </w:tr>
      <w:tr w:rsidR="001111B0" w:rsidRPr="00207F2A" w:rsidTr="001111B0">
        <w:trPr>
          <w:trHeight w:hRule="exact" w:val="397"/>
          <w:jc w:val="center"/>
        </w:trPr>
        <w:tc>
          <w:tcPr>
            <w:tcW w:w="396" w:type="dxa"/>
            <w:vMerge/>
            <w:tcBorders>
              <w:left w:val="single" w:sz="18" w:space="0" w:color="auto"/>
              <w:right w:val="single" w:sz="6" w:space="0" w:color="auto"/>
            </w:tcBorders>
            <w:shd w:val="clear" w:color="auto" w:fill="auto"/>
            <w:vAlign w:val="center"/>
          </w:tcPr>
          <w:p w:rsidR="001111B0" w:rsidRPr="00207F2A" w:rsidRDefault="001111B0" w:rsidP="0057420C">
            <w:pPr>
              <w:spacing w:after="0" w:line="240" w:lineRule="auto"/>
              <w:jc w:val="both"/>
              <w:rPr>
                <w:b/>
                <w:sz w:val="24"/>
                <w:szCs w:val="24"/>
              </w:rPr>
            </w:pP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rPr>
                <w:sz w:val="24"/>
                <w:szCs w:val="24"/>
              </w:rPr>
            </w:pPr>
            <w:r w:rsidRPr="00207F2A">
              <w:rPr>
                <w:sz w:val="24"/>
                <w:szCs w:val="24"/>
              </w:rPr>
              <w:t>2.3 Kontaminácia potravného reťazca</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3</w:t>
            </w:r>
          </w:p>
        </w:tc>
      </w:tr>
      <w:tr w:rsidR="001111B0" w:rsidRPr="00207F2A" w:rsidTr="001111B0">
        <w:trPr>
          <w:trHeight w:hRule="exact" w:val="397"/>
          <w:jc w:val="center"/>
        </w:trPr>
        <w:tc>
          <w:tcPr>
            <w:tcW w:w="396" w:type="dxa"/>
            <w:vMerge w:val="restart"/>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sz w:val="24"/>
                <w:szCs w:val="24"/>
              </w:rPr>
            </w:pPr>
            <w:r w:rsidRPr="00207F2A">
              <w:rPr>
                <w:b/>
                <w:sz w:val="24"/>
                <w:szCs w:val="24"/>
              </w:rPr>
              <w:t>O</w:t>
            </w: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rPr>
                <w:sz w:val="24"/>
                <w:szCs w:val="24"/>
              </w:rPr>
            </w:pPr>
            <w:r w:rsidRPr="00207F2A">
              <w:rPr>
                <w:sz w:val="24"/>
                <w:szCs w:val="24"/>
              </w:rPr>
              <w:t>3.1 Priame prenasledovanie druhu</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2</w:t>
            </w:r>
          </w:p>
        </w:tc>
      </w:tr>
      <w:tr w:rsidR="001111B0" w:rsidRPr="00207F2A" w:rsidTr="001111B0">
        <w:trPr>
          <w:trHeight w:hRule="exact" w:val="397"/>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sz w:val="24"/>
                <w:szCs w:val="24"/>
              </w:rPr>
            </w:pP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rPr>
                <w:sz w:val="24"/>
                <w:szCs w:val="24"/>
              </w:rPr>
            </w:pPr>
            <w:r w:rsidRPr="00207F2A">
              <w:rPr>
                <w:sz w:val="24"/>
                <w:szCs w:val="24"/>
              </w:rPr>
              <w:t>3.2 Vyrušovanie druhu</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2</w:t>
            </w:r>
          </w:p>
        </w:tc>
      </w:tr>
      <w:tr w:rsidR="001111B0" w:rsidRPr="00207F2A" w:rsidTr="001111B0">
        <w:trPr>
          <w:trHeight w:hRule="exact" w:val="397"/>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sz w:val="24"/>
                <w:szCs w:val="24"/>
              </w:rPr>
            </w:pP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rPr>
                <w:sz w:val="24"/>
                <w:szCs w:val="24"/>
              </w:rPr>
            </w:pPr>
            <w:r w:rsidRPr="00207F2A">
              <w:rPr>
                <w:sz w:val="24"/>
                <w:szCs w:val="24"/>
              </w:rPr>
              <w:t>3.3 Antropogénne podmienené úhyny</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3</w:t>
            </w:r>
          </w:p>
        </w:tc>
      </w:tr>
      <w:tr w:rsidR="001111B0" w:rsidRPr="00207F2A" w:rsidTr="001111B0">
        <w:trPr>
          <w:trHeight w:hRule="exact" w:val="397"/>
          <w:jc w:val="center"/>
        </w:trPr>
        <w:tc>
          <w:tcPr>
            <w:tcW w:w="6240" w:type="dxa"/>
            <w:gridSpan w:val="4"/>
            <w:tcBorders>
              <w:top w:val="single" w:sz="6" w:space="0" w:color="auto"/>
              <w:left w:val="single" w:sz="18"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rPr>
                <w:sz w:val="24"/>
                <w:szCs w:val="24"/>
                <w:lang w:eastAsia="sk-SK"/>
              </w:rPr>
            </w:pPr>
            <w:r w:rsidRPr="00207F2A">
              <w:rPr>
                <w:sz w:val="24"/>
                <w:szCs w:val="24"/>
                <w:lang w:eastAsia="sk-SK"/>
              </w:rPr>
              <w:t>Dosiahnutá hodnota spolu:</w:t>
            </w:r>
          </w:p>
        </w:tc>
        <w:tc>
          <w:tcPr>
            <w:tcW w:w="2049" w:type="dxa"/>
            <w:tcBorders>
              <w:top w:val="single" w:sz="6" w:space="0" w:color="auto"/>
              <w:left w:val="single" w:sz="6" w:space="0" w:color="auto"/>
              <w:bottom w:val="single" w:sz="6" w:space="0" w:color="auto"/>
              <w:right w:val="single" w:sz="18" w:space="0" w:color="auto"/>
            </w:tcBorders>
            <w:shd w:val="clear" w:color="auto" w:fill="auto"/>
            <w:noWrap/>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42</w:t>
            </w:r>
          </w:p>
        </w:tc>
      </w:tr>
      <w:tr w:rsidR="001111B0" w:rsidRPr="00207F2A" w:rsidTr="001111B0">
        <w:trPr>
          <w:trHeight w:hRule="exact" w:val="397"/>
          <w:jc w:val="center"/>
        </w:trPr>
        <w:tc>
          <w:tcPr>
            <w:tcW w:w="6240" w:type="dxa"/>
            <w:gridSpan w:val="4"/>
            <w:tcBorders>
              <w:top w:val="single" w:sz="6" w:space="0" w:color="auto"/>
              <w:left w:val="single" w:sz="18" w:space="0" w:color="auto"/>
              <w:bottom w:val="single" w:sz="18" w:space="0" w:color="auto"/>
              <w:right w:val="single" w:sz="6" w:space="0" w:color="auto"/>
            </w:tcBorders>
            <w:shd w:val="clear" w:color="auto" w:fill="auto"/>
            <w:noWrap/>
            <w:vAlign w:val="center"/>
          </w:tcPr>
          <w:p w:rsidR="001111B0" w:rsidRPr="00207F2A" w:rsidRDefault="001111B0" w:rsidP="0057420C">
            <w:pPr>
              <w:spacing w:after="0" w:line="240" w:lineRule="auto"/>
              <w:rPr>
                <w:sz w:val="24"/>
                <w:szCs w:val="24"/>
                <w:lang w:eastAsia="sk-SK"/>
              </w:rPr>
            </w:pPr>
            <w:r w:rsidRPr="00207F2A">
              <w:rPr>
                <w:sz w:val="24"/>
                <w:szCs w:val="24"/>
                <w:lang w:eastAsia="sk-SK"/>
              </w:rPr>
              <w:t>Maximálna možná hodnota (∑ váh × 3):</w:t>
            </w:r>
          </w:p>
        </w:tc>
        <w:tc>
          <w:tcPr>
            <w:tcW w:w="2049" w:type="dxa"/>
            <w:tcBorders>
              <w:top w:val="single" w:sz="6" w:space="0" w:color="auto"/>
              <w:left w:val="single" w:sz="6" w:space="0" w:color="auto"/>
              <w:bottom w:val="single" w:sz="18" w:space="0" w:color="auto"/>
              <w:right w:val="single" w:sz="18"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54</w:t>
            </w:r>
          </w:p>
        </w:tc>
      </w:tr>
    </w:tbl>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p>
    <w:p w:rsidR="001111B0" w:rsidRPr="00207F2A" w:rsidRDefault="001111B0" w:rsidP="0057420C">
      <w:pPr>
        <w:spacing w:after="0" w:line="240" w:lineRule="auto"/>
        <w:rPr>
          <w:sz w:val="24"/>
          <w:szCs w:val="24"/>
        </w:rPr>
      </w:pPr>
      <w:r w:rsidRPr="00207F2A">
        <w:rPr>
          <w:sz w:val="24"/>
          <w:szCs w:val="24"/>
        </w:rPr>
        <w:t>*Bodová hodnota stavu: A = 3 body, B = 2 body, C = 1 bod</w:t>
      </w:r>
    </w:p>
    <w:p w:rsidR="001111B0" w:rsidRPr="00207F2A" w:rsidRDefault="001111B0" w:rsidP="0057420C">
      <w:pPr>
        <w:spacing w:after="0" w:line="240" w:lineRule="auto"/>
        <w:rPr>
          <w:sz w:val="24"/>
          <w:szCs w:val="24"/>
        </w:rPr>
      </w:pPr>
    </w:p>
    <w:p w:rsidR="001111B0" w:rsidRPr="00207F2A" w:rsidRDefault="001111B0" w:rsidP="0057420C">
      <w:pPr>
        <w:spacing w:after="0" w:line="240" w:lineRule="auto"/>
        <w:rPr>
          <w:sz w:val="24"/>
          <w:szCs w:val="24"/>
        </w:rPr>
      </w:pPr>
      <w:r w:rsidRPr="00207F2A">
        <w:rPr>
          <w:sz w:val="24"/>
          <w:szCs w:val="24"/>
          <w:u w:val="single"/>
        </w:rPr>
        <w:t>Celkové vyhodnotenie</w:t>
      </w:r>
      <w:r w:rsidRPr="00207F2A">
        <w:rPr>
          <w:sz w:val="24"/>
          <w:szCs w:val="24"/>
        </w:rPr>
        <w:t xml:space="preserve"> (percentuálny podiel dosiahnutej hodnoty z možnej hodnoty):</w:t>
      </w:r>
    </w:p>
    <w:p w:rsidR="001111B0" w:rsidRPr="00207F2A" w:rsidRDefault="001111B0" w:rsidP="0057420C">
      <w:pPr>
        <w:spacing w:after="0" w:line="240" w:lineRule="auto"/>
        <w:rPr>
          <w:b/>
          <w:sz w:val="24"/>
          <w:szCs w:val="24"/>
        </w:rPr>
      </w:pP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000"/>
      </w:tblPr>
      <w:tblGrid>
        <w:gridCol w:w="1220"/>
        <w:gridCol w:w="1507"/>
        <w:gridCol w:w="1747"/>
      </w:tblGrid>
      <w:tr w:rsidR="001111B0" w:rsidRPr="00207F2A" w:rsidTr="001111B0">
        <w:trPr>
          <w:trHeight w:hRule="exact" w:val="340"/>
          <w:jc w:val="center"/>
        </w:trPr>
        <w:tc>
          <w:tcPr>
            <w:tcW w:w="1220" w:type="dxa"/>
            <w:vAlign w:val="center"/>
          </w:tcPr>
          <w:p w:rsidR="001111B0" w:rsidRPr="00207F2A" w:rsidRDefault="001111B0" w:rsidP="0057420C">
            <w:pPr>
              <w:spacing w:after="0" w:line="240" w:lineRule="auto"/>
              <w:jc w:val="center"/>
              <w:rPr>
                <w:b/>
                <w:sz w:val="24"/>
                <w:szCs w:val="24"/>
              </w:rPr>
            </w:pPr>
            <w:r w:rsidRPr="00207F2A">
              <w:rPr>
                <w:b/>
                <w:sz w:val="24"/>
                <w:szCs w:val="24"/>
              </w:rPr>
              <w:t>A – dobrý</w:t>
            </w:r>
          </w:p>
        </w:tc>
        <w:tc>
          <w:tcPr>
            <w:tcW w:w="1507" w:type="dxa"/>
            <w:vAlign w:val="center"/>
          </w:tcPr>
          <w:p w:rsidR="001111B0" w:rsidRPr="00207F2A" w:rsidRDefault="001111B0" w:rsidP="0057420C">
            <w:pPr>
              <w:spacing w:after="0" w:line="240" w:lineRule="auto"/>
              <w:jc w:val="center"/>
              <w:rPr>
                <w:sz w:val="24"/>
                <w:szCs w:val="24"/>
              </w:rPr>
            </w:pPr>
            <w:r w:rsidRPr="00207F2A">
              <w:rPr>
                <w:sz w:val="24"/>
                <w:szCs w:val="24"/>
              </w:rPr>
              <w:t>B – priemerný</w:t>
            </w:r>
          </w:p>
        </w:tc>
        <w:tc>
          <w:tcPr>
            <w:tcW w:w="1747" w:type="dxa"/>
            <w:vAlign w:val="center"/>
          </w:tcPr>
          <w:p w:rsidR="001111B0" w:rsidRPr="00207F2A" w:rsidRDefault="001111B0" w:rsidP="0057420C">
            <w:pPr>
              <w:spacing w:after="0" w:line="240" w:lineRule="auto"/>
              <w:jc w:val="center"/>
              <w:rPr>
                <w:sz w:val="24"/>
                <w:szCs w:val="24"/>
              </w:rPr>
            </w:pPr>
            <w:r w:rsidRPr="00207F2A">
              <w:rPr>
                <w:sz w:val="24"/>
                <w:szCs w:val="24"/>
              </w:rPr>
              <w:t>C – nepriaznivý</w:t>
            </w:r>
          </w:p>
        </w:tc>
      </w:tr>
      <w:tr w:rsidR="001111B0" w:rsidRPr="00207F2A" w:rsidTr="001111B0">
        <w:trPr>
          <w:trHeight w:hRule="exact" w:val="340"/>
          <w:jc w:val="center"/>
        </w:trPr>
        <w:tc>
          <w:tcPr>
            <w:tcW w:w="1220"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100 – 78 %</w:t>
            </w:r>
          </w:p>
        </w:tc>
        <w:tc>
          <w:tcPr>
            <w:tcW w:w="1507"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77 – 55 %</w:t>
            </w:r>
          </w:p>
        </w:tc>
        <w:tc>
          <w:tcPr>
            <w:tcW w:w="1747"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54 – 33 %</w:t>
            </w:r>
          </w:p>
        </w:tc>
      </w:tr>
      <w:tr w:rsidR="001111B0" w:rsidRPr="00207F2A" w:rsidTr="001111B0">
        <w:trPr>
          <w:trHeight w:hRule="exact" w:val="340"/>
          <w:jc w:val="center"/>
        </w:trPr>
        <w:tc>
          <w:tcPr>
            <w:tcW w:w="1220" w:type="dxa"/>
            <w:vAlign w:val="center"/>
          </w:tcPr>
          <w:p w:rsidR="001111B0" w:rsidRPr="00207F2A" w:rsidRDefault="001111B0" w:rsidP="0057420C">
            <w:pPr>
              <w:spacing w:after="0" w:line="240" w:lineRule="auto"/>
              <w:jc w:val="center"/>
              <w:rPr>
                <w:b/>
                <w:sz w:val="24"/>
                <w:szCs w:val="24"/>
              </w:rPr>
            </w:pPr>
            <w:r w:rsidRPr="00207F2A">
              <w:rPr>
                <w:b/>
                <w:sz w:val="24"/>
                <w:szCs w:val="24"/>
              </w:rPr>
              <w:t>78%</w:t>
            </w:r>
          </w:p>
        </w:tc>
        <w:tc>
          <w:tcPr>
            <w:tcW w:w="1507" w:type="dxa"/>
            <w:vAlign w:val="center"/>
          </w:tcPr>
          <w:p w:rsidR="001111B0" w:rsidRPr="00207F2A" w:rsidRDefault="001111B0" w:rsidP="0057420C">
            <w:pPr>
              <w:pStyle w:val="Nadpis6"/>
              <w:spacing w:before="0" w:after="0" w:line="240" w:lineRule="auto"/>
              <w:jc w:val="center"/>
              <w:rPr>
                <w:rFonts w:ascii="Times New Roman" w:hAnsi="Times New Roman"/>
                <w:sz w:val="24"/>
                <w:szCs w:val="24"/>
              </w:rPr>
            </w:pPr>
          </w:p>
        </w:tc>
        <w:tc>
          <w:tcPr>
            <w:tcW w:w="1747" w:type="dxa"/>
            <w:vAlign w:val="center"/>
          </w:tcPr>
          <w:p w:rsidR="001111B0" w:rsidRPr="00207F2A" w:rsidRDefault="001111B0" w:rsidP="0057420C">
            <w:pPr>
              <w:spacing w:after="0" w:line="240" w:lineRule="auto"/>
              <w:jc w:val="center"/>
              <w:rPr>
                <w:b/>
                <w:sz w:val="24"/>
                <w:szCs w:val="24"/>
              </w:rPr>
            </w:pPr>
          </w:p>
        </w:tc>
      </w:tr>
    </w:tbl>
    <w:p w:rsidR="001111B0" w:rsidRPr="00207F2A" w:rsidRDefault="001111B0" w:rsidP="0057420C">
      <w:pPr>
        <w:spacing w:after="0" w:line="240" w:lineRule="auto"/>
        <w:contextualSpacing/>
        <w:jc w:val="both"/>
        <w:rPr>
          <w:sz w:val="24"/>
          <w:szCs w:val="24"/>
        </w:rPr>
      </w:pPr>
    </w:p>
    <w:p w:rsidR="001111B0" w:rsidRPr="00207F2A" w:rsidRDefault="001111B0" w:rsidP="0057420C">
      <w:pPr>
        <w:spacing w:after="0" w:line="240" w:lineRule="auto"/>
        <w:jc w:val="both"/>
        <w:rPr>
          <w:b/>
          <w:sz w:val="24"/>
          <w:szCs w:val="24"/>
        </w:rPr>
      </w:pPr>
      <w:r w:rsidRPr="00207F2A">
        <w:rPr>
          <w:b/>
          <w:sz w:val="24"/>
          <w:szCs w:val="24"/>
        </w:rPr>
        <w:t>Zhodnotenie:</w:t>
      </w:r>
    </w:p>
    <w:p w:rsidR="001111B0" w:rsidRPr="00207F2A" w:rsidRDefault="001111B0" w:rsidP="0057420C">
      <w:pPr>
        <w:spacing w:after="0" w:line="240" w:lineRule="auto"/>
        <w:jc w:val="both"/>
        <w:rPr>
          <w:b/>
          <w:sz w:val="24"/>
          <w:szCs w:val="24"/>
        </w:rPr>
      </w:pPr>
      <w:r w:rsidRPr="00207F2A">
        <w:rPr>
          <w:sz w:val="24"/>
          <w:szCs w:val="24"/>
        </w:rPr>
        <w:t>Na základe aktuálneho stavu populácie, populačného a areálového trendu (za posledných 17 rokov s dôrazom na roky 2011-2013), obsadenosti územia, stavu hniezdnych a potravných biotopov a prítomnosti a intenzity negatívnych vplyvov je druh hodnotený v priaznivom stave s hodnotou 78 % („</w:t>
      </w:r>
      <w:r w:rsidRPr="00207F2A">
        <w:rPr>
          <w:sz w:val="24"/>
          <w:szCs w:val="24"/>
          <w:u w:val="single"/>
        </w:rPr>
        <w:t>stav dobrý</w:t>
      </w:r>
      <w:r w:rsidRPr="00207F2A">
        <w:rPr>
          <w:sz w:val="24"/>
          <w:szCs w:val="24"/>
        </w:rPr>
        <w:t xml:space="preserve">“) s pozitívnym výhľadom do najbližšej budúcnosti. V území prevláda dlhodobo pozitívny trend vývoja populácie, ktorý súvisí s priaznivým populačným aj areálovým trendom druhu v európskom priestore. Zatiaľ nedošlo k obsadeniu všetkých historicky známych hniezdisk, príčina tohto stavu však nie je zrejmá. Naopak druh hniezdi na viacerých lokalitách, z ktorých nebol v minulosti udávaný. </w:t>
      </w:r>
    </w:p>
    <w:p w:rsidR="001111B0" w:rsidRPr="00207F2A" w:rsidRDefault="001111B0" w:rsidP="0057420C">
      <w:pPr>
        <w:tabs>
          <w:tab w:val="num" w:pos="0"/>
        </w:tabs>
        <w:spacing w:before="240" w:after="0" w:line="240" w:lineRule="auto"/>
        <w:jc w:val="both"/>
        <w:rPr>
          <w:b/>
          <w:i/>
          <w:sz w:val="24"/>
          <w:szCs w:val="24"/>
        </w:rPr>
      </w:pPr>
      <w:r w:rsidRPr="00207F2A">
        <w:rPr>
          <w:b/>
          <w:i/>
          <w:sz w:val="24"/>
          <w:szCs w:val="24"/>
        </w:rPr>
        <w:t>Definovanie priaznivého stavu orla skalného (Aquila chrysaetos)  v CHVÚ Veľká Fatra</w:t>
      </w:r>
    </w:p>
    <w:p w:rsidR="001111B0" w:rsidRPr="00207F2A" w:rsidRDefault="001111B0" w:rsidP="0057420C">
      <w:pPr>
        <w:autoSpaceDE w:val="0"/>
        <w:autoSpaceDN w:val="0"/>
        <w:adjustRightInd w:val="0"/>
        <w:spacing w:after="0" w:line="240" w:lineRule="auto"/>
        <w:jc w:val="both"/>
        <w:rPr>
          <w:b/>
          <w:bCs w:val="0"/>
          <w:sz w:val="24"/>
          <w:szCs w:val="24"/>
        </w:rPr>
      </w:pPr>
    </w:p>
    <w:p w:rsidR="001111B0" w:rsidRPr="00207F2A" w:rsidRDefault="001111B0" w:rsidP="0057420C">
      <w:pPr>
        <w:autoSpaceDE w:val="0"/>
        <w:autoSpaceDN w:val="0"/>
        <w:adjustRightInd w:val="0"/>
        <w:spacing w:after="0" w:line="240" w:lineRule="auto"/>
        <w:jc w:val="both"/>
        <w:rPr>
          <w:sz w:val="24"/>
          <w:szCs w:val="24"/>
        </w:rPr>
      </w:pPr>
      <w:r w:rsidRPr="00207F2A">
        <w:rPr>
          <w:b/>
          <w:bCs w:val="0"/>
          <w:sz w:val="24"/>
          <w:szCs w:val="24"/>
        </w:rPr>
        <w:t>Rozšírenie na Slovensku</w:t>
      </w:r>
      <w:r w:rsidRPr="00207F2A">
        <w:rPr>
          <w:bCs w:val="0"/>
          <w:sz w:val="24"/>
          <w:szCs w:val="24"/>
        </w:rPr>
        <w:t>:</w:t>
      </w:r>
      <w:r w:rsidRPr="00207F2A">
        <w:rPr>
          <w:sz w:val="24"/>
          <w:szCs w:val="24"/>
        </w:rPr>
        <w:t xml:space="preserve"> Hniezdi v horských oblastiach spravidla od nadmorských výšok cca </w:t>
      </w:r>
      <w:smartTag w:uri="urn:schemas-microsoft-com:office:smarttags" w:element="metricconverter">
        <w:smartTagPr>
          <w:attr w:name="ProductID" w:val="800 m"/>
        </w:smartTagPr>
        <w:r w:rsidRPr="00207F2A">
          <w:rPr>
            <w:sz w:val="24"/>
            <w:szCs w:val="24"/>
          </w:rPr>
          <w:t>800 m</w:t>
        </w:r>
      </w:smartTag>
      <w:r w:rsidRPr="00207F2A">
        <w:rPr>
          <w:sz w:val="24"/>
          <w:szCs w:val="24"/>
        </w:rPr>
        <w:t xml:space="preserve"> n. m. Jeho areál rozšírenia tvoria pohoria v severnej časti stredného a na severovýchode Slovenska. Hniezdi v orografických celkoch (podcelkoch): Bachureň, </w:t>
      </w:r>
      <w:r w:rsidRPr="00207F2A">
        <w:rPr>
          <w:sz w:val="24"/>
          <w:szCs w:val="24"/>
        </w:rPr>
        <w:lastRenderedPageBreak/>
        <w:t>Belianske Tatry, Branisko, Bukovské vrchy, Čergov, Čierna hora, Ďumbierske Tatry, Chočské vrchy, Kozie chrbty, Kráľovohoľské Tatry, Kremnické vrchy, Laborecká vrchovina, Levočské vrchy, Ľubovnianska vrchovina, Malá Fatra, Muránska planina, Oravská Magura, Oravská vrchovina, Oravské Beskydy, Pieniny, Podbeskydská vrchovina, Poľana, Skorušinské vrchy, Slánske vrchy, Slovenský raj, Stolické vrchy, Spišská Magura, Starohorské vrchy, Strážovské vrchy, Štiavnické vrchy, Veľká Fatra, Veporské vrchy, Volovské vrchy, Vtáčnik, Vysoké Tatry, Západné Tatry a Žiar (stav k r. 2013). V súčasnosti je na Slovensku zaznamenaných okolo 120 párov (</w:t>
      </w:r>
      <w:r w:rsidRPr="00207F2A">
        <w:rPr>
          <w:smallCaps/>
          <w:sz w:val="24"/>
          <w:szCs w:val="24"/>
        </w:rPr>
        <w:t xml:space="preserve">Korňan </w:t>
      </w:r>
      <w:r w:rsidRPr="00207F2A">
        <w:rPr>
          <w:sz w:val="24"/>
          <w:szCs w:val="24"/>
        </w:rPr>
        <w:t xml:space="preserve"> in verb.). Slovenská populácia je považovaná za stabilnú (</w:t>
      </w:r>
      <w:r w:rsidRPr="00207F2A">
        <w:rPr>
          <w:smallCaps/>
          <w:sz w:val="24"/>
          <w:szCs w:val="24"/>
        </w:rPr>
        <w:t xml:space="preserve">Danko </w:t>
      </w:r>
      <w:r w:rsidRPr="00207F2A">
        <w:rPr>
          <w:sz w:val="24"/>
          <w:szCs w:val="24"/>
        </w:rPr>
        <w:t xml:space="preserve">et al. 2002, http://atlas.vtaky.sk). V </w:t>
      </w:r>
      <w:r w:rsidRPr="00207F2A">
        <w:rPr>
          <w:sz w:val="24"/>
          <w:szCs w:val="24"/>
          <w:lang w:eastAsia="sk-SK"/>
        </w:rPr>
        <w:t>Červenom (ekosozologickom) zozname vtákov Slovenska je zaradený do kategórie zraniteľný druh VU(</w:t>
      </w:r>
      <w:r w:rsidRPr="00207F2A">
        <w:rPr>
          <w:smallCaps/>
          <w:sz w:val="24"/>
          <w:szCs w:val="24"/>
          <w:lang w:eastAsia="sk-SK"/>
        </w:rPr>
        <w:t>Krištín</w:t>
      </w:r>
      <w:r w:rsidRPr="00207F2A">
        <w:rPr>
          <w:sz w:val="24"/>
          <w:szCs w:val="24"/>
          <w:lang w:eastAsia="sk-SK"/>
        </w:rPr>
        <w:t xml:space="preserve"> et al. 2001).</w:t>
      </w:r>
    </w:p>
    <w:p w:rsidR="001111B0" w:rsidRPr="00207F2A" w:rsidRDefault="001111B0" w:rsidP="0057420C">
      <w:pPr>
        <w:spacing w:after="0" w:line="240" w:lineRule="auto"/>
        <w:jc w:val="both"/>
        <w:rPr>
          <w:sz w:val="24"/>
          <w:szCs w:val="24"/>
        </w:rPr>
      </w:pPr>
      <w:r w:rsidRPr="00207F2A">
        <w:rPr>
          <w:b/>
          <w:bCs w:val="0"/>
          <w:sz w:val="24"/>
          <w:szCs w:val="24"/>
        </w:rPr>
        <w:t xml:space="preserve">Rozšírenie v CHVÚ Veľká Fatra: </w:t>
      </w:r>
      <w:r w:rsidRPr="00207F2A">
        <w:rPr>
          <w:bCs w:val="0"/>
          <w:sz w:val="24"/>
          <w:szCs w:val="24"/>
        </w:rPr>
        <w:t xml:space="preserve">Druh obýva celé územie CHVÚ s výraznejšou koncentráciou hniezdisk v jeho severnej časti, čo je zrejmé z priloženej mapy. V CHVÚ Veľká Fatra hniezdi 9 párov (stav k r. 2013). Hniezdna populácia orlov skalných vo Veľkej Fatre patrí k zdrojovej/jadrovej populácií a to tak počtom hniezdiacich párov, ako aj polohou k celkovému hniezdnemu areálu druhu na Slovensku. Tu hniezdiace páry využívajú na lov nielen samotné CHVÚ, ale vo veľkej miere aj okolitú krajinu. V tomto smere má výnimočné postavenie Turčianska kotlina, ktorá je súčasťou trofickej základne 5 párov hniezdiacich v CHVÚ. </w:t>
      </w:r>
      <w:r w:rsidRPr="00207F2A">
        <w:rPr>
          <w:sz w:val="24"/>
          <w:szCs w:val="24"/>
        </w:rPr>
        <w:t xml:space="preserve">V okolí je evidovaných ďalších 6 párov, a to hlavne v CHVÚ Nízke Tatry a CHVÚ Chočské vrchy, ktorých okrsky môžu čiastočne zasahovať do CHVÚ Veľká Fatra. </w:t>
      </w:r>
    </w:p>
    <w:p w:rsidR="001111B0" w:rsidRPr="00207F2A" w:rsidRDefault="001111B0" w:rsidP="0057420C">
      <w:pPr>
        <w:spacing w:after="0" w:line="240" w:lineRule="auto"/>
        <w:jc w:val="both"/>
        <w:rPr>
          <w:sz w:val="24"/>
          <w:szCs w:val="24"/>
        </w:rPr>
      </w:pPr>
      <w:r w:rsidRPr="00207F2A">
        <w:rPr>
          <w:b/>
          <w:bCs w:val="0"/>
          <w:sz w:val="24"/>
          <w:szCs w:val="24"/>
        </w:rPr>
        <w:t>Hlavné biotopy výskytu na Slovensku a CHVÚ Veľká Fatra:</w:t>
      </w:r>
      <w:r w:rsidRPr="00207F2A">
        <w:rPr>
          <w:sz w:val="24"/>
          <w:szCs w:val="24"/>
        </w:rPr>
        <w:t xml:space="preserve"> Obýva horské oblasti, pričom uprednostňuje priestory málo osídlené a málo pozmenené človekom. Hniezdne lokality tvoria spravidla ťažko dostupné terény v lesných komplexoch od nadmorskej výšky </w:t>
      </w:r>
      <w:smartTag w:uri="urn:schemas-microsoft-com:office:smarttags" w:element="metricconverter">
        <w:smartTagPr>
          <w:attr w:name="ProductID" w:val="800 m"/>
        </w:smartTagPr>
        <w:r w:rsidRPr="00207F2A">
          <w:rPr>
            <w:sz w:val="24"/>
            <w:szCs w:val="24"/>
          </w:rPr>
          <w:t>800 m</w:t>
        </w:r>
      </w:smartTag>
      <w:r w:rsidRPr="00207F2A">
        <w:rPr>
          <w:sz w:val="24"/>
          <w:szCs w:val="24"/>
        </w:rPr>
        <w:t xml:space="preserve"> v blízkosti rozľahlejších otvorených priestorov. Na hniezdenie využíva skalné steny a stromy v starých lesných porastoch. Na odpočinok a nocľah využíva suché stromy v blízkosti hniezda. Evidované sú však aj výnimočné hniezdenia v podhorí v blízkosti ľudských sídel, v rozsiahlejších skupinách stromov v poľnohospodárskej krajine. V CHVÚ Veľká Fatra ležia známe hniezdiská v nadmorskej výške od </w:t>
      </w:r>
      <w:smartTag w:uri="urn:schemas-microsoft-com:office:smarttags" w:element="metricconverter">
        <w:smartTagPr>
          <w:attr w:name="ProductID" w:val="630 m"/>
        </w:smartTagPr>
        <w:r w:rsidRPr="00207F2A">
          <w:rPr>
            <w:sz w:val="24"/>
            <w:szCs w:val="24"/>
          </w:rPr>
          <w:t>630 m</w:t>
        </w:r>
      </w:smartTag>
      <w:r w:rsidRPr="00207F2A">
        <w:rPr>
          <w:sz w:val="24"/>
          <w:szCs w:val="24"/>
        </w:rPr>
        <w:t xml:space="preserve"> do </w:t>
      </w:r>
      <w:smartTag w:uri="urn:schemas-microsoft-com:office:smarttags" w:element="metricconverter">
        <w:smartTagPr>
          <w:attr w:name="ProductID" w:val="950 m"/>
        </w:smartTagPr>
        <w:r w:rsidRPr="00207F2A">
          <w:rPr>
            <w:sz w:val="24"/>
            <w:szCs w:val="24"/>
          </w:rPr>
          <w:t>950 m</w:t>
        </w:r>
      </w:smartTag>
      <w:r w:rsidRPr="00207F2A">
        <w:rPr>
          <w:sz w:val="24"/>
          <w:szCs w:val="24"/>
        </w:rPr>
        <w:t xml:space="preserve">. Minimálna zaznamenaná vzdialenosť dvoch obsadených hniezd je </w:t>
      </w:r>
      <w:smartTag w:uri="urn:schemas-microsoft-com:office:smarttags" w:element="metricconverter">
        <w:smartTagPr>
          <w:attr w:name="ProductID" w:val="3ﾠ000 m"/>
        </w:smartTagPr>
        <w:r w:rsidRPr="00207F2A">
          <w:rPr>
            <w:sz w:val="24"/>
            <w:szCs w:val="24"/>
          </w:rPr>
          <w:t>3 000 m</w:t>
        </w:r>
      </w:smartTag>
      <w:r w:rsidRPr="00207F2A">
        <w:rPr>
          <w:sz w:val="24"/>
          <w:szCs w:val="24"/>
        </w:rPr>
        <w:t>. Na hniezdenie využívajú orly tak staré rozvoľnené lesné porasty, ako aj skalné steny (hlavne Bralnej Fatre). Na stavbu hniezd preferujú jedľu, ale hniezda si budujú aj na smrekoch. Z pohľadu hodnotenia stavu sa za porasty vhodné pre hniezdenie druhu budú považovať porasty s vekom rovným alebo väčším ako 120 rokov a zastúpením jedle 1 a viac percent (k r. 2013 – 5630 ha). Loví v otvorenom priestore, najmä na rozľahlých extenzívne obhospodarovaných lúkach a pasienkoch alebo plochách neúrodnej pôdy, spravidla vzdialených od osídlenia. Lovecké teritórium jedného páru orla skalného môže mať v závislosti od množstva potravnej ponuky aj viac ako 100 km</w:t>
      </w:r>
      <w:r w:rsidRPr="00207F2A">
        <w:rPr>
          <w:sz w:val="24"/>
          <w:szCs w:val="24"/>
          <w:vertAlign w:val="superscript"/>
        </w:rPr>
        <w:t>2</w:t>
      </w:r>
      <w:r w:rsidRPr="00207F2A">
        <w:rPr>
          <w:sz w:val="24"/>
          <w:szCs w:val="24"/>
        </w:rPr>
        <w:t>. Hlavnými loviskami orlov v CHVÚ Veľká Fatra sú extenzívne obhospodarované lúky a pasienky tak v kotlinách (Turčianska, Liptovská), ako aj na svahoch pohoria. Na lov často využíva sekundárne hole, zarastajúce pasienky či otvorené plochy v lesoch (hlavne rúbaniská).</w:t>
      </w:r>
    </w:p>
    <w:p w:rsidR="001111B0" w:rsidRPr="00207F2A" w:rsidRDefault="001111B0" w:rsidP="0057420C">
      <w:pPr>
        <w:tabs>
          <w:tab w:val="num" w:pos="0"/>
        </w:tabs>
        <w:spacing w:after="0" w:line="240" w:lineRule="auto"/>
        <w:jc w:val="both"/>
        <w:rPr>
          <w:b/>
          <w:color w:val="auto"/>
          <w:sz w:val="24"/>
          <w:szCs w:val="24"/>
        </w:rPr>
      </w:pPr>
    </w:p>
    <w:p w:rsidR="001111B0" w:rsidRPr="00207F2A" w:rsidRDefault="001111B0" w:rsidP="0057420C">
      <w:pPr>
        <w:spacing w:after="0" w:line="240" w:lineRule="auto"/>
        <w:jc w:val="both"/>
        <w:rPr>
          <w:i/>
          <w:sz w:val="24"/>
          <w:szCs w:val="24"/>
        </w:rPr>
      </w:pPr>
      <w:r w:rsidRPr="00207F2A">
        <w:rPr>
          <w:b/>
          <w:sz w:val="24"/>
          <w:szCs w:val="24"/>
        </w:rPr>
        <w:t>Definovanie stavu</w:t>
      </w:r>
    </w:p>
    <w:p w:rsidR="001111B0" w:rsidRPr="00207F2A" w:rsidRDefault="001111B0" w:rsidP="0057420C">
      <w:pPr>
        <w:spacing w:after="0" w:line="240" w:lineRule="auto"/>
        <w:jc w:val="both"/>
        <w:rPr>
          <w:sz w:val="24"/>
          <w:szCs w:val="24"/>
        </w:rPr>
      </w:pPr>
      <w:r w:rsidRPr="00207F2A">
        <w:rPr>
          <w:sz w:val="24"/>
          <w:szCs w:val="24"/>
        </w:rPr>
        <w:t xml:space="preserve">Základom hodnotenia stavu orla skalného sú kritériá týkajúce sa populácie, a síce veľkosť populácie, produktivita, mortalita, veľkosť areálu, populačný trend a hniezdna úspešnosť. Na rozdiel od ďalších kritérií (napr. kritériá charakterizujúce biotop alebo ohrozenie) sú populačné kritériá pri tomto druhu jednoznačné, dobre zistiteľné, preukazné a už dlhšiu dobu sledované. </w:t>
      </w:r>
    </w:p>
    <w:tbl>
      <w:tblPr>
        <w:tblW w:w="5000"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85" w:type="dxa"/>
          <w:right w:w="85" w:type="dxa"/>
        </w:tblCellMar>
        <w:tblLook w:val="0000"/>
      </w:tblPr>
      <w:tblGrid>
        <w:gridCol w:w="675"/>
        <w:gridCol w:w="2039"/>
        <w:gridCol w:w="2129"/>
        <w:gridCol w:w="2266"/>
        <w:gridCol w:w="2133"/>
      </w:tblGrid>
      <w:tr w:rsidR="001111B0" w:rsidRPr="00207F2A" w:rsidTr="001111B0">
        <w:trPr>
          <w:cantSplit/>
          <w:trHeight w:hRule="exact" w:val="528"/>
          <w:tblHeader/>
          <w:jc w:val="center"/>
        </w:trPr>
        <w:tc>
          <w:tcPr>
            <w:tcW w:w="1468" w:type="pct"/>
            <w:gridSpan w:val="2"/>
            <w:vMerge w:val="restart"/>
            <w:tcBorders>
              <w:top w:val="single" w:sz="18" w:space="0" w:color="auto"/>
              <w:left w:val="single" w:sz="18"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
                <w:sz w:val="24"/>
                <w:szCs w:val="24"/>
              </w:rPr>
            </w:pPr>
            <w:r w:rsidRPr="00207F2A">
              <w:rPr>
                <w:b/>
                <w:sz w:val="24"/>
                <w:szCs w:val="24"/>
              </w:rPr>
              <w:t>Kritériá hodnotenia</w:t>
            </w:r>
          </w:p>
        </w:tc>
        <w:tc>
          <w:tcPr>
            <w:tcW w:w="2378" w:type="pct"/>
            <w:gridSpan w:val="2"/>
            <w:tcBorders>
              <w:top w:val="single" w:sz="18"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
                <w:bCs w:val="0"/>
                <w:caps/>
                <w:sz w:val="24"/>
                <w:szCs w:val="24"/>
              </w:rPr>
            </w:pPr>
            <w:r w:rsidRPr="00207F2A">
              <w:rPr>
                <w:b/>
                <w:bCs w:val="0"/>
                <w:caps/>
                <w:sz w:val="24"/>
                <w:szCs w:val="24"/>
              </w:rPr>
              <w:t>Priaznivý stav</w:t>
            </w:r>
          </w:p>
        </w:tc>
        <w:tc>
          <w:tcPr>
            <w:tcW w:w="1154" w:type="pct"/>
            <w:tcBorders>
              <w:top w:val="single" w:sz="18"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
                <w:bCs w:val="0"/>
                <w:caps/>
                <w:sz w:val="24"/>
                <w:szCs w:val="24"/>
              </w:rPr>
            </w:pPr>
            <w:r w:rsidRPr="00207F2A">
              <w:rPr>
                <w:b/>
                <w:bCs w:val="0"/>
                <w:caps/>
                <w:sz w:val="24"/>
                <w:szCs w:val="24"/>
              </w:rPr>
              <w:t>Nepriaznivý stav</w:t>
            </w:r>
          </w:p>
        </w:tc>
      </w:tr>
      <w:tr w:rsidR="001111B0" w:rsidRPr="00207F2A" w:rsidTr="001111B0">
        <w:trPr>
          <w:cantSplit/>
          <w:trHeight w:val="333"/>
          <w:tblHeader/>
          <w:jc w:val="center"/>
        </w:trPr>
        <w:tc>
          <w:tcPr>
            <w:tcW w:w="0" w:type="auto"/>
            <w:gridSpan w:val="2"/>
            <w:vMerge/>
            <w:tcBorders>
              <w:top w:val="single" w:sz="18" w:space="0" w:color="auto"/>
              <w:left w:val="single" w:sz="18"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
                <w:sz w:val="24"/>
                <w:szCs w:val="24"/>
              </w:rPr>
            </w:pPr>
          </w:p>
        </w:tc>
        <w:tc>
          <w:tcPr>
            <w:tcW w:w="1152" w:type="pct"/>
            <w:tcBorders>
              <w:top w:val="single" w:sz="6" w:space="0" w:color="auto"/>
              <w:left w:val="single" w:sz="6" w:space="0" w:color="auto"/>
              <w:right w:val="single" w:sz="6" w:space="0" w:color="auto"/>
            </w:tcBorders>
            <w:vAlign w:val="center"/>
          </w:tcPr>
          <w:p w:rsidR="001111B0" w:rsidRPr="00207F2A" w:rsidRDefault="001111B0" w:rsidP="0057420C">
            <w:pPr>
              <w:spacing w:after="0" w:line="240" w:lineRule="auto"/>
              <w:jc w:val="center"/>
              <w:rPr>
                <w:b/>
                <w:sz w:val="24"/>
                <w:szCs w:val="24"/>
              </w:rPr>
            </w:pPr>
            <w:r w:rsidRPr="00207F2A">
              <w:rPr>
                <w:b/>
                <w:sz w:val="24"/>
                <w:szCs w:val="24"/>
              </w:rPr>
              <w:t>A – dobrý</w:t>
            </w:r>
          </w:p>
        </w:tc>
        <w:tc>
          <w:tcPr>
            <w:tcW w:w="1226" w:type="pct"/>
            <w:tcBorders>
              <w:top w:val="single" w:sz="6" w:space="0" w:color="auto"/>
              <w:left w:val="single" w:sz="6" w:space="0" w:color="auto"/>
              <w:right w:val="single" w:sz="6" w:space="0" w:color="auto"/>
            </w:tcBorders>
            <w:vAlign w:val="center"/>
          </w:tcPr>
          <w:p w:rsidR="001111B0" w:rsidRPr="00207F2A" w:rsidRDefault="001111B0" w:rsidP="0057420C">
            <w:pPr>
              <w:spacing w:after="0" w:line="240" w:lineRule="auto"/>
              <w:jc w:val="center"/>
              <w:rPr>
                <w:b/>
                <w:sz w:val="24"/>
                <w:szCs w:val="24"/>
              </w:rPr>
            </w:pPr>
            <w:r w:rsidRPr="00207F2A">
              <w:rPr>
                <w:b/>
                <w:sz w:val="24"/>
                <w:szCs w:val="24"/>
              </w:rPr>
              <w:t>B – priemerný</w:t>
            </w:r>
          </w:p>
        </w:tc>
        <w:tc>
          <w:tcPr>
            <w:tcW w:w="1154" w:type="pct"/>
            <w:tcBorders>
              <w:top w:val="single" w:sz="6" w:space="0" w:color="auto"/>
              <w:left w:val="single" w:sz="6" w:space="0" w:color="auto"/>
              <w:right w:val="single" w:sz="18" w:space="0" w:color="auto"/>
            </w:tcBorders>
            <w:vAlign w:val="center"/>
          </w:tcPr>
          <w:p w:rsidR="001111B0" w:rsidRPr="00207F2A" w:rsidRDefault="001111B0" w:rsidP="0057420C">
            <w:pPr>
              <w:spacing w:after="0" w:line="240" w:lineRule="auto"/>
              <w:jc w:val="center"/>
              <w:rPr>
                <w:b/>
                <w:sz w:val="24"/>
                <w:szCs w:val="24"/>
              </w:rPr>
            </w:pPr>
            <w:r w:rsidRPr="00207F2A">
              <w:rPr>
                <w:b/>
                <w:sz w:val="24"/>
                <w:szCs w:val="24"/>
              </w:rPr>
              <w:t>C – nepriaznivý</w:t>
            </w:r>
          </w:p>
        </w:tc>
      </w:tr>
      <w:tr w:rsidR="001111B0" w:rsidRPr="00207F2A" w:rsidTr="001111B0">
        <w:trPr>
          <w:cantSplit/>
          <w:trHeight w:val="510"/>
          <w:jc w:val="center"/>
        </w:trPr>
        <w:tc>
          <w:tcPr>
            <w:tcW w:w="365" w:type="pct"/>
            <w:vMerge w:val="restart"/>
            <w:tcBorders>
              <w:top w:val="single" w:sz="6" w:space="0" w:color="auto"/>
              <w:left w:val="single" w:sz="18" w:space="0" w:color="auto"/>
              <w:bottom w:val="single" w:sz="6" w:space="0" w:color="auto"/>
              <w:right w:val="single" w:sz="6" w:space="0" w:color="auto"/>
            </w:tcBorders>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populácia</w:t>
            </w:r>
          </w:p>
        </w:tc>
        <w:tc>
          <w:tcPr>
            <w:tcW w:w="1103" w:type="pct"/>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ind w:left="42" w:hanging="42"/>
              <w:jc w:val="center"/>
              <w:rPr>
                <w:sz w:val="24"/>
                <w:szCs w:val="24"/>
              </w:rPr>
            </w:pPr>
            <w:r w:rsidRPr="00207F2A">
              <w:rPr>
                <w:sz w:val="24"/>
                <w:szCs w:val="24"/>
              </w:rPr>
              <w:t>1.1. Veľkosť populácie / populačná hustota</w:t>
            </w:r>
          </w:p>
        </w:tc>
        <w:tc>
          <w:tcPr>
            <w:tcW w:w="1152" w:type="pct"/>
            <w:tcBorders>
              <w:top w:val="single" w:sz="6" w:space="0" w:color="auto"/>
              <w:left w:val="single" w:sz="6" w:space="0" w:color="auto"/>
              <w:bottom w:val="single" w:sz="6" w:space="0" w:color="auto"/>
              <w:right w:val="single" w:sz="6" w:space="0" w:color="auto"/>
            </w:tcBorders>
          </w:tcPr>
          <w:p w:rsidR="001111B0" w:rsidRPr="00207F2A" w:rsidRDefault="001111B0" w:rsidP="0057420C">
            <w:pPr>
              <w:spacing w:after="0" w:line="240" w:lineRule="auto"/>
              <w:jc w:val="center"/>
              <w:rPr>
                <w:sz w:val="24"/>
                <w:szCs w:val="24"/>
              </w:rPr>
            </w:pPr>
            <w:r w:rsidRPr="00207F2A">
              <w:rPr>
                <w:sz w:val="24"/>
                <w:szCs w:val="24"/>
              </w:rPr>
              <w:t>viac ako 10 hniezdnych párov</w:t>
            </w:r>
          </w:p>
        </w:tc>
        <w:tc>
          <w:tcPr>
            <w:tcW w:w="1226" w:type="pct"/>
            <w:tcBorders>
              <w:top w:val="single" w:sz="6" w:space="0" w:color="auto"/>
              <w:left w:val="single" w:sz="6" w:space="0" w:color="auto"/>
              <w:bottom w:val="single" w:sz="6" w:space="0" w:color="auto"/>
              <w:right w:val="single" w:sz="6" w:space="0" w:color="auto"/>
            </w:tcBorders>
          </w:tcPr>
          <w:p w:rsidR="001111B0" w:rsidRPr="00207F2A" w:rsidRDefault="001111B0" w:rsidP="0057420C">
            <w:pPr>
              <w:spacing w:after="0" w:line="240" w:lineRule="auto"/>
              <w:jc w:val="center"/>
              <w:rPr>
                <w:sz w:val="24"/>
                <w:szCs w:val="24"/>
              </w:rPr>
            </w:pPr>
            <w:r w:rsidRPr="00207F2A">
              <w:rPr>
                <w:sz w:val="24"/>
                <w:szCs w:val="24"/>
              </w:rPr>
              <w:t>5 - 10  hniezdnych párov</w:t>
            </w:r>
          </w:p>
        </w:tc>
        <w:tc>
          <w:tcPr>
            <w:tcW w:w="1154" w:type="pct"/>
            <w:tcBorders>
              <w:top w:val="single" w:sz="6" w:space="0" w:color="auto"/>
              <w:left w:val="single" w:sz="6" w:space="0" w:color="auto"/>
              <w:bottom w:val="single" w:sz="6" w:space="0" w:color="auto"/>
              <w:right w:val="single" w:sz="18" w:space="0" w:color="auto"/>
            </w:tcBorders>
          </w:tcPr>
          <w:p w:rsidR="001111B0" w:rsidRPr="00207F2A" w:rsidRDefault="001111B0" w:rsidP="0057420C">
            <w:pPr>
              <w:spacing w:after="0" w:line="240" w:lineRule="auto"/>
              <w:jc w:val="center"/>
              <w:rPr>
                <w:sz w:val="24"/>
                <w:szCs w:val="24"/>
              </w:rPr>
            </w:pPr>
            <w:r w:rsidRPr="00207F2A">
              <w:rPr>
                <w:sz w:val="24"/>
                <w:szCs w:val="24"/>
              </w:rPr>
              <w:t>menej ako 5 hniezdnych párov</w:t>
            </w:r>
          </w:p>
        </w:tc>
      </w:tr>
      <w:tr w:rsidR="001111B0" w:rsidRPr="00207F2A" w:rsidTr="001111B0">
        <w:trPr>
          <w:cantSplit/>
          <w:trHeight w:val="627"/>
          <w:jc w:val="center"/>
        </w:trPr>
        <w:tc>
          <w:tcPr>
            <w:tcW w:w="0" w:type="auto"/>
            <w:vMerge/>
            <w:tcBorders>
              <w:top w:val="single" w:sz="6" w:space="0" w:color="auto"/>
              <w:left w:val="single" w:sz="18" w:space="0" w:color="auto"/>
              <w:bottom w:val="single" w:sz="6" w:space="0" w:color="auto"/>
              <w:right w:val="single" w:sz="6" w:space="0" w:color="auto"/>
            </w:tcBorders>
            <w:vAlign w:val="center"/>
          </w:tcPr>
          <w:p w:rsidR="001111B0" w:rsidRPr="00207F2A" w:rsidRDefault="001111B0" w:rsidP="0057420C">
            <w:pPr>
              <w:spacing w:after="0" w:line="240" w:lineRule="auto"/>
              <w:jc w:val="both"/>
              <w:rPr>
                <w:b/>
                <w:sz w:val="24"/>
                <w:szCs w:val="24"/>
              </w:rPr>
            </w:pPr>
          </w:p>
        </w:tc>
        <w:tc>
          <w:tcPr>
            <w:tcW w:w="1103" w:type="pct"/>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ind w:left="42" w:hanging="42"/>
              <w:jc w:val="center"/>
              <w:rPr>
                <w:sz w:val="24"/>
                <w:szCs w:val="24"/>
              </w:rPr>
            </w:pPr>
            <w:r w:rsidRPr="00207F2A">
              <w:rPr>
                <w:sz w:val="24"/>
                <w:szCs w:val="24"/>
              </w:rPr>
              <w:t>1.2. Populačný trend</w:t>
            </w:r>
          </w:p>
        </w:tc>
        <w:tc>
          <w:tcPr>
            <w:tcW w:w="1152" w:type="pct"/>
            <w:tcBorders>
              <w:top w:val="single" w:sz="6" w:space="0" w:color="auto"/>
              <w:left w:val="single" w:sz="6" w:space="0" w:color="auto"/>
              <w:bottom w:val="single" w:sz="6" w:space="0" w:color="auto"/>
              <w:right w:val="single" w:sz="6" w:space="0" w:color="auto"/>
            </w:tcBorders>
          </w:tcPr>
          <w:p w:rsidR="001111B0" w:rsidRPr="00207F2A" w:rsidRDefault="001111B0" w:rsidP="0057420C">
            <w:pPr>
              <w:spacing w:after="0" w:line="240" w:lineRule="auto"/>
              <w:jc w:val="center"/>
              <w:rPr>
                <w:sz w:val="24"/>
                <w:szCs w:val="24"/>
              </w:rPr>
            </w:pPr>
            <w:r w:rsidRPr="00207F2A">
              <w:rPr>
                <w:sz w:val="24"/>
                <w:szCs w:val="24"/>
              </w:rPr>
              <w:t>hniezdna populácia za 5 rokov stúpla o viac ako 20 %</w:t>
            </w:r>
          </w:p>
        </w:tc>
        <w:tc>
          <w:tcPr>
            <w:tcW w:w="1226" w:type="pct"/>
            <w:tcBorders>
              <w:top w:val="single" w:sz="6" w:space="0" w:color="auto"/>
              <w:left w:val="single" w:sz="6" w:space="0" w:color="auto"/>
              <w:bottom w:val="single" w:sz="6" w:space="0" w:color="auto"/>
              <w:right w:val="single" w:sz="6" w:space="0" w:color="auto"/>
            </w:tcBorders>
          </w:tcPr>
          <w:p w:rsidR="001111B0" w:rsidRPr="00207F2A" w:rsidRDefault="001111B0" w:rsidP="0057420C">
            <w:pPr>
              <w:spacing w:after="0" w:line="240" w:lineRule="auto"/>
              <w:jc w:val="center"/>
              <w:rPr>
                <w:sz w:val="24"/>
                <w:szCs w:val="24"/>
              </w:rPr>
            </w:pPr>
            <w:r w:rsidRPr="00207F2A">
              <w:rPr>
                <w:sz w:val="24"/>
                <w:szCs w:val="24"/>
              </w:rPr>
              <w:t>hniezdna populácia je za 5 rokov stabilná  alebo mierne osciluje ± 20 %</w:t>
            </w:r>
          </w:p>
        </w:tc>
        <w:tc>
          <w:tcPr>
            <w:tcW w:w="1154" w:type="pct"/>
            <w:tcBorders>
              <w:top w:val="single" w:sz="6" w:space="0" w:color="auto"/>
              <w:left w:val="single" w:sz="6" w:space="0" w:color="auto"/>
              <w:bottom w:val="single" w:sz="6" w:space="0" w:color="auto"/>
              <w:right w:val="single" w:sz="18" w:space="0" w:color="auto"/>
            </w:tcBorders>
          </w:tcPr>
          <w:p w:rsidR="001111B0" w:rsidRPr="00207F2A" w:rsidRDefault="001111B0" w:rsidP="0057420C">
            <w:pPr>
              <w:spacing w:after="0" w:line="240" w:lineRule="auto"/>
              <w:jc w:val="center"/>
              <w:rPr>
                <w:sz w:val="24"/>
                <w:szCs w:val="24"/>
              </w:rPr>
            </w:pPr>
            <w:r w:rsidRPr="00207F2A">
              <w:rPr>
                <w:sz w:val="24"/>
                <w:szCs w:val="24"/>
              </w:rPr>
              <w:t>hniezdna populácia za 5 rokov klesla o viac ako 20%</w:t>
            </w:r>
          </w:p>
        </w:tc>
      </w:tr>
      <w:tr w:rsidR="001111B0" w:rsidRPr="00207F2A" w:rsidTr="001111B0">
        <w:trPr>
          <w:cantSplit/>
          <w:trHeight w:val="627"/>
          <w:jc w:val="center"/>
        </w:trPr>
        <w:tc>
          <w:tcPr>
            <w:tcW w:w="0" w:type="auto"/>
            <w:vMerge/>
            <w:tcBorders>
              <w:top w:val="single" w:sz="6" w:space="0" w:color="auto"/>
              <w:left w:val="single" w:sz="18" w:space="0" w:color="auto"/>
              <w:bottom w:val="single" w:sz="6" w:space="0" w:color="auto"/>
              <w:right w:val="single" w:sz="6" w:space="0" w:color="auto"/>
            </w:tcBorders>
            <w:vAlign w:val="center"/>
          </w:tcPr>
          <w:p w:rsidR="001111B0" w:rsidRPr="00207F2A" w:rsidRDefault="001111B0" w:rsidP="0057420C">
            <w:pPr>
              <w:spacing w:after="0" w:line="240" w:lineRule="auto"/>
              <w:jc w:val="both"/>
              <w:rPr>
                <w:b/>
                <w:sz w:val="24"/>
                <w:szCs w:val="24"/>
              </w:rPr>
            </w:pPr>
          </w:p>
        </w:tc>
        <w:tc>
          <w:tcPr>
            <w:tcW w:w="1103" w:type="pct"/>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
                <w:sz w:val="24"/>
                <w:szCs w:val="24"/>
              </w:rPr>
            </w:pPr>
            <w:r w:rsidRPr="00207F2A">
              <w:rPr>
                <w:sz w:val="24"/>
                <w:szCs w:val="24"/>
              </w:rPr>
              <w:t>1.3. Veľkosť areálu</w:t>
            </w:r>
          </w:p>
        </w:tc>
        <w:tc>
          <w:tcPr>
            <w:tcW w:w="1152" w:type="pct"/>
            <w:tcBorders>
              <w:top w:val="single" w:sz="6" w:space="0" w:color="auto"/>
              <w:left w:val="single" w:sz="6" w:space="0" w:color="auto"/>
              <w:bottom w:val="single" w:sz="6" w:space="0" w:color="auto"/>
              <w:right w:val="single" w:sz="6" w:space="0" w:color="auto"/>
            </w:tcBorders>
          </w:tcPr>
          <w:p w:rsidR="001111B0" w:rsidRPr="00207F2A" w:rsidRDefault="001111B0" w:rsidP="0057420C">
            <w:pPr>
              <w:spacing w:after="0" w:line="240" w:lineRule="auto"/>
              <w:jc w:val="center"/>
              <w:rPr>
                <w:sz w:val="24"/>
                <w:szCs w:val="24"/>
              </w:rPr>
            </w:pPr>
            <w:r w:rsidRPr="00207F2A">
              <w:rPr>
                <w:sz w:val="24"/>
                <w:szCs w:val="24"/>
              </w:rPr>
              <w:t>druh sa vyskytuje na 75 až 100 % územia CHVÚ</w:t>
            </w:r>
          </w:p>
        </w:tc>
        <w:tc>
          <w:tcPr>
            <w:tcW w:w="1226" w:type="pct"/>
            <w:tcBorders>
              <w:top w:val="single" w:sz="6" w:space="0" w:color="auto"/>
              <w:left w:val="single" w:sz="6" w:space="0" w:color="auto"/>
              <w:bottom w:val="single" w:sz="6" w:space="0" w:color="auto"/>
              <w:right w:val="single" w:sz="6" w:space="0" w:color="auto"/>
            </w:tcBorders>
          </w:tcPr>
          <w:p w:rsidR="001111B0" w:rsidRPr="00207F2A" w:rsidRDefault="001111B0" w:rsidP="0057420C">
            <w:pPr>
              <w:spacing w:after="0" w:line="240" w:lineRule="auto"/>
              <w:jc w:val="center"/>
              <w:rPr>
                <w:sz w:val="24"/>
                <w:szCs w:val="24"/>
              </w:rPr>
            </w:pPr>
            <w:r w:rsidRPr="00207F2A">
              <w:rPr>
                <w:sz w:val="24"/>
                <w:szCs w:val="24"/>
              </w:rPr>
              <w:t>druh sa vyskytuje na 25 až 75 % územia CHVÚ</w:t>
            </w:r>
          </w:p>
        </w:tc>
        <w:tc>
          <w:tcPr>
            <w:tcW w:w="1154" w:type="pct"/>
            <w:tcBorders>
              <w:top w:val="single" w:sz="6" w:space="0" w:color="auto"/>
              <w:left w:val="single" w:sz="6" w:space="0" w:color="auto"/>
              <w:bottom w:val="single" w:sz="6" w:space="0" w:color="auto"/>
              <w:right w:val="single" w:sz="18" w:space="0" w:color="auto"/>
            </w:tcBorders>
          </w:tcPr>
          <w:p w:rsidR="001111B0" w:rsidRPr="00207F2A" w:rsidRDefault="001111B0" w:rsidP="0057420C">
            <w:pPr>
              <w:spacing w:after="0" w:line="240" w:lineRule="auto"/>
              <w:jc w:val="center"/>
              <w:rPr>
                <w:sz w:val="24"/>
                <w:szCs w:val="24"/>
              </w:rPr>
            </w:pPr>
            <w:r w:rsidRPr="00207F2A">
              <w:rPr>
                <w:sz w:val="24"/>
                <w:szCs w:val="24"/>
              </w:rPr>
              <w:t>druh sa vyskytuje na menej ako 25 % územia CHVÚ</w:t>
            </w:r>
          </w:p>
        </w:tc>
      </w:tr>
      <w:tr w:rsidR="001111B0" w:rsidRPr="00207F2A" w:rsidTr="001111B0">
        <w:trPr>
          <w:cantSplit/>
          <w:trHeight w:val="500"/>
          <w:jc w:val="center"/>
        </w:trPr>
        <w:tc>
          <w:tcPr>
            <w:tcW w:w="0" w:type="auto"/>
            <w:vMerge/>
            <w:tcBorders>
              <w:top w:val="single" w:sz="6" w:space="0" w:color="auto"/>
              <w:left w:val="single" w:sz="18" w:space="0" w:color="auto"/>
              <w:bottom w:val="single" w:sz="6" w:space="0" w:color="auto"/>
              <w:right w:val="single" w:sz="6" w:space="0" w:color="auto"/>
            </w:tcBorders>
            <w:vAlign w:val="center"/>
          </w:tcPr>
          <w:p w:rsidR="001111B0" w:rsidRPr="00207F2A" w:rsidRDefault="001111B0" w:rsidP="0057420C">
            <w:pPr>
              <w:spacing w:after="0" w:line="240" w:lineRule="auto"/>
              <w:jc w:val="both"/>
              <w:rPr>
                <w:b/>
                <w:sz w:val="24"/>
                <w:szCs w:val="24"/>
              </w:rPr>
            </w:pPr>
          </w:p>
        </w:tc>
        <w:tc>
          <w:tcPr>
            <w:tcW w:w="1103" w:type="pct"/>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
                <w:sz w:val="24"/>
                <w:szCs w:val="24"/>
              </w:rPr>
            </w:pPr>
            <w:r w:rsidRPr="00207F2A">
              <w:rPr>
                <w:sz w:val="24"/>
                <w:szCs w:val="24"/>
              </w:rPr>
              <w:t>1.4. Areálový trend</w:t>
            </w:r>
          </w:p>
        </w:tc>
        <w:tc>
          <w:tcPr>
            <w:tcW w:w="1152" w:type="pct"/>
            <w:tcBorders>
              <w:top w:val="single" w:sz="6" w:space="0" w:color="auto"/>
              <w:left w:val="single" w:sz="6" w:space="0" w:color="auto"/>
              <w:bottom w:val="single" w:sz="6" w:space="0" w:color="auto"/>
              <w:right w:val="single" w:sz="6" w:space="0" w:color="auto"/>
            </w:tcBorders>
          </w:tcPr>
          <w:p w:rsidR="001111B0" w:rsidRPr="00207F2A" w:rsidRDefault="001111B0" w:rsidP="0057420C">
            <w:pPr>
              <w:spacing w:after="0" w:line="240" w:lineRule="auto"/>
              <w:jc w:val="center"/>
              <w:rPr>
                <w:sz w:val="24"/>
                <w:szCs w:val="24"/>
              </w:rPr>
            </w:pPr>
            <w:r w:rsidRPr="00207F2A">
              <w:rPr>
                <w:sz w:val="24"/>
                <w:szCs w:val="24"/>
              </w:rPr>
              <w:t>druh obsadil viac menej celé CHVÚ alebo hniezdny areál sa zväčšil o viac ako 20 %</w:t>
            </w:r>
          </w:p>
        </w:tc>
        <w:tc>
          <w:tcPr>
            <w:tcW w:w="1226" w:type="pct"/>
            <w:tcBorders>
              <w:top w:val="single" w:sz="6" w:space="0" w:color="auto"/>
              <w:left w:val="single" w:sz="6" w:space="0" w:color="auto"/>
              <w:bottom w:val="single" w:sz="6" w:space="0" w:color="auto"/>
              <w:right w:val="single" w:sz="6" w:space="0" w:color="auto"/>
            </w:tcBorders>
          </w:tcPr>
          <w:p w:rsidR="001111B0" w:rsidRPr="00207F2A" w:rsidRDefault="001111B0" w:rsidP="0057420C">
            <w:pPr>
              <w:spacing w:after="0" w:line="240" w:lineRule="auto"/>
              <w:jc w:val="center"/>
              <w:rPr>
                <w:sz w:val="24"/>
                <w:szCs w:val="24"/>
              </w:rPr>
            </w:pPr>
            <w:r w:rsidRPr="00207F2A">
              <w:rPr>
                <w:sz w:val="24"/>
                <w:szCs w:val="24"/>
              </w:rPr>
              <w:t>hniezdny areál je stabilný alebo mierne osciluje ± 20 %</w:t>
            </w:r>
          </w:p>
        </w:tc>
        <w:tc>
          <w:tcPr>
            <w:tcW w:w="1154" w:type="pct"/>
            <w:tcBorders>
              <w:top w:val="single" w:sz="6" w:space="0" w:color="auto"/>
              <w:left w:val="single" w:sz="6" w:space="0" w:color="auto"/>
              <w:bottom w:val="single" w:sz="6" w:space="0" w:color="auto"/>
              <w:right w:val="single" w:sz="18" w:space="0" w:color="auto"/>
            </w:tcBorders>
          </w:tcPr>
          <w:p w:rsidR="001111B0" w:rsidRPr="00207F2A" w:rsidRDefault="001111B0" w:rsidP="0057420C">
            <w:pPr>
              <w:spacing w:after="0" w:line="240" w:lineRule="auto"/>
              <w:jc w:val="center"/>
              <w:rPr>
                <w:sz w:val="24"/>
                <w:szCs w:val="24"/>
              </w:rPr>
            </w:pPr>
            <w:r w:rsidRPr="00207F2A">
              <w:rPr>
                <w:sz w:val="24"/>
                <w:szCs w:val="24"/>
              </w:rPr>
              <w:t>hniezdny areál sa zmenšil o viac ako 20 %</w:t>
            </w:r>
          </w:p>
        </w:tc>
      </w:tr>
      <w:tr w:rsidR="001111B0" w:rsidRPr="00207F2A" w:rsidTr="001111B0">
        <w:trPr>
          <w:cantSplit/>
          <w:trHeight w:val="510"/>
          <w:jc w:val="center"/>
        </w:trPr>
        <w:tc>
          <w:tcPr>
            <w:tcW w:w="0" w:type="auto"/>
            <w:vMerge/>
            <w:tcBorders>
              <w:top w:val="single" w:sz="6" w:space="0" w:color="auto"/>
              <w:left w:val="single" w:sz="18" w:space="0" w:color="auto"/>
              <w:bottom w:val="single" w:sz="6" w:space="0" w:color="auto"/>
              <w:right w:val="single" w:sz="6" w:space="0" w:color="auto"/>
            </w:tcBorders>
            <w:vAlign w:val="center"/>
          </w:tcPr>
          <w:p w:rsidR="001111B0" w:rsidRPr="00207F2A" w:rsidRDefault="001111B0" w:rsidP="0057420C">
            <w:pPr>
              <w:spacing w:after="0" w:line="240" w:lineRule="auto"/>
              <w:jc w:val="both"/>
              <w:rPr>
                <w:b/>
                <w:sz w:val="24"/>
                <w:szCs w:val="24"/>
              </w:rPr>
            </w:pPr>
          </w:p>
        </w:tc>
        <w:tc>
          <w:tcPr>
            <w:tcW w:w="1103" w:type="pct"/>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1.5. Hniezdna úspešnosť</w:t>
            </w:r>
          </w:p>
        </w:tc>
        <w:tc>
          <w:tcPr>
            <w:tcW w:w="1152" w:type="pct"/>
            <w:tcBorders>
              <w:top w:val="single" w:sz="6" w:space="0" w:color="auto"/>
              <w:left w:val="single" w:sz="6" w:space="0" w:color="auto"/>
              <w:bottom w:val="single" w:sz="6" w:space="0" w:color="auto"/>
              <w:right w:val="single" w:sz="6" w:space="0" w:color="auto"/>
            </w:tcBorders>
          </w:tcPr>
          <w:p w:rsidR="001111B0" w:rsidRPr="00207F2A" w:rsidRDefault="001111B0" w:rsidP="0057420C">
            <w:pPr>
              <w:spacing w:after="0" w:line="240" w:lineRule="auto"/>
              <w:jc w:val="center"/>
              <w:rPr>
                <w:sz w:val="24"/>
                <w:szCs w:val="24"/>
              </w:rPr>
            </w:pPr>
            <w:r w:rsidRPr="00207F2A">
              <w:rPr>
                <w:sz w:val="24"/>
                <w:szCs w:val="24"/>
              </w:rPr>
              <w:t>hniezdna úspešnosť je &gt;0,75 vyleteného mláďaťa/ hniezdny pár</w:t>
            </w:r>
          </w:p>
        </w:tc>
        <w:tc>
          <w:tcPr>
            <w:tcW w:w="1226" w:type="pct"/>
            <w:tcBorders>
              <w:top w:val="single" w:sz="6" w:space="0" w:color="auto"/>
              <w:left w:val="single" w:sz="6" w:space="0" w:color="auto"/>
              <w:bottom w:val="single" w:sz="6" w:space="0" w:color="auto"/>
              <w:right w:val="single" w:sz="6" w:space="0" w:color="auto"/>
            </w:tcBorders>
          </w:tcPr>
          <w:p w:rsidR="001111B0" w:rsidRPr="00207F2A" w:rsidRDefault="001111B0" w:rsidP="0057420C">
            <w:pPr>
              <w:spacing w:after="0" w:line="240" w:lineRule="auto"/>
              <w:jc w:val="center"/>
              <w:rPr>
                <w:sz w:val="24"/>
                <w:szCs w:val="24"/>
              </w:rPr>
            </w:pPr>
            <w:r w:rsidRPr="00207F2A">
              <w:rPr>
                <w:sz w:val="24"/>
                <w:szCs w:val="24"/>
              </w:rPr>
              <w:t>hniezdna úspešnosť je 0,50 až 0.75 vyleteného mláďaťa/ hniezdny pár</w:t>
            </w:r>
          </w:p>
        </w:tc>
        <w:tc>
          <w:tcPr>
            <w:tcW w:w="1154" w:type="pct"/>
            <w:tcBorders>
              <w:top w:val="single" w:sz="6" w:space="0" w:color="auto"/>
              <w:left w:val="single" w:sz="6" w:space="0" w:color="auto"/>
              <w:bottom w:val="single" w:sz="6" w:space="0" w:color="auto"/>
              <w:right w:val="single" w:sz="18" w:space="0" w:color="auto"/>
            </w:tcBorders>
          </w:tcPr>
          <w:p w:rsidR="001111B0" w:rsidRPr="00207F2A" w:rsidRDefault="001111B0" w:rsidP="0057420C">
            <w:pPr>
              <w:spacing w:after="0" w:line="240" w:lineRule="auto"/>
              <w:jc w:val="center"/>
              <w:rPr>
                <w:sz w:val="24"/>
                <w:szCs w:val="24"/>
              </w:rPr>
            </w:pPr>
            <w:r w:rsidRPr="00207F2A">
              <w:rPr>
                <w:sz w:val="24"/>
                <w:szCs w:val="24"/>
              </w:rPr>
              <w:t>hniezdna úspešnosť je&lt; 0,50 vyleteného mláďaťa/ hniezdny pár</w:t>
            </w:r>
          </w:p>
        </w:tc>
      </w:tr>
      <w:tr w:rsidR="001111B0" w:rsidRPr="00207F2A" w:rsidTr="001111B0">
        <w:trPr>
          <w:cantSplit/>
          <w:trHeight w:val="993"/>
          <w:jc w:val="center"/>
        </w:trPr>
        <w:tc>
          <w:tcPr>
            <w:tcW w:w="365" w:type="pct"/>
            <w:vMerge w:val="restart"/>
            <w:tcBorders>
              <w:top w:val="single" w:sz="6" w:space="0" w:color="auto"/>
              <w:left w:val="single" w:sz="18" w:space="0" w:color="auto"/>
              <w:bottom w:val="single" w:sz="6" w:space="0" w:color="auto"/>
              <w:right w:val="single" w:sz="6" w:space="0" w:color="auto"/>
            </w:tcBorders>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biotop</w:t>
            </w:r>
          </w:p>
        </w:tc>
        <w:tc>
          <w:tcPr>
            <w:tcW w:w="1103" w:type="pct"/>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2.1. Hniezdny biotop</w:t>
            </w:r>
          </w:p>
        </w:tc>
        <w:tc>
          <w:tcPr>
            <w:tcW w:w="1152" w:type="pct"/>
            <w:tcBorders>
              <w:top w:val="single" w:sz="6" w:space="0" w:color="auto"/>
              <w:left w:val="single" w:sz="6" w:space="0" w:color="auto"/>
              <w:bottom w:val="single" w:sz="6" w:space="0" w:color="auto"/>
              <w:right w:val="single" w:sz="6" w:space="0" w:color="auto"/>
            </w:tcBorders>
          </w:tcPr>
          <w:p w:rsidR="001111B0" w:rsidRPr="00207F2A" w:rsidRDefault="001111B0" w:rsidP="0057420C">
            <w:pPr>
              <w:spacing w:after="0" w:line="240" w:lineRule="auto"/>
              <w:jc w:val="center"/>
              <w:rPr>
                <w:sz w:val="24"/>
                <w:szCs w:val="24"/>
              </w:rPr>
            </w:pPr>
            <w:r w:rsidRPr="00207F2A">
              <w:rPr>
                <w:sz w:val="24"/>
                <w:szCs w:val="24"/>
              </w:rPr>
              <w:t>- viac ako 90 % známych hniezdnych lokalít na skalách je vhodných na hniezdenie druhu</w:t>
            </w:r>
          </w:p>
          <w:p w:rsidR="001111B0" w:rsidRPr="00207F2A" w:rsidRDefault="001111B0" w:rsidP="0057420C">
            <w:pPr>
              <w:spacing w:after="0" w:line="240" w:lineRule="auto"/>
              <w:jc w:val="center"/>
              <w:rPr>
                <w:sz w:val="24"/>
                <w:szCs w:val="24"/>
              </w:rPr>
            </w:pPr>
            <w:r w:rsidRPr="00207F2A">
              <w:rPr>
                <w:sz w:val="24"/>
                <w:szCs w:val="24"/>
              </w:rPr>
              <w:t>- lesné porasty vhodné pre hniezdenie zaberajú viac ako 25 % z výmery CHVÚ</w:t>
            </w:r>
          </w:p>
        </w:tc>
        <w:tc>
          <w:tcPr>
            <w:tcW w:w="1226" w:type="pct"/>
            <w:tcBorders>
              <w:top w:val="single" w:sz="6" w:space="0" w:color="auto"/>
              <w:left w:val="single" w:sz="6" w:space="0" w:color="auto"/>
              <w:bottom w:val="single" w:sz="6" w:space="0" w:color="auto"/>
              <w:right w:val="single" w:sz="6" w:space="0" w:color="auto"/>
            </w:tcBorders>
          </w:tcPr>
          <w:p w:rsidR="001111B0" w:rsidRPr="00207F2A" w:rsidRDefault="001111B0" w:rsidP="0057420C">
            <w:pPr>
              <w:spacing w:after="0" w:line="240" w:lineRule="auto"/>
              <w:jc w:val="center"/>
              <w:rPr>
                <w:sz w:val="24"/>
                <w:szCs w:val="24"/>
              </w:rPr>
            </w:pPr>
            <w:r w:rsidRPr="00207F2A">
              <w:rPr>
                <w:sz w:val="24"/>
                <w:szCs w:val="24"/>
              </w:rPr>
              <w:t>- 50 - 90 % známych hniezdnych lokalít na skalách je vhodných na hniezdenie druhu</w:t>
            </w:r>
          </w:p>
          <w:p w:rsidR="001111B0" w:rsidRPr="00207F2A" w:rsidRDefault="001111B0" w:rsidP="0057420C">
            <w:pPr>
              <w:spacing w:after="0" w:line="240" w:lineRule="auto"/>
              <w:jc w:val="center"/>
              <w:rPr>
                <w:sz w:val="24"/>
                <w:szCs w:val="24"/>
              </w:rPr>
            </w:pPr>
            <w:r w:rsidRPr="00207F2A">
              <w:rPr>
                <w:sz w:val="24"/>
                <w:szCs w:val="24"/>
              </w:rPr>
              <w:t>- lesné porasty vhodné pre hniezdenie zaberajú 10 - 25 % z výmery CHVÚ</w:t>
            </w:r>
          </w:p>
        </w:tc>
        <w:tc>
          <w:tcPr>
            <w:tcW w:w="1154" w:type="pct"/>
            <w:tcBorders>
              <w:top w:val="single" w:sz="6" w:space="0" w:color="auto"/>
              <w:left w:val="single" w:sz="6" w:space="0" w:color="auto"/>
              <w:bottom w:val="single" w:sz="6" w:space="0" w:color="auto"/>
              <w:right w:val="single" w:sz="18" w:space="0" w:color="auto"/>
            </w:tcBorders>
          </w:tcPr>
          <w:p w:rsidR="001111B0" w:rsidRPr="00207F2A" w:rsidRDefault="001111B0" w:rsidP="0057420C">
            <w:pPr>
              <w:spacing w:after="0" w:line="240" w:lineRule="auto"/>
              <w:jc w:val="center"/>
              <w:rPr>
                <w:sz w:val="24"/>
                <w:szCs w:val="24"/>
              </w:rPr>
            </w:pPr>
            <w:r w:rsidRPr="00207F2A">
              <w:rPr>
                <w:sz w:val="24"/>
                <w:szCs w:val="24"/>
              </w:rPr>
              <w:t>- menej ako 50 % známych hniezdnych lokalít na skalách je vhodných na hniezdenie druhu</w:t>
            </w:r>
          </w:p>
          <w:p w:rsidR="001111B0" w:rsidRPr="00207F2A" w:rsidRDefault="001111B0" w:rsidP="0057420C">
            <w:pPr>
              <w:spacing w:after="0" w:line="240" w:lineRule="auto"/>
              <w:jc w:val="center"/>
              <w:rPr>
                <w:sz w:val="24"/>
                <w:szCs w:val="24"/>
              </w:rPr>
            </w:pPr>
            <w:r w:rsidRPr="00207F2A">
              <w:rPr>
                <w:sz w:val="24"/>
                <w:szCs w:val="24"/>
              </w:rPr>
              <w:t>- lesné porasty vhodné pre hniezdenie zaberajú menej ako 10 % z výmery CHVÚ</w:t>
            </w:r>
          </w:p>
        </w:tc>
      </w:tr>
      <w:tr w:rsidR="001111B0" w:rsidRPr="00207F2A" w:rsidTr="001111B0">
        <w:trPr>
          <w:cantSplit/>
          <w:trHeight w:val="1380"/>
          <w:jc w:val="center"/>
        </w:trPr>
        <w:tc>
          <w:tcPr>
            <w:tcW w:w="0" w:type="auto"/>
            <w:vMerge/>
            <w:tcBorders>
              <w:top w:val="single" w:sz="6" w:space="0" w:color="auto"/>
              <w:left w:val="single" w:sz="18" w:space="0" w:color="auto"/>
              <w:bottom w:val="single" w:sz="6" w:space="0" w:color="auto"/>
              <w:right w:val="single" w:sz="6" w:space="0" w:color="auto"/>
            </w:tcBorders>
            <w:vAlign w:val="center"/>
          </w:tcPr>
          <w:p w:rsidR="001111B0" w:rsidRPr="00207F2A" w:rsidRDefault="001111B0" w:rsidP="0057420C">
            <w:pPr>
              <w:spacing w:after="0" w:line="240" w:lineRule="auto"/>
              <w:jc w:val="both"/>
              <w:rPr>
                <w:b/>
                <w:sz w:val="24"/>
                <w:szCs w:val="24"/>
              </w:rPr>
            </w:pPr>
          </w:p>
        </w:tc>
        <w:tc>
          <w:tcPr>
            <w:tcW w:w="1103" w:type="pct"/>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2.2. Potravná základňa</w:t>
            </w:r>
          </w:p>
        </w:tc>
        <w:tc>
          <w:tcPr>
            <w:tcW w:w="1152" w:type="pct"/>
            <w:tcBorders>
              <w:top w:val="single" w:sz="6" w:space="0" w:color="auto"/>
              <w:left w:val="single" w:sz="6" w:space="0" w:color="auto"/>
              <w:bottom w:val="single" w:sz="6" w:space="0" w:color="auto"/>
              <w:right w:val="single" w:sz="6" w:space="0" w:color="auto"/>
            </w:tcBorders>
          </w:tcPr>
          <w:p w:rsidR="001111B0" w:rsidRPr="00207F2A" w:rsidRDefault="001111B0" w:rsidP="0057420C">
            <w:pPr>
              <w:spacing w:after="0" w:line="240" w:lineRule="auto"/>
              <w:jc w:val="center"/>
              <w:rPr>
                <w:sz w:val="24"/>
                <w:szCs w:val="24"/>
              </w:rPr>
            </w:pPr>
            <w:r w:rsidRPr="00207F2A">
              <w:rPr>
                <w:sz w:val="24"/>
                <w:szCs w:val="24"/>
              </w:rPr>
              <w:t>Lovné teritóriá hniezdiacich párov s druhovo pestrými zoocenózami a  s vysokou početnosťou kľúčových druhov potravy</w:t>
            </w:r>
          </w:p>
        </w:tc>
        <w:tc>
          <w:tcPr>
            <w:tcW w:w="1226" w:type="pct"/>
            <w:tcBorders>
              <w:top w:val="single" w:sz="6" w:space="0" w:color="auto"/>
              <w:left w:val="single" w:sz="6" w:space="0" w:color="auto"/>
              <w:bottom w:val="single" w:sz="6" w:space="0" w:color="auto"/>
              <w:right w:val="single" w:sz="6" w:space="0" w:color="auto"/>
            </w:tcBorders>
          </w:tcPr>
          <w:p w:rsidR="001111B0" w:rsidRPr="00207F2A" w:rsidRDefault="001111B0" w:rsidP="0057420C">
            <w:pPr>
              <w:spacing w:after="0" w:line="240" w:lineRule="auto"/>
              <w:jc w:val="center"/>
              <w:rPr>
                <w:sz w:val="24"/>
                <w:szCs w:val="24"/>
              </w:rPr>
            </w:pPr>
            <w:r w:rsidRPr="00207F2A">
              <w:rPr>
                <w:sz w:val="24"/>
                <w:szCs w:val="24"/>
              </w:rPr>
              <w:t>Lovné teritóriá hniezdiacich párov s primeranou diverzitou a početnosťou kľúčových druhov koristi</w:t>
            </w:r>
          </w:p>
        </w:tc>
        <w:tc>
          <w:tcPr>
            <w:tcW w:w="1154" w:type="pct"/>
            <w:tcBorders>
              <w:top w:val="single" w:sz="6" w:space="0" w:color="auto"/>
              <w:left w:val="single" w:sz="6" w:space="0" w:color="auto"/>
              <w:bottom w:val="single" w:sz="6" w:space="0" w:color="auto"/>
              <w:right w:val="single" w:sz="18" w:space="0" w:color="auto"/>
            </w:tcBorders>
          </w:tcPr>
          <w:p w:rsidR="001111B0" w:rsidRPr="00207F2A" w:rsidRDefault="001111B0" w:rsidP="0057420C">
            <w:pPr>
              <w:spacing w:after="0" w:line="240" w:lineRule="auto"/>
              <w:jc w:val="center"/>
              <w:rPr>
                <w:sz w:val="24"/>
                <w:szCs w:val="24"/>
              </w:rPr>
            </w:pPr>
            <w:r w:rsidRPr="00207F2A">
              <w:rPr>
                <w:sz w:val="24"/>
                <w:szCs w:val="24"/>
              </w:rPr>
              <w:t>Lovné teritóriá hniezdiacich párov</w:t>
            </w:r>
          </w:p>
          <w:p w:rsidR="001111B0" w:rsidRPr="00207F2A" w:rsidRDefault="001111B0" w:rsidP="0057420C">
            <w:pPr>
              <w:spacing w:after="0" w:line="240" w:lineRule="auto"/>
              <w:jc w:val="center"/>
              <w:rPr>
                <w:sz w:val="24"/>
                <w:szCs w:val="24"/>
              </w:rPr>
            </w:pPr>
            <w:r w:rsidRPr="00207F2A">
              <w:rPr>
                <w:sz w:val="24"/>
                <w:szCs w:val="24"/>
              </w:rPr>
              <w:t>s nízkou diverzitou a početnosťou kľúčových druhov potravy</w:t>
            </w:r>
          </w:p>
        </w:tc>
      </w:tr>
      <w:tr w:rsidR="001111B0" w:rsidRPr="00207F2A" w:rsidTr="001111B0">
        <w:trPr>
          <w:cantSplit/>
          <w:trHeight w:val="1380"/>
          <w:jc w:val="center"/>
        </w:trPr>
        <w:tc>
          <w:tcPr>
            <w:tcW w:w="365" w:type="pct"/>
            <w:tcBorders>
              <w:top w:val="single" w:sz="6" w:space="0" w:color="auto"/>
              <w:left w:val="single" w:sz="18" w:space="0" w:color="auto"/>
              <w:bottom w:val="single" w:sz="6" w:space="0" w:color="auto"/>
              <w:right w:val="single" w:sz="6" w:space="0" w:color="auto"/>
            </w:tcBorders>
            <w:vAlign w:val="center"/>
          </w:tcPr>
          <w:p w:rsidR="001111B0" w:rsidRPr="00207F2A" w:rsidRDefault="001111B0" w:rsidP="0057420C">
            <w:pPr>
              <w:spacing w:after="0" w:line="240" w:lineRule="auto"/>
              <w:jc w:val="both"/>
              <w:rPr>
                <w:b/>
                <w:sz w:val="24"/>
                <w:szCs w:val="24"/>
              </w:rPr>
            </w:pPr>
          </w:p>
        </w:tc>
        <w:tc>
          <w:tcPr>
            <w:tcW w:w="1103" w:type="pct"/>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2.3. Kontaminácia potravného reťazca</w:t>
            </w:r>
          </w:p>
        </w:tc>
        <w:tc>
          <w:tcPr>
            <w:tcW w:w="1152" w:type="pct"/>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V lovných teritóriách hniezdiacich párov sa neaplikujú žiadne látky kontaminujúce potravný reťazec orla skalného ovplyvňujúce jeho zdravotný stav a reprodukciu</w:t>
            </w:r>
          </w:p>
        </w:tc>
        <w:tc>
          <w:tcPr>
            <w:tcW w:w="1226" w:type="pct"/>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V lovných teritóriách hniezdiacich párov sa výnimočne aplikujú látky kontaminujúce potravný reťazec orla skalného ovplyvňujúce jeho zdravotný stav a reprodukciu</w:t>
            </w:r>
          </w:p>
        </w:tc>
        <w:tc>
          <w:tcPr>
            <w:tcW w:w="1154" w:type="pct"/>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V lovných teritóriách hniezdiacich párov sa bežne aplikujú látky kontaminujúce potravný reťazec orla skalného ovplyvňujúce jeho zdravotný stav a reprodukciu</w:t>
            </w:r>
          </w:p>
        </w:tc>
      </w:tr>
      <w:tr w:rsidR="001111B0" w:rsidRPr="00207F2A" w:rsidTr="001111B0">
        <w:trPr>
          <w:cantSplit/>
          <w:trHeight w:val="3184"/>
          <w:jc w:val="center"/>
        </w:trPr>
        <w:tc>
          <w:tcPr>
            <w:tcW w:w="365" w:type="pct"/>
            <w:vMerge w:val="restart"/>
            <w:tcBorders>
              <w:top w:val="single" w:sz="6" w:space="0" w:color="auto"/>
              <w:left w:val="single" w:sz="18" w:space="0" w:color="auto"/>
              <w:bottom w:val="single" w:sz="18" w:space="0" w:color="auto"/>
              <w:right w:val="single" w:sz="6" w:space="0" w:color="auto"/>
            </w:tcBorders>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ohrozenia</w:t>
            </w:r>
          </w:p>
        </w:tc>
        <w:tc>
          <w:tcPr>
            <w:tcW w:w="1103" w:type="pct"/>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3.1. Priame prenasledovanie druhu</w:t>
            </w:r>
          </w:p>
        </w:tc>
        <w:tc>
          <w:tcPr>
            <w:tcW w:w="1152" w:type="pct"/>
            <w:tcBorders>
              <w:top w:val="single" w:sz="6" w:space="0" w:color="auto"/>
              <w:left w:val="single" w:sz="6" w:space="0" w:color="auto"/>
              <w:bottom w:val="single" w:sz="6" w:space="0" w:color="auto"/>
              <w:right w:val="single" w:sz="6" w:space="0" w:color="auto"/>
            </w:tcBorders>
          </w:tcPr>
          <w:p w:rsidR="001111B0" w:rsidRPr="00207F2A" w:rsidRDefault="001111B0" w:rsidP="0057420C">
            <w:pPr>
              <w:spacing w:after="0" w:line="240" w:lineRule="auto"/>
              <w:jc w:val="center"/>
              <w:rPr>
                <w:sz w:val="24"/>
                <w:szCs w:val="24"/>
              </w:rPr>
            </w:pPr>
            <w:r w:rsidRPr="00207F2A">
              <w:rPr>
                <w:sz w:val="24"/>
                <w:szCs w:val="24"/>
              </w:rPr>
              <w:t>V hniezdnom či lovnom areály párov hniezdiacich v CHVÚ neboli zaznamenané  žiadne zástrely, vykrádanie hniezd či vykladanie otrávených návnad určených na likvidáciu živočíchov</w:t>
            </w:r>
          </w:p>
          <w:p w:rsidR="001111B0" w:rsidRPr="00207F2A" w:rsidRDefault="001111B0" w:rsidP="0057420C">
            <w:pPr>
              <w:spacing w:after="0" w:line="240" w:lineRule="auto"/>
              <w:jc w:val="center"/>
              <w:rPr>
                <w:sz w:val="24"/>
                <w:szCs w:val="24"/>
              </w:rPr>
            </w:pPr>
          </w:p>
        </w:tc>
        <w:tc>
          <w:tcPr>
            <w:tcW w:w="1226" w:type="pct"/>
            <w:tcBorders>
              <w:top w:val="single" w:sz="6" w:space="0" w:color="auto"/>
              <w:left w:val="single" w:sz="6" w:space="0" w:color="auto"/>
              <w:bottom w:val="single" w:sz="6" w:space="0" w:color="auto"/>
              <w:right w:val="single" w:sz="6" w:space="0" w:color="auto"/>
            </w:tcBorders>
          </w:tcPr>
          <w:p w:rsidR="001111B0" w:rsidRPr="00207F2A" w:rsidRDefault="001111B0" w:rsidP="0057420C">
            <w:pPr>
              <w:spacing w:after="0" w:line="240" w:lineRule="auto"/>
              <w:jc w:val="center"/>
              <w:rPr>
                <w:sz w:val="24"/>
                <w:szCs w:val="24"/>
              </w:rPr>
            </w:pPr>
            <w:r w:rsidRPr="00207F2A">
              <w:rPr>
                <w:sz w:val="24"/>
                <w:szCs w:val="24"/>
              </w:rPr>
              <w:t>V hniezdnom či lovnom areály párov hniezdiacich v CHVÚ bol zaznamenaný 1 prípad /rok  resp. zástrely, vykrádanie hniezd či vykladanie otrávených návnad určených na likvidáciu živočíchov len výnimočne</w:t>
            </w:r>
          </w:p>
          <w:p w:rsidR="001111B0" w:rsidRPr="00207F2A" w:rsidRDefault="001111B0" w:rsidP="0057420C">
            <w:pPr>
              <w:pStyle w:val="Textbubliny"/>
              <w:jc w:val="center"/>
              <w:rPr>
                <w:rFonts w:ascii="Times New Roman" w:hAnsi="Times New Roman"/>
                <w:sz w:val="24"/>
                <w:szCs w:val="24"/>
              </w:rPr>
            </w:pPr>
          </w:p>
        </w:tc>
        <w:tc>
          <w:tcPr>
            <w:tcW w:w="1154" w:type="pct"/>
            <w:tcBorders>
              <w:top w:val="single" w:sz="6" w:space="0" w:color="auto"/>
              <w:left w:val="single" w:sz="6" w:space="0" w:color="auto"/>
              <w:bottom w:val="single" w:sz="6" w:space="0" w:color="auto"/>
              <w:right w:val="single" w:sz="18" w:space="0" w:color="auto"/>
            </w:tcBorders>
          </w:tcPr>
          <w:p w:rsidR="001111B0" w:rsidRPr="00207F2A" w:rsidRDefault="001111B0" w:rsidP="0057420C">
            <w:pPr>
              <w:spacing w:after="0" w:line="240" w:lineRule="auto"/>
              <w:jc w:val="center"/>
              <w:rPr>
                <w:sz w:val="24"/>
                <w:szCs w:val="24"/>
              </w:rPr>
            </w:pPr>
            <w:r w:rsidRPr="00207F2A">
              <w:rPr>
                <w:sz w:val="24"/>
                <w:szCs w:val="24"/>
              </w:rPr>
              <w:t>V hniezdnom či lovnom areály párov hniezdiacich v CHVÚ boli zaznamenané 2 a viac prípadov/rok resp.  zástrely, vykrádanie hniezd či vykladanie otrávených návnad určených na likvidáciu živočíchov pravidelne</w:t>
            </w:r>
          </w:p>
          <w:p w:rsidR="001111B0" w:rsidRPr="00207F2A" w:rsidRDefault="001111B0" w:rsidP="0057420C">
            <w:pPr>
              <w:spacing w:after="0" w:line="240" w:lineRule="auto"/>
              <w:jc w:val="center"/>
              <w:rPr>
                <w:sz w:val="24"/>
                <w:szCs w:val="24"/>
              </w:rPr>
            </w:pPr>
          </w:p>
        </w:tc>
      </w:tr>
      <w:tr w:rsidR="001111B0" w:rsidRPr="00207F2A" w:rsidTr="001111B0">
        <w:trPr>
          <w:cantSplit/>
          <w:trHeight w:val="689"/>
          <w:jc w:val="center"/>
        </w:trPr>
        <w:tc>
          <w:tcPr>
            <w:tcW w:w="0" w:type="auto"/>
            <w:vMerge/>
            <w:tcBorders>
              <w:top w:val="single" w:sz="6" w:space="0" w:color="auto"/>
              <w:left w:val="single" w:sz="18" w:space="0" w:color="auto"/>
              <w:bottom w:val="single" w:sz="18" w:space="0" w:color="auto"/>
              <w:right w:val="single" w:sz="6" w:space="0" w:color="auto"/>
            </w:tcBorders>
            <w:vAlign w:val="center"/>
          </w:tcPr>
          <w:p w:rsidR="001111B0" w:rsidRPr="00207F2A" w:rsidRDefault="001111B0" w:rsidP="0057420C">
            <w:pPr>
              <w:spacing w:after="0" w:line="240" w:lineRule="auto"/>
              <w:jc w:val="both"/>
              <w:rPr>
                <w:b/>
                <w:sz w:val="24"/>
                <w:szCs w:val="24"/>
              </w:rPr>
            </w:pPr>
          </w:p>
        </w:tc>
        <w:tc>
          <w:tcPr>
            <w:tcW w:w="1103" w:type="pct"/>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3.2. Vyrušovanie druhu</w:t>
            </w:r>
          </w:p>
        </w:tc>
        <w:tc>
          <w:tcPr>
            <w:tcW w:w="1152" w:type="pct"/>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Na viac ako 90 % hniezdnych lokalít v CHVÚ  nedochádza k vyrušovaniu v miere  ohrozujúcej inkubáciu a výchovu mláďat</w:t>
            </w:r>
          </w:p>
        </w:tc>
        <w:tc>
          <w:tcPr>
            <w:tcW w:w="1226" w:type="pct"/>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Na 50 až 90 % hniezdnych lokalít v CHVÚ  nedochádza k vyrušovaniu v miere  ohrozujúcej inkubáciu a výchovu mláďat</w:t>
            </w:r>
          </w:p>
        </w:tc>
        <w:tc>
          <w:tcPr>
            <w:tcW w:w="1154" w:type="pct"/>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Na menej ako 50 % hniezdnych lokalít v CHVÚ  nedochádza k vyrušovaniu v miere  ohrozujúcej inkubáciu a výchovu mláďat</w:t>
            </w:r>
          </w:p>
        </w:tc>
      </w:tr>
      <w:tr w:rsidR="001111B0" w:rsidRPr="00207F2A" w:rsidTr="001111B0">
        <w:trPr>
          <w:cantSplit/>
          <w:trHeight w:val="1170"/>
          <w:jc w:val="center"/>
        </w:trPr>
        <w:tc>
          <w:tcPr>
            <w:tcW w:w="0" w:type="auto"/>
            <w:vMerge/>
            <w:tcBorders>
              <w:top w:val="single" w:sz="6" w:space="0" w:color="auto"/>
              <w:left w:val="single" w:sz="18" w:space="0" w:color="auto"/>
              <w:bottom w:val="single" w:sz="18" w:space="0" w:color="auto"/>
              <w:right w:val="single" w:sz="6" w:space="0" w:color="auto"/>
            </w:tcBorders>
            <w:vAlign w:val="center"/>
          </w:tcPr>
          <w:p w:rsidR="001111B0" w:rsidRPr="00207F2A" w:rsidRDefault="001111B0" w:rsidP="0057420C">
            <w:pPr>
              <w:spacing w:after="0" w:line="240" w:lineRule="auto"/>
              <w:jc w:val="both"/>
              <w:rPr>
                <w:b/>
                <w:sz w:val="24"/>
                <w:szCs w:val="24"/>
              </w:rPr>
            </w:pPr>
          </w:p>
        </w:tc>
        <w:tc>
          <w:tcPr>
            <w:tcW w:w="1103" w:type="pct"/>
            <w:tcBorders>
              <w:top w:val="single" w:sz="6" w:space="0" w:color="auto"/>
              <w:left w:val="single" w:sz="6" w:space="0" w:color="auto"/>
              <w:bottom w:val="single" w:sz="18"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3.3. Antropogénne podmienené úhyny</w:t>
            </w:r>
          </w:p>
        </w:tc>
        <w:tc>
          <w:tcPr>
            <w:tcW w:w="1152" w:type="pct"/>
            <w:tcBorders>
              <w:top w:val="single" w:sz="6" w:space="0" w:color="auto"/>
              <w:left w:val="single" w:sz="6" w:space="0" w:color="auto"/>
              <w:bottom w:val="single" w:sz="18"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 v hniezdnom či lovnom areály párov hniezdiacich v CHVÚ sú konštrukcie 22 kV elektrických vedení  konštruované alebo uspôsobené tak, že na nich nedochádza k úhynu vtákov a to na celom území,</w:t>
            </w:r>
          </w:p>
          <w:p w:rsidR="001111B0" w:rsidRPr="00207F2A" w:rsidRDefault="001111B0" w:rsidP="0057420C">
            <w:pPr>
              <w:spacing w:after="0" w:line="240" w:lineRule="auto"/>
              <w:jc w:val="center"/>
              <w:rPr>
                <w:sz w:val="24"/>
                <w:szCs w:val="24"/>
              </w:rPr>
            </w:pPr>
            <w:r w:rsidRPr="00207F2A">
              <w:rPr>
                <w:sz w:val="24"/>
                <w:szCs w:val="24"/>
              </w:rPr>
              <w:t>- v území nie sú línie VVN,</w:t>
            </w:r>
          </w:p>
          <w:p w:rsidR="001111B0" w:rsidRPr="00207F2A" w:rsidRDefault="001111B0" w:rsidP="0057420C">
            <w:pPr>
              <w:spacing w:after="0" w:line="240" w:lineRule="auto"/>
              <w:jc w:val="center"/>
              <w:rPr>
                <w:sz w:val="24"/>
                <w:szCs w:val="24"/>
              </w:rPr>
            </w:pPr>
            <w:r w:rsidRPr="00207F2A">
              <w:rPr>
                <w:sz w:val="24"/>
                <w:szCs w:val="24"/>
              </w:rPr>
              <w:t>- v CHVÚ a jeho okolí nájdených menej ako 0,5 uhynutého jedinca ročne</w:t>
            </w:r>
          </w:p>
        </w:tc>
        <w:tc>
          <w:tcPr>
            <w:tcW w:w="1226" w:type="pct"/>
            <w:tcBorders>
              <w:top w:val="single" w:sz="6" w:space="0" w:color="auto"/>
              <w:left w:val="single" w:sz="6" w:space="0" w:color="auto"/>
              <w:bottom w:val="single" w:sz="18"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 v hniezdnom či lovnom areály párov hniezdiacich v CHVÚ  sú konštrukcie 22 kV elektrických vedení konštruované alebo uspôsobené tak, že na nich nedochádza k úhynu vtákov a to na 20 až 70 % z ich dĺžky</w:t>
            </w:r>
          </w:p>
          <w:p w:rsidR="001111B0" w:rsidRPr="00207F2A" w:rsidRDefault="001111B0" w:rsidP="0057420C">
            <w:pPr>
              <w:spacing w:after="0" w:line="240" w:lineRule="auto"/>
              <w:jc w:val="center"/>
              <w:rPr>
                <w:sz w:val="24"/>
                <w:szCs w:val="24"/>
              </w:rPr>
            </w:pPr>
            <w:r w:rsidRPr="00207F2A">
              <w:rPr>
                <w:sz w:val="24"/>
                <w:szCs w:val="24"/>
              </w:rPr>
              <w:t>- línie VVN pretínajú CHVÚ,</w:t>
            </w:r>
          </w:p>
          <w:p w:rsidR="001111B0" w:rsidRPr="00207F2A" w:rsidRDefault="001111B0" w:rsidP="0057420C">
            <w:pPr>
              <w:spacing w:after="0" w:line="240" w:lineRule="auto"/>
              <w:jc w:val="center"/>
              <w:rPr>
                <w:sz w:val="24"/>
                <w:szCs w:val="24"/>
              </w:rPr>
            </w:pPr>
            <w:r w:rsidRPr="00207F2A">
              <w:rPr>
                <w:sz w:val="24"/>
                <w:szCs w:val="24"/>
              </w:rPr>
              <w:t>- v CHVÚ a jeho okolí nájdených 0,5 až 1 _ uhynutý jedinec ročne</w:t>
            </w:r>
          </w:p>
        </w:tc>
        <w:tc>
          <w:tcPr>
            <w:tcW w:w="1154" w:type="pct"/>
            <w:tcBorders>
              <w:top w:val="single" w:sz="6" w:space="0" w:color="auto"/>
              <w:left w:val="single" w:sz="6" w:space="0" w:color="auto"/>
              <w:bottom w:val="single" w:sz="18"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 v hniezdnom či lovnom areály párov hniezdiacich v CHVÚ  sú konštrukcie 22 kV elektrických vedení konštruované alebo uspôsobené tak, že na nich nedochádza k úhynu vtákov a to na menej ako 20 % z ich dĺžky</w:t>
            </w:r>
          </w:p>
          <w:p w:rsidR="001111B0" w:rsidRPr="00207F2A" w:rsidRDefault="001111B0" w:rsidP="0057420C">
            <w:pPr>
              <w:spacing w:after="0" w:line="240" w:lineRule="auto"/>
              <w:jc w:val="center"/>
              <w:rPr>
                <w:sz w:val="24"/>
                <w:szCs w:val="24"/>
              </w:rPr>
            </w:pPr>
            <w:r w:rsidRPr="00207F2A">
              <w:rPr>
                <w:sz w:val="24"/>
                <w:szCs w:val="24"/>
              </w:rPr>
              <w:t>- línie VVN pretínajú CHVÚ,</w:t>
            </w:r>
          </w:p>
          <w:p w:rsidR="001111B0" w:rsidRPr="00207F2A" w:rsidRDefault="001111B0" w:rsidP="0057420C">
            <w:pPr>
              <w:spacing w:after="0" w:line="240" w:lineRule="auto"/>
              <w:jc w:val="center"/>
              <w:rPr>
                <w:sz w:val="24"/>
                <w:szCs w:val="24"/>
              </w:rPr>
            </w:pPr>
            <w:r w:rsidRPr="00207F2A">
              <w:rPr>
                <w:sz w:val="24"/>
                <w:szCs w:val="24"/>
              </w:rPr>
              <w:t>- v CHVÚ a jeho okolí nájdených viac 1 uhynutý jedinec ročne</w:t>
            </w:r>
          </w:p>
        </w:tc>
      </w:tr>
    </w:tbl>
    <w:p w:rsidR="001111B0" w:rsidRPr="00207F2A" w:rsidRDefault="001111B0" w:rsidP="0057420C">
      <w:pPr>
        <w:tabs>
          <w:tab w:val="left" w:pos="360"/>
          <w:tab w:val="left" w:pos="1815"/>
          <w:tab w:val="left" w:pos="3615"/>
          <w:tab w:val="left" w:pos="5415"/>
          <w:tab w:val="left" w:pos="7215"/>
          <w:tab w:val="left" w:pos="9120"/>
        </w:tabs>
        <w:spacing w:after="0" w:line="240" w:lineRule="auto"/>
        <w:rPr>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r w:rsidRPr="00207F2A">
        <w:rPr>
          <w:b/>
          <w:sz w:val="24"/>
          <w:szCs w:val="24"/>
        </w:rPr>
        <w:t>Hodnotiaca tabuľka: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96"/>
        <w:gridCol w:w="4350"/>
        <w:gridCol w:w="718"/>
        <w:gridCol w:w="776"/>
        <w:gridCol w:w="2049"/>
      </w:tblGrid>
      <w:tr w:rsidR="001111B0" w:rsidRPr="00207F2A" w:rsidTr="001111B0">
        <w:trPr>
          <w:trHeight w:hRule="exact" w:val="397"/>
          <w:jc w:val="center"/>
        </w:trPr>
        <w:tc>
          <w:tcPr>
            <w:tcW w:w="4746" w:type="dxa"/>
            <w:gridSpan w:val="2"/>
            <w:vMerge w:val="restart"/>
            <w:tcBorders>
              <w:top w:val="single" w:sz="18" w:space="0" w:color="auto"/>
              <w:left w:val="single" w:sz="18"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Kritérium</w:t>
            </w:r>
          </w:p>
        </w:tc>
        <w:tc>
          <w:tcPr>
            <w:tcW w:w="718" w:type="dxa"/>
            <w:vMerge w:val="restart"/>
            <w:tcBorders>
              <w:top w:val="single" w:sz="18"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Stav*</w:t>
            </w:r>
          </w:p>
        </w:tc>
        <w:tc>
          <w:tcPr>
            <w:tcW w:w="776" w:type="dxa"/>
            <w:vMerge w:val="restart"/>
            <w:tcBorders>
              <w:top w:val="single" w:sz="18"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Váha</w:t>
            </w:r>
            <w:r w:rsidRPr="00207F2A">
              <w:rPr>
                <w:b/>
                <w:bCs w:val="0"/>
                <w:sz w:val="24"/>
                <w:szCs w:val="24"/>
                <w:lang w:eastAsia="sk-SK"/>
              </w:rPr>
              <w:br/>
              <w:t>(0-3)</w:t>
            </w:r>
          </w:p>
        </w:tc>
        <w:tc>
          <w:tcPr>
            <w:tcW w:w="2049" w:type="dxa"/>
            <w:vMerge w:val="restart"/>
            <w:tcBorders>
              <w:top w:val="single" w:sz="18"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Dosiahnutá hodnota</w:t>
            </w:r>
            <w:r w:rsidRPr="00207F2A">
              <w:rPr>
                <w:b/>
                <w:bCs w:val="0"/>
                <w:sz w:val="24"/>
                <w:szCs w:val="24"/>
                <w:lang w:eastAsia="sk-SK"/>
              </w:rPr>
              <w:br/>
              <w:t>(stav x váha)</w:t>
            </w:r>
          </w:p>
        </w:tc>
      </w:tr>
      <w:tr w:rsidR="001111B0" w:rsidRPr="00207F2A" w:rsidTr="001111B0">
        <w:trPr>
          <w:trHeight w:val="276"/>
          <w:jc w:val="center"/>
        </w:trPr>
        <w:tc>
          <w:tcPr>
            <w:tcW w:w="4746" w:type="dxa"/>
            <w:gridSpan w:val="2"/>
            <w:vMerge/>
            <w:tcBorders>
              <w:top w:val="single" w:sz="18" w:space="0" w:color="auto"/>
              <w:left w:val="single" w:sz="18" w:space="0" w:color="auto"/>
              <w:bottom w:val="single" w:sz="6" w:space="0" w:color="auto"/>
              <w:right w:val="single" w:sz="6" w:space="0" w:color="auto"/>
            </w:tcBorders>
            <w:vAlign w:val="center"/>
          </w:tcPr>
          <w:p w:rsidR="001111B0" w:rsidRPr="00207F2A" w:rsidRDefault="001111B0" w:rsidP="0057420C">
            <w:pPr>
              <w:spacing w:after="0" w:line="240" w:lineRule="auto"/>
              <w:jc w:val="both"/>
              <w:rPr>
                <w:b/>
                <w:bCs w:val="0"/>
                <w:sz w:val="24"/>
                <w:szCs w:val="24"/>
                <w:lang w:eastAsia="sk-SK"/>
              </w:rPr>
            </w:pPr>
          </w:p>
        </w:tc>
        <w:tc>
          <w:tcPr>
            <w:tcW w:w="718" w:type="dxa"/>
            <w:vMerge/>
            <w:tcBorders>
              <w:top w:val="single" w:sz="18"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
                <w:bCs w:val="0"/>
                <w:sz w:val="24"/>
                <w:szCs w:val="24"/>
                <w:lang w:eastAsia="sk-SK"/>
              </w:rPr>
            </w:pPr>
          </w:p>
        </w:tc>
        <w:tc>
          <w:tcPr>
            <w:tcW w:w="776" w:type="dxa"/>
            <w:vMerge/>
            <w:tcBorders>
              <w:top w:val="single" w:sz="18"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
                <w:bCs w:val="0"/>
                <w:sz w:val="24"/>
                <w:szCs w:val="24"/>
                <w:lang w:eastAsia="sk-SK"/>
              </w:rPr>
            </w:pPr>
          </w:p>
        </w:tc>
        <w:tc>
          <w:tcPr>
            <w:tcW w:w="2049" w:type="dxa"/>
            <w:vMerge/>
            <w:tcBorders>
              <w:top w:val="single" w:sz="18"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
                <w:bCs w:val="0"/>
                <w:sz w:val="24"/>
                <w:szCs w:val="24"/>
                <w:lang w:eastAsia="sk-SK"/>
              </w:rPr>
            </w:pPr>
          </w:p>
        </w:tc>
      </w:tr>
      <w:tr w:rsidR="001111B0" w:rsidRPr="00207F2A" w:rsidTr="001111B0">
        <w:trPr>
          <w:trHeight w:hRule="exact" w:val="397"/>
          <w:jc w:val="center"/>
        </w:trPr>
        <w:tc>
          <w:tcPr>
            <w:tcW w:w="396" w:type="dxa"/>
            <w:vMerge w:val="restart"/>
            <w:tcBorders>
              <w:top w:val="single" w:sz="6" w:space="0" w:color="auto"/>
              <w:left w:val="single" w:sz="18" w:space="0" w:color="auto"/>
              <w:bottom w:val="single" w:sz="6" w:space="0" w:color="auto"/>
              <w:right w:val="single" w:sz="6" w:space="0" w:color="auto"/>
            </w:tcBorders>
            <w:noWrap/>
            <w:vAlign w:val="center"/>
          </w:tcPr>
          <w:p w:rsidR="001111B0" w:rsidRPr="00207F2A" w:rsidRDefault="001111B0" w:rsidP="0057420C">
            <w:pPr>
              <w:spacing w:after="0" w:line="240" w:lineRule="auto"/>
              <w:jc w:val="both"/>
              <w:rPr>
                <w:b/>
                <w:sz w:val="24"/>
                <w:szCs w:val="24"/>
              </w:rPr>
            </w:pPr>
            <w:r w:rsidRPr="00207F2A">
              <w:rPr>
                <w:b/>
                <w:sz w:val="24"/>
                <w:szCs w:val="24"/>
              </w:rPr>
              <w:t>P</w:t>
            </w:r>
          </w:p>
        </w:tc>
        <w:tc>
          <w:tcPr>
            <w:tcW w:w="4350"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both"/>
              <w:rPr>
                <w:sz w:val="24"/>
                <w:szCs w:val="24"/>
              </w:rPr>
            </w:pPr>
            <w:r w:rsidRPr="00207F2A">
              <w:rPr>
                <w:sz w:val="24"/>
                <w:szCs w:val="24"/>
              </w:rPr>
              <w:t>veľkosť populácie/populačná hustota</w:t>
            </w:r>
          </w:p>
        </w:tc>
        <w:tc>
          <w:tcPr>
            <w:tcW w:w="718"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049"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6</w:t>
            </w:r>
          </w:p>
        </w:tc>
      </w:tr>
      <w:tr w:rsidR="001111B0" w:rsidRPr="00207F2A" w:rsidTr="001111B0">
        <w:trPr>
          <w:trHeight w:hRule="exact" w:val="359"/>
          <w:jc w:val="center"/>
        </w:trPr>
        <w:tc>
          <w:tcPr>
            <w:tcW w:w="396" w:type="dxa"/>
            <w:vMerge/>
            <w:tcBorders>
              <w:top w:val="single" w:sz="6" w:space="0" w:color="auto"/>
              <w:left w:val="single" w:sz="18" w:space="0" w:color="auto"/>
              <w:bottom w:val="single" w:sz="6" w:space="0" w:color="auto"/>
              <w:right w:val="single" w:sz="6" w:space="0" w:color="auto"/>
            </w:tcBorders>
            <w:vAlign w:val="center"/>
          </w:tcPr>
          <w:p w:rsidR="001111B0" w:rsidRPr="00207F2A" w:rsidRDefault="001111B0" w:rsidP="0057420C">
            <w:pPr>
              <w:spacing w:after="0" w:line="240" w:lineRule="auto"/>
              <w:jc w:val="both"/>
              <w:rPr>
                <w:b/>
                <w:sz w:val="24"/>
                <w:szCs w:val="24"/>
              </w:rPr>
            </w:pPr>
          </w:p>
        </w:tc>
        <w:tc>
          <w:tcPr>
            <w:tcW w:w="4350"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both"/>
              <w:rPr>
                <w:sz w:val="24"/>
                <w:szCs w:val="24"/>
              </w:rPr>
            </w:pPr>
            <w:r w:rsidRPr="00207F2A">
              <w:rPr>
                <w:sz w:val="24"/>
                <w:szCs w:val="24"/>
              </w:rPr>
              <w:t>populačný trend</w:t>
            </w:r>
          </w:p>
        </w:tc>
        <w:tc>
          <w:tcPr>
            <w:tcW w:w="718"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049"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6</w:t>
            </w:r>
          </w:p>
        </w:tc>
      </w:tr>
      <w:tr w:rsidR="001111B0" w:rsidRPr="00207F2A" w:rsidTr="001111B0">
        <w:trPr>
          <w:trHeight w:hRule="exact" w:val="293"/>
          <w:jc w:val="center"/>
        </w:trPr>
        <w:tc>
          <w:tcPr>
            <w:tcW w:w="396" w:type="dxa"/>
            <w:vMerge/>
            <w:tcBorders>
              <w:top w:val="single" w:sz="6" w:space="0" w:color="auto"/>
              <w:left w:val="single" w:sz="18" w:space="0" w:color="auto"/>
              <w:bottom w:val="single" w:sz="6" w:space="0" w:color="auto"/>
              <w:right w:val="single" w:sz="6" w:space="0" w:color="auto"/>
            </w:tcBorders>
            <w:vAlign w:val="center"/>
          </w:tcPr>
          <w:p w:rsidR="001111B0" w:rsidRPr="00207F2A" w:rsidRDefault="001111B0" w:rsidP="0057420C">
            <w:pPr>
              <w:spacing w:after="0" w:line="240" w:lineRule="auto"/>
              <w:jc w:val="both"/>
              <w:rPr>
                <w:b/>
                <w:sz w:val="24"/>
                <w:szCs w:val="24"/>
              </w:rPr>
            </w:pPr>
          </w:p>
        </w:tc>
        <w:tc>
          <w:tcPr>
            <w:tcW w:w="4350"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both"/>
              <w:rPr>
                <w:sz w:val="24"/>
                <w:szCs w:val="24"/>
              </w:rPr>
            </w:pPr>
            <w:r w:rsidRPr="00207F2A">
              <w:rPr>
                <w:sz w:val="24"/>
                <w:szCs w:val="24"/>
              </w:rPr>
              <w:t>veľkosť areálu</w:t>
            </w:r>
          </w:p>
        </w:tc>
        <w:tc>
          <w:tcPr>
            <w:tcW w:w="718"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776"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049"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6</w:t>
            </w:r>
          </w:p>
        </w:tc>
      </w:tr>
      <w:tr w:rsidR="001111B0" w:rsidRPr="00207F2A" w:rsidTr="001111B0">
        <w:trPr>
          <w:trHeight w:hRule="exact" w:val="269"/>
          <w:jc w:val="center"/>
        </w:trPr>
        <w:tc>
          <w:tcPr>
            <w:tcW w:w="396" w:type="dxa"/>
            <w:vMerge/>
            <w:tcBorders>
              <w:top w:val="single" w:sz="6" w:space="0" w:color="auto"/>
              <w:left w:val="single" w:sz="18" w:space="0" w:color="auto"/>
              <w:bottom w:val="single" w:sz="6" w:space="0" w:color="auto"/>
              <w:right w:val="single" w:sz="6" w:space="0" w:color="auto"/>
            </w:tcBorders>
            <w:vAlign w:val="center"/>
          </w:tcPr>
          <w:p w:rsidR="001111B0" w:rsidRPr="00207F2A" w:rsidRDefault="001111B0" w:rsidP="0057420C">
            <w:pPr>
              <w:spacing w:after="0" w:line="240" w:lineRule="auto"/>
              <w:jc w:val="both"/>
              <w:rPr>
                <w:b/>
                <w:sz w:val="24"/>
                <w:szCs w:val="24"/>
              </w:rPr>
            </w:pPr>
          </w:p>
        </w:tc>
        <w:tc>
          <w:tcPr>
            <w:tcW w:w="4350"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both"/>
              <w:rPr>
                <w:sz w:val="24"/>
                <w:szCs w:val="24"/>
              </w:rPr>
            </w:pPr>
            <w:r w:rsidRPr="00207F2A">
              <w:rPr>
                <w:sz w:val="24"/>
                <w:szCs w:val="24"/>
              </w:rPr>
              <w:t>areálový trend</w:t>
            </w:r>
          </w:p>
        </w:tc>
        <w:tc>
          <w:tcPr>
            <w:tcW w:w="718"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049"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4</w:t>
            </w:r>
          </w:p>
        </w:tc>
      </w:tr>
      <w:tr w:rsidR="001111B0" w:rsidRPr="00207F2A" w:rsidTr="001111B0">
        <w:trPr>
          <w:trHeight w:hRule="exact" w:val="397"/>
          <w:jc w:val="center"/>
        </w:trPr>
        <w:tc>
          <w:tcPr>
            <w:tcW w:w="396" w:type="dxa"/>
            <w:vMerge/>
            <w:tcBorders>
              <w:top w:val="single" w:sz="6" w:space="0" w:color="auto"/>
              <w:left w:val="single" w:sz="18" w:space="0" w:color="auto"/>
              <w:bottom w:val="single" w:sz="6" w:space="0" w:color="auto"/>
              <w:right w:val="single" w:sz="6" w:space="0" w:color="auto"/>
            </w:tcBorders>
            <w:vAlign w:val="center"/>
          </w:tcPr>
          <w:p w:rsidR="001111B0" w:rsidRPr="00207F2A" w:rsidRDefault="001111B0" w:rsidP="0057420C">
            <w:pPr>
              <w:spacing w:after="0" w:line="240" w:lineRule="auto"/>
              <w:jc w:val="both"/>
              <w:rPr>
                <w:b/>
                <w:sz w:val="24"/>
                <w:szCs w:val="24"/>
              </w:rPr>
            </w:pPr>
          </w:p>
        </w:tc>
        <w:tc>
          <w:tcPr>
            <w:tcW w:w="4350"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both"/>
              <w:rPr>
                <w:sz w:val="24"/>
                <w:szCs w:val="24"/>
              </w:rPr>
            </w:pPr>
            <w:r w:rsidRPr="00207F2A">
              <w:rPr>
                <w:sz w:val="24"/>
                <w:szCs w:val="24"/>
              </w:rPr>
              <w:t>hniezdna úspešnosť</w:t>
            </w:r>
          </w:p>
        </w:tc>
        <w:tc>
          <w:tcPr>
            <w:tcW w:w="718"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049"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4</w:t>
            </w:r>
          </w:p>
        </w:tc>
      </w:tr>
      <w:tr w:rsidR="001111B0" w:rsidRPr="00207F2A" w:rsidTr="001111B0">
        <w:trPr>
          <w:trHeight w:hRule="exact" w:val="307"/>
          <w:jc w:val="center"/>
        </w:trPr>
        <w:tc>
          <w:tcPr>
            <w:tcW w:w="396" w:type="dxa"/>
            <w:vMerge w:val="restart"/>
            <w:tcBorders>
              <w:top w:val="single" w:sz="6" w:space="0" w:color="auto"/>
              <w:left w:val="single" w:sz="18" w:space="0" w:color="auto"/>
              <w:bottom w:val="single" w:sz="4" w:space="0" w:color="auto"/>
              <w:right w:val="single" w:sz="6" w:space="0" w:color="auto"/>
            </w:tcBorders>
            <w:vAlign w:val="center"/>
          </w:tcPr>
          <w:p w:rsidR="001111B0" w:rsidRPr="00207F2A" w:rsidRDefault="001111B0" w:rsidP="0057420C">
            <w:pPr>
              <w:spacing w:after="0" w:line="240" w:lineRule="auto"/>
              <w:jc w:val="both"/>
              <w:rPr>
                <w:b/>
                <w:sz w:val="24"/>
                <w:szCs w:val="24"/>
              </w:rPr>
            </w:pPr>
            <w:r w:rsidRPr="00207F2A">
              <w:rPr>
                <w:b/>
                <w:sz w:val="24"/>
                <w:szCs w:val="24"/>
              </w:rPr>
              <w:t>B</w:t>
            </w:r>
          </w:p>
        </w:tc>
        <w:tc>
          <w:tcPr>
            <w:tcW w:w="4350"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both"/>
              <w:rPr>
                <w:sz w:val="24"/>
                <w:szCs w:val="24"/>
              </w:rPr>
            </w:pPr>
            <w:r w:rsidRPr="00207F2A">
              <w:rPr>
                <w:sz w:val="24"/>
                <w:szCs w:val="24"/>
              </w:rPr>
              <w:t>hniezdny biotop</w:t>
            </w:r>
          </w:p>
        </w:tc>
        <w:tc>
          <w:tcPr>
            <w:tcW w:w="718"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2049"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2</w:t>
            </w:r>
          </w:p>
        </w:tc>
      </w:tr>
      <w:tr w:rsidR="001111B0" w:rsidRPr="00207F2A" w:rsidTr="001111B0">
        <w:trPr>
          <w:trHeight w:hRule="exact" w:val="283"/>
          <w:jc w:val="center"/>
        </w:trPr>
        <w:tc>
          <w:tcPr>
            <w:tcW w:w="396" w:type="dxa"/>
            <w:vMerge/>
            <w:tcBorders>
              <w:top w:val="single" w:sz="6" w:space="0" w:color="auto"/>
              <w:left w:val="single" w:sz="18" w:space="0" w:color="auto"/>
              <w:bottom w:val="single" w:sz="4" w:space="0" w:color="auto"/>
              <w:right w:val="single" w:sz="6" w:space="0" w:color="auto"/>
            </w:tcBorders>
            <w:vAlign w:val="center"/>
          </w:tcPr>
          <w:p w:rsidR="001111B0" w:rsidRPr="00207F2A" w:rsidRDefault="001111B0" w:rsidP="0057420C">
            <w:pPr>
              <w:spacing w:after="0" w:line="240" w:lineRule="auto"/>
              <w:jc w:val="both"/>
              <w:rPr>
                <w:b/>
                <w:sz w:val="24"/>
                <w:szCs w:val="24"/>
              </w:rPr>
            </w:pPr>
          </w:p>
        </w:tc>
        <w:tc>
          <w:tcPr>
            <w:tcW w:w="4350"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both"/>
              <w:rPr>
                <w:sz w:val="24"/>
                <w:szCs w:val="24"/>
              </w:rPr>
            </w:pPr>
            <w:r w:rsidRPr="00207F2A">
              <w:rPr>
                <w:sz w:val="24"/>
                <w:szCs w:val="24"/>
              </w:rPr>
              <w:t>potravná základňa</w:t>
            </w:r>
          </w:p>
        </w:tc>
        <w:tc>
          <w:tcPr>
            <w:tcW w:w="718"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776"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2049"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3</w:t>
            </w:r>
          </w:p>
        </w:tc>
      </w:tr>
      <w:tr w:rsidR="001111B0" w:rsidRPr="00207F2A" w:rsidTr="001111B0">
        <w:trPr>
          <w:trHeight w:hRule="exact" w:val="287"/>
          <w:jc w:val="center"/>
        </w:trPr>
        <w:tc>
          <w:tcPr>
            <w:tcW w:w="396" w:type="dxa"/>
            <w:vMerge/>
            <w:tcBorders>
              <w:top w:val="single" w:sz="6" w:space="0" w:color="auto"/>
              <w:left w:val="single" w:sz="18" w:space="0" w:color="auto"/>
              <w:bottom w:val="single" w:sz="4" w:space="0" w:color="auto"/>
              <w:right w:val="single" w:sz="6" w:space="0" w:color="auto"/>
            </w:tcBorders>
            <w:vAlign w:val="center"/>
          </w:tcPr>
          <w:p w:rsidR="001111B0" w:rsidRPr="00207F2A" w:rsidRDefault="001111B0" w:rsidP="0057420C">
            <w:pPr>
              <w:spacing w:after="0" w:line="240" w:lineRule="auto"/>
              <w:jc w:val="both"/>
              <w:rPr>
                <w:b/>
                <w:sz w:val="24"/>
                <w:szCs w:val="24"/>
              </w:rPr>
            </w:pPr>
          </w:p>
        </w:tc>
        <w:tc>
          <w:tcPr>
            <w:tcW w:w="4350"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both"/>
              <w:rPr>
                <w:sz w:val="24"/>
                <w:szCs w:val="24"/>
              </w:rPr>
            </w:pPr>
            <w:r w:rsidRPr="00207F2A">
              <w:rPr>
                <w:sz w:val="24"/>
                <w:szCs w:val="24"/>
              </w:rPr>
              <w:t>kontaminácia potravného reťazca</w:t>
            </w:r>
          </w:p>
        </w:tc>
        <w:tc>
          <w:tcPr>
            <w:tcW w:w="718"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776"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2049"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3</w:t>
            </w:r>
          </w:p>
        </w:tc>
      </w:tr>
      <w:tr w:rsidR="001111B0" w:rsidRPr="00207F2A" w:rsidTr="001111B0">
        <w:trPr>
          <w:trHeight w:hRule="exact" w:val="319"/>
          <w:jc w:val="center"/>
        </w:trPr>
        <w:tc>
          <w:tcPr>
            <w:tcW w:w="396" w:type="dxa"/>
            <w:vMerge w:val="restart"/>
            <w:tcBorders>
              <w:top w:val="single" w:sz="6" w:space="0" w:color="auto"/>
              <w:left w:val="single" w:sz="18" w:space="0" w:color="auto"/>
              <w:bottom w:val="single" w:sz="6" w:space="0" w:color="auto"/>
              <w:right w:val="single" w:sz="6" w:space="0" w:color="auto"/>
            </w:tcBorders>
            <w:vAlign w:val="center"/>
          </w:tcPr>
          <w:p w:rsidR="001111B0" w:rsidRPr="00207F2A" w:rsidRDefault="001111B0" w:rsidP="0057420C">
            <w:pPr>
              <w:spacing w:after="0" w:line="240" w:lineRule="auto"/>
              <w:jc w:val="both"/>
              <w:rPr>
                <w:b/>
                <w:sz w:val="24"/>
                <w:szCs w:val="24"/>
              </w:rPr>
            </w:pPr>
            <w:r w:rsidRPr="00207F2A">
              <w:rPr>
                <w:b/>
                <w:sz w:val="24"/>
                <w:szCs w:val="24"/>
              </w:rPr>
              <w:t>O</w:t>
            </w:r>
          </w:p>
        </w:tc>
        <w:tc>
          <w:tcPr>
            <w:tcW w:w="4350"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both"/>
              <w:rPr>
                <w:sz w:val="24"/>
                <w:szCs w:val="24"/>
              </w:rPr>
            </w:pPr>
            <w:r w:rsidRPr="00207F2A">
              <w:rPr>
                <w:sz w:val="24"/>
                <w:szCs w:val="24"/>
              </w:rPr>
              <w:t>priame prenasledovanie druhu</w:t>
            </w:r>
          </w:p>
        </w:tc>
        <w:tc>
          <w:tcPr>
            <w:tcW w:w="718"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2049"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2</w:t>
            </w:r>
          </w:p>
        </w:tc>
      </w:tr>
      <w:tr w:rsidR="001111B0" w:rsidRPr="00207F2A" w:rsidTr="001111B0">
        <w:trPr>
          <w:trHeight w:hRule="exact" w:val="295"/>
          <w:jc w:val="center"/>
        </w:trPr>
        <w:tc>
          <w:tcPr>
            <w:tcW w:w="396" w:type="dxa"/>
            <w:vMerge/>
            <w:tcBorders>
              <w:top w:val="single" w:sz="6" w:space="0" w:color="auto"/>
              <w:left w:val="single" w:sz="18" w:space="0" w:color="auto"/>
              <w:bottom w:val="single" w:sz="6" w:space="0" w:color="auto"/>
              <w:right w:val="single" w:sz="6" w:space="0" w:color="auto"/>
            </w:tcBorders>
            <w:vAlign w:val="center"/>
          </w:tcPr>
          <w:p w:rsidR="001111B0" w:rsidRPr="00207F2A" w:rsidRDefault="001111B0" w:rsidP="0057420C">
            <w:pPr>
              <w:spacing w:after="0" w:line="240" w:lineRule="auto"/>
              <w:jc w:val="both"/>
              <w:rPr>
                <w:b/>
                <w:sz w:val="24"/>
                <w:szCs w:val="24"/>
              </w:rPr>
            </w:pPr>
          </w:p>
        </w:tc>
        <w:tc>
          <w:tcPr>
            <w:tcW w:w="4350"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both"/>
              <w:rPr>
                <w:sz w:val="24"/>
                <w:szCs w:val="24"/>
              </w:rPr>
            </w:pPr>
            <w:r w:rsidRPr="00207F2A">
              <w:rPr>
                <w:sz w:val="24"/>
                <w:szCs w:val="24"/>
              </w:rPr>
              <w:t>vyrušovanie druhu</w:t>
            </w:r>
          </w:p>
        </w:tc>
        <w:tc>
          <w:tcPr>
            <w:tcW w:w="718"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2049"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2</w:t>
            </w:r>
          </w:p>
        </w:tc>
      </w:tr>
      <w:tr w:rsidR="001111B0" w:rsidRPr="00207F2A" w:rsidTr="001111B0">
        <w:trPr>
          <w:trHeight w:hRule="exact" w:val="397"/>
          <w:jc w:val="center"/>
        </w:trPr>
        <w:tc>
          <w:tcPr>
            <w:tcW w:w="396" w:type="dxa"/>
            <w:vMerge/>
            <w:tcBorders>
              <w:top w:val="single" w:sz="6" w:space="0" w:color="auto"/>
              <w:left w:val="single" w:sz="18" w:space="0" w:color="auto"/>
              <w:bottom w:val="single" w:sz="6" w:space="0" w:color="auto"/>
              <w:right w:val="single" w:sz="6" w:space="0" w:color="auto"/>
            </w:tcBorders>
            <w:vAlign w:val="center"/>
          </w:tcPr>
          <w:p w:rsidR="001111B0" w:rsidRPr="00207F2A" w:rsidRDefault="001111B0" w:rsidP="0057420C">
            <w:pPr>
              <w:spacing w:after="0" w:line="240" w:lineRule="auto"/>
              <w:jc w:val="both"/>
              <w:rPr>
                <w:b/>
                <w:sz w:val="24"/>
                <w:szCs w:val="24"/>
              </w:rPr>
            </w:pPr>
          </w:p>
        </w:tc>
        <w:tc>
          <w:tcPr>
            <w:tcW w:w="4350"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both"/>
              <w:rPr>
                <w:sz w:val="24"/>
                <w:szCs w:val="24"/>
              </w:rPr>
            </w:pPr>
            <w:r w:rsidRPr="00207F2A">
              <w:rPr>
                <w:sz w:val="24"/>
                <w:szCs w:val="24"/>
              </w:rPr>
              <w:t>antropogénne podmienené úhyny</w:t>
            </w:r>
          </w:p>
        </w:tc>
        <w:tc>
          <w:tcPr>
            <w:tcW w:w="718"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2049"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2</w:t>
            </w:r>
          </w:p>
        </w:tc>
      </w:tr>
      <w:tr w:rsidR="001111B0" w:rsidRPr="00207F2A" w:rsidTr="001111B0">
        <w:trPr>
          <w:trHeight w:hRule="exact" w:val="397"/>
          <w:jc w:val="center"/>
        </w:trPr>
        <w:tc>
          <w:tcPr>
            <w:tcW w:w="6240" w:type="dxa"/>
            <w:gridSpan w:val="4"/>
            <w:tcBorders>
              <w:top w:val="single" w:sz="6" w:space="0" w:color="auto"/>
              <w:left w:val="single" w:sz="18" w:space="0" w:color="auto"/>
              <w:bottom w:val="single" w:sz="6" w:space="0" w:color="auto"/>
              <w:right w:val="single" w:sz="6" w:space="0" w:color="auto"/>
            </w:tcBorders>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Dosiahnutá hodnota spolu:</w:t>
            </w:r>
          </w:p>
        </w:tc>
        <w:tc>
          <w:tcPr>
            <w:tcW w:w="2049" w:type="dxa"/>
            <w:tcBorders>
              <w:top w:val="single" w:sz="6" w:space="0" w:color="auto"/>
              <w:left w:val="single" w:sz="6" w:space="0" w:color="auto"/>
              <w:bottom w:val="single" w:sz="6" w:space="0" w:color="auto"/>
              <w:right w:val="single" w:sz="18" w:space="0" w:color="auto"/>
            </w:tcBorders>
            <w:noWrap/>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40</w:t>
            </w:r>
          </w:p>
        </w:tc>
      </w:tr>
      <w:tr w:rsidR="001111B0" w:rsidRPr="00207F2A" w:rsidTr="001111B0">
        <w:trPr>
          <w:trHeight w:hRule="exact" w:val="397"/>
          <w:jc w:val="center"/>
        </w:trPr>
        <w:tc>
          <w:tcPr>
            <w:tcW w:w="6240" w:type="dxa"/>
            <w:gridSpan w:val="4"/>
            <w:tcBorders>
              <w:top w:val="single" w:sz="6" w:space="0" w:color="auto"/>
              <w:left w:val="single" w:sz="18" w:space="0" w:color="auto"/>
              <w:bottom w:val="single" w:sz="18" w:space="0" w:color="auto"/>
              <w:right w:val="single" w:sz="6" w:space="0" w:color="auto"/>
            </w:tcBorders>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Maximálna možná hodnota (∑ váh × 3):</w:t>
            </w:r>
          </w:p>
        </w:tc>
        <w:tc>
          <w:tcPr>
            <w:tcW w:w="2049" w:type="dxa"/>
            <w:tcBorders>
              <w:top w:val="single" w:sz="6" w:space="0" w:color="auto"/>
              <w:left w:val="single" w:sz="6" w:space="0" w:color="auto"/>
              <w:bottom w:val="single" w:sz="18" w:space="0" w:color="auto"/>
              <w:right w:val="single" w:sz="18" w:space="0" w:color="auto"/>
            </w:tcBorders>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54</w:t>
            </w:r>
          </w:p>
        </w:tc>
      </w:tr>
    </w:tbl>
    <w:p w:rsidR="001111B0" w:rsidRPr="00207F2A" w:rsidRDefault="001111B0" w:rsidP="0057420C">
      <w:pPr>
        <w:spacing w:before="120" w:after="0" w:line="240" w:lineRule="auto"/>
        <w:rPr>
          <w:sz w:val="24"/>
          <w:szCs w:val="24"/>
        </w:rPr>
      </w:pPr>
      <w:r w:rsidRPr="00207F2A">
        <w:rPr>
          <w:sz w:val="24"/>
          <w:szCs w:val="24"/>
        </w:rPr>
        <w:t>*Bodová hodnota stavu: A = 3 body, B = 2 body, C = 1 bod</w:t>
      </w:r>
    </w:p>
    <w:p w:rsidR="001111B0" w:rsidRPr="00207F2A" w:rsidRDefault="001111B0" w:rsidP="0057420C">
      <w:pPr>
        <w:spacing w:after="0" w:line="240" w:lineRule="auto"/>
        <w:rPr>
          <w:b/>
          <w:color w:val="000000"/>
          <w:sz w:val="24"/>
          <w:szCs w:val="24"/>
        </w:rPr>
      </w:pPr>
    </w:p>
    <w:p w:rsidR="001111B0" w:rsidRPr="00207F2A" w:rsidRDefault="001111B0" w:rsidP="0057420C">
      <w:pPr>
        <w:spacing w:after="0" w:line="240" w:lineRule="auto"/>
        <w:rPr>
          <w:sz w:val="24"/>
          <w:szCs w:val="24"/>
        </w:rPr>
      </w:pPr>
      <w:r w:rsidRPr="00207F2A">
        <w:rPr>
          <w:sz w:val="24"/>
          <w:szCs w:val="24"/>
          <w:u w:val="single"/>
        </w:rPr>
        <w:t>Celkové vyhodnotenie</w:t>
      </w:r>
      <w:r w:rsidRPr="00207F2A">
        <w:rPr>
          <w:sz w:val="24"/>
          <w:szCs w:val="24"/>
        </w:rPr>
        <w:t xml:space="preserve"> (percentuálny podiel dosiahnutej hodnoty z možnej hodnoty): 74 %</w:t>
      </w:r>
    </w:p>
    <w:tbl>
      <w:tblPr>
        <w:tblpPr w:leftFromText="141" w:rightFromText="141" w:vertAnchor="text" w:horzAnchor="margin" w:tblpXSpec="center" w:tblpY="1"/>
        <w:tblOverlap w:val="neve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tblPr>
      <w:tblGrid>
        <w:gridCol w:w="1988"/>
        <w:gridCol w:w="1662"/>
        <w:gridCol w:w="1825"/>
      </w:tblGrid>
      <w:tr w:rsidR="001111B0" w:rsidRPr="00207F2A" w:rsidTr="001111B0">
        <w:trPr>
          <w:trHeight w:hRule="exact" w:val="340"/>
        </w:trPr>
        <w:tc>
          <w:tcPr>
            <w:tcW w:w="1988" w:type="dxa"/>
            <w:tcBorders>
              <w:top w:val="single" w:sz="18" w:space="0" w:color="auto"/>
              <w:left w:val="single" w:sz="18"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sz w:val="24"/>
                <w:szCs w:val="24"/>
              </w:rPr>
            </w:pPr>
            <w:r w:rsidRPr="00207F2A">
              <w:rPr>
                <w:sz w:val="24"/>
                <w:szCs w:val="24"/>
              </w:rPr>
              <w:t>A – dobrý</w:t>
            </w:r>
          </w:p>
        </w:tc>
        <w:tc>
          <w:tcPr>
            <w:tcW w:w="1662" w:type="dxa"/>
            <w:tcBorders>
              <w:top w:val="single" w:sz="18"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
                <w:sz w:val="24"/>
                <w:szCs w:val="24"/>
              </w:rPr>
            </w:pPr>
            <w:r w:rsidRPr="00207F2A">
              <w:rPr>
                <w:b/>
                <w:sz w:val="24"/>
                <w:szCs w:val="24"/>
              </w:rPr>
              <w:t>B – priemerný</w:t>
            </w:r>
          </w:p>
        </w:tc>
        <w:tc>
          <w:tcPr>
            <w:tcW w:w="1825" w:type="dxa"/>
            <w:tcBorders>
              <w:top w:val="single" w:sz="18" w:space="0" w:color="auto"/>
              <w:left w:val="single" w:sz="6" w:space="0" w:color="auto"/>
              <w:bottom w:val="single" w:sz="6" w:space="0" w:color="auto"/>
              <w:right w:val="single" w:sz="18" w:space="0" w:color="auto"/>
            </w:tcBorders>
            <w:noWrap/>
            <w:vAlign w:val="center"/>
          </w:tcPr>
          <w:p w:rsidR="001111B0" w:rsidRPr="00207F2A" w:rsidRDefault="001111B0" w:rsidP="0057420C">
            <w:pPr>
              <w:spacing w:after="0" w:line="240" w:lineRule="auto"/>
              <w:jc w:val="center"/>
              <w:rPr>
                <w:sz w:val="24"/>
                <w:szCs w:val="24"/>
              </w:rPr>
            </w:pPr>
            <w:r w:rsidRPr="00207F2A">
              <w:rPr>
                <w:sz w:val="24"/>
                <w:szCs w:val="24"/>
              </w:rPr>
              <w:t>C – nepriaznivý</w:t>
            </w:r>
          </w:p>
        </w:tc>
      </w:tr>
      <w:tr w:rsidR="001111B0" w:rsidRPr="00207F2A" w:rsidTr="001111B0">
        <w:trPr>
          <w:trHeight w:hRule="exact" w:val="340"/>
        </w:trPr>
        <w:tc>
          <w:tcPr>
            <w:tcW w:w="1988" w:type="dxa"/>
            <w:tcBorders>
              <w:top w:val="single" w:sz="6" w:space="0" w:color="auto"/>
              <w:left w:val="single" w:sz="18" w:space="0" w:color="auto"/>
              <w:bottom w:val="single" w:sz="6" w:space="0" w:color="auto"/>
              <w:right w:val="single" w:sz="6" w:space="0" w:color="auto"/>
            </w:tcBorders>
            <w:noWrap/>
            <w:vAlign w:val="center"/>
          </w:tcPr>
          <w:p w:rsidR="001111B0" w:rsidRPr="00207F2A" w:rsidRDefault="001111B0" w:rsidP="0057420C">
            <w:pPr>
              <w:spacing w:after="0" w:line="240" w:lineRule="auto"/>
              <w:jc w:val="both"/>
              <w:rPr>
                <w:bCs w:val="0"/>
                <w:sz w:val="24"/>
                <w:szCs w:val="24"/>
              </w:rPr>
            </w:pPr>
            <w:r w:rsidRPr="00207F2A">
              <w:rPr>
                <w:bCs w:val="0"/>
                <w:sz w:val="24"/>
                <w:szCs w:val="24"/>
              </w:rPr>
              <w:t>100 – 78 %</w:t>
            </w:r>
          </w:p>
        </w:tc>
        <w:tc>
          <w:tcPr>
            <w:tcW w:w="1662"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both"/>
              <w:rPr>
                <w:bCs w:val="0"/>
                <w:sz w:val="24"/>
                <w:szCs w:val="24"/>
              </w:rPr>
            </w:pPr>
            <w:r w:rsidRPr="00207F2A">
              <w:rPr>
                <w:bCs w:val="0"/>
                <w:sz w:val="24"/>
                <w:szCs w:val="24"/>
              </w:rPr>
              <w:t>77 – 55 %</w:t>
            </w:r>
          </w:p>
        </w:tc>
        <w:tc>
          <w:tcPr>
            <w:tcW w:w="1825" w:type="dxa"/>
            <w:tcBorders>
              <w:top w:val="single" w:sz="6" w:space="0" w:color="auto"/>
              <w:left w:val="single" w:sz="6" w:space="0" w:color="auto"/>
              <w:bottom w:val="single" w:sz="6" w:space="0" w:color="auto"/>
              <w:right w:val="single" w:sz="18" w:space="0" w:color="auto"/>
            </w:tcBorders>
            <w:noWrap/>
            <w:vAlign w:val="center"/>
          </w:tcPr>
          <w:p w:rsidR="001111B0" w:rsidRPr="00207F2A" w:rsidRDefault="001111B0" w:rsidP="0057420C">
            <w:pPr>
              <w:spacing w:after="0" w:line="240" w:lineRule="auto"/>
              <w:jc w:val="both"/>
              <w:rPr>
                <w:bCs w:val="0"/>
                <w:sz w:val="24"/>
                <w:szCs w:val="24"/>
              </w:rPr>
            </w:pPr>
            <w:r w:rsidRPr="00207F2A">
              <w:rPr>
                <w:bCs w:val="0"/>
                <w:sz w:val="24"/>
                <w:szCs w:val="24"/>
              </w:rPr>
              <w:t>54 – 33 %</w:t>
            </w:r>
          </w:p>
        </w:tc>
      </w:tr>
      <w:tr w:rsidR="001111B0" w:rsidRPr="00207F2A" w:rsidTr="001111B0">
        <w:trPr>
          <w:trHeight w:hRule="exact" w:val="340"/>
        </w:trPr>
        <w:tc>
          <w:tcPr>
            <w:tcW w:w="1988" w:type="dxa"/>
            <w:tcBorders>
              <w:top w:val="single" w:sz="6" w:space="0" w:color="auto"/>
              <w:left w:val="single" w:sz="18" w:space="0" w:color="auto"/>
              <w:bottom w:val="single" w:sz="18" w:space="0" w:color="auto"/>
              <w:right w:val="single" w:sz="6" w:space="0" w:color="auto"/>
            </w:tcBorders>
            <w:noWrap/>
            <w:vAlign w:val="center"/>
          </w:tcPr>
          <w:p w:rsidR="001111B0" w:rsidRPr="00207F2A" w:rsidRDefault="001111B0" w:rsidP="0057420C">
            <w:pPr>
              <w:spacing w:after="0" w:line="240" w:lineRule="auto"/>
              <w:jc w:val="both"/>
              <w:rPr>
                <w:b/>
                <w:sz w:val="24"/>
                <w:szCs w:val="24"/>
                <w:lang w:eastAsia="sk-SK"/>
              </w:rPr>
            </w:pPr>
          </w:p>
        </w:tc>
        <w:tc>
          <w:tcPr>
            <w:tcW w:w="1662" w:type="dxa"/>
            <w:tcBorders>
              <w:top w:val="single" w:sz="6" w:space="0" w:color="auto"/>
              <w:left w:val="single" w:sz="6" w:space="0" w:color="auto"/>
              <w:bottom w:val="single" w:sz="18" w:space="0" w:color="auto"/>
              <w:right w:val="single" w:sz="6" w:space="0" w:color="auto"/>
            </w:tcBorders>
            <w:noWrap/>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74 %</w:t>
            </w:r>
          </w:p>
        </w:tc>
        <w:tc>
          <w:tcPr>
            <w:tcW w:w="1825" w:type="dxa"/>
            <w:tcBorders>
              <w:top w:val="single" w:sz="6" w:space="0" w:color="auto"/>
              <w:left w:val="single" w:sz="6" w:space="0" w:color="auto"/>
              <w:bottom w:val="single" w:sz="18" w:space="0" w:color="auto"/>
              <w:right w:val="single" w:sz="18" w:space="0" w:color="auto"/>
            </w:tcBorders>
            <w:noWrap/>
            <w:vAlign w:val="center"/>
          </w:tcPr>
          <w:p w:rsidR="001111B0" w:rsidRPr="00207F2A" w:rsidRDefault="001111B0" w:rsidP="0057420C">
            <w:pPr>
              <w:spacing w:after="0" w:line="240" w:lineRule="auto"/>
              <w:jc w:val="both"/>
              <w:rPr>
                <w:b/>
                <w:sz w:val="24"/>
                <w:szCs w:val="24"/>
                <w:lang w:eastAsia="sk-SK"/>
              </w:rPr>
            </w:pPr>
          </w:p>
        </w:tc>
      </w:tr>
    </w:tbl>
    <w:p w:rsidR="001111B0" w:rsidRPr="00207F2A" w:rsidRDefault="001111B0" w:rsidP="0057420C">
      <w:pPr>
        <w:spacing w:after="0" w:line="240" w:lineRule="auto"/>
        <w:contextualSpacing/>
        <w:jc w:val="both"/>
        <w:rPr>
          <w:sz w:val="24"/>
          <w:szCs w:val="24"/>
        </w:rPr>
      </w:pPr>
    </w:p>
    <w:p w:rsidR="001111B0" w:rsidRPr="00207F2A" w:rsidRDefault="001111B0" w:rsidP="0057420C">
      <w:pPr>
        <w:spacing w:after="0" w:line="240" w:lineRule="auto"/>
        <w:contextualSpacing/>
        <w:jc w:val="both"/>
        <w:rPr>
          <w:sz w:val="24"/>
          <w:szCs w:val="24"/>
        </w:rPr>
      </w:pPr>
    </w:p>
    <w:p w:rsidR="001111B0" w:rsidRPr="00207F2A" w:rsidRDefault="001111B0" w:rsidP="0057420C">
      <w:pPr>
        <w:spacing w:after="0" w:line="240" w:lineRule="auto"/>
        <w:jc w:val="both"/>
        <w:rPr>
          <w:b/>
          <w:sz w:val="24"/>
          <w:szCs w:val="24"/>
        </w:rPr>
      </w:pPr>
    </w:p>
    <w:p w:rsidR="001111B0" w:rsidRPr="00207F2A" w:rsidRDefault="001111B0" w:rsidP="0057420C">
      <w:pPr>
        <w:spacing w:after="0" w:line="240" w:lineRule="auto"/>
        <w:jc w:val="both"/>
        <w:rPr>
          <w:b/>
          <w:sz w:val="24"/>
          <w:szCs w:val="24"/>
        </w:rPr>
      </w:pPr>
    </w:p>
    <w:p w:rsidR="001111B0" w:rsidRPr="00207F2A" w:rsidRDefault="001111B0" w:rsidP="0057420C">
      <w:pPr>
        <w:spacing w:after="0" w:line="240" w:lineRule="auto"/>
        <w:jc w:val="both"/>
        <w:rPr>
          <w:b/>
          <w:sz w:val="24"/>
          <w:szCs w:val="24"/>
        </w:rPr>
      </w:pPr>
    </w:p>
    <w:p w:rsidR="001111B0" w:rsidRPr="00207F2A" w:rsidRDefault="001111B0" w:rsidP="0057420C">
      <w:pPr>
        <w:spacing w:after="0" w:line="240" w:lineRule="auto"/>
        <w:jc w:val="both"/>
        <w:rPr>
          <w:b/>
          <w:sz w:val="24"/>
          <w:szCs w:val="24"/>
        </w:rPr>
      </w:pPr>
    </w:p>
    <w:p w:rsidR="000F092C" w:rsidRPr="00207F2A" w:rsidRDefault="000F092C" w:rsidP="0057420C">
      <w:pPr>
        <w:spacing w:after="0" w:line="240" w:lineRule="auto"/>
        <w:jc w:val="both"/>
        <w:rPr>
          <w:b/>
          <w:sz w:val="24"/>
          <w:szCs w:val="24"/>
        </w:rPr>
      </w:pPr>
    </w:p>
    <w:p w:rsidR="001111B0" w:rsidRPr="00207F2A" w:rsidRDefault="001111B0" w:rsidP="0057420C">
      <w:pPr>
        <w:spacing w:after="0" w:line="240" w:lineRule="auto"/>
        <w:jc w:val="both"/>
        <w:rPr>
          <w:b/>
          <w:sz w:val="24"/>
          <w:szCs w:val="24"/>
        </w:rPr>
      </w:pPr>
      <w:r w:rsidRPr="00207F2A">
        <w:rPr>
          <w:b/>
          <w:sz w:val="24"/>
          <w:szCs w:val="24"/>
        </w:rPr>
        <w:t>Zhodnotenie</w:t>
      </w:r>
    </w:p>
    <w:p w:rsidR="001111B0" w:rsidRPr="00207F2A" w:rsidRDefault="001111B0" w:rsidP="0057420C">
      <w:pPr>
        <w:spacing w:after="0" w:line="240" w:lineRule="auto"/>
        <w:jc w:val="both"/>
        <w:rPr>
          <w:b/>
          <w:sz w:val="24"/>
          <w:szCs w:val="24"/>
        </w:rPr>
      </w:pPr>
      <w:r w:rsidRPr="00207F2A">
        <w:rPr>
          <w:sz w:val="24"/>
          <w:szCs w:val="24"/>
        </w:rPr>
        <w:t>Na základe aktuálneho stavu populácie, populačného trendu (za posledných 20 rokov s dôrazom na roky 2011-2013), obsadenosti územia, stavu hniezdnych a potravných biotopov a prítomnosti a intenzity negatívnych vplyvov hodnotíme druh v priemerne priaznivom stave s hodnotou 74 % s mierne pozitívnym výhľadom na najbližšie roky. V území prevláda dlhodobo mierne pozitívny trend vývoja populácie, ktorý súvisí s  priaznivým populačným aj areálovým trendom druhu na Slovensku. Zároveň je potrebné zdôrazniť, že pokiaľ dôjde k zintenzívneniu viacerých faktorov negatívne ovplyvňujúcich populáciu (antropogénne podmienené úhyny, pytliactvo, vyrušovanie na hniezdiskách), hniezdne biotopy (najmä úbytok starých porastov s výskytom jedle) a loviská (znižovanie diverzity poľnohospodárskej krajiny, znižovanie početnosti koristi), môže dôjsť v strednodobom horizonte k zmene stavu na „nepriaznivý“.</w:t>
      </w:r>
    </w:p>
    <w:p w:rsidR="001111B0" w:rsidRPr="00207F2A" w:rsidRDefault="001111B0" w:rsidP="0057420C">
      <w:pPr>
        <w:tabs>
          <w:tab w:val="num" w:pos="0"/>
        </w:tabs>
        <w:spacing w:before="240" w:after="0" w:line="240" w:lineRule="auto"/>
        <w:jc w:val="both"/>
        <w:rPr>
          <w:b/>
          <w:i/>
          <w:sz w:val="24"/>
          <w:szCs w:val="24"/>
        </w:rPr>
      </w:pPr>
      <w:r w:rsidRPr="00207F2A">
        <w:rPr>
          <w:b/>
          <w:i/>
          <w:sz w:val="24"/>
          <w:szCs w:val="24"/>
        </w:rPr>
        <w:t>Definovanie priaznivého stavu tetrova hoľniaka (Tetrao tetrix)  v CHVÚ Veľká Fatra</w:t>
      </w:r>
    </w:p>
    <w:p w:rsidR="001111B0" w:rsidRPr="00207F2A" w:rsidRDefault="001111B0" w:rsidP="0057420C">
      <w:pPr>
        <w:spacing w:after="0" w:line="240" w:lineRule="auto"/>
        <w:jc w:val="both"/>
        <w:rPr>
          <w:b/>
          <w:bCs w:val="0"/>
          <w:sz w:val="24"/>
          <w:szCs w:val="24"/>
        </w:rPr>
      </w:pPr>
    </w:p>
    <w:p w:rsidR="001111B0" w:rsidRPr="00207F2A" w:rsidRDefault="001111B0" w:rsidP="0057420C">
      <w:pPr>
        <w:spacing w:after="0" w:line="240" w:lineRule="auto"/>
        <w:jc w:val="both"/>
        <w:rPr>
          <w:sz w:val="24"/>
          <w:szCs w:val="24"/>
        </w:rPr>
      </w:pPr>
      <w:r w:rsidRPr="00207F2A">
        <w:rPr>
          <w:b/>
          <w:bCs w:val="0"/>
          <w:sz w:val="24"/>
          <w:szCs w:val="24"/>
        </w:rPr>
        <w:t>Rozšírenie druhu na Slovensku:</w:t>
      </w:r>
      <w:r w:rsidRPr="00207F2A">
        <w:rPr>
          <w:sz w:val="24"/>
          <w:szCs w:val="24"/>
        </w:rPr>
        <w:t xml:space="preserve"> V 20. storočí dosiahla populácia tetrova podľa poľovníckych štatistík najvyššiu početnosť v r. 1975, a to 2 270 jedincov (</w:t>
      </w:r>
      <w:r w:rsidRPr="00207F2A">
        <w:rPr>
          <w:rStyle w:val="Zvraznenie"/>
          <w:smallCaps/>
          <w:sz w:val="24"/>
          <w:szCs w:val="24"/>
        </w:rPr>
        <w:t>Šťastný</w:t>
      </w:r>
      <w:r w:rsidRPr="00207F2A">
        <w:rPr>
          <w:rStyle w:val="st"/>
          <w:sz w:val="24"/>
          <w:szCs w:val="24"/>
        </w:rPr>
        <w:t xml:space="preserve"> et al. 1987)</w:t>
      </w:r>
      <w:r w:rsidRPr="00207F2A">
        <w:rPr>
          <w:sz w:val="24"/>
          <w:szCs w:val="24"/>
        </w:rPr>
        <w:t xml:space="preserve">. Nasledujúcich 40 rokov populácia neustále klesala až na úroveň 835 exemplárov v r. 2012 (www.forestportal.sk). Súbežne s poklesom populácie sa zmenšoval aj areál výskytu. V ostatných štyridsiatich rokoch sa územie, kde sa kedysi vyskytoval tetrov hoľniak na Slovensku, zmenšilo. Výrazne ustúpil najmä z nižších polôh, kde v súčasnosti prežívajú už len malé zvyšky kedysi početných populácií (Liptovská a Oravská kotlina, Podbeskydská brázda) alebo tu už vyhynul úplne (Popradská kotlina, Horehronské poddolie, Oravská vrchovina, Podbeskydská vrchovina...). Hlavnou príčinou ústupu tetrova z kotlinových a podhorských polôh bola zmena využívania poľnohospodárskej krajiny (meliorácie, odvodňovanie, zmena kultúr, likvidácia mimo lesnej zelene, sukcesia, chemizácia, zalesňovanie....). Špecifickým prípadom sú okolia vodných nádrží Orava a Liptovská Mara, kde tetrovy našli vhodné útočisko vo vysadených lesných pásov v okolí nádrží. Po odrastení týchto porastov a zmenách okolitej poľnohospodárskej krajiny sa z lokalít stratili. V súčasnosti prežívajú populácie tetrova hlavne na horských a vysokohorských lúkach vyšších pohorí od Pilska, cez Babiu horu, Malú Fatru, Veľkú Fatru, Skorušinské a Chočské vrchy, Tatry, Spišskú Maguru až po Čergov a Levočské vrchy. Je možné, že ešte prežívajú malé populácie aj vo Volovských, Stolických a Veporských vrchoch. Tu žije najmä v pásmach od 800-900 do </w:t>
      </w:r>
      <w:smartTag w:uri="urn:schemas-microsoft-com:office:smarttags" w:element="metricconverter">
        <w:smartTagPr>
          <w:attr w:name="ProductID" w:val="1ﾠ100 m"/>
        </w:smartTagPr>
        <w:r w:rsidRPr="00207F2A">
          <w:rPr>
            <w:sz w:val="24"/>
            <w:szCs w:val="24"/>
          </w:rPr>
          <w:t>1 100 m</w:t>
        </w:r>
      </w:smartTag>
      <w:r w:rsidRPr="00207F2A">
        <w:rPr>
          <w:sz w:val="24"/>
          <w:szCs w:val="24"/>
        </w:rPr>
        <w:t xml:space="preserve"> n. m. a od 1 300–1 400 do </w:t>
      </w:r>
      <w:smartTag w:uri="urn:schemas-microsoft-com:office:smarttags" w:element="metricconverter">
        <w:smartTagPr>
          <w:attr w:name="ProductID" w:val="1ﾠ500 m"/>
        </w:smartTagPr>
        <w:r w:rsidRPr="00207F2A">
          <w:rPr>
            <w:sz w:val="24"/>
            <w:szCs w:val="24"/>
          </w:rPr>
          <w:t>1 500 m</w:t>
        </w:r>
      </w:smartTag>
      <w:r w:rsidRPr="00207F2A">
        <w:rPr>
          <w:sz w:val="24"/>
          <w:szCs w:val="24"/>
        </w:rPr>
        <w:t xml:space="preserve"> n. m.. Slovenská populácia vykazovala výrazne negatívny populačný a negatívny areálový trend (</w:t>
      </w:r>
      <w:r w:rsidRPr="00207F2A">
        <w:rPr>
          <w:smallCaps/>
          <w:sz w:val="24"/>
          <w:szCs w:val="24"/>
        </w:rPr>
        <w:t xml:space="preserve">Danko </w:t>
      </w:r>
      <w:r w:rsidRPr="00207F2A">
        <w:rPr>
          <w:sz w:val="24"/>
          <w:szCs w:val="24"/>
        </w:rPr>
        <w:t xml:space="preserve">et al. 2002, http://atlas.vtaky.sk). V </w:t>
      </w:r>
      <w:r w:rsidRPr="00207F2A">
        <w:rPr>
          <w:sz w:val="24"/>
          <w:szCs w:val="24"/>
          <w:lang w:eastAsia="sk-SK"/>
        </w:rPr>
        <w:t>práci "Červený (ekosozologický) zoznam vtákov (</w:t>
      </w:r>
      <w:r w:rsidRPr="00207F2A">
        <w:rPr>
          <w:i/>
          <w:iCs/>
          <w:sz w:val="24"/>
          <w:szCs w:val="24"/>
          <w:lang w:eastAsia="sk-SK"/>
        </w:rPr>
        <w:t>Aves</w:t>
      </w:r>
      <w:r w:rsidRPr="00207F2A">
        <w:rPr>
          <w:sz w:val="24"/>
          <w:szCs w:val="24"/>
          <w:lang w:eastAsia="sk-SK"/>
        </w:rPr>
        <w:t>) Slovenska" (</w:t>
      </w:r>
      <w:r w:rsidRPr="00207F2A">
        <w:rPr>
          <w:smallCaps/>
          <w:sz w:val="24"/>
          <w:szCs w:val="24"/>
          <w:lang w:eastAsia="sk-SK"/>
        </w:rPr>
        <w:t>Krištín</w:t>
      </w:r>
      <w:r w:rsidRPr="00207F2A">
        <w:rPr>
          <w:sz w:val="24"/>
          <w:szCs w:val="24"/>
          <w:lang w:eastAsia="sk-SK"/>
        </w:rPr>
        <w:t xml:space="preserve"> et al. 2001) je tetrov hoľniak zaradený do kategórie zraniteľný druh (VU) avifauny Slovenska.</w:t>
      </w:r>
    </w:p>
    <w:p w:rsidR="001111B0" w:rsidRPr="00207F2A" w:rsidRDefault="001111B0" w:rsidP="0057420C">
      <w:pPr>
        <w:spacing w:after="0" w:line="240" w:lineRule="auto"/>
        <w:jc w:val="both"/>
        <w:rPr>
          <w:bCs w:val="0"/>
          <w:sz w:val="24"/>
          <w:szCs w:val="24"/>
        </w:rPr>
      </w:pPr>
      <w:r w:rsidRPr="00207F2A">
        <w:rPr>
          <w:b/>
          <w:bCs w:val="0"/>
          <w:sz w:val="24"/>
          <w:szCs w:val="24"/>
        </w:rPr>
        <w:t xml:space="preserve">Rozšírenie v CHVÚ Veľká Fatra: </w:t>
      </w:r>
      <w:r w:rsidRPr="00207F2A">
        <w:rPr>
          <w:bCs w:val="0"/>
          <w:sz w:val="24"/>
          <w:szCs w:val="24"/>
        </w:rPr>
        <w:t xml:space="preserve">Vývoj populácie tetrova vo Veľkej Fatre kopíroval vývoj slovenskej populácie. Kedysi pomerne bežný druh sa stal v CHVÚ vzácnym. V porovnaní s 50. rokmi 20. storočia jeho početnosť poklesla. Je pravdepodobné, že to má viacero príčin (zmena využívania horských lúk – ukončenie či zníženie intenzity pastvy, zvýšenie predačného tlaku, chemizácia, vyrušovanie....). Tetrovy v CHVÚ obývajú niekoľko oblasti. </w:t>
      </w:r>
      <w:r w:rsidRPr="00207F2A">
        <w:rPr>
          <w:bCs w:val="0"/>
          <w:sz w:val="24"/>
          <w:szCs w:val="24"/>
        </w:rPr>
        <w:lastRenderedPageBreak/>
        <w:t xml:space="preserve">Najvýchodnejšia zaberá horské lúky od Motyčkovej hole až po Končitú, kde sa početnosť pohybuje v rozmedzí 6 až 10 kohútov. Ťažisková oblasť pre výskyt tetrova vo Veľkej Fatre je, oblasť rozprestierajúca sa od masívu Krížnej po Tanečnicu. Ďalej na sever obýva oblasť Skalná Alpa – Smrekovica – Malá Smrekovica a oblasť Šiprúň – Vtáčnik – Chabzdová. Vyskytuje sa aj v oblasti Lysca. Výmera biotopu tetrova v CHVÚ bola odhadnutá na </w:t>
      </w:r>
      <w:smartTag w:uri="urn:schemas-microsoft-com:office:smarttags" w:element="metricconverter">
        <w:smartTagPr>
          <w:attr w:name="ProductID" w:val="4ﾠ630 ha"/>
        </w:smartTagPr>
        <w:r w:rsidRPr="00207F2A">
          <w:rPr>
            <w:bCs w:val="0"/>
            <w:sz w:val="24"/>
            <w:szCs w:val="24"/>
          </w:rPr>
          <w:t>4 630 ha</w:t>
        </w:r>
      </w:smartTag>
      <w:r w:rsidRPr="00207F2A">
        <w:rPr>
          <w:bCs w:val="0"/>
          <w:sz w:val="24"/>
          <w:szCs w:val="24"/>
        </w:rPr>
        <w:t xml:space="preserve">. Podľa poľovníckej štatistiky bola v r. 1997 vykázaná početnosť tetrova v CHVÚ Veľká Fatra 117 jedincov, kým v roku 2012 už iba 68 jedincov. Podľa expertného odhadu tvorí súčasnú populáciu 50 - 70 kohútov. V prílohe sú mapy graficky znázorňujúce početnosť tetrova v jednotlivých poľovných revíroch v CHVÚ Veľká Fatra v r. 1997 a v r. 2012. Oblasti trvalejšieho výskytu tetrova je znázornený na mape, ktorá tvorí prílohu dokumentu. Počas zimy </w:t>
      </w:r>
      <w:r w:rsidRPr="00207F2A">
        <w:rPr>
          <w:sz w:val="24"/>
          <w:szCs w:val="24"/>
        </w:rPr>
        <w:t xml:space="preserve">vytvárajú zimné kŕdle zložené prevažne z kohútov, ktoré sa zdržujú na hornej hranici lesa v nižších porastoch ihličňanov, alebo v kosodrevine. V r. 2002 pozoroval autor kŕdeľ tvorený 22 kohútmi odlietajúci z Majerovej skaly smerom do záveru doliny Rybô. </w:t>
      </w:r>
      <w:r w:rsidRPr="00207F2A">
        <w:rPr>
          <w:bCs w:val="0"/>
          <w:sz w:val="24"/>
          <w:szCs w:val="24"/>
        </w:rPr>
        <w:t xml:space="preserve">Podľa mnohých autorov je viacero príčin poklesu početnosti tetrova, vo veľkej miere sa však zhodujú v tom, že za hlavnú príčinu označujú výraznú zmenu a úbytok vhodných biotopov. Ako ďalšie príčiny sú uvádzané znečistenie prostredia, extrémy počasia, vyrušovanie či zvýšený predačný tlak. Predpokladá sa, že v CHVÚ patria k hlavným predátorom tetrova kuna lesná, líška a krkavec v menšej až nepatrnej miere aj ďalšie druhy (diviak, orol skalný, rys, výr, sojka, jazvec, jastrab...). Zvyšovanie početnosti týchto predátorov zvyšuje tlak na populáciu hlucháňa. Osobitne v prípadoch, keď zvyšovanie početnosti niektorého z nich priamo či nepriamo podporuje činnosť človeka. Evidentné je to v prípade zvyšovania početnosti diviaka v dôsledku prikrmovania a spôsobu jeho poľovníckeho obhospodarovania. Ďalším príkladom je eliminácia prirodzených vnútrodruhových regulátorov početnosti pri líške (vírus besnoty), či diviakovi (vírus klasického moru ošípaných). Príkladom nepriamo pôsobiacich faktorov môže byť niektorými autormi udávaný negatívny vplyv medveďa na populácie mravcov ako dôležitej súčasti potravy kuriatok alebo lov vlka ako významného predátora diviaka a čiastočne aj líšky. </w:t>
      </w:r>
    </w:p>
    <w:p w:rsidR="001111B0" w:rsidRPr="00207F2A" w:rsidRDefault="001111B0" w:rsidP="0057420C">
      <w:pPr>
        <w:spacing w:after="0" w:line="240" w:lineRule="auto"/>
        <w:jc w:val="both"/>
        <w:rPr>
          <w:sz w:val="24"/>
          <w:szCs w:val="24"/>
        </w:rPr>
      </w:pPr>
      <w:r w:rsidRPr="00207F2A">
        <w:rPr>
          <w:b/>
          <w:bCs w:val="0"/>
          <w:sz w:val="24"/>
          <w:szCs w:val="24"/>
        </w:rPr>
        <w:t>Hlavné biotopy výskytu:</w:t>
      </w:r>
      <w:r w:rsidRPr="00207F2A">
        <w:rPr>
          <w:sz w:val="24"/>
          <w:szCs w:val="24"/>
        </w:rPr>
        <w:t xml:space="preserve"> Pôvodným životným prostredím druhu sú boreálne lesy Palearktídy. Na Slovensku tetrovy obývajú v súčasnosti predovšetkým horské lúky, sekundárne hole alebo prirodzené subalpínske lúky s rozptýlenými stromami, s kosodrevinou a rozsiahlymi porastmi čučoriedok a brusníc. V týchto lokalitách využívajú aj susediace lesné porasty ak majú vhodných charakter. Primeraná pastva hospodárskych zvierat má pozitívny vplyv na kvalitu biotopu tetrova. V nedávnej minulosti obývali početné populácie aj nižšie položené mokré lúky, pasienky, rašeliniská a suché vresoviská porastené krovinami, borovicou, smrekom a brezou a napokon mladé, riedke ihličnaté a zmiešané lesíky s nízkym vzrastom stromov. Tieto plochy sú ohrozené sukcesiou, v minulosti aj melioráciami, odvodňovaním, aplikáciou chemických látok a zmenou kultúr. Vždy iba krátkodobo vhodným prostredím sú rúbaniská alebo polomy zarastené mladými drevinami bohaté na bobuľonosné rastliny. Rozsiahle ťažby prirodzených smrečín po roku 2004 vytvorili vhodné podmienky pre výskyt druhu predovšetkým vo Vysokých a Nízkych Tatrách. V zimnom období sa môžu vyskytnúť aj na miestach ďaleko od letných stanovíšť. Populácie žijúce v kotlinách v zime často navštevujú polia s oziminami alebo strniská. Biotop tetrova vo Veľkej Fatre tvoria sekundárne horské lúky (hole), nadväzujúce okraje lesov, výsadby kosodreviny, menšie lesíky uprostred holí, riedke smrekové lesy (pralesy alebo smrekom zarastajúce hole), spracované aj nespracované polomy v smrekových lesoch. Z hľadiska tetrova možno ako vyhovujúci manažment hodnotiť :</w:t>
      </w:r>
    </w:p>
    <w:p w:rsidR="001111B0" w:rsidRPr="00207F2A" w:rsidRDefault="001111B0" w:rsidP="00A86AAA">
      <w:pPr>
        <w:numPr>
          <w:ilvl w:val="0"/>
          <w:numId w:val="24"/>
        </w:numPr>
        <w:spacing w:after="0" w:line="240" w:lineRule="auto"/>
        <w:jc w:val="both"/>
        <w:rPr>
          <w:sz w:val="24"/>
          <w:szCs w:val="24"/>
        </w:rPr>
      </w:pPr>
      <w:r w:rsidRPr="00207F2A">
        <w:rPr>
          <w:sz w:val="24"/>
          <w:szCs w:val="24"/>
        </w:rPr>
        <w:t>primeranú pastvu: sekundárne horské lúky (hole) a smrekom zarastajúce hole,</w:t>
      </w:r>
    </w:p>
    <w:p w:rsidR="001111B0" w:rsidRPr="00207F2A" w:rsidRDefault="001111B0" w:rsidP="00A86AAA">
      <w:pPr>
        <w:numPr>
          <w:ilvl w:val="0"/>
          <w:numId w:val="24"/>
        </w:numPr>
        <w:spacing w:after="0" w:line="240" w:lineRule="auto"/>
        <w:jc w:val="both"/>
        <w:rPr>
          <w:sz w:val="24"/>
          <w:szCs w:val="24"/>
        </w:rPr>
      </w:pPr>
      <w:r w:rsidRPr="00207F2A">
        <w:rPr>
          <w:sz w:val="24"/>
          <w:szCs w:val="24"/>
        </w:rPr>
        <w:t>ponechanie na samovývin: smrekové pralesy, lesíky na holiach, porasty kosodreviny.</w:t>
      </w:r>
    </w:p>
    <w:p w:rsidR="001111B0" w:rsidRPr="00207F2A" w:rsidRDefault="001111B0" w:rsidP="00A86AAA">
      <w:pPr>
        <w:numPr>
          <w:ilvl w:val="0"/>
          <w:numId w:val="24"/>
        </w:numPr>
        <w:spacing w:after="0" w:line="240" w:lineRule="auto"/>
        <w:jc w:val="both"/>
        <w:rPr>
          <w:sz w:val="24"/>
          <w:szCs w:val="24"/>
        </w:rPr>
      </w:pPr>
      <w:r w:rsidRPr="00207F2A">
        <w:rPr>
          <w:sz w:val="24"/>
          <w:szCs w:val="24"/>
        </w:rPr>
        <w:lastRenderedPageBreak/>
        <w:t>citlivé spracovanie väčších plôch po disturbanciách v pôvodných smrečinách (mimo pralesov a 5. stupňa ochrany).</w:t>
      </w:r>
    </w:p>
    <w:p w:rsidR="001111B0" w:rsidRPr="00207F2A" w:rsidRDefault="001111B0" w:rsidP="0057420C">
      <w:pPr>
        <w:spacing w:after="0" w:line="240" w:lineRule="auto"/>
        <w:jc w:val="both"/>
        <w:rPr>
          <w:b/>
          <w:sz w:val="24"/>
          <w:szCs w:val="24"/>
        </w:rPr>
      </w:pPr>
    </w:p>
    <w:p w:rsidR="001111B0" w:rsidRPr="00207F2A" w:rsidRDefault="001111B0" w:rsidP="0057420C">
      <w:pPr>
        <w:spacing w:after="0" w:line="240" w:lineRule="auto"/>
        <w:jc w:val="both"/>
        <w:rPr>
          <w:bCs w:val="0"/>
          <w:i/>
          <w:sz w:val="24"/>
          <w:szCs w:val="24"/>
          <w:highlight w:val="red"/>
        </w:rPr>
      </w:pPr>
      <w:r w:rsidRPr="00207F2A">
        <w:rPr>
          <w:b/>
          <w:sz w:val="24"/>
          <w:szCs w:val="24"/>
        </w:rPr>
        <w:t>Definovanie stavu</w:t>
      </w:r>
    </w:p>
    <w:p w:rsidR="001111B0" w:rsidRPr="00207F2A" w:rsidRDefault="001111B0" w:rsidP="0057420C">
      <w:pPr>
        <w:tabs>
          <w:tab w:val="num" w:pos="0"/>
        </w:tabs>
        <w:spacing w:after="0" w:line="240" w:lineRule="auto"/>
        <w:jc w:val="both"/>
        <w:rPr>
          <w:i/>
          <w:sz w:val="24"/>
          <w:szCs w:val="24"/>
        </w:rPr>
      </w:pPr>
      <w:r w:rsidRPr="00207F2A">
        <w:rPr>
          <w:sz w:val="24"/>
          <w:szCs w:val="24"/>
        </w:rPr>
        <w:t xml:space="preserve">Základom hodnotenia stavu </w:t>
      </w:r>
      <w:r w:rsidRPr="00207F2A">
        <w:rPr>
          <w:i/>
          <w:sz w:val="24"/>
          <w:szCs w:val="24"/>
        </w:rPr>
        <w:t>Tetrao tetrix</w:t>
      </w:r>
      <w:r w:rsidRPr="00207F2A">
        <w:rPr>
          <w:sz w:val="24"/>
          <w:szCs w:val="24"/>
        </w:rPr>
        <w:t xml:space="preserve"> sú kritériá týkajúce sa populácie a to veľkosť populácie, veľkosť populačných jednotiek, veľkosť areálu, populačný trend atď. Ďalšie kritériá sa týkajú habitatu a ohrozujúcich faktorov.</w:t>
      </w:r>
    </w:p>
    <w:tbl>
      <w:tblPr>
        <w:tblW w:w="5000"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0" w:type="dxa"/>
          <w:right w:w="0" w:type="dxa"/>
        </w:tblCellMar>
        <w:tblLook w:val="0000"/>
      </w:tblPr>
      <w:tblGrid>
        <w:gridCol w:w="534"/>
        <w:gridCol w:w="2050"/>
        <w:gridCol w:w="2130"/>
        <w:gridCol w:w="2265"/>
        <w:gridCol w:w="2139"/>
      </w:tblGrid>
      <w:tr w:rsidR="001111B0" w:rsidRPr="00207F2A" w:rsidTr="001111B0">
        <w:trPr>
          <w:cantSplit/>
          <w:trHeight w:hRule="exact" w:val="624"/>
          <w:tblHeader/>
          <w:jc w:val="center"/>
        </w:trPr>
        <w:tc>
          <w:tcPr>
            <w:tcW w:w="1417" w:type="pct"/>
            <w:gridSpan w:val="2"/>
            <w:vMerge w:val="restart"/>
            <w:vAlign w:val="center"/>
          </w:tcPr>
          <w:p w:rsidR="001111B0" w:rsidRPr="00207F2A" w:rsidRDefault="001111B0" w:rsidP="0057420C">
            <w:pPr>
              <w:spacing w:after="0" w:line="240" w:lineRule="auto"/>
              <w:jc w:val="center"/>
              <w:rPr>
                <w:b/>
                <w:bCs w:val="0"/>
                <w:sz w:val="24"/>
                <w:szCs w:val="24"/>
              </w:rPr>
            </w:pPr>
            <w:r w:rsidRPr="00207F2A">
              <w:rPr>
                <w:b/>
                <w:bCs w:val="0"/>
                <w:sz w:val="24"/>
                <w:szCs w:val="24"/>
              </w:rPr>
              <w:t>Kritériá hodnotenia</w:t>
            </w:r>
          </w:p>
        </w:tc>
        <w:tc>
          <w:tcPr>
            <w:tcW w:w="2410" w:type="pct"/>
            <w:gridSpan w:val="2"/>
            <w:noWrap/>
            <w:tcMar>
              <w:top w:w="15" w:type="dxa"/>
              <w:left w:w="15" w:type="dxa"/>
              <w:bottom w:w="0" w:type="dxa"/>
              <w:right w:w="15" w:type="dxa"/>
            </w:tcMar>
            <w:vAlign w:val="center"/>
          </w:tcPr>
          <w:p w:rsidR="001111B0" w:rsidRPr="00207F2A" w:rsidRDefault="001111B0" w:rsidP="0057420C">
            <w:pPr>
              <w:spacing w:after="0" w:line="240" w:lineRule="auto"/>
              <w:jc w:val="center"/>
              <w:rPr>
                <w:b/>
                <w:bCs w:val="0"/>
                <w:caps/>
                <w:sz w:val="24"/>
                <w:szCs w:val="24"/>
              </w:rPr>
            </w:pPr>
            <w:r w:rsidRPr="00207F2A">
              <w:rPr>
                <w:b/>
                <w:bCs w:val="0"/>
                <w:caps/>
                <w:sz w:val="24"/>
                <w:szCs w:val="24"/>
              </w:rPr>
              <w:t>Priaznivý stav</w:t>
            </w:r>
          </w:p>
        </w:tc>
        <w:tc>
          <w:tcPr>
            <w:tcW w:w="1173" w:type="pct"/>
            <w:tcMar>
              <w:top w:w="15" w:type="dxa"/>
              <w:left w:w="15" w:type="dxa"/>
              <w:bottom w:w="0" w:type="dxa"/>
              <w:right w:w="15" w:type="dxa"/>
            </w:tcMar>
            <w:vAlign w:val="center"/>
          </w:tcPr>
          <w:p w:rsidR="001111B0" w:rsidRPr="00207F2A" w:rsidRDefault="001111B0" w:rsidP="0057420C">
            <w:pPr>
              <w:spacing w:after="0" w:line="240" w:lineRule="auto"/>
              <w:jc w:val="center"/>
              <w:rPr>
                <w:b/>
                <w:bCs w:val="0"/>
                <w:caps/>
                <w:sz w:val="24"/>
                <w:szCs w:val="24"/>
              </w:rPr>
            </w:pPr>
            <w:r w:rsidRPr="00207F2A">
              <w:rPr>
                <w:b/>
                <w:bCs w:val="0"/>
                <w:caps/>
                <w:sz w:val="24"/>
                <w:szCs w:val="24"/>
              </w:rPr>
              <w:t>Nepriaznivý stav</w:t>
            </w:r>
          </w:p>
        </w:tc>
      </w:tr>
      <w:tr w:rsidR="001111B0" w:rsidRPr="00207F2A" w:rsidTr="001111B0">
        <w:trPr>
          <w:cantSplit/>
          <w:trHeight w:hRule="exact" w:val="515"/>
          <w:tblHeader/>
          <w:jc w:val="center"/>
        </w:trPr>
        <w:tc>
          <w:tcPr>
            <w:tcW w:w="1417" w:type="pct"/>
            <w:gridSpan w:val="2"/>
            <w:vMerge/>
            <w:vAlign w:val="center"/>
          </w:tcPr>
          <w:p w:rsidR="001111B0" w:rsidRPr="00207F2A" w:rsidRDefault="001111B0" w:rsidP="0057420C">
            <w:pPr>
              <w:spacing w:after="0" w:line="240" w:lineRule="auto"/>
              <w:jc w:val="center"/>
              <w:rPr>
                <w:b/>
                <w:bCs w:val="0"/>
                <w:sz w:val="24"/>
                <w:szCs w:val="24"/>
              </w:rPr>
            </w:pPr>
          </w:p>
        </w:tc>
        <w:tc>
          <w:tcPr>
            <w:tcW w:w="1168" w:type="pct"/>
            <w:noWrap/>
            <w:tcMar>
              <w:top w:w="15" w:type="dxa"/>
              <w:left w:w="15" w:type="dxa"/>
              <w:bottom w:w="0" w:type="dxa"/>
              <w:right w:w="15" w:type="dxa"/>
            </w:tcMar>
            <w:vAlign w:val="center"/>
          </w:tcPr>
          <w:p w:rsidR="001111B0" w:rsidRPr="00207F2A" w:rsidRDefault="001111B0" w:rsidP="0057420C">
            <w:pPr>
              <w:spacing w:after="0" w:line="240" w:lineRule="auto"/>
              <w:jc w:val="center"/>
              <w:rPr>
                <w:b/>
                <w:bCs w:val="0"/>
                <w:sz w:val="24"/>
                <w:szCs w:val="24"/>
              </w:rPr>
            </w:pPr>
            <w:r w:rsidRPr="00207F2A">
              <w:rPr>
                <w:b/>
                <w:bCs w:val="0"/>
                <w:sz w:val="24"/>
                <w:szCs w:val="24"/>
              </w:rPr>
              <w:t>A – dobrý</w:t>
            </w:r>
          </w:p>
        </w:tc>
        <w:tc>
          <w:tcPr>
            <w:tcW w:w="1242" w:type="pct"/>
            <w:tcMar>
              <w:top w:w="15" w:type="dxa"/>
              <w:left w:w="15" w:type="dxa"/>
              <w:bottom w:w="0" w:type="dxa"/>
              <w:right w:w="15" w:type="dxa"/>
            </w:tcMar>
            <w:vAlign w:val="center"/>
          </w:tcPr>
          <w:p w:rsidR="001111B0" w:rsidRPr="00207F2A" w:rsidRDefault="001111B0" w:rsidP="0057420C">
            <w:pPr>
              <w:spacing w:after="0" w:line="240" w:lineRule="auto"/>
              <w:jc w:val="center"/>
              <w:rPr>
                <w:b/>
                <w:bCs w:val="0"/>
                <w:sz w:val="24"/>
                <w:szCs w:val="24"/>
              </w:rPr>
            </w:pPr>
            <w:r w:rsidRPr="00207F2A">
              <w:rPr>
                <w:b/>
                <w:bCs w:val="0"/>
                <w:sz w:val="24"/>
                <w:szCs w:val="24"/>
              </w:rPr>
              <w:t>B – priemerný</w:t>
            </w:r>
          </w:p>
        </w:tc>
        <w:tc>
          <w:tcPr>
            <w:tcW w:w="1173" w:type="pct"/>
            <w:tcMar>
              <w:top w:w="15" w:type="dxa"/>
              <w:left w:w="15" w:type="dxa"/>
              <w:bottom w:w="0" w:type="dxa"/>
              <w:right w:w="15" w:type="dxa"/>
            </w:tcMar>
            <w:vAlign w:val="center"/>
          </w:tcPr>
          <w:p w:rsidR="001111B0" w:rsidRPr="00207F2A" w:rsidRDefault="001111B0" w:rsidP="0057420C">
            <w:pPr>
              <w:spacing w:after="0" w:line="240" w:lineRule="auto"/>
              <w:jc w:val="center"/>
              <w:rPr>
                <w:b/>
                <w:bCs w:val="0"/>
                <w:sz w:val="24"/>
                <w:szCs w:val="24"/>
              </w:rPr>
            </w:pPr>
            <w:r w:rsidRPr="00207F2A">
              <w:rPr>
                <w:b/>
                <w:bCs w:val="0"/>
                <w:sz w:val="24"/>
                <w:szCs w:val="24"/>
              </w:rPr>
              <w:t>C –nepriaznivý</w:t>
            </w:r>
          </w:p>
        </w:tc>
      </w:tr>
      <w:tr w:rsidR="001111B0" w:rsidRPr="00207F2A" w:rsidTr="001111B0">
        <w:trPr>
          <w:cantSplit/>
          <w:trHeight w:val="510"/>
          <w:jc w:val="center"/>
        </w:trPr>
        <w:tc>
          <w:tcPr>
            <w:tcW w:w="293" w:type="pct"/>
            <w:vMerge w:val="restart"/>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t>populácia</w:t>
            </w:r>
          </w:p>
        </w:tc>
        <w:tc>
          <w:tcPr>
            <w:tcW w:w="1124"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1.1. Veľkosť populácie/populačná hustota</w:t>
            </w:r>
          </w:p>
        </w:tc>
        <w:tc>
          <w:tcPr>
            <w:tcW w:w="1168"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v rámci CHVÚ viac ako 100 kohútov Populačná hustota viac ako 2 kohúty/km</w:t>
            </w:r>
            <w:r w:rsidRPr="00207F2A">
              <w:rPr>
                <w:sz w:val="24"/>
                <w:szCs w:val="24"/>
                <w:vertAlign w:val="superscript"/>
              </w:rPr>
              <w:t>2</w:t>
            </w:r>
            <w:r w:rsidRPr="00207F2A">
              <w:rPr>
                <w:sz w:val="24"/>
                <w:szCs w:val="24"/>
              </w:rPr>
              <w:t xml:space="preserve"> vhodného biotopu</w:t>
            </w:r>
          </w:p>
        </w:tc>
        <w:tc>
          <w:tcPr>
            <w:tcW w:w="1242" w:type="pct"/>
            <w:tcMar>
              <w:top w:w="15" w:type="dxa"/>
              <w:left w:w="15" w:type="dxa"/>
              <w:bottom w:w="0" w:type="dxa"/>
              <w:right w:w="15" w:type="dxa"/>
            </w:tcMar>
            <w:vAlign w:val="center"/>
          </w:tcPr>
          <w:p w:rsidR="001111B0" w:rsidRPr="00207F2A" w:rsidRDefault="001111B0" w:rsidP="0057420C">
            <w:pPr>
              <w:pStyle w:val="Zkladntext"/>
              <w:spacing w:after="0" w:line="240" w:lineRule="auto"/>
              <w:jc w:val="center"/>
              <w:rPr>
                <w:sz w:val="24"/>
                <w:szCs w:val="24"/>
              </w:rPr>
            </w:pPr>
            <w:r w:rsidRPr="00207F2A">
              <w:rPr>
                <w:sz w:val="24"/>
                <w:szCs w:val="24"/>
              </w:rPr>
              <w:t>v rámci CHVÚ 50 - 100 kohútov</w:t>
            </w:r>
          </w:p>
          <w:p w:rsidR="001111B0" w:rsidRPr="00207F2A" w:rsidRDefault="001111B0" w:rsidP="0057420C">
            <w:pPr>
              <w:pStyle w:val="Zkladntext"/>
              <w:spacing w:after="0" w:line="240" w:lineRule="auto"/>
              <w:jc w:val="center"/>
              <w:rPr>
                <w:sz w:val="24"/>
                <w:szCs w:val="24"/>
              </w:rPr>
            </w:pPr>
            <w:r w:rsidRPr="00207F2A">
              <w:rPr>
                <w:sz w:val="24"/>
                <w:szCs w:val="24"/>
              </w:rPr>
              <w:t>Populačná hustota (na väčších územiach) 1až 2 kohúty/km</w:t>
            </w:r>
            <w:r w:rsidRPr="00207F2A">
              <w:rPr>
                <w:sz w:val="24"/>
                <w:szCs w:val="24"/>
                <w:vertAlign w:val="superscript"/>
              </w:rPr>
              <w:t xml:space="preserve">2 </w:t>
            </w:r>
            <w:r w:rsidRPr="00207F2A">
              <w:rPr>
                <w:sz w:val="24"/>
                <w:szCs w:val="24"/>
              </w:rPr>
              <w:t>vhodného biotopu</w:t>
            </w:r>
          </w:p>
        </w:tc>
        <w:tc>
          <w:tcPr>
            <w:tcW w:w="1173"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v rámci CHVÚ menej ako 50 kohútov</w:t>
            </w:r>
          </w:p>
          <w:p w:rsidR="001111B0" w:rsidRPr="00207F2A" w:rsidRDefault="001111B0" w:rsidP="0057420C">
            <w:pPr>
              <w:spacing w:after="0" w:line="240" w:lineRule="auto"/>
              <w:jc w:val="center"/>
              <w:rPr>
                <w:sz w:val="24"/>
                <w:szCs w:val="24"/>
              </w:rPr>
            </w:pPr>
            <w:r w:rsidRPr="00207F2A">
              <w:rPr>
                <w:sz w:val="24"/>
                <w:szCs w:val="24"/>
              </w:rPr>
              <w:t>Populačná hustota (na väčších územiach) menej ako 1 kohút/km</w:t>
            </w:r>
            <w:r w:rsidRPr="00207F2A">
              <w:rPr>
                <w:sz w:val="24"/>
                <w:szCs w:val="24"/>
                <w:vertAlign w:val="superscript"/>
              </w:rPr>
              <w:t xml:space="preserve">2 </w:t>
            </w:r>
            <w:r w:rsidRPr="00207F2A">
              <w:rPr>
                <w:sz w:val="24"/>
                <w:szCs w:val="24"/>
              </w:rPr>
              <w:t>vhodného biotopu</w:t>
            </w:r>
          </w:p>
        </w:tc>
      </w:tr>
      <w:tr w:rsidR="001111B0" w:rsidRPr="00207F2A" w:rsidTr="001111B0">
        <w:trPr>
          <w:cantSplit/>
          <w:trHeight w:val="864"/>
          <w:jc w:val="center"/>
        </w:trPr>
        <w:tc>
          <w:tcPr>
            <w:tcW w:w="293" w:type="pct"/>
            <w:vMerge/>
            <w:textDirection w:val="btLr"/>
            <w:vAlign w:val="center"/>
          </w:tcPr>
          <w:p w:rsidR="001111B0" w:rsidRPr="00207F2A" w:rsidRDefault="001111B0" w:rsidP="0057420C">
            <w:pPr>
              <w:spacing w:after="0" w:line="240" w:lineRule="auto"/>
              <w:ind w:left="113" w:right="113"/>
              <w:jc w:val="both"/>
              <w:rPr>
                <w:b/>
                <w:sz w:val="24"/>
                <w:szCs w:val="24"/>
              </w:rPr>
            </w:pPr>
          </w:p>
        </w:tc>
        <w:tc>
          <w:tcPr>
            <w:tcW w:w="1124" w:type="pct"/>
            <w:tcMar>
              <w:top w:w="15" w:type="dxa"/>
              <w:left w:w="15" w:type="dxa"/>
              <w:bottom w:w="0" w:type="dxa"/>
              <w:right w:w="15" w:type="dxa"/>
            </w:tcMar>
            <w:vAlign w:val="center"/>
          </w:tcPr>
          <w:p w:rsidR="001111B0" w:rsidRPr="00207F2A" w:rsidRDefault="001111B0" w:rsidP="0057420C">
            <w:pPr>
              <w:spacing w:after="0" w:line="240" w:lineRule="auto"/>
              <w:ind w:left="42" w:hanging="42"/>
              <w:jc w:val="center"/>
              <w:rPr>
                <w:sz w:val="24"/>
                <w:szCs w:val="24"/>
              </w:rPr>
            </w:pPr>
            <w:r w:rsidRPr="00207F2A">
              <w:rPr>
                <w:sz w:val="24"/>
                <w:szCs w:val="24"/>
              </w:rPr>
              <w:t>1.2. Veľkosť lokálnych populačných jednotiek</w:t>
            </w:r>
          </w:p>
        </w:tc>
        <w:tc>
          <w:tcPr>
            <w:tcW w:w="1168"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 xml:space="preserve">v rámci CHVÚ viac ako 5 tokanísk s počtom </w:t>
            </w:r>
            <w:smartTag w:uri="urn:schemas-microsoft-com:office:smarttags" w:element="metricconverter">
              <w:smartTagPr>
                <w:attr w:name="ProductID" w:val="5 a"/>
              </w:smartTagPr>
              <w:r w:rsidRPr="00207F2A">
                <w:rPr>
                  <w:sz w:val="24"/>
                  <w:szCs w:val="24"/>
                </w:rPr>
                <w:t>5 a</w:t>
              </w:r>
            </w:smartTag>
            <w:r w:rsidRPr="00207F2A">
              <w:rPr>
                <w:sz w:val="24"/>
                <w:szCs w:val="24"/>
              </w:rPr>
              <w:t xml:space="preserve"> viac tokajúcich kohútov</w:t>
            </w:r>
          </w:p>
        </w:tc>
        <w:tc>
          <w:tcPr>
            <w:tcW w:w="1242"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 xml:space="preserve">v rámci CHVÚ 3 až 5 tokanísk s počtom </w:t>
            </w:r>
            <w:smartTag w:uri="urn:schemas-microsoft-com:office:smarttags" w:element="metricconverter">
              <w:smartTagPr>
                <w:attr w:name="ProductID" w:val="5 a"/>
              </w:smartTagPr>
              <w:r w:rsidRPr="00207F2A">
                <w:rPr>
                  <w:sz w:val="24"/>
                  <w:szCs w:val="24"/>
                </w:rPr>
                <w:t>5 a</w:t>
              </w:r>
            </w:smartTag>
            <w:r w:rsidRPr="00207F2A">
              <w:rPr>
                <w:sz w:val="24"/>
                <w:szCs w:val="24"/>
              </w:rPr>
              <w:t xml:space="preserve"> viac tokajúcich kohútov</w:t>
            </w:r>
          </w:p>
        </w:tc>
        <w:tc>
          <w:tcPr>
            <w:tcW w:w="1173"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 xml:space="preserve">v rámci CHVÚ menej ako 3 tokaniská s počtom </w:t>
            </w:r>
            <w:smartTag w:uri="urn:schemas-microsoft-com:office:smarttags" w:element="metricconverter">
              <w:smartTagPr>
                <w:attr w:name="ProductID" w:val="5 a"/>
              </w:smartTagPr>
              <w:r w:rsidRPr="00207F2A">
                <w:rPr>
                  <w:sz w:val="24"/>
                  <w:szCs w:val="24"/>
                </w:rPr>
                <w:t>5 a</w:t>
              </w:r>
            </w:smartTag>
            <w:r w:rsidRPr="00207F2A">
              <w:rPr>
                <w:sz w:val="24"/>
                <w:szCs w:val="24"/>
              </w:rPr>
              <w:t xml:space="preserve"> viac tokajúcich kohútov</w:t>
            </w:r>
          </w:p>
        </w:tc>
      </w:tr>
      <w:tr w:rsidR="001111B0" w:rsidRPr="00207F2A" w:rsidTr="001111B0">
        <w:trPr>
          <w:cantSplit/>
          <w:trHeight w:val="864"/>
          <w:jc w:val="center"/>
        </w:trPr>
        <w:tc>
          <w:tcPr>
            <w:tcW w:w="293" w:type="pct"/>
            <w:vMerge/>
            <w:textDirection w:val="btLr"/>
            <w:vAlign w:val="center"/>
          </w:tcPr>
          <w:p w:rsidR="001111B0" w:rsidRPr="00207F2A" w:rsidRDefault="001111B0" w:rsidP="0057420C">
            <w:pPr>
              <w:spacing w:after="0" w:line="240" w:lineRule="auto"/>
              <w:ind w:left="113" w:right="113"/>
              <w:jc w:val="both"/>
              <w:rPr>
                <w:b/>
                <w:sz w:val="24"/>
                <w:szCs w:val="24"/>
              </w:rPr>
            </w:pPr>
          </w:p>
        </w:tc>
        <w:tc>
          <w:tcPr>
            <w:tcW w:w="1124" w:type="pct"/>
            <w:tcMar>
              <w:top w:w="15" w:type="dxa"/>
              <w:left w:w="15" w:type="dxa"/>
              <w:bottom w:w="0" w:type="dxa"/>
              <w:right w:w="15" w:type="dxa"/>
            </w:tcMar>
            <w:vAlign w:val="center"/>
          </w:tcPr>
          <w:p w:rsidR="001111B0" w:rsidRPr="00207F2A" w:rsidRDefault="001111B0" w:rsidP="0057420C">
            <w:pPr>
              <w:spacing w:after="0" w:line="240" w:lineRule="auto"/>
              <w:jc w:val="center"/>
              <w:rPr>
                <w:b/>
                <w:sz w:val="24"/>
                <w:szCs w:val="24"/>
              </w:rPr>
            </w:pPr>
            <w:r w:rsidRPr="00207F2A">
              <w:rPr>
                <w:sz w:val="24"/>
                <w:szCs w:val="24"/>
              </w:rPr>
              <w:t>1.3. Populačný trend</w:t>
            </w:r>
          </w:p>
        </w:tc>
        <w:tc>
          <w:tcPr>
            <w:tcW w:w="1168"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Nárast populácie v CHVÚ  za 5 rokov o viac ako 20 %</w:t>
            </w:r>
          </w:p>
        </w:tc>
        <w:tc>
          <w:tcPr>
            <w:tcW w:w="1242"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Populácia je v období 5 rokov stabilná alebo s miernymi výkyvmi (± 20 %)</w:t>
            </w:r>
          </w:p>
        </w:tc>
        <w:tc>
          <w:tcPr>
            <w:tcW w:w="1173"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Pokles populácie za 5 rokov o viac ako 20%</w:t>
            </w:r>
          </w:p>
        </w:tc>
      </w:tr>
      <w:tr w:rsidR="001111B0" w:rsidRPr="00207F2A" w:rsidTr="001111B0">
        <w:trPr>
          <w:cantSplit/>
          <w:trHeight w:val="510"/>
          <w:jc w:val="center"/>
        </w:trPr>
        <w:tc>
          <w:tcPr>
            <w:tcW w:w="293" w:type="pct"/>
            <w:vMerge/>
            <w:textDirection w:val="btLr"/>
            <w:vAlign w:val="center"/>
          </w:tcPr>
          <w:p w:rsidR="001111B0" w:rsidRPr="00207F2A" w:rsidRDefault="001111B0" w:rsidP="0057420C">
            <w:pPr>
              <w:spacing w:after="0" w:line="240" w:lineRule="auto"/>
              <w:ind w:left="113" w:right="113"/>
              <w:jc w:val="both"/>
              <w:rPr>
                <w:b/>
                <w:sz w:val="24"/>
                <w:szCs w:val="24"/>
              </w:rPr>
            </w:pPr>
          </w:p>
        </w:tc>
        <w:tc>
          <w:tcPr>
            <w:tcW w:w="1124" w:type="pct"/>
            <w:tcMar>
              <w:top w:w="15" w:type="dxa"/>
              <w:left w:w="15" w:type="dxa"/>
              <w:bottom w:w="0" w:type="dxa"/>
              <w:right w:w="15" w:type="dxa"/>
            </w:tcMar>
            <w:vAlign w:val="center"/>
          </w:tcPr>
          <w:p w:rsidR="001111B0" w:rsidRPr="00207F2A" w:rsidRDefault="001111B0" w:rsidP="0057420C">
            <w:pPr>
              <w:spacing w:after="0" w:line="240" w:lineRule="auto"/>
              <w:jc w:val="center"/>
              <w:rPr>
                <w:b/>
                <w:sz w:val="24"/>
                <w:szCs w:val="24"/>
              </w:rPr>
            </w:pPr>
            <w:r w:rsidRPr="00207F2A">
              <w:rPr>
                <w:sz w:val="24"/>
                <w:szCs w:val="24"/>
              </w:rPr>
              <w:t>1.4. Areálový trend</w:t>
            </w:r>
          </w:p>
        </w:tc>
        <w:tc>
          <w:tcPr>
            <w:tcW w:w="1168"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Areál sa zväčšuje o viac ako 10 %</w:t>
            </w:r>
          </w:p>
        </w:tc>
        <w:tc>
          <w:tcPr>
            <w:tcW w:w="1242"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Areál je stabilný (±10 %)</w:t>
            </w:r>
          </w:p>
        </w:tc>
        <w:tc>
          <w:tcPr>
            <w:tcW w:w="1173"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Areál sa zmenšuje o viac ako 10 %</w:t>
            </w:r>
          </w:p>
        </w:tc>
      </w:tr>
      <w:tr w:rsidR="001111B0" w:rsidRPr="00207F2A" w:rsidTr="001111B0">
        <w:trPr>
          <w:cantSplit/>
          <w:trHeight w:val="510"/>
          <w:jc w:val="center"/>
        </w:trPr>
        <w:tc>
          <w:tcPr>
            <w:tcW w:w="293" w:type="pct"/>
            <w:vMerge/>
            <w:textDirection w:val="btLr"/>
            <w:vAlign w:val="center"/>
          </w:tcPr>
          <w:p w:rsidR="001111B0" w:rsidRPr="00207F2A" w:rsidRDefault="001111B0" w:rsidP="0057420C">
            <w:pPr>
              <w:spacing w:after="0" w:line="240" w:lineRule="auto"/>
              <w:ind w:left="113" w:right="113"/>
              <w:jc w:val="both"/>
              <w:rPr>
                <w:b/>
                <w:sz w:val="24"/>
                <w:szCs w:val="24"/>
              </w:rPr>
            </w:pPr>
          </w:p>
        </w:tc>
        <w:tc>
          <w:tcPr>
            <w:tcW w:w="1124"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1.5. Trend v okolitých územiach, predovšetkým CHVÚ Tatry a CHVÚ Nízke Tatry</w:t>
            </w:r>
          </w:p>
        </w:tc>
        <w:tc>
          <w:tcPr>
            <w:tcW w:w="1168"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V susedných územiach početnosť a areál rozšírenia stúpol o viac ako 20 %</w:t>
            </w:r>
          </w:p>
        </w:tc>
        <w:tc>
          <w:tcPr>
            <w:tcW w:w="1242"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V susedných územiach sú početnosť a areál rozšírenia stabilné</w:t>
            </w:r>
          </w:p>
        </w:tc>
        <w:tc>
          <w:tcPr>
            <w:tcW w:w="1173"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V susedných územiach početnosť a areál rozšírenia klesol o viac ako 20 %</w:t>
            </w:r>
          </w:p>
        </w:tc>
      </w:tr>
      <w:tr w:rsidR="001111B0" w:rsidRPr="00207F2A" w:rsidTr="001111B0">
        <w:trPr>
          <w:cantSplit/>
          <w:trHeight w:val="600"/>
          <w:jc w:val="center"/>
        </w:trPr>
        <w:tc>
          <w:tcPr>
            <w:tcW w:w="293" w:type="pct"/>
            <w:vMerge w:val="restart"/>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t>biotop</w:t>
            </w:r>
          </w:p>
        </w:tc>
        <w:tc>
          <w:tcPr>
            <w:tcW w:w="1124"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2.1. Rozsah vhodného biotopu (rozmnožovací, hniezdny, pobytový...)</w:t>
            </w:r>
          </w:p>
        </w:tc>
        <w:tc>
          <w:tcPr>
            <w:tcW w:w="1168"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 xml:space="preserve">Biotopy vhodné pre výskyt tetrova zaberajú viac ako    </w:t>
            </w:r>
            <w:smartTag w:uri="urn:schemas-microsoft-com:office:smarttags" w:element="metricconverter">
              <w:smartTagPr>
                <w:attr w:name="ProductID" w:val="6 000 ha"/>
              </w:smartTagPr>
              <w:r w:rsidRPr="00207F2A">
                <w:rPr>
                  <w:sz w:val="24"/>
                  <w:szCs w:val="24"/>
                </w:rPr>
                <w:t>6 000 ha</w:t>
              </w:r>
            </w:smartTag>
          </w:p>
        </w:tc>
        <w:tc>
          <w:tcPr>
            <w:tcW w:w="1242"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 xml:space="preserve">Biotopy vhodné pre výskyt tetrova zaberajú 4 000 – </w:t>
            </w:r>
            <w:smartTag w:uri="urn:schemas-microsoft-com:office:smarttags" w:element="metricconverter">
              <w:smartTagPr>
                <w:attr w:name="ProductID" w:val="6ﾠ000 ha"/>
              </w:smartTagPr>
              <w:r w:rsidRPr="00207F2A">
                <w:rPr>
                  <w:sz w:val="24"/>
                  <w:szCs w:val="24"/>
                </w:rPr>
                <w:t>6 000 ha</w:t>
              </w:r>
            </w:smartTag>
          </w:p>
        </w:tc>
        <w:tc>
          <w:tcPr>
            <w:tcW w:w="1173"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 xml:space="preserve">Biotopy vhodné pre výskyt tetrova zaberajú menej </w:t>
            </w:r>
            <w:smartTag w:uri="urn:schemas-microsoft-com:office:smarttags" w:element="metricconverter">
              <w:smartTagPr>
                <w:attr w:name="ProductID" w:val="4ﾠ000 ha"/>
              </w:smartTagPr>
              <w:r w:rsidRPr="00207F2A">
                <w:rPr>
                  <w:sz w:val="24"/>
                  <w:szCs w:val="24"/>
                </w:rPr>
                <w:t>4 000 ha</w:t>
              </w:r>
            </w:smartTag>
          </w:p>
        </w:tc>
      </w:tr>
      <w:tr w:rsidR="001111B0" w:rsidRPr="00207F2A" w:rsidTr="001111B0">
        <w:trPr>
          <w:cantSplit/>
          <w:trHeight w:val="1091"/>
          <w:jc w:val="center"/>
        </w:trPr>
        <w:tc>
          <w:tcPr>
            <w:tcW w:w="293" w:type="pct"/>
            <w:vMerge/>
            <w:textDirection w:val="btLr"/>
            <w:vAlign w:val="center"/>
          </w:tcPr>
          <w:p w:rsidR="001111B0" w:rsidRPr="00207F2A" w:rsidRDefault="001111B0" w:rsidP="0057420C">
            <w:pPr>
              <w:spacing w:after="0" w:line="240" w:lineRule="auto"/>
              <w:ind w:left="113" w:right="113"/>
              <w:jc w:val="both"/>
              <w:rPr>
                <w:b/>
                <w:sz w:val="24"/>
                <w:szCs w:val="24"/>
              </w:rPr>
            </w:pPr>
          </w:p>
        </w:tc>
        <w:tc>
          <w:tcPr>
            <w:tcW w:w="1124"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2.2. Kvalita biotopu tetrova v CHVÚ</w:t>
            </w:r>
          </w:p>
        </w:tc>
        <w:tc>
          <w:tcPr>
            <w:tcW w:w="1168"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Zastúpenie drevín (najmä jarabina, breza, kosodrevina) a bylín (najmä čučoriedka a brusnica) významných pre tetrova stúpa</w:t>
            </w:r>
          </w:p>
        </w:tc>
        <w:tc>
          <w:tcPr>
            <w:tcW w:w="1242"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Zastúpenie drevín (najmä jarabina, breza, kosodrevina) a bylín (najmä čučoriedka a brusnica) významných pre tetrova sa nemení</w:t>
            </w:r>
          </w:p>
        </w:tc>
        <w:tc>
          <w:tcPr>
            <w:tcW w:w="1173"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Zastúpenie drevín (najmä jarabina, breza, kosodrevina) a bylín (najmä čučoriedka a brusnica) významných pre tetrova klesá</w:t>
            </w:r>
          </w:p>
        </w:tc>
      </w:tr>
      <w:tr w:rsidR="001111B0" w:rsidRPr="00207F2A" w:rsidTr="001111B0">
        <w:trPr>
          <w:cantSplit/>
          <w:trHeight w:val="1091"/>
          <w:jc w:val="center"/>
        </w:trPr>
        <w:tc>
          <w:tcPr>
            <w:tcW w:w="293" w:type="pct"/>
            <w:vMerge/>
            <w:textDirection w:val="btLr"/>
            <w:vAlign w:val="center"/>
          </w:tcPr>
          <w:p w:rsidR="001111B0" w:rsidRPr="00207F2A" w:rsidRDefault="001111B0" w:rsidP="0057420C">
            <w:pPr>
              <w:spacing w:after="0" w:line="240" w:lineRule="auto"/>
              <w:ind w:left="113" w:right="113"/>
              <w:jc w:val="both"/>
              <w:rPr>
                <w:b/>
                <w:sz w:val="24"/>
                <w:szCs w:val="24"/>
              </w:rPr>
            </w:pPr>
          </w:p>
        </w:tc>
        <w:tc>
          <w:tcPr>
            <w:tcW w:w="1124"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2.3. Menežment biotopu tetrova v CHVÚ</w:t>
            </w:r>
          </w:p>
        </w:tc>
        <w:tc>
          <w:tcPr>
            <w:tcW w:w="1168"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Viac ako 75 % biotopov tetrova je vhodne obhospodarovaných</w:t>
            </w:r>
          </w:p>
        </w:tc>
        <w:tc>
          <w:tcPr>
            <w:tcW w:w="1242"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Od 50 do 75 % biotopov tetrova je vhodne obhospodarovaných</w:t>
            </w:r>
          </w:p>
        </w:tc>
        <w:tc>
          <w:tcPr>
            <w:tcW w:w="1173"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Menej ako 50 % biotopov tetrova je vhodne obhospodarovaných</w:t>
            </w:r>
          </w:p>
        </w:tc>
      </w:tr>
      <w:tr w:rsidR="001111B0" w:rsidRPr="00207F2A" w:rsidTr="001111B0">
        <w:trPr>
          <w:cantSplit/>
          <w:trHeight w:val="760"/>
          <w:jc w:val="center"/>
        </w:trPr>
        <w:tc>
          <w:tcPr>
            <w:tcW w:w="293" w:type="pct"/>
            <w:vMerge w:val="restart"/>
            <w:textDirection w:val="btLr"/>
            <w:vAlign w:val="center"/>
          </w:tcPr>
          <w:p w:rsidR="001111B0" w:rsidRPr="00207F2A" w:rsidRDefault="001111B0" w:rsidP="0057420C">
            <w:pPr>
              <w:spacing w:after="0" w:line="240" w:lineRule="auto"/>
              <w:ind w:right="113"/>
              <w:jc w:val="center"/>
              <w:rPr>
                <w:b/>
                <w:bCs w:val="0"/>
                <w:sz w:val="24"/>
                <w:szCs w:val="24"/>
              </w:rPr>
            </w:pPr>
            <w:r w:rsidRPr="00207F2A">
              <w:rPr>
                <w:b/>
                <w:bCs w:val="0"/>
                <w:sz w:val="24"/>
                <w:szCs w:val="24"/>
              </w:rPr>
              <w:t>ohrozenia</w:t>
            </w:r>
          </w:p>
        </w:tc>
        <w:tc>
          <w:tcPr>
            <w:tcW w:w="1124"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3.1. Priame vyrušovanie (lesohospodárske aktivity, poľovnícke a rekreačné aktivity) a lov druhu</w:t>
            </w:r>
          </w:p>
        </w:tc>
        <w:tc>
          <w:tcPr>
            <w:tcW w:w="1168"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Viac ako 75 % lokalít je v období toku a hniezdenia (15.3.-1.7.) bez negatívneho vplyvu, nelegálny lov nezaznamenaný</w:t>
            </w:r>
          </w:p>
        </w:tc>
        <w:tc>
          <w:tcPr>
            <w:tcW w:w="1242" w:type="pct"/>
            <w:tcMar>
              <w:top w:w="15" w:type="dxa"/>
              <w:left w:w="15" w:type="dxa"/>
              <w:bottom w:w="0" w:type="dxa"/>
              <w:right w:w="15" w:type="dxa"/>
            </w:tcMar>
            <w:vAlign w:val="center"/>
          </w:tcPr>
          <w:p w:rsidR="001111B0" w:rsidRPr="00207F2A" w:rsidRDefault="001111B0" w:rsidP="0057420C">
            <w:pPr>
              <w:pStyle w:val="Zkladntext"/>
              <w:spacing w:after="0" w:line="240" w:lineRule="auto"/>
              <w:jc w:val="center"/>
              <w:rPr>
                <w:sz w:val="24"/>
                <w:szCs w:val="24"/>
              </w:rPr>
            </w:pPr>
            <w:r w:rsidRPr="00207F2A">
              <w:rPr>
                <w:sz w:val="24"/>
                <w:szCs w:val="24"/>
              </w:rPr>
              <w:t>Od 50 do 75 % lokalít je v období toku a hniezdenia (15.3.–1.7.) bez negatívneho vplyvu, nelegálny lov nezaznamenaný alebo len výnimočne</w:t>
            </w:r>
          </w:p>
        </w:tc>
        <w:tc>
          <w:tcPr>
            <w:tcW w:w="1173"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Menej ako 50 % lokalít je v období toku a hniezdenia (15.3.–1.7.) bez negatívneho vplyvu, nelegálny lov</w:t>
            </w:r>
          </w:p>
        </w:tc>
      </w:tr>
      <w:tr w:rsidR="001111B0" w:rsidRPr="00207F2A" w:rsidTr="001111B0">
        <w:trPr>
          <w:cantSplit/>
          <w:trHeight w:val="765"/>
          <w:jc w:val="center"/>
        </w:trPr>
        <w:tc>
          <w:tcPr>
            <w:tcW w:w="293" w:type="pct"/>
            <w:vMerge/>
          </w:tcPr>
          <w:p w:rsidR="001111B0" w:rsidRPr="00207F2A" w:rsidRDefault="001111B0" w:rsidP="0057420C">
            <w:pPr>
              <w:spacing w:after="0" w:line="240" w:lineRule="auto"/>
              <w:jc w:val="both"/>
              <w:rPr>
                <w:bCs w:val="0"/>
                <w:sz w:val="24"/>
                <w:szCs w:val="24"/>
              </w:rPr>
            </w:pPr>
          </w:p>
        </w:tc>
        <w:tc>
          <w:tcPr>
            <w:tcW w:w="1124" w:type="pct"/>
            <w:tcMar>
              <w:top w:w="15" w:type="dxa"/>
              <w:left w:w="15" w:type="dxa"/>
              <w:bottom w:w="0" w:type="dxa"/>
              <w:right w:w="15" w:type="dxa"/>
            </w:tcMar>
            <w:vAlign w:val="center"/>
          </w:tcPr>
          <w:p w:rsidR="001111B0" w:rsidRPr="00207F2A" w:rsidRDefault="001111B0" w:rsidP="0057420C">
            <w:pPr>
              <w:spacing w:after="0" w:line="240" w:lineRule="auto"/>
              <w:jc w:val="center"/>
              <w:rPr>
                <w:bCs w:val="0"/>
                <w:sz w:val="24"/>
                <w:szCs w:val="24"/>
              </w:rPr>
            </w:pPr>
            <w:r w:rsidRPr="00207F2A">
              <w:rPr>
                <w:sz w:val="24"/>
                <w:szCs w:val="24"/>
              </w:rPr>
              <w:t>3.2. Postup deštrukcie vhodných biotopov</w:t>
            </w:r>
          </w:p>
        </w:tc>
        <w:tc>
          <w:tcPr>
            <w:tcW w:w="1168"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Viac ako 90 % lokalít vhodných pre výskyt tetrova ostalo do budúceho  hodnotenia bez negatívnej zmeny</w:t>
            </w:r>
          </w:p>
        </w:tc>
        <w:tc>
          <w:tcPr>
            <w:tcW w:w="1242"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75 - 90 % lokalít vhodných pre výskyt tetrova ostalo do budúceho hodnotenia bez negatívnej zmeny</w:t>
            </w:r>
          </w:p>
        </w:tc>
        <w:tc>
          <w:tcPr>
            <w:tcW w:w="1173"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Menej ako 75 % lokalít vhodných pre výskyt tetrova ostalo do budúceho hodnotenia bez negatívnej zmeny</w:t>
            </w:r>
          </w:p>
        </w:tc>
      </w:tr>
      <w:tr w:rsidR="001111B0" w:rsidRPr="00207F2A" w:rsidTr="001111B0">
        <w:trPr>
          <w:cantSplit/>
          <w:trHeight w:val="765"/>
          <w:jc w:val="center"/>
        </w:trPr>
        <w:tc>
          <w:tcPr>
            <w:tcW w:w="293" w:type="pct"/>
            <w:vMerge/>
          </w:tcPr>
          <w:p w:rsidR="001111B0" w:rsidRPr="00207F2A" w:rsidRDefault="001111B0" w:rsidP="0057420C">
            <w:pPr>
              <w:spacing w:after="0" w:line="240" w:lineRule="auto"/>
              <w:jc w:val="both"/>
              <w:rPr>
                <w:bCs w:val="0"/>
                <w:sz w:val="24"/>
                <w:szCs w:val="24"/>
              </w:rPr>
            </w:pPr>
          </w:p>
        </w:tc>
        <w:tc>
          <w:tcPr>
            <w:tcW w:w="1124"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3.3. Predačný tlak</w:t>
            </w:r>
          </w:p>
        </w:tc>
        <w:tc>
          <w:tcPr>
            <w:tcW w:w="1168"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Početnosť predátorov tetrova je prirodzená podliehajúca iba vzájomným medzidruhovým vzťahom</w:t>
            </w:r>
          </w:p>
        </w:tc>
        <w:tc>
          <w:tcPr>
            <w:tcW w:w="1242"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Početnosť predátorov tetrova je na úrovni prirodzenej početnosti udržiavaná prevažne ľudskou intervenciou (lovom predátorov tetrova)</w:t>
            </w:r>
          </w:p>
        </w:tc>
        <w:tc>
          <w:tcPr>
            <w:tcW w:w="1173" w:type="pct"/>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Početnosť predátorov tetrova sa neprirodzene zvyšuje vplyvom ľudskej činnosti</w:t>
            </w:r>
          </w:p>
        </w:tc>
      </w:tr>
    </w:tbl>
    <w:p w:rsidR="001111B0" w:rsidRPr="00207F2A" w:rsidRDefault="001111B0" w:rsidP="0057420C">
      <w:pPr>
        <w:tabs>
          <w:tab w:val="num" w:pos="0"/>
        </w:tabs>
        <w:spacing w:after="0" w:line="240" w:lineRule="auto"/>
        <w:jc w:val="both"/>
        <w:rPr>
          <w:i/>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ind w:left="-15"/>
        <w:jc w:val="both"/>
        <w:rPr>
          <w:b/>
          <w:bCs w:val="0"/>
          <w:sz w:val="24"/>
          <w:szCs w:val="24"/>
        </w:rPr>
      </w:pPr>
      <w:r w:rsidRPr="00207F2A">
        <w:rPr>
          <w:b/>
          <w:bCs w:val="0"/>
          <w:sz w:val="24"/>
          <w:szCs w:val="24"/>
        </w:rPr>
        <w:t xml:space="preserve">Celkové vyhodnotenie stavu </w:t>
      </w:r>
    </w:p>
    <w:tbl>
      <w:tblPr>
        <w:tblW w:w="71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96"/>
        <w:gridCol w:w="3246"/>
        <w:gridCol w:w="718"/>
        <w:gridCol w:w="776"/>
        <w:gridCol w:w="1990"/>
      </w:tblGrid>
      <w:tr w:rsidR="001111B0" w:rsidRPr="00207F2A" w:rsidTr="001111B0">
        <w:trPr>
          <w:trHeight w:hRule="exact" w:val="397"/>
          <w:jc w:val="center"/>
        </w:trPr>
        <w:tc>
          <w:tcPr>
            <w:tcW w:w="3642" w:type="dxa"/>
            <w:gridSpan w:val="2"/>
            <w:vMerge w:val="restart"/>
            <w:tcBorders>
              <w:top w:val="single" w:sz="18"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Kritérium</w:t>
            </w:r>
          </w:p>
        </w:tc>
        <w:tc>
          <w:tcPr>
            <w:tcW w:w="718" w:type="dxa"/>
            <w:vMerge w:val="restart"/>
            <w:tcBorders>
              <w:top w:val="single" w:sz="18"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Stav*</w:t>
            </w:r>
          </w:p>
        </w:tc>
        <w:tc>
          <w:tcPr>
            <w:tcW w:w="776" w:type="dxa"/>
            <w:vMerge w:val="restart"/>
            <w:tcBorders>
              <w:top w:val="single" w:sz="18"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Váha</w:t>
            </w:r>
            <w:r w:rsidRPr="00207F2A">
              <w:rPr>
                <w:b/>
                <w:bCs w:val="0"/>
                <w:sz w:val="24"/>
                <w:szCs w:val="24"/>
                <w:lang w:eastAsia="sk-SK"/>
              </w:rPr>
              <w:br/>
              <w:t>(0-3)</w:t>
            </w:r>
          </w:p>
        </w:tc>
        <w:tc>
          <w:tcPr>
            <w:tcW w:w="1990" w:type="dxa"/>
            <w:vMerge w:val="restart"/>
            <w:tcBorders>
              <w:top w:val="single" w:sz="18"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Dosiahnutá hodnota</w:t>
            </w:r>
            <w:r w:rsidRPr="00207F2A">
              <w:rPr>
                <w:b/>
                <w:bCs w:val="0"/>
                <w:sz w:val="24"/>
                <w:szCs w:val="24"/>
                <w:lang w:eastAsia="sk-SK"/>
              </w:rPr>
              <w:br/>
              <w:t>(stav x váha)</w:t>
            </w:r>
          </w:p>
        </w:tc>
      </w:tr>
      <w:tr w:rsidR="001111B0" w:rsidRPr="00207F2A" w:rsidTr="001111B0">
        <w:trPr>
          <w:trHeight w:val="276"/>
          <w:jc w:val="center"/>
        </w:trPr>
        <w:tc>
          <w:tcPr>
            <w:tcW w:w="3642" w:type="dxa"/>
            <w:gridSpan w:val="2"/>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718" w:type="dxa"/>
            <w:vMerge/>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776" w:type="dxa"/>
            <w:vMerge/>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1990" w:type="dxa"/>
            <w:vMerge/>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r>
      <w:tr w:rsidR="001111B0" w:rsidRPr="00207F2A" w:rsidTr="001111B0">
        <w:trPr>
          <w:trHeight w:hRule="exact" w:val="592"/>
          <w:jc w:val="center"/>
        </w:trPr>
        <w:tc>
          <w:tcPr>
            <w:tcW w:w="396" w:type="dxa"/>
            <w:vMerge w:val="restart"/>
            <w:tcBorders>
              <w:top w:val="single" w:sz="6" w:space="0" w:color="auto"/>
              <w:left w:val="single" w:sz="18"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b/>
                <w:sz w:val="24"/>
                <w:szCs w:val="24"/>
              </w:rPr>
            </w:pPr>
            <w:r w:rsidRPr="00207F2A">
              <w:rPr>
                <w:b/>
                <w:sz w:val="24"/>
                <w:szCs w:val="24"/>
              </w:rPr>
              <w:t>P</w:t>
            </w:r>
          </w:p>
        </w:tc>
        <w:tc>
          <w:tcPr>
            <w:tcW w:w="324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veľkosť populácie/populačná hustota</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990"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6</w:t>
            </w:r>
          </w:p>
        </w:tc>
      </w:tr>
      <w:tr w:rsidR="001111B0" w:rsidRPr="00207F2A" w:rsidTr="001111B0">
        <w:trPr>
          <w:trHeight w:hRule="exact" w:val="312"/>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324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veľkosť populačných jednotiek</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990"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3</w:t>
            </w:r>
          </w:p>
        </w:tc>
      </w:tr>
      <w:tr w:rsidR="001111B0" w:rsidRPr="00207F2A" w:rsidTr="001111B0">
        <w:trPr>
          <w:trHeight w:hRule="exact" w:val="289"/>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324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populačný trend</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990"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6</w:t>
            </w:r>
          </w:p>
        </w:tc>
      </w:tr>
      <w:tr w:rsidR="001111B0" w:rsidRPr="00207F2A" w:rsidTr="001111B0">
        <w:trPr>
          <w:trHeight w:hRule="exact" w:val="265"/>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324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areálový trend</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990"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4</w:t>
            </w:r>
          </w:p>
        </w:tc>
      </w:tr>
      <w:tr w:rsidR="001111B0" w:rsidRPr="00207F2A" w:rsidTr="001111B0">
        <w:trPr>
          <w:trHeight w:hRule="exact" w:val="297"/>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324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trend v okolitých územiach</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990"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4</w:t>
            </w:r>
          </w:p>
        </w:tc>
      </w:tr>
      <w:tr w:rsidR="001111B0" w:rsidRPr="00207F2A" w:rsidTr="001111B0">
        <w:trPr>
          <w:trHeight w:hRule="exact" w:val="287"/>
          <w:jc w:val="center"/>
        </w:trPr>
        <w:tc>
          <w:tcPr>
            <w:tcW w:w="396" w:type="dxa"/>
            <w:vMerge w:val="restart"/>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sz w:val="24"/>
                <w:szCs w:val="24"/>
              </w:rPr>
            </w:pPr>
            <w:r w:rsidRPr="00207F2A">
              <w:rPr>
                <w:b/>
                <w:sz w:val="24"/>
                <w:szCs w:val="24"/>
              </w:rPr>
              <w:t>B</w:t>
            </w:r>
          </w:p>
        </w:tc>
        <w:tc>
          <w:tcPr>
            <w:tcW w:w="324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rozsah vhodného biotopu</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990"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6</w:t>
            </w:r>
          </w:p>
        </w:tc>
      </w:tr>
      <w:tr w:rsidR="001111B0" w:rsidRPr="00207F2A" w:rsidTr="001111B0">
        <w:trPr>
          <w:trHeight w:hRule="exact" w:val="291"/>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sz w:val="24"/>
                <w:szCs w:val="24"/>
              </w:rPr>
            </w:pPr>
          </w:p>
        </w:tc>
        <w:tc>
          <w:tcPr>
            <w:tcW w:w="324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kvalita biotopu tetrova</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990"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4</w:t>
            </w:r>
          </w:p>
        </w:tc>
      </w:tr>
      <w:tr w:rsidR="001111B0" w:rsidRPr="00207F2A" w:rsidTr="001111B0">
        <w:trPr>
          <w:trHeight w:hRule="exact" w:val="397"/>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sz w:val="24"/>
                <w:szCs w:val="24"/>
              </w:rPr>
            </w:pPr>
          </w:p>
        </w:tc>
        <w:tc>
          <w:tcPr>
            <w:tcW w:w="324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menežment biotopu tetrova</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990"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3</w:t>
            </w:r>
          </w:p>
        </w:tc>
      </w:tr>
      <w:tr w:rsidR="001111B0" w:rsidRPr="00207F2A" w:rsidTr="001111B0">
        <w:trPr>
          <w:trHeight w:hRule="exact" w:val="397"/>
          <w:jc w:val="center"/>
        </w:trPr>
        <w:tc>
          <w:tcPr>
            <w:tcW w:w="396" w:type="dxa"/>
            <w:vMerge w:val="restart"/>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sz w:val="24"/>
                <w:szCs w:val="24"/>
              </w:rPr>
            </w:pPr>
            <w:r w:rsidRPr="00207F2A">
              <w:rPr>
                <w:b/>
                <w:sz w:val="24"/>
                <w:szCs w:val="24"/>
              </w:rPr>
              <w:t>O</w:t>
            </w:r>
          </w:p>
        </w:tc>
        <w:tc>
          <w:tcPr>
            <w:tcW w:w="324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priame vyrušovanie a lov druhu</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1990"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1</w:t>
            </w:r>
          </w:p>
        </w:tc>
      </w:tr>
      <w:tr w:rsidR="001111B0" w:rsidRPr="00207F2A" w:rsidTr="001111B0">
        <w:trPr>
          <w:trHeight w:hRule="exact" w:val="489"/>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sz w:val="24"/>
                <w:szCs w:val="24"/>
              </w:rPr>
            </w:pPr>
          </w:p>
        </w:tc>
        <w:tc>
          <w:tcPr>
            <w:tcW w:w="324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postup deštrukcie vhodných biotopov</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1990"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3</w:t>
            </w:r>
          </w:p>
        </w:tc>
      </w:tr>
      <w:tr w:rsidR="001111B0" w:rsidRPr="00207F2A" w:rsidTr="001111B0">
        <w:trPr>
          <w:trHeight w:hRule="exact" w:val="397"/>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sz w:val="24"/>
                <w:szCs w:val="24"/>
              </w:rPr>
            </w:pPr>
          </w:p>
        </w:tc>
        <w:tc>
          <w:tcPr>
            <w:tcW w:w="324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color w:val="000000"/>
                <w:sz w:val="24"/>
                <w:szCs w:val="24"/>
              </w:rPr>
            </w:pPr>
            <w:r w:rsidRPr="00207F2A">
              <w:rPr>
                <w:color w:val="000000"/>
                <w:sz w:val="24"/>
                <w:szCs w:val="24"/>
              </w:rPr>
              <w:t>predačný tlak</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990"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2</w:t>
            </w:r>
          </w:p>
        </w:tc>
      </w:tr>
      <w:tr w:rsidR="001111B0" w:rsidRPr="00207F2A" w:rsidTr="001111B0">
        <w:trPr>
          <w:trHeight w:hRule="exact" w:val="397"/>
          <w:jc w:val="center"/>
        </w:trPr>
        <w:tc>
          <w:tcPr>
            <w:tcW w:w="5136" w:type="dxa"/>
            <w:gridSpan w:val="4"/>
            <w:tcBorders>
              <w:top w:val="single" w:sz="6" w:space="0" w:color="auto"/>
              <w:left w:val="single" w:sz="18" w:space="0" w:color="auto"/>
              <w:bottom w:val="single" w:sz="6" w:space="0" w:color="auto"/>
              <w:right w:val="single" w:sz="6" w:space="0" w:color="auto"/>
            </w:tcBorders>
            <w:shd w:val="clear" w:color="auto" w:fill="auto"/>
            <w:noWrap/>
          </w:tcPr>
          <w:p w:rsidR="001111B0" w:rsidRPr="00207F2A" w:rsidRDefault="001111B0" w:rsidP="0057420C">
            <w:pPr>
              <w:spacing w:after="0" w:line="240" w:lineRule="auto"/>
              <w:jc w:val="both"/>
              <w:rPr>
                <w:sz w:val="24"/>
                <w:szCs w:val="24"/>
                <w:lang w:eastAsia="sk-SK"/>
              </w:rPr>
            </w:pPr>
            <w:r w:rsidRPr="00207F2A">
              <w:rPr>
                <w:sz w:val="24"/>
                <w:szCs w:val="24"/>
                <w:lang w:eastAsia="sk-SK"/>
              </w:rPr>
              <w:t>Dosiahnutá hodnota spolu:</w:t>
            </w:r>
          </w:p>
        </w:tc>
        <w:tc>
          <w:tcPr>
            <w:tcW w:w="1990" w:type="dxa"/>
            <w:tcBorders>
              <w:top w:val="single" w:sz="6" w:space="0" w:color="auto"/>
              <w:left w:val="single" w:sz="6" w:space="0" w:color="auto"/>
              <w:bottom w:val="single" w:sz="6" w:space="0" w:color="auto"/>
              <w:right w:val="single" w:sz="18" w:space="0" w:color="auto"/>
            </w:tcBorders>
            <w:shd w:val="clear" w:color="auto" w:fill="auto"/>
            <w:noWrap/>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42</w:t>
            </w:r>
          </w:p>
        </w:tc>
      </w:tr>
      <w:tr w:rsidR="001111B0" w:rsidRPr="00207F2A" w:rsidTr="001111B0">
        <w:trPr>
          <w:trHeight w:hRule="exact" w:val="397"/>
          <w:jc w:val="center"/>
        </w:trPr>
        <w:tc>
          <w:tcPr>
            <w:tcW w:w="5136" w:type="dxa"/>
            <w:gridSpan w:val="4"/>
            <w:tcBorders>
              <w:top w:val="single" w:sz="6" w:space="0" w:color="auto"/>
              <w:left w:val="single" w:sz="18" w:space="0" w:color="auto"/>
              <w:bottom w:val="single" w:sz="18" w:space="0" w:color="auto"/>
              <w:right w:val="single" w:sz="6" w:space="0" w:color="auto"/>
            </w:tcBorders>
            <w:shd w:val="clear" w:color="auto" w:fill="auto"/>
            <w:noWrap/>
          </w:tcPr>
          <w:p w:rsidR="001111B0" w:rsidRPr="00207F2A" w:rsidRDefault="001111B0" w:rsidP="0057420C">
            <w:pPr>
              <w:spacing w:after="0" w:line="240" w:lineRule="auto"/>
              <w:jc w:val="both"/>
              <w:rPr>
                <w:sz w:val="24"/>
                <w:szCs w:val="24"/>
                <w:lang w:eastAsia="sk-SK"/>
              </w:rPr>
            </w:pPr>
            <w:r w:rsidRPr="00207F2A">
              <w:rPr>
                <w:sz w:val="24"/>
                <w:szCs w:val="24"/>
                <w:lang w:eastAsia="sk-SK"/>
              </w:rPr>
              <w:t>Maximálna možná hodnota (∑ váh × 3):</w:t>
            </w:r>
          </w:p>
        </w:tc>
        <w:tc>
          <w:tcPr>
            <w:tcW w:w="1990" w:type="dxa"/>
            <w:tcBorders>
              <w:top w:val="single" w:sz="6" w:space="0" w:color="auto"/>
              <w:left w:val="single" w:sz="6" w:space="0" w:color="auto"/>
              <w:bottom w:val="single" w:sz="18" w:space="0" w:color="auto"/>
              <w:right w:val="single" w:sz="18"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75</w:t>
            </w:r>
          </w:p>
        </w:tc>
      </w:tr>
    </w:tbl>
    <w:p w:rsidR="001111B0" w:rsidRPr="00207F2A" w:rsidRDefault="001111B0" w:rsidP="0057420C">
      <w:pPr>
        <w:spacing w:after="0" w:line="240" w:lineRule="auto"/>
        <w:jc w:val="both"/>
        <w:rPr>
          <w:sz w:val="24"/>
          <w:szCs w:val="24"/>
        </w:rPr>
      </w:pPr>
      <w:r w:rsidRPr="00207F2A">
        <w:rPr>
          <w:sz w:val="24"/>
          <w:szCs w:val="24"/>
        </w:rPr>
        <w:t>*Bodová hodnota stavu: A = 3 body, B = 2 body, C = 1 bod</w:t>
      </w:r>
    </w:p>
    <w:p w:rsidR="001111B0" w:rsidRPr="00207F2A" w:rsidRDefault="001111B0" w:rsidP="0057420C">
      <w:pPr>
        <w:spacing w:after="0" w:line="240" w:lineRule="auto"/>
        <w:jc w:val="both"/>
        <w:rPr>
          <w:b/>
          <w:color w:val="000000"/>
          <w:sz w:val="24"/>
          <w:szCs w:val="24"/>
        </w:rPr>
      </w:pPr>
    </w:p>
    <w:p w:rsidR="001111B0" w:rsidRPr="00207F2A" w:rsidRDefault="001111B0" w:rsidP="0057420C">
      <w:pPr>
        <w:spacing w:after="0" w:line="240" w:lineRule="auto"/>
        <w:jc w:val="both"/>
        <w:rPr>
          <w:sz w:val="24"/>
          <w:szCs w:val="24"/>
        </w:rPr>
      </w:pPr>
      <w:r w:rsidRPr="00207F2A">
        <w:rPr>
          <w:sz w:val="24"/>
          <w:szCs w:val="24"/>
          <w:u w:val="single"/>
        </w:rPr>
        <w:t>Celkové vyhodnotenie</w:t>
      </w:r>
      <w:r w:rsidRPr="00207F2A">
        <w:rPr>
          <w:sz w:val="24"/>
          <w:szCs w:val="24"/>
        </w:rPr>
        <w:t xml:space="preserve"> (percentuálny podiel dosiahnutej hodnoty z možnej hodnoty):</w:t>
      </w:r>
    </w:p>
    <w:p w:rsidR="001111B0" w:rsidRPr="00207F2A" w:rsidRDefault="001111B0" w:rsidP="0057420C">
      <w:pPr>
        <w:spacing w:after="0" w:line="240" w:lineRule="auto"/>
        <w:jc w:val="both"/>
        <w:rPr>
          <w:b/>
          <w:color w:val="000000"/>
          <w:sz w:val="24"/>
          <w:szCs w:val="24"/>
        </w:rPr>
      </w:pPr>
    </w:p>
    <w:tbl>
      <w:tblPr>
        <w:tblW w:w="4940"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tblPr>
      <w:tblGrid>
        <w:gridCol w:w="1254"/>
        <w:gridCol w:w="1813"/>
        <w:gridCol w:w="1873"/>
      </w:tblGrid>
      <w:tr w:rsidR="001111B0" w:rsidRPr="00207F2A" w:rsidTr="001111B0">
        <w:trPr>
          <w:trHeight w:hRule="exact" w:val="340"/>
          <w:jc w:val="center"/>
        </w:trPr>
        <w:tc>
          <w:tcPr>
            <w:tcW w:w="0" w:type="auto"/>
            <w:shd w:val="clear" w:color="auto" w:fill="auto"/>
            <w:noWrap/>
            <w:vAlign w:val="center"/>
          </w:tcPr>
          <w:p w:rsidR="001111B0" w:rsidRPr="00207F2A" w:rsidRDefault="001111B0" w:rsidP="0057420C">
            <w:pPr>
              <w:spacing w:after="0" w:line="240" w:lineRule="auto"/>
              <w:jc w:val="center"/>
              <w:rPr>
                <w:sz w:val="24"/>
                <w:szCs w:val="24"/>
              </w:rPr>
            </w:pPr>
            <w:r w:rsidRPr="00207F2A">
              <w:rPr>
                <w:sz w:val="24"/>
                <w:szCs w:val="24"/>
              </w:rPr>
              <w:t>A – dobrý</w:t>
            </w:r>
          </w:p>
        </w:tc>
        <w:tc>
          <w:tcPr>
            <w:tcW w:w="0" w:type="auto"/>
            <w:shd w:val="clear" w:color="auto" w:fill="auto"/>
            <w:noWrap/>
            <w:vAlign w:val="center"/>
          </w:tcPr>
          <w:p w:rsidR="001111B0" w:rsidRPr="00207F2A" w:rsidRDefault="001111B0" w:rsidP="0057420C">
            <w:pPr>
              <w:spacing w:after="0" w:line="240" w:lineRule="auto"/>
              <w:jc w:val="center"/>
              <w:rPr>
                <w:b/>
                <w:sz w:val="24"/>
                <w:szCs w:val="24"/>
              </w:rPr>
            </w:pPr>
            <w:r w:rsidRPr="00207F2A">
              <w:rPr>
                <w:b/>
                <w:sz w:val="24"/>
                <w:szCs w:val="24"/>
              </w:rPr>
              <w:t>B – priemerný</w:t>
            </w:r>
          </w:p>
        </w:tc>
        <w:tc>
          <w:tcPr>
            <w:tcW w:w="0" w:type="auto"/>
            <w:shd w:val="clear" w:color="auto" w:fill="auto"/>
            <w:noWrap/>
            <w:vAlign w:val="center"/>
          </w:tcPr>
          <w:p w:rsidR="001111B0" w:rsidRPr="00207F2A" w:rsidRDefault="001111B0" w:rsidP="0057420C">
            <w:pPr>
              <w:spacing w:after="0" w:line="240" w:lineRule="auto"/>
              <w:jc w:val="center"/>
              <w:rPr>
                <w:sz w:val="24"/>
                <w:szCs w:val="24"/>
              </w:rPr>
            </w:pPr>
            <w:r w:rsidRPr="00207F2A">
              <w:rPr>
                <w:sz w:val="24"/>
                <w:szCs w:val="24"/>
              </w:rPr>
              <w:t>C – nepriaznivý</w:t>
            </w:r>
          </w:p>
        </w:tc>
      </w:tr>
      <w:tr w:rsidR="001111B0" w:rsidRPr="00207F2A" w:rsidTr="001111B0">
        <w:trPr>
          <w:trHeight w:hRule="exact" w:val="340"/>
          <w:jc w:val="center"/>
        </w:trPr>
        <w:tc>
          <w:tcPr>
            <w:tcW w:w="0" w:type="auto"/>
            <w:shd w:val="clear" w:color="auto" w:fill="auto"/>
            <w:noWrap/>
            <w:vAlign w:val="center"/>
          </w:tcPr>
          <w:p w:rsidR="001111B0" w:rsidRPr="00207F2A" w:rsidRDefault="001111B0" w:rsidP="0057420C">
            <w:pPr>
              <w:spacing w:after="0" w:line="240" w:lineRule="auto"/>
              <w:jc w:val="center"/>
              <w:rPr>
                <w:bCs w:val="0"/>
                <w:sz w:val="24"/>
                <w:szCs w:val="24"/>
              </w:rPr>
            </w:pPr>
            <w:r w:rsidRPr="00207F2A">
              <w:rPr>
                <w:bCs w:val="0"/>
                <w:sz w:val="24"/>
                <w:szCs w:val="24"/>
              </w:rPr>
              <w:t>100–78 %</w:t>
            </w:r>
          </w:p>
        </w:tc>
        <w:tc>
          <w:tcPr>
            <w:tcW w:w="0" w:type="auto"/>
            <w:shd w:val="clear" w:color="auto" w:fill="auto"/>
            <w:noWrap/>
            <w:vAlign w:val="center"/>
          </w:tcPr>
          <w:p w:rsidR="001111B0" w:rsidRPr="00207F2A" w:rsidRDefault="001111B0" w:rsidP="0057420C">
            <w:pPr>
              <w:spacing w:after="0" w:line="240" w:lineRule="auto"/>
              <w:jc w:val="center"/>
              <w:rPr>
                <w:bCs w:val="0"/>
                <w:sz w:val="24"/>
                <w:szCs w:val="24"/>
              </w:rPr>
            </w:pPr>
            <w:r w:rsidRPr="00207F2A">
              <w:rPr>
                <w:bCs w:val="0"/>
                <w:sz w:val="24"/>
                <w:szCs w:val="24"/>
              </w:rPr>
              <w:t>77–55 %</w:t>
            </w:r>
          </w:p>
        </w:tc>
        <w:tc>
          <w:tcPr>
            <w:tcW w:w="0" w:type="auto"/>
            <w:shd w:val="clear" w:color="auto" w:fill="auto"/>
            <w:noWrap/>
            <w:vAlign w:val="center"/>
          </w:tcPr>
          <w:p w:rsidR="001111B0" w:rsidRPr="00207F2A" w:rsidRDefault="001111B0" w:rsidP="0057420C">
            <w:pPr>
              <w:spacing w:after="0" w:line="240" w:lineRule="auto"/>
              <w:jc w:val="center"/>
              <w:rPr>
                <w:bCs w:val="0"/>
                <w:sz w:val="24"/>
                <w:szCs w:val="24"/>
              </w:rPr>
            </w:pPr>
            <w:r w:rsidRPr="00207F2A">
              <w:rPr>
                <w:bCs w:val="0"/>
                <w:sz w:val="24"/>
                <w:szCs w:val="24"/>
              </w:rPr>
              <w:t>54–33 %</w:t>
            </w:r>
          </w:p>
        </w:tc>
      </w:tr>
      <w:tr w:rsidR="001111B0" w:rsidRPr="00207F2A" w:rsidTr="001111B0">
        <w:trPr>
          <w:trHeight w:hRule="exact" w:val="340"/>
          <w:jc w:val="center"/>
        </w:trPr>
        <w:tc>
          <w:tcPr>
            <w:tcW w:w="0" w:type="auto"/>
            <w:shd w:val="clear" w:color="auto" w:fill="auto"/>
            <w:noWrap/>
            <w:vAlign w:val="center"/>
          </w:tcPr>
          <w:p w:rsidR="001111B0" w:rsidRPr="00207F2A" w:rsidRDefault="001111B0" w:rsidP="0057420C">
            <w:pPr>
              <w:spacing w:after="0" w:line="240" w:lineRule="auto"/>
              <w:jc w:val="center"/>
              <w:rPr>
                <w:sz w:val="24"/>
                <w:szCs w:val="24"/>
                <w:lang w:eastAsia="sk-SK"/>
              </w:rPr>
            </w:pPr>
          </w:p>
        </w:tc>
        <w:tc>
          <w:tcPr>
            <w:tcW w:w="0" w:type="auto"/>
            <w:shd w:val="clear" w:color="auto" w:fill="auto"/>
            <w:noWrap/>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56 %</w:t>
            </w:r>
          </w:p>
        </w:tc>
        <w:tc>
          <w:tcPr>
            <w:tcW w:w="0" w:type="auto"/>
            <w:shd w:val="clear" w:color="auto" w:fill="auto"/>
            <w:noWrap/>
            <w:vAlign w:val="center"/>
          </w:tcPr>
          <w:p w:rsidR="001111B0" w:rsidRPr="00207F2A" w:rsidRDefault="001111B0" w:rsidP="0057420C">
            <w:pPr>
              <w:spacing w:after="0" w:line="240" w:lineRule="auto"/>
              <w:jc w:val="center"/>
              <w:rPr>
                <w:b/>
                <w:sz w:val="24"/>
                <w:szCs w:val="24"/>
                <w:lang w:eastAsia="sk-SK"/>
              </w:rPr>
            </w:pPr>
          </w:p>
        </w:tc>
      </w:tr>
    </w:tbl>
    <w:p w:rsidR="001111B0" w:rsidRPr="00207F2A" w:rsidRDefault="001111B0" w:rsidP="0057420C">
      <w:pPr>
        <w:tabs>
          <w:tab w:val="num" w:pos="0"/>
        </w:tabs>
        <w:spacing w:after="0" w:line="240" w:lineRule="auto"/>
        <w:jc w:val="both"/>
        <w:rPr>
          <w:sz w:val="24"/>
          <w:szCs w:val="24"/>
        </w:rPr>
      </w:pPr>
    </w:p>
    <w:p w:rsidR="001111B0" w:rsidRPr="00207F2A" w:rsidRDefault="001111B0" w:rsidP="0057420C">
      <w:pPr>
        <w:pStyle w:val="Normlnywebov"/>
        <w:spacing w:after="0"/>
        <w:jc w:val="both"/>
        <w:rPr>
          <w:b/>
          <w:bCs/>
        </w:rPr>
      </w:pPr>
      <w:r w:rsidRPr="00207F2A">
        <w:rPr>
          <w:b/>
          <w:bCs/>
        </w:rPr>
        <w:t>Zhodnotenie</w:t>
      </w:r>
    </w:p>
    <w:p w:rsidR="001111B0" w:rsidRPr="00207F2A" w:rsidRDefault="001111B0" w:rsidP="0057420C">
      <w:pPr>
        <w:pStyle w:val="Normlnywebov"/>
        <w:spacing w:after="0"/>
        <w:jc w:val="both"/>
      </w:pPr>
      <w:r w:rsidRPr="00207F2A">
        <w:t>Na základe aktuálneho stavu populácie, populačného trendu (za posledných 50 rokov), stavu biotopov a ich perspektívy, stavu a perspektívy druhu v okolitých územiach, prítomnosti a intenzity negatívnych vplyvov hodnotíme druh v priemernom stave s hodnotou 56 % s neistým výhľadom. V území prevláda dlhodobo mierne negatívny trend vývoja populácie, ktorý zrejme súvisí s výrazne negatívnym populačným aj areálovým trendom druhu na Slovensku za posledné polstoročie. K hlavným príčinám poklesu tetrova v CHVÚ Veľká Fatra patria: zníženie intenzity obhospodarovania horských a vysokohorských lúk, zvýšenie predačného tlaku a vyrušovanie. Naopak výsadby v rámci rekonštrukcie hornej hranice lesa, hlavne výsadby kosodreviny v kombináciami z inými drevinami zlepšili kvalitu biotopu tetrova v území. Tieto plochy tetrov intenzívne celoročne využíva. Je potrebné zdôrazniť, že pokiaľ dôjde k zintenzívneniu viacerých faktorov negatívne ovplyvňujúcich populáciu (zvýšenie predačného tlaku, pytliactvo, vyrušovanie) a biotopy tetrova (zníženie rozsahu a kvalitu biotopu), môže dôjsť v krátkom čase k zmene stavu na „nepriaznivý“.</w:t>
      </w:r>
    </w:p>
    <w:p w:rsidR="0057420C" w:rsidRDefault="0057420C" w:rsidP="0057420C">
      <w:pPr>
        <w:tabs>
          <w:tab w:val="num" w:pos="0"/>
        </w:tabs>
        <w:spacing w:before="240" w:after="0" w:line="240" w:lineRule="auto"/>
        <w:jc w:val="both"/>
        <w:rPr>
          <w:b/>
          <w:i/>
          <w:sz w:val="24"/>
          <w:szCs w:val="24"/>
        </w:rPr>
      </w:pPr>
    </w:p>
    <w:p w:rsidR="001111B0" w:rsidRPr="00207F2A" w:rsidRDefault="001111B0" w:rsidP="0057420C">
      <w:pPr>
        <w:tabs>
          <w:tab w:val="num" w:pos="0"/>
        </w:tabs>
        <w:spacing w:before="240" w:after="0" w:line="240" w:lineRule="auto"/>
        <w:jc w:val="both"/>
        <w:rPr>
          <w:b/>
          <w:i/>
          <w:sz w:val="24"/>
          <w:szCs w:val="24"/>
        </w:rPr>
      </w:pPr>
      <w:r w:rsidRPr="00207F2A">
        <w:rPr>
          <w:b/>
          <w:i/>
          <w:sz w:val="24"/>
          <w:szCs w:val="24"/>
        </w:rPr>
        <w:t>Definovanie priaznivého stavu hlucháňa hôrneho (Tetrao urogallus)  v CHVÚ Veľká Fatra</w:t>
      </w:r>
    </w:p>
    <w:p w:rsidR="001111B0" w:rsidRPr="00207F2A" w:rsidRDefault="001111B0" w:rsidP="0057420C">
      <w:pPr>
        <w:spacing w:after="0" w:line="240" w:lineRule="auto"/>
        <w:jc w:val="both"/>
        <w:rPr>
          <w:b/>
          <w:sz w:val="24"/>
          <w:szCs w:val="24"/>
        </w:rPr>
      </w:pPr>
    </w:p>
    <w:p w:rsidR="001111B0" w:rsidRPr="00207F2A" w:rsidRDefault="001111B0" w:rsidP="0057420C">
      <w:pPr>
        <w:spacing w:after="0" w:line="240" w:lineRule="auto"/>
        <w:jc w:val="both"/>
        <w:rPr>
          <w:sz w:val="24"/>
          <w:szCs w:val="24"/>
        </w:rPr>
      </w:pPr>
      <w:r w:rsidRPr="00207F2A">
        <w:rPr>
          <w:b/>
          <w:sz w:val="24"/>
          <w:szCs w:val="24"/>
        </w:rPr>
        <w:t xml:space="preserve">Rozšírenie na Slovensku: </w:t>
      </w:r>
      <w:r w:rsidRPr="00207F2A">
        <w:rPr>
          <w:sz w:val="24"/>
          <w:szCs w:val="24"/>
        </w:rPr>
        <w:t>V 20. storočí dosiahla populácia hlucháňa podľa poľovníckych štatistík najvyššiu početnosť v r. 1973, a to 3 736 jedincov (</w:t>
      </w:r>
      <w:r w:rsidRPr="00207F2A">
        <w:rPr>
          <w:rStyle w:val="Zvraznenie"/>
          <w:smallCaps/>
          <w:sz w:val="24"/>
          <w:szCs w:val="24"/>
        </w:rPr>
        <w:t>Šťastný</w:t>
      </w:r>
      <w:r w:rsidRPr="00207F2A">
        <w:rPr>
          <w:rStyle w:val="st"/>
          <w:sz w:val="24"/>
          <w:szCs w:val="24"/>
        </w:rPr>
        <w:t xml:space="preserve"> et al. 1987)</w:t>
      </w:r>
      <w:r w:rsidRPr="00207F2A">
        <w:rPr>
          <w:sz w:val="24"/>
          <w:szCs w:val="24"/>
        </w:rPr>
        <w:t xml:space="preserve">. Nasledujúcich 40 rokov populácia neustále klesala (r. 1980 – 2035, 1990 – 1871, 2000 – 1 612, 2010 – 1210 jedincov) až na úroveň 1 232 jedincov v r. 2012 (www.forestportal.sk). Súbežne s poklesom populácie sa zmenšoval aj areál výskytu.  V ostatných štyridsiatich rokoch sa územie, kde sa kedysi vyskytoval hlucháň obyčajný na Slovensku, značne zmenšilo. V Javorníkoch, Považskom Inovci, Čergove, Levočských vrchoch, Strážovských vrchoch, Vtáčniku či Branisku už vyhynul, resp. tu prežívajú posledné jedince kedysi životaschopných populácií. Veľmi výrazne ustúpil aj v Kremnických a Starohorských </w:t>
      </w:r>
      <w:r w:rsidRPr="00207F2A">
        <w:rPr>
          <w:sz w:val="24"/>
          <w:szCs w:val="24"/>
        </w:rPr>
        <w:lastRenderedPageBreak/>
        <w:t>vrchoch, Poľane, Kysuckých Beskydoch, Malej Fatre, Slovenskom raji či Veporských vrchoch. V súčasnosti prežívajú ešte životaschopnejšie lokálne populácie v Belianskych, Vysokých, Západných a Nízkych Tatrách, vo Veľkej Fatry, na Muránskej planine, Stolických vrchoch, Oravských Beskydoch (Babia hora, Pilsko), Volovských vrchoch či Spišskej Magure. Za príčiny úbytku experti považujú najmä stratu vhodných biotopov, zvýšenie predačného tlaku či vyrušovanie. Najpočetnejšia nízkotatranská populácia stratila od r. 2004 minimálne tretinu vhodných biotopov v dôsledku ťažby dreva, chemických postrekov a fragmentácie biotopov. Slovenská populácia vykazovala výrazne negatívny populačný a negatívny areálový trend (</w:t>
      </w:r>
      <w:r w:rsidRPr="00207F2A">
        <w:rPr>
          <w:smallCaps/>
          <w:sz w:val="24"/>
          <w:szCs w:val="24"/>
        </w:rPr>
        <w:t xml:space="preserve">Danko </w:t>
      </w:r>
      <w:r w:rsidRPr="00207F2A">
        <w:rPr>
          <w:sz w:val="24"/>
          <w:szCs w:val="24"/>
        </w:rPr>
        <w:t xml:space="preserve">et al. 2002, http://atlas.vtaky.sk). V </w:t>
      </w:r>
      <w:r w:rsidRPr="00207F2A">
        <w:rPr>
          <w:sz w:val="24"/>
          <w:szCs w:val="24"/>
          <w:lang w:eastAsia="sk-SK"/>
        </w:rPr>
        <w:t>práci "Červený (ekosozologický) zoznam vtákov (</w:t>
      </w:r>
      <w:r w:rsidRPr="00207F2A">
        <w:rPr>
          <w:i/>
          <w:iCs/>
          <w:sz w:val="24"/>
          <w:szCs w:val="24"/>
          <w:lang w:eastAsia="sk-SK"/>
        </w:rPr>
        <w:t>Aves</w:t>
      </w:r>
      <w:r w:rsidRPr="00207F2A">
        <w:rPr>
          <w:sz w:val="24"/>
          <w:szCs w:val="24"/>
          <w:lang w:eastAsia="sk-SK"/>
        </w:rPr>
        <w:t>) Slovenska" (</w:t>
      </w:r>
      <w:r w:rsidRPr="00207F2A">
        <w:rPr>
          <w:smallCaps/>
          <w:sz w:val="24"/>
          <w:szCs w:val="24"/>
          <w:lang w:eastAsia="sk-SK"/>
        </w:rPr>
        <w:t>Krištín</w:t>
      </w:r>
      <w:r w:rsidRPr="00207F2A">
        <w:rPr>
          <w:sz w:val="24"/>
          <w:szCs w:val="24"/>
          <w:lang w:eastAsia="sk-SK"/>
        </w:rPr>
        <w:t xml:space="preserve"> et al. 2001) je hlucháň hôrny zaradený do kategórie zraniteľný druh (VU) avifauny Slovenska. </w:t>
      </w:r>
    </w:p>
    <w:p w:rsidR="001111B0" w:rsidRPr="00207F2A" w:rsidRDefault="001111B0" w:rsidP="0057420C">
      <w:pPr>
        <w:spacing w:after="0" w:line="240" w:lineRule="auto"/>
        <w:jc w:val="both"/>
        <w:rPr>
          <w:bCs w:val="0"/>
          <w:sz w:val="24"/>
          <w:szCs w:val="24"/>
        </w:rPr>
      </w:pPr>
      <w:r w:rsidRPr="00207F2A">
        <w:rPr>
          <w:b/>
          <w:bCs w:val="0"/>
          <w:sz w:val="24"/>
          <w:szCs w:val="24"/>
        </w:rPr>
        <w:t xml:space="preserve">Rozšírenie v CHVÚ Veľká Fatra: </w:t>
      </w:r>
      <w:r w:rsidRPr="00207F2A">
        <w:rPr>
          <w:bCs w:val="0"/>
          <w:sz w:val="24"/>
          <w:szCs w:val="24"/>
        </w:rPr>
        <w:t xml:space="preserve">Vývoj populácie hlucháňa vo Veľkej Fatre kopíroval vývoj slovenskej populácie. Kedysi pomerne bežný druh sa stal v CHVÚ vzácnym. V porovnaní s 50. rokmi 20. storočia jeho početnosť výrazne poklesla. Zanikli mnohé známe tokaniská, a to najmä v nižších polohách, rovnako zanikli aj dlhodobo známe a početné tokaniská (napr. v Bystrickej doline – Panská koliba, Boboty, Válovy, v Žarnovickej doline, v Necpalskej doline – Balcierovo, Revúcky mlyn, Dolný Borišov). V súčasnosti (stav k r. 2013) registrujeme v CHVÚ iba niekoľko oblastí, kde žijú početnejšie lokálne populačné jednotky (priestor Smrekovica - Skalná Alpa - Jánošíková kolkáreň - Šiprúň či Krásny kopec  Šariancová - Válovy). Podľa poľovníckej štatistiky bola v r. 1976 vykázaná početnosť hlucháňa v CHKO Veľká Fatra 300 jedincov, v r. 1978 218 jedincov </w:t>
      </w:r>
      <w:r w:rsidRPr="00207F2A">
        <w:rPr>
          <w:rStyle w:val="st"/>
          <w:sz w:val="24"/>
          <w:szCs w:val="24"/>
        </w:rPr>
        <w:t>(</w:t>
      </w:r>
      <w:r w:rsidRPr="00207F2A">
        <w:rPr>
          <w:rStyle w:val="Zvraznenie"/>
          <w:smallCaps/>
          <w:sz w:val="24"/>
          <w:szCs w:val="24"/>
        </w:rPr>
        <w:t>Vestenický</w:t>
      </w:r>
      <w:r w:rsidRPr="00207F2A">
        <w:rPr>
          <w:rStyle w:val="st"/>
          <w:i/>
          <w:smallCaps/>
          <w:sz w:val="24"/>
          <w:szCs w:val="24"/>
        </w:rPr>
        <w:t>&amp;</w:t>
      </w:r>
      <w:r w:rsidRPr="00207F2A">
        <w:rPr>
          <w:rStyle w:val="st"/>
          <w:smallCaps/>
          <w:sz w:val="24"/>
          <w:szCs w:val="24"/>
        </w:rPr>
        <w:t xml:space="preserve"> Vološčuk</w:t>
      </w:r>
      <w:r w:rsidRPr="00207F2A">
        <w:rPr>
          <w:rStyle w:val="st"/>
          <w:sz w:val="24"/>
          <w:szCs w:val="24"/>
        </w:rPr>
        <w:t xml:space="preserve"> 1986). Aj keď sa oba údaje vzťahujú na územie CHKO môžeme ich považovať za relevatné vzhľadom na výrazný prekryv území CHKO a CHVÚ a skutočnosť, že všetky významnejšie lokality hlucháňa ležia tak v bývalej CHKO ako aj CHVÚ. V roku </w:t>
      </w:r>
      <w:r w:rsidRPr="00207F2A">
        <w:rPr>
          <w:bCs w:val="0"/>
          <w:sz w:val="24"/>
          <w:szCs w:val="24"/>
        </w:rPr>
        <w:t xml:space="preserve">1997 bola vykázaná početnosť hlucháňa v CHVÚ Veľká Fatra na 147 jedincov, kým v roku 2012 až 155 jedincov. Podľa expertného odhadu tvorí súčasnú populáciu 40-60 kohútov. V prílohe sú mapy graficky znázorňujúce početnosť hlucháňa v jednotlivých poľovných revíroch v CHVÚ Veľká Fatra v r. 1997 a v r. 2012. Podľa mnohých autorov je viacero príčin poklesu početnosti hlucháňa, vo veľkej miere sa však zhodujú v tom, že za hlavnú príčinu označujú výrazný úbytok vhodných biotopov (prestarnutých porastov/porastov pralesovitého charakteru). Ako ďalšie príčiny sú uvádzané znečistenie prostredia, extrémy počasia, vyrušovanie či zvýšený predačný tlak. Predpokladá sa, že v CHVÚ patria k hlavným predátorom hlucháňa kuna lesná, líška, diviak, v menšej až nepatrnej miere aj ďalšie druhy (orol skalný, rys, krkavec, výr, sojka, jazvec...). Zvyšovanie početnosti týchto predátorov zvyšuje tlak na populáciu hlucháňa. Osobitne v prípadoch, keď zvyšovanie početnosti niektorého z nich priamo či nepriamo podporuje činnosť človeka. Evidentné je to v prípade zvyšovania početnosti diviaka v dôsledku prikrmovania a spôsobu jeho poľovníckeho obhospodarovania. Ďalším príkladom je eliminácia prirodzených vnútrodruhových regulátorov početnosti pri líške (vírus besnoty), či diviakovi (vírus klasického moru ošípaných). Príkladom nepriamo pôsobiacich faktorov môže byť niektorými autormi udávaný negatívny vplyv medveďa na populácie mravcov ako dôležitej súčasti potravy kuriatok alebo lov vlka ako významného predátora diviaka a čiastočne aj líšky. </w:t>
      </w:r>
    </w:p>
    <w:p w:rsidR="001111B0" w:rsidRPr="00207F2A" w:rsidRDefault="001111B0" w:rsidP="0057420C">
      <w:pPr>
        <w:autoSpaceDE w:val="0"/>
        <w:autoSpaceDN w:val="0"/>
        <w:adjustRightInd w:val="0"/>
        <w:spacing w:after="0" w:line="240" w:lineRule="auto"/>
        <w:jc w:val="both"/>
        <w:rPr>
          <w:sz w:val="24"/>
          <w:szCs w:val="24"/>
        </w:rPr>
      </w:pPr>
      <w:r w:rsidRPr="00207F2A">
        <w:rPr>
          <w:b/>
          <w:sz w:val="24"/>
          <w:szCs w:val="24"/>
        </w:rPr>
        <w:t>Hlavné biotopy výskytu na Slovensku a CHVÚ Veľká Fatra:</w:t>
      </w:r>
      <w:r w:rsidRPr="00207F2A">
        <w:rPr>
          <w:sz w:val="24"/>
          <w:szCs w:val="24"/>
        </w:rPr>
        <w:t xml:space="preserve"> Hlucháň u nás obýva predovšetkým staré ihličnaté a zmiešané lesy od nadmorskej výšky </w:t>
      </w:r>
      <w:smartTag w:uri="urn:schemas-microsoft-com:office:smarttags" w:element="metricconverter">
        <w:smartTagPr>
          <w:attr w:name="ProductID" w:val="600 m"/>
        </w:smartTagPr>
        <w:r w:rsidRPr="00207F2A">
          <w:rPr>
            <w:sz w:val="24"/>
            <w:szCs w:val="24"/>
          </w:rPr>
          <w:t>600 m</w:t>
        </w:r>
      </w:smartTag>
      <w:r w:rsidRPr="00207F2A">
        <w:rPr>
          <w:sz w:val="24"/>
          <w:szCs w:val="24"/>
        </w:rPr>
        <w:t xml:space="preserve"> až po hornú hranicu lesa (1 600 - 1700 m n. m.). Optimálny biotop predstavujú staré (80 - 250 rokov) prirodzené horské smrekové i zmiešané lesy (smrek, jedľa, buk, javor, jarabina) (</w:t>
      </w:r>
      <w:r w:rsidRPr="00207F2A">
        <w:rPr>
          <w:smallCaps/>
          <w:sz w:val="24"/>
          <w:szCs w:val="24"/>
        </w:rPr>
        <w:t>Saniga,</w:t>
      </w:r>
      <w:r w:rsidRPr="00207F2A">
        <w:rPr>
          <w:sz w:val="24"/>
          <w:szCs w:val="24"/>
        </w:rPr>
        <w:t xml:space="preserve"> 1996a, b, c). Vplyv na kvalitu biotopu má zapojenosť porastu (60-70 %), hustota stromov na jednotku plochy (menej ako 1000 stromov/ha), nie príliš hustý podrast, ako aj pestrá druhová skladba vegetačného krytu s bobuľovitými kríkmi (čučoriedka, malina) (</w:t>
      </w:r>
      <w:r w:rsidRPr="00207F2A">
        <w:rPr>
          <w:smallCaps/>
          <w:sz w:val="24"/>
          <w:szCs w:val="24"/>
        </w:rPr>
        <w:t>Klaus</w:t>
      </w:r>
      <w:r w:rsidRPr="00207F2A">
        <w:rPr>
          <w:sz w:val="24"/>
          <w:szCs w:val="24"/>
        </w:rPr>
        <w:t xml:space="preserve"> et al. 1986). </w:t>
      </w:r>
      <w:r w:rsidRPr="00207F2A">
        <w:rPr>
          <w:rFonts w:eastAsia="GaramondItcTOT-Ligh"/>
          <w:sz w:val="24"/>
          <w:szCs w:val="24"/>
        </w:rPr>
        <w:lastRenderedPageBreak/>
        <w:t xml:space="preserve">Telemetrické údaje ukázali, žehlucháne počas roka využívajú plochu132 – </w:t>
      </w:r>
      <w:smartTag w:uri="urn:schemas-microsoft-com:office:smarttags" w:element="metricconverter">
        <w:smartTagPr>
          <w:attr w:name="ProductID" w:val="1207 ha"/>
        </w:smartTagPr>
        <w:r w:rsidRPr="00207F2A">
          <w:rPr>
            <w:rFonts w:eastAsia="GaramondItcTOT-Ligh"/>
            <w:sz w:val="24"/>
            <w:szCs w:val="24"/>
          </w:rPr>
          <w:t>1207 ha</w:t>
        </w:r>
      </w:smartTag>
      <w:r w:rsidRPr="00207F2A">
        <w:rPr>
          <w:rFonts w:eastAsia="GaramondItcTOT-Ligh"/>
          <w:sz w:val="24"/>
          <w:szCs w:val="24"/>
        </w:rPr>
        <w:t xml:space="preserve">, priemerne </w:t>
      </w:r>
      <w:smartTag w:uri="urn:schemas-microsoft-com:office:smarttags" w:element="metricconverter">
        <w:smartTagPr>
          <w:attr w:name="ProductID" w:val="550 ha"/>
        </w:smartTagPr>
        <w:r w:rsidRPr="00207F2A">
          <w:rPr>
            <w:rFonts w:eastAsia="GaramondItcTOT-Ligh"/>
            <w:sz w:val="24"/>
            <w:szCs w:val="24"/>
          </w:rPr>
          <w:t>550 ha</w:t>
        </w:r>
      </w:smartTag>
      <w:r w:rsidRPr="00207F2A">
        <w:rPr>
          <w:rFonts w:eastAsia="GaramondItcTOT-Ligh"/>
          <w:sz w:val="24"/>
          <w:szCs w:val="24"/>
        </w:rPr>
        <w:t xml:space="preserve"> (</w:t>
      </w:r>
      <w:r w:rsidRPr="00207F2A">
        <w:rPr>
          <w:rFonts w:eastAsia="GaramondItcTOT-Ligh"/>
          <w:smallCaps/>
          <w:sz w:val="24"/>
          <w:szCs w:val="24"/>
        </w:rPr>
        <w:t>Storch</w:t>
      </w:r>
      <w:r w:rsidRPr="00207F2A">
        <w:rPr>
          <w:rFonts w:eastAsia="GaramondItcTOT-Ligh"/>
          <w:sz w:val="24"/>
          <w:szCs w:val="24"/>
        </w:rPr>
        <w:t>1995a). Hlucháň je kvôli veľkým priestorovýmnárokom veľmi citlivý na fragmentáciulesa (</w:t>
      </w:r>
      <w:r w:rsidRPr="00207F2A">
        <w:rPr>
          <w:rFonts w:eastAsia="GaramondItcTOT-Ligh"/>
          <w:smallCaps/>
          <w:sz w:val="24"/>
          <w:szCs w:val="24"/>
        </w:rPr>
        <w:t xml:space="preserve">Storch </w:t>
      </w:r>
      <w:r w:rsidRPr="00207F2A">
        <w:rPr>
          <w:rFonts w:eastAsia="GaramondItcTOT-Ligh"/>
          <w:sz w:val="24"/>
          <w:szCs w:val="24"/>
        </w:rPr>
        <w:t xml:space="preserve">1997, </w:t>
      </w:r>
      <w:r w:rsidRPr="00207F2A">
        <w:rPr>
          <w:rFonts w:eastAsia="GaramondItcTOT-Ligh"/>
          <w:smallCaps/>
          <w:sz w:val="24"/>
          <w:szCs w:val="24"/>
        </w:rPr>
        <w:t xml:space="preserve">Kurki </w:t>
      </w:r>
      <w:r w:rsidRPr="00207F2A">
        <w:rPr>
          <w:rFonts w:eastAsia="GaramondItcTOT-Ligh"/>
          <w:sz w:val="24"/>
          <w:szCs w:val="24"/>
        </w:rPr>
        <w:t>et al.2000). Iní autori uvádzajú, že l</w:t>
      </w:r>
      <w:r w:rsidRPr="00207F2A">
        <w:rPr>
          <w:sz w:val="24"/>
          <w:szCs w:val="24"/>
        </w:rPr>
        <w:t xml:space="preserve">imitujúcim faktorom pre dlhodobé prežívanie lokálnych populačných jednotiek hlucháňa obyčajného sú dostatočne veľké súvislé plochy vhodného biotopu (min. </w:t>
      </w:r>
      <w:smartTag w:uri="urn:schemas-microsoft-com:office:smarttags" w:element="metricconverter">
        <w:smartTagPr>
          <w:attr w:name="ProductID" w:val="50 ha"/>
        </w:smartTagPr>
        <w:r w:rsidRPr="00207F2A">
          <w:rPr>
            <w:sz w:val="24"/>
            <w:szCs w:val="24"/>
          </w:rPr>
          <w:t>50 ha</w:t>
        </w:r>
      </w:smartTag>
      <w:r w:rsidRPr="00207F2A">
        <w:rPr>
          <w:sz w:val="24"/>
          <w:szCs w:val="24"/>
        </w:rPr>
        <w:t xml:space="preserve">), ktoré nie sú rozčlenené nevhodnými stanovišťami na vzdialenosť väčšiu ako </w:t>
      </w:r>
      <w:smartTag w:uri="urn:schemas-microsoft-com:office:smarttags" w:element="metricconverter">
        <w:smartTagPr>
          <w:attr w:name="ProductID" w:val="15 km"/>
        </w:smartTagPr>
        <w:r w:rsidRPr="00207F2A">
          <w:rPr>
            <w:sz w:val="24"/>
            <w:szCs w:val="24"/>
          </w:rPr>
          <w:t>15 km</w:t>
        </w:r>
      </w:smartTag>
      <w:r w:rsidRPr="00207F2A">
        <w:rPr>
          <w:sz w:val="24"/>
          <w:szCs w:val="24"/>
        </w:rPr>
        <w:t>, kedy dochádza k zániku vzájomnej komunikácie medzi lokálnymi populáciám (</w:t>
      </w:r>
      <w:r w:rsidRPr="00207F2A">
        <w:rPr>
          <w:smallCaps/>
          <w:sz w:val="24"/>
          <w:szCs w:val="24"/>
        </w:rPr>
        <w:t>Klaus</w:t>
      </w:r>
      <w:r w:rsidRPr="00207F2A">
        <w:rPr>
          <w:sz w:val="24"/>
          <w:szCs w:val="24"/>
        </w:rPr>
        <w:t xml:space="preserve"> et al. 1986). </w:t>
      </w:r>
      <w:r w:rsidRPr="00207F2A">
        <w:rPr>
          <w:rFonts w:eastAsia="GaramondItcTOT-Ligh"/>
          <w:smallCaps/>
          <w:sz w:val="24"/>
          <w:szCs w:val="24"/>
        </w:rPr>
        <w:t>Grimm &amp; Storch</w:t>
      </w:r>
      <w:r w:rsidRPr="00207F2A">
        <w:rPr>
          <w:rFonts w:eastAsia="GaramondItcTOT-Ligh"/>
          <w:sz w:val="24"/>
          <w:szCs w:val="24"/>
        </w:rPr>
        <w:t xml:space="preserve"> (2000) vytvorili stochastickýpopulačný model, ktoréhocieľom bolo zistiť, aká veľká je minimálnaživotaschopná populácia hlucháňa, akpravdepodobnosť vyhynutia v priebehu100 rokov má byť nižšia ako 1 %. Modelpredpovedá minimálnu životaschopnúpopuláciu s počtom okolo 470 jedincov,vyžadujúcu vhodný habitat s rozlohouaž 250 km</w:t>
      </w:r>
      <w:r w:rsidRPr="00207F2A">
        <w:rPr>
          <w:rFonts w:eastAsia="GaramondItcTOT-Ligh"/>
          <w:sz w:val="24"/>
          <w:szCs w:val="24"/>
          <w:vertAlign w:val="superscript"/>
        </w:rPr>
        <w:t xml:space="preserve">2 </w:t>
      </w:r>
      <w:r w:rsidRPr="00207F2A">
        <w:rPr>
          <w:rFonts w:eastAsia="GaramondItcTOT-Ligh"/>
          <w:sz w:val="24"/>
          <w:szCs w:val="24"/>
        </w:rPr>
        <w:t>(</w:t>
      </w:r>
      <w:r w:rsidRPr="00207F2A">
        <w:rPr>
          <w:rFonts w:eastAsia="GaramondItcTOT-Ligh"/>
          <w:smallCaps/>
          <w:sz w:val="24"/>
          <w:szCs w:val="24"/>
        </w:rPr>
        <w:t xml:space="preserve">Mikoláš </w:t>
      </w:r>
      <w:r w:rsidRPr="00207F2A">
        <w:rPr>
          <w:rFonts w:eastAsia="GaramondItcTOT-Ligh"/>
          <w:sz w:val="24"/>
          <w:szCs w:val="24"/>
        </w:rPr>
        <w:t>2013).</w:t>
      </w:r>
      <w:r w:rsidRPr="00207F2A">
        <w:rPr>
          <w:sz w:val="24"/>
          <w:szCs w:val="24"/>
        </w:rPr>
        <w:t xml:space="preserve"> Pre prežitie hlucháňa na Slovensku sa na základe súčasného poznania a stavu populácie javia kľúčové centrálne pohoria slovenských Karpát (Tatry a Veľká Fatra) a prepojenie medzi týmito populáciami. Vo Veľkej Fatre bol kedysi najpočetnejší v jedľovo-bukovom stupni, tu však už veľká väčšina tokanísk zanikla. Na základe zhodnotenia vhodnosti biotopov pre hlucháňa metodikou </w:t>
      </w:r>
      <w:r w:rsidRPr="00207F2A">
        <w:rPr>
          <w:rFonts w:eastAsia="GaramondItcTOT-Ligh"/>
          <w:sz w:val="24"/>
          <w:szCs w:val="24"/>
        </w:rPr>
        <w:t>indexu vhodnosti habitatu (</w:t>
      </w:r>
      <w:r w:rsidRPr="00207F2A">
        <w:rPr>
          <w:rFonts w:eastAsia="GaramondItcTOT-Ligh"/>
          <w:smallCaps/>
          <w:sz w:val="24"/>
          <w:szCs w:val="24"/>
        </w:rPr>
        <w:t>Storch</w:t>
      </w:r>
      <w:r w:rsidRPr="00207F2A">
        <w:rPr>
          <w:rFonts w:eastAsia="GaramondItcTOT-Ligh"/>
          <w:sz w:val="24"/>
          <w:szCs w:val="24"/>
        </w:rPr>
        <w:t xml:space="preserve"> 2002)</w:t>
      </w:r>
      <w:r w:rsidRPr="00207F2A">
        <w:rPr>
          <w:sz w:val="24"/>
          <w:szCs w:val="24"/>
        </w:rPr>
        <w:t xml:space="preserve"> v podstatnej časti CHVÚ (95% výmery) bolo vyhodnotených 86,25 km</w:t>
      </w:r>
      <w:r w:rsidRPr="00207F2A">
        <w:rPr>
          <w:rFonts w:eastAsia="GaramondItcTOT-Ligh"/>
          <w:sz w:val="24"/>
          <w:szCs w:val="24"/>
          <w:vertAlign w:val="superscript"/>
        </w:rPr>
        <w:t>2</w:t>
      </w:r>
      <w:r w:rsidRPr="00207F2A">
        <w:rPr>
          <w:sz w:val="24"/>
          <w:szCs w:val="24"/>
        </w:rPr>
        <w:t xml:space="preserve"> (21,1%) ako vhodných a 322,5 km</w:t>
      </w:r>
      <w:r w:rsidRPr="00207F2A">
        <w:rPr>
          <w:rFonts w:eastAsia="GaramondItcTOT-Ligh"/>
          <w:sz w:val="24"/>
          <w:szCs w:val="24"/>
          <w:vertAlign w:val="superscript"/>
        </w:rPr>
        <w:t>2</w:t>
      </w:r>
      <w:r w:rsidRPr="00207F2A">
        <w:rPr>
          <w:sz w:val="24"/>
          <w:szCs w:val="24"/>
        </w:rPr>
        <w:t xml:space="preserve"> nevhodných pre hlucháňa (</w:t>
      </w:r>
      <w:r w:rsidRPr="00207F2A">
        <w:rPr>
          <w:smallCaps/>
          <w:sz w:val="24"/>
          <w:szCs w:val="24"/>
        </w:rPr>
        <w:t>Mikoláš</w:t>
      </w:r>
      <w:r w:rsidRPr="00207F2A">
        <w:rPr>
          <w:sz w:val="24"/>
          <w:szCs w:val="24"/>
        </w:rPr>
        <w:t xml:space="preserve"> in verb.). Mapa vhodnosti biotopu pre existenciu hlucháňa je prílohou dokumentu. Je nevyhnutné podotknúť, že tento model nezohľadňuje niektoré špecifiká výskytu hlucháňa na Slovensku (napr. v minulosti bežný výskyt v druhu v jedľo-bučinách bez výskytu čučoriedky). Na niekoľkých lokalitách žijú menšie lokálne populácie aj na smrekom zarastajúcich bývalých pasienkoch, ktoré svojou štruktúrou pripomínajú prirodzené lesy. Husté lesy alebo lesy s hustým podrastom vyšším ako </w:t>
      </w:r>
      <w:smartTag w:uri="urn:schemas-microsoft-com:office:smarttags" w:element="metricconverter">
        <w:smartTagPr>
          <w:attr w:name="ProductID" w:val="0,5 m"/>
        </w:smartTagPr>
        <w:r w:rsidRPr="00207F2A">
          <w:rPr>
            <w:sz w:val="24"/>
            <w:szCs w:val="24"/>
          </w:rPr>
          <w:t>0,5 m</w:t>
        </w:r>
      </w:smartTag>
      <w:r w:rsidRPr="00207F2A">
        <w:rPr>
          <w:sz w:val="24"/>
          <w:szCs w:val="24"/>
        </w:rPr>
        <w:t xml:space="preserve"> hlucháňom nevyhovujú. V pravidelne obhospodarovaných lesoch využívajú najmä porastové okraje a iné línie. Zhodnotenie vhodnosti biotopu je možné realizovať podrobným mapovaním územia podľa vhodnej metodiky (napr. modifikovanou </w:t>
      </w:r>
      <w:r w:rsidRPr="00207F2A">
        <w:rPr>
          <w:rFonts w:eastAsia="GaramondItcTOT-Ligh"/>
          <w:sz w:val="24"/>
          <w:szCs w:val="24"/>
          <w:lang w:eastAsia="sk-SK"/>
        </w:rPr>
        <w:t xml:space="preserve">metodikou indexu vhodnosti habitatu podľa </w:t>
      </w:r>
      <w:r w:rsidRPr="00207F2A">
        <w:rPr>
          <w:rFonts w:eastAsia="GaramondItcTOT-Ligh"/>
          <w:smallCaps/>
          <w:sz w:val="24"/>
          <w:szCs w:val="24"/>
          <w:lang w:eastAsia="sk-SK"/>
        </w:rPr>
        <w:t>Storch</w:t>
      </w:r>
      <w:r w:rsidRPr="00207F2A">
        <w:rPr>
          <w:rFonts w:eastAsia="GaramondItcTOT-Ligh"/>
          <w:sz w:val="24"/>
          <w:szCs w:val="24"/>
          <w:lang w:eastAsia="sk-SK"/>
        </w:rPr>
        <w:t xml:space="preserve"> 2002, HSI metóda)</w:t>
      </w:r>
      <w:r w:rsidRPr="00207F2A">
        <w:rPr>
          <w:sz w:val="24"/>
          <w:szCs w:val="24"/>
        </w:rPr>
        <w:t xml:space="preserve">. Takéto hodnotenie je však časovo aj finančne náročné a v prípade potreby je možné využiť niektoré charakteristiky lesných porastov uvádzané v PSoL.  </w:t>
      </w:r>
    </w:p>
    <w:p w:rsidR="001111B0" w:rsidRPr="00207F2A" w:rsidRDefault="001111B0" w:rsidP="0057420C">
      <w:pPr>
        <w:autoSpaceDE w:val="0"/>
        <w:autoSpaceDN w:val="0"/>
        <w:adjustRightInd w:val="0"/>
        <w:spacing w:after="0" w:line="240" w:lineRule="auto"/>
        <w:jc w:val="both"/>
        <w:rPr>
          <w:i/>
          <w:sz w:val="24"/>
          <w:szCs w:val="24"/>
        </w:rPr>
      </w:pPr>
      <w:r w:rsidRPr="00207F2A">
        <w:rPr>
          <w:i/>
          <w:sz w:val="24"/>
          <w:szCs w:val="24"/>
        </w:rPr>
        <w:t>__________________________________________________</w:t>
      </w:r>
    </w:p>
    <w:p w:rsidR="001111B0" w:rsidRPr="00207F2A" w:rsidRDefault="001111B0" w:rsidP="0057420C">
      <w:pPr>
        <w:autoSpaceDE w:val="0"/>
        <w:autoSpaceDN w:val="0"/>
        <w:adjustRightInd w:val="0"/>
        <w:spacing w:after="0" w:line="240" w:lineRule="auto"/>
        <w:jc w:val="both"/>
        <w:rPr>
          <w:sz w:val="24"/>
          <w:szCs w:val="24"/>
        </w:rPr>
      </w:pPr>
      <w:r w:rsidRPr="00207F2A">
        <w:rPr>
          <w:sz w:val="24"/>
          <w:szCs w:val="24"/>
        </w:rPr>
        <w:t>Za porasty vhodné pre výskyt hlucháňa sa považujú porasty s týmito charakteristikami:</w:t>
      </w:r>
    </w:p>
    <w:p w:rsidR="001111B0" w:rsidRPr="00207F2A" w:rsidRDefault="001111B0" w:rsidP="00A86AAA">
      <w:pPr>
        <w:numPr>
          <w:ilvl w:val="0"/>
          <w:numId w:val="25"/>
        </w:numPr>
        <w:autoSpaceDE w:val="0"/>
        <w:autoSpaceDN w:val="0"/>
        <w:adjustRightInd w:val="0"/>
        <w:spacing w:after="0" w:line="240" w:lineRule="auto"/>
        <w:jc w:val="both"/>
        <w:rPr>
          <w:sz w:val="24"/>
          <w:szCs w:val="24"/>
        </w:rPr>
      </w:pPr>
      <w:r w:rsidRPr="00207F2A">
        <w:rPr>
          <w:sz w:val="24"/>
          <w:szCs w:val="24"/>
        </w:rPr>
        <w:t>Vek: staršie ako 120 rokov</w:t>
      </w:r>
    </w:p>
    <w:p w:rsidR="001111B0" w:rsidRPr="00207F2A" w:rsidRDefault="001111B0" w:rsidP="00A86AAA">
      <w:pPr>
        <w:numPr>
          <w:ilvl w:val="0"/>
          <w:numId w:val="25"/>
        </w:numPr>
        <w:autoSpaceDE w:val="0"/>
        <w:autoSpaceDN w:val="0"/>
        <w:adjustRightInd w:val="0"/>
        <w:spacing w:after="0" w:line="240" w:lineRule="auto"/>
        <w:jc w:val="both"/>
        <w:rPr>
          <w:sz w:val="24"/>
          <w:szCs w:val="24"/>
        </w:rPr>
      </w:pPr>
      <w:r w:rsidRPr="00207F2A">
        <w:rPr>
          <w:sz w:val="24"/>
          <w:szCs w:val="24"/>
        </w:rPr>
        <w:t>Zakmenenie: ≤  ako 8</w:t>
      </w:r>
    </w:p>
    <w:p w:rsidR="001111B0" w:rsidRPr="00207F2A" w:rsidRDefault="001111B0" w:rsidP="00A86AAA">
      <w:pPr>
        <w:numPr>
          <w:ilvl w:val="0"/>
          <w:numId w:val="25"/>
        </w:numPr>
        <w:autoSpaceDE w:val="0"/>
        <w:autoSpaceDN w:val="0"/>
        <w:adjustRightInd w:val="0"/>
        <w:spacing w:after="0" w:line="240" w:lineRule="auto"/>
        <w:jc w:val="both"/>
        <w:rPr>
          <w:sz w:val="24"/>
          <w:szCs w:val="24"/>
        </w:rPr>
      </w:pPr>
      <w:r w:rsidRPr="00207F2A">
        <w:rPr>
          <w:sz w:val="24"/>
          <w:szCs w:val="24"/>
        </w:rPr>
        <w:t>Stupeň prirodzenosti: 1,2 alebo 3</w:t>
      </w:r>
    </w:p>
    <w:p w:rsidR="001111B0" w:rsidRPr="00207F2A" w:rsidRDefault="001111B0" w:rsidP="00A86AAA">
      <w:pPr>
        <w:numPr>
          <w:ilvl w:val="0"/>
          <w:numId w:val="25"/>
        </w:numPr>
        <w:autoSpaceDE w:val="0"/>
        <w:autoSpaceDN w:val="0"/>
        <w:adjustRightInd w:val="0"/>
        <w:spacing w:after="0" w:line="240" w:lineRule="auto"/>
        <w:jc w:val="both"/>
        <w:rPr>
          <w:sz w:val="24"/>
          <w:szCs w:val="24"/>
        </w:rPr>
      </w:pPr>
      <w:r w:rsidRPr="00207F2A">
        <w:rPr>
          <w:sz w:val="24"/>
          <w:szCs w:val="24"/>
        </w:rPr>
        <w:t>Pokryvnosť zmladenia drevín: ≤ 50%</w:t>
      </w:r>
    </w:p>
    <w:p w:rsidR="001111B0" w:rsidRPr="00207F2A" w:rsidRDefault="001111B0" w:rsidP="00A86AAA">
      <w:pPr>
        <w:numPr>
          <w:ilvl w:val="0"/>
          <w:numId w:val="25"/>
        </w:numPr>
        <w:autoSpaceDE w:val="0"/>
        <w:autoSpaceDN w:val="0"/>
        <w:adjustRightInd w:val="0"/>
        <w:spacing w:after="0" w:line="240" w:lineRule="auto"/>
        <w:jc w:val="both"/>
        <w:rPr>
          <w:sz w:val="24"/>
          <w:szCs w:val="24"/>
        </w:rPr>
      </w:pPr>
      <w:r w:rsidRPr="00207F2A">
        <w:rPr>
          <w:sz w:val="24"/>
          <w:szCs w:val="24"/>
        </w:rPr>
        <w:t>Sklon svahu: ≤  ako 45</w:t>
      </w:r>
      <w:r w:rsidRPr="00207F2A">
        <w:rPr>
          <w:sz w:val="24"/>
          <w:szCs w:val="24"/>
          <w:vertAlign w:val="superscript"/>
        </w:rPr>
        <w:t>º</w:t>
      </w:r>
    </w:p>
    <w:p w:rsidR="001111B0" w:rsidRPr="00207F2A" w:rsidRDefault="001111B0" w:rsidP="0057420C">
      <w:pPr>
        <w:autoSpaceDE w:val="0"/>
        <w:autoSpaceDN w:val="0"/>
        <w:adjustRightInd w:val="0"/>
        <w:spacing w:after="0" w:line="240" w:lineRule="auto"/>
        <w:ind w:left="360"/>
        <w:jc w:val="both"/>
        <w:rPr>
          <w:sz w:val="24"/>
          <w:szCs w:val="24"/>
        </w:rPr>
      </w:pPr>
      <w:r w:rsidRPr="00207F2A">
        <w:rPr>
          <w:sz w:val="24"/>
          <w:szCs w:val="24"/>
        </w:rPr>
        <w:t>za predpokladu, že sa vyskytujú v komplexe ≥ 50 ha a neboli v nich za posledných 10 rokov plošne aplikované chemické látky (napr. insekticídy)</w:t>
      </w:r>
    </w:p>
    <w:p w:rsidR="001111B0" w:rsidRPr="00207F2A" w:rsidRDefault="001111B0" w:rsidP="0057420C">
      <w:pPr>
        <w:spacing w:after="0" w:line="240" w:lineRule="auto"/>
        <w:jc w:val="both"/>
        <w:rPr>
          <w:b/>
          <w:sz w:val="24"/>
          <w:szCs w:val="24"/>
        </w:rPr>
      </w:pPr>
    </w:p>
    <w:p w:rsidR="0057420C" w:rsidRDefault="0057420C" w:rsidP="0057420C">
      <w:pPr>
        <w:spacing w:after="0" w:line="240" w:lineRule="auto"/>
        <w:jc w:val="both"/>
        <w:rPr>
          <w:b/>
          <w:sz w:val="24"/>
          <w:szCs w:val="24"/>
        </w:rPr>
      </w:pPr>
    </w:p>
    <w:p w:rsidR="001111B0" w:rsidRPr="00207F2A" w:rsidRDefault="001111B0" w:rsidP="0057420C">
      <w:pPr>
        <w:spacing w:after="0" w:line="240" w:lineRule="auto"/>
        <w:jc w:val="both"/>
        <w:rPr>
          <w:bCs w:val="0"/>
          <w:i/>
          <w:sz w:val="24"/>
          <w:szCs w:val="24"/>
          <w:highlight w:val="red"/>
        </w:rPr>
      </w:pPr>
      <w:r w:rsidRPr="00207F2A">
        <w:rPr>
          <w:b/>
          <w:sz w:val="24"/>
          <w:szCs w:val="24"/>
        </w:rPr>
        <w:t>Definovanie stavu</w:t>
      </w:r>
    </w:p>
    <w:p w:rsidR="001111B0" w:rsidRPr="00207F2A" w:rsidRDefault="001111B0" w:rsidP="0057420C">
      <w:pPr>
        <w:tabs>
          <w:tab w:val="num" w:pos="0"/>
        </w:tabs>
        <w:spacing w:after="0" w:line="240" w:lineRule="auto"/>
        <w:jc w:val="both"/>
        <w:rPr>
          <w:sz w:val="24"/>
          <w:szCs w:val="24"/>
        </w:rPr>
      </w:pPr>
      <w:r w:rsidRPr="00207F2A">
        <w:rPr>
          <w:sz w:val="24"/>
          <w:szCs w:val="24"/>
        </w:rPr>
        <w:t xml:space="preserve">Základom hodnotenia stavu </w:t>
      </w:r>
      <w:r w:rsidRPr="00207F2A">
        <w:rPr>
          <w:i/>
          <w:sz w:val="24"/>
          <w:szCs w:val="24"/>
        </w:rPr>
        <w:t xml:space="preserve">Tetrao urogallus </w:t>
      </w:r>
      <w:r w:rsidRPr="00207F2A">
        <w:rPr>
          <w:sz w:val="24"/>
          <w:szCs w:val="24"/>
        </w:rPr>
        <w:t xml:space="preserve">sú kritériá týkajúce sa populácie a to veľkosť populácie, veľkosť populačných jednotiek, veľkosť areálu, populačný trend atď. Ďalšie kritériá sa týkajú habitatu a ohrozujúcich faktorov. </w:t>
      </w:r>
    </w:p>
    <w:tbl>
      <w:tblPr>
        <w:tblW w:w="5000"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85" w:type="dxa"/>
          <w:right w:w="85" w:type="dxa"/>
        </w:tblCellMar>
        <w:tblLook w:val="0000"/>
      </w:tblPr>
      <w:tblGrid>
        <w:gridCol w:w="673"/>
        <w:gridCol w:w="2486"/>
        <w:gridCol w:w="1979"/>
        <w:gridCol w:w="2118"/>
        <w:gridCol w:w="1986"/>
      </w:tblGrid>
      <w:tr w:rsidR="001111B0" w:rsidRPr="00207F2A" w:rsidTr="001111B0">
        <w:trPr>
          <w:cantSplit/>
          <w:trHeight w:hRule="exact" w:val="624"/>
          <w:tblHeader/>
          <w:jc w:val="center"/>
        </w:trPr>
        <w:tc>
          <w:tcPr>
            <w:tcW w:w="1706" w:type="pct"/>
            <w:gridSpan w:val="2"/>
            <w:vMerge w:val="restart"/>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Kritériá hodnotenia</w:t>
            </w:r>
          </w:p>
        </w:tc>
        <w:tc>
          <w:tcPr>
            <w:tcW w:w="2219" w:type="pct"/>
            <w:gridSpan w:val="2"/>
            <w:shd w:val="clear" w:color="auto" w:fill="auto"/>
            <w:vAlign w:val="center"/>
          </w:tcPr>
          <w:p w:rsidR="001111B0" w:rsidRPr="00207F2A" w:rsidRDefault="001111B0" w:rsidP="0057420C">
            <w:pPr>
              <w:spacing w:after="0" w:line="240" w:lineRule="auto"/>
              <w:jc w:val="center"/>
              <w:rPr>
                <w:b/>
                <w:bCs w:val="0"/>
                <w:caps/>
                <w:sz w:val="24"/>
                <w:szCs w:val="24"/>
              </w:rPr>
            </w:pPr>
            <w:r w:rsidRPr="00207F2A">
              <w:rPr>
                <w:b/>
                <w:bCs w:val="0"/>
                <w:caps/>
                <w:sz w:val="24"/>
                <w:szCs w:val="24"/>
              </w:rPr>
              <w:t>Priaznivý stav</w:t>
            </w:r>
          </w:p>
        </w:tc>
        <w:tc>
          <w:tcPr>
            <w:tcW w:w="1075" w:type="pct"/>
            <w:shd w:val="clear" w:color="auto" w:fill="auto"/>
            <w:vAlign w:val="center"/>
          </w:tcPr>
          <w:p w:rsidR="001111B0" w:rsidRPr="00207F2A" w:rsidRDefault="001111B0" w:rsidP="0057420C">
            <w:pPr>
              <w:spacing w:after="0" w:line="240" w:lineRule="auto"/>
              <w:jc w:val="center"/>
              <w:rPr>
                <w:b/>
                <w:bCs w:val="0"/>
                <w:caps/>
                <w:sz w:val="24"/>
                <w:szCs w:val="24"/>
              </w:rPr>
            </w:pPr>
            <w:r w:rsidRPr="00207F2A">
              <w:rPr>
                <w:b/>
                <w:bCs w:val="0"/>
                <w:caps/>
                <w:sz w:val="24"/>
                <w:szCs w:val="24"/>
              </w:rPr>
              <w:t>Nepriaznivý stav</w:t>
            </w:r>
          </w:p>
        </w:tc>
      </w:tr>
      <w:tr w:rsidR="001111B0" w:rsidRPr="00207F2A" w:rsidTr="001111B0">
        <w:trPr>
          <w:cantSplit/>
          <w:trHeight w:hRule="exact" w:val="624"/>
          <w:tblHeader/>
          <w:jc w:val="center"/>
        </w:trPr>
        <w:tc>
          <w:tcPr>
            <w:tcW w:w="1706" w:type="pct"/>
            <w:gridSpan w:val="2"/>
            <w:vMerge/>
            <w:shd w:val="clear" w:color="auto" w:fill="auto"/>
            <w:vAlign w:val="center"/>
          </w:tcPr>
          <w:p w:rsidR="001111B0" w:rsidRPr="00207F2A" w:rsidRDefault="001111B0" w:rsidP="0057420C">
            <w:pPr>
              <w:spacing w:after="0" w:line="240" w:lineRule="auto"/>
              <w:jc w:val="center"/>
              <w:rPr>
                <w:b/>
                <w:sz w:val="24"/>
                <w:szCs w:val="24"/>
              </w:rPr>
            </w:pPr>
          </w:p>
        </w:tc>
        <w:tc>
          <w:tcPr>
            <w:tcW w:w="1072" w:type="pct"/>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A – dobrý</w:t>
            </w:r>
          </w:p>
        </w:tc>
        <w:tc>
          <w:tcPr>
            <w:tcW w:w="1147" w:type="pct"/>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B – priemerný</w:t>
            </w:r>
          </w:p>
        </w:tc>
        <w:tc>
          <w:tcPr>
            <w:tcW w:w="1075" w:type="pct"/>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C – nepriaznivý</w:t>
            </w:r>
          </w:p>
        </w:tc>
      </w:tr>
      <w:tr w:rsidR="001111B0" w:rsidRPr="00207F2A" w:rsidTr="001111B0">
        <w:trPr>
          <w:cantSplit/>
          <w:trHeight w:val="510"/>
          <w:jc w:val="center"/>
        </w:trPr>
        <w:tc>
          <w:tcPr>
            <w:tcW w:w="365" w:type="pct"/>
            <w:vMerge w:val="restart"/>
            <w:shd w:val="clear" w:color="auto" w:fill="auto"/>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lastRenderedPageBreak/>
              <w:t>populácia</w:t>
            </w:r>
          </w:p>
        </w:tc>
        <w:tc>
          <w:tcPr>
            <w:tcW w:w="1341" w:type="pct"/>
            <w:shd w:val="clear" w:color="auto" w:fill="auto"/>
            <w:vAlign w:val="center"/>
          </w:tcPr>
          <w:p w:rsidR="001111B0" w:rsidRPr="00207F2A" w:rsidRDefault="001111B0" w:rsidP="0057420C">
            <w:pPr>
              <w:spacing w:after="0" w:line="240" w:lineRule="auto"/>
              <w:ind w:left="42" w:hanging="42"/>
              <w:jc w:val="center"/>
              <w:rPr>
                <w:sz w:val="24"/>
                <w:szCs w:val="24"/>
              </w:rPr>
            </w:pPr>
            <w:r w:rsidRPr="00207F2A">
              <w:rPr>
                <w:sz w:val="24"/>
                <w:szCs w:val="24"/>
              </w:rPr>
              <w:t>1.1. Veľkosť populácie/ populačná hustota</w:t>
            </w:r>
          </w:p>
        </w:tc>
        <w:tc>
          <w:tcPr>
            <w:tcW w:w="1072"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v rámci CHVÚ &gt; ako 200 kohútov</w:t>
            </w:r>
          </w:p>
          <w:p w:rsidR="001111B0" w:rsidRPr="00207F2A" w:rsidRDefault="001111B0" w:rsidP="0057420C">
            <w:pPr>
              <w:spacing w:after="0" w:line="240" w:lineRule="auto"/>
              <w:jc w:val="center"/>
              <w:rPr>
                <w:sz w:val="24"/>
                <w:szCs w:val="24"/>
              </w:rPr>
            </w:pPr>
            <w:r w:rsidRPr="00207F2A">
              <w:rPr>
                <w:sz w:val="24"/>
                <w:szCs w:val="24"/>
              </w:rPr>
              <w:t>Populačná hustota viac ako 1 kohút/km</w:t>
            </w:r>
            <w:r w:rsidRPr="00207F2A">
              <w:rPr>
                <w:sz w:val="24"/>
                <w:szCs w:val="24"/>
                <w:vertAlign w:val="superscript"/>
              </w:rPr>
              <w:t>2</w:t>
            </w:r>
            <w:r w:rsidRPr="00207F2A">
              <w:rPr>
                <w:sz w:val="24"/>
                <w:szCs w:val="24"/>
              </w:rPr>
              <w:t xml:space="preserve"> vhodného biotopu</w:t>
            </w:r>
          </w:p>
        </w:tc>
        <w:tc>
          <w:tcPr>
            <w:tcW w:w="1147" w:type="pct"/>
            <w:shd w:val="clear" w:color="auto" w:fill="auto"/>
            <w:vAlign w:val="center"/>
          </w:tcPr>
          <w:p w:rsidR="001111B0" w:rsidRPr="00207F2A" w:rsidRDefault="001111B0" w:rsidP="0057420C">
            <w:pPr>
              <w:pStyle w:val="Zkladntext"/>
              <w:spacing w:after="0" w:line="240" w:lineRule="auto"/>
              <w:jc w:val="center"/>
              <w:rPr>
                <w:sz w:val="24"/>
                <w:szCs w:val="24"/>
              </w:rPr>
            </w:pPr>
            <w:r w:rsidRPr="00207F2A">
              <w:rPr>
                <w:sz w:val="24"/>
                <w:szCs w:val="24"/>
              </w:rPr>
              <w:t>v rámci CHVÚ 100 - 200 kohútov</w:t>
            </w:r>
          </w:p>
          <w:p w:rsidR="001111B0" w:rsidRPr="00207F2A" w:rsidRDefault="001111B0" w:rsidP="0057420C">
            <w:pPr>
              <w:spacing w:after="0" w:line="240" w:lineRule="auto"/>
              <w:jc w:val="center"/>
              <w:rPr>
                <w:sz w:val="24"/>
                <w:szCs w:val="24"/>
              </w:rPr>
            </w:pPr>
            <w:r w:rsidRPr="00207F2A">
              <w:rPr>
                <w:sz w:val="24"/>
                <w:szCs w:val="24"/>
              </w:rPr>
              <w:t>Populačná hustota 0,5 až 1 kohút/km</w:t>
            </w:r>
            <w:r w:rsidRPr="00207F2A">
              <w:rPr>
                <w:sz w:val="24"/>
                <w:szCs w:val="24"/>
                <w:vertAlign w:val="superscript"/>
              </w:rPr>
              <w:t xml:space="preserve">2 </w:t>
            </w:r>
            <w:r w:rsidRPr="00207F2A">
              <w:rPr>
                <w:sz w:val="24"/>
                <w:szCs w:val="24"/>
              </w:rPr>
              <w:t>vhodného biotopu</w:t>
            </w:r>
          </w:p>
        </w:tc>
        <w:tc>
          <w:tcPr>
            <w:tcW w:w="1075"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v rámci CHVÚ &lt; ako 100 kohútov</w:t>
            </w:r>
          </w:p>
          <w:p w:rsidR="001111B0" w:rsidRPr="00207F2A" w:rsidRDefault="001111B0" w:rsidP="0057420C">
            <w:pPr>
              <w:spacing w:after="0" w:line="240" w:lineRule="auto"/>
              <w:jc w:val="center"/>
              <w:rPr>
                <w:sz w:val="24"/>
                <w:szCs w:val="24"/>
              </w:rPr>
            </w:pPr>
            <w:r w:rsidRPr="00207F2A">
              <w:rPr>
                <w:sz w:val="24"/>
                <w:szCs w:val="24"/>
              </w:rPr>
              <w:t>Populačná hustota menej ako 0,5 kohúta/km</w:t>
            </w:r>
            <w:r w:rsidRPr="00207F2A">
              <w:rPr>
                <w:sz w:val="24"/>
                <w:szCs w:val="24"/>
                <w:vertAlign w:val="superscript"/>
              </w:rPr>
              <w:t xml:space="preserve">2 </w:t>
            </w:r>
            <w:r w:rsidRPr="00207F2A">
              <w:rPr>
                <w:sz w:val="24"/>
                <w:szCs w:val="24"/>
              </w:rPr>
              <w:t>vhodného biotopu</w:t>
            </w:r>
          </w:p>
        </w:tc>
      </w:tr>
      <w:tr w:rsidR="001111B0" w:rsidRPr="00207F2A" w:rsidTr="001111B0">
        <w:trPr>
          <w:cantSplit/>
          <w:trHeight w:val="627"/>
          <w:jc w:val="center"/>
        </w:trPr>
        <w:tc>
          <w:tcPr>
            <w:tcW w:w="365" w:type="pct"/>
            <w:vMerge/>
            <w:shd w:val="clear" w:color="auto" w:fill="auto"/>
            <w:vAlign w:val="center"/>
          </w:tcPr>
          <w:p w:rsidR="001111B0" w:rsidRPr="00207F2A" w:rsidRDefault="001111B0" w:rsidP="0057420C">
            <w:pPr>
              <w:spacing w:after="0" w:line="240" w:lineRule="auto"/>
              <w:jc w:val="both"/>
              <w:rPr>
                <w:sz w:val="24"/>
                <w:szCs w:val="24"/>
              </w:rPr>
            </w:pPr>
          </w:p>
        </w:tc>
        <w:tc>
          <w:tcPr>
            <w:tcW w:w="1341" w:type="pct"/>
            <w:shd w:val="clear" w:color="auto" w:fill="auto"/>
            <w:vAlign w:val="center"/>
          </w:tcPr>
          <w:p w:rsidR="001111B0" w:rsidRPr="00207F2A" w:rsidRDefault="001111B0" w:rsidP="0057420C">
            <w:pPr>
              <w:spacing w:after="0" w:line="240" w:lineRule="auto"/>
              <w:ind w:left="42" w:hanging="42"/>
              <w:jc w:val="both"/>
              <w:rPr>
                <w:sz w:val="24"/>
                <w:szCs w:val="24"/>
              </w:rPr>
            </w:pPr>
            <w:r w:rsidRPr="00207F2A">
              <w:rPr>
                <w:sz w:val="24"/>
                <w:szCs w:val="24"/>
              </w:rPr>
              <w:t>1.2. Veľkosť lokálnych populačných jednotiek</w:t>
            </w:r>
          </w:p>
        </w:tc>
        <w:tc>
          <w:tcPr>
            <w:tcW w:w="1072" w:type="pct"/>
            <w:shd w:val="clear" w:color="auto" w:fill="auto"/>
            <w:vAlign w:val="center"/>
          </w:tcPr>
          <w:p w:rsidR="001111B0" w:rsidRPr="00207F2A" w:rsidRDefault="001111B0" w:rsidP="0057420C">
            <w:pPr>
              <w:spacing w:after="0" w:line="240" w:lineRule="auto"/>
              <w:jc w:val="both"/>
              <w:rPr>
                <w:sz w:val="24"/>
                <w:szCs w:val="24"/>
              </w:rPr>
            </w:pPr>
            <w:r w:rsidRPr="00207F2A">
              <w:rPr>
                <w:sz w:val="24"/>
                <w:szCs w:val="24"/>
              </w:rPr>
              <w:t xml:space="preserve">v rámci CHVÚ &gt; ako 10 tokanísk s počtom </w:t>
            </w:r>
            <w:smartTag w:uri="urn:schemas-microsoft-com:office:smarttags" w:element="metricconverter">
              <w:smartTagPr>
                <w:attr w:name="ProductID" w:val="5 a"/>
              </w:smartTagPr>
              <w:r w:rsidRPr="00207F2A">
                <w:rPr>
                  <w:sz w:val="24"/>
                  <w:szCs w:val="24"/>
                </w:rPr>
                <w:t>5 a</w:t>
              </w:r>
            </w:smartTag>
            <w:r w:rsidRPr="00207F2A">
              <w:rPr>
                <w:sz w:val="24"/>
                <w:szCs w:val="24"/>
              </w:rPr>
              <w:t xml:space="preserve"> viac tokajúcich kohútov </w:t>
            </w:r>
          </w:p>
        </w:tc>
        <w:tc>
          <w:tcPr>
            <w:tcW w:w="1147" w:type="pct"/>
            <w:shd w:val="clear" w:color="auto" w:fill="auto"/>
            <w:vAlign w:val="center"/>
          </w:tcPr>
          <w:p w:rsidR="001111B0" w:rsidRPr="00207F2A" w:rsidRDefault="001111B0" w:rsidP="0057420C">
            <w:pPr>
              <w:spacing w:after="0" w:line="240" w:lineRule="auto"/>
              <w:jc w:val="both"/>
              <w:rPr>
                <w:sz w:val="24"/>
                <w:szCs w:val="24"/>
              </w:rPr>
            </w:pPr>
            <w:r w:rsidRPr="00207F2A">
              <w:rPr>
                <w:sz w:val="24"/>
                <w:szCs w:val="24"/>
              </w:rPr>
              <w:t xml:space="preserve">v rámci CHVÚ 5 až 10 tokanísk s počtom </w:t>
            </w:r>
            <w:smartTag w:uri="urn:schemas-microsoft-com:office:smarttags" w:element="metricconverter">
              <w:smartTagPr>
                <w:attr w:name="ProductID" w:val="5 a"/>
              </w:smartTagPr>
              <w:r w:rsidRPr="00207F2A">
                <w:rPr>
                  <w:sz w:val="24"/>
                  <w:szCs w:val="24"/>
                </w:rPr>
                <w:t>5 a</w:t>
              </w:r>
            </w:smartTag>
            <w:r w:rsidRPr="00207F2A">
              <w:rPr>
                <w:sz w:val="24"/>
                <w:szCs w:val="24"/>
              </w:rPr>
              <w:t xml:space="preserve"> viac tokajúcich kohútov </w:t>
            </w:r>
          </w:p>
        </w:tc>
        <w:tc>
          <w:tcPr>
            <w:tcW w:w="1075" w:type="pct"/>
            <w:shd w:val="clear" w:color="auto" w:fill="auto"/>
            <w:vAlign w:val="center"/>
          </w:tcPr>
          <w:p w:rsidR="001111B0" w:rsidRPr="00207F2A" w:rsidRDefault="001111B0" w:rsidP="0057420C">
            <w:pPr>
              <w:spacing w:after="0" w:line="240" w:lineRule="auto"/>
              <w:jc w:val="both"/>
              <w:rPr>
                <w:sz w:val="24"/>
                <w:szCs w:val="24"/>
              </w:rPr>
            </w:pPr>
            <w:r w:rsidRPr="00207F2A">
              <w:rPr>
                <w:sz w:val="24"/>
                <w:szCs w:val="24"/>
              </w:rPr>
              <w:t xml:space="preserve">v rámci CHVÚ &lt; ako 5 tokanísk s počtom </w:t>
            </w:r>
            <w:smartTag w:uri="urn:schemas-microsoft-com:office:smarttags" w:element="metricconverter">
              <w:smartTagPr>
                <w:attr w:name="ProductID" w:val="5 a"/>
              </w:smartTagPr>
              <w:r w:rsidRPr="00207F2A">
                <w:rPr>
                  <w:sz w:val="24"/>
                  <w:szCs w:val="24"/>
                </w:rPr>
                <w:t>5 a</w:t>
              </w:r>
            </w:smartTag>
            <w:r w:rsidRPr="00207F2A">
              <w:rPr>
                <w:sz w:val="24"/>
                <w:szCs w:val="24"/>
              </w:rPr>
              <w:t xml:space="preserve"> viac tokajúcich kohútov</w:t>
            </w:r>
          </w:p>
        </w:tc>
      </w:tr>
      <w:tr w:rsidR="001111B0" w:rsidRPr="00207F2A" w:rsidTr="001111B0">
        <w:trPr>
          <w:cantSplit/>
          <w:trHeight w:val="627"/>
          <w:jc w:val="center"/>
        </w:trPr>
        <w:tc>
          <w:tcPr>
            <w:tcW w:w="365" w:type="pct"/>
            <w:vMerge/>
            <w:shd w:val="clear" w:color="auto" w:fill="auto"/>
            <w:vAlign w:val="center"/>
          </w:tcPr>
          <w:p w:rsidR="001111B0" w:rsidRPr="00207F2A" w:rsidRDefault="001111B0" w:rsidP="0057420C">
            <w:pPr>
              <w:spacing w:after="0" w:line="240" w:lineRule="auto"/>
              <w:jc w:val="both"/>
              <w:rPr>
                <w:sz w:val="24"/>
                <w:szCs w:val="24"/>
              </w:rPr>
            </w:pPr>
          </w:p>
        </w:tc>
        <w:tc>
          <w:tcPr>
            <w:tcW w:w="1341" w:type="pct"/>
            <w:shd w:val="clear" w:color="auto" w:fill="auto"/>
            <w:vAlign w:val="center"/>
          </w:tcPr>
          <w:p w:rsidR="001111B0" w:rsidRPr="00207F2A" w:rsidRDefault="001111B0" w:rsidP="0057420C">
            <w:pPr>
              <w:spacing w:after="0" w:line="240" w:lineRule="auto"/>
              <w:jc w:val="center"/>
              <w:rPr>
                <w:b/>
                <w:sz w:val="24"/>
                <w:szCs w:val="24"/>
              </w:rPr>
            </w:pPr>
            <w:r w:rsidRPr="00207F2A">
              <w:rPr>
                <w:sz w:val="24"/>
                <w:szCs w:val="24"/>
              </w:rPr>
              <w:t>1.3. Populačný trend</w:t>
            </w:r>
          </w:p>
        </w:tc>
        <w:tc>
          <w:tcPr>
            <w:tcW w:w="1072"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Populácia v CHVÚ za 5 rokov vzrástla o &gt; ako 20 %</w:t>
            </w:r>
          </w:p>
        </w:tc>
        <w:tc>
          <w:tcPr>
            <w:tcW w:w="1147"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Populácia v CHVÚ je za 5 rokov stabilná alebo s miernymi výkyvmi (± 20 %)</w:t>
            </w:r>
          </w:p>
        </w:tc>
        <w:tc>
          <w:tcPr>
            <w:tcW w:w="1075"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Populácia v CHVÚ za 5 rokov poklesla o &gt; ako 20 %</w:t>
            </w:r>
          </w:p>
        </w:tc>
      </w:tr>
      <w:tr w:rsidR="001111B0" w:rsidRPr="00207F2A" w:rsidTr="001111B0">
        <w:trPr>
          <w:cantSplit/>
          <w:trHeight w:val="500"/>
          <w:jc w:val="center"/>
        </w:trPr>
        <w:tc>
          <w:tcPr>
            <w:tcW w:w="365" w:type="pct"/>
            <w:vMerge/>
            <w:shd w:val="clear" w:color="auto" w:fill="auto"/>
            <w:vAlign w:val="center"/>
          </w:tcPr>
          <w:p w:rsidR="001111B0" w:rsidRPr="00207F2A" w:rsidRDefault="001111B0" w:rsidP="0057420C">
            <w:pPr>
              <w:spacing w:after="0" w:line="240" w:lineRule="auto"/>
              <w:jc w:val="both"/>
              <w:rPr>
                <w:sz w:val="24"/>
                <w:szCs w:val="24"/>
              </w:rPr>
            </w:pPr>
          </w:p>
        </w:tc>
        <w:tc>
          <w:tcPr>
            <w:tcW w:w="1341"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1.4. Veľkosť areálu</w:t>
            </w:r>
          </w:p>
        </w:tc>
        <w:tc>
          <w:tcPr>
            <w:tcW w:w="1072"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Druh žije na viac ako 50 % územia CHVÚ</w:t>
            </w:r>
          </w:p>
        </w:tc>
        <w:tc>
          <w:tcPr>
            <w:tcW w:w="1147"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Druh žije na 25 až 50 % územia CHVÚ</w:t>
            </w:r>
          </w:p>
        </w:tc>
        <w:tc>
          <w:tcPr>
            <w:tcW w:w="1075"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Druh žije na menej ako 25 % územia CHVÚ</w:t>
            </w:r>
          </w:p>
        </w:tc>
      </w:tr>
      <w:tr w:rsidR="001111B0" w:rsidRPr="00207F2A" w:rsidTr="001111B0">
        <w:trPr>
          <w:cantSplit/>
          <w:trHeight w:val="500"/>
          <w:jc w:val="center"/>
        </w:trPr>
        <w:tc>
          <w:tcPr>
            <w:tcW w:w="365" w:type="pct"/>
            <w:vMerge/>
            <w:shd w:val="clear" w:color="auto" w:fill="auto"/>
            <w:vAlign w:val="center"/>
          </w:tcPr>
          <w:p w:rsidR="001111B0" w:rsidRPr="00207F2A" w:rsidRDefault="001111B0" w:rsidP="0057420C">
            <w:pPr>
              <w:spacing w:after="0" w:line="240" w:lineRule="auto"/>
              <w:jc w:val="both"/>
              <w:rPr>
                <w:sz w:val="24"/>
                <w:szCs w:val="24"/>
              </w:rPr>
            </w:pPr>
          </w:p>
        </w:tc>
        <w:tc>
          <w:tcPr>
            <w:tcW w:w="1341" w:type="pct"/>
            <w:shd w:val="clear" w:color="auto" w:fill="auto"/>
            <w:vAlign w:val="center"/>
          </w:tcPr>
          <w:p w:rsidR="001111B0" w:rsidRPr="00207F2A" w:rsidRDefault="001111B0" w:rsidP="0057420C">
            <w:pPr>
              <w:spacing w:after="0" w:line="240" w:lineRule="auto"/>
              <w:jc w:val="center"/>
              <w:rPr>
                <w:b/>
                <w:sz w:val="24"/>
                <w:szCs w:val="24"/>
              </w:rPr>
            </w:pPr>
            <w:r w:rsidRPr="00207F2A">
              <w:rPr>
                <w:sz w:val="24"/>
                <w:szCs w:val="24"/>
              </w:rPr>
              <w:t>1.5. Areálový trend</w:t>
            </w:r>
          </w:p>
        </w:tc>
        <w:tc>
          <w:tcPr>
            <w:tcW w:w="1072"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Areál v CHVÚ sa za 5 rokov zväčšil o &gt; ako 10 %</w:t>
            </w:r>
          </w:p>
        </w:tc>
        <w:tc>
          <w:tcPr>
            <w:tcW w:w="1147"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Areál v CHVÚ je za 5 rokov stabilný (±10 %)</w:t>
            </w:r>
          </w:p>
        </w:tc>
        <w:tc>
          <w:tcPr>
            <w:tcW w:w="1075"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Areál v CHVÚ sa za 5 rokov zmenšuje o &gt; ako 10 %</w:t>
            </w:r>
          </w:p>
        </w:tc>
      </w:tr>
      <w:tr w:rsidR="001111B0" w:rsidRPr="00207F2A" w:rsidTr="001111B0">
        <w:trPr>
          <w:cantSplit/>
          <w:trHeight w:val="510"/>
          <w:jc w:val="center"/>
        </w:trPr>
        <w:tc>
          <w:tcPr>
            <w:tcW w:w="365" w:type="pct"/>
            <w:vMerge/>
            <w:shd w:val="clear" w:color="auto" w:fill="auto"/>
            <w:vAlign w:val="center"/>
          </w:tcPr>
          <w:p w:rsidR="001111B0" w:rsidRPr="00207F2A" w:rsidRDefault="001111B0" w:rsidP="0057420C">
            <w:pPr>
              <w:spacing w:after="0" w:line="240" w:lineRule="auto"/>
              <w:jc w:val="both"/>
              <w:rPr>
                <w:sz w:val="24"/>
                <w:szCs w:val="24"/>
              </w:rPr>
            </w:pPr>
          </w:p>
        </w:tc>
        <w:tc>
          <w:tcPr>
            <w:tcW w:w="1341"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1.6. Trend v okolitých územiach, predovšetkým CHVÚ Tatry a CHVÚ Nízke Tatry</w:t>
            </w:r>
          </w:p>
        </w:tc>
        <w:tc>
          <w:tcPr>
            <w:tcW w:w="1072"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V susedných územiach početnosť a areál rozšírenia stúpol o &gt; ako 20 %</w:t>
            </w:r>
          </w:p>
        </w:tc>
        <w:tc>
          <w:tcPr>
            <w:tcW w:w="1147"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V susedných územiach sú početnosť a areál rozšírenia stabilné</w:t>
            </w:r>
          </w:p>
        </w:tc>
        <w:tc>
          <w:tcPr>
            <w:tcW w:w="1075"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V susedných územiach početnosť a areál rozšírenia klesol o &gt; ako 20 %</w:t>
            </w:r>
          </w:p>
        </w:tc>
      </w:tr>
      <w:tr w:rsidR="001111B0" w:rsidRPr="00207F2A" w:rsidTr="001111B0">
        <w:trPr>
          <w:cantSplit/>
          <w:trHeight w:val="993"/>
          <w:jc w:val="center"/>
        </w:trPr>
        <w:tc>
          <w:tcPr>
            <w:tcW w:w="365" w:type="pct"/>
            <w:vMerge w:val="restart"/>
            <w:shd w:val="clear" w:color="auto" w:fill="auto"/>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biotop</w:t>
            </w:r>
          </w:p>
        </w:tc>
        <w:tc>
          <w:tcPr>
            <w:tcW w:w="1341"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2.1. Rozsah vhodného biotopu (rozmnožovací, hniezdny, pobytový...)</w:t>
            </w:r>
          </w:p>
        </w:tc>
        <w:tc>
          <w:tcPr>
            <w:tcW w:w="1072"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Lesné porasty vhodné pre výskyt hlucháňa zaberajú &gt; ako 50 % výmery CHVÚ</w:t>
            </w:r>
          </w:p>
        </w:tc>
        <w:tc>
          <w:tcPr>
            <w:tcW w:w="1147"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Lesné porasty vhodné pre výskyt hlucháňa zaberajú 25 až 50 % výmery CHVÚ</w:t>
            </w:r>
          </w:p>
        </w:tc>
        <w:tc>
          <w:tcPr>
            <w:tcW w:w="1075"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Lesné porasty vhodné pre výskyt hlucháňa zaberajú &lt; ako 25 % výmery CHVÚ</w:t>
            </w:r>
          </w:p>
        </w:tc>
      </w:tr>
      <w:tr w:rsidR="001111B0" w:rsidRPr="00207F2A" w:rsidTr="001111B0">
        <w:trPr>
          <w:cantSplit/>
          <w:trHeight w:val="1380"/>
          <w:jc w:val="center"/>
        </w:trPr>
        <w:tc>
          <w:tcPr>
            <w:tcW w:w="365" w:type="pct"/>
            <w:vMerge/>
            <w:shd w:val="clear" w:color="auto" w:fill="auto"/>
            <w:vAlign w:val="center"/>
          </w:tcPr>
          <w:p w:rsidR="001111B0" w:rsidRPr="00207F2A" w:rsidRDefault="001111B0" w:rsidP="0057420C">
            <w:pPr>
              <w:spacing w:after="0" w:line="240" w:lineRule="auto"/>
              <w:jc w:val="both"/>
              <w:rPr>
                <w:b/>
                <w:sz w:val="24"/>
                <w:szCs w:val="24"/>
              </w:rPr>
            </w:pPr>
          </w:p>
        </w:tc>
        <w:tc>
          <w:tcPr>
            <w:tcW w:w="1341"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2.2. Kontaminácia prostredia/potravy</w:t>
            </w:r>
          </w:p>
        </w:tc>
        <w:tc>
          <w:tcPr>
            <w:tcW w:w="1072"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Chemické látky kontaminujúce potravu hlucháňa sa v CHVÚ neaplikujú</w:t>
            </w:r>
          </w:p>
        </w:tc>
        <w:tc>
          <w:tcPr>
            <w:tcW w:w="1147"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Chemické látky kontaminujúce potravu hlucháňa sa v CHVÚ aplikujú len vo výnimočných prípadoch a plošne obmedzenom rozsahu</w:t>
            </w:r>
          </w:p>
        </w:tc>
        <w:tc>
          <w:tcPr>
            <w:tcW w:w="1075"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Chemické látky kontaminujúce potravu hlucháňa sa v CHVÚ aplikujú bežne</w:t>
            </w:r>
          </w:p>
        </w:tc>
      </w:tr>
      <w:tr w:rsidR="001111B0" w:rsidRPr="00207F2A" w:rsidTr="001111B0">
        <w:trPr>
          <w:cantSplit/>
          <w:trHeight w:val="1599"/>
          <w:jc w:val="center"/>
        </w:trPr>
        <w:tc>
          <w:tcPr>
            <w:tcW w:w="365" w:type="pct"/>
            <w:vMerge w:val="restart"/>
            <w:shd w:val="clear" w:color="auto" w:fill="auto"/>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lastRenderedPageBreak/>
              <w:t>ohrozenia</w:t>
            </w:r>
          </w:p>
        </w:tc>
        <w:tc>
          <w:tcPr>
            <w:tcW w:w="1341"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3.1. Priame vyrušovanie (lesohospodárska činnosť, poľovnícke a rekreačné aktivity) a lov druhu</w:t>
            </w:r>
          </w:p>
        </w:tc>
        <w:tc>
          <w:tcPr>
            <w:tcW w:w="1072"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Viac ako 75 % lokalít významných pre hlucháňa (tokaniská, hniezdiská) je v období toku a hniezdenia (15.3.-1.7.) bez negatívneho vplyvu, nelegálny lov nezaznamenaný</w:t>
            </w:r>
          </w:p>
        </w:tc>
        <w:tc>
          <w:tcPr>
            <w:tcW w:w="1147" w:type="pct"/>
            <w:shd w:val="clear" w:color="auto" w:fill="auto"/>
            <w:vAlign w:val="center"/>
          </w:tcPr>
          <w:p w:rsidR="001111B0" w:rsidRPr="00207F2A" w:rsidRDefault="001111B0" w:rsidP="0057420C">
            <w:pPr>
              <w:pStyle w:val="Zkladntext"/>
              <w:spacing w:after="0" w:line="240" w:lineRule="auto"/>
              <w:jc w:val="center"/>
              <w:rPr>
                <w:sz w:val="24"/>
                <w:szCs w:val="24"/>
              </w:rPr>
            </w:pPr>
            <w:r w:rsidRPr="00207F2A">
              <w:rPr>
                <w:sz w:val="24"/>
                <w:szCs w:val="24"/>
              </w:rPr>
              <w:t>Od 50 do 75 % lokalít významných pre hlucháňa (tokaniská, hniezdiská) je v období toku a hniezdenia (15.3.–1.7.) bez negatívneho vplyvu, nelegálny lov nezaznamenaný alebo len výnimočne</w:t>
            </w:r>
          </w:p>
        </w:tc>
        <w:tc>
          <w:tcPr>
            <w:tcW w:w="1075"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Menej ako 50 % lokalít významných pre hlucháňa (tokaniská, hniezdiská) je v období toku a hniezdenia (15.3.–1.7.) bez negatívneho vplyvu, nelegálny lov</w:t>
            </w:r>
          </w:p>
        </w:tc>
      </w:tr>
      <w:tr w:rsidR="001111B0" w:rsidRPr="00207F2A" w:rsidTr="001111B0">
        <w:trPr>
          <w:cantSplit/>
          <w:trHeight w:val="689"/>
          <w:jc w:val="center"/>
        </w:trPr>
        <w:tc>
          <w:tcPr>
            <w:tcW w:w="365" w:type="pct"/>
            <w:vMerge/>
            <w:shd w:val="clear" w:color="auto" w:fill="auto"/>
            <w:textDirection w:val="btLr"/>
            <w:vAlign w:val="center"/>
          </w:tcPr>
          <w:p w:rsidR="001111B0" w:rsidRPr="00207F2A" w:rsidRDefault="001111B0" w:rsidP="0057420C">
            <w:pPr>
              <w:spacing w:after="0" w:line="240" w:lineRule="auto"/>
              <w:jc w:val="both"/>
              <w:rPr>
                <w:sz w:val="24"/>
                <w:szCs w:val="24"/>
              </w:rPr>
            </w:pPr>
          </w:p>
        </w:tc>
        <w:tc>
          <w:tcPr>
            <w:tcW w:w="1341"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3.2. Postup deštrukcie vhodných biotopov</w:t>
            </w:r>
          </w:p>
        </w:tc>
        <w:tc>
          <w:tcPr>
            <w:tcW w:w="1072"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Viac ako 90 % lokalít vhodných pre výskyt hlucháňa ostalo do budúceho hodnotenia bez negatívnej zmeny (t.j. zostalo vhodných pre výskyt hlucháňa)</w:t>
            </w:r>
          </w:p>
        </w:tc>
        <w:tc>
          <w:tcPr>
            <w:tcW w:w="1147"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75 - 90 % lokalít vhodných pre výskyt hlucháňa ostalo do budúceho hodnotenia bez negatívnej zmeny</w:t>
            </w:r>
          </w:p>
          <w:p w:rsidR="001111B0" w:rsidRPr="00207F2A" w:rsidRDefault="001111B0" w:rsidP="0057420C">
            <w:pPr>
              <w:spacing w:after="0" w:line="240" w:lineRule="auto"/>
              <w:jc w:val="center"/>
              <w:rPr>
                <w:sz w:val="24"/>
                <w:szCs w:val="24"/>
              </w:rPr>
            </w:pPr>
            <w:r w:rsidRPr="00207F2A">
              <w:rPr>
                <w:sz w:val="24"/>
                <w:szCs w:val="24"/>
              </w:rPr>
              <w:t>(t.j. zostalo vhodných pre výskyt hlucháňa)</w:t>
            </w:r>
          </w:p>
        </w:tc>
        <w:tc>
          <w:tcPr>
            <w:tcW w:w="1075"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Menej ako 75 % lokalít vhodných pre výskyt hlucháňa ostalo do budúceho hodnotenia bez negatívnej zmeny (t.j. zostalo vhodných pre výskyt hlucháňa)</w:t>
            </w:r>
          </w:p>
        </w:tc>
      </w:tr>
      <w:tr w:rsidR="001111B0" w:rsidRPr="00207F2A" w:rsidTr="001111B0">
        <w:trPr>
          <w:cantSplit/>
          <w:trHeight w:val="1170"/>
          <w:jc w:val="center"/>
        </w:trPr>
        <w:tc>
          <w:tcPr>
            <w:tcW w:w="365" w:type="pct"/>
            <w:vMerge/>
            <w:shd w:val="clear" w:color="auto" w:fill="auto"/>
            <w:textDirection w:val="btLr"/>
            <w:vAlign w:val="center"/>
          </w:tcPr>
          <w:p w:rsidR="001111B0" w:rsidRPr="00207F2A" w:rsidRDefault="001111B0" w:rsidP="0057420C">
            <w:pPr>
              <w:spacing w:after="0" w:line="240" w:lineRule="auto"/>
              <w:jc w:val="both"/>
              <w:rPr>
                <w:sz w:val="24"/>
                <w:szCs w:val="24"/>
              </w:rPr>
            </w:pPr>
          </w:p>
        </w:tc>
        <w:tc>
          <w:tcPr>
            <w:tcW w:w="1341"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3.3. Celistvosť/fragmentácia biotopov</w:t>
            </w:r>
          </w:p>
        </w:tc>
        <w:tc>
          <w:tcPr>
            <w:tcW w:w="1072"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 xml:space="preserve">Lesné porasty vhodné pre výskyt hlucháňa sa vyskytujú celistvo prevažne na plochách &gt; ako </w:t>
            </w:r>
            <w:smartTag w:uri="urn:schemas-microsoft-com:office:smarttags" w:element="metricconverter">
              <w:smartTagPr>
                <w:attr w:name="ProductID" w:val="500 ha"/>
              </w:smartTagPr>
              <w:r w:rsidRPr="00207F2A">
                <w:rPr>
                  <w:sz w:val="24"/>
                  <w:szCs w:val="24"/>
                </w:rPr>
                <w:t>500 ha</w:t>
              </w:r>
            </w:smartTag>
          </w:p>
        </w:tc>
        <w:tc>
          <w:tcPr>
            <w:tcW w:w="1147"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 xml:space="preserve">Lesné porasty vhodné pre výskyt hlucháňa sa vyskytujú celistvo prevažne na plochách od 100 do </w:t>
            </w:r>
            <w:smartTag w:uri="urn:schemas-microsoft-com:office:smarttags" w:element="metricconverter">
              <w:smartTagPr>
                <w:attr w:name="ProductID" w:val="500 ha"/>
              </w:smartTagPr>
              <w:r w:rsidRPr="00207F2A">
                <w:rPr>
                  <w:sz w:val="24"/>
                  <w:szCs w:val="24"/>
                </w:rPr>
                <w:t>500 ha</w:t>
              </w:r>
            </w:smartTag>
          </w:p>
        </w:tc>
        <w:tc>
          <w:tcPr>
            <w:tcW w:w="1075"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Lesné porasty vhodné pre výskyt hlucháňa sa vyskytujú celistvo prevažne na plochách &lt; ako 100 ha</w:t>
            </w:r>
          </w:p>
        </w:tc>
      </w:tr>
      <w:tr w:rsidR="001111B0" w:rsidRPr="00207F2A" w:rsidTr="001111B0">
        <w:trPr>
          <w:cantSplit/>
          <w:trHeight w:val="885"/>
          <w:jc w:val="center"/>
        </w:trPr>
        <w:tc>
          <w:tcPr>
            <w:tcW w:w="365" w:type="pct"/>
            <w:shd w:val="clear" w:color="auto" w:fill="auto"/>
            <w:textDirection w:val="btLr"/>
            <w:vAlign w:val="center"/>
          </w:tcPr>
          <w:p w:rsidR="001111B0" w:rsidRPr="00207F2A" w:rsidRDefault="001111B0" w:rsidP="0057420C">
            <w:pPr>
              <w:spacing w:after="0" w:line="240" w:lineRule="auto"/>
              <w:jc w:val="both"/>
              <w:rPr>
                <w:sz w:val="24"/>
                <w:szCs w:val="24"/>
              </w:rPr>
            </w:pPr>
          </w:p>
        </w:tc>
        <w:tc>
          <w:tcPr>
            <w:tcW w:w="1341"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3.4. Predačný tlak</w:t>
            </w:r>
          </w:p>
        </w:tc>
        <w:tc>
          <w:tcPr>
            <w:tcW w:w="1072"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Početnosť predátorov je prirodzená podliehajúca iba vzájomným medzidruhovým vzťahom</w:t>
            </w:r>
          </w:p>
        </w:tc>
        <w:tc>
          <w:tcPr>
            <w:tcW w:w="1147"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Početnosť predátorov je na úrovni prirodzenej početnosti udržiavaná prevažne ľudskou intervenciou (lovom predátorov hlucháňa)</w:t>
            </w:r>
          </w:p>
        </w:tc>
        <w:tc>
          <w:tcPr>
            <w:tcW w:w="1075"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Početnosť predátorov sa neprirodzene zvyšuje vplyvom ľudskej činnosti</w:t>
            </w:r>
          </w:p>
        </w:tc>
      </w:tr>
    </w:tbl>
    <w:p w:rsidR="001111B0" w:rsidRPr="00207F2A" w:rsidRDefault="001111B0" w:rsidP="0057420C">
      <w:pPr>
        <w:tabs>
          <w:tab w:val="num" w:pos="0"/>
        </w:tabs>
        <w:spacing w:after="0" w:line="240" w:lineRule="auto"/>
        <w:jc w:val="both"/>
        <w:rPr>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jc w:val="both"/>
        <w:rPr>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jc w:val="both"/>
        <w:rPr>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r w:rsidRPr="00207F2A">
        <w:rPr>
          <w:b/>
          <w:sz w:val="24"/>
          <w:szCs w:val="24"/>
        </w:rPr>
        <w:t>Hodnotiaca tabuľka:</w:t>
      </w:r>
    </w:p>
    <w:tbl>
      <w:tblPr>
        <w:tblW w:w="82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96"/>
        <w:gridCol w:w="4350"/>
        <w:gridCol w:w="718"/>
        <w:gridCol w:w="776"/>
        <w:gridCol w:w="2049"/>
      </w:tblGrid>
      <w:tr w:rsidR="001111B0" w:rsidRPr="00207F2A" w:rsidTr="001111B0">
        <w:trPr>
          <w:trHeight w:val="276"/>
          <w:tblHeader/>
          <w:jc w:val="center"/>
        </w:trPr>
        <w:tc>
          <w:tcPr>
            <w:tcW w:w="4746" w:type="dxa"/>
            <w:gridSpan w:val="2"/>
            <w:vMerge w:val="restart"/>
            <w:tcBorders>
              <w:top w:val="single" w:sz="18"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Kritérium</w:t>
            </w:r>
          </w:p>
        </w:tc>
        <w:tc>
          <w:tcPr>
            <w:tcW w:w="718" w:type="dxa"/>
            <w:vMerge w:val="restart"/>
            <w:tcBorders>
              <w:top w:val="single" w:sz="18"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Stav*</w:t>
            </w:r>
          </w:p>
        </w:tc>
        <w:tc>
          <w:tcPr>
            <w:tcW w:w="776" w:type="dxa"/>
            <w:vMerge w:val="restart"/>
            <w:tcBorders>
              <w:top w:val="single" w:sz="18"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Váha</w:t>
            </w:r>
            <w:r w:rsidRPr="00207F2A">
              <w:rPr>
                <w:b/>
                <w:bCs w:val="0"/>
                <w:sz w:val="24"/>
                <w:szCs w:val="24"/>
                <w:lang w:eastAsia="sk-SK"/>
              </w:rPr>
              <w:br/>
            </w:r>
            <w:r w:rsidRPr="00207F2A">
              <w:rPr>
                <w:b/>
                <w:bCs w:val="0"/>
                <w:sz w:val="24"/>
                <w:szCs w:val="24"/>
                <w:lang w:eastAsia="sk-SK"/>
              </w:rPr>
              <w:lastRenderedPageBreak/>
              <w:t>(0-3)</w:t>
            </w:r>
          </w:p>
        </w:tc>
        <w:tc>
          <w:tcPr>
            <w:tcW w:w="2049" w:type="dxa"/>
            <w:vMerge w:val="restart"/>
            <w:tcBorders>
              <w:top w:val="single" w:sz="18"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lastRenderedPageBreak/>
              <w:t xml:space="preserve">Dosiahnutá </w:t>
            </w:r>
            <w:r w:rsidRPr="00207F2A">
              <w:rPr>
                <w:b/>
                <w:bCs w:val="0"/>
                <w:sz w:val="24"/>
                <w:szCs w:val="24"/>
                <w:lang w:eastAsia="sk-SK"/>
              </w:rPr>
              <w:lastRenderedPageBreak/>
              <w:t>hodnota</w:t>
            </w:r>
            <w:r w:rsidRPr="00207F2A">
              <w:rPr>
                <w:b/>
                <w:bCs w:val="0"/>
                <w:sz w:val="24"/>
                <w:szCs w:val="24"/>
                <w:lang w:eastAsia="sk-SK"/>
              </w:rPr>
              <w:br/>
              <w:t>(stav x váha)</w:t>
            </w:r>
          </w:p>
        </w:tc>
      </w:tr>
      <w:tr w:rsidR="001111B0" w:rsidRPr="00207F2A" w:rsidTr="001111B0">
        <w:trPr>
          <w:trHeight w:hRule="exact" w:val="397"/>
          <w:jc w:val="center"/>
        </w:trPr>
        <w:tc>
          <w:tcPr>
            <w:tcW w:w="4746" w:type="dxa"/>
            <w:gridSpan w:val="2"/>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718" w:type="dxa"/>
            <w:vMerge/>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776" w:type="dxa"/>
            <w:vMerge/>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2049" w:type="dxa"/>
            <w:vMerge/>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r>
      <w:tr w:rsidR="001111B0" w:rsidRPr="00207F2A" w:rsidTr="001111B0">
        <w:trPr>
          <w:trHeight w:hRule="exact" w:val="397"/>
          <w:jc w:val="center"/>
        </w:trPr>
        <w:tc>
          <w:tcPr>
            <w:tcW w:w="396" w:type="dxa"/>
            <w:vMerge w:val="restart"/>
            <w:tcBorders>
              <w:top w:val="single" w:sz="6" w:space="0" w:color="auto"/>
              <w:left w:val="single" w:sz="18"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b/>
                <w:sz w:val="24"/>
                <w:szCs w:val="24"/>
              </w:rPr>
            </w:pPr>
            <w:r w:rsidRPr="00207F2A">
              <w:rPr>
                <w:b/>
                <w:sz w:val="24"/>
                <w:szCs w:val="24"/>
              </w:rPr>
              <w:lastRenderedPageBreak/>
              <w:t>P</w:t>
            </w: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veľkosť populácie/populačná hustota</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3</w:t>
            </w:r>
          </w:p>
        </w:tc>
      </w:tr>
      <w:tr w:rsidR="001111B0" w:rsidRPr="00207F2A" w:rsidTr="001111B0">
        <w:trPr>
          <w:trHeight w:hRule="exact" w:val="397"/>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veľkosť populačných jednotiek</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3</w:t>
            </w:r>
          </w:p>
        </w:tc>
      </w:tr>
      <w:tr w:rsidR="001111B0" w:rsidRPr="00207F2A" w:rsidTr="001111B0">
        <w:trPr>
          <w:trHeight w:hRule="exact" w:val="397"/>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populačný trend</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3</w:t>
            </w:r>
          </w:p>
        </w:tc>
      </w:tr>
      <w:tr w:rsidR="001111B0" w:rsidRPr="00207F2A" w:rsidTr="001111B0">
        <w:trPr>
          <w:trHeight w:hRule="exact" w:val="397"/>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veľkosť areálu</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3</w:t>
            </w:r>
          </w:p>
        </w:tc>
      </w:tr>
      <w:tr w:rsidR="001111B0" w:rsidRPr="00207F2A" w:rsidTr="001111B0">
        <w:trPr>
          <w:trHeight w:hRule="exact" w:val="397"/>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areálový trend</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4</w:t>
            </w:r>
          </w:p>
        </w:tc>
      </w:tr>
      <w:tr w:rsidR="001111B0" w:rsidRPr="00207F2A" w:rsidTr="001111B0">
        <w:trPr>
          <w:trHeight w:hRule="exact" w:val="397"/>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trend v okolitých územiach</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2</w:t>
            </w:r>
          </w:p>
        </w:tc>
      </w:tr>
      <w:tr w:rsidR="001111B0" w:rsidRPr="00207F2A" w:rsidTr="001111B0">
        <w:trPr>
          <w:trHeight w:hRule="exact" w:val="397"/>
          <w:jc w:val="center"/>
        </w:trPr>
        <w:tc>
          <w:tcPr>
            <w:tcW w:w="396" w:type="dxa"/>
            <w:vMerge w:val="restart"/>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sz w:val="24"/>
                <w:szCs w:val="24"/>
              </w:rPr>
            </w:pPr>
            <w:r w:rsidRPr="00207F2A">
              <w:rPr>
                <w:b/>
                <w:sz w:val="24"/>
                <w:szCs w:val="24"/>
              </w:rPr>
              <w:t>B</w:t>
            </w: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rozsah vhodného biotopu</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3</w:t>
            </w:r>
          </w:p>
        </w:tc>
      </w:tr>
      <w:tr w:rsidR="001111B0" w:rsidRPr="00207F2A" w:rsidTr="001111B0">
        <w:trPr>
          <w:trHeight w:hRule="exact" w:val="397"/>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sz w:val="24"/>
                <w:szCs w:val="24"/>
              </w:rPr>
            </w:pP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kontaminácia prostredia/potravy</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4</w:t>
            </w:r>
          </w:p>
        </w:tc>
      </w:tr>
      <w:tr w:rsidR="001111B0" w:rsidRPr="00207F2A" w:rsidTr="001111B0">
        <w:trPr>
          <w:trHeight w:hRule="exact" w:val="397"/>
          <w:jc w:val="center"/>
        </w:trPr>
        <w:tc>
          <w:tcPr>
            <w:tcW w:w="396" w:type="dxa"/>
            <w:vMerge w:val="restart"/>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sz w:val="24"/>
                <w:szCs w:val="24"/>
              </w:rPr>
            </w:pPr>
            <w:r w:rsidRPr="00207F2A">
              <w:rPr>
                <w:b/>
                <w:sz w:val="24"/>
                <w:szCs w:val="24"/>
              </w:rPr>
              <w:t>O</w:t>
            </w: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priame vyrušovanie a lov druhu</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2</w:t>
            </w:r>
          </w:p>
        </w:tc>
      </w:tr>
      <w:tr w:rsidR="001111B0" w:rsidRPr="00207F2A" w:rsidTr="001111B0">
        <w:trPr>
          <w:trHeight w:hRule="exact" w:val="397"/>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sz w:val="24"/>
                <w:szCs w:val="24"/>
              </w:rPr>
            </w:pP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postup deštrukcie vhodných biotopov</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2</w:t>
            </w:r>
          </w:p>
        </w:tc>
      </w:tr>
      <w:tr w:rsidR="001111B0" w:rsidRPr="00207F2A" w:rsidTr="001111B0">
        <w:trPr>
          <w:trHeight w:hRule="exact" w:val="397"/>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sz w:val="24"/>
                <w:szCs w:val="24"/>
              </w:rPr>
            </w:pP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color w:val="000000"/>
                <w:sz w:val="24"/>
                <w:szCs w:val="24"/>
              </w:rPr>
              <w:t>celistvosť/fragmentácia biotopov</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3</w:t>
            </w:r>
          </w:p>
        </w:tc>
      </w:tr>
      <w:tr w:rsidR="001111B0" w:rsidRPr="00207F2A" w:rsidTr="001111B0">
        <w:trPr>
          <w:trHeight w:hRule="exact" w:val="397"/>
          <w:jc w:val="center"/>
        </w:trPr>
        <w:tc>
          <w:tcPr>
            <w:tcW w:w="396" w:type="dxa"/>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both"/>
              <w:rPr>
                <w:b/>
                <w:sz w:val="24"/>
                <w:szCs w:val="24"/>
              </w:rPr>
            </w:pPr>
          </w:p>
        </w:tc>
        <w:tc>
          <w:tcPr>
            <w:tcW w:w="43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color w:val="000000"/>
                <w:sz w:val="24"/>
                <w:szCs w:val="24"/>
              </w:rPr>
            </w:pPr>
            <w:r w:rsidRPr="00207F2A">
              <w:rPr>
                <w:color w:val="000000"/>
                <w:sz w:val="24"/>
                <w:szCs w:val="24"/>
              </w:rPr>
              <w:t>predačný tlak</w:t>
            </w:r>
          </w:p>
        </w:tc>
        <w:tc>
          <w:tcPr>
            <w:tcW w:w="7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776" w:type="dxa"/>
            <w:tcBorders>
              <w:top w:val="single" w:sz="6" w:space="0" w:color="auto"/>
              <w:left w:val="single" w:sz="6"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049" w:type="dxa"/>
            <w:tcBorders>
              <w:top w:val="single" w:sz="6" w:space="0" w:color="auto"/>
              <w:left w:val="single" w:sz="6" w:space="0" w:color="auto"/>
              <w:bottom w:val="single" w:sz="6" w:space="0" w:color="auto"/>
              <w:right w:val="single" w:sz="18" w:space="0" w:color="auto"/>
            </w:tcBorders>
            <w:shd w:val="clear" w:color="auto" w:fill="auto"/>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2</w:t>
            </w:r>
          </w:p>
        </w:tc>
      </w:tr>
      <w:tr w:rsidR="001111B0" w:rsidRPr="00207F2A" w:rsidTr="001111B0">
        <w:trPr>
          <w:trHeight w:hRule="exact" w:val="397"/>
          <w:jc w:val="center"/>
        </w:trPr>
        <w:tc>
          <w:tcPr>
            <w:tcW w:w="6240" w:type="dxa"/>
            <w:gridSpan w:val="4"/>
            <w:tcBorders>
              <w:top w:val="single" w:sz="6" w:space="0" w:color="auto"/>
              <w:left w:val="single" w:sz="18" w:space="0" w:color="auto"/>
              <w:bottom w:val="single" w:sz="6"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Dosiahnutá hodnota spolu:</w:t>
            </w:r>
          </w:p>
        </w:tc>
        <w:tc>
          <w:tcPr>
            <w:tcW w:w="2049" w:type="dxa"/>
            <w:tcBorders>
              <w:top w:val="single" w:sz="6" w:space="0" w:color="auto"/>
              <w:left w:val="single" w:sz="6" w:space="0" w:color="auto"/>
              <w:bottom w:val="single" w:sz="6" w:space="0" w:color="auto"/>
              <w:right w:val="single" w:sz="18" w:space="0" w:color="auto"/>
            </w:tcBorders>
            <w:shd w:val="clear" w:color="auto" w:fill="auto"/>
            <w:noWrap/>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34</w:t>
            </w:r>
          </w:p>
        </w:tc>
      </w:tr>
      <w:tr w:rsidR="001111B0" w:rsidRPr="00207F2A" w:rsidTr="001111B0">
        <w:trPr>
          <w:trHeight w:hRule="exact" w:val="397"/>
          <w:jc w:val="center"/>
        </w:trPr>
        <w:tc>
          <w:tcPr>
            <w:tcW w:w="6240" w:type="dxa"/>
            <w:gridSpan w:val="4"/>
            <w:tcBorders>
              <w:top w:val="single" w:sz="6" w:space="0" w:color="auto"/>
              <w:left w:val="single" w:sz="18" w:space="0" w:color="auto"/>
              <w:bottom w:val="single" w:sz="18" w:space="0" w:color="auto"/>
              <w:right w:val="single" w:sz="6" w:space="0" w:color="auto"/>
            </w:tcBorders>
            <w:shd w:val="clear" w:color="auto" w:fill="auto"/>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Maximálna možná hodnota (∑ váh × 3):</w:t>
            </w:r>
          </w:p>
        </w:tc>
        <w:tc>
          <w:tcPr>
            <w:tcW w:w="2049" w:type="dxa"/>
            <w:tcBorders>
              <w:top w:val="single" w:sz="6" w:space="0" w:color="auto"/>
              <w:left w:val="single" w:sz="6" w:space="0" w:color="auto"/>
              <w:bottom w:val="single" w:sz="18" w:space="0" w:color="auto"/>
              <w:right w:val="single" w:sz="18"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84</w:t>
            </w:r>
          </w:p>
        </w:tc>
      </w:tr>
    </w:tbl>
    <w:p w:rsidR="001111B0" w:rsidRPr="00207F2A" w:rsidRDefault="001111B0" w:rsidP="0057420C">
      <w:pPr>
        <w:spacing w:before="120" w:after="0" w:line="240" w:lineRule="auto"/>
        <w:rPr>
          <w:sz w:val="24"/>
          <w:szCs w:val="24"/>
        </w:rPr>
      </w:pPr>
      <w:r w:rsidRPr="00207F2A">
        <w:rPr>
          <w:sz w:val="24"/>
          <w:szCs w:val="24"/>
        </w:rPr>
        <w:t>*Bodová hodnota stavu: A = 3 body, B = 2 body, C = 1 bod</w:t>
      </w:r>
    </w:p>
    <w:p w:rsidR="001111B0" w:rsidRPr="00207F2A" w:rsidRDefault="001111B0" w:rsidP="0057420C">
      <w:pPr>
        <w:spacing w:after="0" w:line="240" w:lineRule="auto"/>
        <w:rPr>
          <w:b/>
          <w:color w:val="000000"/>
          <w:sz w:val="24"/>
          <w:szCs w:val="24"/>
        </w:rPr>
      </w:pPr>
    </w:p>
    <w:p w:rsidR="001111B0" w:rsidRPr="00207F2A" w:rsidRDefault="001111B0" w:rsidP="0057420C">
      <w:pPr>
        <w:spacing w:after="0" w:line="240" w:lineRule="auto"/>
        <w:rPr>
          <w:sz w:val="24"/>
          <w:szCs w:val="24"/>
        </w:rPr>
      </w:pPr>
      <w:r w:rsidRPr="00207F2A">
        <w:rPr>
          <w:sz w:val="24"/>
          <w:szCs w:val="24"/>
          <w:u w:val="single"/>
        </w:rPr>
        <w:t>Celkové vyhodnotenie</w:t>
      </w:r>
      <w:r w:rsidRPr="00207F2A">
        <w:rPr>
          <w:sz w:val="24"/>
          <w:szCs w:val="24"/>
        </w:rPr>
        <w:t xml:space="preserve"> (percentuálny podiel dosiahnutej hodnoty z možnej hodnoty): 40 %</w:t>
      </w:r>
    </w:p>
    <w:p w:rsidR="001111B0" w:rsidRPr="00207F2A" w:rsidRDefault="001111B0" w:rsidP="0057420C">
      <w:pPr>
        <w:spacing w:after="0" w:line="240" w:lineRule="auto"/>
        <w:rPr>
          <w:b/>
          <w:sz w:val="24"/>
          <w:szCs w:val="24"/>
        </w:rPr>
      </w:pP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000"/>
      </w:tblPr>
      <w:tblGrid>
        <w:gridCol w:w="1402"/>
        <w:gridCol w:w="1639"/>
        <w:gridCol w:w="1747"/>
      </w:tblGrid>
      <w:tr w:rsidR="001111B0" w:rsidRPr="00207F2A" w:rsidTr="001111B0">
        <w:trPr>
          <w:trHeight w:val="315"/>
          <w:jc w:val="center"/>
        </w:trPr>
        <w:tc>
          <w:tcPr>
            <w:tcW w:w="1402" w:type="dxa"/>
            <w:vAlign w:val="center"/>
          </w:tcPr>
          <w:p w:rsidR="001111B0" w:rsidRPr="00207F2A" w:rsidRDefault="001111B0" w:rsidP="0057420C">
            <w:pPr>
              <w:spacing w:after="0" w:line="240" w:lineRule="auto"/>
              <w:jc w:val="center"/>
              <w:rPr>
                <w:sz w:val="24"/>
                <w:szCs w:val="24"/>
              </w:rPr>
            </w:pPr>
            <w:r w:rsidRPr="00207F2A">
              <w:rPr>
                <w:sz w:val="24"/>
                <w:szCs w:val="24"/>
              </w:rPr>
              <w:t>A – dobrý</w:t>
            </w:r>
          </w:p>
        </w:tc>
        <w:tc>
          <w:tcPr>
            <w:tcW w:w="1639" w:type="dxa"/>
            <w:vAlign w:val="center"/>
          </w:tcPr>
          <w:p w:rsidR="001111B0" w:rsidRPr="00207F2A" w:rsidRDefault="001111B0" w:rsidP="0057420C">
            <w:pPr>
              <w:spacing w:after="0" w:line="240" w:lineRule="auto"/>
              <w:jc w:val="center"/>
              <w:rPr>
                <w:sz w:val="24"/>
                <w:szCs w:val="24"/>
              </w:rPr>
            </w:pPr>
            <w:r w:rsidRPr="00207F2A">
              <w:rPr>
                <w:sz w:val="24"/>
                <w:szCs w:val="24"/>
              </w:rPr>
              <w:t>B – priemerný</w:t>
            </w:r>
          </w:p>
        </w:tc>
        <w:tc>
          <w:tcPr>
            <w:tcW w:w="1747" w:type="dxa"/>
            <w:vAlign w:val="center"/>
          </w:tcPr>
          <w:p w:rsidR="001111B0" w:rsidRPr="00207F2A" w:rsidRDefault="001111B0" w:rsidP="0057420C">
            <w:pPr>
              <w:spacing w:after="0" w:line="240" w:lineRule="auto"/>
              <w:jc w:val="center"/>
              <w:rPr>
                <w:b/>
                <w:sz w:val="24"/>
                <w:szCs w:val="24"/>
              </w:rPr>
            </w:pPr>
            <w:r w:rsidRPr="00207F2A">
              <w:rPr>
                <w:b/>
                <w:sz w:val="24"/>
                <w:szCs w:val="24"/>
              </w:rPr>
              <w:t>C – nepriaznivý</w:t>
            </w:r>
          </w:p>
        </w:tc>
      </w:tr>
      <w:tr w:rsidR="001111B0" w:rsidRPr="00207F2A" w:rsidTr="001111B0">
        <w:trPr>
          <w:trHeight w:val="314"/>
          <w:jc w:val="center"/>
        </w:trPr>
        <w:tc>
          <w:tcPr>
            <w:tcW w:w="1402"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100 – 78 %</w:t>
            </w:r>
          </w:p>
        </w:tc>
        <w:tc>
          <w:tcPr>
            <w:tcW w:w="1639"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77 – 55 %</w:t>
            </w:r>
          </w:p>
        </w:tc>
        <w:tc>
          <w:tcPr>
            <w:tcW w:w="1747"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54 – 33 %</w:t>
            </w:r>
          </w:p>
        </w:tc>
      </w:tr>
      <w:tr w:rsidR="001111B0" w:rsidRPr="00207F2A" w:rsidTr="001111B0">
        <w:trPr>
          <w:trHeight w:val="190"/>
          <w:jc w:val="center"/>
        </w:trPr>
        <w:tc>
          <w:tcPr>
            <w:tcW w:w="1402" w:type="dxa"/>
            <w:vAlign w:val="center"/>
          </w:tcPr>
          <w:p w:rsidR="001111B0" w:rsidRPr="00207F2A" w:rsidRDefault="001111B0" w:rsidP="0057420C">
            <w:pPr>
              <w:spacing w:after="0" w:line="240" w:lineRule="auto"/>
              <w:jc w:val="center"/>
              <w:rPr>
                <w:sz w:val="24"/>
                <w:szCs w:val="24"/>
              </w:rPr>
            </w:pPr>
          </w:p>
        </w:tc>
        <w:tc>
          <w:tcPr>
            <w:tcW w:w="1639" w:type="dxa"/>
            <w:vAlign w:val="center"/>
          </w:tcPr>
          <w:p w:rsidR="001111B0" w:rsidRPr="00207F2A" w:rsidRDefault="001111B0" w:rsidP="0057420C">
            <w:pPr>
              <w:pStyle w:val="Nadpis6"/>
              <w:spacing w:before="0" w:after="0" w:line="240" w:lineRule="auto"/>
              <w:jc w:val="center"/>
              <w:rPr>
                <w:rFonts w:ascii="Times New Roman" w:hAnsi="Times New Roman"/>
                <w:sz w:val="24"/>
                <w:szCs w:val="24"/>
              </w:rPr>
            </w:pPr>
          </w:p>
        </w:tc>
        <w:tc>
          <w:tcPr>
            <w:tcW w:w="1747" w:type="dxa"/>
            <w:vAlign w:val="center"/>
          </w:tcPr>
          <w:p w:rsidR="001111B0" w:rsidRPr="00207F2A" w:rsidRDefault="001111B0" w:rsidP="0057420C">
            <w:pPr>
              <w:spacing w:after="0" w:line="240" w:lineRule="auto"/>
              <w:jc w:val="center"/>
              <w:rPr>
                <w:b/>
                <w:sz w:val="24"/>
                <w:szCs w:val="24"/>
              </w:rPr>
            </w:pPr>
            <w:r w:rsidRPr="00207F2A">
              <w:rPr>
                <w:b/>
                <w:sz w:val="24"/>
                <w:szCs w:val="24"/>
              </w:rPr>
              <w:t>40%</w:t>
            </w:r>
          </w:p>
        </w:tc>
      </w:tr>
    </w:tbl>
    <w:p w:rsidR="001111B0" w:rsidRPr="00207F2A" w:rsidRDefault="001111B0" w:rsidP="0057420C">
      <w:pPr>
        <w:spacing w:after="0" w:line="240" w:lineRule="auto"/>
        <w:rPr>
          <w:b/>
          <w:sz w:val="24"/>
          <w:szCs w:val="24"/>
        </w:rPr>
      </w:pPr>
    </w:p>
    <w:p w:rsidR="001111B0" w:rsidRPr="00207F2A" w:rsidRDefault="001111B0" w:rsidP="0057420C">
      <w:pPr>
        <w:spacing w:after="0" w:line="240" w:lineRule="auto"/>
        <w:jc w:val="both"/>
        <w:rPr>
          <w:b/>
          <w:sz w:val="24"/>
          <w:szCs w:val="24"/>
        </w:rPr>
      </w:pPr>
      <w:r w:rsidRPr="00207F2A">
        <w:rPr>
          <w:b/>
          <w:sz w:val="24"/>
          <w:szCs w:val="24"/>
        </w:rPr>
        <w:t>Zhodnotenie</w:t>
      </w:r>
    </w:p>
    <w:p w:rsidR="001111B0" w:rsidRPr="00207F2A" w:rsidRDefault="001111B0" w:rsidP="0057420C">
      <w:pPr>
        <w:pStyle w:val="Normlnywebov"/>
        <w:spacing w:after="0"/>
        <w:jc w:val="both"/>
      </w:pPr>
      <w:r w:rsidRPr="00207F2A">
        <w:t>Na základe aktuálneho stavu populácie, populačného trendu (za posledných 50 rokov), stavu biotopov a ich perspektívy, stavu a perspektívy druhu v okolitých územiach, prítomnosti a intenzity negatívnych vplyvov hodnotíme druh v nepriaznivom stave s hodnotou 40 % s výrazne negatívnym výhľadom. V území prevláda dlhodobo negatívny trend vývoja populácie, ktorý súvisí s výrazne negatívnym populačným aj areálovým trendom druhu na Slovensku za posledné polstoročie. Je potrebné zdôrazniť, že pokiaľ nedôjde v krátkom čase k výraznej zmene v ochrane a obhospodarovaní biotopov hlucháňa a k ďalším zásadným opatreniam (napr. v manažmente druhov priamo aj nepriamo ovplyvňujúcich predačný tlak) môže druh v CHVÚ v priebehu nasledujúcich desaťročiach vyhynúť.</w:t>
      </w:r>
    </w:p>
    <w:p w:rsidR="001111B0" w:rsidRPr="00207F2A" w:rsidRDefault="001111B0" w:rsidP="0057420C">
      <w:pPr>
        <w:tabs>
          <w:tab w:val="num" w:pos="0"/>
        </w:tabs>
        <w:spacing w:before="240" w:after="0" w:line="240" w:lineRule="auto"/>
        <w:jc w:val="both"/>
        <w:rPr>
          <w:b/>
          <w:i/>
          <w:sz w:val="24"/>
          <w:szCs w:val="24"/>
        </w:rPr>
      </w:pPr>
      <w:r w:rsidRPr="00207F2A">
        <w:rPr>
          <w:b/>
          <w:i/>
          <w:sz w:val="24"/>
          <w:szCs w:val="24"/>
        </w:rPr>
        <w:t>Definovanie priaznivého stavu jariabka hôrneho (Bonasa bonasia)  v CHVÚ Veľká Fatra</w:t>
      </w:r>
    </w:p>
    <w:p w:rsidR="001111B0" w:rsidRPr="00207F2A" w:rsidRDefault="001111B0" w:rsidP="0057420C">
      <w:pPr>
        <w:spacing w:after="0" w:line="240" w:lineRule="auto"/>
        <w:jc w:val="both"/>
        <w:rPr>
          <w:b/>
          <w:sz w:val="24"/>
          <w:szCs w:val="24"/>
        </w:rPr>
      </w:pPr>
    </w:p>
    <w:p w:rsidR="001111B0" w:rsidRPr="00207F2A" w:rsidRDefault="001111B0" w:rsidP="0057420C">
      <w:pPr>
        <w:spacing w:after="0" w:line="240" w:lineRule="auto"/>
        <w:jc w:val="both"/>
        <w:rPr>
          <w:b/>
          <w:sz w:val="24"/>
          <w:szCs w:val="24"/>
        </w:rPr>
      </w:pPr>
      <w:r w:rsidRPr="00207F2A">
        <w:rPr>
          <w:b/>
          <w:sz w:val="24"/>
          <w:szCs w:val="24"/>
        </w:rPr>
        <w:t>Rozšírenie druhu v CHVÚ Veľká Fatra:</w:t>
      </w:r>
    </w:p>
    <w:p w:rsidR="001111B0" w:rsidRPr="00207F2A" w:rsidRDefault="001111B0" w:rsidP="0057420C">
      <w:pPr>
        <w:spacing w:after="0" w:line="240" w:lineRule="auto"/>
        <w:jc w:val="both"/>
        <w:rPr>
          <w:b/>
          <w:sz w:val="24"/>
          <w:szCs w:val="24"/>
        </w:rPr>
      </w:pPr>
      <w:r w:rsidRPr="00207F2A">
        <w:rPr>
          <w:sz w:val="24"/>
          <w:szCs w:val="24"/>
        </w:rPr>
        <w:t xml:space="preserve">Listnaté, zmiešané a ihličnaté porasty od 500 - 1500 m n.m.Optimálny biotop predstavujú stanovištia prírodných lesov v štádiu rozpadu z mozaikovitou štruktúrou zmladenia a starého porastu: (NPR Veľká Smrekovica, NPR Jánošíkova Kolkáreň, NPR Biela Skala, NPR Padva, NPR Suchý Vrch, NPR Čierny Kameň, Flochová), ako aj mozaika umelo rozpracovaných </w:t>
      </w:r>
      <w:r w:rsidRPr="00207F2A">
        <w:rPr>
          <w:sz w:val="24"/>
          <w:szCs w:val="24"/>
        </w:rPr>
        <w:lastRenderedPageBreak/>
        <w:t>lesných porastov, kde sa striedajú všetky vekové stupne (Ľubochnianska, Jasenská, Belianska, Necpalská, Gaderská a Žarnovická dolina ako aj CHA Krasno). Druh preferuje hraničné línie medzi porastmi so zárastom pionierskych drevín (lieska, breza, jelša, baza). Najvyššie denzity boli v rámci mapovania zaznamenané v zmiešaných prírodných porastoch s typickou karpatskou zmesou v záveroch dolín: Gaderská, Necpalská, Belianska a Ľubochnianska. Druh tu dosahuje početnosť 0,6 – 0,8 ind./ 10 ha .V smrekovom vegetačnom stupni druh dosahuje početnosť 0,4 - 0,6 ind. /10 ha (NPR Veľká Smrekovica, NPR  Kolkáreň, NPR Biela skala, NPR Suchý vrch, Flochová a záver doliny Drobkov).</w:t>
      </w:r>
    </w:p>
    <w:p w:rsidR="001111B0" w:rsidRPr="00207F2A" w:rsidRDefault="001111B0" w:rsidP="0057420C">
      <w:pPr>
        <w:tabs>
          <w:tab w:val="left" w:pos="3220"/>
        </w:tabs>
        <w:spacing w:after="0" w:line="240" w:lineRule="auto"/>
        <w:jc w:val="both"/>
        <w:rPr>
          <w:sz w:val="24"/>
          <w:szCs w:val="24"/>
        </w:rPr>
      </w:pPr>
      <w:r w:rsidRPr="00207F2A">
        <w:rPr>
          <w:sz w:val="24"/>
          <w:szCs w:val="24"/>
        </w:rPr>
        <w:t xml:space="preserve">Odhad veľkosti populácie v CHVÚ Veľká Fatra je 300 – 400 HP. Veľkosť populácie môže v jednotlivých rokoch vykazovať významné diferencie, najmäv závislosti od charakteru počasia v období nidifikácie a výchovy mláďat. </w:t>
      </w:r>
    </w:p>
    <w:p w:rsidR="001111B0" w:rsidRPr="00207F2A" w:rsidRDefault="001111B0" w:rsidP="0057420C">
      <w:pPr>
        <w:tabs>
          <w:tab w:val="left" w:pos="3220"/>
        </w:tabs>
        <w:spacing w:after="0" w:line="240" w:lineRule="auto"/>
        <w:jc w:val="both"/>
        <w:rPr>
          <w:sz w:val="24"/>
          <w:szCs w:val="24"/>
        </w:rPr>
      </w:pPr>
      <w:r w:rsidRPr="00207F2A">
        <w:rPr>
          <w:b/>
          <w:sz w:val="24"/>
          <w:szCs w:val="24"/>
        </w:rPr>
        <w:t>Hlavné biotopy výskytu:</w:t>
      </w:r>
      <w:r w:rsidRPr="00207F2A">
        <w:rPr>
          <w:sz w:val="24"/>
          <w:szCs w:val="24"/>
        </w:rPr>
        <w:t xml:space="preserve">  Biotopom jariabka sú ihličnaté, zmiešané i listnaté lesy v stredných a vyšších horských polohách. Výskyt liesky, brezy, jelše, ako aj rôznych bobuľonosných kríkov predstavuje jednu zo základných charakteristík biotopu tohto vtáčieho druhu.</w:t>
      </w:r>
    </w:p>
    <w:p w:rsidR="001111B0" w:rsidRPr="00207F2A" w:rsidRDefault="001111B0" w:rsidP="0057420C">
      <w:pPr>
        <w:tabs>
          <w:tab w:val="left" w:pos="3220"/>
        </w:tabs>
        <w:spacing w:after="0" w:line="240" w:lineRule="auto"/>
        <w:jc w:val="both"/>
        <w:rPr>
          <w:b/>
          <w:sz w:val="24"/>
          <w:szCs w:val="24"/>
        </w:rPr>
      </w:pPr>
    </w:p>
    <w:p w:rsidR="001111B0" w:rsidRPr="00207F2A" w:rsidRDefault="001111B0" w:rsidP="0057420C">
      <w:pPr>
        <w:spacing w:after="0" w:line="240" w:lineRule="auto"/>
        <w:jc w:val="both"/>
        <w:rPr>
          <w:i/>
          <w:sz w:val="24"/>
          <w:szCs w:val="24"/>
        </w:rPr>
      </w:pPr>
      <w:r w:rsidRPr="00207F2A">
        <w:rPr>
          <w:b/>
          <w:sz w:val="24"/>
          <w:szCs w:val="24"/>
        </w:rPr>
        <w:t>Definovanie stavu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000"/>
      </w:tblPr>
      <w:tblGrid>
        <w:gridCol w:w="527"/>
        <w:gridCol w:w="2286"/>
        <w:gridCol w:w="2184"/>
        <w:gridCol w:w="1993"/>
        <w:gridCol w:w="2112"/>
      </w:tblGrid>
      <w:tr w:rsidR="001111B0" w:rsidRPr="00207F2A" w:rsidTr="001111B0">
        <w:trPr>
          <w:cantSplit/>
          <w:trHeight w:val="624"/>
          <w:tblHeader/>
          <w:jc w:val="center"/>
        </w:trPr>
        <w:tc>
          <w:tcPr>
            <w:tcW w:w="1545" w:type="pct"/>
            <w:gridSpan w:val="2"/>
            <w:vMerge w:val="restart"/>
            <w:vAlign w:val="center"/>
          </w:tcPr>
          <w:p w:rsidR="001111B0" w:rsidRPr="00207F2A" w:rsidRDefault="001111B0" w:rsidP="0057420C">
            <w:pPr>
              <w:spacing w:after="0" w:line="240" w:lineRule="auto"/>
              <w:jc w:val="center"/>
              <w:rPr>
                <w:b/>
                <w:sz w:val="24"/>
                <w:szCs w:val="24"/>
              </w:rPr>
            </w:pPr>
            <w:r w:rsidRPr="00207F2A">
              <w:rPr>
                <w:b/>
                <w:sz w:val="24"/>
                <w:szCs w:val="24"/>
              </w:rPr>
              <w:t>Kritériá hodnotenia</w:t>
            </w:r>
          </w:p>
        </w:tc>
        <w:tc>
          <w:tcPr>
            <w:tcW w:w="2295" w:type="pct"/>
            <w:gridSpan w:val="2"/>
            <w:vAlign w:val="center"/>
          </w:tcPr>
          <w:p w:rsidR="001111B0" w:rsidRPr="00207F2A" w:rsidRDefault="001111B0" w:rsidP="0057420C">
            <w:pPr>
              <w:spacing w:after="0" w:line="240" w:lineRule="auto"/>
              <w:jc w:val="center"/>
              <w:rPr>
                <w:b/>
                <w:caps/>
                <w:sz w:val="24"/>
                <w:szCs w:val="24"/>
              </w:rPr>
            </w:pPr>
            <w:r w:rsidRPr="00207F2A">
              <w:rPr>
                <w:b/>
                <w:caps/>
                <w:sz w:val="24"/>
                <w:szCs w:val="24"/>
              </w:rPr>
              <w:t>Priaznivý stav</w:t>
            </w:r>
          </w:p>
        </w:tc>
        <w:tc>
          <w:tcPr>
            <w:tcW w:w="1160" w:type="pct"/>
            <w:vAlign w:val="center"/>
          </w:tcPr>
          <w:p w:rsidR="001111B0" w:rsidRPr="00207F2A" w:rsidRDefault="001111B0" w:rsidP="0057420C">
            <w:pPr>
              <w:spacing w:after="0" w:line="240" w:lineRule="auto"/>
              <w:jc w:val="center"/>
              <w:rPr>
                <w:b/>
                <w:caps/>
                <w:sz w:val="24"/>
                <w:szCs w:val="24"/>
              </w:rPr>
            </w:pPr>
            <w:r w:rsidRPr="00207F2A">
              <w:rPr>
                <w:b/>
                <w:caps/>
                <w:sz w:val="24"/>
                <w:szCs w:val="24"/>
              </w:rPr>
              <w:t>Nepriaznivý stav</w:t>
            </w:r>
          </w:p>
        </w:tc>
      </w:tr>
      <w:tr w:rsidR="001111B0" w:rsidRPr="00207F2A" w:rsidTr="001111B0">
        <w:trPr>
          <w:cantSplit/>
          <w:trHeight w:val="624"/>
          <w:tblHeader/>
          <w:jc w:val="center"/>
        </w:trPr>
        <w:tc>
          <w:tcPr>
            <w:tcW w:w="1545" w:type="pct"/>
            <w:gridSpan w:val="2"/>
            <w:vMerge/>
            <w:vAlign w:val="center"/>
          </w:tcPr>
          <w:p w:rsidR="001111B0" w:rsidRPr="00207F2A" w:rsidRDefault="001111B0" w:rsidP="0057420C">
            <w:pPr>
              <w:spacing w:after="0" w:line="240" w:lineRule="auto"/>
              <w:jc w:val="center"/>
              <w:rPr>
                <w:b/>
                <w:sz w:val="24"/>
                <w:szCs w:val="24"/>
              </w:rPr>
            </w:pPr>
          </w:p>
        </w:tc>
        <w:tc>
          <w:tcPr>
            <w:tcW w:w="1200" w:type="pct"/>
            <w:vAlign w:val="center"/>
          </w:tcPr>
          <w:p w:rsidR="001111B0" w:rsidRPr="00207F2A" w:rsidRDefault="001111B0" w:rsidP="0057420C">
            <w:pPr>
              <w:spacing w:after="0" w:line="240" w:lineRule="auto"/>
              <w:jc w:val="center"/>
              <w:rPr>
                <w:b/>
                <w:sz w:val="24"/>
                <w:szCs w:val="24"/>
              </w:rPr>
            </w:pPr>
            <w:r w:rsidRPr="00207F2A">
              <w:rPr>
                <w:b/>
                <w:sz w:val="24"/>
                <w:szCs w:val="24"/>
              </w:rPr>
              <w:t>A - dobrý</w:t>
            </w:r>
          </w:p>
        </w:tc>
        <w:tc>
          <w:tcPr>
            <w:tcW w:w="1095" w:type="pct"/>
            <w:vAlign w:val="center"/>
          </w:tcPr>
          <w:p w:rsidR="001111B0" w:rsidRPr="00207F2A" w:rsidRDefault="001111B0" w:rsidP="0057420C">
            <w:pPr>
              <w:spacing w:after="0" w:line="240" w:lineRule="auto"/>
              <w:jc w:val="center"/>
              <w:rPr>
                <w:b/>
                <w:sz w:val="24"/>
                <w:szCs w:val="24"/>
              </w:rPr>
            </w:pPr>
            <w:r w:rsidRPr="00207F2A">
              <w:rPr>
                <w:b/>
                <w:sz w:val="24"/>
                <w:szCs w:val="24"/>
              </w:rPr>
              <w:t>B - priemerný</w:t>
            </w:r>
          </w:p>
        </w:tc>
        <w:tc>
          <w:tcPr>
            <w:tcW w:w="1160" w:type="pct"/>
            <w:vAlign w:val="center"/>
          </w:tcPr>
          <w:p w:rsidR="001111B0" w:rsidRPr="00207F2A" w:rsidRDefault="001111B0" w:rsidP="0057420C">
            <w:pPr>
              <w:spacing w:after="0" w:line="240" w:lineRule="auto"/>
              <w:jc w:val="center"/>
              <w:rPr>
                <w:b/>
                <w:sz w:val="24"/>
                <w:szCs w:val="24"/>
              </w:rPr>
            </w:pPr>
            <w:r w:rsidRPr="00207F2A">
              <w:rPr>
                <w:b/>
                <w:sz w:val="24"/>
                <w:szCs w:val="24"/>
              </w:rPr>
              <w:t>C - nepriaznivý</w:t>
            </w:r>
          </w:p>
        </w:tc>
      </w:tr>
      <w:tr w:rsidR="001111B0" w:rsidRPr="00207F2A" w:rsidTr="001111B0">
        <w:trPr>
          <w:cantSplit/>
          <w:trHeight w:val="510"/>
          <w:jc w:val="center"/>
        </w:trPr>
        <w:tc>
          <w:tcPr>
            <w:tcW w:w="289" w:type="pct"/>
            <w:vMerge w:val="restart"/>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t>populácia</w:t>
            </w:r>
          </w:p>
        </w:tc>
        <w:tc>
          <w:tcPr>
            <w:tcW w:w="1256" w:type="pct"/>
            <w:vAlign w:val="center"/>
          </w:tcPr>
          <w:p w:rsidR="001111B0" w:rsidRPr="00207F2A" w:rsidRDefault="001111B0" w:rsidP="0057420C">
            <w:pPr>
              <w:spacing w:after="0" w:line="240" w:lineRule="auto"/>
              <w:jc w:val="center"/>
              <w:rPr>
                <w:sz w:val="24"/>
                <w:szCs w:val="24"/>
              </w:rPr>
            </w:pPr>
            <w:r w:rsidRPr="00207F2A">
              <w:rPr>
                <w:sz w:val="24"/>
                <w:szCs w:val="24"/>
              </w:rPr>
              <w:t>1.1. Veľkosť populácie/populačná hustota</w:t>
            </w:r>
          </w:p>
        </w:tc>
        <w:tc>
          <w:tcPr>
            <w:tcW w:w="1200" w:type="pct"/>
            <w:vAlign w:val="center"/>
          </w:tcPr>
          <w:p w:rsidR="001111B0" w:rsidRPr="00207F2A" w:rsidRDefault="001111B0" w:rsidP="0057420C">
            <w:pPr>
              <w:spacing w:after="0" w:line="240" w:lineRule="auto"/>
              <w:jc w:val="center"/>
              <w:rPr>
                <w:sz w:val="24"/>
                <w:szCs w:val="24"/>
              </w:rPr>
            </w:pPr>
            <w:r w:rsidRPr="00207F2A">
              <w:rPr>
                <w:sz w:val="24"/>
                <w:szCs w:val="24"/>
              </w:rPr>
              <w:t>V rámci CHVÚ Veľká Fatra nad 800 hniezdnych párov</w:t>
            </w:r>
          </w:p>
        </w:tc>
        <w:tc>
          <w:tcPr>
            <w:tcW w:w="1095" w:type="pct"/>
            <w:vAlign w:val="center"/>
          </w:tcPr>
          <w:p w:rsidR="001111B0" w:rsidRPr="00207F2A" w:rsidRDefault="001111B0" w:rsidP="0057420C">
            <w:pPr>
              <w:spacing w:after="0" w:line="240" w:lineRule="auto"/>
              <w:jc w:val="center"/>
              <w:rPr>
                <w:sz w:val="24"/>
                <w:szCs w:val="24"/>
              </w:rPr>
            </w:pPr>
            <w:r w:rsidRPr="00207F2A">
              <w:rPr>
                <w:sz w:val="24"/>
                <w:szCs w:val="24"/>
              </w:rPr>
              <w:t>V rámci CHVÚ Veľká  Fatra nad 300  - 500   hniezdnych párov</w:t>
            </w:r>
          </w:p>
        </w:tc>
        <w:tc>
          <w:tcPr>
            <w:tcW w:w="1160" w:type="pct"/>
            <w:vAlign w:val="center"/>
          </w:tcPr>
          <w:p w:rsidR="001111B0" w:rsidRPr="00207F2A" w:rsidRDefault="001111B0" w:rsidP="0057420C">
            <w:pPr>
              <w:spacing w:after="0" w:line="240" w:lineRule="auto"/>
              <w:jc w:val="center"/>
              <w:rPr>
                <w:sz w:val="24"/>
                <w:szCs w:val="24"/>
              </w:rPr>
            </w:pPr>
            <w:r w:rsidRPr="00207F2A">
              <w:rPr>
                <w:sz w:val="24"/>
                <w:szCs w:val="24"/>
              </w:rPr>
              <w:t>V rámci CHVÚ Veľká Fatra pod 200 hniezdnych párov</w:t>
            </w:r>
          </w:p>
        </w:tc>
      </w:tr>
      <w:tr w:rsidR="001111B0" w:rsidRPr="00207F2A" w:rsidTr="001111B0">
        <w:trPr>
          <w:cantSplit/>
          <w:trHeight w:val="2126"/>
          <w:jc w:val="center"/>
        </w:trPr>
        <w:tc>
          <w:tcPr>
            <w:tcW w:w="289" w:type="pct"/>
            <w:vMerge/>
            <w:textDirection w:val="btLr"/>
            <w:vAlign w:val="center"/>
          </w:tcPr>
          <w:p w:rsidR="001111B0" w:rsidRPr="00207F2A" w:rsidRDefault="001111B0" w:rsidP="0057420C">
            <w:pPr>
              <w:spacing w:after="0" w:line="240" w:lineRule="auto"/>
              <w:ind w:left="113" w:right="113"/>
              <w:jc w:val="both"/>
              <w:rPr>
                <w:b/>
                <w:sz w:val="24"/>
                <w:szCs w:val="24"/>
              </w:rPr>
            </w:pPr>
          </w:p>
        </w:tc>
        <w:tc>
          <w:tcPr>
            <w:tcW w:w="1256" w:type="pct"/>
            <w:vAlign w:val="center"/>
          </w:tcPr>
          <w:p w:rsidR="001111B0" w:rsidRPr="00207F2A" w:rsidRDefault="001111B0" w:rsidP="0057420C">
            <w:pPr>
              <w:spacing w:after="0" w:line="240" w:lineRule="auto"/>
              <w:jc w:val="center"/>
              <w:rPr>
                <w:b/>
                <w:sz w:val="24"/>
                <w:szCs w:val="24"/>
              </w:rPr>
            </w:pPr>
            <w:r w:rsidRPr="00207F2A">
              <w:rPr>
                <w:sz w:val="24"/>
                <w:szCs w:val="24"/>
              </w:rPr>
              <w:t>1.2. Populačný trend</w:t>
            </w:r>
          </w:p>
        </w:tc>
        <w:tc>
          <w:tcPr>
            <w:tcW w:w="1200" w:type="pct"/>
            <w:vAlign w:val="center"/>
          </w:tcPr>
          <w:p w:rsidR="001111B0" w:rsidRPr="00207F2A" w:rsidRDefault="001111B0" w:rsidP="0057420C">
            <w:pPr>
              <w:spacing w:after="0" w:line="240" w:lineRule="auto"/>
              <w:jc w:val="center"/>
              <w:rPr>
                <w:b/>
                <w:sz w:val="24"/>
                <w:szCs w:val="24"/>
              </w:rPr>
            </w:pPr>
            <w:r w:rsidRPr="00207F2A">
              <w:rPr>
                <w:sz w:val="24"/>
                <w:szCs w:val="24"/>
              </w:rPr>
              <w:t>V CHVÚ Veľká Fatra populačný nárast o vyše 20 %</w:t>
            </w:r>
          </w:p>
          <w:p w:rsidR="001111B0" w:rsidRPr="00207F2A" w:rsidRDefault="001111B0" w:rsidP="0057420C">
            <w:pPr>
              <w:spacing w:after="0" w:line="240" w:lineRule="auto"/>
              <w:jc w:val="center"/>
              <w:rPr>
                <w:b/>
                <w:sz w:val="24"/>
                <w:szCs w:val="24"/>
              </w:rPr>
            </w:pPr>
          </w:p>
        </w:tc>
        <w:tc>
          <w:tcPr>
            <w:tcW w:w="1095" w:type="pct"/>
            <w:vAlign w:val="center"/>
          </w:tcPr>
          <w:p w:rsidR="001111B0" w:rsidRPr="00207F2A" w:rsidRDefault="001111B0" w:rsidP="0057420C">
            <w:pPr>
              <w:spacing w:after="0" w:line="240" w:lineRule="auto"/>
              <w:jc w:val="center"/>
              <w:rPr>
                <w:sz w:val="24"/>
                <w:szCs w:val="24"/>
              </w:rPr>
            </w:pPr>
            <w:r w:rsidRPr="00207F2A">
              <w:rPr>
                <w:sz w:val="24"/>
                <w:szCs w:val="24"/>
              </w:rPr>
              <w:t>V CHVÚ Veľká Fatra stabilný trend, mierny nárast do 20%.</w:t>
            </w:r>
          </w:p>
          <w:p w:rsidR="001111B0" w:rsidRPr="00207F2A" w:rsidRDefault="001111B0" w:rsidP="0057420C">
            <w:pPr>
              <w:spacing w:after="0" w:line="240" w:lineRule="auto"/>
              <w:jc w:val="center"/>
              <w:rPr>
                <w:sz w:val="24"/>
                <w:szCs w:val="24"/>
              </w:rPr>
            </w:pPr>
          </w:p>
        </w:tc>
        <w:tc>
          <w:tcPr>
            <w:tcW w:w="1160" w:type="pct"/>
            <w:vAlign w:val="center"/>
          </w:tcPr>
          <w:p w:rsidR="001111B0" w:rsidRPr="00207F2A" w:rsidRDefault="001111B0" w:rsidP="0057420C">
            <w:pPr>
              <w:spacing w:after="0" w:line="240" w:lineRule="auto"/>
              <w:jc w:val="center"/>
              <w:rPr>
                <w:sz w:val="24"/>
                <w:szCs w:val="24"/>
              </w:rPr>
            </w:pPr>
            <w:r w:rsidRPr="00207F2A">
              <w:rPr>
                <w:sz w:val="24"/>
                <w:szCs w:val="24"/>
              </w:rPr>
              <w:t>Populačná hustota (na väčších územiach) menej ako 0,2 párov/10 ha vhodného lesného ekosystému</w:t>
            </w:r>
          </w:p>
          <w:p w:rsidR="001111B0" w:rsidRPr="00207F2A" w:rsidRDefault="001111B0" w:rsidP="0057420C">
            <w:pPr>
              <w:spacing w:after="0" w:line="240" w:lineRule="auto"/>
              <w:jc w:val="center"/>
              <w:rPr>
                <w:sz w:val="24"/>
                <w:szCs w:val="24"/>
              </w:rPr>
            </w:pPr>
          </w:p>
        </w:tc>
      </w:tr>
      <w:tr w:rsidR="001111B0" w:rsidRPr="00207F2A" w:rsidTr="001111B0">
        <w:trPr>
          <w:cantSplit/>
          <w:trHeight w:val="510"/>
          <w:jc w:val="center"/>
        </w:trPr>
        <w:tc>
          <w:tcPr>
            <w:tcW w:w="289" w:type="pct"/>
            <w:vMerge/>
            <w:textDirection w:val="btLr"/>
            <w:vAlign w:val="center"/>
          </w:tcPr>
          <w:p w:rsidR="001111B0" w:rsidRPr="00207F2A" w:rsidRDefault="001111B0" w:rsidP="0057420C">
            <w:pPr>
              <w:spacing w:after="0" w:line="240" w:lineRule="auto"/>
              <w:ind w:left="113" w:right="113"/>
              <w:jc w:val="both"/>
              <w:rPr>
                <w:b/>
                <w:sz w:val="24"/>
                <w:szCs w:val="24"/>
              </w:rPr>
            </w:pPr>
          </w:p>
        </w:tc>
        <w:tc>
          <w:tcPr>
            <w:tcW w:w="1256" w:type="pct"/>
            <w:vAlign w:val="center"/>
          </w:tcPr>
          <w:p w:rsidR="001111B0" w:rsidRPr="00207F2A" w:rsidRDefault="001111B0" w:rsidP="0057420C">
            <w:pPr>
              <w:spacing w:after="0" w:line="240" w:lineRule="auto"/>
              <w:jc w:val="center"/>
              <w:rPr>
                <w:b/>
                <w:sz w:val="24"/>
                <w:szCs w:val="24"/>
              </w:rPr>
            </w:pPr>
            <w:r w:rsidRPr="00207F2A">
              <w:rPr>
                <w:sz w:val="24"/>
                <w:szCs w:val="24"/>
              </w:rPr>
              <w:t>1.3. Veľkosť areálu</w:t>
            </w:r>
          </w:p>
        </w:tc>
        <w:tc>
          <w:tcPr>
            <w:tcW w:w="1200" w:type="pct"/>
            <w:vAlign w:val="center"/>
          </w:tcPr>
          <w:p w:rsidR="001111B0" w:rsidRPr="00207F2A" w:rsidRDefault="001111B0" w:rsidP="0057420C">
            <w:pPr>
              <w:spacing w:after="0" w:line="240" w:lineRule="auto"/>
              <w:jc w:val="center"/>
              <w:rPr>
                <w:sz w:val="24"/>
                <w:szCs w:val="24"/>
              </w:rPr>
            </w:pPr>
            <w:r w:rsidRPr="00207F2A">
              <w:rPr>
                <w:sz w:val="24"/>
                <w:szCs w:val="24"/>
              </w:rPr>
              <w:t>Veľkosť areálu  v CHVÚ je 40 – 50% lesného pôdneho fondu (LPF)</w:t>
            </w:r>
          </w:p>
        </w:tc>
        <w:tc>
          <w:tcPr>
            <w:tcW w:w="1095" w:type="pct"/>
            <w:vAlign w:val="center"/>
          </w:tcPr>
          <w:p w:rsidR="001111B0" w:rsidRPr="00207F2A" w:rsidRDefault="001111B0" w:rsidP="0057420C">
            <w:pPr>
              <w:spacing w:after="0" w:line="240" w:lineRule="auto"/>
              <w:jc w:val="center"/>
              <w:rPr>
                <w:sz w:val="24"/>
                <w:szCs w:val="24"/>
              </w:rPr>
            </w:pPr>
            <w:r w:rsidRPr="00207F2A">
              <w:rPr>
                <w:sz w:val="24"/>
                <w:szCs w:val="24"/>
              </w:rPr>
              <w:t>Veľkosť areálu v CHVÚ je 25% - 30% LPF</w:t>
            </w:r>
          </w:p>
        </w:tc>
        <w:tc>
          <w:tcPr>
            <w:tcW w:w="1160" w:type="pct"/>
            <w:vAlign w:val="center"/>
          </w:tcPr>
          <w:p w:rsidR="001111B0" w:rsidRPr="00207F2A" w:rsidRDefault="001111B0" w:rsidP="0057420C">
            <w:pPr>
              <w:spacing w:after="0" w:line="240" w:lineRule="auto"/>
              <w:jc w:val="center"/>
              <w:rPr>
                <w:sz w:val="24"/>
                <w:szCs w:val="24"/>
              </w:rPr>
            </w:pPr>
            <w:r w:rsidRPr="00207F2A">
              <w:rPr>
                <w:sz w:val="24"/>
                <w:szCs w:val="24"/>
              </w:rPr>
              <w:t>Veľkosť areálu v CHVÚ je menej ako 20% LPF</w:t>
            </w:r>
          </w:p>
        </w:tc>
      </w:tr>
      <w:tr w:rsidR="001111B0" w:rsidRPr="00207F2A" w:rsidTr="001111B0">
        <w:trPr>
          <w:cantSplit/>
          <w:trHeight w:val="510"/>
          <w:jc w:val="center"/>
        </w:trPr>
        <w:tc>
          <w:tcPr>
            <w:tcW w:w="289" w:type="pct"/>
            <w:vMerge/>
            <w:textDirection w:val="btLr"/>
            <w:vAlign w:val="center"/>
          </w:tcPr>
          <w:p w:rsidR="001111B0" w:rsidRPr="00207F2A" w:rsidRDefault="001111B0" w:rsidP="0057420C">
            <w:pPr>
              <w:spacing w:after="0" w:line="240" w:lineRule="auto"/>
              <w:ind w:left="113" w:right="113"/>
              <w:jc w:val="both"/>
              <w:rPr>
                <w:b/>
                <w:sz w:val="24"/>
                <w:szCs w:val="24"/>
              </w:rPr>
            </w:pPr>
          </w:p>
        </w:tc>
        <w:tc>
          <w:tcPr>
            <w:tcW w:w="1256" w:type="pct"/>
            <w:vAlign w:val="center"/>
          </w:tcPr>
          <w:p w:rsidR="001111B0" w:rsidRPr="00207F2A" w:rsidRDefault="001111B0" w:rsidP="0057420C">
            <w:pPr>
              <w:spacing w:after="0" w:line="240" w:lineRule="auto"/>
              <w:jc w:val="center"/>
              <w:rPr>
                <w:sz w:val="24"/>
                <w:szCs w:val="24"/>
              </w:rPr>
            </w:pPr>
            <w:r w:rsidRPr="00207F2A">
              <w:rPr>
                <w:sz w:val="24"/>
                <w:szCs w:val="24"/>
              </w:rPr>
              <w:t>1.4. Areálový trend</w:t>
            </w:r>
          </w:p>
        </w:tc>
        <w:tc>
          <w:tcPr>
            <w:tcW w:w="1200" w:type="pct"/>
            <w:vAlign w:val="center"/>
          </w:tcPr>
          <w:p w:rsidR="001111B0" w:rsidRPr="00207F2A" w:rsidRDefault="001111B0" w:rsidP="0057420C">
            <w:pPr>
              <w:spacing w:after="0" w:line="240" w:lineRule="auto"/>
              <w:jc w:val="center"/>
              <w:rPr>
                <w:sz w:val="24"/>
                <w:szCs w:val="24"/>
              </w:rPr>
            </w:pPr>
            <w:r w:rsidRPr="00207F2A">
              <w:rPr>
                <w:sz w:val="24"/>
                <w:szCs w:val="24"/>
              </w:rPr>
              <w:t>Rozloha lesných porastov s vhodnou vekovo-druhovo-priestorovou štruktúrou sa nemení</w:t>
            </w:r>
          </w:p>
        </w:tc>
        <w:tc>
          <w:tcPr>
            <w:tcW w:w="1095" w:type="pct"/>
            <w:vAlign w:val="center"/>
          </w:tcPr>
          <w:p w:rsidR="001111B0" w:rsidRPr="00207F2A" w:rsidRDefault="001111B0" w:rsidP="0057420C">
            <w:pPr>
              <w:spacing w:after="0" w:line="240" w:lineRule="auto"/>
              <w:jc w:val="center"/>
              <w:rPr>
                <w:sz w:val="24"/>
                <w:szCs w:val="24"/>
              </w:rPr>
            </w:pPr>
            <w:r w:rsidRPr="00207F2A">
              <w:rPr>
                <w:sz w:val="24"/>
                <w:szCs w:val="24"/>
              </w:rPr>
              <w:t>Rozloha lesných porastov s vhodnou vekovo-druhovo-priestorovou štruktúrou sa  za 5 rokov znížila o 10%</w:t>
            </w:r>
          </w:p>
        </w:tc>
        <w:tc>
          <w:tcPr>
            <w:tcW w:w="1160" w:type="pct"/>
            <w:vAlign w:val="center"/>
          </w:tcPr>
          <w:p w:rsidR="001111B0" w:rsidRPr="00207F2A" w:rsidRDefault="001111B0" w:rsidP="0057420C">
            <w:pPr>
              <w:spacing w:after="0" w:line="240" w:lineRule="auto"/>
              <w:jc w:val="center"/>
              <w:rPr>
                <w:sz w:val="24"/>
                <w:szCs w:val="24"/>
              </w:rPr>
            </w:pPr>
            <w:r w:rsidRPr="00207F2A">
              <w:rPr>
                <w:sz w:val="24"/>
                <w:szCs w:val="24"/>
              </w:rPr>
              <w:t>Rozloha lesných porastov s vhodnou vekovo-druhovo-priestorovou štruktúrou sa  za 5 rokov znížila o viac ako 10%</w:t>
            </w:r>
          </w:p>
        </w:tc>
      </w:tr>
      <w:tr w:rsidR="001111B0" w:rsidRPr="00207F2A" w:rsidTr="001111B0">
        <w:trPr>
          <w:cantSplit/>
          <w:trHeight w:val="600"/>
          <w:jc w:val="center"/>
        </w:trPr>
        <w:tc>
          <w:tcPr>
            <w:tcW w:w="289" w:type="pct"/>
            <w:vMerge/>
            <w:textDirection w:val="btLr"/>
            <w:vAlign w:val="center"/>
          </w:tcPr>
          <w:p w:rsidR="001111B0" w:rsidRPr="00207F2A" w:rsidRDefault="001111B0" w:rsidP="0057420C">
            <w:pPr>
              <w:spacing w:after="0" w:line="240" w:lineRule="auto"/>
              <w:ind w:left="113" w:right="113"/>
              <w:jc w:val="both"/>
              <w:rPr>
                <w:b/>
                <w:sz w:val="24"/>
                <w:szCs w:val="24"/>
              </w:rPr>
            </w:pPr>
          </w:p>
        </w:tc>
        <w:tc>
          <w:tcPr>
            <w:tcW w:w="1256" w:type="pct"/>
            <w:vAlign w:val="center"/>
          </w:tcPr>
          <w:p w:rsidR="001111B0" w:rsidRPr="00207F2A" w:rsidRDefault="001111B0" w:rsidP="0057420C">
            <w:pPr>
              <w:spacing w:after="0" w:line="240" w:lineRule="auto"/>
              <w:jc w:val="center"/>
              <w:rPr>
                <w:sz w:val="24"/>
                <w:szCs w:val="24"/>
              </w:rPr>
            </w:pPr>
            <w:r w:rsidRPr="00207F2A">
              <w:rPr>
                <w:sz w:val="24"/>
                <w:szCs w:val="24"/>
              </w:rPr>
              <w:t>1.5. Medzidruhové nterakcie</w:t>
            </w:r>
          </w:p>
        </w:tc>
        <w:tc>
          <w:tcPr>
            <w:tcW w:w="1200" w:type="pct"/>
            <w:vAlign w:val="center"/>
          </w:tcPr>
          <w:p w:rsidR="001111B0" w:rsidRPr="00207F2A" w:rsidRDefault="001111B0" w:rsidP="0057420C">
            <w:pPr>
              <w:spacing w:after="0" w:line="240" w:lineRule="auto"/>
              <w:jc w:val="center"/>
              <w:rPr>
                <w:sz w:val="24"/>
                <w:szCs w:val="24"/>
              </w:rPr>
            </w:pPr>
            <w:r w:rsidRPr="00207F2A">
              <w:rPr>
                <w:sz w:val="24"/>
                <w:szCs w:val="24"/>
              </w:rPr>
              <w:t>Predácia šelmami:  líška hrdzavá, kuna skalná a lesná, z dravých vtákov orol skalný a výr skalný , ďalej sojka škriekavá, krkavec čierny nepresiahne viac ako 30 jedincov v jednom roku.</w:t>
            </w:r>
          </w:p>
        </w:tc>
        <w:tc>
          <w:tcPr>
            <w:tcW w:w="1095" w:type="pct"/>
            <w:vAlign w:val="center"/>
          </w:tcPr>
          <w:p w:rsidR="001111B0" w:rsidRPr="00207F2A" w:rsidRDefault="001111B0" w:rsidP="0057420C">
            <w:pPr>
              <w:spacing w:after="0" w:line="240" w:lineRule="auto"/>
              <w:jc w:val="center"/>
              <w:rPr>
                <w:b/>
                <w:sz w:val="24"/>
                <w:szCs w:val="24"/>
              </w:rPr>
            </w:pPr>
            <w:r w:rsidRPr="00207F2A">
              <w:rPr>
                <w:sz w:val="24"/>
                <w:szCs w:val="24"/>
              </w:rPr>
              <w:t>Predácia šelmami v  jednom roku je väčšia ako 30 jedincov. Prirodzený biotop je prerušovaných zarastajúcimi rúbaniskami.</w:t>
            </w:r>
          </w:p>
        </w:tc>
        <w:tc>
          <w:tcPr>
            <w:tcW w:w="1160" w:type="pct"/>
            <w:vAlign w:val="center"/>
          </w:tcPr>
          <w:p w:rsidR="001111B0" w:rsidRPr="00207F2A" w:rsidRDefault="001111B0" w:rsidP="0057420C">
            <w:pPr>
              <w:spacing w:after="0" w:line="240" w:lineRule="auto"/>
              <w:jc w:val="center"/>
              <w:rPr>
                <w:sz w:val="24"/>
                <w:szCs w:val="24"/>
              </w:rPr>
            </w:pPr>
            <w:r w:rsidRPr="00207F2A">
              <w:rPr>
                <w:sz w:val="24"/>
                <w:szCs w:val="24"/>
              </w:rPr>
              <w:t>Vo výrazne pozmenených biotopoch ľudskou činnosťou, je väčšia pravdepodobnosť predácie šelmami a likvidácia hniezd diviakom lesným</w:t>
            </w:r>
          </w:p>
        </w:tc>
      </w:tr>
      <w:tr w:rsidR="001111B0" w:rsidRPr="00207F2A" w:rsidTr="001111B0">
        <w:trPr>
          <w:cantSplit/>
          <w:trHeight w:val="2285"/>
          <w:jc w:val="center"/>
        </w:trPr>
        <w:tc>
          <w:tcPr>
            <w:tcW w:w="289" w:type="pct"/>
            <w:vMerge w:val="restart"/>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t>biotop</w:t>
            </w:r>
          </w:p>
        </w:tc>
        <w:tc>
          <w:tcPr>
            <w:tcW w:w="1256" w:type="pct"/>
            <w:vAlign w:val="center"/>
          </w:tcPr>
          <w:p w:rsidR="001111B0" w:rsidRPr="00207F2A" w:rsidRDefault="001111B0" w:rsidP="0057420C">
            <w:pPr>
              <w:spacing w:after="0" w:line="240" w:lineRule="auto"/>
              <w:jc w:val="center"/>
              <w:rPr>
                <w:sz w:val="24"/>
                <w:szCs w:val="24"/>
              </w:rPr>
            </w:pPr>
            <w:r w:rsidRPr="00207F2A">
              <w:rPr>
                <w:sz w:val="24"/>
                <w:szCs w:val="24"/>
              </w:rPr>
              <w:t>2.1. Hniezdny biotop</w:t>
            </w:r>
          </w:p>
        </w:tc>
        <w:tc>
          <w:tcPr>
            <w:tcW w:w="1200" w:type="pct"/>
            <w:vAlign w:val="center"/>
          </w:tcPr>
          <w:p w:rsidR="001111B0" w:rsidRPr="00207F2A" w:rsidRDefault="001111B0" w:rsidP="0057420C">
            <w:pPr>
              <w:spacing w:after="0" w:line="240" w:lineRule="auto"/>
              <w:jc w:val="center"/>
              <w:rPr>
                <w:sz w:val="24"/>
                <w:szCs w:val="24"/>
              </w:rPr>
            </w:pPr>
            <w:r w:rsidRPr="00207F2A">
              <w:rPr>
                <w:sz w:val="24"/>
                <w:szCs w:val="24"/>
              </w:rPr>
              <w:t>Ihličnaté a zmiešané lesy nad 80 rokov s bohatým podrastom zaberajú minimálne  30% z plochy lesov CHVÚ Veľká Fatra</w:t>
            </w:r>
          </w:p>
        </w:tc>
        <w:tc>
          <w:tcPr>
            <w:tcW w:w="1095" w:type="pct"/>
            <w:vAlign w:val="center"/>
          </w:tcPr>
          <w:p w:rsidR="001111B0" w:rsidRPr="00207F2A" w:rsidRDefault="001111B0" w:rsidP="0057420C">
            <w:pPr>
              <w:spacing w:after="0" w:line="240" w:lineRule="auto"/>
              <w:jc w:val="center"/>
              <w:rPr>
                <w:sz w:val="24"/>
                <w:szCs w:val="24"/>
              </w:rPr>
            </w:pPr>
            <w:r w:rsidRPr="00207F2A">
              <w:rPr>
                <w:sz w:val="24"/>
                <w:szCs w:val="24"/>
              </w:rPr>
              <w:t>Výskyt starých porastov vhodnej druhovej a vekovej štruktúry s dobrým podrastom zaberá 25% LPF</w:t>
            </w:r>
          </w:p>
        </w:tc>
        <w:tc>
          <w:tcPr>
            <w:tcW w:w="1160" w:type="pct"/>
            <w:vAlign w:val="center"/>
          </w:tcPr>
          <w:p w:rsidR="001111B0" w:rsidRPr="00207F2A" w:rsidRDefault="001111B0" w:rsidP="0057420C">
            <w:pPr>
              <w:spacing w:after="0" w:line="240" w:lineRule="auto"/>
              <w:jc w:val="center"/>
              <w:rPr>
                <w:sz w:val="24"/>
                <w:szCs w:val="24"/>
              </w:rPr>
            </w:pPr>
            <w:r w:rsidRPr="00207F2A">
              <w:rPr>
                <w:sz w:val="24"/>
                <w:szCs w:val="24"/>
              </w:rPr>
              <w:t>Starý lesný porast s dostatočným podrastom je na 20% LPF v CHVÚ Veľká Fatra</w:t>
            </w:r>
          </w:p>
        </w:tc>
      </w:tr>
      <w:tr w:rsidR="001111B0" w:rsidRPr="00207F2A" w:rsidTr="001111B0">
        <w:trPr>
          <w:cantSplit/>
          <w:trHeight w:val="688"/>
          <w:jc w:val="center"/>
        </w:trPr>
        <w:tc>
          <w:tcPr>
            <w:tcW w:w="289" w:type="pct"/>
            <w:vMerge/>
            <w:textDirection w:val="btLr"/>
            <w:vAlign w:val="center"/>
          </w:tcPr>
          <w:p w:rsidR="001111B0" w:rsidRPr="00207F2A" w:rsidRDefault="001111B0" w:rsidP="0057420C">
            <w:pPr>
              <w:spacing w:after="0" w:line="240" w:lineRule="auto"/>
              <w:ind w:left="113" w:right="113"/>
              <w:jc w:val="both"/>
              <w:rPr>
                <w:b/>
                <w:sz w:val="24"/>
                <w:szCs w:val="24"/>
              </w:rPr>
            </w:pPr>
          </w:p>
        </w:tc>
        <w:tc>
          <w:tcPr>
            <w:tcW w:w="1256" w:type="pct"/>
            <w:vAlign w:val="center"/>
          </w:tcPr>
          <w:p w:rsidR="001111B0" w:rsidRPr="00207F2A" w:rsidRDefault="001111B0" w:rsidP="0057420C">
            <w:pPr>
              <w:spacing w:after="0" w:line="240" w:lineRule="auto"/>
              <w:jc w:val="center"/>
              <w:rPr>
                <w:sz w:val="24"/>
                <w:szCs w:val="24"/>
              </w:rPr>
            </w:pPr>
            <w:r w:rsidRPr="00207F2A">
              <w:rPr>
                <w:sz w:val="24"/>
                <w:szCs w:val="24"/>
              </w:rPr>
              <w:t>2.2. Potravný biotop</w:t>
            </w:r>
          </w:p>
        </w:tc>
        <w:tc>
          <w:tcPr>
            <w:tcW w:w="1200" w:type="pct"/>
            <w:vMerge w:val="restart"/>
            <w:vAlign w:val="center"/>
          </w:tcPr>
          <w:p w:rsidR="001111B0" w:rsidRPr="00207F2A" w:rsidRDefault="001111B0" w:rsidP="0057420C">
            <w:pPr>
              <w:spacing w:after="0" w:line="240" w:lineRule="auto"/>
              <w:jc w:val="center"/>
              <w:rPr>
                <w:sz w:val="24"/>
                <w:szCs w:val="24"/>
              </w:rPr>
            </w:pPr>
            <w:r w:rsidRPr="00207F2A">
              <w:rPr>
                <w:sz w:val="24"/>
                <w:szCs w:val="24"/>
              </w:rPr>
              <w:t>Mozaikovitá štruktúra lesných porastov  s lúčkami s výskytom čučoriedky  a bobuľonosných krovín v optimálnej rozlohe 20% CHVÚ.</w:t>
            </w:r>
          </w:p>
        </w:tc>
        <w:tc>
          <w:tcPr>
            <w:tcW w:w="1095" w:type="pct"/>
            <w:vMerge w:val="restart"/>
            <w:vAlign w:val="center"/>
          </w:tcPr>
          <w:p w:rsidR="001111B0" w:rsidRPr="00207F2A" w:rsidRDefault="001111B0" w:rsidP="0057420C">
            <w:pPr>
              <w:spacing w:after="0" w:line="240" w:lineRule="auto"/>
              <w:jc w:val="center"/>
              <w:rPr>
                <w:sz w:val="24"/>
                <w:szCs w:val="24"/>
              </w:rPr>
            </w:pPr>
            <w:r w:rsidRPr="00207F2A">
              <w:rPr>
                <w:sz w:val="24"/>
                <w:szCs w:val="24"/>
              </w:rPr>
              <w:t>Výskyt odlesnených holín a pomaly zarastajúcich rúbanísk striedajúci sa so súvislejšími porastmi z vekom nad 80 rokov</w:t>
            </w:r>
          </w:p>
        </w:tc>
        <w:tc>
          <w:tcPr>
            <w:tcW w:w="1160" w:type="pct"/>
            <w:vMerge w:val="restart"/>
            <w:vAlign w:val="center"/>
          </w:tcPr>
          <w:p w:rsidR="001111B0" w:rsidRPr="00207F2A" w:rsidRDefault="001111B0" w:rsidP="0057420C">
            <w:pPr>
              <w:spacing w:after="0" w:line="240" w:lineRule="auto"/>
              <w:jc w:val="center"/>
              <w:rPr>
                <w:sz w:val="24"/>
                <w:szCs w:val="24"/>
              </w:rPr>
            </w:pPr>
            <w:r w:rsidRPr="00207F2A">
              <w:rPr>
                <w:sz w:val="24"/>
                <w:szCs w:val="24"/>
              </w:rPr>
              <w:t>Prevažne súvislé hospodárske porasty z vekom do 80 rokov,  bez výrazného  podrastu, prípadne výskyt veľkých odlesnených plôch.</w:t>
            </w:r>
          </w:p>
        </w:tc>
      </w:tr>
      <w:tr w:rsidR="001111B0" w:rsidRPr="00207F2A" w:rsidTr="001111B0">
        <w:trPr>
          <w:cantSplit/>
          <w:trHeight w:val="688"/>
          <w:jc w:val="center"/>
        </w:trPr>
        <w:tc>
          <w:tcPr>
            <w:tcW w:w="289" w:type="pct"/>
            <w:vMerge/>
            <w:textDirection w:val="btLr"/>
            <w:vAlign w:val="center"/>
          </w:tcPr>
          <w:p w:rsidR="001111B0" w:rsidRPr="00207F2A" w:rsidRDefault="001111B0" w:rsidP="0057420C">
            <w:pPr>
              <w:spacing w:after="0" w:line="240" w:lineRule="auto"/>
              <w:ind w:left="113" w:right="113"/>
              <w:jc w:val="both"/>
              <w:rPr>
                <w:b/>
                <w:sz w:val="24"/>
                <w:szCs w:val="24"/>
              </w:rPr>
            </w:pPr>
          </w:p>
        </w:tc>
        <w:tc>
          <w:tcPr>
            <w:tcW w:w="1256" w:type="pct"/>
            <w:vAlign w:val="center"/>
          </w:tcPr>
          <w:p w:rsidR="001111B0" w:rsidRPr="00207F2A" w:rsidRDefault="001111B0" w:rsidP="0057420C">
            <w:pPr>
              <w:spacing w:after="0" w:line="240" w:lineRule="auto"/>
              <w:jc w:val="center"/>
              <w:rPr>
                <w:sz w:val="24"/>
                <w:szCs w:val="24"/>
              </w:rPr>
            </w:pPr>
            <w:r w:rsidRPr="00207F2A">
              <w:rPr>
                <w:sz w:val="24"/>
                <w:szCs w:val="24"/>
              </w:rPr>
              <w:t>2.3. Biotopy dôležité počas zimovania</w:t>
            </w:r>
          </w:p>
        </w:tc>
        <w:tc>
          <w:tcPr>
            <w:tcW w:w="1200" w:type="pct"/>
            <w:vMerge/>
            <w:vAlign w:val="center"/>
          </w:tcPr>
          <w:p w:rsidR="001111B0" w:rsidRPr="00207F2A" w:rsidRDefault="001111B0" w:rsidP="0057420C">
            <w:pPr>
              <w:spacing w:after="0" w:line="240" w:lineRule="auto"/>
              <w:jc w:val="both"/>
              <w:rPr>
                <w:sz w:val="24"/>
                <w:szCs w:val="24"/>
              </w:rPr>
            </w:pPr>
          </w:p>
        </w:tc>
        <w:tc>
          <w:tcPr>
            <w:tcW w:w="1095" w:type="pct"/>
            <w:vMerge/>
            <w:vAlign w:val="center"/>
          </w:tcPr>
          <w:p w:rsidR="001111B0" w:rsidRPr="00207F2A" w:rsidRDefault="001111B0" w:rsidP="0057420C">
            <w:pPr>
              <w:spacing w:after="0" w:line="240" w:lineRule="auto"/>
              <w:jc w:val="both"/>
              <w:rPr>
                <w:sz w:val="24"/>
                <w:szCs w:val="24"/>
              </w:rPr>
            </w:pPr>
          </w:p>
        </w:tc>
        <w:tc>
          <w:tcPr>
            <w:tcW w:w="1160" w:type="pct"/>
            <w:vMerge/>
            <w:vAlign w:val="center"/>
          </w:tcPr>
          <w:p w:rsidR="001111B0" w:rsidRPr="00207F2A" w:rsidRDefault="001111B0" w:rsidP="0057420C">
            <w:pPr>
              <w:spacing w:after="0" w:line="240" w:lineRule="auto"/>
              <w:jc w:val="both"/>
              <w:rPr>
                <w:sz w:val="24"/>
                <w:szCs w:val="24"/>
              </w:rPr>
            </w:pPr>
          </w:p>
        </w:tc>
      </w:tr>
      <w:tr w:rsidR="001111B0" w:rsidRPr="00207F2A" w:rsidTr="001111B0">
        <w:trPr>
          <w:cantSplit/>
          <w:trHeight w:val="760"/>
          <w:jc w:val="center"/>
        </w:trPr>
        <w:tc>
          <w:tcPr>
            <w:tcW w:w="289" w:type="pct"/>
            <w:vMerge w:val="restart"/>
            <w:textDirection w:val="btLr"/>
            <w:vAlign w:val="center"/>
          </w:tcPr>
          <w:p w:rsidR="001111B0" w:rsidRPr="00207F2A" w:rsidRDefault="001111B0" w:rsidP="0057420C">
            <w:pPr>
              <w:spacing w:after="0" w:line="240" w:lineRule="auto"/>
              <w:ind w:right="113"/>
              <w:jc w:val="center"/>
              <w:rPr>
                <w:b/>
                <w:sz w:val="24"/>
                <w:szCs w:val="24"/>
              </w:rPr>
            </w:pPr>
            <w:r w:rsidRPr="00207F2A">
              <w:rPr>
                <w:b/>
                <w:sz w:val="24"/>
                <w:szCs w:val="24"/>
              </w:rPr>
              <w:t>ohrozenia</w:t>
            </w:r>
          </w:p>
        </w:tc>
        <w:tc>
          <w:tcPr>
            <w:tcW w:w="1256" w:type="pct"/>
            <w:vAlign w:val="center"/>
          </w:tcPr>
          <w:p w:rsidR="001111B0" w:rsidRPr="00207F2A" w:rsidRDefault="001111B0" w:rsidP="0057420C">
            <w:pPr>
              <w:spacing w:after="0" w:line="240" w:lineRule="auto"/>
              <w:jc w:val="center"/>
              <w:rPr>
                <w:sz w:val="24"/>
                <w:szCs w:val="24"/>
              </w:rPr>
            </w:pPr>
            <w:r w:rsidRPr="00207F2A">
              <w:rPr>
                <w:sz w:val="24"/>
                <w:szCs w:val="24"/>
              </w:rPr>
              <w:t>3.1. Stupeň ohrozenia druhu (prenasledovanie, vyrušovanie)</w:t>
            </w:r>
          </w:p>
        </w:tc>
        <w:tc>
          <w:tcPr>
            <w:tcW w:w="1200" w:type="pct"/>
            <w:vAlign w:val="center"/>
          </w:tcPr>
          <w:p w:rsidR="001111B0" w:rsidRPr="00207F2A" w:rsidRDefault="001111B0" w:rsidP="0057420C">
            <w:pPr>
              <w:spacing w:after="0" w:line="240" w:lineRule="auto"/>
              <w:jc w:val="center"/>
              <w:rPr>
                <w:sz w:val="24"/>
                <w:szCs w:val="24"/>
              </w:rPr>
            </w:pPr>
            <w:r w:rsidRPr="00207F2A">
              <w:rPr>
                <w:sz w:val="24"/>
                <w:szCs w:val="24"/>
              </w:rPr>
              <w:t>Druh nie je v CHVÚ poľovne využívaný. Menej ako 20 % areálu rozšírenia v CHVÚ podlieha stresovým faktorom ako je napr. ťažba, vyrušovanie, stavebné práce, lyžiarske strediská, cesty, hluk</w:t>
            </w:r>
          </w:p>
        </w:tc>
        <w:tc>
          <w:tcPr>
            <w:tcW w:w="1095" w:type="pct"/>
            <w:vAlign w:val="center"/>
          </w:tcPr>
          <w:p w:rsidR="001111B0" w:rsidRPr="00207F2A" w:rsidRDefault="001111B0" w:rsidP="0057420C">
            <w:pPr>
              <w:spacing w:after="0" w:line="240" w:lineRule="auto"/>
              <w:jc w:val="center"/>
              <w:rPr>
                <w:sz w:val="24"/>
                <w:szCs w:val="24"/>
              </w:rPr>
            </w:pPr>
            <w:r w:rsidRPr="00207F2A">
              <w:rPr>
                <w:sz w:val="24"/>
                <w:szCs w:val="24"/>
              </w:rPr>
              <w:t>Menej ako 20 zastrelených jedincov ročne. 20-30 % areálu podlieha stresovým faktorom ako je napr. ťažba, vyrušovanie, stavebné práce, lyžiarske strediská, cesty, hluk</w:t>
            </w:r>
          </w:p>
        </w:tc>
        <w:tc>
          <w:tcPr>
            <w:tcW w:w="1160" w:type="pct"/>
            <w:vAlign w:val="center"/>
          </w:tcPr>
          <w:p w:rsidR="001111B0" w:rsidRPr="00207F2A" w:rsidRDefault="001111B0" w:rsidP="0057420C">
            <w:pPr>
              <w:spacing w:after="0" w:line="240" w:lineRule="auto"/>
              <w:jc w:val="center"/>
              <w:rPr>
                <w:sz w:val="24"/>
                <w:szCs w:val="24"/>
              </w:rPr>
            </w:pPr>
            <w:r w:rsidRPr="00207F2A">
              <w:rPr>
                <w:sz w:val="24"/>
                <w:szCs w:val="24"/>
              </w:rPr>
              <w:t>Druh je intenzívne strieľaný (&gt; 30 jedincov ročne). 30-50 % areálu podlieha stresovým faktorom ako je napr. ťažba, vyrušovanie, stavebné práce, lyžiarske strediská, cesty, hluk</w:t>
            </w:r>
          </w:p>
        </w:tc>
      </w:tr>
      <w:tr w:rsidR="001111B0" w:rsidRPr="00207F2A" w:rsidTr="001111B0">
        <w:trPr>
          <w:cantSplit/>
          <w:trHeight w:val="920"/>
          <w:jc w:val="center"/>
        </w:trPr>
        <w:tc>
          <w:tcPr>
            <w:tcW w:w="289" w:type="pct"/>
            <w:vMerge/>
          </w:tcPr>
          <w:p w:rsidR="001111B0" w:rsidRPr="00207F2A" w:rsidRDefault="001111B0" w:rsidP="0057420C">
            <w:pPr>
              <w:spacing w:after="0" w:line="240" w:lineRule="auto"/>
              <w:jc w:val="both"/>
              <w:rPr>
                <w:sz w:val="24"/>
                <w:szCs w:val="24"/>
              </w:rPr>
            </w:pPr>
          </w:p>
        </w:tc>
        <w:tc>
          <w:tcPr>
            <w:tcW w:w="1256" w:type="pct"/>
            <w:vAlign w:val="center"/>
          </w:tcPr>
          <w:p w:rsidR="001111B0" w:rsidRPr="00207F2A" w:rsidRDefault="001111B0" w:rsidP="0057420C">
            <w:pPr>
              <w:spacing w:after="0" w:line="240" w:lineRule="auto"/>
              <w:jc w:val="center"/>
              <w:rPr>
                <w:sz w:val="24"/>
                <w:szCs w:val="24"/>
              </w:rPr>
            </w:pPr>
            <w:r w:rsidRPr="00207F2A">
              <w:rPr>
                <w:sz w:val="24"/>
                <w:szCs w:val="24"/>
              </w:rPr>
              <w:t>3.2. Stupeň ohrozenia hniezdneho biotopu</w:t>
            </w:r>
          </w:p>
        </w:tc>
        <w:tc>
          <w:tcPr>
            <w:tcW w:w="1200" w:type="pct"/>
            <w:vMerge w:val="restart"/>
            <w:vAlign w:val="center"/>
          </w:tcPr>
          <w:p w:rsidR="001111B0" w:rsidRPr="00207F2A" w:rsidRDefault="001111B0" w:rsidP="0057420C">
            <w:pPr>
              <w:spacing w:after="0" w:line="240" w:lineRule="auto"/>
              <w:jc w:val="center"/>
              <w:rPr>
                <w:sz w:val="24"/>
                <w:szCs w:val="24"/>
              </w:rPr>
            </w:pPr>
            <w:r w:rsidRPr="00207F2A">
              <w:rPr>
                <w:sz w:val="24"/>
                <w:szCs w:val="24"/>
              </w:rPr>
              <w:t>Podiel lesov vo veku nad 80 rokov s (objemom) za 5 rokov vzrástol o 5 %</w:t>
            </w:r>
          </w:p>
        </w:tc>
        <w:tc>
          <w:tcPr>
            <w:tcW w:w="1095" w:type="pct"/>
            <w:vMerge w:val="restart"/>
            <w:vAlign w:val="center"/>
          </w:tcPr>
          <w:p w:rsidR="001111B0" w:rsidRPr="00207F2A" w:rsidRDefault="001111B0" w:rsidP="0057420C">
            <w:pPr>
              <w:spacing w:after="0" w:line="240" w:lineRule="auto"/>
              <w:jc w:val="center"/>
              <w:rPr>
                <w:b/>
                <w:sz w:val="24"/>
                <w:szCs w:val="24"/>
              </w:rPr>
            </w:pPr>
            <w:r w:rsidRPr="00207F2A">
              <w:rPr>
                <w:sz w:val="24"/>
                <w:szCs w:val="24"/>
              </w:rPr>
              <w:t>Podiel lesov vo veku nad 80 rokov sa za posledných 5 rokov nemenil</w:t>
            </w:r>
          </w:p>
        </w:tc>
        <w:tc>
          <w:tcPr>
            <w:tcW w:w="1160" w:type="pct"/>
            <w:vMerge w:val="restart"/>
            <w:vAlign w:val="center"/>
          </w:tcPr>
          <w:p w:rsidR="001111B0" w:rsidRPr="00207F2A" w:rsidRDefault="001111B0" w:rsidP="0057420C">
            <w:pPr>
              <w:spacing w:after="0" w:line="240" w:lineRule="auto"/>
              <w:jc w:val="center"/>
              <w:rPr>
                <w:sz w:val="24"/>
                <w:szCs w:val="24"/>
              </w:rPr>
            </w:pPr>
            <w:r w:rsidRPr="00207F2A">
              <w:rPr>
                <w:sz w:val="24"/>
                <w:szCs w:val="24"/>
              </w:rPr>
              <w:t>Podiel lesov vo veku nad 60 rokov sa za 5 rokov zmenšil o 10%</w:t>
            </w:r>
          </w:p>
        </w:tc>
      </w:tr>
      <w:tr w:rsidR="001111B0" w:rsidRPr="00207F2A" w:rsidTr="001111B0">
        <w:trPr>
          <w:cantSplit/>
          <w:trHeight w:val="919"/>
          <w:jc w:val="center"/>
        </w:trPr>
        <w:tc>
          <w:tcPr>
            <w:tcW w:w="289" w:type="pct"/>
            <w:vMerge/>
          </w:tcPr>
          <w:p w:rsidR="001111B0" w:rsidRPr="00207F2A" w:rsidRDefault="001111B0" w:rsidP="0057420C">
            <w:pPr>
              <w:spacing w:after="0" w:line="240" w:lineRule="auto"/>
              <w:jc w:val="both"/>
              <w:rPr>
                <w:color w:val="000000"/>
                <w:sz w:val="24"/>
                <w:szCs w:val="24"/>
              </w:rPr>
            </w:pPr>
          </w:p>
        </w:tc>
        <w:tc>
          <w:tcPr>
            <w:tcW w:w="1256"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3.3. Stupeň ohrozenia biotopu počas zimovania</w:t>
            </w:r>
          </w:p>
        </w:tc>
        <w:tc>
          <w:tcPr>
            <w:tcW w:w="1200" w:type="pct"/>
            <w:vMerge/>
            <w:vAlign w:val="center"/>
          </w:tcPr>
          <w:p w:rsidR="001111B0" w:rsidRPr="00207F2A" w:rsidRDefault="001111B0" w:rsidP="0057420C">
            <w:pPr>
              <w:spacing w:after="0" w:line="240" w:lineRule="auto"/>
              <w:jc w:val="both"/>
              <w:rPr>
                <w:color w:val="000000"/>
                <w:sz w:val="24"/>
                <w:szCs w:val="24"/>
              </w:rPr>
            </w:pPr>
          </w:p>
        </w:tc>
        <w:tc>
          <w:tcPr>
            <w:tcW w:w="1095" w:type="pct"/>
            <w:vMerge/>
            <w:vAlign w:val="center"/>
          </w:tcPr>
          <w:p w:rsidR="001111B0" w:rsidRPr="00207F2A" w:rsidRDefault="001111B0" w:rsidP="0057420C">
            <w:pPr>
              <w:spacing w:after="0" w:line="240" w:lineRule="auto"/>
              <w:jc w:val="both"/>
              <w:rPr>
                <w:color w:val="000000"/>
                <w:sz w:val="24"/>
                <w:szCs w:val="24"/>
              </w:rPr>
            </w:pPr>
          </w:p>
        </w:tc>
        <w:tc>
          <w:tcPr>
            <w:tcW w:w="1160" w:type="pct"/>
            <w:vMerge/>
            <w:vAlign w:val="center"/>
          </w:tcPr>
          <w:p w:rsidR="001111B0" w:rsidRPr="00207F2A" w:rsidRDefault="001111B0" w:rsidP="0057420C">
            <w:pPr>
              <w:spacing w:after="0" w:line="240" w:lineRule="auto"/>
              <w:jc w:val="both"/>
              <w:rPr>
                <w:color w:val="000000"/>
                <w:sz w:val="24"/>
                <w:szCs w:val="24"/>
              </w:rPr>
            </w:pPr>
          </w:p>
        </w:tc>
      </w:tr>
    </w:tbl>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r w:rsidRPr="00207F2A">
        <w:rPr>
          <w:b/>
          <w:sz w:val="24"/>
          <w:szCs w:val="24"/>
        </w:rPr>
        <w:lastRenderedPageBreak/>
        <w:t xml:space="preserve">Vyhodnotenie súčasného stavu (body): </w:t>
      </w:r>
    </w:p>
    <w:tbl>
      <w:tblPr>
        <w:tblW w:w="6862" w:type="dxa"/>
        <w:tblInd w:w="1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84"/>
        <w:gridCol w:w="3230"/>
        <w:gridCol w:w="880"/>
        <w:gridCol w:w="851"/>
        <w:gridCol w:w="1417"/>
      </w:tblGrid>
      <w:tr w:rsidR="001111B0" w:rsidRPr="00207F2A" w:rsidTr="001111B0">
        <w:trPr>
          <w:trHeight w:hRule="exact" w:val="397"/>
        </w:trPr>
        <w:tc>
          <w:tcPr>
            <w:tcW w:w="371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Kritérium</w:t>
            </w:r>
          </w:p>
        </w:tc>
        <w:tc>
          <w:tcPr>
            <w:tcW w:w="8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Stav*</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Váha</w:t>
            </w:r>
            <w:r w:rsidRPr="00207F2A">
              <w:rPr>
                <w:b/>
                <w:bCs w:val="0"/>
                <w:sz w:val="24"/>
                <w:szCs w:val="24"/>
                <w:lang w:eastAsia="sk-SK"/>
              </w:rPr>
              <w:br/>
              <w:t>(0-3)</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Dosiahnutá hodnota</w:t>
            </w:r>
            <w:r w:rsidRPr="00207F2A">
              <w:rPr>
                <w:b/>
                <w:bCs w:val="0"/>
                <w:sz w:val="24"/>
                <w:szCs w:val="24"/>
                <w:lang w:eastAsia="sk-SK"/>
              </w:rPr>
              <w:br/>
              <w:t>(Stav x) )váha)</w:t>
            </w:r>
          </w:p>
        </w:tc>
      </w:tr>
      <w:tr w:rsidR="001111B0" w:rsidRPr="00207F2A" w:rsidTr="001111B0">
        <w:trPr>
          <w:trHeight w:hRule="exact" w:val="397"/>
        </w:trPr>
        <w:tc>
          <w:tcPr>
            <w:tcW w:w="371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880" w:type="dxa"/>
            <w:vMerge/>
            <w:tcBorders>
              <w:top w:val="single" w:sz="4" w:space="0" w:color="auto"/>
              <w:left w:val="single" w:sz="4" w:space="0" w:color="auto"/>
              <w:bottom w:val="single" w:sz="4" w:space="0" w:color="auto"/>
              <w:right w:val="single" w:sz="4"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r>
      <w:tr w:rsidR="001111B0" w:rsidRPr="00207F2A" w:rsidTr="001111B0">
        <w:trPr>
          <w:trHeight w:hRule="exact" w:val="397"/>
        </w:trPr>
        <w:tc>
          <w:tcPr>
            <w:tcW w:w="484" w:type="dxa"/>
            <w:vMerge w:val="restart"/>
            <w:tcBorders>
              <w:top w:val="single" w:sz="4" w:space="0" w:color="auto"/>
            </w:tcBorders>
            <w:shd w:val="clear" w:color="auto" w:fill="auto"/>
            <w:noWrap/>
            <w:vAlign w:val="center"/>
          </w:tcPr>
          <w:p w:rsidR="001111B0" w:rsidRPr="00207F2A" w:rsidRDefault="001111B0" w:rsidP="0057420C">
            <w:pPr>
              <w:spacing w:after="0" w:line="240" w:lineRule="auto"/>
              <w:jc w:val="both"/>
              <w:rPr>
                <w:b/>
                <w:sz w:val="24"/>
                <w:szCs w:val="24"/>
              </w:rPr>
            </w:pPr>
            <w:r w:rsidRPr="00207F2A">
              <w:rPr>
                <w:b/>
                <w:sz w:val="24"/>
                <w:szCs w:val="24"/>
              </w:rPr>
              <w:t>P</w:t>
            </w:r>
          </w:p>
        </w:tc>
        <w:tc>
          <w:tcPr>
            <w:tcW w:w="3230" w:type="dxa"/>
            <w:tcBorders>
              <w:top w:val="single" w:sz="4"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veľkosť populácie</w:t>
            </w:r>
          </w:p>
        </w:tc>
        <w:tc>
          <w:tcPr>
            <w:tcW w:w="880" w:type="dxa"/>
            <w:tcBorders>
              <w:top w:val="single" w:sz="4"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851" w:type="dxa"/>
            <w:tcBorders>
              <w:top w:val="single" w:sz="4"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417" w:type="dxa"/>
            <w:tcBorders>
              <w:top w:val="single" w:sz="4"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84"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3230"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populačný trend</w:t>
            </w:r>
          </w:p>
        </w:tc>
        <w:tc>
          <w:tcPr>
            <w:tcW w:w="880"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85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41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84"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3230"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areálový trend</w:t>
            </w:r>
          </w:p>
        </w:tc>
        <w:tc>
          <w:tcPr>
            <w:tcW w:w="880"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85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41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84"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3230"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trend v okolitých štátoch</w:t>
            </w:r>
          </w:p>
        </w:tc>
        <w:tc>
          <w:tcPr>
            <w:tcW w:w="880"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85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141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r>
      <w:tr w:rsidR="001111B0" w:rsidRPr="00207F2A" w:rsidTr="001111B0">
        <w:trPr>
          <w:trHeight w:hRule="exact" w:val="397"/>
        </w:trPr>
        <w:tc>
          <w:tcPr>
            <w:tcW w:w="484" w:type="dxa"/>
            <w:vMerge w:val="restart"/>
            <w:shd w:val="clear" w:color="auto" w:fill="auto"/>
            <w:vAlign w:val="center"/>
          </w:tcPr>
          <w:p w:rsidR="001111B0" w:rsidRPr="00207F2A" w:rsidRDefault="001111B0" w:rsidP="0057420C">
            <w:pPr>
              <w:spacing w:after="0" w:line="240" w:lineRule="auto"/>
              <w:jc w:val="both"/>
              <w:rPr>
                <w:b/>
                <w:sz w:val="24"/>
                <w:szCs w:val="24"/>
              </w:rPr>
            </w:pPr>
            <w:r w:rsidRPr="00207F2A">
              <w:rPr>
                <w:b/>
                <w:sz w:val="24"/>
                <w:szCs w:val="24"/>
              </w:rPr>
              <w:t>B</w:t>
            </w:r>
          </w:p>
        </w:tc>
        <w:tc>
          <w:tcPr>
            <w:tcW w:w="3230"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hniezdny biotop</w:t>
            </w:r>
          </w:p>
        </w:tc>
        <w:tc>
          <w:tcPr>
            <w:tcW w:w="880"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85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41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84" w:type="dxa"/>
            <w:vMerge/>
            <w:shd w:val="clear" w:color="auto" w:fill="auto"/>
            <w:vAlign w:val="center"/>
          </w:tcPr>
          <w:p w:rsidR="001111B0" w:rsidRPr="00207F2A" w:rsidRDefault="001111B0" w:rsidP="0057420C">
            <w:pPr>
              <w:spacing w:after="0" w:line="240" w:lineRule="auto"/>
              <w:jc w:val="both"/>
              <w:rPr>
                <w:b/>
                <w:sz w:val="24"/>
                <w:szCs w:val="24"/>
              </w:rPr>
            </w:pPr>
          </w:p>
        </w:tc>
        <w:tc>
          <w:tcPr>
            <w:tcW w:w="3230"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potravný</w:t>
            </w:r>
            <w:r w:rsidRPr="00207F2A">
              <w:rPr>
                <w:color w:val="000000"/>
                <w:sz w:val="24"/>
                <w:szCs w:val="24"/>
              </w:rPr>
              <w:t xml:space="preserve"> biotop</w:t>
            </w:r>
          </w:p>
        </w:tc>
        <w:tc>
          <w:tcPr>
            <w:tcW w:w="880"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85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41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9</w:t>
            </w:r>
          </w:p>
        </w:tc>
      </w:tr>
      <w:tr w:rsidR="001111B0" w:rsidRPr="00207F2A" w:rsidTr="001111B0">
        <w:trPr>
          <w:trHeight w:hRule="exact" w:val="397"/>
        </w:trPr>
        <w:tc>
          <w:tcPr>
            <w:tcW w:w="484" w:type="dxa"/>
            <w:vMerge/>
            <w:shd w:val="clear" w:color="auto" w:fill="auto"/>
            <w:vAlign w:val="center"/>
          </w:tcPr>
          <w:p w:rsidR="001111B0" w:rsidRPr="00207F2A" w:rsidRDefault="001111B0" w:rsidP="0057420C">
            <w:pPr>
              <w:spacing w:after="0" w:line="240" w:lineRule="auto"/>
              <w:jc w:val="both"/>
              <w:rPr>
                <w:b/>
                <w:sz w:val="24"/>
                <w:szCs w:val="24"/>
              </w:rPr>
            </w:pPr>
          </w:p>
        </w:tc>
        <w:tc>
          <w:tcPr>
            <w:tcW w:w="3230" w:type="dxa"/>
            <w:shd w:val="clear" w:color="auto" w:fill="auto"/>
            <w:noWrap/>
            <w:vAlign w:val="center"/>
          </w:tcPr>
          <w:p w:rsidR="001111B0" w:rsidRPr="00207F2A" w:rsidRDefault="001111B0" w:rsidP="0057420C">
            <w:pPr>
              <w:spacing w:after="0" w:line="240" w:lineRule="auto"/>
              <w:jc w:val="both"/>
              <w:rPr>
                <w:sz w:val="24"/>
                <w:szCs w:val="24"/>
              </w:rPr>
            </w:pPr>
            <w:r w:rsidRPr="00207F2A">
              <w:rPr>
                <w:color w:val="000000"/>
                <w:sz w:val="24"/>
                <w:szCs w:val="24"/>
              </w:rPr>
              <w:t>migračný biotop</w:t>
            </w:r>
          </w:p>
        </w:tc>
        <w:tc>
          <w:tcPr>
            <w:tcW w:w="880"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85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41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84" w:type="dxa"/>
            <w:vMerge w:val="restart"/>
            <w:shd w:val="clear" w:color="auto" w:fill="auto"/>
            <w:vAlign w:val="center"/>
          </w:tcPr>
          <w:p w:rsidR="001111B0" w:rsidRPr="00207F2A" w:rsidRDefault="001111B0" w:rsidP="0057420C">
            <w:pPr>
              <w:spacing w:after="0" w:line="240" w:lineRule="auto"/>
              <w:jc w:val="both"/>
              <w:rPr>
                <w:b/>
                <w:sz w:val="24"/>
                <w:szCs w:val="24"/>
              </w:rPr>
            </w:pPr>
            <w:r w:rsidRPr="00207F2A">
              <w:rPr>
                <w:b/>
                <w:sz w:val="24"/>
                <w:szCs w:val="24"/>
              </w:rPr>
              <w:t>O</w:t>
            </w:r>
          </w:p>
        </w:tc>
        <w:tc>
          <w:tcPr>
            <w:tcW w:w="3230"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druhu</w:t>
            </w:r>
          </w:p>
        </w:tc>
        <w:tc>
          <w:tcPr>
            <w:tcW w:w="880"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85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41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590"/>
        </w:trPr>
        <w:tc>
          <w:tcPr>
            <w:tcW w:w="484" w:type="dxa"/>
            <w:vMerge/>
            <w:shd w:val="clear" w:color="auto" w:fill="auto"/>
            <w:vAlign w:val="center"/>
          </w:tcPr>
          <w:p w:rsidR="001111B0" w:rsidRPr="00207F2A" w:rsidRDefault="001111B0" w:rsidP="0057420C">
            <w:pPr>
              <w:spacing w:after="0" w:line="240" w:lineRule="auto"/>
              <w:jc w:val="both"/>
              <w:rPr>
                <w:b/>
                <w:sz w:val="24"/>
                <w:szCs w:val="24"/>
              </w:rPr>
            </w:pPr>
          </w:p>
        </w:tc>
        <w:tc>
          <w:tcPr>
            <w:tcW w:w="3230"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hniezdneho a potravného biotopu</w:t>
            </w:r>
          </w:p>
        </w:tc>
        <w:tc>
          <w:tcPr>
            <w:tcW w:w="880"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85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41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84" w:type="dxa"/>
            <w:vMerge/>
            <w:shd w:val="clear" w:color="auto" w:fill="auto"/>
            <w:vAlign w:val="center"/>
          </w:tcPr>
          <w:p w:rsidR="001111B0" w:rsidRPr="00207F2A" w:rsidRDefault="001111B0" w:rsidP="0057420C">
            <w:pPr>
              <w:spacing w:after="0" w:line="240" w:lineRule="auto"/>
              <w:jc w:val="both"/>
              <w:rPr>
                <w:b/>
                <w:sz w:val="24"/>
                <w:szCs w:val="24"/>
              </w:rPr>
            </w:pPr>
          </w:p>
        </w:tc>
        <w:tc>
          <w:tcPr>
            <w:tcW w:w="3230" w:type="dxa"/>
            <w:shd w:val="clear" w:color="auto" w:fill="auto"/>
            <w:noWrap/>
            <w:vAlign w:val="center"/>
          </w:tcPr>
          <w:p w:rsidR="001111B0" w:rsidRPr="00207F2A" w:rsidRDefault="001111B0" w:rsidP="0057420C">
            <w:pPr>
              <w:spacing w:after="0" w:line="240" w:lineRule="auto"/>
              <w:jc w:val="both"/>
              <w:rPr>
                <w:sz w:val="24"/>
                <w:szCs w:val="24"/>
              </w:rPr>
            </w:pPr>
            <w:r w:rsidRPr="00207F2A">
              <w:rPr>
                <w:color w:val="000000"/>
                <w:sz w:val="24"/>
                <w:szCs w:val="24"/>
              </w:rPr>
              <w:t>fragmentácia biotopov</w:t>
            </w:r>
          </w:p>
        </w:tc>
        <w:tc>
          <w:tcPr>
            <w:tcW w:w="880"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85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41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5445" w:type="dxa"/>
            <w:gridSpan w:val="4"/>
            <w:shd w:val="clear" w:color="auto" w:fill="auto"/>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Dosiahnutá hodnota spolu:</w:t>
            </w:r>
          </w:p>
        </w:tc>
        <w:tc>
          <w:tcPr>
            <w:tcW w:w="1417"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59</w:t>
            </w:r>
          </w:p>
        </w:tc>
      </w:tr>
      <w:tr w:rsidR="001111B0" w:rsidRPr="00207F2A" w:rsidTr="001111B0">
        <w:trPr>
          <w:trHeight w:hRule="exact" w:val="397"/>
        </w:trPr>
        <w:tc>
          <w:tcPr>
            <w:tcW w:w="5445" w:type="dxa"/>
            <w:gridSpan w:val="4"/>
            <w:shd w:val="clear" w:color="auto" w:fill="auto"/>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Maximálna možná hodnota (∑ váh × 3):</w:t>
            </w:r>
          </w:p>
        </w:tc>
        <w:tc>
          <w:tcPr>
            <w:tcW w:w="1417"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81</w:t>
            </w:r>
          </w:p>
        </w:tc>
      </w:tr>
    </w:tbl>
    <w:p w:rsidR="001111B0" w:rsidRPr="00207F2A" w:rsidRDefault="001111B0" w:rsidP="0057420C">
      <w:pPr>
        <w:spacing w:after="0" w:line="240" w:lineRule="auto"/>
        <w:rPr>
          <w:sz w:val="24"/>
          <w:szCs w:val="24"/>
        </w:rPr>
      </w:pPr>
    </w:p>
    <w:p w:rsidR="001111B0" w:rsidRPr="00207F2A" w:rsidRDefault="001111B0" w:rsidP="0057420C">
      <w:pPr>
        <w:spacing w:before="120" w:after="0" w:line="240" w:lineRule="auto"/>
        <w:rPr>
          <w:sz w:val="24"/>
          <w:szCs w:val="24"/>
        </w:rPr>
      </w:pPr>
      <w:r w:rsidRPr="00207F2A">
        <w:rPr>
          <w:sz w:val="24"/>
          <w:szCs w:val="24"/>
        </w:rPr>
        <w:t>*Bodová hodnota stavu: A = 3 body, B = 2 body, C = 1 bod</w:t>
      </w:r>
    </w:p>
    <w:p w:rsidR="001111B0" w:rsidRPr="00207F2A" w:rsidRDefault="001111B0" w:rsidP="0057420C">
      <w:pPr>
        <w:spacing w:after="0" w:line="240" w:lineRule="auto"/>
        <w:rPr>
          <w:b/>
          <w:color w:val="000000"/>
          <w:sz w:val="24"/>
          <w:szCs w:val="24"/>
        </w:rPr>
      </w:pPr>
    </w:p>
    <w:p w:rsidR="001111B0" w:rsidRPr="00207F2A" w:rsidRDefault="001111B0" w:rsidP="0057420C">
      <w:pPr>
        <w:spacing w:after="0" w:line="240" w:lineRule="auto"/>
        <w:rPr>
          <w:sz w:val="24"/>
          <w:szCs w:val="24"/>
        </w:rPr>
      </w:pPr>
      <w:r w:rsidRPr="00207F2A">
        <w:rPr>
          <w:sz w:val="24"/>
          <w:szCs w:val="24"/>
          <w:u w:val="single"/>
        </w:rPr>
        <w:t>Celkové vyhodnotenie</w:t>
      </w:r>
      <w:r w:rsidRPr="00207F2A">
        <w:rPr>
          <w:sz w:val="24"/>
          <w:szCs w:val="24"/>
        </w:rPr>
        <w:t xml:space="preserve"> (percentuálny podiel dosiahnutej hodnoty z možnej hodnoty): 73 %</w:t>
      </w:r>
    </w:p>
    <w:p w:rsidR="001111B0" w:rsidRPr="00207F2A" w:rsidRDefault="001111B0" w:rsidP="0057420C">
      <w:pPr>
        <w:spacing w:after="0" w:line="240" w:lineRule="auto"/>
        <w:rPr>
          <w:b/>
          <w:sz w:val="24"/>
          <w:szCs w:val="24"/>
        </w:rPr>
      </w:pP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000"/>
      </w:tblPr>
      <w:tblGrid>
        <w:gridCol w:w="1305"/>
        <w:gridCol w:w="1672"/>
        <w:gridCol w:w="2039"/>
      </w:tblGrid>
      <w:tr w:rsidR="001111B0" w:rsidRPr="00207F2A" w:rsidTr="001111B0">
        <w:trPr>
          <w:trHeight w:val="315"/>
          <w:jc w:val="center"/>
        </w:trPr>
        <w:tc>
          <w:tcPr>
            <w:tcW w:w="1305" w:type="dxa"/>
            <w:vAlign w:val="center"/>
          </w:tcPr>
          <w:p w:rsidR="001111B0" w:rsidRPr="00207F2A" w:rsidRDefault="001111B0" w:rsidP="0057420C">
            <w:pPr>
              <w:spacing w:after="0" w:line="240" w:lineRule="auto"/>
              <w:jc w:val="center"/>
              <w:rPr>
                <w:sz w:val="24"/>
                <w:szCs w:val="24"/>
              </w:rPr>
            </w:pPr>
            <w:r w:rsidRPr="00207F2A">
              <w:rPr>
                <w:sz w:val="24"/>
                <w:szCs w:val="24"/>
              </w:rPr>
              <w:t>A – dobrý</w:t>
            </w:r>
          </w:p>
        </w:tc>
        <w:tc>
          <w:tcPr>
            <w:tcW w:w="1672" w:type="dxa"/>
            <w:vAlign w:val="center"/>
          </w:tcPr>
          <w:p w:rsidR="001111B0" w:rsidRPr="00207F2A" w:rsidRDefault="001111B0" w:rsidP="0057420C">
            <w:pPr>
              <w:spacing w:after="0" w:line="240" w:lineRule="auto"/>
              <w:jc w:val="center"/>
              <w:rPr>
                <w:b/>
                <w:sz w:val="24"/>
                <w:szCs w:val="24"/>
              </w:rPr>
            </w:pPr>
            <w:r w:rsidRPr="00207F2A">
              <w:rPr>
                <w:b/>
                <w:sz w:val="24"/>
                <w:szCs w:val="24"/>
              </w:rPr>
              <w:t>B – priemerný</w:t>
            </w:r>
          </w:p>
        </w:tc>
        <w:tc>
          <w:tcPr>
            <w:tcW w:w="2039" w:type="dxa"/>
            <w:vAlign w:val="center"/>
          </w:tcPr>
          <w:p w:rsidR="001111B0" w:rsidRPr="00207F2A" w:rsidRDefault="001111B0" w:rsidP="0057420C">
            <w:pPr>
              <w:spacing w:after="0" w:line="240" w:lineRule="auto"/>
              <w:jc w:val="center"/>
              <w:rPr>
                <w:sz w:val="24"/>
                <w:szCs w:val="24"/>
              </w:rPr>
            </w:pPr>
            <w:r w:rsidRPr="00207F2A">
              <w:rPr>
                <w:sz w:val="24"/>
                <w:szCs w:val="24"/>
              </w:rPr>
              <w:t>C – nepriaznivý</w:t>
            </w:r>
          </w:p>
        </w:tc>
      </w:tr>
      <w:tr w:rsidR="001111B0" w:rsidRPr="00207F2A" w:rsidTr="001111B0">
        <w:trPr>
          <w:trHeight w:val="315"/>
          <w:jc w:val="center"/>
        </w:trPr>
        <w:tc>
          <w:tcPr>
            <w:tcW w:w="1305"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100 – 78 %</w:t>
            </w:r>
          </w:p>
        </w:tc>
        <w:tc>
          <w:tcPr>
            <w:tcW w:w="1672"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77 – 55 %</w:t>
            </w:r>
          </w:p>
        </w:tc>
        <w:tc>
          <w:tcPr>
            <w:tcW w:w="2039"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54 – 33 %</w:t>
            </w:r>
          </w:p>
        </w:tc>
      </w:tr>
      <w:tr w:rsidR="001111B0" w:rsidRPr="00207F2A" w:rsidTr="001111B0">
        <w:trPr>
          <w:trHeight w:val="259"/>
          <w:jc w:val="center"/>
        </w:trPr>
        <w:tc>
          <w:tcPr>
            <w:tcW w:w="1305" w:type="dxa"/>
            <w:vAlign w:val="center"/>
          </w:tcPr>
          <w:p w:rsidR="001111B0" w:rsidRPr="00207F2A" w:rsidRDefault="001111B0" w:rsidP="0057420C">
            <w:pPr>
              <w:spacing w:after="0" w:line="240" w:lineRule="auto"/>
              <w:jc w:val="center"/>
              <w:rPr>
                <w:sz w:val="24"/>
                <w:szCs w:val="24"/>
              </w:rPr>
            </w:pPr>
          </w:p>
        </w:tc>
        <w:tc>
          <w:tcPr>
            <w:tcW w:w="1672" w:type="dxa"/>
            <w:vAlign w:val="center"/>
          </w:tcPr>
          <w:p w:rsidR="001111B0" w:rsidRPr="00207F2A" w:rsidRDefault="001111B0" w:rsidP="0057420C">
            <w:pPr>
              <w:pStyle w:val="Nadpis6"/>
              <w:spacing w:before="0" w:after="0" w:line="240" w:lineRule="auto"/>
              <w:jc w:val="center"/>
              <w:rPr>
                <w:rFonts w:ascii="Times New Roman" w:hAnsi="Times New Roman"/>
                <w:sz w:val="24"/>
                <w:szCs w:val="24"/>
              </w:rPr>
            </w:pPr>
            <w:r w:rsidRPr="00207F2A">
              <w:rPr>
                <w:rFonts w:ascii="Times New Roman" w:hAnsi="Times New Roman"/>
                <w:sz w:val="24"/>
                <w:szCs w:val="24"/>
              </w:rPr>
              <w:t>73%</w:t>
            </w:r>
          </w:p>
        </w:tc>
        <w:tc>
          <w:tcPr>
            <w:tcW w:w="2039" w:type="dxa"/>
            <w:vAlign w:val="center"/>
          </w:tcPr>
          <w:p w:rsidR="001111B0" w:rsidRPr="00207F2A" w:rsidRDefault="001111B0" w:rsidP="0057420C">
            <w:pPr>
              <w:spacing w:after="0" w:line="240" w:lineRule="auto"/>
              <w:jc w:val="center"/>
              <w:rPr>
                <w:b/>
                <w:sz w:val="24"/>
                <w:szCs w:val="24"/>
              </w:rPr>
            </w:pPr>
          </w:p>
        </w:tc>
      </w:tr>
    </w:tbl>
    <w:p w:rsidR="001111B0" w:rsidRPr="00207F2A" w:rsidRDefault="001111B0" w:rsidP="0057420C">
      <w:pPr>
        <w:spacing w:after="0" w:line="240" w:lineRule="auto"/>
        <w:contextualSpacing/>
        <w:jc w:val="both"/>
        <w:rPr>
          <w:sz w:val="24"/>
          <w:szCs w:val="24"/>
        </w:rPr>
      </w:pPr>
    </w:p>
    <w:p w:rsidR="001111B0" w:rsidRPr="00207F2A" w:rsidRDefault="001111B0" w:rsidP="0057420C">
      <w:pPr>
        <w:spacing w:after="0" w:line="240" w:lineRule="auto"/>
        <w:contextualSpacing/>
        <w:jc w:val="both"/>
        <w:rPr>
          <w:sz w:val="24"/>
          <w:szCs w:val="24"/>
        </w:rPr>
      </w:pPr>
    </w:p>
    <w:p w:rsidR="001111B0" w:rsidRPr="00207F2A" w:rsidRDefault="001111B0" w:rsidP="0057420C">
      <w:pPr>
        <w:spacing w:after="0" w:line="240" w:lineRule="auto"/>
        <w:jc w:val="both"/>
        <w:rPr>
          <w:b/>
          <w:sz w:val="24"/>
          <w:szCs w:val="24"/>
        </w:rPr>
      </w:pPr>
      <w:r w:rsidRPr="00207F2A">
        <w:rPr>
          <w:b/>
          <w:sz w:val="24"/>
          <w:szCs w:val="24"/>
        </w:rPr>
        <w:t>Zhodnotenie</w:t>
      </w:r>
    </w:p>
    <w:p w:rsidR="001111B0" w:rsidRPr="00207F2A" w:rsidRDefault="001111B0" w:rsidP="0057420C">
      <w:pPr>
        <w:spacing w:after="0" w:line="240" w:lineRule="auto"/>
        <w:jc w:val="both"/>
        <w:rPr>
          <w:color w:val="000000"/>
          <w:sz w:val="24"/>
          <w:szCs w:val="24"/>
        </w:rPr>
      </w:pPr>
      <w:r w:rsidRPr="00207F2A">
        <w:rPr>
          <w:color w:val="000000"/>
          <w:sz w:val="24"/>
          <w:szCs w:val="24"/>
        </w:rPr>
        <w:t>Pri hodnotení priaznivého stavu vychádzame z výsledkov akustickej kontroly vykonávanej v rokoch 2010 až 2012 tranzektovu metódou počas jarného a jesenného toku na územiach s 5. stupňom ochrany (</w:t>
      </w:r>
      <w:r w:rsidRPr="00207F2A">
        <w:rPr>
          <w:sz w:val="24"/>
          <w:szCs w:val="24"/>
        </w:rPr>
        <w:t xml:space="preserve">NPR Veľká Smrekovica, NPR Jánošíkova Kolkáreň, NPR Biela Skala), </w:t>
      </w:r>
      <w:r w:rsidRPr="00207F2A">
        <w:rPr>
          <w:color w:val="000000"/>
          <w:sz w:val="24"/>
          <w:szCs w:val="24"/>
        </w:rPr>
        <w:t xml:space="preserve"> ale aj v hospodárskych lesoch s 3. stupňom ochrany (</w:t>
      </w:r>
      <w:r w:rsidRPr="00207F2A">
        <w:rPr>
          <w:sz w:val="24"/>
          <w:szCs w:val="24"/>
        </w:rPr>
        <w:t>Gaderská, Necpalská, Belianska dolina).</w:t>
      </w:r>
      <w:r w:rsidRPr="00207F2A">
        <w:rPr>
          <w:color w:val="000000"/>
          <w:sz w:val="24"/>
          <w:szCs w:val="24"/>
        </w:rPr>
        <w:t xml:space="preserve"> Na základe týchto výsledkov usudzujeme o aktuálnom priemernom stave populácie v rámci CHVÚ Veľká Fatra.  Druh sa vyskytuje v smrekových, zmiešaných, ale aj v listnatých lesných porastoch s vekom nad 80 rokov, ktoré sú rozšírené na 30% lesnej plochy CHVÚ. V dôsledku obnovných ťažieb sa znížila výmera týchto porastov za posledných 5 rokov o 10%. Z hľadiska dostatku potravných zdrojov je dôležitá mozaikovitá štruktúra porastov s dobrým podrastom krovín a  výskytom lúčiek a zarastajúcich  rúbanísk s prítomnosťou drevín: breza, jelša, lieska a baza. Stresové faktory (lesohospodárske práce, turistika a cestovný ruch) sa prejavujú na 20% hniezdneho areálu druhu v CHVÚ. </w:t>
      </w:r>
    </w:p>
    <w:p w:rsidR="001111B0" w:rsidRPr="00207F2A" w:rsidRDefault="001111B0" w:rsidP="0057420C">
      <w:pPr>
        <w:tabs>
          <w:tab w:val="num" w:pos="0"/>
        </w:tabs>
        <w:spacing w:before="240" w:after="0" w:line="240" w:lineRule="auto"/>
        <w:jc w:val="both"/>
        <w:rPr>
          <w:b/>
          <w:color w:val="000000"/>
          <w:sz w:val="24"/>
          <w:szCs w:val="24"/>
        </w:rPr>
      </w:pPr>
      <w:r w:rsidRPr="00207F2A">
        <w:rPr>
          <w:i/>
          <w:sz w:val="24"/>
          <w:szCs w:val="24"/>
        </w:rPr>
        <w:br w:type="page"/>
      </w:r>
      <w:r w:rsidRPr="00207F2A">
        <w:rPr>
          <w:b/>
          <w:i/>
          <w:sz w:val="24"/>
          <w:szCs w:val="24"/>
        </w:rPr>
        <w:lastRenderedPageBreak/>
        <w:t>Definovanie priaznivého stavu kuvička vrabčieho (Glaucidium passerinum)  v CHVÚ Veľká Fatra</w:t>
      </w:r>
    </w:p>
    <w:p w:rsidR="001111B0" w:rsidRPr="00207F2A" w:rsidRDefault="001111B0" w:rsidP="0057420C">
      <w:pPr>
        <w:spacing w:after="0" w:line="240" w:lineRule="auto"/>
        <w:jc w:val="both"/>
        <w:rPr>
          <w:b/>
          <w:color w:val="000000"/>
          <w:sz w:val="24"/>
          <w:szCs w:val="24"/>
        </w:rPr>
      </w:pPr>
    </w:p>
    <w:p w:rsidR="001111B0" w:rsidRPr="00207F2A" w:rsidRDefault="001111B0" w:rsidP="0057420C">
      <w:pPr>
        <w:spacing w:after="0" w:line="240" w:lineRule="auto"/>
        <w:jc w:val="both"/>
        <w:rPr>
          <w:b/>
          <w:color w:val="000000"/>
          <w:sz w:val="24"/>
          <w:szCs w:val="24"/>
        </w:rPr>
      </w:pPr>
      <w:r w:rsidRPr="00207F2A">
        <w:rPr>
          <w:b/>
          <w:color w:val="000000"/>
          <w:sz w:val="24"/>
          <w:szCs w:val="24"/>
        </w:rPr>
        <w:t xml:space="preserve">Rozšírenie v CHVÚ Veľká Fatra: </w:t>
      </w:r>
    </w:p>
    <w:p w:rsidR="001111B0" w:rsidRPr="00207F2A" w:rsidRDefault="001111B0" w:rsidP="0057420C">
      <w:pPr>
        <w:spacing w:after="0" w:line="240" w:lineRule="auto"/>
        <w:jc w:val="both"/>
        <w:rPr>
          <w:sz w:val="24"/>
          <w:szCs w:val="24"/>
        </w:rPr>
      </w:pPr>
      <w:r w:rsidRPr="00207F2A">
        <w:rPr>
          <w:sz w:val="24"/>
          <w:szCs w:val="24"/>
        </w:rPr>
        <w:t xml:space="preserve">Najvyššiu denzitu sme zistili na strmých svahoch pod hrebeňmi, kde je les prerušovaný skalnými rebrami a lúčkami na rozhraní Blatnickej doliny a Skalnej (NPR Veľká Skalná), na sklaných hranách v NPR Tlstá, ale tiež v ochranných lesoch na hrebeni medzi Gaderskou a Necpalskou dolinou a medzi Necpalskou a Belianskou dolinou, v pralesovitých lesných komplexoch na Ostrom brde, Suchom vrchu, Čiernom kameni, Skalnej alpe, Malej a Veľkej Smrekovici. V hospodárskych lesoch v Belianskej doline a v Necpalskej doline bola zistená vysoká denzita na severných svahoch, kde boli súvislé lesné porasty prerušené lesnými cestami.  Veľkosť populácie odhadujeme na 300 obsadených teritórií. Tento odhad môže byť prehodnotený po prieskume v Ľubochnianskej doline. Úspešnosť hniezdenia nie je natoľko závislá od kolísania populačnej hladiny lesných druhov hlodavcov, nakoľko v rokoch ich populačného minima loví spevavce.   </w:t>
      </w:r>
    </w:p>
    <w:p w:rsidR="001111B0" w:rsidRPr="00207F2A" w:rsidRDefault="001111B0" w:rsidP="0057420C">
      <w:pPr>
        <w:spacing w:after="0" w:line="240" w:lineRule="auto"/>
        <w:jc w:val="both"/>
        <w:rPr>
          <w:b/>
          <w:color w:val="000000"/>
          <w:sz w:val="24"/>
          <w:szCs w:val="24"/>
        </w:rPr>
      </w:pPr>
      <w:r w:rsidRPr="00207F2A">
        <w:rPr>
          <w:b/>
          <w:color w:val="000000"/>
          <w:sz w:val="24"/>
          <w:szCs w:val="24"/>
        </w:rPr>
        <w:t>Hlavné biotopy výskytu:</w:t>
      </w:r>
      <w:r w:rsidRPr="00207F2A">
        <w:rPr>
          <w:color w:val="000000"/>
          <w:sz w:val="24"/>
          <w:szCs w:val="24"/>
        </w:rPr>
        <w:t xml:space="preserve"> Otvorené zmiešané lesy montánneho typu, často bukové porasty s jedľou a smrekom, s prímesou iných listnáčov. Obýva ihličnaté a zmiešané lesy od 500 m n. m. až po hornú hranicu lesa.</w:t>
      </w:r>
    </w:p>
    <w:p w:rsidR="001111B0" w:rsidRPr="00207F2A" w:rsidRDefault="001111B0" w:rsidP="0057420C">
      <w:pPr>
        <w:spacing w:after="0" w:line="240" w:lineRule="auto"/>
        <w:jc w:val="both"/>
        <w:rPr>
          <w:b/>
          <w:color w:val="000000"/>
          <w:sz w:val="24"/>
          <w:szCs w:val="24"/>
        </w:rPr>
      </w:pPr>
    </w:p>
    <w:p w:rsidR="001111B0" w:rsidRPr="00207F2A" w:rsidRDefault="001111B0" w:rsidP="0057420C">
      <w:pPr>
        <w:spacing w:after="0" w:line="240" w:lineRule="auto"/>
        <w:jc w:val="both"/>
        <w:rPr>
          <w:b/>
          <w:color w:val="000000"/>
          <w:sz w:val="24"/>
          <w:szCs w:val="24"/>
        </w:rPr>
      </w:pPr>
      <w:r w:rsidRPr="00207F2A">
        <w:rPr>
          <w:b/>
          <w:color w:val="000000"/>
          <w:sz w:val="24"/>
          <w:szCs w:val="24"/>
        </w:rPr>
        <w:t xml:space="preserve">Definovanie stavu: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000"/>
      </w:tblPr>
      <w:tblGrid>
        <w:gridCol w:w="606"/>
        <w:gridCol w:w="2328"/>
        <w:gridCol w:w="2123"/>
        <w:gridCol w:w="1979"/>
        <w:gridCol w:w="2066"/>
      </w:tblGrid>
      <w:tr w:rsidR="001111B0" w:rsidRPr="00207F2A" w:rsidTr="001111B0">
        <w:trPr>
          <w:cantSplit/>
          <w:trHeight w:hRule="exact" w:val="567"/>
          <w:tblHeader/>
          <w:jc w:val="center"/>
        </w:trPr>
        <w:tc>
          <w:tcPr>
            <w:tcW w:w="1612" w:type="pct"/>
            <w:gridSpan w:val="2"/>
            <w:vMerge w:val="restart"/>
            <w:vAlign w:val="center"/>
          </w:tcPr>
          <w:p w:rsidR="001111B0" w:rsidRPr="00207F2A" w:rsidRDefault="001111B0" w:rsidP="0057420C">
            <w:pPr>
              <w:spacing w:after="0" w:line="240" w:lineRule="auto"/>
              <w:jc w:val="center"/>
              <w:rPr>
                <w:b/>
                <w:color w:val="000000"/>
                <w:sz w:val="24"/>
                <w:szCs w:val="24"/>
              </w:rPr>
            </w:pPr>
            <w:r w:rsidRPr="00207F2A">
              <w:rPr>
                <w:b/>
                <w:color w:val="000000"/>
                <w:sz w:val="24"/>
                <w:szCs w:val="24"/>
              </w:rPr>
              <w:t>Kritériá hodnotenia</w:t>
            </w:r>
          </w:p>
        </w:tc>
        <w:tc>
          <w:tcPr>
            <w:tcW w:w="2253" w:type="pct"/>
            <w:gridSpan w:val="2"/>
            <w:vAlign w:val="center"/>
          </w:tcPr>
          <w:p w:rsidR="001111B0" w:rsidRPr="00207F2A" w:rsidRDefault="001111B0" w:rsidP="0057420C">
            <w:pPr>
              <w:spacing w:after="0" w:line="240" w:lineRule="auto"/>
              <w:jc w:val="center"/>
              <w:rPr>
                <w:b/>
                <w:caps/>
                <w:color w:val="000000"/>
                <w:sz w:val="24"/>
                <w:szCs w:val="24"/>
              </w:rPr>
            </w:pPr>
            <w:r w:rsidRPr="00207F2A">
              <w:rPr>
                <w:b/>
                <w:caps/>
                <w:color w:val="000000"/>
                <w:sz w:val="24"/>
                <w:szCs w:val="24"/>
              </w:rPr>
              <w:t>Priaznivý stav</w:t>
            </w:r>
          </w:p>
        </w:tc>
        <w:tc>
          <w:tcPr>
            <w:tcW w:w="1135" w:type="pct"/>
            <w:vAlign w:val="center"/>
          </w:tcPr>
          <w:p w:rsidR="001111B0" w:rsidRPr="00207F2A" w:rsidRDefault="001111B0" w:rsidP="0057420C">
            <w:pPr>
              <w:spacing w:after="0" w:line="240" w:lineRule="auto"/>
              <w:jc w:val="center"/>
              <w:rPr>
                <w:b/>
                <w:caps/>
                <w:color w:val="000000"/>
                <w:sz w:val="24"/>
                <w:szCs w:val="24"/>
              </w:rPr>
            </w:pPr>
            <w:r w:rsidRPr="00207F2A">
              <w:rPr>
                <w:b/>
                <w:caps/>
                <w:color w:val="000000"/>
                <w:sz w:val="24"/>
                <w:szCs w:val="24"/>
              </w:rPr>
              <w:t>Nepriaznivý stav</w:t>
            </w:r>
          </w:p>
        </w:tc>
      </w:tr>
      <w:tr w:rsidR="001111B0" w:rsidRPr="00207F2A" w:rsidTr="001111B0">
        <w:trPr>
          <w:cantSplit/>
          <w:trHeight w:hRule="exact" w:val="567"/>
          <w:tblHeader/>
          <w:jc w:val="center"/>
        </w:trPr>
        <w:tc>
          <w:tcPr>
            <w:tcW w:w="1612" w:type="pct"/>
            <w:gridSpan w:val="2"/>
            <w:vMerge/>
            <w:vAlign w:val="center"/>
          </w:tcPr>
          <w:p w:rsidR="001111B0" w:rsidRPr="00207F2A" w:rsidRDefault="001111B0" w:rsidP="0057420C">
            <w:pPr>
              <w:spacing w:after="0" w:line="240" w:lineRule="auto"/>
              <w:jc w:val="center"/>
              <w:rPr>
                <w:b/>
                <w:color w:val="000000"/>
                <w:sz w:val="24"/>
                <w:szCs w:val="24"/>
              </w:rPr>
            </w:pPr>
          </w:p>
        </w:tc>
        <w:tc>
          <w:tcPr>
            <w:tcW w:w="1166" w:type="pct"/>
            <w:vAlign w:val="center"/>
          </w:tcPr>
          <w:p w:rsidR="001111B0" w:rsidRPr="00207F2A" w:rsidRDefault="001111B0" w:rsidP="0057420C">
            <w:pPr>
              <w:spacing w:after="0" w:line="240" w:lineRule="auto"/>
              <w:jc w:val="center"/>
              <w:rPr>
                <w:b/>
                <w:color w:val="000000"/>
                <w:sz w:val="24"/>
                <w:szCs w:val="24"/>
              </w:rPr>
            </w:pPr>
            <w:r w:rsidRPr="00207F2A">
              <w:rPr>
                <w:b/>
                <w:color w:val="000000"/>
                <w:sz w:val="24"/>
                <w:szCs w:val="24"/>
              </w:rPr>
              <w:t>A - dobrý</w:t>
            </w:r>
          </w:p>
        </w:tc>
        <w:tc>
          <w:tcPr>
            <w:tcW w:w="1087" w:type="pct"/>
            <w:vAlign w:val="center"/>
          </w:tcPr>
          <w:p w:rsidR="001111B0" w:rsidRPr="00207F2A" w:rsidRDefault="001111B0" w:rsidP="0057420C">
            <w:pPr>
              <w:spacing w:after="0" w:line="240" w:lineRule="auto"/>
              <w:jc w:val="center"/>
              <w:rPr>
                <w:b/>
                <w:color w:val="000000"/>
                <w:sz w:val="24"/>
                <w:szCs w:val="24"/>
              </w:rPr>
            </w:pPr>
            <w:r w:rsidRPr="00207F2A">
              <w:rPr>
                <w:b/>
                <w:color w:val="000000"/>
                <w:sz w:val="24"/>
                <w:szCs w:val="24"/>
              </w:rPr>
              <w:t>B - priemerný</w:t>
            </w:r>
          </w:p>
        </w:tc>
        <w:tc>
          <w:tcPr>
            <w:tcW w:w="1135" w:type="pct"/>
            <w:vAlign w:val="center"/>
          </w:tcPr>
          <w:p w:rsidR="001111B0" w:rsidRPr="00207F2A" w:rsidRDefault="001111B0" w:rsidP="0057420C">
            <w:pPr>
              <w:spacing w:after="0" w:line="240" w:lineRule="auto"/>
              <w:jc w:val="center"/>
              <w:rPr>
                <w:b/>
                <w:color w:val="000000"/>
                <w:sz w:val="24"/>
                <w:szCs w:val="24"/>
              </w:rPr>
            </w:pPr>
            <w:r w:rsidRPr="00207F2A">
              <w:rPr>
                <w:b/>
                <w:color w:val="000000"/>
                <w:sz w:val="24"/>
                <w:szCs w:val="24"/>
              </w:rPr>
              <w:t>C - nepriaznivý</w:t>
            </w:r>
          </w:p>
        </w:tc>
      </w:tr>
      <w:tr w:rsidR="001111B0" w:rsidRPr="00207F2A" w:rsidTr="001111B0">
        <w:trPr>
          <w:cantSplit/>
          <w:trHeight w:val="573"/>
          <w:jc w:val="center"/>
        </w:trPr>
        <w:tc>
          <w:tcPr>
            <w:tcW w:w="333" w:type="pct"/>
            <w:vMerge w:val="restart"/>
            <w:textDirection w:val="btLr"/>
            <w:vAlign w:val="center"/>
          </w:tcPr>
          <w:p w:rsidR="001111B0" w:rsidRPr="00207F2A" w:rsidRDefault="001111B0" w:rsidP="0057420C">
            <w:pPr>
              <w:spacing w:after="0" w:line="240" w:lineRule="auto"/>
              <w:ind w:left="113" w:right="113"/>
              <w:jc w:val="center"/>
              <w:rPr>
                <w:b/>
                <w:color w:val="000000"/>
                <w:sz w:val="24"/>
                <w:szCs w:val="24"/>
              </w:rPr>
            </w:pPr>
            <w:r w:rsidRPr="00207F2A">
              <w:rPr>
                <w:b/>
                <w:color w:val="000000"/>
                <w:sz w:val="24"/>
                <w:szCs w:val="24"/>
              </w:rPr>
              <w:t>populácia</w:t>
            </w:r>
          </w:p>
        </w:tc>
        <w:tc>
          <w:tcPr>
            <w:tcW w:w="1279"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1.1. Veľkosť populácie/populačná hustota</w:t>
            </w:r>
          </w:p>
        </w:tc>
        <w:tc>
          <w:tcPr>
            <w:tcW w:w="1166"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 rámci CHVÚ Veľká Fatra nad 300 hniezdnych párov</w:t>
            </w:r>
          </w:p>
        </w:tc>
        <w:tc>
          <w:tcPr>
            <w:tcW w:w="1087"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 rámci CHVÚ Veľká Fatra150-200 hniezdnych párov</w:t>
            </w:r>
          </w:p>
        </w:tc>
        <w:tc>
          <w:tcPr>
            <w:tcW w:w="1135"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 rámci CHVÚ Veľká Fatra  pod 50 hniezdnych párov</w:t>
            </w:r>
          </w:p>
        </w:tc>
      </w:tr>
      <w:tr w:rsidR="001111B0" w:rsidRPr="00207F2A" w:rsidTr="001111B0">
        <w:trPr>
          <w:cantSplit/>
          <w:trHeight w:val="1754"/>
          <w:jc w:val="center"/>
        </w:trPr>
        <w:tc>
          <w:tcPr>
            <w:tcW w:w="333" w:type="pct"/>
            <w:vMerge/>
            <w:textDirection w:val="btLr"/>
            <w:vAlign w:val="center"/>
          </w:tcPr>
          <w:p w:rsidR="001111B0" w:rsidRPr="00207F2A" w:rsidRDefault="001111B0" w:rsidP="0057420C">
            <w:pPr>
              <w:spacing w:after="0" w:line="240" w:lineRule="auto"/>
              <w:ind w:left="113" w:right="113"/>
              <w:jc w:val="both"/>
              <w:rPr>
                <w:b/>
                <w:color w:val="000000"/>
                <w:sz w:val="24"/>
                <w:szCs w:val="24"/>
              </w:rPr>
            </w:pPr>
          </w:p>
        </w:tc>
        <w:tc>
          <w:tcPr>
            <w:tcW w:w="1279" w:type="pct"/>
            <w:vAlign w:val="center"/>
          </w:tcPr>
          <w:p w:rsidR="001111B0" w:rsidRPr="00207F2A" w:rsidRDefault="001111B0" w:rsidP="0057420C">
            <w:pPr>
              <w:spacing w:after="0" w:line="240" w:lineRule="auto"/>
              <w:jc w:val="center"/>
              <w:rPr>
                <w:b/>
                <w:color w:val="000000"/>
                <w:sz w:val="24"/>
                <w:szCs w:val="24"/>
              </w:rPr>
            </w:pPr>
            <w:r w:rsidRPr="00207F2A">
              <w:rPr>
                <w:color w:val="000000"/>
                <w:sz w:val="24"/>
                <w:szCs w:val="24"/>
              </w:rPr>
              <w:t>1.2. Populačný trend</w:t>
            </w:r>
          </w:p>
        </w:tc>
        <w:tc>
          <w:tcPr>
            <w:tcW w:w="1166"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Populácia v CHVÚ stúpla o viac ako 20%</w:t>
            </w:r>
          </w:p>
        </w:tc>
        <w:tc>
          <w:tcPr>
            <w:tcW w:w="1087"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Populácia na lokalite je stabilná alebo mierne kolíše</w:t>
            </w:r>
          </w:p>
        </w:tc>
        <w:tc>
          <w:tcPr>
            <w:tcW w:w="1135"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Populácia na lokalite poklesla o 20% a viac</w:t>
            </w:r>
          </w:p>
        </w:tc>
      </w:tr>
      <w:tr w:rsidR="001111B0" w:rsidRPr="00207F2A" w:rsidTr="001111B0">
        <w:trPr>
          <w:cantSplit/>
          <w:trHeight w:val="510"/>
          <w:jc w:val="center"/>
        </w:trPr>
        <w:tc>
          <w:tcPr>
            <w:tcW w:w="333" w:type="pct"/>
            <w:vMerge/>
            <w:textDirection w:val="btLr"/>
            <w:vAlign w:val="center"/>
          </w:tcPr>
          <w:p w:rsidR="001111B0" w:rsidRPr="00207F2A" w:rsidRDefault="001111B0" w:rsidP="0057420C">
            <w:pPr>
              <w:spacing w:after="0" w:line="240" w:lineRule="auto"/>
              <w:ind w:left="113" w:right="113"/>
              <w:jc w:val="both"/>
              <w:rPr>
                <w:b/>
                <w:color w:val="000000"/>
                <w:sz w:val="24"/>
                <w:szCs w:val="24"/>
              </w:rPr>
            </w:pPr>
          </w:p>
        </w:tc>
        <w:tc>
          <w:tcPr>
            <w:tcW w:w="1279" w:type="pct"/>
            <w:vAlign w:val="center"/>
          </w:tcPr>
          <w:p w:rsidR="001111B0" w:rsidRPr="00207F2A" w:rsidRDefault="001111B0" w:rsidP="0057420C">
            <w:pPr>
              <w:spacing w:after="0" w:line="240" w:lineRule="auto"/>
              <w:jc w:val="center"/>
              <w:rPr>
                <w:b/>
                <w:color w:val="000000"/>
                <w:sz w:val="24"/>
                <w:szCs w:val="24"/>
              </w:rPr>
            </w:pPr>
            <w:r w:rsidRPr="00207F2A">
              <w:rPr>
                <w:color w:val="000000"/>
                <w:sz w:val="24"/>
                <w:szCs w:val="24"/>
              </w:rPr>
              <w:t>1.3. Veľkosť areálu</w:t>
            </w:r>
          </w:p>
        </w:tc>
        <w:tc>
          <w:tcPr>
            <w:tcW w:w="1166"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60% - 80% lesného pôdneho fondu (LPF) v CHVÚ</w:t>
            </w:r>
          </w:p>
        </w:tc>
        <w:tc>
          <w:tcPr>
            <w:tcW w:w="1087"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40% - 60% LPF v CHVÚ</w:t>
            </w:r>
          </w:p>
        </w:tc>
        <w:tc>
          <w:tcPr>
            <w:tcW w:w="1135"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Menej ako 40% LPF v CHVÚ</w:t>
            </w:r>
          </w:p>
        </w:tc>
      </w:tr>
      <w:tr w:rsidR="001111B0" w:rsidRPr="00207F2A" w:rsidTr="001111B0">
        <w:trPr>
          <w:cantSplit/>
          <w:trHeight w:val="510"/>
          <w:jc w:val="center"/>
        </w:trPr>
        <w:tc>
          <w:tcPr>
            <w:tcW w:w="333" w:type="pct"/>
            <w:vMerge/>
            <w:textDirection w:val="btLr"/>
            <w:vAlign w:val="center"/>
          </w:tcPr>
          <w:p w:rsidR="001111B0" w:rsidRPr="00207F2A" w:rsidRDefault="001111B0" w:rsidP="0057420C">
            <w:pPr>
              <w:spacing w:after="0" w:line="240" w:lineRule="auto"/>
              <w:ind w:left="113" w:right="113"/>
              <w:jc w:val="both"/>
              <w:rPr>
                <w:b/>
                <w:color w:val="000000"/>
                <w:sz w:val="24"/>
                <w:szCs w:val="24"/>
              </w:rPr>
            </w:pPr>
          </w:p>
        </w:tc>
        <w:tc>
          <w:tcPr>
            <w:tcW w:w="1279"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1.4. Areálový trend</w:t>
            </w:r>
          </w:p>
        </w:tc>
        <w:tc>
          <w:tcPr>
            <w:tcW w:w="1166"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Areál sa zväčšuje</w:t>
            </w:r>
          </w:p>
        </w:tc>
        <w:tc>
          <w:tcPr>
            <w:tcW w:w="1087"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Areál je stabilný, prípadne mierny nárast</w:t>
            </w:r>
          </w:p>
        </w:tc>
        <w:tc>
          <w:tcPr>
            <w:tcW w:w="1135"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Areál sa zmenšuje o viac ako 10%</w:t>
            </w:r>
          </w:p>
        </w:tc>
      </w:tr>
      <w:tr w:rsidR="001111B0" w:rsidRPr="00207F2A" w:rsidTr="001111B0">
        <w:trPr>
          <w:cantSplit/>
          <w:trHeight w:val="600"/>
          <w:jc w:val="center"/>
        </w:trPr>
        <w:tc>
          <w:tcPr>
            <w:tcW w:w="333" w:type="pct"/>
            <w:vMerge/>
            <w:textDirection w:val="btLr"/>
            <w:vAlign w:val="center"/>
          </w:tcPr>
          <w:p w:rsidR="001111B0" w:rsidRPr="00207F2A" w:rsidRDefault="001111B0" w:rsidP="0057420C">
            <w:pPr>
              <w:spacing w:after="0" w:line="240" w:lineRule="auto"/>
              <w:ind w:left="113" w:right="113"/>
              <w:jc w:val="both"/>
              <w:rPr>
                <w:b/>
                <w:color w:val="000000"/>
                <w:sz w:val="24"/>
                <w:szCs w:val="24"/>
              </w:rPr>
            </w:pPr>
          </w:p>
        </w:tc>
        <w:tc>
          <w:tcPr>
            <w:tcW w:w="1279"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1.5. Medzidruhové interakcie</w:t>
            </w:r>
          </w:p>
        </w:tc>
        <w:tc>
          <w:tcPr>
            <w:tcW w:w="1166"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 xml:space="preserve">Bezvýznamná kompetícia s inými druhmi, využívajúcimi dutiny po ďatľoch. Zistená predácia sovou </w:t>
            </w:r>
            <w:r w:rsidRPr="00207F2A">
              <w:rPr>
                <w:i/>
                <w:color w:val="000000"/>
                <w:sz w:val="24"/>
                <w:szCs w:val="24"/>
              </w:rPr>
              <w:t>Strix aluco</w:t>
            </w:r>
            <w:r w:rsidRPr="00207F2A">
              <w:rPr>
                <w:color w:val="000000"/>
                <w:sz w:val="24"/>
                <w:szCs w:val="24"/>
              </w:rPr>
              <w:t>.</w:t>
            </w:r>
          </w:p>
        </w:tc>
        <w:tc>
          <w:tcPr>
            <w:tcW w:w="1087" w:type="pct"/>
            <w:vAlign w:val="center"/>
          </w:tcPr>
          <w:p w:rsidR="001111B0" w:rsidRPr="00207F2A" w:rsidRDefault="001111B0" w:rsidP="0057420C">
            <w:pPr>
              <w:spacing w:after="0" w:line="240" w:lineRule="auto"/>
              <w:jc w:val="center"/>
              <w:rPr>
                <w:b/>
                <w:color w:val="000000"/>
                <w:sz w:val="24"/>
                <w:szCs w:val="24"/>
              </w:rPr>
            </w:pPr>
            <w:r w:rsidRPr="00207F2A">
              <w:rPr>
                <w:color w:val="000000"/>
                <w:sz w:val="24"/>
                <w:szCs w:val="24"/>
              </w:rPr>
              <w:t>Lokálne významná kompetícia s inými druhmi, využívajúcimi dutiny po ďatľoch. Predácia sovami, krahulcom a kunou</w:t>
            </w:r>
          </w:p>
        </w:tc>
        <w:tc>
          <w:tcPr>
            <w:tcW w:w="1135" w:type="pct"/>
            <w:vAlign w:val="center"/>
          </w:tcPr>
          <w:p w:rsidR="001111B0" w:rsidRPr="00207F2A" w:rsidRDefault="001111B0" w:rsidP="0057420C">
            <w:pPr>
              <w:spacing w:after="0" w:line="240" w:lineRule="auto"/>
              <w:jc w:val="center"/>
              <w:rPr>
                <w:i/>
                <w:color w:val="000000"/>
                <w:sz w:val="24"/>
                <w:szCs w:val="24"/>
              </w:rPr>
            </w:pPr>
            <w:r w:rsidRPr="00207F2A">
              <w:rPr>
                <w:color w:val="000000"/>
                <w:sz w:val="24"/>
                <w:szCs w:val="24"/>
              </w:rPr>
              <w:t xml:space="preserve">Celoplošne výrazná kompetícia s inými druhmi využívajúcimi dutiny po ďatľoch. Predácia </w:t>
            </w:r>
            <w:r w:rsidRPr="00207F2A">
              <w:rPr>
                <w:i/>
                <w:color w:val="000000"/>
                <w:sz w:val="24"/>
                <w:szCs w:val="24"/>
              </w:rPr>
              <w:t xml:space="preserve">S. aluco, A.nisus </w:t>
            </w:r>
            <w:r w:rsidRPr="00207F2A">
              <w:rPr>
                <w:color w:val="000000"/>
                <w:sz w:val="24"/>
                <w:szCs w:val="24"/>
              </w:rPr>
              <w:t>a </w:t>
            </w:r>
            <w:r w:rsidRPr="00207F2A">
              <w:rPr>
                <w:i/>
                <w:color w:val="000000"/>
                <w:sz w:val="24"/>
                <w:szCs w:val="24"/>
              </w:rPr>
              <w:t>M. martes</w:t>
            </w:r>
          </w:p>
        </w:tc>
      </w:tr>
      <w:tr w:rsidR="001111B0" w:rsidRPr="00207F2A" w:rsidTr="001111B0">
        <w:trPr>
          <w:cantSplit/>
          <w:trHeight w:val="600"/>
          <w:jc w:val="center"/>
        </w:trPr>
        <w:tc>
          <w:tcPr>
            <w:tcW w:w="333" w:type="pct"/>
            <w:vMerge w:val="restart"/>
            <w:textDirection w:val="btLr"/>
            <w:vAlign w:val="center"/>
          </w:tcPr>
          <w:p w:rsidR="001111B0" w:rsidRPr="00207F2A" w:rsidRDefault="001111B0" w:rsidP="0057420C">
            <w:pPr>
              <w:spacing w:after="0" w:line="240" w:lineRule="auto"/>
              <w:ind w:left="113" w:right="113"/>
              <w:jc w:val="center"/>
              <w:rPr>
                <w:b/>
                <w:color w:val="000000"/>
                <w:sz w:val="24"/>
                <w:szCs w:val="24"/>
              </w:rPr>
            </w:pPr>
            <w:r w:rsidRPr="00207F2A">
              <w:rPr>
                <w:b/>
                <w:color w:val="000000"/>
                <w:sz w:val="24"/>
                <w:szCs w:val="24"/>
              </w:rPr>
              <w:lastRenderedPageBreak/>
              <w:t>biotop</w:t>
            </w:r>
          </w:p>
        </w:tc>
        <w:tc>
          <w:tcPr>
            <w:tcW w:w="1279"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2.1. Hniezdny biotop</w:t>
            </w:r>
          </w:p>
        </w:tc>
        <w:tc>
          <w:tcPr>
            <w:tcW w:w="1166"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Ihličnaté a zmiešané lesy nad 60 rokov zaberajú na rozlohe vyššej, než 50% z plochy lesov v CHVÚ</w:t>
            </w:r>
          </w:p>
        </w:tc>
        <w:tc>
          <w:tcPr>
            <w:tcW w:w="1087"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Výskyt ihličnatých a zmiešaných lesov nad 60 rokov medzi 40% - 50% LPF v CHVÚ</w:t>
            </w:r>
          </w:p>
        </w:tc>
        <w:tc>
          <w:tcPr>
            <w:tcW w:w="1135"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Pokles podielu lesov nad 60 rokov pod 40% LPF v CHVÚ</w:t>
            </w:r>
          </w:p>
        </w:tc>
      </w:tr>
      <w:tr w:rsidR="001111B0" w:rsidRPr="00207F2A" w:rsidTr="001111B0">
        <w:trPr>
          <w:cantSplit/>
          <w:trHeight w:val="1091"/>
          <w:jc w:val="center"/>
        </w:trPr>
        <w:tc>
          <w:tcPr>
            <w:tcW w:w="333" w:type="pct"/>
            <w:vMerge/>
            <w:textDirection w:val="btLr"/>
            <w:vAlign w:val="center"/>
          </w:tcPr>
          <w:p w:rsidR="001111B0" w:rsidRPr="00207F2A" w:rsidRDefault="001111B0" w:rsidP="0057420C">
            <w:pPr>
              <w:spacing w:after="0" w:line="240" w:lineRule="auto"/>
              <w:ind w:left="113" w:right="113"/>
              <w:jc w:val="both"/>
              <w:rPr>
                <w:b/>
                <w:color w:val="000000"/>
                <w:sz w:val="24"/>
                <w:szCs w:val="24"/>
              </w:rPr>
            </w:pPr>
          </w:p>
        </w:tc>
        <w:tc>
          <w:tcPr>
            <w:tcW w:w="1279"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2.2. Potravný biotop</w:t>
            </w:r>
          </w:p>
        </w:tc>
        <w:tc>
          <w:tcPr>
            <w:tcW w:w="1166" w:type="pct"/>
            <w:vMerge w:val="restar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Veková štruktúra porastov je rôznorodá, kombinovaná s nelesnými plochami</w:t>
            </w:r>
          </w:p>
        </w:tc>
        <w:tc>
          <w:tcPr>
            <w:tcW w:w="1087" w:type="pct"/>
            <w:vMerge w:val="restar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Väčšie komplexy rovnovekých porastov, občasné holoruby, resp. väčšie nelesnené plochy</w:t>
            </w:r>
          </w:p>
        </w:tc>
        <w:tc>
          <w:tcPr>
            <w:tcW w:w="1135" w:type="pct"/>
            <w:vMerge w:val="restar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Veľké komplexy rovnovekých a monokultúrnych lesov, holoruby, rozsiahle mladiny</w:t>
            </w:r>
          </w:p>
        </w:tc>
      </w:tr>
      <w:tr w:rsidR="001111B0" w:rsidRPr="00207F2A" w:rsidTr="001111B0">
        <w:trPr>
          <w:cantSplit/>
          <w:trHeight w:val="938"/>
          <w:jc w:val="center"/>
        </w:trPr>
        <w:tc>
          <w:tcPr>
            <w:tcW w:w="333" w:type="pct"/>
            <w:vMerge/>
            <w:textDirection w:val="btLr"/>
            <w:vAlign w:val="center"/>
          </w:tcPr>
          <w:p w:rsidR="001111B0" w:rsidRPr="00207F2A" w:rsidRDefault="001111B0" w:rsidP="0057420C">
            <w:pPr>
              <w:spacing w:after="0" w:line="240" w:lineRule="auto"/>
              <w:ind w:left="113" w:right="113"/>
              <w:jc w:val="both"/>
              <w:rPr>
                <w:b/>
                <w:color w:val="000000"/>
                <w:sz w:val="24"/>
                <w:szCs w:val="24"/>
              </w:rPr>
            </w:pPr>
          </w:p>
        </w:tc>
        <w:tc>
          <w:tcPr>
            <w:tcW w:w="1279"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2.2. Biotopy dôležité počas zimovania</w:t>
            </w:r>
          </w:p>
        </w:tc>
        <w:tc>
          <w:tcPr>
            <w:tcW w:w="1166" w:type="pct"/>
            <w:vMerge/>
            <w:vAlign w:val="center"/>
          </w:tcPr>
          <w:p w:rsidR="001111B0" w:rsidRPr="00207F2A" w:rsidRDefault="001111B0" w:rsidP="0057420C">
            <w:pPr>
              <w:spacing w:after="0" w:line="240" w:lineRule="auto"/>
              <w:jc w:val="both"/>
              <w:rPr>
                <w:color w:val="000000"/>
                <w:sz w:val="24"/>
                <w:szCs w:val="24"/>
              </w:rPr>
            </w:pPr>
          </w:p>
        </w:tc>
        <w:tc>
          <w:tcPr>
            <w:tcW w:w="1087" w:type="pct"/>
            <w:vMerge/>
            <w:vAlign w:val="center"/>
          </w:tcPr>
          <w:p w:rsidR="001111B0" w:rsidRPr="00207F2A" w:rsidRDefault="001111B0" w:rsidP="0057420C">
            <w:pPr>
              <w:spacing w:after="0" w:line="240" w:lineRule="auto"/>
              <w:jc w:val="both"/>
              <w:rPr>
                <w:color w:val="000000"/>
                <w:sz w:val="24"/>
                <w:szCs w:val="24"/>
              </w:rPr>
            </w:pPr>
          </w:p>
        </w:tc>
        <w:tc>
          <w:tcPr>
            <w:tcW w:w="1135" w:type="pct"/>
            <w:vMerge/>
            <w:vAlign w:val="center"/>
          </w:tcPr>
          <w:p w:rsidR="001111B0" w:rsidRPr="00207F2A" w:rsidRDefault="001111B0" w:rsidP="0057420C">
            <w:pPr>
              <w:spacing w:after="0" w:line="240" w:lineRule="auto"/>
              <w:jc w:val="both"/>
              <w:rPr>
                <w:color w:val="000000"/>
                <w:sz w:val="24"/>
                <w:szCs w:val="24"/>
              </w:rPr>
            </w:pPr>
          </w:p>
        </w:tc>
      </w:tr>
      <w:tr w:rsidR="001111B0" w:rsidRPr="00207F2A" w:rsidTr="001111B0">
        <w:trPr>
          <w:cantSplit/>
          <w:trHeight w:val="1405"/>
          <w:jc w:val="center"/>
        </w:trPr>
        <w:tc>
          <w:tcPr>
            <w:tcW w:w="333" w:type="pct"/>
            <w:vMerge w:val="restart"/>
            <w:textDirection w:val="btLr"/>
            <w:vAlign w:val="center"/>
          </w:tcPr>
          <w:p w:rsidR="001111B0" w:rsidRPr="00207F2A" w:rsidRDefault="001111B0" w:rsidP="0057420C">
            <w:pPr>
              <w:spacing w:after="0" w:line="240" w:lineRule="auto"/>
              <w:ind w:right="113"/>
              <w:jc w:val="center"/>
              <w:rPr>
                <w:b/>
                <w:color w:val="000000"/>
                <w:sz w:val="24"/>
                <w:szCs w:val="24"/>
              </w:rPr>
            </w:pPr>
            <w:r w:rsidRPr="00207F2A">
              <w:rPr>
                <w:b/>
                <w:color w:val="000000"/>
                <w:sz w:val="24"/>
                <w:szCs w:val="24"/>
              </w:rPr>
              <w:t>ohrozenia</w:t>
            </w:r>
          </w:p>
        </w:tc>
        <w:tc>
          <w:tcPr>
            <w:tcW w:w="1279"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3.1. Stupeň ohrozenia druhu (prenasledovanie, vyrušovanie)</w:t>
            </w:r>
          </w:p>
        </w:tc>
        <w:tc>
          <w:tcPr>
            <w:tcW w:w="1166"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Menej ako 20% areálu rozšírenia podlieha stresovým faktorom ako je napr. nadmerná ťažba, vyrušovanie, cesty, lyžiarske strediská, hluk</w:t>
            </w:r>
          </w:p>
        </w:tc>
        <w:tc>
          <w:tcPr>
            <w:tcW w:w="1087"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20-30% areálu rozšírenia podlieha stresovým faktorom ako je napr. nadmerná ťažba, vyrušovanie, cesty, lyžiarske strediská, hluk</w:t>
            </w:r>
          </w:p>
        </w:tc>
        <w:tc>
          <w:tcPr>
            <w:tcW w:w="1135"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30-50% areálu rozšírenia podlieha výrazne stresovým faktorom ako je napr. nadmerná ťažba, vyrušovanie, cesty, lyžiarske strediská, hluk</w:t>
            </w:r>
          </w:p>
        </w:tc>
      </w:tr>
      <w:tr w:rsidR="001111B0" w:rsidRPr="00207F2A" w:rsidTr="001111B0">
        <w:trPr>
          <w:cantSplit/>
          <w:trHeight w:val="923"/>
          <w:jc w:val="center"/>
        </w:trPr>
        <w:tc>
          <w:tcPr>
            <w:tcW w:w="333" w:type="pct"/>
            <w:vMerge/>
          </w:tcPr>
          <w:p w:rsidR="001111B0" w:rsidRPr="00207F2A" w:rsidRDefault="001111B0" w:rsidP="0057420C">
            <w:pPr>
              <w:spacing w:after="0" w:line="240" w:lineRule="auto"/>
              <w:jc w:val="both"/>
              <w:rPr>
                <w:color w:val="000000"/>
                <w:sz w:val="24"/>
                <w:szCs w:val="24"/>
              </w:rPr>
            </w:pPr>
          </w:p>
        </w:tc>
        <w:tc>
          <w:tcPr>
            <w:tcW w:w="1279"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3.2. Stupeň ohrozenia hniezdneho biotopu</w:t>
            </w:r>
          </w:p>
        </w:tc>
        <w:tc>
          <w:tcPr>
            <w:tcW w:w="1166" w:type="pct"/>
            <w:vMerge w:val="restar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Podiel lesov vo veku nad 60 rokov za 5 rokov vzrástol o 5%. Uprednostňujú sa maloplošné spôsoby obnovy lesa s ponechávaním hniezdnych stromov s dutinami</w:t>
            </w:r>
          </w:p>
        </w:tc>
        <w:tc>
          <w:tcPr>
            <w:tcW w:w="1087" w:type="pct"/>
            <w:vMerge w:val="restar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Podiel lesov nad 60 rokov sa za 5 rokov nemenil. Veľkoplošné odlesňovanie sa vyskytuje ojedinele</w:t>
            </w:r>
          </w:p>
        </w:tc>
        <w:tc>
          <w:tcPr>
            <w:tcW w:w="1135" w:type="pct"/>
            <w:vMerge w:val="restar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Podiel lesov nad 60 rokov  sa za 5 rokov znížil o 10%. Veľkoplošné odlesňovanie je pomerne rozšírené, jeho dopad na populáciu je citeľný</w:t>
            </w:r>
          </w:p>
        </w:tc>
      </w:tr>
      <w:tr w:rsidR="001111B0" w:rsidRPr="00207F2A" w:rsidTr="001111B0">
        <w:trPr>
          <w:cantSplit/>
          <w:trHeight w:val="922"/>
          <w:jc w:val="center"/>
        </w:trPr>
        <w:tc>
          <w:tcPr>
            <w:tcW w:w="333" w:type="pct"/>
            <w:vMerge/>
          </w:tcPr>
          <w:p w:rsidR="001111B0" w:rsidRPr="00207F2A" w:rsidRDefault="001111B0" w:rsidP="0057420C">
            <w:pPr>
              <w:spacing w:after="0" w:line="240" w:lineRule="auto"/>
              <w:jc w:val="both"/>
              <w:rPr>
                <w:color w:val="000000"/>
                <w:sz w:val="24"/>
                <w:szCs w:val="24"/>
              </w:rPr>
            </w:pPr>
          </w:p>
        </w:tc>
        <w:tc>
          <w:tcPr>
            <w:tcW w:w="1279"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3.3. Stupeň ohrozenia biotopu počas zimovania</w:t>
            </w:r>
          </w:p>
        </w:tc>
        <w:tc>
          <w:tcPr>
            <w:tcW w:w="1166" w:type="pct"/>
            <w:vMerge/>
            <w:vAlign w:val="center"/>
          </w:tcPr>
          <w:p w:rsidR="001111B0" w:rsidRPr="00207F2A" w:rsidRDefault="001111B0" w:rsidP="0057420C">
            <w:pPr>
              <w:spacing w:after="0" w:line="240" w:lineRule="auto"/>
              <w:jc w:val="both"/>
              <w:rPr>
                <w:color w:val="000000"/>
                <w:sz w:val="24"/>
                <w:szCs w:val="24"/>
              </w:rPr>
            </w:pPr>
          </w:p>
        </w:tc>
        <w:tc>
          <w:tcPr>
            <w:tcW w:w="1087" w:type="pct"/>
            <w:vMerge/>
            <w:vAlign w:val="center"/>
          </w:tcPr>
          <w:p w:rsidR="001111B0" w:rsidRPr="00207F2A" w:rsidRDefault="001111B0" w:rsidP="0057420C">
            <w:pPr>
              <w:spacing w:after="0" w:line="240" w:lineRule="auto"/>
              <w:jc w:val="both"/>
              <w:rPr>
                <w:color w:val="000000"/>
                <w:sz w:val="24"/>
                <w:szCs w:val="24"/>
              </w:rPr>
            </w:pPr>
          </w:p>
        </w:tc>
        <w:tc>
          <w:tcPr>
            <w:tcW w:w="1135" w:type="pct"/>
            <w:vMerge/>
            <w:vAlign w:val="center"/>
          </w:tcPr>
          <w:p w:rsidR="001111B0" w:rsidRPr="00207F2A" w:rsidRDefault="001111B0" w:rsidP="0057420C">
            <w:pPr>
              <w:spacing w:after="0" w:line="240" w:lineRule="auto"/>
              <w:jc w:val="both"/>
              <w:rPr>
                <w:color w:val="000000"/>
                <w:sz w:val="24"/>
                <w:szCs w:val="24"/>
              </w:rPr>
            </w:pPr>
          </w:p>
        </w:tc>
      </w:tr>
    </w:tbl>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r w:rsidRPr="00207F2A">
        <w:rPr>
          <w:b/>
          <w:sz w:val="24"/>
          <w:szCs w:val="24"/>
        </w:rPr>
        <w:t xml:space="preserve">Vyhodnotenie súčasného stavu (body): </w:t>
      </w:r>
    </w:p>
    <w:tbl>
      <w:tblPr>
        <w:tblW w:w="8505" w:type="dxa"/>
        <w:tblInd w:w="49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850"/>
        <w:gridCol w:w="2552"/>
        <w:gridCol w:w="992"/>
        <w:gridCol w:w="1701"/>
        <w:gridCol w:w="2410"/>
      </w:tblGrid>
      <w:tr w:rsidR="001111B0" w:rsidRPr="00207F2A" w:rsidTr="001111B0">
        <w:trPr>
          <w:trHeight w:hRule="exact" w:val="397"/>
          <w:tblHeader/>
        </w:trPr>
        <w:tc>
          <w:tcPr>
            <w:tcW w:w="3402" w:type="dxa"/>
            <w:gridSpan w:val="2"/>
            <w:vMerge w:val="restart"/>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Kritérium</w:t>
            </w:r>
          </w:p>
        </w:tc>
        <w:tc>
          <w:tcPr>
            <w:tcW w:w="992" w:type="dxa"/>
            <w:vMerge w:val="restart"/>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Stav*</w:t>
            </w:r>
          </w:p>
        </w:tc>
        <w:tc>
          <w:tcPr>
            <w:tcW w:w="1701" w:type="dxa"/>
            <w:vMerge w:val="restart"/>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Váha</w:t>
            </w:r>
            <w:r w:rsidRPr="00207F2A">
              <w:rPr>
                <w:b/>
                <w:bCs w:val="0"/>
                <w:sz w:val="24"/>
                <w:szCs w:val="24"/>
                <w:lang w:eastAsia="sk-SK"/>
              </w:rPr>
              <w:br/>
              <w:t>(0-3)</w:t>
            </w:r>
          </w:p>
        </w:tc>
        <w:tc>
          <w:tcPr>
            <w:tcW w:w="2410" w:type="dxa"/>
            <w:vMerge w:val="restart"/>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Dosiahnutá hodnota</w:t>
            </w:r>
            <w:r w:rsidRPr="00207F2A">
              <w:rPr>
                <w:b/>
                <w:bCs w:val="0"/>
                <w:sz w:val="24"/>
                <w:szCs w:val="24"/>
                <w:lang w:eastAsia="sk-SK"/>
              </w:rPr>
              <w:br/>
              <w:t>(Stav x váha)</w:t>
            </w:r>
          </w:p>
        </w:tc>
      </w:tr>
      <w:tr w:rsidR="001111B0" w:rsidRPr="00207F2A" w:rsidTr="001111B0">
        <w:trPr>
          <w:trHeight w:val="276"/>
        </w:trPr>
        <w:tc>
          <w:tcPr>
            <w:tcW w:w="3402" w:type="dxa"/>
            <w:gridSpan w:val="2"/>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992"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1701"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2410"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r>
      <w:tr w:rsidR="001111B0" w:rsidRPr="00207F2A" w:rsidTr="001111B0">
        <w:trPr>
          <w:trHeight w:hRule="exact" w:val="397"/>
        </w:trPr>
        <w:tc>
          <w:tcPr>
            <w:tcW w:w="850" w:type="dxa"/>
            <w:vMerge w:val="restart"/>
            <w:shd w:val="clear" w:color="auto" w:fill="auto"/>
            <w:noWrap/>
            <w:vAlign w:val="center"/>
          </w:tcPr>
          <w:p w:rsidR="001111B0" w:rsidRPr="00207F2A" w:rsidRDefault="001111B0" w:rsidP="0057420C">
            <w:pPr>
              <w:spacing w:after="0" w:line="240" w:lineRule="auto"/>
              <w:jc w:val="both"/>
              <w:rPr>
                <w:b/>
                <w:sz w:val="24"/>
                <w:szCs w:val="24"/>
              </w:rPr>
            </w:pPr>
            <w:r w:rsidRPr="00207F2A">
              <w:rPr>
                <w:b/>
                <w:sz w:val="24"/>
                <w:szCs w:val="24"/>
              </w:rPr>
              <w:t>P</w:t>
            </w:r>
          </w:p>
        </w:tc>
        <w:tc>
          <w:tcPr>
            <w:tcW w:w="2552"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veľkosť populácie</w:t>
            </w:r>
          </w:p>
        </w:tc>
        <w:tc>
          <w:tcPr>
            <w:tcW w:w="992"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70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410"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9</w:t>
            </w:r>
          </w:p>
        </w:tc>
      </w:tr>
      <w:tr w:rsidR="001111B0" w:rsidRPr="00207F2A" w:rsidTr="001111B0">
        <w:trPr>
          <w:trHeight w:hRule="exact" w:val="397"/>
        </w:trPr>
        <w:tc>
          <w:tcPr>
            <w:tcW w:w="850"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2552"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populačný trend</w:t>
            </w:r>
          </w:p>
        </w:tc>
        <w:tc>
          <w:tcPr>
            <w:tcW w:w="992"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70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410"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9</w:t>
            </w:r>
          </w:p>
        </w:tc>
      </w:tr>
      <w:tr w:rsidR="001111B0" w:rsidRPr="00207F2A" w:rsidTr="001111B0">
        <w:trPr>
          <w:trHeight w:hRule="exact" w:val="397"/>
        </w:trPr>
        <w:tc>
          <w:tcPr>
            <w:tcW w:w="850"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2552"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veľkosť areálu</w:t>
            </w:r>
          </w:p>
        </w:tc>
        <w:tc>
          <w:tcPr>
            <w:tcW w:w="992"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70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410"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850"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2552"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areálový trend</w:t>
            </w:r>
          </w:p>
        </w:tc>
        <w:tc>
          <w:tcPr>
            <w:tcW w:w="992"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70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410"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850"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2552"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medzidruhové interakcie</w:t>
            </w:r>
          </w:p>
        </w:tc>
        <w:tc>
          <w:tcPr>
            <w:tcW w:w="992"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70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410"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4</w:t>
            </w:r>
          </w:p>
        </w:tc>
      </w:tr>
      <w:tr w:rsidR="001111B0" w:rsidRPr="00207F2A" w:rsidTr="001111B0">
        <w:trPr>
          <w:trHeight w:hRule="exact" w:val="397"/>
        </w:trPr>
        <w:tc>
          <w:tcPr>
            <w:tcW w:w="850" w:type="dxa"/>
            <w:vMerge w:val="restart"/>
            <w:shd w:val="clear" w:color="auto" w:fill="auto"/>
            <w:vAlign w:val="center"/>
          </w:tcPr>
          <w:p w:rsidR="001111B0" w:rsidRPr="00207F2A" w:rsidRDefault="001111B0" w:rsidP="0057420C">
            <w:pPr>
              <w:spacing w:after="0" w:line="240" w:lineRule="auto"/>
              <w:jc w:val="both"/>
              <w:rPr>
                <w:b/>
                <w:sz w:val="24"/>
                <w:szCs w:val="24"/>
              </w:rPr>
            </w:pPr>
            <w:r w:rsidRPr="00207F2A">
              <w:rPr>
                <w:b/>
                <w:sz w:val="24"/>
                <w:szCs w:val="24"/>
              </w:rPr>
              <w:t>B</w:t>
            </w:r>
          </w:p>
        </w:tc>
        <w:tc>
          <w:tcPr>
            <w:tcW w:w="2552"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hniezdny biotop</w:t>
            </w:r>
          </w:p>
        </w:tc>
        <w:tc>
          <w:tcPr>
            <w:tcW w:w="992"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70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410"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9</w:t>
            </w:r>
          </w:p>
        </w:tc>
      </w:tr>
      <w:tr w:rsidR="001111B0" w:rsidRPr="00207F2A" w:rsidTr="001111B0">
        <w:trPr>
          <w:trHeight w:hRule="exact" w:val="397"/>
        </w:trPr>
        <w:tc>
          <w:tcPr>
            <w:tcW w:w="850" w:type="dxa"/>
            <w:vMerge/>
            <w:shd w:val="clear" w:color="auto" w:fill="auto"/>
            <w:vAlign w:val="center"/>
          </w:tcPr>
          <w:p w:rsidR="001111B0" w:rsidRPr="00207F2A" w:rsidRDefault="001111B0" w:rsidP="0057420C">
            <w:pPr>
              <w:spacing w:after="0" w:line="240" w:lineRule="auto"/>
              <w:jc w:val="both"/>
              <w:rPr>
                <w:b/>
                <w:sz w:val="24"/>
                <w:szCs w:val="24"/>
              </w:rPr>
            </w:pPr>
          </w:p>
        </w:tc>
        <w:tc>
          <w:tcPr>
            <w:tcW w:w="2552"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potravný</w:t>
            </w:r>
            <w:r w:rsidRPr="00207F2A">
              <w:rPr>
                <w:color w:val="000000"/>
                <w:sz w:val="24"/>
                <w:szCs w:val="24"/>
              </w:rPr>
              <w:t xml:space="preserve"> biotop</w:t>
            </w:r>
          </w:p>
        </w:tc>
        <w:tc>
          <w:tcPr>
            <w:tcW w:w="992"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70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410"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9</w:t>
            </w:r>
          </w:p>
        </w:tc>
      </w:tr>
      <w:tr w:rsidR="001111B0" w:rsidRPr="00207F2A" w:rsidTr="001111B0">
        <w:trPr>
          <w:trHeight w:hRule="exact" w:val="397"/>
        </w:trPr>
        <w:tc>
          <w:tcPr>
            <w:tcW w:w="850" w:type="dxa"/>
            <w:vMerge/>
            <w:shd w:val="clear" w:color="auto" w:fill="auto"/>
            <w:vAlign w:val="center"/>
          </w:tcPr>
          <w:p w:rsidR="001111B0" w:rsidRPr="00207F2A" w:rsidRDefault="001111B0" w:rsidP="0057420C">
            <w:pPr>
              <w:spacing w:after="0" w:line="240" w:lineRule="auto"/>
              <w:jc w:val="both"/>
              <w:rPr>
                <w:b/>
                <w:sz w:val="24"/>
                <w:szCs w:val="24"/>
              </w:rPr>
            </w:pPr>
          </w:p>
        </w:tc>
        <w:tc>
          <w:tcPr>
            <w:tcW w:w="2552" w:type="dxa"/>
            <w:shd w:val="clear" w:color="auto" w:fill="auto"/>
            <w:noWrap/>
            <w:vAlign w:val="center"/>
          </w:tcPr>
          <w:p w:rsidR="001111B0" w:rsidRPr="00207F2A" w:rsidRDefault="001111B0" w:rsidP="0057420C">
            <w:pPr>
              <w:spacing w:after="0" w:line="240" w:lineRule="auto"/>
              <w:jc w:val="both"/>
              <w:rPr>
                <w:sz w:val="24"/>
                <w:szCs w:val="24"/>
              </w:rPr>
            </w:pPr>
            <w:r w:rsidRPr="00207F2A">
              <w:rPr>
                <w:color w:val="000000"/>
                <w:sz w:val="24"/>
                <w:szCs w:val="24"/>
              </w:rPr>
              <w:t>biotopy zimovania</w:t>
            </w:r>
          </w:p>
        </w:tc>
        <w:tc>
          <w:tcPr>
            <w:tcW w:w="992"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70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410"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9</w:t>
            </w:r>
          </w:p>
        </w:tc>
      </w:tr>
      <w:tr w:rsidR="001111B0" w:rsidRPr="00207F2A" w:rsidTr="001111B0">
        <w:trPr>
          <w:trHeight w:hRule="exact" w:val="397"/>
        </w:trPr>
        <w:tc>
          <w:tcPr>
            <w:tcW w:w="850" w:type="dxa"/>
            <w:vMerge w:val="restart"/>
            <w:shd w:val="clear" w:color="auto" w:fill="auto"/>
            <w:vAlign w:val="center"/>
          </w:tcPr>
          <w:p w:rsidR="001111B0" w:rsidRPr="00207F2A" w:rsidRDefault="001111B0" w:rsidP="0057420C">
            <w:pPr>
              <w:spacing w:after="0" w:line="240" w:lineRule="auto"/>
              <w:jc w:val="both"/>
              <w:rPr>
                <w:b/>
                <w:sz w:val="24"/>
                <w:szCs w:val="24"/>
              </w:rPr>
            </w:pPr>
            <w:r w:rsidRPr="00207F2A">
              <w:rPr>
                <w:b/>
                <w:sz w:val="24"/>
                <w:szCs w:val="24"/>
              </w:rPr>
              <w:t>O</w:t>
            </w:r>
          </w:p>
        </w:tc>
        <w:tc>
          <w:tcPr>
            <w:tcW w:w="2552"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druhu</w:t>
            </w:r>
          </w:p>
        </w:tc>
        <w:tc>
          <w:tcPr>
            <w:tcW w:w="992"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70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410"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9</w:t>
            </w:r>
          </w:p>
        </w:tc>
      </w:tr>
      <w:tr w:rsidR="001111B0" w:rsidRPr="00207F2A" w:rsidTr="001111B0">
        <w:trPr>
          <w:trHeight w:hRule="exact" w:val="397"/>
        </w:trPr>
        <w:tc>
          <w:tcPr>
            <w:tcW w:w="850" w:type="dxa"/>
            <w:vMerge/>
            <w:shd w:val="clear" w:color="auto" w:fill="auto"/>
            <w:vAlign w:val="center"/>
          </w:tcPr>
          <w:p w:rsidR="001111B0" w:rsidRPr="00207F2A" w:rsidRDefault="001111B0" w:rsidP="0057420C">
            <w:pPr>
              <w:spacing w:after="0" w:line="240" w:lineRule="auto"/>
              <w:jc w:val="both"/>
              <w:rPr>
                <w:b/>
                <w:sz w:val="24"/>
                <w:szCs w:val="24"/>
              </w:rPr>
            </w:pPr>
          </w:p>
        </w:tc>
        <w:tc>
          <w:tcPr>
            <w:tcW w:w="2552"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hniezdneho biotopu</w:t>
            </w:r>
          </w:p>
        </w:tc>
        <w:tc>
          <w:tcPr>
            <w:tcW w:w="992"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70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410"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571"/>
        </w:trPr>
        <w:tc>
          <w:tcPr>
            <w:tcW w:w="850" w:type="dxa"/>
            <w:vMerge/>
            <w:shd w:val="clear" w:color="auto" w:fill="auto"/>
            <w:vAlign w:val="center"/>
          </w:tcPr>
          <w:p w:rsidR="001111B0" w:rsidRPr="00207F2A" w:rsidRDefault="001111B0" w:rsidP="0057420C">
            <w:pPr>
              <w:spacing w:after="0" w:line="240" w:lineRule="auto"/>
              <w:jc w:val="both"/>
              <w:rPr>
                <w:b/>
                <w:sz w:val="24"/>
                <w:szCs w:val="24"/>
              </w:rPr>
            </w:pPr>
          </w:p>
        </w:tc>
        <w:tc>
          <w:tcPr>
            <w:tcW w:w="2552"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migračného a zimujúceho biotopu</w:t>
            </w:r>
          </w:p>
        </w:tc>
        <w:tc>
          <w:tcPr>
            <w:tcW w:w="992"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70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410"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6095" w:type="dxa"/>
            <w:gridSpan w:val="4"/>
            <w:shd w:val="clear" w:color="auto" w:fill="auto"/>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Dosiahnutá hodnota spolu:</w:t>
            </w:r>
          </w:p>
        </w:tc>
        <w:tc>
          <w:tcPr>
            <w:tcW w:w="2410"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82</w:t>
            </w:r>
          </w:p>
        </w:tc>
      </w:tr>
      <w:tr w:rsidR="001111B0" w:rsidRPr="00207F2A" w:rsidTr="001111B0">
        <w:trPr>
          <w:trHeight w:hRule="exact" w:val="397"/>
        </w:trPr>
        <w:tc>
          <w:tcPr>
            <w:tcW w:w="6095" w:type="dxa"/>
            <w:gridSpan w:val="4"/>
            <w:shd w:val="clear" w:color="auto" w:fill="auto"/>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Maximálna možná hodnota (∑ váh × 3):</w:t>
            </w:r>
          </w:p>
        </w:tc>
        <w:tc>
          <w:tcPr>
            <w:tcW w:w="2410"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96</w:t>
            </w:r>
          </w:p>
        </w:tc>
      </w:tr>
    </w:tbl>
    <w:p w:rsidR="001111B0" w:rsidRPr="00207F2A" w:rsidRDefault="001111B0" w:rsidP="0057420C">
      <w:pPr>
        <w:spacing w:before="120" w:after="0" w:line="240" w:lineRule="auto"/>
        <w:rPr>
          <w:sz w:val="24"/>
          <w:szCs w:val="24"/>
        </w:rPr>
      </w:pPr>
      <w:r w:rsidRPr="00207F2A">
        <w:rPr>
          <w:sz w:val="24"/>
          <w:szCs w:val="24"/>
        </w:rPr>
        <w:t>*Bodová hodnota stavu: A = 3 body, B = 2 body, C = 1 bod</w:t>
      </w:r>
    </w:p>
    <w:p w:rsidR="001111B0" w:rsidRPr="00207F2A" w:rsidRDefault="001111B0" w:rsidP="0057420C">
      <w:pPr>
        <w:spacing w:after="0" w:line="240" w:lineRule="auto"/>
        <w:rPr>
          <w:b/>
          <w:color w:val="000000"/>
          <w:sz w:val="24"/>
          <w:szCs w:val="24"/>
        </w:rPr>
      </w:pPr>
    </w:p>
    <w:p w:rsidR="001111B0" w:rsidRPr="00207F2A" w:rsidRDefault="001111B0" w:rsidP="0057420C">
      <w:pPr>
        <w:spacing w:after="0" w:line="240" w:lineRule="auto"/>
        <w:rPr>
          <w:sz w:val="24"/>
          <w:szCs w:val="24"/>
        </w:rPr>
      </w:pPr>
      <w:r w:rsidRPr="00207F2A">
        <w:rPr>
          <w:sz w:val="24"/>
          <w:szCs w:val="24"/>
          <w:u w:val="single"/>
        </w:rPr>
        <w:t>Celkové vyhodnotenie</w:t>
      </w:r>
      <w:r w:rsidRPr="00207F2A">
        <w:rPr>
          <w:sz w:val="24"/>
          <w:szCs w:val="24"/>
        </w:rPr>
        <w:t xml:space="preserve"> (percentuálny podiel dosiahnutej hodnoty z možnej hodnoty): 85 %</w:t>
      </w:r>
    </w:p>
    <w:p w:rsidR="001111B0" w:rsidRPr="00207F2A" w:rsidRDefault="001111B0" w:rsidP="0057420C">
      <w:pPr>
        <w:spacing w:after="0" w:line="240" w:lineRule="auto"/>
        <w:rPr>
          <w:b/>
          <w:sz w:val="24"/>
          <w:szCs w:val="24"/>
        </w:rPr>
      </w:pP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000"/>
      </w:tblPr>
      <w:tblGrid>
        <w:gridCol w:w="1410"/>
        <w:gridCol w:w="1741"/>
        <w:gridCol w:w="2018"/>
      </w:tblGrid>
      <w:tr w:rsidR="001111B0" w:rsidRPr="00207F2A" w:rsidTr="001111B0">
        <w:trPr>
          <w:trHeight w:hRule="exact" w:val="340"/>
          <w:jc w:val="center"/>
        </w:trPr>
        <w:tc>
          <w:tcPr>
            <w:tcW w:w="1410" w:type="dxa"/>
            <w:vAlign w:val="center"/>
          </w:tcPr>
          <w:p w:rsidR="001111B0" w:rsidRPr="00207F2A" w:rsidRDefault="001111B0" w:rsidP="0057420C">
            <w:pPr>
              <w:spacing w:after="0" w:line="240" w:lineRule="auto"/>
              <w:jc w:val="center"/>
              <w:rPr>
                <w:b/>
                <w:sz w:val="24"/>
                <w:szCs w:val="24"/>
              </w:rPr>
            </w:pPr>
            <w:r w:rsidRPr="00207F2A">
              <w:rPr>
                <w:b/>
                <w:sz w:val="24"/>
                <w:szCs w:val="24"/>
              </w:rPr>
              <w:t>A – dobrý</w:t>
            </w:r>
          </w:p>
        </w:tc>
        <w:tc>
          <w:tcPr>
            <w:tcW w:w="1741" w:type="dxa"/>
            <w:vAlign w:val="center"/>
          </w:tcPr>
          <w:p w:rsidR="001111B0" w:rsidRPr="00207F2A" w:rsidRDefault="001111B0" w:rsidP="0057420C">
            <w:pPr>
              <w:spacing w:after="0" w:line="240" w:lineRule="auto"/>
              <w:jc w:val="center"/>
              <w:rPr>
                <w:sz w:val="24"/>
                <w:szCs w:val="24"/>
              </w:rPr>
            </w:pPr>
            <w:r w:rsidRPr="00207F2A">
              <w:rPr>
                <w:sz w:val="24"/>
                <w:szCs w:val="24"/>
              </w:rPr>
              <w:t>B – priemerný</w:t>
            </w:r>
          </w:p>
        </w:tc>
        <w:tc>
          <w:tcPr>
            <w:tcW w:w="2018" w:type="dxa"/>
            <w:vAlign w:val="center"/>
          </w:tcPr>
          <w:p w:rsidR="001111B0" w:rsidRPr="00207F2A" w:rsidRDefault="001111B0" w:rsidP="0057420C">
            <w:pPr>
              <w:spacing w:after="0" w:line="240" w:lineRule="auto"/>
              <w:jc w:val="center"/>
              <w:rPr>
                <w:sz w:val="24"/>
                <w:szCs w:val="24"/>
              </w:rPr>
            </w:pPr>
            <w:r w:rsidRPr="00207F2A">
              <w:rPr>
                <w:sz w:val="24"/>
                <w:szCs w:val="24"/>
              </w:rPr>
              <w:t>C – nepriaznivý</w:t>
            </w:r>
          </w:p>
        </w:tc>
      </w:tr>
      <w:tr w:rsidR="001111B0" w:rsidRPr="00207F2A" w:rsidTr="001111B0">
        <w:trPr>
          <w:trHeight w:hRule="exact" w:val="340"/>
          <w:jc w:val="center"/>
        </w:trPr>
        <w:tc>
          <w:tcPr>
            <w:tcW w:w="1410"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100 – 78 %</w:t>
            </w:r>
          </w:p>
        </w:tc>
        <w:tc>
          <w:tcPr>
            <w:tcW w:w="1741"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77 – 55 %</w:t>
            </w:r>
          </w:p>
        </w:tc>
        <w:tc>
          <w:tcPr>
            <w:tcW w:w="2018"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54 – 33 %</w:t>
            </w:r>
          </w:p>
        </w:tc>
      </w:tr>
      <w:tr w:rsidR="001111B0" w:rsidRPr="00207F2A" w:rsidTr="001111B0">
        <w:trPr>
          <w:trHeight w:hRule="exact" w:val="340"/>
          <w:jc w:val="center"/>
        </w:trPr>
        <w:tc>
          <w:tcPr>
            <w:tcW w:w="1410" w:type="dxa"/>
            <w:vAlign w:val="center"/>
          </w:tcPr>
          <w:p w:rsidR="001111B0" w:rsidRPr="00207F2A" w:rsidRDefault="001111B0" w:rsidP="0057420C">
            <w:pPr>
              <w:spacing w:after="0" w:line="240" w:lineRule="auto"/>
              <w:jc w:val="center"/>
              <w:rPr>
                <w:b/>
                <w:sz w:val="24"/>
                <w:szCs w:val="24"/>
              </w:rPr>
            </w:pPr>
            <w:r w:rsidRPr="00207F2A">
              <w:rPr>
                <w:b/>
                <w:sz w:val="24"/>
                <w:szCs w:val="24"/>
              </w:rPr>
              <w:t>85%</w:t>
            </w:r>
          </w:p>
        </w:tc>
        <w:tc>
          <w:tcPr>
            <w:tcW w:w="1741" w:type="dxa"/>
            <w:vAlign w:val="center"/>
          </w:tcPr>
          <w:p w:rsidR="001111B0" w:rsidRPr="00207F2A" w:rsidRDefault="001111B0" w:rsidP="0057420C">
            <w:pPr>
              <w:pStyle w:val="Nadpis6"/>
              <w:spacing w:before="0" w:after="0" w:line="240" w:lineRule="auto"/>
              <w:jc w:val="center"/>
              <w:rPr>
                <w:rFonts w:ascii="Times New Roman" w:hAnsi="Times New Roman"/>
                <w:sz w:val="24"/>
                <w:szCs w:val="24"/>
              </w:rPr>
            </w:pPr>
          </w:p>
        </w:tc>
        <w:tc>
          <w:tcPr>
            <w:tcW w:w="2018" w:type="dxa"/>
            <w:vAlign w:val="center"/>
          </w:tcPr>
          <w:p w:rsidR="001111B0" w:rsidRPr="00207F2A" w:rsidRDefault="001111B0" w:rsidP="0057420C">
            <w:pPr>
              <w:spacing w:after="0" w:line="240" w:lineRule="auto"/>
              <w:jc w:val="center"/>
              <w:rPr>
                <w:b/>
                <w:sz w:val="24"/>
                <w:szCs w:val="24"/>
              </w:rPr>
            </w:pPr>
          </w:p>
        </w:tc>
      </w:tr>
    </w:tbl>
    <w:p w:rsidR="001111B0" w:rsidRPr="00207F2A" w:rsidRDefault="001111B0" w:rsidP="0057420C">
      <w:pPr>
        <w:spacing w:after="0" w:line="240" w:lineRule="auto"/>
        <w:contextualSpacing/>
        <w:jc w:val="both"/>
        <w:rPr>
          <w:sz w:val="24"/>
          <w:szCs w:val="24"/>
        </w:rPr>
      </w:pPr>
    </w:p>
    <w:p w:rsidR="001111B0" w:rsidRPr="00207F2A" w:rsidRDefault="001111B0" w:rsidP="0057420C">
      <w:pPr>
        <w:spacing w:after="0" w:line="240" w:lineRule="auto"/>
        <w:contextualSpacing/>
        <w:jc w:val="both"/>
        <w:rPr>
          <w:sz w:val="24"/>
          <w:szCs w:val="24"/>
        </w:rPr>
      </w:pPr>
    </w:p>
    <w:p w:rsidR="001111B0" w:rsidRPr="00207F2A" w:rsidRDefault="001111B0" w:rsidP="0057420C">
      <w:pPr>
        <w:spacing w:after="0" w:line="240" w:lineRule="auto"/>
        <w:jc w:val="both"/>
        <w:rPr>
          <w:b/>
          <w:sz w:val="24"/>
          <w:szCs w:val="24"/>
        </w:rPr>
      </w:pPr>
      <w:r w:rsidRPr="00207F2A">
        <w:rPr>
          <w:b/>
          <w:sz w:val="24"/>
          <w:szCs w:val="24"/>
        </w:rPr>
        <w:t>Zhodnotenie</w:t>
      </w:r>
    </w:p>
    <w:p w:rsidR="001111B0" w:rsidRPr="00207F2A" w:rsidRDefault="001111B0" w:rsidP="0057420C">
      <w:pPr>
        <w:tabs>
          <w:tab w:val="num" w:pos="0"/>
        </w:tabs>
        <w:spacing w:after="0" w:line="240" w:lineRule="auto"/>
        <w:jc w:val="both"/>
        <w:rPr>
          <w:color w:val="000000"/>
          <w:sz w:val="24"/>
          <w:szCs w:val="24"/>
        </w:rPr>
      </w:pPr>
      <w:r w:rsidRPr="00207F2A">
        <w:rPr>
          <w:color w:val="000000"/>
          <w:sz w:val="24"/>
          <w:szCs w:val="24"/>
        </w:rPr>
        <w:t xml:space="preserve">Pri hodnotení priaznivého stavu vychádzame z výsledkov akustickej kontroly obsadených teritórií, vykonávanej v rokoch 2010 až 2013 volajúcimi samcami počas jarného a jesenného </w:t>
      </w:r>
      <w:r w:rsidRPr="00207F2A">
        <w:rPr>
          <w:sz w:val="24"/>
          <w:szCs w:val="24"/>
        </w:rPr>
        <w:t>tokania</w:t>
      </w:r>
      <w:r w:rsidRPr="00207F2A">
        <w:rPr>
          <w:color w:val="000000"/>
          <w:sz w:val="24"/>
          <w:szCs w:val="24"/>
        </w:rPr>
        <w:t xml:space="preserve"> na územiach s 5. stupňom ochrany aj v hospodárskych lesoch. Usudzujeme o aktuálnom priemernom stave populácie s 300 obsadenými teritóriami na celom CHVÚ Veľká Fatra. Druh sa vyskytuje v smrekových a zmiešaných lesných porastoch s vekom nad 60 rokov, ktoré sú rozšírené na 50% lesnej plochy CHVÚ. V dôsledku obnovných ťažieb sa výmera týchto porastov za posledných 5 rokov nezmenila. Z hľadiska dostatku potravných zdrojov je dôležitý mozaikovitý výskyt súvislých lesných porastov s rúbaňami a nelesnými plochami, ktoré sa v CHVÚ Veľká Fatra vyskytujú v rozsahu 10% v okruhu hniezdiska, resp. zimoviska. Druh bol zistený v potravných zvyškoch u sovy lesnej a predpokladá sa predačný tlak jastraba krahulca a  kuny skalnej v období hniezdenia. Predpokladáme dostatočné množstvo prirodzených dutín po ďatlovi veľkom a ďubníkovi trojprstom. Stresové faktory (lesohospodárske práce, turistika a cestovný ruch) sa prejavujú na 20% hniezdneho areálu druhu v CHVÚ. Podiel lesov nad 60 rokov sa v posledných 5 rokoch nemení. </w:t>
      </w:r>
    </w:p>
    <w:p w:rsidR="001111B0" w:rsidRPr="00207F2A" w:rsidRDefault="001111B0" w:rsidP="0057420C">
      <w:pPr>
        <w:tabs>
          <w:tab w:val="num" w:pos="0"/>
        </w:tabs>
        <w:spacing w:after="0" w:line="240" w:lineRule="auto"/>
        <w:jc w:val="both"/>
        <w:rPr>
          <w:color w:val="000000"/>
          <w:sz w:val="24"/>
          <w:szCs w:val="24"/>
        </w:rPr>
      </w:pPr>
    </w:p>
    <w:p w:rsidR="001111B0" w:rsidRPr="00207F2A" w:rsidRDefault="001111B0" w:rsidP="0057420C">
      <w:pPr>
        <w:tabs>
          <w:tab w:val="num" w:pos="0"/>
        </w:tabs>
        <w:spacing w:after="0" w:line="240" w:lineRule="auto"/>
        <w:jc w:val="both"/>
        <w:rPr>
          <w:b/>
          <w:i/>
          <w:sz w:val="24"/>
          <w:szCs w:val="24"/>
        </w:rPr>
      </w:pPr>
      <w:r w:rsidRPr="00207F2A">
        <w:rPr>
          <w:b/>
          <w:i/>
          <w:sz w:val="24"/>
          <w:szCs w:val="24"/>
        </w:rPr>
        <w:t>Definovanie priaznivého stavu pôtika kapcavého (Aegolius funereus)  v CHVÚ Veľká Fatra</w:t>
      </w:r>
    </w:p>
    <w:p w:rsidR="001111B0" w:rsidRPr="00207F2A" w:rsidRDefault="001111B0" w:rsidP="0057420C">
      <w:pPr>
        <w:tabs>
          <w:tab w:val="num" w:pos="0"/>
        </w:tabs>
        <w:spacing w:after="0" w:line="240" w:lineRule="auto"/>
        <w:jc w:val="both"/>
        <w:rPr>
          <w:b/>
          <w:color w:val="000000"/>
          <w:sz w:val="24"/>
          <w:szCs w:val="24"/>
        </w:rPr>
      </w:pPr>
    </w:p>
    <w:p w:rsidR="001111B0" w:rsidRPr="00207F2A" w:rsidRDefault="001111B0" w:rsidP="0057420C">
      <w:pPr>
        <w:spacing w:after="0" w:line="240" w:lineRule="auto"/>
        <w:jc w:val="both"/>
        <w:rPr>
          <w:b/>
          <w:color w:val="000000"/>
          <w:sz w:val="24"/>
          <w:szCs w:val="24"/>
        </w:rPr>
      </w:pPr>
      <w:r w:rsidRPr="00207F2A">
        <w:rPr>
          <w:b/>
          <w:color w:val="000000"/>
          <w:sz w:val="24"/>
          <w:szCs w:val="24"/>
        </w:rPr>
        <w:t xml:space="preserve">Rozšírenie druhu v CHVÚ Veľká Fatra: </w:t>
      </w:r>
    </w:p>
    <w:p w:rsidR="001111B0" w:rsidRPr="00207F2A" w:rsidRDefault="001111B0" w:rsidP="0057420C">
      <w:pPr>
        <w:spacing w:after="0" w:line="240" w:lineRule="auto"/>
        <w:jc w:val="both"/>
        <w:rPr>
          <w:sz w:val="24"/>
          <w:szCs w:val="24"/>
        </w:rPr>
      </w:pPr>
      <w:r w:rsidRPr="00207F2A">
        <w:rPr>
          <w:sz w:val="24"/>
          <w:szCs w:val="24"/>
        </w:rPr>
        <w:t xml:space="preserve">Približne 90% územia CHVÚ Veľkej Fatry pokrývajú lesy. Z lesov najväčšiu rozlohu zaberajú bukové lesy, ktoré miestami zasahujú až k súčasnej, v dôsledku intenzívneho pastierstva v minulosti značne zníženej, hornej hranici lesa. Pre výskyt pôtika sú optimálne prírodné smrečiny v oblasti Smrekovice, Čierneho kameňa, Suchého vrchu a Ostrého brda. V Gaderskej a Blatnickej doline bol zisťovaný v prirodzených zmiešaných bukovo-smrekových porastoch v 5. stupni ochrany v polohách nad 1000 m n.m. V hospodárskych lesoch sa vyskytuje tiež v čistých smrečinách v inverzných polohách dolín (Blatnická dolina, Necpalská </w:t>
      </w:r>
      <w:r w:rsidRPr="00207F2A">
        <w:rPr>
          <w:sz w:val="24"/>
          <w:szCs w:val="24"/>
        </w:rPr>
        <w:lastRenderedPageBreak/>
        <w:t xml:space="preserve">dolina a Belianska dolina). </w:t>
      </w:r>
      <w:r w:rsidRPr="00207F2A">
        <w:rPr>
          <w:color w:val="000000"/>
          <w:sz w:val="24"/>
          <w:szCs w:val="24"/>
        </w:rPr>
        <w:t xml:space="preserve">V dôsledku intenzívnej ťažby sa v posledných rokoch zhoršili podmienky </w:t>
      </w:r>
      <w:r w:rsidRPr="00207F2A">
        <w:rPr>
          <w:sz w:val="24"/>
          <w:szCs w:val="24"/>
        </w:rPr>
        <w:t>na podstatnej časti CHVÚ, najmä</w:t>
      </w:r>
      <w:r w:rsidRPr="00207F2A">
        <w:rPr>
          <w:color w:val="000000"/>
          <w:sz w:val="24"/>
          <w:szCs w:val="24"/>
        </w:rPr>
        <w:t xml:space="preserve"> v Ľubochnianskej doline.Veľkosť populácie odhadujeme na 150 obsadených teritórií. Toto potenciálne množstvo hniezdi len v rokoch gradácie lesných hlodavcov, hlavne ryšavky žltohrdlej (</w:t>
      </w:r>
      <w:r w:rsidRPr="00207F2A">
        <w:rPr>
          <w:i/>
          <w:color w:val="000000"/>
          <w:sz w:val="24"/>
          <w:szCs w:val="24"/>
        </w:rPr>
        <w:t>Apodemus flavicollis</w:t>
      </w:r>
      <w:r w:rsidRPr="00207F2A">
        <w:rPr>
          <w:color w:val="000000"/>
          <w:sz w:val="24"/>
          <w:szCs w:val="24"/>
        </w:rPr>
        <w:t>) a hrdziaka lesného (</w:t>
      </w:r>
      <w:r w:rsidRPr="00207F2A">
        <w:rPr>
          <w:i/>
          <w:color w:val="000000"/>
          <w:sz w:val="24"/>
          <w:szCs w:val="24"/>
        </w:rPr>
        <w:t>Clethrionomys glareolus</w:t>
      </w:r>
      <w:r w:rsidRPr="00207F2A">
        <w:rPr>
          <w:color w:val="000000"/>
          <w:sz w:val="24"/>
          <w:szCs w:val="24"/>
        </w:rPr>
        <w:t xml:space="preserve">). </w:t>
      </w:r>
    </w:p>
    <w:p w:rsidR="001111B0" w:rsidRPr="00207F2A" w:rsidRDefault="001111B0" w:rsidP="0057420C">
      <w:pPr>
        <w:spacing w:after="0" w:line="240" w:lineRule="auto"/>
        <w:jc w:val="both"/>
        <w:rPr>
          <w:color w:val="000000"/>
          <w:sz w:val="24"/>
          <w:szCs w:val="24"/>
        </w:rPr>
      </w:pPr>
      <w:r w:rsidRPr="00207F2A">
        <w:rPr>
          <w:b/>
          <w:color w:val="000000"/>
          <w:sz w:val="24"/>
          <w:szCs w:val="24"/>
        </w:rPr>
        <w:t>Hlavné biotopy výskytu:</w:t>
      </w:r>
      <w:r w:rsidRPr="00207F2A">
        <w:rPr>
          <w:color w:val="000000"/>
          <w:sz w:val="24"/>
          <w:szCs w:val="24"/>
        </w:rPr>
        <w:t xml:space="preserve"> Horské ihličnaté a zmiešané lesy od 600 m n. m. po hornú hranicu lesa, vzácne aj bučiny s malými skupinami smrekov.</w:t>
      </w:r>
    </w:p>
    <w:p w:rsidR="001111B0" w:rsidRPr="00207F2A" w:rsidRDefault="001111B0" w:rsidP="0057420C">
      <w:pPr>
        <w:spacing w:after="0" w:line="240" w:lineRule="auto"/>
        <w:jc w:val="both"/>
        <w:rPr>
          <w:b/>
          <w:color w:val="000000"/>
          <w:sz w:val="24"/>
          <w:szCs w:val="24"/>
        </w:rPr>
      </w:pPr>
    </w:p>
    <w:p w:rsidR="001111B0" w:rsidRPr="00207F2A" w:rsidRDefault="001111B0" w:rsidP="0057420C">
      <w:pPr>
        <w:spacing w:after="0" w:line="240" w:lineRule="auto"/>
        <w:jc w:val="both"/>
        <w:rPr>
          <w:i/>
          <w:color w:val="000000"/>
          <w:sz w:val="24"/>
          <w:szCs w:val="24"/>
        </w:rPr>
      </w:pPr>
      <w:r w:rsidRPr="00207F2A">
        <w:rPr>
          <w:b/>
          <w:color w:val="000000"/>
          <w:sz w:val="24"/>
          <w:szCs w:val="24"/>
        </w:rPr>
        <w:t xml:space="preserve">Definovanie stavu: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000"/>
      </w:tblPr>
      <w:tblGrid>
        <w:gridCol w:w="524"/>
        <w:gridCol w:w="2030"/>
        <w:gridCol w:w="2270"/>
        <w:gridCol w:w="2077"/>
        <w:gridCol w:w="2201"/>
      </w:tblGrid>
      <w:tr w:rsidR="001111B0" w:rsidRPr="00207F2A" w:rsidTr="001111B0">
        <w:trPr>
          <w:cantSplit/>
          <w:trHeight w:hRule="exact" w:val="454"/>
          <w:tblHeader/>
          <w:jc w:val="center"/>
        </w:trPr>
        <w:tc>
          <w:tcPr>
            <w:tcW w:w="1403" w:type="pct"/>
            <w:gridSpan w:val="2"/>
            <w:vMerge w:val="restart"/>
            <w:vAlign w:val="center"/>
          </w:tcPr>
          <w:p w:rsidR="001111B0" w:rsidRPr="00207F2A" w:rsidRDefault="001111B0" w:rsidP="0057420C">
            <w:pPr>
              <w:spacing w:after="0" w:line="240" w:lineRule="auto"/>
              <w:jc w:val="center"/>
              <w:rPr>
                <w:b/>
                <w:color w:val="000000"/>
                <w:sz w:val="24"/>
                <w:szCs w:val="24"/>
              </w:rPr>
            </w:pPr>
            <w:r w:rsidRPr="00207F2A">
              <w:rPr>
                <w:b/>
                <w:color w:val="000000"/>
                <w:sz w:val="24"/>
                <w:szCs w:val="24"/>
              </w:rPr>
              <w:t>Kritériá hodnotenia</w:t>
            </w:r>
          </w:p>
        </w:tc>
        <w:tc>
          <w:tcPr>
            <w:tcW w:w="2388" w:type="pct"/>
            <w:gridSpan w:val="2"/>
            <w:vAlign w:val="center"/>
          </w:tcPr>
          <w:p w:rsidR="001111B0" w:rsidRPr="00207F2A" w:rsidRDefault="001111B0" w:rsidP="0057420C">
            <w:pPr>
              <w:spacing w:after="0" w:line="240" w:lineRule="auto"/>
              <w:jc w:val="center"/>
              <w:rPr>
                <w:b/>
                <w:caps/>
                <w:color w:val="000000"/>
                <w:sz w:val="24"/>
                <w:szCs w:val="24"/>
              </w:rPr>
            </w:pPr>
            <w:r w:rsidRPr="00207F2A">
              <w:rPr>
                <w:b/>
                <w:caps/>
                <w:color w:val="000000"/>
                <w:sz w:val="24"/>
                <w:szCs w:val="24"/>
              </w:rPr>
              <w:t>Priaznivý stav</w:t>
            </w:r>
          </w:p>
        </w:tc>
        <w:tc>
          <w:tcPr>
            <w:tcW w:w="1209" w:type="pct"/>
            <w:vAlign w:val="center"/>
          </w:tcPr>
          <w:p w:rsidR="001111B0" w:rsidRPr="00207F2A" w:rsidRDefault="001111B0" w:rsidP="0057420C">
            <w:pPr>
              <w:spacing w:after="0" w:line="240" w:lineRule="auto"/>
              <w:jc w:val="center"/>
              <w:rPr>
                <w:b/>
                <w:caps/>
                <w:color w:val="000000"/>
                <w:sz w:val="24"/>
                <w:szCs w:val="24"/>
              </w:rPr>
            </w:pPr>
            <w:r w:rsidRPr="00207F2A">
              <w:rPr>
                <w:b/>
                <w:caps/>
                <w:color w:val="000000"/>
                <w:sz w:val="24"/>
                <w:szCs w:val="24"/>
              </w:rPr>
              <w:t>Nepriaznivý stav</w:t>
            </w:r>
          </w:p>
        </w:tc>
      </w:tr>
      <w:tr w:rsidR="001111B0" w:rsidRPr="00207F2A" w:rsidTr="001111B0">
        <w:trPr>
          <w:cantSplit/>
          <w:trHeight w:hRule="exact" w:val="454"/>
          <w:tblHeader/>
          <w:jc w:val="center"/>
        </w:trPr>
        <w:tc>
          <w:tcPr>
            <w:tcW w:w="1403" w:type="pct"/>
            <w:gridSpan w:val="2"/>
            <w:vMerge/>
            <w:vAlign w:val="center"/>
          </w:tcPr>
          <w:p w:rsidR="001111B0" w:rsidRPr="00207F2A" w:rsidRDefault="001111B0" w:rsidP="0057420C">
            <w:pPr>
              <w:spacing w:after="0" w:line="240" w:lineRule="auto"/>
              <w:jc w:val="center"/>
              <w:rPr>
                <w:b/>
                <w:color w:val="000000"/>
                <w:sz w:val="24"/>
                <w:szCs w:val="24"/>
              </w:rPr>
            </w:pPr>
          </w:p>
        </w:tc>
        <w:tc>
          <w:tcPr>
            <w:tcW w:w="1247" w:type="pct"/>
            <w:vAlign w:val="center"/>
          </w:tcPr>
          <w:p w:rsidR="001111B0" w:rsidRPr="00207F2A" w:rsidRDefault="001111B0" w:rsidP="0057420C">
            <w:pPr>
              <w:spacing w:after="0" w:line="240" w:lineRule="auto"/>
              <w:jc w:val="center"/>
              <w:rPr>
                <w:b/>
                <w:color w:val="000000"/>
                <w:sz w:val="24"/>
                <w:szCs w:val="24"/>
              </w:rPr>
            </w:pPr>
            <w:r w:rsidRPr="00207F2A">
              <w:rPr>
                <w:b/>
                <w:color w:val="000000"/>
                <w:sz w:val="24"/>
                <w:szCs w:val="24"/>
              </w:rPr>
              <w:t>A - dobrý</w:t>
            </w:r>
          </w:p>
        </w:tc>
        <w:tc>
          <w:tcPr>
            <w:tcW w:w="1141" w:type="pct"/>
            <w:vAlign w:val="center"/>
          </w:tcPr>
          <w:p w:rsidR="001111B0" w:rsidRPr="00207F2A" w:rsidRDefault="001111B0" w:rsidP="0057420C">
            <w:pPr>
              <w:spacing w:after="0" w:line="240" w:lineRule="auto"/>
              <w:jc w:val="center"/>
              <w:rPr>
                <w:b/>
                <w:color w:val="000000"/>
                <w:sz w:val="24"/>
                <w:szCs w:val="24"/>
              </w:rPr>
            </w:pPr>
            <w:r w:rsidRPr="00207F2A">
              <w:rPr>
                <w:b/>
                <w:color w:val="000000"/>
                <w:sz w:val="24"/>
                <w:szCs w:val="24"/>
              </w:rPr>
              <w:t>B - priemerný</w:t>
            </w:r>
          </w:p>
        </w:tc>
        <w:tc>
          <w:tcPr>
            <w:tcW w:w="1209" w:type="pct"/>
            <w:vAlign w:val="center"/>
          </w:tcPr>
          <w:p w:rsidR="001111B0" w:rsidRPr="00207F2A" w:rsidRDefault="001111B0" w:rsidP="0057420C">
            <w:pPr>
              <w:spacing w:after="0" w:line="240" w:lineRule="auto"/>
              <w:jc w:val="center"/>
              <w:rPr>
                <w:b/>
                <w:color w:val="000000"/>
                <w:sz w:val="24"/>
                <w:szCs w:val="24"/>
              </w:rPr>
            </w:pPr>
            <w:r w:rsidRPr="00207F2A">
              <w:rPr>
                <w:b/>
                <w:color w:val="000000"/>
                <w:sz w:val="24"/>
                <w:szCs w:val="24"/>
              </w:rPr>
              <w:t>C - nepriaznivý</w:t>
            </w:r>
          </w:p>
        </w:tc>
      </w:tr>
      <w:tr w:rsidR="001111B0" w:rsidRPr="00207F2A" w:rsidTr="001111B0">
        <w:trPr>
          <w:cantSplit/>
          <w:trHeight w:val="510"/>
          <w:jc w:val="center"/>
        </w:trPr>
        <w:tc>
          <w:tcPr>
            <w:tcW w:w="288" w:type="pct"/>
            <w:vMerge w:val="restart"/>
            <w:textDirection w:val="btLr"/>
            <w:vAlign w:val="center"/>
          </w:tcPr>
          <w:p w:rsidR="001111B0" w:rsidRPr="00207F2A" w:rsidRDefault="001111B0" w:rsidP="0057420C">
            <w:pPr>
              <w:spacing w:after="0" w:line="240" w:lineRule="auto"/>
              <w:ind w:left="113" w:right="113"/>
              <w:jc w:val="center"/>
              <w:rPr>
                <w:b/>
                <w:color w:val="000000"/>
                <w:sz w:val="24"/>
                <w:szCs w:val="24"/>
              </w:rPr>
            </w:pPr>
            <w:r w:rsidRPr="00207F2A">
              <w:rPr>
                <w:b/>
                <w:color w:val="000000"/>
                <w:sz w:val="24"/>
                <w:szCs w:val="24"/>
              </w:rPr>
              <w:t>populácia</w:t>
            </w:r>
          </w:p>
        </w:tc>
        <w:tc>
          <w:tcPr>
            <w:tcW w:w="1115"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1.1. Veľkosť populácie/populačná hustota</w:t>
            </w:r>
          </w:p>
        </w:tc>
        <w:tc>
          <w:tcPr>
            <w:tcW w:w="1247"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 rámci CHVÚ Veľká Fatra nad 150 hniezdnych teritórií</w:t>
            </w:r>
          </w:p>
        </w:tc>
        <w:tc>
          <w:tcPr>
            <w:tcW w:w="1141"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 rámci CHVÚ Veľká Fatra 80-120 hniezdnych teritórií</w:t>
            </w:r>
          </w:p>
        </w:tc>
        <w:tc>
          <w:tcPr>
            <w:tcW w:w="1209"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 rámci CHVÚ Veľká Fatra menej ako 20 hniezdnych teritórií</w:t>
            </w:r>
          </w:p>
        </w:tc>
      </w:tr>
      <w:tr w:rsidR="001111B0" w:rsidRPr="00207F2A" w:rsidTr="001111B0">
        <w:trPr>
          <w:cantSplit/>
          <w:trHeight w:val="508"/>
          <w:jc w:val="center"/>
        </w:trPr>
        <w:tc>
          <w:tcPr>
            <w:tcW w:w="288" w:type="pct"/>
            <w:vMerge/>
            <w:textDirection w:val="btLr"/>
            <w:vAlign w:val="center"/>
          </w:tcPr>
          <w:p w:rsidR="001111B0" w:rsidRPr="00207F2A" w:rsidRDefault="001111B0" w:rsidP="0057420C">
            <w:pPr>
              <w:spacing w:after="0" w:line="240" w:lineRule="auto"/>
              <w:ind w:left="113" w:right="113"/>
              <w:jc w:val="both"/>
              <w:rPr>
                <w:b/>
                <w:color w:val="000000"/>
                <w:sz w:val="24"/>
                <w:szCs w:val="24"/>
              </w:rPr>
            </w:pPr>
          </w:p>
        </w:tc>
        <w:tc>
          <w:tcPr>
            <w:tcW w:w="1115" w:type="pct"/>
            <w:vAlign w:val="center"/>
          </w:tcPr>
          <w:p w:rsidR="001111B0" w:rsidRPr="00207F2A" w:rsidRDefault="001111B0" w:rsidP="0057420C">
            <w:pPr>
              <w:spacing w:after="0" w:line="240" w:lineRule="auto"/>
              <w:jc w:val="center"/>
              <w:rPr>
                <w:b/>
                <w:color w:val="000000"/>
                <w:sz w:val="24"/>
                <w:szCs w:val="24"/>
              </w:rPr>
            </w:pPr>
            <w:r w:rsidRPr="00207F2A">
              <w:rPr>
                <w:color w:val="000000"/>
                <w:sz w:val="24"/>
                <w:szCs w:val="24"/>
              </w:rPr>
              <w:t>1.2. Populačný trend</w:t>
            </w:r>
          </w:p>
        </w:tc>
        <w:tc>
          <w:tcPr>
            <w:tcW w:w="1247" w:type="pct"/>
            <w:vAlign w:val="center"/>
          </w:tcPr>
          <w:p w:rsidR="001111B0" w:rsidRPr="00207F2A" w:rsidRDefault="001111B0" w:rsidP="0057420C">
            <w:pPr>
              <w:spacing w:after="0" w:line="240" w:lineRule="auto"/>
              <w:jc w:val="center"/>
              <w:rPr>
                <w:b/>
                <w:color w:val="000000"/>
                <w:sz w:val="24"/>
                <w:szCs w:val="24"/>
              </w:rPr>
            </w:pPr>
            <w:r w:rsidRPr="00207F2A">
              <w:rPr>
                <w:color w:val="000000"/>
                <w:sz w:val="24"/>
                <w:szCs w:val="24"/>
              </w:rPr>
              <w:t>V CHVÚ populačný nárast o vyše 20 %</w:t>
            </w:r>
          </w:p>
          <w:p w:rsidR="001111B0" w:rsidRPr="00207F2A" w:rsidRDefault="001111B0" w:rsidP="0057420C">
            <w:pPr>
              <w:spacing w:after="0" w:line="240" w:lineRule="auto"/>
              <w:jc w:val="center"/>
              <w:rPr>
                <w:b/>
                <w:color w:val="000000"/>
                <w:sz w:val="24"/>
                <w:szCs w:val="24"/>
              </w:rPr>
            </w:pPr>
            <w:r w:rsidRPr="00207F2A">
              <w:rPr>
                <w:color w:val="000000"/>
                <w:sz w:val="24"/>
                <w:szCs w:val="24"/>
              </w:rPr>
              <w:t>Na skúmaných plocháchpopulačný nárast o vyše 20 %</w:t>
            </w:r>
          </w:p>
        </w:tc>
        <w:tc>
          <w:tcPr>
            <w:tcW w:w="1141"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 CHVU stabilný trend, mierny nárast do 20%.</w:t>
            </w:r>
          </w:p>
          <w:p w:rsidR="001111B0" w:rsidRPr="00207F2A" w:rsidRDefault="001111B0" w:rsidP="0057420C">
            <w:pPr>
              <w:spacing w:after="0" w:line="240" w:lineRule="auto"/>
              <w:jc w:val="center"/>
              <w:rPr>
                <w:color w:val="000000"/>
                <w:sz w:val="24"/>
                <w:szCs w:val="24"/>
              </w:rPr>
            </w:pPr>
            <w:r w:rsidRPr="00207F2A">
              <w:rPr>
                <w:color w:val="000000"/>
                <w:sz w:val="24"/>
                <w:szCs w:val="24"/>
              </w:rPr>
              <w:t>Na skúmaných plochách stabilný trend, mierny nárast 1-20%</w:t>
            </w:r>
          </w:p>
        </w:tc>
        <w:tc>
          <w:tcPr>
            <w:tcW w:w="1209"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 CHVU pokles o viac ako 20%.</w:t>
            </w:r>
          </w:p>
          <w:p w:rsidR="001111B0" w:rsidRPr="00207F2A" w:rsidRDefault="001111B0" w:rsidP="0057420C">
            <w:pPr>
              <w:spacing w:after="0" w:line="240" w:lineRule="auto"/>
              <w:jc w:val="center"/>
              <w:rPr>
                <w:color w:val="000000"/>
                <w:sz w:val="24"/>
                <w:szCs w:val="24"/>
              </w:rPr>
            </w:pPr>
            <w:r w:rsidRPr="00207F2A">
              <w:rPr>
                <w:color w:val="000000"/>
                <w:sz w:val="24"/>
                <w:szCs w:val="24"/>
              </w:rPr>
              <w:t>Na skúmaných plochách pokles o viac ako 20 %</w:t>
            </w:r>
          </w:p>
        </w:tc>
      </w:tr>
      <w:tr w:rsidR="001111B0" w:rsidRPr="00207F2A" w:rsidTr="001111B0">
        <w:trPr>
          <w:cantSplit/>
          <w:trHeight w:val="510"/>
          <w:jc w:val="center"/>
        </w:trPr>
        <w:tc>
          <w:tcPr>
            <w:tcW w:w="288" w:type="pct"/>
            <w:vMerge/>
            <w:textDirection w:val="btLr"/>
            <w:vAlign w:val="center"/>
          </w:tcPr>
          <w:p w:rsidR="001111B0" w:rsidRPr="00207F2A" w:rsidRDefault="001111B0" w:rsidP="0057420C">
            <w:pPr>
              <w:spacing w:after="0" w:line="240" w:lineRule="auto"/>
              <w:ind w:left="113" w:right="113"/>
              <w:jc w:val="both"/>
              <w:rPr>
                <w:b/>
                <w:color w:val="000000"/>
                <w:sz w:val="24"/>
                <w:szCs w:val="24"/>
              </w:rPr>
            </w:pPr>
          </w:p>
        </w:tc>
        <w:tc>
          <w:tcPr>
            <w:tcW w:w="1115" w:type="pct"/>
            <w:vAlign w:val="center"/>
          </w:tcPr>
          <w:p w:rsidR="001111B0" w:rsidRPr="00207F2A" w:rsidRDefault="001111B0" w:rsidP="0057420C">
            <w:pPr>
              <w:spacing w:after="0" w:line="240" w:lineRule="auto"/>
              <w:jc w:val="center"/>
              <w:rPr>
                <w:b/>
                <w:color w:val="000000"/>
                <w:sz w:val="24"/>
                <w:szCs w:val="24"/>
              </w:rPr>
            </w:pPr>
            <w:r w:rsidRPr="00207F2A">
              <w:rPr>
                <w:color w:val="000000"/>
                <w:sz w:val="24"/>
                <w:szCs w:val="24"/>
              </w:rPr>
              <w:t>1.3. Veľkosť areálu</w:t>
            </w:r>
          </w:p>
        </w:tc>
        <w:tc>
          <w:tcPr>
            <w:tcW w:w="1247"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Veľkosť areálu  v CHVÚ je 30% lesného pôdneho fondu (LPF)</w:t>
            </w:r>
          </w:p>
        </w:tc>
        <w:tc>
          <w:tcPr>
            <w:tcW w:w="1141"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Veľkosť areálu v CHVÚ je 20% - 25% LPF</w:t>
            </w:r>
          </w:p>
        </w:tc>
        <w:tc>
          <w:tcPr>
            <w:tcW w:w="1209"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Veľkosť areálu v CHVÚ je menej ako 20% LPF</w:t>
            </w:r>
          </w:p>
        </w:tc>
      </w:tr>
      <w:tr w:rsidR="001111B0" w:rsidRPr="00207F2A" w:rsidTr="001111B0">
        <w:trPr>
          <w:cantSplit/>
          <w:trHeight w:val="510"/>
          <w:jc w:val="center"/>
        </w:trPr>
        <w:tc>
          <w:tcPr>
            <w:tcW w:w="288" w:type="pct"/>
            <w:vMerge/>
            <w:textDirection w:val="btLr"/>
            <w:vAlign w:val="center"/>
          </w:tcPr>
          <w:p w:rsidR="001111B0" w:rsidRPr="00207F2A" w:rsidRDefault="001111B0" w:rsidP="0057420C">
            <w:pPr>
              <w:spacing w:after="0" w:line="240" w:lineRule="auto"/>
              <w:ind w:left="113" w:right="113"/>
              <w:jc w:val="both"/>
              <w:rPr>
                <w:b/>
                <w:color w:val="000000"/>
                <w:sz w:val="24"/>
                <w:szCs w:val="24"/>
              </w:rPr>
            </w:pPr>
          </w:p>
        </w:tc>
        <w:tc>
          <w:tcPr>
            <w:tcW w:w="1115"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1.4. Areálový trend</w:t>
            </w:r>
          </w:p>
        </w:tc>
        <w:tc>
          <w:tcPr>
            <w:tcW w:w="1247"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Rozloha smrekových  a zmiešaných lesov nad 80 rokov sa nemení</w:t>
            </w:r>
          </w:p>
        </w:tc>
        <w:tc>
          <w:tcPr>
            <w:tcW w:w="1141"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Rozloha lesov nad 80 rokov sa za 5 rokov znížila o 10%</w:t>
            </w:r>
          </w:p>
        </w:tc>
        <w:tc>
          <w:tcPr>
            <w:tcW w:w="1209"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Rozloha lesov nad 80 rokov sa za 5 rokov znížila o viac ako 10%</w:t>
            </w:r>
          </w:p>
        </w:tc>
      </w:tr>
      <w:tr w:rsidR="001111B0" w:rsidRPr="00207F2A" w:rsidTr="001111B0">
        <w:trPr>
          <w:cantSplit/>
          <w:trHeight w:val="600"/>
          <w:jc w:val="center"/>
        </w:trPr>
        <w:tc>
          <w:tcPr>
            <w:tcW w:w="288" w:type="pct"/>
            <w:vMerge/>
            <w:textDirection w:val="btLr"/>
            <w:vAlign w:val="center"/>
          </w:tcPr>
          <w:p w:rsidR="001111B0" w:rsidRPr="00207F2A" w:rsidRDefault="001111B0" w:rsidP="0057420C">
            <w:pPr>
              <w:spacing w:after="0" w:line="240" w:lineRule="auto"/>
              <w:ind w:left="113" w:right="113"/>
              <w:jc w:val="both"/>
              <w:rPr>
                <w:b/>
                <w:color w:val="000000"/>
                <w:sz w:val="24"/>
                <w:szCs w:val="24"/>
              </w:rPr>
            </w:pPr>
          </w:p>
        </w:tc>
        <w:tc>
          <w:tcPr>
            <w:tcW w:w="1115"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1.5. Medzidruhové nterakcie</w:t>
            </w:r>
          </w:p>
        </w:tc>
        <w:tc>
          <w:tcPr>
            <w:tcW w:w="1247"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Predácia väčšími sovami (</w:t>
            </w:r>
            <w:r w:rsidRPr="00207F2A">
              <w:rPr>
                <w:i/>
                <w:color w:val="000000"/>
                <w:sz w:val="24"/>
                <w:szCs w:val="24"/>
              </w:rPr>
              <w:t>Strix aluco, S. uralensis, Bubo bubo</w:t>
            </w:r>
            <w:r w:rsidRPr="00207F2A">
              <w:rPr>
                <w:color w:val="000000"/>
                <w:sz w:val="24"/>
                <w:szCs w:val="24"/>
              </w:rPr>
              <w:t>), z dravcov od </w:t>
            </w:r>
            <w:r w:rsidRPr="00207F2A">
              <w:rPr>
                <w:i/>
                <w:color w:val="000000"/>
                <w:sz w:val="24"/>
                <w:szCs w:val="24"/>
              </w:rPr>
              <w:t xml:space="preserve">Aquila chrysaetos </w:t>
            </w:r>
            <w:r w:rsidRPr="00207F2A">
              <w:rPr>
                <w:color w:val="000000"/>
                <w:sz w:val="24"/>
                <w:szCs w:val="24"/>
              </w:rPr>
              <w:t xml:space="preserve"> zo šeliem od </w:t>
            </w:r>
            <w:r w:rsidRPr="00207F2A">
              <w:rPr>
                <w:i/>
                <w:color w:val="000000"/>
                <w:sz w:val="24"/>
                <w:szCs w:val="24"/>
              </w:rPr>
              <w:t>Martes foina</w:t>
            </w:r>
            <w:r w:rsidRPr="00207F2A">
              <w:rPr>
                <w:color w:val="000000"/>
                <w:sz w:val="24"/>
                <w:szCs w:val="24"/>
              </w:rPr>
              <w:t xml:space="preserve"> nepresahuje 2 jedince ročne. Dostatok hniezdnych  stromových dutín po </w:t>
            </w:r>
            <w:r w:rsidRPr="00207F2A">
              <w:rPr>
                <w:i/>
                <w:color w:val="000000"/>
                <w:sz w:val="24"/>
                <w:szCs w:val="24"/>
              </w:rPr>
              <w:t>Drycopus martius</w:t>
            </w:r>
            <w:r w:rsidRPr="00207F2A">
              <w:rPr>
                <w:color w:val="000000"/>
                <w:sz w:val="24"/>
                <w:szCs w:val="24"/>
              </w:rPr>
              <w:t>.</w:t>
            </w:r>
          </w:p>
        </w:tc>
        <w:tc>
          <w:tcPr>
            <w:tcW w:w="1141" w:type="pct"/>
            <w:vAlign w:val="center"/>
          </w:tcPr>
          <w:p w:rsidR="001111B0" w:rsidRPr="00207F2A" w:rsidRDefault="001111B0" w:rsidP="0057420C">
            <w:pPr>
              <w:spacing w:after="0" w:line="240" w:lineRule="auto"/>
              <w:jc w:val="center"/>
              <w:rPr>
                <w:b/>
                <w:color w:val="000000"/>
                <w:sz w:val="24"/>
                <w:szCs w:val="24"/>
              </w:rPr>
            </w:pPr>
            <w:r w:rsidRPr="00207F2A">
              <w:rPr>
                <w:color w:val="000000"/>
                <w:sz w:val="24"/>
                <w:szCs w:val="24"/>
              </w:rPr>
              <w:t>Predácias väčšími lesnými sovami, dravcami a šelmami je okolo 5 jedincov ročne. Kompetícia s druhmi, obsadzujúcimi stromové dutiny, môže byť lokálne významná.</w:t>
            </w:r>
          </w:p>
        </w:tc>
        <w:tc>
          <w:tcPr>
            <w:tcW w:w="1209"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 biotopoch s odstránenými celkami starých lesov je väčšia pravdepodobnosť predácie sovami, dravcami a šelmami a  kompetície s inými dutinovými hniezdičmi,  ako v iných biotopoch.</w:t>
            </w:r>
          </w:p>
        </w:tc>
      </w:tr>
      <w:tr w:rsidR="001111B0" w:rsidRPr="00207F2A" w:rsidTr="001111B0">
        <w:trPr>
          <w:cantSplit/>
          <w:trHeight w:val="600"/>
          <w:jc w:val="center"/>
        </w:trPr>
        <w:tc>
          <w:tcPr>
            <w:tcW w:w="288" w:type="pct"/>
            <w:vMerge w:val="restart"/>
            <w:textDirection w:val="btLr"/>
            <w:vAlign w:val="center"/>
          </w:tcPr>
          <w:p w:rsidR="001111B0" w:rsidRPr="00207F2A" w:rsidRDefault="001111B0" w:rsidP="0057420C">
            <w:pPr>
              <w:spacing w:after="0" w:line="240" w:lineRule="auto"/>
              <w:ind w:left="113" w:right="113"/>
              <w:jc w:val="center"/>
              <w:rPr>
                <w:b/>
                <w:color w:val="000000"/>
                <w:sz w:val="24"/>
                <w:szCs w:val="24"/>
              </w:rPr>
            </w:pPr>
            <w:r w:rsidRPr="00207F2A">
              <w:rPr>
                <w:b/>
                <w:color w:val="000000"/>
                <w:sz w:val="24"/>
                <w:szCs w:val="24"/>
              </w:rPr>
              <w:t>biotop</w:t>
            </w:r>
          </w:p>
        </w:tc>
        <w:tc>
          <w:tcPr>
            <w:tcW w:w="1115"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2.1. Hniezdny biotop</w:t>
            </w:r>
          </w:p>
        </w:tc>
        <w:tc>
          <w:tcPr>
            <w:tcW w:w="1247"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Ihličnaté alebo zmiešané lesy nad 80 rokov zaberajú minimálne 30 % z plochy lesov CHVÚ Veľká Fatra</w:t>
            </w:r>
          </w:p>
        </w:tc>
        <w:tc>
          <w:tcPr>
            <w:tcW w:w="1141"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Výskyt starých porastov vhodnej druhovej a vekovej štruktúry s dutinami po tesároch čiernych zaberá 25% LPF</w:t>
            </w:r>
          </w:p>
        </w:tc>
        <w:tc>
          <w:tcPr>
            <w:tcW w:w="1209"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Starý lesný porast je na 20% LPF v CHVÚ Veľká Fatra</w:t>
            </w:r>
          </w:p>
        </w:tc>
      </w:tr>
      <w:tr w:rsidR="001111B0" w:rsidRPr="00207F2A" w:rsidTr="001111B0">
        <w:trPr>
          <w:cantSplit/>
          <w:trHeight w:val="688"/>
          <w:jc w:val="center"/>
        </w:trPr>
        <w:tc>
          <w:tcPr>
            <w:tcW w:w="288" w:type="pct"/>
            <w:vMerge/>
            <w:textDirection w:val="btLr"/>
            <w:vAlign w:val="center"/>
          </w:tcPr>
          <w:p w:rsidR="001111B0" w:rsidRPr="00207F2A" w:rsidRDefault="001111B0" w:rsidP="0057420C">
            <w:pPr>
              <w:spacing w:after="0" w:line="240" w:lineRule="auto"/>
              <w:ind w:left="113" w:right="113"/>
              <w:jc w:val="both"/>
              <w:rPr>
                <w:b/>
                <w:color w:val="000000"/>
                <w:sz w:val="24"/>
                <w:szCs w:val="24"/>
              </w:rPr>
            </w:pPr>
          </w:p>
        </w:tc>
        <w:tc>
          <w:tcPr>
            <w:tcW w:w="1115"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2.2. Potravný biotop</w:t>
            </w:r>
          </w:p>
        </w:tc>
        <w:tc>
          <w:tcPr>
            <w:tcW w:w="1247" w:type="pct"/>
            <w:vMerge w:val="restar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Dôležité je, aby do 1 km od hniezda, resp. v lovnom areáli boli aj otvorené plochy (lúky a rúbane) v optimálnej rozlohe 20%.</w:t>
            </w:r>
          </w:p>
        </w:tc>
        <w:tc>
          <w:tcPr>
            <w:tcW w:w="1141" w:type="pct"/>
            <w:vMerge w:val="restar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Výskyt odlesnených plôch, rúbaní a mladín je okolo10% v okruhu 1 km od hniezda</w:t>
            </w:r>
          </w:p>
        </w:tc>
        <w:tc>
          <w:tcPr>
            <w:tcW w:w="1209" w:type="pct"/>
            <w:vMerge w:val="restar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Prevažujú súvislé lesné porasty, alebo prevládajú veľké odlesnené plochy a mladiny</w:t>
            </w:r>
          </w:p>
        </w:tc>
      </w:tr>
      <w:tr w:rsidR="001111B0" w:rsidRPr="00207F2A" w:rsidTr="001111B0">
        <w:trPr>
          <w:cantSplit/>
          <w:trHeight w:val="688"/>
          <w:jc w:val="center"/>
        </w:trPr>
        <w:tc>
          <w:tcPr>
            <w:tcW w:w="288" w:type="pct"/>
            <w:vMerge/>
            <w:textDirection w:val="btLr"/>
            <w:vAlign w:val="center"/>
          </w:tcPr>
          <w:p w:rsidR="001111B0" w:rsidRPr="00207F2A" w:rsidRDefault="001111B0" w:rsidP="0057420C">
            <w:pPr>
              <w:spacing w:after="0" w:line="240" w:lineRule="auto"/>
              <w:ind w:left="113" w:right="113"/>
              <w:jc w:val="both"/>
              <w:rPr>
                <w:b/>
                <w:color w:val="000000"/>
                <w:sz w:val="24"/>
                <w:szCs w:val="24"/>
              </w:rPr>
            </w:pPr>
          </w:p>
        </w:tc>
        <w:tc>
          <w:tcPr>
            <w:tcW w:w="1115"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2.3. Biotopy dôležité počas zimovania</w:t>
            </w:r>
          </w:p>
        </w:tc>
        <w:tc>
          <w:tcPr>
            <w:tcW w:w="1247" w:type="pct"/>
            <w:vMerge/>
            <w:vAlign w:val="center"/>
          </w:tcPr>
          <w:p w:rsidR="001111B0" w:rsidRPr="00207F2A" w:rsidRDefault="001111B0" w:rsidP="0057420C">
            <w:pPr>
              <w:spacing w:after="0" w:line="240" w:lineRule="auto"/>
              <w:jc w:val="both"/>
              <w:rPr>
                <w:color w:val="000000"/>
                <w:sz w:val="24"/>
                <w:szCs w:val="24"/>
              </w:rPr>
            </w:pPr>
          </w:p>
        </w:tc>
        <w:tc>
          <w:tcPr>
            <w:tcW w:w="1141" w:type="pct"/>
            <w:vMerge/>
            <w:vAlign w:val="center"/>
          </w:tcPr>
          <w:p w:rsidR="001111B0" w:rsidRPr="00207F2A" w:rsidRDefault="001111B0" w:rsidP="0057420C">
            <w:pPr>
              <w:spacing w:after="0" w:line="240" w:lineRule="auto"/>
              <w:jc w:val="both"/>
              <w:rPr>
                <w:color w:val="000000"/>
                <w:sz w:val="24"/>
                <w:szCs w:val="24"/>
              </w:rPr>
            </w:pPr>
          </w:p>
        </w:tc>
        <w:tc>
          <w:tcPr>
            <w:tcW w:w="1209" w:type="pct"/>
            <w:vMerge/>
            <w:vAlign w:val="center"/>
          </w:tcPr>
          <w:p w:rsidR="001111B0" w:rsidRPr="00207F2A" w:rsidRDefault="001111B0" w:rsidP="0057420C">
            <w:pPr>
              <w:spacing w:after="0" w:line="240" w:lineRule="auto"/>
              <w:jc w:val="both"/>
              <w:rPr>
                <w:color w:val="000000"/>
                <w:sz w:val="24"/>
                <w:szCs w:val="24"/>
              </w:rPr>
            </w:pPr>
          </w:p>
        </w:tc>
      </w:tr>
      <w:tr w:rsidR="001111B0" w:rsidRPr="00207F2A" w:rsidTr="001111B0">
        <w:trPr>
          <w:cantSplit/>
          <w:trHeight w:val="760"/>
          <w:jc w:val="center"/>
        </w:trPr>
        <w:tc>
          <w:tcPr>
            <w:tcW w:w="288" w:type="pct"/>
            <w:vMerge w:val="restart"/>
            <w:textDirection w:val="btLr"/>
            <w:vAlign w:val="center"/>
          </w:tcPr>
          <w:p w:rsidR="001111B0" w:rsidRPr="00207F2A" w:rsidRDefault="001111B0" w:rsidP="0057420C">
            <w:pPr>
              <w:spacing w:after="0" w:line="240" w:lineRule="auto"/>
              <w:ind w:right="113"/>
              <w:jc w:val="center"/>
              <w:rPr>
                <w:b/>
                <w:color w:val="000000"/>
                <w:sz w:val="24"/>
                <w:szCs w:val="24"/>
              </w:rPr>
            </w:pPr>
            <w:r w:rsidRPr="00207F2A">
              <w:rPr>
                <w:b/>
                <w:color w:val="000000"/>
                <w:sz w:val="24"/>
                <w:szCs w:val="24"/>
              </w:rPr>
              <w:t>ohrozenia</w:t>
            </w:r>
          </w:p>
        </w:tc>
        <w:tc>
          <w:tcPr>
            <w:tcW w:w="1115"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3.1. Stupeň ohrozenia druhu (prenasledovanie, vyrušovanie)</w:t>
            </w:r>
          </w:p>
        </w:tc>
        <w:tc>
          <w:tcPr>
            <w:tcW w:w="1247"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Menej ako 20 % areálu rozšírenia v CHVÚ podlieha stresovým faktorom ako je napr. ťažba, vyrušovanie, stavebné práce, lyžiarske strediská, cesty, hluk</w:t>
            </w:r>
          </w:p>
        </w:tc>
        <w:tc>
          <w:tcPr>
            <w:tcW w:w="1141"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20-30 % areálu podlieha stresovým faktorom ako je napr. ťažba, vyrušovanie, stavebné práce, lyžiarske strediská, cesty, hluk</w:t>
            </w:r>
          </w:p>
        </w:tc>
        <w:tc>
          <w:tcPr>
            <w:tcW w:w="1209"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30-50 % areálu podlieha stresovým faktorom ako je napr. ťažba, vyrušovanie, stavebné práce, lyžiarske strediská, cesty, hluk</w:t>
            </w:r>
          </w:p>
        </w:tc>
      </w:tr>
      <w:tr w:rsidR="001111B0" w:rsidRPr="00207F2A" w:rsidTr="001111B0">
        <w:trPr>
          <w:cantSplit/>
          <w:trHeight w:val="920"/>
          <w:jc w:val="center"/>
        </w:trPr>
        <w:tc>
          <w:tcPr>
            <w:tcW w:w="288" w:type="pct"/>
            <w:vMerge/>
          </w:tcPr>
          <w:p w:rsidR="001111B0" w:rsidRPr="00207F2A" w:rsidRDefault="001111B0" w:rsidP="0057420C">
            <w:pPr>
              <w:spacing w:after="0" w:line="240" w:lineRule="auto"/>
              <w:jc w:val="both"/>
              <w:rPr>
                <w:color w:val="000000"/>
                <w:sz w:val="24"/>
                <w:szCs w:val="24"/>
              </w:rPr>
            </w:pPr>
          </w:p>
        </w:tc>
        <w:tc>
          <w:tcPr>
            <w:tcW w:w="1115"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3.2. Stupeň ohrozenia hniezdneho biotopu</w:t>
            </w:r>
          </w:p>
        </w:tc>
        <w:tc>
          <w:tcPr>
            <w:tcW w:w="1247" w:type="pct"/>
            <w:vMerge w:val="restar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Podiel lesov vo veku nad 60 rokov s (objemom) za 5 rokov vzrástol o 5 %</w:t>
            </w:r>
          </w:p>
        </w:tc>
        <w:tc>
          <w:tcPr>
            <w:tcW w:w="1141" w:type="pct"/>
            <w:vMerge w:val="restart"/>
            <w:vAlign w:val="center"/>
          </w:tcPr>
          <w:p w:rsidR="001111B0" w:rsidRPr="00207F2A" w:rsidRDefault="001111B0" w:rsidP="0057420C">
            <w:pPr>
              <w:spacing w:after="0" w:line="240" w:lineRule="auto"/>
              <w:jc w:val="center"/>
              <w:rPr>
                <w:b/>
                <w:color w:val="000000"/>
                <w:sz w:val="24"/>
                <w:szCs w:val="24"/>
              </w:rPr>
            </w:pPr>
            <w:r w:rsidRPr="00207F2A">
              <w:rPr>
                <w:color w:val="000000"/>
                <w:sz w:val="24"/>
                <w:szCs w:val="24"/>
              </w:rPr>
              <w:t>Podiel lesov vo veku nad 60 rokov sa za posledných 5 rokov nemenil</w:t>
            </w:r>
          </w:p>
        </w:tc>
        <w:tc>
          <w:tcPr>
            <w:tcW w:w="1209" w:type="pct"/>
            <w:vMerge w:val="restart"/>
            <w:vAlign w:val="center"/>
          </w:tcPr>
          <w:p w:rsidR="001111B0" w:rsidRPr="00207F2A" w:rsidRDefault="001111B0" w:rsidP="0057420C">
            <w:pPr>
              <w:spacing w:after="0" w:line="240" w:lineRule="auto"/>
              <w:rPr>
                <w:color w:val="000000"/>
                <w:sz w:val="24"/>
                <w:szCs w:val="24"/>
              </w:rPr>
            </w:pPr>
            <w:r w:rsidRPr="00207F2A">
              <w:rPr>
                <w:color w:val="000000"/>
                <w:sz w:val="24"/>
                <w:szCs w:val="24"/>
              </w:rPr>
              <w:t>Podiel lesov vo veku nad 60 rokov sa za 5 rokov zmenšil o 10%</w:t>
            </w:r>
          </w:p>
        </w:tc>
      </w:tr>
      <w:tr w:rsidR="001111B0" w:rsidRPr="00207F2A" w:rsidTr="001111B0">
        <w:trPr>
          <w:cantSplit/>
          <w:trHeight w:val="919"/>
          <w:jc w:val="center"/>
        </w:trPr>
        <w:tc>
          <w:tcPr>
            <w:tcW w:w="288" w:type="pct"/>
            <w:vMerge/>
          </w:tcPr>
          <w:p w:rsidR="001111B0" w:rsidRPr="00207F2A" w:rsidRDefault="001111B0" w:rsidP="0057420C">
            <w:pPr>
              <w:spacing w:after="0" w:line="240" w:lineRule="auto"/>
              <w:jc w:val="both"/>
              <w:rPr>
                <w:color w:val="000000"/>
                <w:sz w:val="24"/>
                <w:szCs w:val="24"/>
              </w:rPr>
            </w:pPr>
          </w:p>
        </w:tc>
        <w:tc>
          <w:tcPr>
            <w:tcW w:w="1115" w:type="pct"/>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3.3. Stupeň ohrozenia biotopu počas zimovania</w:t>
            </w:r>
          </w:p>
        </w:tc>
        <w:tc>
          <w:tcPr>
            <w:tcW w:w="1247" w:type="pct"/>
            <w:vMerge/>
            <w:vAlign w:val="center"/>
          </w:tcPr>
          <w:p w:rsidR="001111B0" w:rsidRPr="00207F2A" w:rsidRDefault="001111B0" w:rsidP="0057420C">
            <w:pPr>
              <w:spacing w:after="0" w:line="240" w:lineRule="auto"/>
              <w:jc w:val="both"/>
              <w:rPr>
                <w:color w:val="000000"/>
                <w:sz w:val="24"/>
                <w:szCs w:val="24"/>
              </w:rPr>
            </w:pPr>
          </w:p>
        </w:tc>
        <w:tc>
          <w:tcPr>
            <w:tcW w:w="1141" w:type="pct"/>
            <w:vMerge/>
            <w:vAlign w:val="center"/>
          </w:tcPr>
          <w:p w:rsidR="001111B0" w:rsidRPr="00207F2A" w:rsidRDefault="001111B0" w:rsidP="0057420C">
            <w:pPr>
              <w:spacing w:after="0" w:line="240" w:lineRule="auto"/>
              <w:jc w:val="both"/>
              <w:rPr>
                <w:color w:val="000000"/>
                <w:sz w:val="24"/>
                <w:szCs w:val="24"/>
              </w:rPr>
            </w:pPr>
          </w:p>
        </w:tc>
        <w:tc>
          <w:tcPr>
            <w:tcW w:w="1209" w:type="pct"/>
            <w:vMerge/>
            <w:vAlign w:val="center"/>
          </w:tcPr>
          <w:p w:rsidR="001111B0" w:rsidRPr="00207F2A" w:rsidRDefault="001111B0" w:rsidP="0057420C">
            <w:pPr>
              <w:spacing w:after="0" w:line="240" w:lineRule="auto"/>
              <w:jc w:val="both"/>
              <w:rPr>
                <w:color w:val="000000"/>
                <w:sz w:val="24"/>
                <w:szCs w:val="24"/>
              </w:rPr>
            </w:pPr>
          </w:p>
        </w:tc>
      </w:tr>
    </w:tbl>
    <w:p w:rsidR="001111B0" w:rsidRPr="00207F2A" w:rsidRDefault="001111B0" w:rsidP="0057420C">
      <w:pPr>
        <w:tabs>
          <w:tab w:val="left" w:pos="360"/>
          <w:tab w:val="left" w:pos="1815"/>
          <w:tab w:val="left" w:pos="3615"/>
          <w:tab w:val="left" w:pos="5415"/>
          <w:tab w:val="left" w:pos="7215"/>
          <w:tab w:val="left" w:pos="9120"/>
        </w:tabs>
        <w:spacing w:after="0" w:line="240" w:lineRule="auto"/>
        <w:rPr>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jc w:val="both"/>
        <w:rPr>
          <w:b/>
          <w:sz w:val="24"/>
          <w:szCs w:val="24"/>
        </w:rPr>
      </w:pPr>
      <w:r w:rsidRPr="00207F2A">
        <w:rPr>
          <w:b/>
          <w:sz w:val="24"/>
          <w:szCs w:val="24"/>
        </w:rPr>
        <w:t>Hodnotiaca tabuľka:</w:t>
      </w:r>
    </w:p>
    <w:tbl>
      <w:tblPr>
        <w:tblW w:w="8788" w:type="dxa"/>
        <w:tblInd w:w="35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70" w:type="dxa"/>
          <w:right w:w="70" w:type="dxa"/>
        </w:tblCellMar>
        <w:tblLook w:val="0000"/>
      </w:tblPr>
      <w:tblGrid>
        <w:gridCol w:w="567"/>
        <w:gridCol w:w="3544"/>
        <w:gridCol w:w="1275"/>
        <w:gridCol w:w="1134"/>
        <w:gridCol w:w="2268"/>
      </w:tblGrid>
      <w:tr w:rsidR="001111B0" w:rsidRPr="00207F2A" w:rsidTr="001111B0">
        <w:trPr>
          <w:trHeight w:hRule="exact" w:val="397"/>
        </w:trPr>
        <w:tc>
          <w:tcPr>
            <w:tcW w:w="4111" w:type="dxa"/>
            <w:gridSpan w:val="2"/>
            <w:vMerge w:val="restart"/>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Kritérium</w:t>
            </w:r>
          </w:p>
        </w:tc>
        <w:tc>
          <w:tcPr>
            <w:tcW w:w="1275" w:type="dxa"/>
            <w:vMerge w:val="restart"/>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Stav*</w:t>
            </w:r>
          </w:p>
        </w:tc>
        <w:tc>
          <w:tcPr>
            <w:tcW w:w="1134" w:type="dxa"/>
            <w:vMerge w:val="restart"/>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Váha</w:t>
            </w:r>
            <w:r w:rsidRPr="00207F2A">
              <w:rPr>
                <w:b/>
                <w:bCs w:val="0"/>
                <w:sz w:val="24"/>
                <w:szCs w:val="24"/>
                <w:lang w:eastAsia="sk-SK"/>
              </w:rPr>
              <w:br/>
              <w:t>(0-3)</w:t>
            </w:r>
          </w:p>
        </w:tc>
        <w:tc>
          <w:tcPr>
            <w:tcW w:w="2268" w:type="dxa"/>
            <w:vMerge w:val="restart"/>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Dosiahnutá hodnota</w:t>
            </w:r>
            <w:r w:rsidRPr="00207F2A">
              <w:rPr>
                <w:b/>
                <w:bCs w:val="0"/>
                <w:sz w:val="24"/>
                <w:szCs w:val="24"/>
                <w:lang w:eastAsia="sk-SK"/>
              </w:rPr>
              <w:br/>
              <w:t>(Stav x váha)</w:t>
            </w:r>
          </w:p>
        </w:tc>
      </w:tr>
      <w:tr w:rsidR="001111B0" w:rsidRPr="00207F2A" w:rsidTr="001111B0">
        <w:trPr>
          <w:trHeight w:val="276"/>
        </w:trPr>
        <w:tc>
          <w:tcPr>
            <w:tcW w:w="4111" w:type="dxa"/>
            <w:gridSpan w:val="2"/>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1275"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1134"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2268"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r>
      <w:tr w:rsidR="001111B0" w:rsidRPr="00207F2A" w:rsidTr="001111B0">
        <w:trPr>
          <w:trHeight w:hRule="exact" w:val="397"/>
        </w:trPr>
        <w:tc>
          <w:tcPr>
            <w:tcW w:w="567" w:type="dxa"/>
            <w:vMerge w:val="restart"/>
            <w:shd w:val="clear" w:color="auto" w:fill="auto"/>
            <w:noWrap/>
            <w:vAlign w:val="center"/>
          </w:tcPr>
          <w:p w:rsidR="001111B0" w:rsidRPr="00207F2A" w:rsidRDefault="001111B0" w:rsidP="0057420C">
            <w:pPr>
              <w:spacing w:after="0" w:line="240" w:lineRule="auto"/>
              <w:jc w:val="both"/>
              <w:rPr>
                <w:b/>
                <w:sz w:val="24"/>
                <w:szCs w:val="24"/>
              </w:rPr>
            </w:pPr>
            <w:r w:rsidRPr="00207F2A">
              <w:rPr>
                <w:b/>
                <w:sz w:val="24"/>
                <w:szCs w:val="24"/>
              </w:rPr>
              <w:t>P</w:t>
            </w:r>
          </w:p>
        </w:tc>
        <w:tc>
          <w:tcPr>
            <w:tcW w:w="3544"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veľkosť populácie</w:t>
            </w:r>
          </w:p>
        </w:tc>
        <w:tc>
          <w:tcPr>
            <w:tcW w:w="1275"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134"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268"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567"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3544"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populačný trend</w:t>
            </w:r>
          </w:p>
        </w:tc>
        <w:tc>
          <w:tcPr>
            <w:tcW w:w="1275"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134"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268"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567"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3544"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veľkosť areálu</w:t>
            </w:r>
          </w:p>
        </w:tc>
        <w:tc>
          <w:tcPr>
            <w:tcW w:w="1275"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134"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268"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9</w:t>
            </w:r>
          </w:p>
        </w:tc>
      </w:tr>
      <w:tr w:rsidR="001111B0" w:rsidRPr="00207F2A" w:rsidTr="001111B0">
        <w:trPr>
          <w:trHeight w:hRule="exact" w:val="397"/>
        </w:trPr>
        <w:tc>
          <w:tcPr>
            <w:tcW w:w="567"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3544"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areálový trend</w:t>
            </w:r>
          </w:p>
        </w:tc>
        <w:tc>
          <w:tcPr>
            <w:tcW w:w="1275"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134"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268"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567"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3544"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medzidruhové interakcie</w:t>
            </w:r>
          </w:p>
        </w:tc>
        <w:tc>
          <w:tcPr>
            <w:tcW w:w="1275"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134"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268"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4</w:t>
            </w:r>
          </w:p>
        </w:tc>
      </w:tr>
      <w:tr w:rsidR="001111B0" w:rsidRPr="00207F2A" w:rsidTr="001111B0">
        <w:trPr>
          <w:trHeight w:hRule="exact" w:val="397"/>
        </w:trPr>
        <w:tc>
          <w:tcPr>
            <w:tcW w:w="567" w:type="dxa"/>
            <w:vMerge w:val="restart"/>
            <w:shd w:val="clear" w:color="auto" w:fill="auto"/>
            <w:vAlign w:val="center"/>
          </w:tcPr>
          <w:p w:rsidR="001111B0" w:rsidRPr="00207F2A" w:rsidRDefault="001111B0" w:rsidP="0057420C">
            <w:pPr>
              <w:spacing w:after="0" w:line="240" w:lineRule="auto"/>
              <w:jc w:val="both"/>
              <w:rPr>
                <w:b/>
                <w:sz w:val="24"/>
                <w:szCs w:val="24"/>
              </w:rPr>
            </w:pPr>
            <w:r w:rsidRPr="00207F2A">
              <w:rPr>
                <w:b/>
                <w:sz w:val="24"/>
                <w:szCs w:val="24"/>
              </w:rPr>
              <w:t>B</w:t>
            </w:r>
          </w:p>
        </w:tc>
        <w:tc>
          <w:tcPr>
            <w:tcW w:w="3544"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hniezdny biotop</w:t>
            </w:r>
          </w:p>
        </w:tc>
        <w:tc>
          <w:tcPr>
            <w:tcW w:w="1275"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134"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268"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567" w:type="dxa"/>
            <w:vMerge/>
            <w:shd w:val="clear" w:color="auto" w:fill="auto"/>
            <w:vAlign w:val="center"/>
          </w:tcPr>
          <w:p w:rsidR="001111B0" w:rsidRPr="00207F2A" w:rsidRDefault="001111B0" w:rsidP="0057420C">
            <w:pPr>
              <w:spacing w:after="0" w:line="240" w:lineRule="auto"/>
              <w:jc w:val="both"/>
              <w:rPr>
                <w:b/>
                <w:sz w:val="24"/>
                <w:szCs w:val="24"/>
              </w:rPr>
            </w:pPr>
          </w:p>
        </w:tc>
        <w:tc>
          <w:tcPr>
            <w:tcW w:w="3544"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potravný</w:t>
            </w:r>
            <w:r w:rsidRPr="00207F2A">
              <w:rPr>
                <w:color w:val="000000"/>
                <w:sz w:val="24"/>
                <w:szCs w:val="24"/>
              </w:rPr>
              <w:t xml:space="preserve"> biotop</w:t>
            </w:r>
          </w:p>
        </w:tc>
        <w:tc>
          <w:tcPr>
            <w:tcW w:w="1275"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134"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268"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567" w:type="dxa"/>
            <w:vMerge/>
            <w:shd w:val="clear" w:color="auto" w:fill="auto"/>
            <w:vAlign w:val="center"/>
          </w:tcPr>
          <w:p w:rsidR="001111B0" w:rsidRPr="00207F2A" w:rsidRDefault="001111B0" w:rsidP="0057420C">
            <w:pPr>
              <w:spacing w:after="0" w:line="240" w:lineRule="auto"/>
              <w:jc w:val="both"/>
              <w:rPr>
                <w:b/>
                <w:sz w:val="24"/>
                <w:szCs w:val="24"/>
              </w:rPr>
            </w:pPr>
          </w:p>
        </w:tc>
        <w:tc>
          <w:tcPr>
            <w:tcW w:w="3544" w:type="dxa"/>
            <w:shd w:val="clear" w:color="auto" w:fill="auto"/>
            <w:noWrap/>
            <w:vAlign w:val="center"/>
          </w:tcPr>
          <w:p w:rsidR="001111B0" w:rsidRPr="00207F2A" w:rsidRDefault="001111B0" w:rsidP="0057420C">
            <w:pPr>
              <w:spacing w:after="0" w:line="240" w:lineRule="auto"/>
              <w:jc w:val="both"/>
              <w:rPr>
                <w:sz w:val="24"/>
                <w:szCs w:val="24"/>
              </w:rPr>
            </w:pPr>
            <w:r w:rsidRPr="00207F2A">
              <w:rPr>
                <w:color w:val="000000"/>
                <w:sz w:val="24"/>
                <w:szCs w:val="24"/>
              </w:rPr>
              <w:t>biotopy zimovania</w:t>
            </w:r>
          </w:p>
        </w:tc>
        <w:tc>
          <w:tcPr>
            <w:tcW w:w="1275"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134"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268"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567" w:type="dxa"/>
            <w:vMerge w:val="restart"/>
            <w:shd w:val="clear" w:color="auto" w:fill="auto"/>
            <w:vAlign w:val="center"/>
          </w:tcPr>
          <w:p w:rsidR="001111B0" w:rsidRPr="00207F2A" w:rsidRDefault="001111B0" w:rsidP="0057420C">
            <w:pPr>
              <w:spacing w:after="0" w:line="240" w:lineRule="auto"/>
              <w:jc w:val="both"/>
              <w:rPr>
                <w:b/>
                <w:sz w:val="24"/>
                <w:szCs w:val="24"/>
              </w:rPr>
            </w:pPr>
            <w:r w:rsidRPr="00207F2A">
              <w:rPr>
                <w:b/>
                <w:sz w:val="24"/>
                <w:szCs w:val="24"/>
              </w:rPr>
              <w:t>O</w:t>
            </w:r>
          </w:p>
        </w:tc>
        <w:tc>
          <w:tcPr>
            <w:tcW w:w="3544"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druhu</w:t>
            </w:r>
          </w:p>
        </w:tc>
        <w:tc>
          <w:tcPr>
            <w:tcW w:w="1275"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134"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268"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9</w:t>
            </w:r>
          </w:p>
        </w:tc>
      </w:tr>
      <w:tr w:rsidR="001111B0" w:rsidRPr="00207F2A" w:rsidTr="001111B0">
        <w:trPr>
          <w:trHeight w:hRule="exact" w:val="397"/>
        </w:trPr>
        <w:tc>
          <w:tcPr>
            <w:tcW w:w="567" w:type="dxa"/>
            <w:vMerge/>
            <w:shd w:val="clear" w:color="auto" w:fill="auto"/>
            <w:vAlign w:val="center"/>
          </w:tcPr>
          <w:p w:rsidR="001111B0" w:rsidRPr="00207F2A" w:rsidRDefault="001111B0" w:rsidP="0057420C">
            <w:pPr>
              <w:spacing w:after="0" w:line="240" w:lineRule="auto"/>
              <w:jc w:val="both"/>
              <w:rPr>
                <w:b/>
                <w:sz w:val="24"/>
                <w:szCs w:val="24"/>
              </w:rPr>
            </w:pPr>
          </w:p>
        </w:tc>
        <w:tc>
          <w:tcPr>
            <w:tcW w:w="3544"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hniezdneho biotopu</w:t>
            </w:r>
          </w:p>
        </w:tc>
        <w:tc>
          <w:tcPr>
            <w:tcW w:w="1275"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134"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268"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567" w:type="dxa"/>
            <w:vMerge/>
            <w:shd w:val="clear" w:color="auto" w:fill="auto"/>
            <w:vAlign w:val="center"/>
          </w:tcPr>
          <w:p w:rsidR="001111B0" w:rsidRPr="00207F2A" w:rsidRDefault="001111B0" w:rsidP="0057420C">
            <w:pPr>
              <w:spacing w:after="0" w:line="240" w:lineRule="auto"/>
              <w:jc w:val="both"/>
              <w:rPr>
                <w:b/>
                <w:sz w:val="24"/>
                <w:szCs w:val="24"/>
              </w:rPr>
            </w:pPr>
          </w:p>
        </w:tc>
        <w:tc>
          <w:tcPr>
            <w:tcW w:w="3544"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migračného a zimujúceho biotopu</w:t>
            </w:r>
          </w:p>
        </w:tc>
        <w:tc>
          <w:tcPr>
            <w:tcW w:w="1275"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134"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268"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6520" w:type="dxa"/>
            <w:gridSpan w:val="4"/>
            <w:shd w:val="clear" w:color="auto" w:fill="auto"/>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Dosiahnutá hodnota spolu:</w:t>
            </w:r>
          </w:p>
        </w:tc>
        <w:tc>
          <w:tcPr>
            <w:tcW w:w="2268"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70</w:t>
            </w:r>
          </w:p>
        </w:tc>
      </w:tr>
      <w:tr w:rsidR="001111B0" w:rsidRPr="00207F2A" w:rsidTr="001111B0">
        <w:trPr>
          <w:trHeight w:hRule="exact" w:val="397"/>
        </w:trPr>
        <w:tc>
          <w:tcPr>
            <w:tcW w:w="6520" w:type="dxa"/>
            <w:gridSpan w:val="4"/>
            <w:shd w:val="clear" w:color="auto" w:fill="auto"/>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Maximálna možná hodnota (∑ váh × 3):</w:t>
            </w:r>
          </w:p>
        </w:tc>
        <w:tc>
          <w:tcPr>
            <w:tcW w:w="2268"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96</w:t>
            </w:r>
          </w:p>
        </w:tc>
      </w:tr>
    </w:tbl>
    <w:p w:rsidR="001111B0" w:rsidRPr="00207F2A" w:rsidRDefault="001111B0" w:rsidP="0057420C">
      <w:pPr>
        <w:pStyle w:val="PS"/>
        <w:rPr>
          <w:rFonts w:eastAsia="Times New Roman" w:cs="Times New Roman"/>
          <w:kern w:val="0"/>
          <w:lang w:eastAsia="cs-CZ" w:bidi="ar-SA"/>
        </w:rPr>
      </w:pPr>
      <w:r w:rsidRPr="00207F2A">
        <w:rPr>
          <w:rFonts w:eastAsia="Times New Roman" w:cs="Times New Roman"/>
          <w:kern w:val="0"/>
          <w:lang w:eastAsia="cs-CZ" w:bidi="ar-SA"/>
        </w:rPr>
        <w:t>*Bodová hodnota stavu: A = 3 body, B = 2 body, C = 1 bod</w:t>
      </w:r>
    </w:p>
    <w:p w:rsidR="001111B0" w:rsidRPr="00207F2A" w:rsidRDefault="001111B0" w:rsidP="0057420C">
      <w:pPr>
        <w:pStyle w:val="PS"/>
        <w:rPr>
          <w:rFonts w:eastAsia="Times New Roman" w:cs="Times New Roman"/>
          <w:kern w:val="0"/>
          <w:u w:val="single"/>
          <w:lang w:eastAsia="cs-CZ" w:bidi="ar-SA"/>
        </w:rPr>
      </w:pPr>
    </w:p>
    <w:p w:rsidR="001111B0" w:rsidRPr="00207F2A" w:rsidRDefault="001111B0" w:rsidP="0057420C">
      <w:pPr>
        <w:pStyle w:val="PS"/>
        <w:rPr>
          <w:rFonts w:eastAsia="Times New Roman" w:cs="Times New Roman"/>
          <w:kern w:val="0"/>
          <w:u w:val="single"/>
          <w:lang w:eastAsia="cs-CZ" w:bidi="ar-SA"/>
        </w:rPr>
      </w:pPr>
      <w:r w:rsidRPr="00207F2A">
        <w:rPr>
          <w:rFonts w:eastAsia="Times New Roman" w:cs="Times New Roman"/>
          <w:kern w:val="0"/>
          <w:u w:val="single"/>
          <w:lang w:eastAsia="cs-CZ" w:bidi="ar-SA"/>
        </w:rPr>
        <w:lastRenderedPageBreak/>
        <w:t>Celkové vyhodnotenie (percentuálny podiel dosiahnutej hodnoty z možnej hodnoty): 73%</w:t>
      </w:r>
    </w:p>
    <w:p w:rsidR="001111B0" w:rsidRPr="00207F2A" w:rsidRDefault="001111B0" w:rsidP="0057420C">
      <w:pPr>
        <w:pStyle w:val="PS"/>
        <w:rPr>
          <w:rFonts w:cs="Times New Roman"/>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tblPr>
      <w:tblGrid>
        <w:gridCol w:w="1120"/>
        <w:gridCol w:w="1620"/>
        <w:gridCol w:w="1673"/>
      </w:tblGrid>
      <w:tr w:rsidR="001111B0" w:rsidRPr="00207F2A" w:rsidTr="001111B0">
        <w:trPr>
          <w:trHeight w:hRule="exact" w:val="397"/>
          <w:jc w:val="center"/>
        </w:trPr>
        <w:tc>
          <w:tcPr>
            <w:tcW w:w="0" w:type="auto"/>
            <w:shd w:val="clear" w:color="auto" w:fill="auto"/>
            <w:noWrap/>
            <w:vAlign w:val="center"/>
          </w:tcPr>
          <w:p w:rsidR="001111B0" w:rsidRPr="00207F2A" w:rsidRDefault="001111B0" w:rsidP="0057420C">
            <w:pPr>
              <w:spacing w:after="0" w:line="240" w:lineRule="auto"/>
              <w:jc w:val="center"/>
              <w:rPr>
                <w:sz w:val="24"/>
                <w:szCs w:val="24"/>
              </w:rPr>
            </w:pPr>
            <w:r w:rsidRPr="00207F2A">
              <w:rPr>
                <w:sz w:val="24"/>
                <w:szCs w:val="24"/>
              </w:rPr>
              <w:t>A – dobrý</w:t>
            </w:r>
          </w:p>
        </w:tc>
        <w:tc>
          <w:tcPr>
            <w:tcW w:w="0" w:type="auto"/>
            <w:shd w:val="clear" w:color="auto" w:fill="auto"/>
            <w:noWrap/>
            <w:vAlign w:val="center"/>
          </w:tcPr>
          <w:p w:rsidR="001111B0" w:rsidRPr="00207F2A" w:rsidRDefault="001111B0" w:rsidP="0057420C">
            <w:pPr>
              <w:spacing w:after="0" w:line="240" w:lineRule="auto"/>
              <w:jc w:val="center"/>
              <w:rPr>
                <w:b/>
                <w:sz w:val="24"/>
                <w:szCs w:val="24"/>
              </w:rPr>
            </w:pPr>
            <w:r w:rsidRPr="00207F2A">
              <w:rPr>
                <w:b/>
                <w:sz w:val="24"/>
                <w:szCs w:val="24"/>
              </w:rPr>
              <w:t>B – priemerný</w:t>
            </w:r>
          </w:p>
        </w:tc>
        <w:tc>
          <w:tcPr>
            <w:tcW w:w="0" w:type="auto"/>
            <w:shd w:val="clear" w:color="auto" w:fill="auto"/>
            <w:noWrap/>
            <w:vAlign w:val="center"/>
          </w:tcPr>
          <w:p w:rsidR="001111B0" w:rsidRPr="00207F2A" w:rsidRDefault="001111B0" w:rsidP="0057420C">
            <w:pPr>
              <w:spacing w:after="0" w:line="240" w:lineRule="auto"/>
              <w:jc w:val="center"/>
              <w:rPr>
                <w:sz w:val="24"/>
                <w:szCs w:val="24"/>
              </w:rPr>
            </w:pPr>
            <w:r w:rsidRPr="00207F2A">
              <w:rPr>
                <w:sz w:val="24"/>
                <w:szCs w:val="24"/>
              </w:rPr>
              <w:t>C – nepriaznivý</w:t>
            </w:r>
          </w:p>
        </w:tc>
      </w:tr>
      <w:tr w:rsidR="001111B0" w:rsidRPr="00207F2A" w:rsidTr="001111B0">
        <w:trPr>
          <w:trHeight w:hRule="exact" w:val="397"/>
          <w:jc w:val="center"/>
        </w:trPr>
        <w:tc>
          <w:tcPr>
            <w:tcW w:w="0" w:type="auto"/>
            <w:shd w:val="clear" w:color="auto" w:fill="auto"/>
            <w:noWrap/>
            <w:vAlign w:val="bottom"/>
          </w:tcPr>
          <w:p w:rsidR="001111B0" w:rsidRPr="00207F2A" w:rsidRDefault="001111B0" w:rsidP="0057420C">
            <w:pPr>
              <w:spacing w:after="0" w:line="240" w:lineRule="auto"/>
              <w:jc w:val="center"/>
              <w:rPr>
                <w:bCs w:val="0"/>
                <w:sz w:val="24"/>
                <w:szCs w:val="24"/>
              </w:rPr>
            </w:pPr>
            <w:r w:rsidRPr="00207F2A">
              <w:rPr>
                <w:bCs w:val="0"/>
                <w:sz w:val="24"/>
                <w:szCs w:val="24"/>
              </w:rPr>
              <w:t>100–78 %</w:t>
            </w:r>
          </w:p>
        </w:tc>
        <w:tc>
          <w:tcPr>
            <w:tcW w:w="0" w:type="auto"/>
            <w:shd w:val="clear" w:color="auto" w:fill="auto"/>
            <w:noWrap/>
            <w:vAlign w:val="bottom"/>
          </w:tcPr>
          <w:p w:rsidR="001111B0" w:rsidRPr="00207F2A" w:rsidRDefault="001111B0" w:rsidP="0057420C">
            <w:pPr>
              <w:spacing w:after="0" w:line="240" w:lineRule="auto"/>
              <w:jc w:val="center"/>
              <w:rPr>
                <w:bCs w:val="0"/>
                <w:sz w:val="24"/>
                <w:szCs w:val="24"/>
              </w:rPr>
            </w:pPr>
            <w:r w:rsidRPr="00207F2A">
              <w:rPr>
                <w:bCs w:val="0"/>
                <w:sz w:val="24"/>
                <w:szCs w:val="24"/>
              </w:rPr>
              <w:t>77–55%</w:t>
            </w:r>
          </w:p>
        </w:tc>
        <w:tc>
          <w:tcPr>
            <w:tcW w:w="0" w:type="auto"/>
            <w:shd w:val="clear" w:color="auto" w:fill="auto"/>
            <w:noWrap/>
            <w:vAlign w:val="bottom"/>
          </w:tcPr>
          <w:p w:rsidR="001111B0" w:rsidRPr="00207F2A" w:rsidRDefault="001111B0" w:rsidP="0057420C">
            <w:pPr>
              <w:spacing w:after="0" w:line="240" w:lineRule="auto"/>
              <w:jc w:val="center"/>
              <w:rPr>
                <w:bCs w:val="0"/>
                <w:sz w:val="24"/>
                <w:szCs w:val="24"/>
              </w:rPr>
            </w:pPr>
            <w:r w:rsidRPr="00207F2A">
              <w:rPr>
                <w:bCs w:val="0"/>
                <w:sz w:val="24"/>
                <w:szCs w:val="24"/>
              </w:rPr>
              <w:t>54–33%</w:t>
            </w:r>
          </w:p>
        </w:tc>
      </w:tr>
      <w:tr w:rsidR="001111B0" w:rsidRPr="00207F2A" w:rsidTr="001111B0">
        <w:trPr>
          <w:trHeight w:hRule="exact" w:val="397"/>
          <w:jc w:val="center"/>
        </w:trPr>
        <w:tc>
          <w:tcPr>
            <w:tcW w:w="0" w:type="auto"/>
            <w:shd w:val="clear" w:color="auto" w:fill="auto"/>
            <w:noWrap/>
            <w:vAlign w:val="bottom"/>
          </w:tcPr>
          <w:p w:rsidR="001111B0" w:rsidRPr="00207F2A" w:rsidRDefault="001111B0" w:rsidP="0057420C">
            <w:pPr>
              <w:spacing w:after="0" w:line="240" w:lineRule="auto"/>
              <w:jc w:val="center"/>
              <w:rPr>
                <w:sz w:val="24"/>
                <w:szCs w:val="24"/>
                <w:lang w:eastAsia="sk-SK"/>
              </w:rPr>
            </w:pPr>
          </w:p>
        </w:tc>
        <w:tc>
          <w:tcPr>
            <w:tcW w:w="0" w:type="auto"/>
            <w:shd w:val="clear" w:color="auto" w:fill="auto"/>
            <w:noWrap/>
            <w:vAlign w:val="bottom"/>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73%</w:t>
            </w:r>
          </w:p>
        </w:tc>
        <w:tc>
          <w:tcPr>
            <w:tcW w:w="0" w:type="auto"/>
            <w:shd w:val="clear" w:color="auto" w:fill="auto"/>
            <w:noWrap/>
            <w:vAlign w:val="bottom"/>
          </w:tcPr>
          <w:p w:rsidR="001111B0" w:rsidRPr="00207F2A" w:rsidRDefault="001111B0" w:rsidP="0057420C">
            <w:pPr>
              <w:spacing w:after="0" w:line="240" w:lineRule="auto"/>
              <w:jc w:val="center"/>
              <w:rPr>
                <w:sz w:val="24"/>
                <w:szCs w:val="24"/>
                <w:lang w:eastAsia="sk-SK"/>
              </w:rPr>
            </w:pPr>
          </w:p>
        </w:tc>
      </w:tr>
    </w:tbl>
    <w:p w:rsidR="001111B0" w:rsidRPr="00207F2A" w:rsidRDefault="001111B0" w:rsidP="0057420C">
      <w:pPr>
        <w:tabs>
          <w:tab w:val="left" w:pos="360"/>
          <w:tab w:val="left" w:pos="1815"/>
          <w:tab w:val="left" w:pos="3615"/>
          <w:tab w:val="left" w:pos="5415"/>
          <w:tab w:val="left" w:pos="7215"/>
          <w:tab w:val="left" w:pos="9120"/>
        </w:tabs>
        <w:spacing w:after="0" w:line="240" w:lineRule="auto"/>
        <w:ind w:left="-15"/>
        <w:rPr>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ind w:left="-15"/>
        <w:rPr>
          <w:b/>
          <w:sz w:val="24"/>
          <w:szCs w:val="24"/>
        </w:rPr>
      </w:pPr>
      <w:r w:rsidRPr="00207F2A">
        <w:rPr>
          <w:b/>
          <w:sz w:val="24"/>
          <w:szCs w:val="24"/>
        </w:rPr>
        <w:t>Zhodnotenie</w:t>
      </w:r>
    </w:p>
    <w:p w:rsidR="001111B0" w:rsidRPr="00207F2A" w:rsidRDefault="001111B0" w:rsidP="0057420C">
      <w:pPr>
        <w:tabs>
          <w:tab w:val="num" w:pos="0"/>
        </w:tabs>
        <w:spacing w:after="0" w:line="240" w:lineRule="auto"/>
        <w:jc w:val="both"/>
        <w:rPr>
          <w:color w:val="000000"/>
          <w:sz w:val="24"/>
          <w:szCs w:val="24"/>
        </w:rPr>
      </w:pPr>
      <w:r w:rsidRPr="00207F2A">
        <w:rPr>
          <w:color w:val="000000"/>
          <w:sz w:val="24"/>
          <w:szCs w:val="24"/>
        </w:rPr>
        <w:t xml:space="preserve">Pri hodnotení priaznivého stavu vychádzame z výsledkov akustickej kontroly obsadených teritórií, vykonávanej v rokoch 2010 až 2013 volajúcimi samcami počas jarného a jesenného </w:t>
      </w:r>
      <w:r w:rsidRPr="00207F2A">
        <w:rPr>
          <w:sz w:val="24"/>
          <w:szCs w:val="24"/>
        </w:rPr>
        <w:t>tokania</w:t>
      </w:r>
      <w:r w:rsidRPr="00207F2A">
        <w:rPr>
          <w:color w:val="000000"/>
          <w:sz w:val="24"/>
          <w:szCs w:val="24"/>
        </w:rPr>
        <w:t xml:space="preserve"> na územiach s 5. stupňom ochrany aj v hospodárskych lesoch. Usudzujeme o aktuálnom priemernom stave populácie so 150 obsadenými teritóriami na celom CHVÚ Veľká Fatra. Druh sa vyskytuje v smrekových a zmiešaných lesných porastoch s vekom nad 80 rokov, ktoré sú rozšírené na 30% lesnej plochy CHVÚ. V dôsledku obnovných ťažieb sa znížila výmera týchto porastov za posledných 5 rokov o 10%. Z hľadiska dostatku potravných zdrojov je dôležitý mozaikovitý výskyt súvislých lesných porastov s rúbaňami a nelesnými plochami, ktoré sa v CHVÚ Veľká Fatra vyskytujú v rozsahu 10% v okruhu hniezdiska, resp. zimoviska. Druh bol zistený v potravných zvyškoch 3 druhov sov, na hniezdach orla skalného a predpokladá sa predačný tlak kuny skalnej v období hniezdenia. Nakoľko vyvesované búdky neboli obsadzované, predpokladáme dostatočné množstvo prirodzených dutín po tesárovi čiernom. Stresové faktory (lesohospodárske práce, turistika a cestovný ruch) sa prejavujú na 20% hniezdneho areálu druhu v CHVÚ. Podiel lesov nad 60 rokov sa v posledných 5 rokoch nemení. </w:t>
      </w:r>
    </w:p>
    <w:p w:rsidR="001111B0" w:rsidRPr="00207F2A" w:rsidRDefault="001111B0" w:rsidP="0057420C">
      <w:pPr>
        <w:tabs>
          <w:tab w:val="num" w:pos="0"/>
        </w:tabs>
        <w:spacing w:after="0" w:line="240" w:lineRule="auto"/>
        <w:jc w:val="both"/>
        <w:rPr>
          <w:i/>
          <w:sz w:val="24"/>
          <w:szCs w:val="24"/>
        </w:rPr>
      </w:pPr>
    </w:p>
    <w:p w:rsidR="001111B0" w:rsidRPr="00207F2A" w:rsidRDefault="001111B0" w:rsidP="0057420C">
      <w:pPr>
        <w:tabs>
          <w:tab w:val="num" w:pos="0"/>
        </w:tabs>
        <w:spacing w:after="0" w:line="240" w:lineRule="auto"/>
        <w:jc w:val="both"/>
        <w:rPr>
          <w:b/>
          <w:i/>
          <w:sz w:val="24"/>
          <w:szCs w:val="24"/>
        </w:rPr>
      </w:pPr>
      <w:r w:rsidRPr="00207F2A">
        <w:rPr>
          <w:b/>
          <w:i/>
          <w:sz w:val="24"/>
          <w:szCs w:val="24"/>
        </w:rPr>
        <w:t>Definovanie priaznivého stavu lelka lesného (Caprimulgus europaeus)  v CHVÚ Veľká Fatra</w:t>
      </w:r>
    </w:p>
    <w:p w:rsidR="001111B0" w:rsidRPr="00207F2A" w:rsidRDefault="001111B0" w:rsidP="0057420C">
      <w:pPr>
        <w:pStyle w:val="Nadpis3"/>
        <w:rPr>
          <w:szCs w:val="24"/>
        </w:rPr>
      </w:pPr>
    </w:p>
    <w:p w:rsidR="001111B0" w:rsidRPr="00207F2A" w:rsidRDefault="001111B0" w:rsidP="0057420C">
      <w:pPr>
        <w:spacing w:after="0" w:line="240" w:lineRule="auto"/>
        <w:jc w:val="both"/>
        <w:rPr>
          <w:b/>
          <w:sz w:val="24"/>
          <w:szCs w:val="24"/>
        </w:rPr>
      </w:pPr>
      <w:r w:rsidRPr="00207F2A">
        <w:rPr>
          <w:b/>
          <w:sz w:val="24"/>
          <w:szCs w:val="24"/>
        </w:rPr>
        <w:t>Rozšírenie druhu v CHVÚ Veľká Fatra:</w:t>
      </w:r>
    </w:p>
    <w:p w:rsidR="001111B0" w:rsidRPr="00207F2A" w:rsidRDefault="001111B0" w:rsidP="0057420C">
      <w:pPr>
        <w:spacing w:after="0" w:line="240" w:lineRule="auto"/>
        <w:jc w:val="both"/>
        <w:rPr>
          <w:sz w:val="24"/>
          <w:szCs w:val="24"/>
        </w:rPr>
      </w:pPr>
      <w:r w:rsidRPr="00207F2A">
        <w:rPr>
          <w:sz w:val="24"/>
          <w:szCs w:val="24"/>
        </w:rPr>
        <w:t xml:space="preserve">Hodnotiť tento druh je náročné vzhľadom na jeho spôsob života, problematický monitoring a  malú početnosť a v konečnom dôsledku nedostatok údajov o výskyte. Počas monitoringu bol výskyt tokajúcich samcov lelka v hniezdnom období potvrdený v okrajových spodných častiach CHVÚ Veľká Fatra susediacich s Turčianskou kotlinou v katastri obcí Háj, Rakša, Mošovce a Blatnica, kde predpokladáme jeho najväčšiu hniezdnu hustotu. Náhodný údaj zo septembra je z okolia Harmanca, ktorý však súvisí s migráciou na zimoviská. Z Liptovskej strany Veľkej Fatry je niekoľko náhodných pozorovaní od B. Murína. Predpokladáme, že veľkosť populácie sa pohybuje okolo 50 HP. Na južnej strane CHVÚ v okrese Banská Bystrica cielený monitoring zatiaľ neprebehol, ani systematický monitoring z liptovskej strany CHVÚ. </w:t>
      </w:r>
    </w:p>
    <w:p w:rsidR="001111B0" w:rsidRPr="00207F2A" w:rsidRDefault="001111B0" w:rsidP="0057420C">
      <w:pPr>
        <w:spacing w:after="0" w:line="240" w:lineRule="auto"/>
        <w:jc w:val="both"/>
        <w:rPr>
          <w:sz w:val="24"/>
          <w:szCs w:val="24"/>
        </w:rPr>
      </w:pPr>
      <w:r w:rsidRPr="00207F2A">
        <w:rPr>
          <w:b/>
          <w:sz w:val="24"/>
          <w:szCs w:val="24"/>
        </w:rPr>
        <w:t>Hlavné biotopy výskytu:</w:t>
      </w:r>
      <w:r w:rsidRPr="00207F2A">
        <w:rPr>
          <w:sz w:val="24"/>
          <w:szCs w:val="24"/>
        </w:rPr>
        <w:t xml:space="preserve"> Okrajové časti CHVÚ Veľká Fatra v kontakte s bezlesím – rúbane, lúky a pasienky. Staršie rozvoľnené lesy, lesy s rúbaniskami, svetlé borovicové lesy v turčianskej časti CHVÚ, tiež stráne s porastom solitérnych a rozptýlených drevín, lesné okraje.</w:t>
      </w:r>
    </w:p>
    <w:p w:rsidR="001111B0" w:rsidRPr="00207F2A" w:rsidRDefault="001111B0" w:rsidP="0057420C">
      <w:pPr>
        <w:pStyle w:val="Nadpis3"/>
        <w:rPr>
          <w:szCs w:val="24"/>
        </w:rPr>
      </w:pPr>
    </w:p>
    <w:p w:rsidR="001111B0" w:rsidRPr="00207F2A" w:rsidRDefault="001111B0" w:rsidP="0057420C">
      <w:pPr>
        <w:pStyle w:val="Nadpis3"/>
        <w:rPr>
          <w:szCs w:val="24"/>
        </w:rPr>
      </w:pPr>
      <w:bookmarkStart w:id="23" w:name="_Toc50211873"/>
      <w:r w:rsidRPr="00207F2A">
        <w:rPr>
          <w:szCs w:val="24"/>
        </w:rPr>
        <w:t>Definovanie stavu</w:t>
      </w:r>
      <w:bookmarkEnd w:id="23"/>
    </w:p>
    <w:tbl>
      <w:tblPr>
        <w:tblW w:w="963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tblPr>
      <w:tblGrid>
        <w:gridCol w:w="284"/>
        <w:gridCol w:w="1985"/>
        <w:gridCol w:w="2126"/>
        <w:gridCol w:w="2383"/>
        <w:gridCol w:w="2861"/>
      </w:tblGrid>
      <w:tr w:rsidR="001111B0" w:rsidRPr="00207F2A" w:rsidTr="001111B0">
        <w:trPr>
          <w:cantSplit/>
          <w:tblHeader/>
          <w:jc w:val="center"/>
        </w:trPr>
        <w:tc>
          <w:tcPr>
            <w:tcW w:w="2269" w:type="dxa"/>
            <w:gridSpan w:val="2"/>
            <w:vMerge w:val="restart"/>
            <w:shd w:val="clear" w:color="auto" w:fill="auto"/>
            <w:vAlign w:val="center"/>
          </w:tcPr>
          <w:p w:rsidR="001111B0" w:rsidRPr="00207F2A" w:rsidRDefault="001111B0" w:rsidP="0057420C">
            <w:pPr>
              <w:spacing w:after="0" w:line="240" w:lineRule="auto"/>
              <w:jc w:val="center"/>
              <w:rPr>
                <w:sz w:val="24"/>
                <w:szCs w:val="24"/>
              </w:rPr>
            </w:pPr>
            <w:r w:rsidRPr="00207F2A">
              <w:rPr>
                <w:b/>
                <w:sz w:val="24"/>
                <w:szCs w:val="24"/>
              </w:rPr>
              <w:t>Kritéria hodnotenia</w:t>
            </w:r>
          </w:p>
        </w:tc>
        <w:tc>
          <w:tcPr>
            <w:tcW w:w="4509" w:type="dxa"/>
            <w:gridSpan w:val="2"/>
            <w:tcBorders>
              <w:bottom w:val="single" w:sz="6" w:space="0" w:color="auto"/>
            </w:tcBorders>
            <w:shd w:val="clear" w:color="auto" w:fill="auto"/>
            <w:vAlign w:val="bottom"/>
          </w:tcPr>
          <w:p w:rsidR="001111B0" w:rsidRPr="00207F2A" w:rsidRDefault="001111B0" w:rsidP="0057420C">
            <w:pPr>
              <w:spacing w:after="0" w:line="240" w:lineRule="auto"/>
              <w:jc w:val="center"/>
              <w:rPr>
                <w:b/>
                <w:caps/>
                <w:sz w:val="24"/>
                <w:szCs w:val="24"/>
              </w:rPr>
            </w:pPr>
            <w:r w:rsidRPr="00207F2A">
              <w:rPr>
                <w:b/>
                <w:caps/>
                <w:sz w:val="24"/>
                <w:szCs w:val="24"/>
              </w:rPr>
              <w:t>Priaznivý stav</w:t>
            </w:r>
          </w:p>
        </w:tc>
        <w:tc>
          <w:tcPr>
            <w:tcW w:w="2861" w:type="dxa"/>
            <w:tcBorders>
              <w:bottom w:val="single" w:sz="6" w:space="0" w:color="auto"/>
            </w:tcBorders>
            <w:shd w:val="clear" w:color="auto" w:fill="auto"/>
            <w:vAlign w:val="bottom"/>
          </w:tcPr>
          <w:p w:rsidR="001111B0" w:rsidRPr="00207F2A" w:rsidRDefault="001111B0" w:rsidP="0057420C">
            <w:pPr>
              <w:spacing w:after="0" w:line="240" w:lineRule="auto"/>
              <w:jc w:val="center"/>
              <w:rPr>
                <w:b/>
                <w:caps/>
                <w:sz w:val="24"/>
                <w:szCs w:val="24"/>
              </w:rPr>
            </w:pPr>
            <w:r w:rsidRPr="00207F2A">
              <w:rPr>
                <w:b/>
                <w:caps/>
                <w:sz w:val="24"/>
                <w:szCs w:val="24"/>
              </w:rPr>
              <w:t>Nepriaznivý stav</w:t>
            </w:r>
          </w:p>
        </w:tc>
      </w:tr>
      <w:tr w:rsidR="001111B0" w:rsidRPr="00207F2A" w:rsidTr="001111B0">
        <w:trPr>
          <w:cantSplit/>
          <w:trHeight w:val="149"/>
          <w:tblHeader/>
          <w:jc w:val="center"/>
        </w:trPr>
        <w:tc>
          <w:tcPr>
            <w:tcW w:w="2269" w:type="dxa"/>
            <w:gridSpan w:val="2"/>
            <w:vMerge/>
            <w:shd w:val="clear" w:color="auto" w:fill="auto"/>
          </w:tcPr>
          <w:p w:rsidR="001111B0" w:rsidRPr="00207F2A" w:rsidRDefault="001111B0" w:rsidP="0057420C">
            <w:pPr>
              <w:spacing w:after="0" w:line="240" w:lineRule="auto"/>
              <w:rPr>
                <w:b/>
                <w:sz w:val="24"/>
                <w:szCs w:val="24"/>
              </w:rPr>
            </w:pPr>
          </w:p>
        </w:tc>
        <w:tc>
          <w:tcPr>
            <w:tcW w:w="2126" w:type="dxa"/>
            <w:tcBorders>
              <w:top w:val="single" w:sz="6" w:space="0" w:color="auto"/>
            </w:tcBorders>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A – dobrý</w:t>
            </w:r>
          </w:p>
        </w:tc>
        <w:tc>
          <w:tcPr>
            <w:tcW w:w="2383" w:type="dxa"/>
            <w:tcBorders>
              <w:top w:val="single" w:sz="6" w:space="0" w:color="auto"/>
            </w:tcBorders>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B – priemerný</w:t>
            </w:r>
          </w:p>
        </w:tc>
        <w:tc>
          <w:tcPr>
            <w:tcW w:w="2861" w:type="dxa"/>
            <w:tcBorders>
              <w:top w:val="single" w:sz="6" w:space="0" w:color="auto"/>
            </w:tcBorders>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C – nepriaznivý</w:t>
            </w:r>
          </w:p>
        </w:tc>
      </w:tr>
      <w:tr w:rsidR="001111B0" w:rsidRPr="00207F2A" w:rsidTr="001111B0">
        <w:trPr>
          <w:cantSplit/>
          <w:trHeight w:val="1159"/>
          <w:jc w:val="center"/>
        </w:trPr>
        <w:tc>
          <w:tcPr>
            <w:tcW w:w="284" w:type="dxa"/>
            <w:vMerge w:val="restart"/>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lastRenderedPageBreak/>
              <w:t>Populácia</w:t>
            </w:r>
          </w:p>
        </w:tc>
        <w:tc>
          <w:tcPr>
            <w:tcW w:w="1985"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1.1. Populačná hustota/veľkosť populácie</w:t>
            </w:r>
          </w:p>
        </w:tc>
        <w:tc>
          <w:tcPr>
            <w:tcW w:w="2126" w:type="dxa"/>
            <w:tcBorders>
              <w:top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70 a viac hniezdnych párov v CHVÚ</w:t>
            </w:r>
          </w:p>
        </w:tc>
        <w:tc>
          <w:tcPr>
            <w:tcW w:w="2383" w:type="dxa"/>
            <w:tcBorders>
              <w:top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40-60 hniezdnych párov v CHVÚ</w:t>
            </w:r>
          </w:p>
        </w:tc>
        <w:tc>
          <w:tcPr>
            <w:tcW w:w="2861" w:type="dxa"/>
            <w:tcBorders>
              <w:top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Pod 40 hniezdnych párov v CHVÚ</w:t>
            </w:r>
          </w:p>
        </w:tc>
      </w:tr>
      <w:tr w:rsidR="001111B0" w:rsidRPr="00207F2A" w:rsidTr="001111B0">
        <w:trPr>
          <w:cantSplit/>
          <w:jc w:val="center"/>
        </w:trPr>
        <w:tc>
          <w:tcPr>
            <w:tcW w:w="284" w:type="dxa"/>
            <w:vMerge/>
            <w:shd w:val="clear" w:color="auto" w:fill="auto"/>
            <w:vAlign w:val="center"/>
          </w:tcPr>
          <w:p w:rsidR="001111B0" w:rsidRPr="00207F2A" w:rsidRDefault="001111B0" w:rsidP="0057420C">
            <w:pPr>
              <w:spacing w:after="0" w:line="240" w:lineRule="auto"/>
              <w:jc w:val="center"/>
              <w:rPr>
                <w:sz w:val="24"/>
                <w:szCs w:val="24"/>
              </w:rPr>
            </w:pPr>
          </w:p>
        </w:tc>
        <w:tc>
          <w:tcPr>
            <w:tcW w:w="1985" w:type="dxa"/>
            <w:shd w:val="clear" w:color="auto" w:fill="auto"/>
            <w:vAlign w:val="center"/>
          </w:tcPr>
          <w:p w:rsidR="001111B0" w:rsidRPr="00207F2A" w:rsidRDefault="001111B0" w:rsidP="0057420C">
            <w:pPr>
              <w:spacing w:after="0" w:line="240" w:lineRule="auto"/>
              <w:jc w:val="center"/>
              <w:rPr>
                <w:b/>
                <w:sz w:val="24"/>
                <w:szCs w:val="24"/>
              </w:rPr>
            </w:pPr>
            <w:r w:rsidRPr="00207F2A">
              <w:rPr>
                <w:sz w:val="24"/>
                <w:szCs w:val="24"/>
              </w:rPr>
              <w:t>1.2. Populačný trend</w:t>
            </w:r>
          </w:p>
        </w:tc>
        <w:tc>
          <w:tcPr>
            <w:tcW w:w="2126" w:type="dxa"/>
            <w:shd w:val="clear" w:color="auto" w:fill="auto"/>
          </w:tcPr>
          <w:p w:rsidR="001111B0" w:rsidRPr="00207F2A" w:rsidRDefault="001111B0" w:rsidP="0057420C">
            <w:pPr>
              <w:spacing w:after="0" w:line="240" w:lineRule="auto"/>
              <w:jc w:val="center"/>
              <w:rPr>
                <w:sz w:val="24"/>
                <w:szCs w:val="24"/>
              </w:rPr>
            </w:pPr>
            <w:r w:rsidRPr="00207F2A">
              <w:rPr>
                <w:color w:val="000000"/>
                <w:sz w:val="24"/>
                <w:szCs w:val="24"/>
              </w:rPr>
              <w:t>V CHVÚ populačný nárast o vyše 20 % za obdobie 5 rokov</w:t>
            </w:r>
          </w:p>
        </w:tc>
        <w:tc>
          <w:tcPr>
            <w:tcW w:w="2383" w:type="dxa"/>
            <w:shd w:val="clear" w:color="auto" w:fill="auto"/>
          </w:tcPr>
          <w:p w:rsidR="001111B0" w:rsidRPr="00207F2A" w:rsidRDefault="001111B0" w:rsidP="0057420C">
            <w:pPr>
              <w:spacing w:after="0" w:line="240" w:lineRule="auto"/>
              <w:jc w:val="center"/>
              <w:rPr>
                <w:sz w:val="24"/>
                <w:szCs w:val="24"/>
              </w:rPr>
            </w:pPr>
            <w:r w:rsidRPr="00207F2A">
              <w:rPr>
                <w:color w:val="000000"/>
                <w:sz w:val="24"/>
                <w:szCs w:val="24"/>
              </w:rPr>
              <w:t xml:space="preserve">V CHVÚ </w:t>
            </w:r>
            <w:r w:rsidRPr="00207F2A">
              <w:rPr>
                <w:b/>
                <w:color w:val="000000"/>
                <w:sz w:val="24"/>
                <w:szCs w:val="24"/>
              </w:rPr>
              <w:t xml:space="preserve">stabilný trend s osciláciou </w:t>
            </w:r>
            <w:r w:rsidRPr="00207F2A">
              <w:rPr>
                <w:color w:val="000000"/>
                <w:sz w:val="24"/>
                <w:szCs w:val="24"/>
              </w:rPr>
              <w:t xml:space="preserve"> do </w:t>
            </w:r>
            <w:r w:rsidRPr="00207F2A">
              <w:rPr>
                <w:sz w:val="24"/>
                <w:szCs w:val="24"/>
                <w:u w:val="single"/>
              </w:rPr>
              <w:t>+</w:t>
            </w:r>
            <w:r w:rsidRPr="00207F2A">
              <w:rPr>
                <w:color w:val="000000"/>
                <w:sz w:val="24"/>
                <w:szCs w:val="24"/>
              </w:rPr>
              <w:t>20 % za obdobie 5 rokov</w:t>
            </w:r>
          </w:p>
        </w:tc>
        <w:tc>
          <w:tcPr>
            <w:tcW w:w="2861" w:type="dxa"/>
            <w:shd w:val="clear" w:color="auto" w:fill="auto"/>
          </w:tcPr>
          <w:p w:rsidR="001111B0" w:rsidRPr="00207F2A" w:rsidRDefault="001111B0" w:rsidP="0057420C">
            <w:pPr>
              <w:spacing w:after="0" w:line="240" w:lineRule="auto"/>
              <w:jc w:val="center"/>
              <w:rPr>
                <w:sz w:val="24"/>
                <w:szCs w:val="24"/>
              </w:rPr>
            </w:pPr>
            <w:r w:rsidRPr="00207F2A">
              <w:rPr>
                <w:color w:val="000000"/>
                <w:sz w:val="24"/>
                <w:szCs w:val="24"/>
              </w:rPr>
              <w:t>V CHVÚ populačný pokles o viac ako 20 %</w:t>
            </w:r>
            <w:r w:rsidRPr="00207F2A">
              <w:rPr>
                <w:sz w:val="24"/>
                <w:szCs w:val="24"/>
              </w:rPr>
              <w:t xml:space="preserve"> Za obdobie 5 rokov</w:t>
            </w:r>
          </w:p>
        </w:tc>
      </w:tr>
      <w:tr w:rsidR="001111B0" w:rsidRPr="00207F2A" w:rsidTr="001111B0">
        <w:trPr>
          <w:cantSplit/>
          <w:trHeight w:val="1340"/>
          <w:jc w:val="center"/>
        </w:trPr>
        <w:tc>
          <w:tcPr>
            <w:tcW w:w="284" w:type="dxa"/>
            <w:vMerge/>
            <w:shd w:val="clear" w:color="auto" w:fill="auto"/>
            <w:vAlign w:val="center"/>
          </w:tcPr>
          <w:p w:rsidR="001111B0" w:rsidRPr="00207F2A" w:rsidRDefault="001111B0" w:rsidP="0057420C">
            <w:pPr>
              <w:spacing w:after="0" w:line="240" w:lineRule="auto"/>
              <w:jc w:val="center"/>
              <w:rPr>
                <w:sz w:val="24"/>
                <w:szCs w:val="24"/>
              </w:rPr>
            </w:pPr>
          </w:p>
        </w:tc>
        <w:tc>
          <w:tcPr>
            <w:tcW w:w="1985"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1.3. Veľkosť areálu</w:t>
            </w:r>
          </w:p>
        </w:tc>
        <w:tc>
          <w:tcPr>
            <w:tcW w:w="2126"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Vhodné biotopy sú na viac ako 30 % rozlohy CHVÚ</w:t>
            </w:r>
          </w:p>
        </w:tc>
        <w:tc>
          <w:tcPr>
            <w:tcW w:w="2383"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Vhodné biotopy sú na 20 - 30 % rozlohy CHVÚ</w:t>
            </w:r>
          </w:p>
        </w:tc>
        <w:tc>
          <w:tcPr>
            <w:tcW w:w="2861"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Vhodné biotopy sú na menej ako 20 % rozlohy CHVÚ</w:t>
            </w:r>
          </w:p>
        </w:tc>
      </w:tr>
      <w:tr w:rsidR="001111B0" w:rsidRPr="00207F2A" w:rsidTr="001111B0">
        <w:trPr>
          <w:cantSplit/>
          <w:trHeight w:val="1397"/>
          <w:jc w:val="center"/>
        </w:trPr>
        <w:tc>
          <w:tcPr>
            <w:tcW w:w="284" w:type="dxa"/>
            <w:vMerge/>
            <w:shd w:val="clear" w:color="auto" w:fill="auto"/>
            <w:vAlign w:val="center"/>
          </w:tcPr>
          <w:p w:rsidR="001111B0" w:rsidRPr="00207F2A" w:rsidRDefault="001111B0" w:rsidP="0057420C">
            <w:pPr>
              <w:spacing w:after="0" w:line="240" w:lineRule="auto"/>
              <w:jc w:val="center"/>
              <w:rPr>
                <w:sz w:val="24"/>
                <w:szCs w:val="24"/>
              </w:rPr>
            </w:pPr>
          </w:p>
        </w:tc>
        <w:tc>
          <w:tcPr>
            <w:tcW w:w="1985" w:type="dxa"/>
            <w:shd w:val="clear" w:color="auto" w:fill="auto"/>
            <w:vAlign w:val="center"/>
          </w:tcPr>
          <w:p w:rsidR="001111B0" w:rsidRPr="00207F2A" w:rsidRDefault="001111B0" w:rsidP="0057420C">
            <w:pPr>
              <w:spacing w:after="0" w:line="240" w:lineRule="auto"/>
              <w:jc w:val="center"/>
              <w:rPr>
                <w:b/>
                <w:sz w:val="24"/>
                <w:szCs w:val="24"/>
              </w:rPr>
            </w:pPr>
            <w:r w:rsidRPr="00207F2A">
              <w:rPr>
                <w:sz w:val="24"/>
                <w:szCs w:val="24"/>
              </w:rPr>
              <w:t>1.4. Areálový trend</w:t>
            </w:r>
          </w:p>
        </w:tc>
        <w:tc>
          <w:tcPr>
            <w:tcW w:w="2126"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Podiel vhodných biotopov sa v posledných 5 rokoch zväčšil o viac ako 20 %.</w:t>
            </w:r>
          </w:p>
        </w:tc>
        <w:tc>
          <w:tcPr>
            <w:tcW w:w="2383" w:type="dxa"/>
            <w:shd w:val="clear" w:color="auto" w:fill="auto"/>
          </w:tcPr>
          <w:p w:rsidR="001111B0" w:rsidRPr="00207F2A" w:rsidRDefault="001111B0" w:rsidP="0057420C">
            <w:pPr>
              <w:spacing w:after="0" w:line="240" w:lineRule="auto"/>
              <w:jc w:val="center"/>
              <w:rPr>
                <w:sz w:val="24"/>
                <w:szCs w:val="24"/>
              </w:rPr>
            </w:pPr>
            <w:r w:rsidRPr="00207F2A">
              <w:rPr>
                <w:sz w:val="24"/>
                <w:szCs w:val="24"/>
              </w:rPr>
              <w:t xml:space="preserve">Podiel vhodných biotopov v CHVÚ je stabilný </w:t>
            </w:r>
            <w:r w:rsidRPr="00207F2A">
              <w:rPr>
                <w:sz w:val="24"/>
                <w:szCs w:val="24"/>
                <w:u w:val="single"/>
              </w:rPr>
              <w:t>+</w:t>
            </w:r>
            <w:r w:rsidRPr="00207F2A">
              <w:rPr>
                <w:sz w:val="24"/>
                <w:szCs w:val="24"/>
              </w:rPr>
              <w:t>20 %.</w:t>
            </w:r>
          </w:p>
        </w:tc>
        <w:tc>
          <w:tcPr>
            <w:tcW w:w="2861"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Podiel vhodných biotopov v CHVÚ sa v posledných 5 rokoch zmenšil o viac ako 20 %</w:t>
            </w:r>
          </w:p>
        </w:tc>
      </w:tr>
      <w:tr w:rsidR="001111B0" w:rsidRPr="00207F2A" w:rsidTr="001111B0">
        <w:trPr>
          <w:cantSplit/>
          <w:jc w:val="center"/>
        </w:trPr>
        <w:tc>
          <w:tcPr>
            <w:tcW w:w="284" w:type="dxa"/>
            <w:vMerge w:val="restart"/>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t>Biotop</w:t>
            </w:r>
          </w:p>
        </w:tc>
        <w:tc>
          <w:tcPr>
            <w:tcW w:w="1985"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2.1. Hniezdny biotop</w:t>
            </w:r>
          </w:p>
        </w:tc>
        <w:tc>
          <w:tcPr>
            <w:tcW w:w="2126"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Pribúdajú plochy starých rozvoľnených lesov, lesov s rúbaniskami a čistinami, borovicových lesov. Stráne s rozptýlenými drevinami a ich solitérmi zaberajú min. 10% rozlohy CHVÚ vo výškach do 800m n.m.</w:t>
            </w:r>
          </w:p>
        </w:tc>
        <w:tc>
          <w:tcPr>
            <w:tcW w:w="2383" w:type="dxa"/>
            <w:shd w:val="clear" w:color="auto" w:fill="auto"/>
          </w:tcPr>
          <w:p w:rsidR="001111B0" w:rsidRPr="00207F2A" w:rsidRDefault="001111B0" w:rsidP="0057420C">
            <w:pPr>
              <w:spacing w:after="0" w:line="240" w:lineRule="auto"/>
              <w:jc w:val="center"/>
              <w:rPr>
                <w:sz w:val="24"/>
                <w:szCs w:val="24"/>
              </w:rPr>
            </w:pPr>
            <w:r w:rsidRPr="00207F2A">
              <w:rPr>
                <w:sz w:val="24"/>
                <w:szCs w:val="24"/>
              </w:rPr>
              <w:t>Neubúdajú rozvoľnené lesy a lesy s rúbaniskami. Stráne s rozptýlenými drevinami a obhospodarované lesné okraje zaberajú okolo 5% rozlohy CHVÚ vo výškach do 800 m n.m.</w:t>
            </w:r>
          </w:p>
        </w:tc>
        <w:tc>
          <w:tcPr>
            <w:tcW w:w="2861"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Prevládajú zapojené lesy, husté mladiny a žrďoviny. Bývalé podhorské lúky a pasienky zanikajú umelým zalesňovaním a drevinovou sukcesiou.</w:t>
            </w:r>
          </w:p>
        </w:tc>
      </w:tr>
      <w:tr w:rsidR="001111B0" w:rsidRPr="00207F2A" w:rsidTr="001111B0">
        <w:trPr>
          <w:cantSplit/>
          <w:jc w:val="center"/>
        </w:trPr>
        <w:tc>
          <w:tcPr>
            <w:tcW w:w="284" w:type="dxa"/>
            <w:vMerge/>
            <w:shd w:val="clear" w:color="auto" w:fill="auto"/>
            <w:vAlign w:val="center"/>
          </w:tcPr>
          <w:p w:rsidR="001111B0" w:rsidRPr="00207F2A" w:rsidRDefault="001111B0" w:rsidP="0057420C">
            <w:pPr>
              <w:spacing w:after="0" w:line="240" w:lineRule="auto"/>
              <w:jc w:val="center"/>
              <w:rPr>
                <w:sz w:val="24"/>
                <w:szCs w:val="24"/>
              </w:rPr>
            </w:pPr>
          </w:p>
        </w:tc>
        <w:tc>
          <w:tcPr>
            <w:tcW w:w="1985"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2.2. Potravný biotop a biotop významný počas migrácie</w:t>
            </w:r>
          </w:p>
        </w:tc>
        <w:tc>
          <w:tcPr>
            <w:tcW w:w="2126" w:type="dxa"/>
            <w:shd w:val="clear" w:color="auto" w:fill="auto"/>
          </w:tcPr>
          <w:p w:rsidR="001111B0" w:rsidRPr="00207F2A" w:rsidRDefault="001111B0" w:rsidP="0057420C">
            <w:pPr>
              <w:spacing w:after="0" w:line="240" w:lineRule="auto"/>
              <w:jc w:val="center"/>
              <w:rPr>
                <w:sz w:val="24"/>
                <w:szCs w:val="24"/>
              </w:rPr>
            </w:pPr>
            <w:r w:rsidRPr="00207F2A">
              <w:rPr>
                <w:sz w:val="24"/>
                <w:szCs w:val="24"/>
              </w:rPr>
              <w:t>Staré riedke lesy, lesy s rúbaniskami a čistinami. Zvýšenie rozlohy obhospodarovaných plôch na spodnom okraji CHVÚ kosením a pastvou.</w:t>
            </w:r>
          </w:p>
        </w:tc>
        <w:tc>
          <w:tcPr>
            <w:tcW w:w="2383"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Prevládajú riedke lesy, lesy s rúbaniskami. Udržiavanie strání s rozptýlenými drevinami a bezlesia s výskytom hmyzu na dolnom okraji CHVÚ.</w:t>
            </w:r>
          </w:p>
        </w:tc>
        <w:tc>
          <w:tcPr>
            <w:tcW w:w="2861"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Prevládajú zapojené lesy a husté mladiny. Trávnaté nelesné plochy na spodnom okraji CHVÚ nie sú obhospodarované a zarastajú súvislým porastom drevín.</w:t>
            </w:r>
          </w:p>
        </w:tc>
      </w:tr>
      <w:tr w:rsidR="001111B0" w:rsidRPr="00207F2A" w:rsidTr="001111B0">
        <w:trPr>
          <w:cantSplit/>
          <w:jc w:val="center"/>
        </w:trPr>
        <w:tc>
          <w:tcPr>
            <w:tcW w:w="284" w:type="dxa"/>
            <w:vMerge w:val="restart"/>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lastRenderedPageBreak/>
              <w:t>Ohrozenia</w:t>
            </w:r>
          </w:p>
        </w:tc>
        <w:tc>
          <w:tcPr>
            <w:tcW w:w="1985"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3.1. Stupeň ohrozenia populácie</w:t>
            </w:r>
          </w:p>
        </w:tc>
        <w:tc>
          <w:tcPr>
            <w:tcW w:w="2126" w:type="dxa"/>
            <w:shd w:val="clear" w:color="auto" w:fill="auto"/>
          </w:tcPr>
          <w:p w:rsidR="001111B0" w:rsidRPr="00207F2A" w:rsidRDefault="001111B0" w:rsidP="0057420C">
            <w:pPr>
              <w:spacing w:after="0" w:line="240" w:lineRule="auto"/>
              <w:jc w:val="center"/>
              <w:rPr>
                <w:sz w:val="24"/>
                <w:szCs w:val="24"/>
              </w:rPr>
            </w:pPr>
            <w:r w:rsidRPr="00207F2A">
              <w:rPr>
                <w:sz w:val="24"/>
                <w:szCs w:val="24"/>
              </w:rPr>
              <w:t>Menej ako 20% vhodných biotopov v CHVÚ podlieha stresovým faktorom, ako je ruch v rekreačných strediskách, nočná cestná premávka, obhospodarovanie pozemkov ťažkými mechanizmami</w:t>
            </w:r>
          </w:p>
        </w:tc>
        <w:tc>
          <w:tcPr>
            <w:tcW w:w="2383" w:type="dxa"/>
            <w:shd w:val="clear" w:color="auto" w:fill="auto"/>
          </w:tcPr>
          <w:p w:rsidR="001111B0" w:rsidRPr="00207F2A" w:rsidRDefault="001111B0" w:rsidP="0057420C">
            <w:pPr>
              <w:spacing w:after="0" w:line="240" w:lineRule="auto"/>
              <w:jc w:val="center"/>
              <w:rPr>
                <w:sz w:val="24"/>
                <w:szCs w:val="24"/>
              </w:rPr>
            </w:pPr>
            <w:r w:rsidRPr="00207F2A">
              <w:rPr>
                <w:sz w:val="24"/>
                <w:szCs w:val="24"/>
              </w:rPr>
              <w:t>20% - 30% vhodných biotopov podlieha stresovým faktorom cestovného ruchu, nočnej cestnej premávke a obhospodarovaniu plôch ťažkými mechanizmami</w:t>
            </w:r>
          </w:p>
        </w:tc>
        <w:tc>
          <w:tcPr>
            <w:tcW w:w="2861" w:type="dxa"/>
            <w:shd w:val="clear" w:color="auto" w:fill="auto"/>
          </w:tcPr>
          <w:p w:rsidR="001111B0" w:rsidRPr="00207F2A" w:rsidRDefault="001111B0" w:rsidP="0057420C">
            <w:pPr>
              <w:spacing w:after="0" w:line="240" w:lineRule="auto"/>
              <w:jc w:val="center"/>
              <w:rPr>
                <w:sz w:val="24"/>
                <w:szCs w:val="24"/>
              </w:rPr>
            </w:pPr>
            <w:r w:rsidRPr="00207F2A">
              <w:rPr>
                <w:sz w:val="24"/>
                <w:szCs w:val="24"/>
              </w:rPr>
              <w:t>&gt;30% vhodných biotopov podlieha stresovým faktorom nočného vyrušovania cestnou premávkou a rekreačnými strediskami a obhospodarovaním plôch ťažkými mechanizmami</w:t>
            </w:r>
          </w:p>
        </w:tc>
      </w:tr>
      <w:tr w:rsidR="001111B0" w:rsidRPr="00207F2A" w:rsidTr="001111B0">
        <w:trPr>
          <w:cantSplit/>
          <w:jc w:val="center"/>
        </w:trPr>
        <w:tc>
          <w:tcPr>
            <w:tcW w:w="284" w:type="dxa"/>
            <w:vMerge/>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p>
        </w:tc>
        <w:tc>
          <w:tcPr>
            <w:tcW w:w="1985"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3.2. Stupeň ohrozenia biotopu</w:t>
            </w:r>
          </w:p>
        </w:tc>
        <w:tc>
          <w:tcPr>
            <w:tcW w:w="2126" w:type="dxa"/>
            <w:shd w:val="clear" w:color="auto" w:fill="auto"/>
          </w:tcPr>
          <w:p w:rsidR="001111B0" w:rsidRPr="00207F2A" w:rsidRDefault="001111B0" w:rsidP="0057420C">
            <w:pPr>
              <w:spacing w:after="0" w:line="240" w:lineRule="auto"/>
              <w:jc w:val="center"/>
              <w:rPr>
                <w:sz w:val="24"/>
                <w:szCs w:val="24"/>
              </w:rPr>
            </w:pPr>
            <w:r w:rsidRPr="00207F2A">
              <w:rPr>
                <w:sz w:val="24"/>
                <w:szCs w:val="24"/>
              </w:rPr>
              <w:t>Žiadne narušenie vhodných biotopov. Zväčšenie poľnohospodársky obhospodarovaných  nelesných plôch vo výškach do 800 m o 5%.</w:t>
            </w:r>
          </w:p>
        </w:tc>
        <w:tc>
          <w:tcPr>
            <w:tcW w:w="2383" w:type="dxa"/>
            <w:shd w:val="clear" w:color="auto" w:fill="auto"/>
          </w:tcPr>
          <w:p w:rsidR="001111B0" w:rsidRPr="00207F2A" w:rsidRDefault="001111B0" w:rsidP="0057420C">
            <w:pPr>
              <w:spacing w:after="0" w:line="240" w:lineRule="auto"/>
              <w:jc w:val="center"/>
              <w:rPr>
                <w:sz w:val="24"/>
                <w:szCs w:val="24"/>
              </w:rPr>
            </w:pPr>
            <w:r w:rsidRPr="00207F2A">
              <w:rPr>
                <w:sz w:val="24"/>
                <w:szCs w:val="24"/>
              </w:rPr>
              <w:t>Udržiavanie  vhodných biotopov, prípadne ich kompenzácia vytvorením nových.</w:t>
            </w:r>
          </w:p>
        </w:tc>
        <w:tc>
          <w:tcPr>
            <w:tcW w:w="2861"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Významné  narušenie hniezdnych a potravných biotopov. Intenzívne zalesňovanie starých nelesných plôch vo výškach do 800 m (&gt;10% ich rozlohy v CHVÚ.</w:t>
            </w:r>
          </w:p>
        </w:tc>
      </w:tr>
    </w:tbl>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r w:rsidRPr="00207F2A">
        <w:rPr>
          <w:b/>
          <w:sz w:val="24"/>
          <w:szCs w:val="24"/>
        </w:rPr>
        <w:t xml:space="preserve">Hodnotiaca tabuľka: </w:t>
      </w:r>
    </w:p>
    <w:tbl>
      <w:tblPr>
        <w:tblW w:w="7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83"/>
        <w:gridCol w:w="3373"/>
        <w:gridCol w:w="1062"/>
        <w:gridCol w:w="1027"/>
        <w:gridCol w:w="1709"/>
      </w:tblGrid>
      <w:tr w:rsidR="001111B0" w:rsidRPr="00207F2A" w:rsidTr="001111B0">
        <w:trPr>
          <w:trHeight w:hRule="exact" w:val="397"/>
          <w:tblHeader/>
          <w:jc w:val="center"/>
        </w:trPr>
        <w:tc>
          <w:tcPr>
            <w:tcW w:w="3956" w:type="dxa"/>
            <w:gridSpan w:val="2"/>
            <w:vMerge w:val="restart"/>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Kritérium</w:t>
            </w:r>
          </w:p>
        </w:tc>
        <w:tc>
          <w:tcPr>
            <w:tcW w:w="1062" w:type="dxa"/>
            <w:vMerge w:val="restart"/>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Stav*</w:t>
            </w:r>
          </w:p>
        </w:tc>
        <w:tc>
          <w:tcPr>
            <w:tcW w:w="1027" w:type="dxa"/>
            <w:vMerge w:val="restart"/>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Váha</w:t>
            </w:r>
            <w:r w:rsidRPr="00207F2A">
              <w:rPr>
                <w:b/>
                <w:bCs w:val="0"/>
                <w:sz w:val="24"/>
                <w:szCs w:val="24"/>
                <w:lang w:eastAsia="sk-SK"/>
              </w:rPr>
              <w:br/>
              <w:t>(0-3)</w:t>
            </w:r>
          </w:p>
        </w:tc>
        <w:tc>
          <w:tcPr>
            <w:tcW w:w="1709" w:type="dxa"/>
            <w:vMerge w:val="restart"/>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Dosiahnutá hodnota</w:t>
            </w:r>
            <w:r w:rsidRPr="00207F2A">
              <w:rPr>
                <w:b/>
                <w:bCs w:val="0"/>
                <w:sz w:val="24"/>
                <w:szCs w:val="24"/>
                <w:lang w:eastAsia="sk-SK"/>
              </w:rPr>
              <w:br/>
              <w:t>(Stav x váha)</w:t>
            </w:r>
          </w:p>
        </w:tc>
      </w:tr>
      <w:tr w:rsidR="001111B0" w:rsidRPr="00207F2A" w:rsidTr="001111B0">
        <w:trPr>
          <w:trHeight w:hRule="exact" w:val="397"/>
          <w:jc w:val="center"/>
        </w:trPr>
        <w:tc>
          <w:tcPr>
            <w:tcW w:w="3956" w:type="dxa"/>
            <w:gridSpan w:val="2"/>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1062"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1027"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1709"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r>
      <w:tr w:rsidR="001111B0" w:rsidRPr="00207F2A" w:rsidTr="001111B0">
        <w:trPr>
          <w:trHeight w:hRule="exact" w:val="397"/>
          <w:jc w:val="center"/>
        </w:trPr>
        <w:tc>
          <w:tcPr>
            <w:tcW w:w="583" w:type="dxa"/>
            <w:vMerge w:val="restart"/>
            <w:shd w:val="clear" w:color="auto" w:fill="auto"/>
            <w:noWrap/>
            <w:vAlign w:val="center"/>
          </w:tcPr>
          <w:p w:rsidR="001111B0" w:rsidRPr="00207F2A" w:rsidRDefault="001111B0" w:rsidP="0057420C">
            <w:pPr>
              <w:spacing w:after="0" w:line="240" w:lineRule="auto"/>
              <w:jc w:val="both"/>
              <w:rPr>
                <w:b/>
                <w:sz w:val="24"/>
                <w:szCs w:val="24"/>
              </w:rPr>
            </w:pPr>
            <w:r w:rsidRPr="00207F2A">
              <w:rPr>
                <w:b/>
                <w:sz w:val="24"/>
                <w:szCs w:val="24"/>
              </w:rPr>
              <w:t>P</w:t>
            </w:r>
          </w:p>
        </w:tc>
        <w:tc>
          <w:tcPr>
            <w:tcW w:w="3373"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pop. hustota / veľkosť populácie</w:t>
            </w:r>
          </w:p>
        </w:tc>
        <w:tc>
          <w:tcPr>
            <w:tcW w:w="1062"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02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709"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jc w:val="center"/>
        </w:trPr>
        <w:tc>
          <w:tcPr>
            <w:tcW w:w="583"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3373"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populačný trend</w:t>
            </w:r>
          </w:p>
        </w:tc>
        <w:tc>
          <w:tcPr>
            <w:tcW w:w="1062"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02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709"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jc w:val="center"/>
        </w:trPr>
        <w:tc>
          <w:tcPr>
            <w:tcW w:w="583"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3373"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veľkosť areálu</w:t>
            </w:r>
          </w:p>
        </w:tc>
        <w:tc>
          <w:tcPr>
            <w:tcW w:w="1062"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102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709"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r>
      <w:tr w:rsidR="001111B0" w:rsidRPr="00207F2A" w:rsidTr="001111B0">
        <w:trPr>
          <w:trHeight w:hRule="exact" w:val="397"/>
          <w:jc w:val="center"/>
        </w:trPr>
        <w:tc>
          <w:tcPr>
            <w:tcW w:w="583"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3373"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areálový trend</w:t>
            </w:r>
          </w:p>
        </w:tc>
        <w:tc>
          <w:tcPr>
            <w:tcW w:w="1062"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02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709"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4</w:t>
            </w:r>
          </w:p>
        </w:tc>
      </w:tr>
      <w:tr w:rsidR="001111B0" w:rsidRPr="00207F2A" w:rsidTr="001111B0">
        <w:trPr>
          <w:trHeight w:hRule="exact" w:val="397"/>
          <w:jc w:val="center"/>
        </w:trPr>
        <w:tc>
          <w:tcPr>
            <w:tcW w:w="583" w:type="dxa"/>
            <w:vMerge w:val="restart"/>
            <w:shd w:val="clear" w:color="auto" w:fill="auto"/>
            <w:vAlign w:val="center"/>
          </w:tcPr>
          <w:p w:rsidR="001111B0" w:rsidRPr="00207F2A" w:rsidRDefault="001111B0" w:rsidP="0057420C">
            <w:pPr>
              <w:spacing w:after="0" w:line="240" w:lineRule="auto"/>
              <w:jc w:val="both"/>
              <w:rPr>
                <w:b/>
                <w:sz w:val="24"/>
                <w:szCs w:val="24"/>
              </w:rPr>
            </w:pPr>
            <w:r w:rsidRPr="00207F2A">
              <w:rPr>
                <w:b/>
                <w:sz w:val="24"/>
                <w:szCs w:val="24"/>
              </w:rPr>
              <w:t>B</w:t>
            </w:r>
          </w:p>
        </w:tc>
        <w:tc>
          <w:tcPr>
            <w:tcW w:w="3373"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hniezdny biotop</w:t>
            </w:r>
          </w:p>
        </w:tc>
        <w:tc>
          <w:tcPr>
            <w:tcW w:w="1062"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02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709"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jc w:val="center"/>
        </w:trPr>
        <w:tc>
          <w:tcPr>
            <w:tcW w:w="583" w:type="dxa"/>
            <w:vMerge/>
            <w:shd w:val="clear" w:color="auto" w:fill="auto"/>
            <w:vAlign w:val="center"/>
          </w:tcPr>
          <w:p w:rsidR="001111B0" w:rsidRPr="00207F2A" w:rsidRDefault="001111B0" w:rsidP="0057420C">
            <w:pPr>
              <w:spacing w:after="0" w:line="240" w:lineRule="auto"/>
              <w:jc w:val="both"/>
              <w:rPr>
                <w:b/>
                <w:sz w:val="24"/>
                <w:szCs w:val="24"/>
              </w:rPr>
            </w:pPr>
          </w:p>
        </w:tc>
        <w:tc>
          <w:tcPr>
            <w:tcW w:w="3373"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potravný a migračný biotop</w:t>
            </w:r>
          </w:p>
        </w:tc>
        <w:tc>
          <w:tcPr>
            <w:tcW w:w="1062"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02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709"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4</w:t>
            </w:r>
          </w:p>
        </w:tc>
      </w:tr>
      <w:tr w:rsidR="001111B0" w:rsidRPr="00207F2A" w:rsidTr="001111B0">
        <w:trPr>
          <w:trHeight w:hRule="exact" w:val="397"/>
          <w:jc w:val="center"/>
        </w:trPr>
        <w:tc>
          <w:tcPr>
            <w:tcW w:w="583" w:type="dxa"/>
            <w:vMerge w:val="restart"/>
            <w:shd w:val="clear" w:color="auto" w:fill="auto"/>
            <w:vAlign w:val="center"/>
          </w:tcPr>
          <w:p w:rsidR="001111B0" w:rsidRPr="00207F2A" w:rsidRDefault="001111B0" w:rsidP="0057420C">
            <w:pPr>
              <w:spacing w:after="0" w:line="240" w:lineRule="auto"/>
              <w:jc w:val="both"/>
              <w:rPr>
                <w:b/>
                <w:sz w:val="24"/>
                <w:szCs w:val="24"/>
              </w:rPr>
            </w:pPr>
            <w:r w:rsidRPr="00207F2A">
              <w:rPr>
                <w:b/>
                <w:sz w:val="24"/>
                <w:szCs w:val="24"/>
              </w:rPr>
              <w:t>O</w:t>
            </w:r>
          </w:p>
        </w:tc>
        <w:tc>
          <w:tcPr>
            <w:tcW w:w="3373" w:type="dxa"/>
            <w:shd w:val="clear" w:color="auto" w:fill="auto"/>
            <w:noWrap/>
            <w:vAlign w:val="center"/>
          </w:tcPr>
          <w:p w:rsidR="001111B0" w:rsidRPr="00207F2A" w:rsidRDefault="001111B0" w:rsidP="0057420C">
            <w:pPr>
              <w:spacing w:after="0" w:line="240" w:lineRule="auto"/>
              <w:jc w:val="both"/>
              <w:rPr>
                <w:bCs w:val="0"/>
                <w:color w:val="000000"/>
                <w:sz w:val="24"/>
                <w:szCs w:val="24"/>
              </w:rPr>
            </w:pPr>
            <w:r w:rsidRPr="00207F2A">
              <w:rPr>
                <w:color w:val="000000"/>
                <w:sz w:val="24"/>
                <w:szCs w:val="24"/>
              </w:rPr>
              <w:t>populácia</w:t>
            </w:r>
          </w:p>
        </w:tc>
        <w:tc>
          <w:tcPr>
            <w:tcW w:w="1062"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02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709"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jc w:val="center"/>
        </w:trPr>
        <w:tc>
          <w:tcPr>
            <w:tcW w:w="583" w:type="dxa"/>
            <w:vMerge/>
            <w:shd w:val="clear" w:color="auto" w:fill="auto"/>
            <w:vAlign w:val="center"/>
          </w:tcPr>
          <w:p w:rsidR="001111B0" w:rsidRPr="00207F2A" w:rsidRDefault="001111B0" w:rsidP="0057420C">
            <w:pPr>
              <w:spacing w:after="0" w:line="240" w:lineRule="auto"/>
              <w:jc w:val="both"/>
              <w:rPr>
                <w:b/>
                <w:sz w:val="24"/>
                <w:szCs w:val="24"/>
              </w:rPr>
            </w:pPr>
          </w:p>
        </w:tc>
        <w:tc>
          <w:tcPr>
            <w:tcW w:w="3373" w:type="dxa"/>
            <w:shd w:val="clear" w:color="auto" w:fill="auto"/>
            <w:noWrap/>
            <w:vAlign w:val="center"/>
          </w:tcPr>
          <w:p w:rsidR="001111B0" w:rsidRPr="00207F2A" w:rsidRDefault="001111B0" w:rsidP="0057420C">
            <w:pPr>
              <w:spacing w:after="0" w:line="240" w:lineRule="auto"/>
              <w:jc w:val="both"/>
              <w:rPr>
                <w:bCs w:val="0"/>
                <w:color w:val="000000"/>
                <w:sz w:val="24"/>
                <w:szCs w:val="24"/>
              </w:rPr>
            </w:pPr>
            <w:r w:rsidRPr="00207F2A">
              <w:rPr>
                <w:color w:val="000000"/>
                <w:sz w:val="24"/>
                <w:szCs w:val="24"/>
              </w:rPr>
              <w:t>biotop</w:t>
            </w:r>
          </w:p>
        </w:tc>
        <w:tc>
          <w:tcPr>
            <w:tcW w:w="1062"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02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1709"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r>
      <w:tr w:rsidR="001111B0" w:rsidRPr="00207F2A" w:rsidTr="001111B0">
        <w:trPr>
          <w:trHeight w:hRule="exact" w:val="397"/>
          <w:jc w:val="center"/>
        </w:trPr>
        <w:tc>
          <w:tcPr>
            <w:tcW w:w="6045" w:type="dxa"/>
            <w:gridSpan w:val="4"/>
            <w:shd w:val="clear" w:color="auto" w:fill="auto"/>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Dosiahnutá hodnota spolu:</w:t>
            </w:r>
          </w:p>
        </w:tc>
        <w:tc>
          <w:tcPr>
            <w:tcW w:w="1709"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36</w:t>
            </w:r>
          </w:p>
        </w:tc>
      </w:tr>
      <w:tr w:rsidR="001111B0" w:rsidRPr="00207F2A" w:rsidTr="001111B0">
        <w:trPr>
          <w:trHeight w:hRule="exact" w:val="397"/>
          <w:jc w:val="center"/>
        </w:trPr>
        <w:tc>
          <w:tcPr>
            <w:tcW w:w="6045" w:type="dxa"/>
            <w:gridSpan w:val="4"/>
            <w:shd w:val="clear" w:color="auto" w:fill="auto"/>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Maximálna možná hodnota (∑ váh × 3):</w:t>
            </w:r>
          </w:p>
        </w:tc>
        <w:tc>
          <w:tcPr>
            <w:tcW w:w="1709"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57</w:t>
            </w:r>
          </w:p>
        </w:tc>
      </w:tr>
    </w:tbl>
    <w:p w:rsidR="001111B0" w:rsidRPr="00207F2A" w:rsidRDefault="001111B0" w:rsidP="0057420C">
      <w:pPr>
        <w:spacing w:before="120" w:after="0" w:line="240" w:lineRule="auto"/>
        <w:rPr>
          <w:sz w:val="24"/>
          <w:szCs w:val="24"/>
        </w:rPr>
      </w:pPr>
      <w:r w:rsidRPr="00207F2A">
        <w:rPr>
          <w:sz w:val="24"/>
          <w:szCs w:val="24"/>
        </w:rPr>
        <w:t>*Bodová hodnota stavu: A = 3 body, B = 2 body, C = 1 bod</w:t>
      </w:r>
    </w:p>
    <w:p w:rsidR="001111B0" w:rsidRPr="00207F2A" w:rsidRDefault="001111B0" w:rsidP="0057420C">
      <w:pPr>
        <w:spacing w:after="0" w:line="240" w:lineRule="auto"/>
        <w:rPr>
          <w:b/>
          <w:color w:val="000000"/>
          <w:sz w:val="24"/>
          <w:szCs w:val="24"/>
        </w:rPr>
      </w:pPr>
    </w:p>
    <w:p w:rsidR="001111B0" w:rsidRPr="00207F2A" w:rsidRDefault="001111B0" w:rsidP="0057420C">
      <w:pPr>
        <w:spacing w:after="0" w:line="240" w:lineRule="auto"/>
        <w:rPr>
          <w:sz w:val="24"/>
          <w:szCs w:val="24"/>
        </w:rPr>
      </w:pPr>
      <w:r w:rsidRPr="00207F2A">
        <w:rPr>
          <w:sz w:val="24"/>
          <w:szCs w:val="24"/>
          <w:u w:val="single"/>
        </w:rPr>
        <w:t>Celkové vyhodnotenie</w:t>
      </w:r>
      <w:r w:rsidRPr="00207F2A">
        <w:rPr>
          <w:sz w:val="24"/>
          <w:szCs w:val="24"/>
        </w:rPr>
        <w:t xml:space="preserve"> (percentuálny podiel dosiahnutej hodnoty z možnej hodnoty): 63 %</w:t>
      </w:r>
    </w:p>
    <w:p w:rsidR="001111B0" w:rsidRPr="00207F2A" w:rsidRDefault="001111B0" w:rsidP="0057420C">
      <w:pPr>
        <w:spacing w:after="0" w:line="240" w:lineRule="auto"/>
        <w:rPr>
          <w:b/>
          <w:sz w:val="24"/>
          <w:szCs w:val="24"/>
        </w:rPr>
      </w:pP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000"/>
      </w:tblPr>
      <w:tblGrid>
        <w:gridCol w:w="1220"/>
        <w:gridCol w:w="1507"/>
        <w:gridCol w:w="1747"/>
      </w:tblGrid>
      <w:tr w:rsidR="001111B0" w:rsidRPr="00207F2A" w:rsidTr="001111B0">
        <w:trPr>
          <w:trHeight w:val="315"/>
          <w:jc w:val="center"/>
        </w:trPr>
        <w:tc>
          <w:tcPr>
            <w:tcW w:w="1220" w:type="dxa"/>
            <w:vAlign w:val="center"/>
          </w:tcPr>
          <w:p w:rsidR="001111B0" w:rsidRPr="00207F2A" w:rsidRDefault="001111B0" w:rsidP="0057420C">
            <w:pPr>
              <w:spacing w:after="0" w:line="240" w:lineRule="auto"/>
              <w:jc w:val="center"/>
              <w:rPr>
                <w:sz w:val="24"/>
                <w:szCs w:val="24"/>
              </w:rPr>
            </w:pPr>
            <w:r w:rsidRPr="00207F2A">
              <w:rPr>
                <w:sz w:val="24"/>
                <w:szCs w:val="24"/>
              </w:rPr>
              <w:t>A – dobrý</w:t>
            </w:r>
          </w:p>
        </w:tc>
        <w:tc>
          <w:tcPr>
            <w:tcW w:w="1507" w:type="dxa"/>
            <w:vAlign w:val="center"/>
          </w:tcPr>
          <w:p w:rsidR="001111B0" w:rsidRPr="00207F2A" w:rsidRDefault="001111B0" w:rsidP="0057420C">
            <w:pPr>
              <w:spacing w:after="0" w:line="240" w:lineRule="auto"/>
              <w:jc w:val="center"/>
              <w:rPr>
                <w:b/>
                <w:sz w:val="24"/>
                <w:szCs w:val="24"/>
              </w:rPr>
            </w:pPr>
            <w:r w:rsidRPr="00207F2A">
              <w:rPr>
                <w:b/>
                <w:sz w:val="24"/>
                <w:szCs w:val="24"/>
              </w:rPr>
              <w:t>B – priemerný</w:t>
            </w:r>
          </w:p>
        </w:tc>
        <w:tc>
          <w:tcPr>
            <w:tcW w:w="1747" w:type="dxa"/>
            <w:vAlign w:val="center"/>
          </w:tcPr>
          <w:p w:rsidR="001111B0" w:rsidRPr="00207F2A" w:rsidRDefault="001111B0" w:rsidP="0057420C">
            <w:pPr>
              <w:spacing w:after="0" w:line="240" w:lineRule="auto"/>
              <w:jc w:val="center"/>
              <w:rPr>
                <w:sz w:val="24"/>
                <w:szCs w:val="24"/>
              </w:rPr>
            </w:pPr>
            <w:r w:rsidRPr="00207F2A">
              <w:rPr>
                <w:sz w:val="24"/>
                <w:szCs w:val="24"/>
              </w:rPr>
              <w:t>C – nepriaznivý</w:t>
            </w:r>
          </w:p>
        </w:tc>
      </w:tr>
      <w:tr w:rsidR="001111B0" w:rsidRPr="00207F2A" w:rsidTr="001111B0">
        <w:trPr>
          <w:trHeight w:val="315"/>
          <w:jc w:val="center"/>
        </w:trPr>
        <w:tc>
          <w:tcPr>
            <w:tcW w:w="1220"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100 – 78 %</w:t>
            </w:r>
          </w:p>
        </w:tc>
        <w:tc>
          <w:tcPr>
            <w:tcW w:w="1507" w:type="dxa"/>
            <w:vAlign w:val="center"/>
          </w:tcPr>
          <w:p w:rsidR="001111B0" w:rsidRPr="00207F2A" w:rsidRDefault="001111B0" w:rsidP="0057420C">
            <w:pPr>
              <w:spacing w:after="0" w:line="240" w:lineRule="auto"/>
              <w:jc w:val="center"/>
              <w:rPr>
                <w:rFonts w:eastAsia="Arial Unicode MS"/>
                <w:b/>
                <w:sz w:val="24"/>
                <w:szCs w:val="24"/>
              </w:rPr>
            </w:pPr>
            <w:r w:rsidRPr="00207F2A">
              <w:rPr>
                <w:b/>
                <w:sz w:val="24"/>
                <w:szCs w:val="24"/>
              </w:rPr>
              <w:t>77 – 55 %</w:t>
            </w:r>
          </w:p>
        </w:tc>
        <w:tc>
          <w:tcPr>
            <w:tcW w:w="1747"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54 – 33 %</w:t>
            </w:r>
          </w:p>
        </w:tc>
      </w:tr>
      <w:tr w:rsidR="001111B0" w:rsidRPr="00207F2A" w:rsidTr="001111B0">
        <w:trPr>
          <w:trHeight w:val="190"/>
          <w:jc w:val="center"/>
        </w:trPr>
        <w:tc>
          <w:tcPr>
            <w:tcW w:w="1220" w:type="dxa"/>
            <w:vAlign w:val="center"/>
          </w:tcPr>
          <w:p w:rsidR="001111B0" w:rsidRPr="00207F2A" w:rsidRDefault="001111B0" w:rsidP="0057420C">
            <w:pPr>
              <w:spacing w:after="0" w:line="240" w:lineRule="auto"/>
              <w:jc w:val="center"/>
              <w:rPr>
                <w:sz w:val="24"/>
                <w:szCs w:val="24"/>
              </w:rPr>
            </w:pPr>
          </w:p>
        </w:tc>
        <w:tc>
          <w:tcPr>
            <w:tcW w:w="1507" w:type="dxa"/>
            <w:vAlign w:val="center"/>
          </w:tcPr>
          <w:p w:rsidR="001111B0" w:rsidRPr="00207F2A" w:rsidRDefault="001111B0" w:rsidP="0057420C">
            <w:pPr>
              <w:pStyle w:val="Nadpis6"/>
              <w:spacing w:before="0" w:after="0" w:line="240" w:lineRule="auto"/>
              <w:jc w:val="center"/>
              <w:rPr>
                <w:rFonts w:ascii="Times New Roman" w:hAnsi="Times New Roman"/>
                <w:sz w:val="24"/>
                <w:szCs w:val="24"/>
              </w:rPr>
            </w:pPr>
            <w:r w:rsidRPr="00207F2A">
              <w:rPr>
                <w:rFonts w:ascii="Times New Roman" w:hAnsi="Times New Roman"/>
                <w:sz w:val="24"/>
                <w:szCs w:val="24"/>
              </w:rPr>
              <w:t>63%</w:t>
            </w:r>
          </w:p>
        </w:tc>
        <w:tc>
          <w:tcPr>
            <w:tcW w:w="1747" w:type="dxa"/>
            <w:vAlign w:val="center"/>
          </w:tcPr>
          <w:p w:rsidR="001111B0" w:rsidRPr="00207F2A" w:rsidRDefault="001111B0" w:rsidP="0057420C">
            <w:pPr>
              <w:spacing w:after="0" w:line="240" w:lineRule="auto"/>
              <w:jc w:val="center"/>
              <w:rPr>
                <w:b/>
                <w:sz w:val="24"/>
                <w:szCs w:val="24"/>
              </w:rPr>
            </w:pPr>
          </w:p>
        </w:tc>
      </w:tr>
    </w:tbl>
    <w:p w:rsidR="001111B0" w:rsidRPr="00207F2A" w:rsidRDefault="001111B0" w:rsidP="0057420C">
      <w:pPr>
        <w:spacing w:after="0" w:line="240" w:lineRule="auto"/>
        <w:contextualSpacing/>
        <w:jc w:val="both"/>
        <w:rPr>
          <w:sz w:val="24"/>
          <w:szCs w:val="24"/>
        </w:rPr>
      </w:pPr>
    </w:p>
    <w:p w:rsidR="001111B0" w:rsidRPr="00207F2A" w:rsidRDefault="001111B0" w:rsidP="0057420C">
      <w:pPr>
        <w:spacing w:after="0" w:line="240" w:lineRule="auto"/>
        <w:contextualSpacing/>
        <w:jc w:val="both"/>
        <w:rPr>
          <w:sz w:val="24"/>
          <w:szCs w:val="24"/>
        </w:rPr>
      </w:pPr>
    </w:p>
    <w:p w:rsidR="001111B0" w:rsidRPr="00207F2A" w:rsidRDefault="001111B0" w:rsidP="0057420C">
      <w:pPr>
        <w:spacing w:after="0" w:line="240" w:lineRule="auto"/>
        <w:jc w:val="both"/>
        <w:rPr>
          <w:b/>
          <w:sz w:val="24"/>
          <w:szCs w:val="24"/>
        </w:rPr>
      </w:pPr>
    </w:p>
    <w:p w:rsidR="001111B0" w:rsidRPr="00207F2A" w:rsidRDefault="001111B0" w:rsidP="0057420C">
      <w:pPr>
        <w:spacing w:after="0" w:line="240" w:lineRule="auto"/>
        <w:jc w:val="both"/>
        <w:rPr>
          <w:b/>
          <w:sz w:val="24"/>
          <w:szCs w:val="24"/>
        </w:rPr>
      </w:pPr>
      <w:r w:rsidRPr="00207F2A">
        <w:rPr>
          <w:b/>
          <w:sz w:val="24"/>
          <w:szCs w:val="24"/>
        </w:rPr>
        <w:t>Zhodnotenie</w:t>
      </w:r>
    </w:p>
    <w:p w:rsidR="001111B0" w:rsidRPr="00207F2A" w:rsidRDefault="001111B0" w:rsidP="0057420C">
      <w:pPr>
        <w:spacing w:after="0" w:line="240" w:lineRule="auto"/>
        <w:jc w:val="both"/>
        <w:rPr>
          <w:sz w:val="24"/>
          <w:szCs w:val="24"/>
        </w:rPr>
      </w:pPr>
      <w:r w:rsidRPr="00207F2A">
        <w:rPr>
          <w:sz w:val="24"/>
          <w:szCs w:val="24"/>
        </w:rPr>
        <w:t>Pri hodnotení priaznivého stavu vychádzame z výsledkov akustickej kontroly obsadenosti teritórií, vykonávanej v rokoch 2010 až 2013 volajúcimi samcami počas jarného toku na území CHVÚ Veľká Fatra, ako aj doplnením ďalších výskytových údajov z tohto obdobia od ďalších ornitológov a náhodných mapovateľov pôsobiacich v predmetnom území (J. Topercer ml., B. Murín, E. Apfel). Definovaný priaznivý stav v kategórii B – priemerný môže byť do veľkej miery výsledkom nedostatočného poznania celkového areálu výskytu druhu a jeho početnosti. Najväčšia populačná hustota je v teplých okrajových lesných častiach CHVÚ Veľká Fatra v susedstve s Turčianskou kotlinou s vysokým podielom borovice v porastoch na kontakte s pasienkami a lúkami. Potenciál vidíme ešte v preskúmaní územia okolo Harmanca, Sokola nad Krpelianskou priehradou a doplniť musíme ešte aktuálne údaje z liptovskej strany CHVÚ. Charakter lesov a bezlesia v CHVÚ Veľká Fatra a jeho okolí sa významne nemení, väčšie zmeny sú len v Ľubochnianskej doline, kde je potenciál na výskyt lelka nízky.</w:t>
      </w:r>
    </w:p>
    <w:p w:rsidR="001111B0" w:rsidRPr="00207F2A" w:rsidRDefault="001111B0" w:rsidP="0057420C">
      <w:pPr>
        <w:tabs>
          <w:tab w:val="num" w:pos="0"/>
        </w:tabs>
        <w:spacing w:before="240" w:after="0" w:line="240" w:lineRule="auto"/>
        <w:jc w:val="both"/>
        <w:rPr>
          <w:i/>
          <w:sz w:val="24"/>
          <w:szCs w:val="24"/>
        </w:rPr>
      </w:pPr>
    </w:p>
    <w:p w:rsidR="001111B0" w:rsidRPr="00207F2A" w:rsidRDefault="001111B0" w:rsidP="0057420C">
      <w:pPr>
        <w:tabs>
          <w:tab w:val="num" w:pos="0"/>
        </w:tabs>
        <w:spacing w:before="240" w:after="0" w:line="240" w:lineRule="auto"/>
        <w:jc w:val="both"/>
        <w:rPr>
          <w:b/>
          <w:i/>
          <w:sz w:val="24"/>
          <w:szCs w:val="24"/>
        </w:rPr>
      </w:pPr>
      <w:r w:rsidRPr="00207F2A">
        <w:rPr>
          <w:b/>
          <w:i/>
          <w:sz w:val="24"/>
          <w:szCs w:val="24"/>
        </w:rPr>
        <w:t>Definovanie priaznivého stavu tesára čierneho (Dryocopus martius) v CHVÚ Veľká Fatra</w:t>
      </w:r>
    </w:p>
    <w:p w:rsidR="001111B0" w:rsidRPr="00207F2A" w:rsidRDefault="001111B0" w:rsidP="0057420C">
      <w:pPr>
        <w:spacing w:after="0" w:line="240" w:lineRule="auto"/>
        <w:jc w:val="both"/>
        <w:rPr>
          <w:b/>
          <w:sz w:val="24"/>
          <w:szCs w:val="24"/>
        </w:rPr>
      </w:pPr>
      <w:r w:rsidRPr="00207F2A">
        <w:rPr>
          <w:b/>
          <w:sz w:val="24"/>
          <w:szCs w:val="24"/>
        </w:rPr>
        <w:t>Rozšírenie druhu v CHVÚ Veľká Fatra:</w:t>
      </w:r>
    </w:p>
    <w:p w:rsidR="001111B0" w:rsidRPr="00207F2A" w:rsidRDefault="001111B0" w:rsidP="0057420C">
      <w:pPr>
        <w:spacing w:after="0" w:line="240" w:lineRule="auto"/>
        <w:jc w:val="both"/>
        <w:rPr>
          <w:sz w:val="24"/>
          <w:szCs w:val="24"/>
        </w:rPr>
      </w:pPr>
      <w:r w:rsidRPr="00207F2A">
        <w:rPr>
          <w:sz w:val="24"/>
          <w:szCs w:val="24"/>
        </w:rPr>
        <w:t xml:space="preserve">Na veľkej časti územia od dolnej až po hornú hranicu lesa do výšky okolo 1400 m n. m. Kvôli veľkým domovským okrskom sú aj v jadrovej časti CHVÚ hniezdne hustoty dosť malé – od ca 0,05 – 0,1 (dno Blatnickej a Podhradskej doliny 1989 – 1994 – </w:t>
      </w:r>
      <w:r w:rsidRPr="00207F2A">
        <w:rPr>
          <w:smallCaps/>
          <w:sz w:val="24"/>
          <w:szCs w:val="24"/>
        </w:rPr>
        <w:t>Topercer</w:t>
      </w:r>
      <w:r w:rsidRPr="00207F2A">
        <w:rPr>
          <w:sz w:val="24"/>
          <w:szCs w:val="24"/>
        </w:rPr>
        <w:t xml:space="preserve"> 1996) do 0,4 – 1 HP.km</w:t>
      </w:r>
      <w:r w:rsidRPr="00207F2A">
        <w:rPr>
          <w:sz w:val="24"/>
          <w:szCs w:val="24"/>
          <w:vertAlign w:val="superscript"/>
        </w:rPr>
        <w:t>-2</w:t>
      </w:r>
      <w:r w:rsidRPr="00207F2A">
        <w:rPr>
          <w:sz w:val="24"/>
          <w:szCs w:val="24"/>
        </w:rPr>
        <w:t xml:space="preserve"> v optimálnych biotopoch bukovo-jedľovo-smrekových a smrekových horských lesov (</w:t>
      </w:r>
      <w:r w:rsidRPr="00207F2A">
        <w:rPr>
          <w:smallCaps/>
          <w:sz w:val="24"/>
          <w:szCs w:val="24"/>
        </w:rPr>
        <w:t>Saniga</w:t>
      </w:r>
      <w:r w:rsidRPr="00207F2A">
        <w:rPr>
          <w:sz w:val="24"/>
          <w:szCs w:val="24"/>
        </w:rPr>
        <w:t xml:space="preserve"> 1994, 1995, 1998, </w:t>
      </w:r>
      <w:r w:rsidRPr="00207F2A">
        <w:rPr>
          <w:smallCaps/>
          <w:sz w:val="24"/>
          <w:szCs w:val="24"/>
        </w:rPr>
        <w:t>Topercer</w:t>
      </w:r>
      <w:r w:rsidRPr="00207F2A">
        <w:rPr>
          <w:sz w:val="24"/>
          <w:szCs w:val="24"/>
        </w:rPr>
        <w:t xml:space="preserve"> 2002). Stály, len niektoré prvoročiaky sa vydávajú na dlhšie prelety (</w:t>
      </w:r>
      <w:r w:rsidRPr="00207F2A">
        <w:rPr>
          <w:smallCaps/>
          <w:sz w:val="24"/>
          <w:szCs w:val="24"/>
        </w:rPr>
        <w:t>Hudec</w:t>
      </w:r>
      <w:r w:rsidRPr="00207F2A">
        <w:rPr>
          <w:sz w:val="24"/>
          <w:szCs w:val="24"/>
        </w:rPr>
        <w:t xml:space="preserve"> et al. 1983). Potrava takmer výhradne živočíšna, hlavne xylofágne chrobáky a mravce (zvlášť rodu </w:t>
      </w:r>
      <w:r w:rsidRPr="00207F2A">
        <w:rPr>
          <w:i/>
          <w:iCs/>
          <w:sz w:val="24"/>
          <w:szCs w:val="24"/>
        </w:rPr>
        <w:t>Camponotus</w:t>
      </w:r>
      <w:r w:rsidRPr="00207F2A">
        <w:rPr>
          <w:sz w:val="24"/>
          <w:szCs w:val="24"/>
        </w:rPr>
        <w:t>), ale aj húsenice motýľov a mäkkýše. Vzácne zistili aj semená a plody rastlín.</w:t>
      </w:r>
    </w:p>
    <w:p w:rsidR="001111B0" w:rsidRPr="00207F2A" w:rsidRDefault="001111B0" w:rsidP="0057420C">
      <w:pPr>
        <w:spacing w:after="0" w:line="240" w:lineRule="auto"/>
        <w:jc w:val="both"/>
        <w:rPr>
          <w:sz w:val="24"/>
          <w:szCs w:val="24"/>
        </w:rPr>
      </w:pPr>
      <w:r w:rsidRPr="00207F2A">
        <w:rPr>
          <w:sz w:val="24"/>
          <w:szCs w:val="24"/>
        </w:rPr>
        <w:t>Prednostne tu hniezdi v rozľahlejších starých lesoch, optimálne v zmiešaných alebo ihličnatých, ale aj v listnatých, a to nielen v súvislých, ale i vo fragmentovaných. Biotopový lesný generalista, náš najväčší primárny dutinohniezdič a kľúčový druh hniezdnej gildy väčších sekundárnych dutinohniezdičov (</w:t>
      </w:r>
      <w:r w:rsidRPr="00207F2A">
        <w:rPr>
          <w:i/>
          <w:iCs/>
          <w:sz w:val="24"/>
          <w:szCs w:val="24"/>
        </w:rPr>
        <w:t>Columba oenas</w:t>
      </w:r>
      <w:r w:rsidRPr="00207F2A">
        <w:rPr>
          <w:sz w:val="24"/>
          <w:szCs w:val="24"/>
        </w:rPr>
        <w:t xml:space="preserve">, </w:t>
      </w:r>
      <w:r w:rsidRPr="00207F2A">
        <w:rPr>
          <w:i/>
          <w:iCs/>
          <w:sz w:val="24"/>
          <w:szCs w:val="24"/>
        </w:rPr>
        <w:t>Aegolius funereus</w:t>
      </w:r>
      <w:r w:rsidRPr="00207F2A">
        <w:rPr>
          <w:sz w:val="24"/>
          <w:szCs w:val="24"/>
        </w:rPr>
        <w:t xml:space="preserve"> a i.), ktorým vytvára hniezdne možnosti (hniezdnu sieť – </w:t>
      </w:r>
      <w:r w:rsidRPr="00207F2A">
        <w:rPr>
          <w:smallCaps/>
          <w:sz w:val="24"/>
          <w:szCs w:val="24"/>
        </w:rPr>
        <w:t>Martin &amp; Eadie</w:t>
      </w:r>
      <w:r w:rsidRPr="00207F2A">
        <w:rPr>
          <w:sz w:val="24"/>
          <w:szCs w:val="24"/>
        </w:rPr>
        <w:t xml:space="preserve"> 1999) a s ktorým preto treba uvažovať aj v definíciách stavu zachovania uvedených druhov.</w:t>
      </w:r>
    </w:p>
    <w:p w:rsidR="001111B0" w:rsidRPr="00207F2A" w:rsidRDefault="001111B0" w:rsidP="0057420C">
      <w:pPr>
        <w:pStyle w:val="Nadpis2"/>
        <w:spacing w:line="240" w:lineRule="auto"/>
        <w:jc w:val="both"/>
        <w:rPr>
          <w:rFonts w:ascii="Times New Roman" w:hAnsi="Times New Roman"/>
          <w:bCs/>
          <w:iCs/>
          <w:color w:val="auto"/>
          <w:sz w:val="24"/>
          <w:szCs w:val="24"/>
          <w:lang w:eastAsia="zh-TW"/>
        </w:rPr>
      </w:pPr>
      <w:bookmarkStart w:id="24" w:name="_Toc50211874"/>
      <w:r w:rsidRPr="00207F2A">
        <w:rPr>
          <w:rFonts w:ascii="Times New Roman" w:hAnsi="Times New Roman"/>
          <w:bCs/>
          <w:color w:val="auto"/>
          <w:sz w:val="24"/>
          <w:szCs w:val="24"/>
          <w:lang w:eastAsia="zh-TW"/>
        </w:rPr>
        <w:t>Definovanie stavu</w:t>
      </w:r>
      <w:bookmarkEnd w:id="24"/>
    </w:p>
    <w:tbl>
      <w:tblPr>
        <w:tblW w:w="963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0" w:type="dxa"/>
          <w:right w:w="0" w:type="dxa"/>
        </w:tblCellMar>
        <w:tblLook w:val="0000"/>
      </w:tblPr>
      <w:tblGrid>
        <w:gridCol w:w="449"/>
        <w:gridCol w:w="1654"/>
        <w:gridCol w:w="2417"/>
        <w:gridCol w:w="2491"/>
        <w:gridCol w:w="2628"/>
      </w:tblGrid>
      <w:tr w:rsidR="001111B0" w:rsidRPr="00207F2A" w:rsidTr="001111B0">
        <w:trPr>
          <w:cantSplit/>
          <w:trHeight w:val="285"/>
          <w:tblHeader/>
          <w:jc w:val="center"/>
        </w:trPr>
        <w:tc>
          <w:tcPr>
            <w:tcW w:w="1091" w:type="pct"/>
            <w:gridSpan w:val="2"/>
            <w:vMerge w:val="restart"/>
            <w:tcBorders>
              <w:top w:val="single" w:sz="18" w:space="0" w:color="auto"/>
            </w:tcBorders>
            <w:vAlign w:val="center"/>
          </w:tcPr>
          <w:p w:rsidR="001111B0" w:rsidRPr="00207F2A" w:rsidRDefault="001111B0" w:rsidP="0057420C">
            <w:pPr>
              <w:spacing w:after="0" w:line="240" w:lineRule="auto"/>
              <w:jc w:val="center"/>
              <w:rPr>
                <w:b/>
                <w:bCs w:val="0"/>
                <w:sz w:val="24"/>
                <w:szCs w:val="24"/>
              </w:rPr>
            </w:pPr>
            <w:r w:rsidRPr="00207F2A">
              <w:rPr>
                <w:b/>
                <w:bCs w:val="0"/>
                <w:sz w:val="24"/>
                <w:szCs w:val="24"/>
              </w:rPr>
              <w:t>Kritériá hodnotenia</w:t>
            </w:r>
          </w:p>
        </w:tc>
        <w:tc>
          <w:tcPr>
            <w:tcW w:w="2546" w:type="pct"/>
            <w:gridSpan w:val="2"/>
            <w:tcBorders>
              <w:top w:val="single" w:sz="18" w:space="0" w:color="auto"/>
            </w:tcBorders>
            <w:vAlign w:val="center"/>
          </w:tcPr>
          <w:p w:rsidR="001111B0" w:rsidRPr="00207F2A" w:rsidRDefault="001111B0" w:rsidP="0057420C">
            <w:pPr>
              <w:spacing w:after="0" w:line="240" w:lineRule="auto"/>
              <w:jc w:val="center"/>
              <w:rPr>
                <w:b/>
                <w:bCs w:val="0"/>
                <w:caps/>
                <w:sz w:val="24"/>
                <w:szCs w:val="24"/>
              </w:rPr>
            </w:pPr>
            <w:r w:rsidRPr="00207F2A">
              <w:rPr>
                <w:b/>
                <w:bCs w:val="0"/>
                <w:caps/>
                <w:sz w:val="24"/>
                <w:szCs w:val="24"/>
              </w:rPr>
              <w:t>Priaznivý stav</w:t>
            </w:r>
          </w:p>
        </w:tc>
        <w:tc>
          <w:tcPr>
            <w:tcW w:w="1363" w:type="pct"/>
            <w:tcBorders>
              <w:top w:val="single" w:sz="18" w:space="0" w:color="auto"/>
            </w:tcBorders>
            <w:vAlign w:val="center"/>
          </w:tcPr>
          <w:p w:rsidR="001111B0" w:rsidRPr="00207F2A" w:rsidRDefault="001111B0" w:rsidP="0057420C">
            <w:pPr>
              <w:spacing w:after="0" w:line="240" w:lineRule="auto"/>
              <w:jc w:val="center"/>
              <w:rPr>
                <w:b/>
                <w:bCs w:val="0"/>
                <w:caps/>
                <w:sz w:val="24"/>
                <w:szCs w:val="24"/>
              </w:rPr>
            </w:pPr>
            <w:r w:rsidRPr="00207F2A">
              <w:rPr>
                <w:b/>
                <w:bCs w:val="0"/>
                <w:caps/>
                <w:sz w:val="24"/>
                <w:szCs w:val="24"/>
              </w:rPr>
              <w:t>Nepriaznivý stav</w:t>
            </w:r>
          </w:p>
        </w:tc>
      </w:tr>
      <w:tr w:rsidR="001111B0" w:rsidRPr="00207F2A" w:rsidTr="001111B0">
        <w:trPr>
          <w:cantSplit/>
          <w:trHeight w:val="285"/>
          <w:tblHeader/>
          <w:jc w:val="center"/>
        </w:trPr>
        <w:tc>
          <w:tcPr>
            <w:tcW w:w="1091" w:type="pct"/>
            <w:gridSpan w:val="2"/>
            <w:vMerge/>
            <w:vAlign w:val="center"/>
          </w:tcPr>
          <w:p w:rsidR="001111B0" w:rsidRPr="00207F2A" w:rsidRDefault="001111B0" w:rsidP="0057420C">
            <w:pPr>
              <w:spacing w:after="0" w:line="240" w:lineRule="auto"/>
              <w:rPr>
                <w:b/>
                <w:bCs w:val="0"/>
                <w:sz w:val="24"/>
                <w:szCs w:val="24"/>
              </w:rPr>
            </w:pPr>
          </w:p>
        </w:tc>
        <w:tc>
          <w:tcPr>
            <w:tcW w:w="1254" w:type="pct"/>
            <w:tcBorders>
              <w:top w:val="nil"/>
            </w:tcBorders>
            <w:vAlign w:val="center"/>
          </w:tcPr>
          <w:p w:rsidR="001111B0" w:rsidRPr="00207F2A" w:rsidRDefault="001111B0" w:rsidP="0057420C">
            <w:pPr>
              <w:spacing w:after="0" w:line="240" w:lineRule="auto"/>
              <w:jc w:val="center"/>
              <w:rPr>
                <w:b/>
                <w:bCs w:val="0"/>
                <w:sz w:val="24"/>
                <w:szCs w:val="24"/>
              </w:rPr>
            </w:pPr>
            <w:r w:rsidRPr="00207F2A">
              <w:rPr>
                <w:b/>
                <w:bCs w:val="0"/>
                <w:sz w:val="24"/>
                <w:szCs w:val="24"/>
              </w:rPr>
              <w:t>A - dobrý</w:t>
            </w:r>
          </w:p>
        </w:tc>
        <w:tc>
          <w:tcPr>
            <w:tcW w:w="1292" w:type="pct"/>
            <w:tcBorders>
              <w:top w:val="nil"/>
            </w:tcBorders>
            <w:vAlign w:val="center"/>
          </w:tcPr>
          <w:p w:rsidR="001111B0" w:rsidRPr="00207F2A" w:rsidRDefault="001111B0" w:rsidP="0057420C">
            <w:pPr>
              <w:spacing w:after="0" w:line="240" w:lineRule="auto"/>
              <w:jc w:val="center"/>
              <w:rPr>
                <w:b/>
                <w:bCs w:val="0"/>
                <w:sz w:val="24"/>
                <w:szCs w:val="24"/>
              </w:rPr>
            </w:pPr>
            <w:r w:rsidRPr="00207F2A">
              <w:rPr>
                <w:b/>
                <w:bCs w:val="0"/>
                <w:sz w:val="24"/>
                <w:szCs w:val="24"/>
              </w:rPr>
              <w:t xml:space="preserve"> B - priemerný</w:t>
            </w:r>
          </w:p>
        </w:tc>
        <w:tc>
          <w:tcPr>
            <w:tcW w:w="1363" w:type="pct"/>
            <w:tcBorders>
              <w:top w:val="nil"/>
            </w:tcBorders>
            <w:vAlign w:val="center"/>
          </w:tcPr>
          <w:p w:rsidR="001111B0" w:rsidRPr="00207F2A" w:rsidRDefault="001111B0" w:rsidP="0057420C">
            <w:pPr>
              <w:spacing w:after="0" w:line="240" w:lineRule="auto"/>
              <w:jc w:val="center"/>
              <w:rPr>
                <w:b/>
                <w:bCs w:val="0"/>
                <w:sz w:val="24"/>
                <w:szCs w:val="24"/>
              </w:rPr>
            </w:pPr>
            <w:r w:rsidRPr="00207F2A">
              <w:rPr>
                <w:b/>
                <w:bCs w:val="0"/>
                <w:sz w:val="24"/>
                <w:szCs w:val="24"/>
              </w:rPr>
              <w:t>C - nepriaznivý</w:t>
            </w:r>
          </w:p>
        </w:tc>
      </w:tr>
      <w:tr w:rsidR="001111B0" w:rsidRPr="00207F2A" w:rsidTr="001111B0">
        <w:trPr>
          <w:cantSplit/>
          <w:trHeight w:val="510"/>
          <w:jc w:val="center"/>
        </w:trPr>
        <w:tc>
          <w:tcPr>
            <w:tcW w:w="233" w:type="pct"/>
            <w:vMerge w:val="restart"/>
            <w:textDirection w:val="btLr"/>
            <w:vAlign w:val="center"/>
          </w:tcPr>
          <w:p w:rsidR="001111B0" w:rsidRPr="00207F2A" w:rsidRDefault="001111B0" w:rsidP="0057420C">
            <w:pPr>
              <w:spacing w:after="0" w:line="240" w:lineRule="auto"/>
              <w:ind w:left="113" w:right="113"/>
              <w:jc w:val="center"/>
              <w:rPr>
                <w:sz w:val="24"/>
                <w:szCs w:val="24"/>
              </w:rPr>
            </w:pPr>
            <w:r w:rsidRPr="00207F2A">
              <w:rPr>
                <w:b/>
                <w:bCs w:val="0"/>
                <w:sz w:val="24"/>
                <w:szCs w:val="24"/>
              </w:rPr>
              <w:t>populácia</w:t>
            </w:r>
          </w:p>
        </w:tc>
        <w:tc>
          <w:tcPr>
            <w:tcW w:w="858" w:type="pct"/>
            <w:vAlign w:val="center"/>
          </w:tcPr>
          <w:p w:rsidR="001111B0" w:rsidRPr="00207F2A" w:rsidRDefault="001111B0" w:rsidP="0057420C">
            <w:pPr>
              <w:spacing w:after="0" w:line="240" w:lineRule="auto"/>
              <w:jc w:val="center"/>
              <w:rPr>
                <w:sz w:val="24"/>
                <w:szCs w:val="24"/>
              </w:rPr>
            </w:pPr>
            <w:r w:rsidRPr="00207F2A">
              <w:rPr>
                <w:sz w:val="24"/>
                <w:szCs w:val="24"/>
              </w:rPr>
              <w:t>1.1. Populačná hustota/veľkosť populácie</w:t>
            </w:r>
          </w:p>
        </w:tc>
        <w:tc>
          <w:tcPr>
            <w:tcW w:w="1254" w:type="pct"/>
          </w:tcPr>
          <w:p w:rsidR="001111B0" w:rsidRPr="00207F2A" w:rsidRDefault="001111B0" w:rsidP="0057420C">
            <w:pPr>
              <w:spacing w:after="0" w:line="240" w:lineRule="auto"/>
              <w:jc w:val="center"/>
              <w:rPr>
                <w:sz w:val="24"/>
                <w:szCs w:val="24"/>
              </w:rPr>
            </w:pPr>
            <w:r w:rsidRPr="00207F2A">
              <w:rPr>
                <w:sz w:val="24"/>
                <w:szCs w:val="24"/>
              </w:rPr>
              <w:t>Hustota 0,4 a viac HP.km</w:t>
            </w:r>
            <w:r w:rsidRPr="00207F2A">
              <w:rPr>
                <w:sz w:val="24"/>
                <w:szCs w:val="24"/>
                <w:vertAlign w:val="superscript"/>
              </w:rPr>
              <w:t>-2</w:t>
            </w:r>
            <w:r w:rsidRPr="00207F2A">
              <w:rPr>
                <w:sz w:val="24"/>
                <w:szCs w:val="24"/>
              </w:rPr>
              <w:t xml:space="preserve"> optimálnych hlavných biotopov, resp. 11 a viac HP.100 km</w:t>
            </w:r>
            <w:r w:rsidRPr="00207F2A">
              <w:rPr>
                <w:sz w:val="24"/>
                <w:szCs w:val="24"/>
                <w:vertAlign w:val="superscript"/>
              </w:rPr>
              <w:t>-2</w:t>
            </w:r>
            <w:r w:rsidRPr="00207F2A">
              <w:rPr>
                <w:sz w:val="24"/>
                <w:szCs w:val="24"/>
              </w:rPr>
              <w:t xml:space="preserve"> suboptimálnych (&lt; 80 rokov)</w:t>
            </w:r>
          </w:p>
        </w:tc>
        <w:tc>
          <w:tcPr>
            <w:tcW w:w="1292" w:type="pct"/>
          </w:tcPr>
          <w:p w:rsidR="001111B0" w:rsidRPr="00207F2A" w:rsidRDefault="001111B0" w:rsidP="0057420C">
            <w:pPr>
              <w:spacing w:after="0" w:line="240" w:lineRule="auto"/>
              <w:jc w:val="center"/>
              <w:rPr>
                <w:sz w:val="24"/>
                <w:szCs w:val="24"/>
              </w:rPr>
            </w:pPr>
            <w:r w:rsidRPr="00207F2A">
              <w:rPr>
                <w:sz w:val="24"/>
                <w:szCs w:val="24"/>
              </w:rPr>
              <w:t>Hustota 0,2–0,3 HP.km</w:t>
            </w:r>
            <w:r w:rsidRPr="00207F2A">
              <w:rPr>
                <w:sz w:val="24"/>
                <w:szCs w:val="24"/>
                <w:vertAlign w:val="superscript"/>
              </w:rPr>
              <w:t>-2</w:t>
            </w:r>
            <w:r w:rsidRPr="00207F2A">
              <w:rPr>
                <w:sz w:val="24"/>
                <w:szCs w:val="24"/>
              </w:rPr>
              <w:t xml:space="preserve"> optimálnych hlavných biotopov, resp. 3–10 HP.100 km</w:t>
            </w:r>
            <w:r w:rsidRPr="00207F2A">
              <w:rPr>
                <w:sz w:val="24"/>
                <w:szCs w:val="24"/>
                <w:vertAlign w:val="superscript"/>
              </w:rPr>
              <w:t>-2</w:t>
            </w:r>
            <w:r w:rsidRPr="00207F2A">
              <w:rPr>
                <w:sz w:val="24"/>
                <w:szCs w:val="24"/>
              </w:rPr>
              <w:t xml:space="preserve"> suboptimálnych (&lt; 80 rokov)</w:t>
            </w:r>
          </w:p>
        </w:tc>
        <w:tc>
          <w:tcPr>
            <w:tcW w:w="1363" w:type="pct"/>
          </w:tcPr>
          <w:p w:rsidR="001111B0" w:rsidRPr="00207F2A" w:rsidRDefault="001111B0" w:rsidP="0057420C">
            <w:pPr>
              <w:spacing w:after="0" w:line="240" w:lineRule="auto"/>
              <w:jc w:val="center"/>
              <w:rPr>
                <w:sz w:val="24"/>
                <w:szCs w:val="24"/>
              </w:rPr>
            </w:pPr>
            <w:r w:rsidRPr="00207F2A">
              <w:rPr>
                <w:sz w:val="24"/>
                <w:szCs w:val="24"/>
              </w:rPr>
              <w:t>Hustota 0,1 a menej HP.km</w:t>
            </w:r>
            <w:r w:rsidRPr="00207F2A">
              <w:rPr>
                <w:sz w:val="24"/>
                <w:szCs w:val="24"/>
                <w:vertAlign w:val="superscript"/>
              </w:rPr>
              <w:t>-2</w:t>
            </w:r>
            <w:r w:rsidRPr="00207F2A">
              <w:rPr>
                <w:sz w:val="24"/>
                <w:szCs w:val="24"/>
              </w:rPr>
              <w:t xml:space="preserve"> suboptimálnych hlavných biotopov, resp. 2 a menej HP.100 km</w:t>
            </w:r>
            <w:r w:rsidRPr="00207F2A">
              <w:rPr>
                <w:sz w:val="24"/>
                <w:szCs w:val="24"/>
                <w:vertAlign w:val="superscript"/>
              </w:rPr>
              <w:t>-2</w:t>
            </w:r>
            <w:r w:rsidRPr="00207F2A">
              <w:rPr>
                <w:sz w:val="24"/>
                <w:szCs w:val="24"/>
              </w:rPr>
              <w:t xml:space="preserve"> ostatných (&lt; 60 rokov)</w:t>
            </w:r>
          </w:p>
        </w:tc>
      </w:tr>
      <w:tr w:rsidR="001111B0" w:rsidRPr="00207F2A" w:rsidTr="001111B0">
        <w:trPr>
          <w:cantSplit/>
          <w:trHeight w:val="510"/>
          <w:jc w:val="center"/>
        </w:trPr>
        <w:tc>
          <w:tcPr>
            <w:tcW w:w="233" w:type="pct"/>
            <w:vMerge/>
            <w:vAlign w:val="center"/>
          </w:tcPr>
          <w:p w:rsidR="001111B0" w:rsidRPr="00207F2A" w:rsidRDefault="001111B0" w:rsidP="0057420C">
            <w:pPr>
              <w:spacing w:after="0" w:line="240" w:lineRule="auto"/>
              <w:rPr>
                <w:sz w:val="24"/>
                <w:szCs w:val="24"/>
              </w:rPr>
            </w:pPr>
          </w:p>
        </w:tc>
        <w:tc>
          <w:tcPr>
            <w:tcW w:w="858" w:type="pct"/>
            <w:vAlign w:val="center"/>
          </w:tcPr>
          <w:p w:rsidR="001111B0" w:rsidRPr="00207F2A" w:rsidRDefault="001111B0" w:rsidP="0057420C">
            <w:pPr>
              <w:spacing w:after="0" w:line="240" w:lineRule="auto"/>
              <w:jc w:val="center"/>
              <w:rPr>
                <w:b/>
                <w:sz w:val="24"/>
                <w:szCs w:val="24"/>
              </w:rPr>
            </w:pPr>
            <w:r w:rsidRPr="00207F2A">
              <w:rPr>
                <w:sz w:val="24"/>
                <w:szCs w:val="24"/>
              </w:rPr>
              <w:t>1.2. Populačný trend</w:t>
            </w:r>
          </w:p>
        </w:tc>
        <w:tc>
          <w:tcPr>
            <w:tcW w:w="1254" w:type="pct"/>
          </w:tcPr>
          <w:p w:rsidR="001111B0" w:rsidRPr="00207F2A" w:rsidRDefault="001111B0" w:rsidP="0057420C">
            <w:pPr>
              <w:spacing w:after="0" w:line="240" w:lineRule="auto"/>
              <w:jc w:val="center"/>
              <w:rPr>
                <w:sz w:val="24"/>
                <w:szCs w:val="24"/>
              </w:rPr>
            </w:pPr>
            <w:r w:rsidRPr="00207F2A">
              <w:rPr>
                <w:sz w:val="24"/>
                <w:szCs w:val="24"/>
              </w:rPr>
              <w:t>Populačná hustota stúpa o 21 a viac %</w:t>
            </w:r>
          </w:p>
        </w:tc>
        <w:tc>
          <w:tcPr>
            <w:tcW w:w="1292" w:type="pct"/>
          </w:tcPr>
          <w:p w:rsidR="001111B0" w:rsidRPr="00207F2A" w:rsidRDefault="001111B0" w:rsidP="0057420C">
            <w:pPr>
              <w:spacing w:after="0" w:line="240" w:lineRule="auto"/>
              <w:jc w:val="center"/>
              <w:rPr>
                <w:sz w:val="24"/>
                <w:szCs w:val="24"/>
              </w:rPr>
            </w:pPr>
            <w:r w:rsidRPr="00207F2A">
              <w:rPr>
                <w:sz w:val="24"/>
                <w:szCs w:val="24"/>
              </w:rPr>
              <w:t>Populačná hustota je stabilná v medziach prirodzenej fluktuácie (±20 %)</w:t>
            </w:r>
          </w:p>
        </w:tc>
        <w:tc>
          <w:tcPr>
            <w:tcW w:w="1363" w:type="pct"/>
          </w:tcPr>
          <w:p w:rsidR="001111B0" w:rsidRPr="00207F2A" w:rsidRDefault="001111B0" w:rsidP="0057420C">
            <w:pPr>
              <w:spacing w:after="0" w:line="240" w:lineRule="auto"/>
              <w:jc w:val="center"/>
              <w:rPr>
                <w:sz w:val="24"/>
                <w:szCs w:val="24"/>
              </w:rPr>
            </w:pPr>
            <w:r w:rsidRPr="00207F2A">
              <w:rPr>
                <w:sz w:val="24"/>
                <w:szCs w:val="24"/>
              </w:rPr>
              <w:t>Populačná hustota klesá o 21 a viac %</w:t>
            </w:r>
          </w:p>
        </w:tc>
      </w:tr>
      <w:tr w:rsidR="001111B0" w:rsidRPr="00207F2A" w:rsidTr="001111B0">
        <w:trPr>
          <w:cantSplit/>
          <w:trHeight w:val="510"/>
          <w:jc w:val="center"/>
        </w:trPr>
        <w:tc>
          <w:tcPr>
            <w:tcW w:w="233" w:type="pct"/>
            <w:vMerge/>
            <w:vAlign w:val="center"/>
          </w:tcPr>
          <w:p w:rsidR="001111B0" w:rsidRPr="00207F2A" w:rsidRDefault="001111B0" w:rsidP="0057420C">
            <w:pPr>
              <w:spacing w:after="0" w:line="240" w:lineRule="auto"/>
              <w:rPr>
                <w:sz w:val="24"/>
                <w:szCs w:val="24"/>
              </w:rPr>
            </w:pPr>
          </w:p>
        </w:tc>
        <w:tc>
          <w:tcPr>
            <w:tcW w:w="858" w:type="pct"/>
            <w:vAlign w:val="center"/>
          </w:tcPr>
          <w:p w:rsidR="001111B0" w:rsidRPr="00207F2A" w:rsidRDefault="001111B0" w:rsidP="0057420C">
            <w:pPr>
              <w:spacing w:after="0" w:line="240" w:lineRule="auto"/>
              <w:jc w:val="center"/>
              <w:rPr>
                <w:sz w:val="24"/>
                <w:szCs w:val="24"/>
              </w:rPr>
            </w:pPr>
            <w:r w:rsidRPr="00207F2A">
              <w:rPr>
                <w:sz w:val="24"/>
                <w:szCs w:val="24"/>
              </w:rPr>
              <w:t>1.3. Veľkosť areálu</w:t>
            </w:r>
          </w:p>
        </w:tc>
        <w:tc>
          <w:tcPr>
            <w:tcW w:w="1254" w:type="pct"/>
          </w:tcPr>
          <w:p w:rsidR="001111B0" w:rsidRPr="00207F2A" w:rsidRDefault="001111B0" w:rsidP="0057420C">
            <w:pPr>
              <w:spacing w:after="0" w:line="240" w:lineRule="auto"/>
              <w:jc w:val="center"/>
              <w:rPr>
                <w:sz w:val="24"/>
                <w:szCs w:val="24"/>
              </w:rPr>
            </w:pPr>
            <w:r w:rsidRPr="00207F2A">
              <w:rPr>
                <w:sz w:val="24"/>
                <w:szCs w:val="24"/>
              </w:rPr>
              <w:t>81 a viac % tetrád kvadrátov DFS</w:t>
            </w:r>
          </w:p>
        </w:tc>
        <w:tc>
          <w:tcPr>
            <w:tcW w:w="1292" w:type="pct"/>
          </w:tcPr>
          <w:p w:rsidR="001111B0" w:rsidRPr="00207F2A" w:rsidRDefault="001111B0" w:rsidP="0057420C">
            <w:pPr>
              <w:spacing w:after="0" w:line="240" w:lineRule="auto"/>
              <w:jc w:val="center"/>
              <w:rPr>
                <w:sz w:val="24"/>
                <w:szCs w:val="24"/>
              </w:rPr>
            </w:pPr>
            <w:r w:rsidRPr="00207F2A">
              <w:rPr>
                <w:sz w:val="24"/>
                <w:szCs w:val="24"/>
              </w:rPr>
              <w:t>61–80 % tetrád kvadrátov DFS</w:t>
            </w:r>
          </w:p>
        </w:tc>
        <w:tc>
          <w:tcPr>
            <w:tcW w:w="1363" w:type="pct"/>
          </w:tcPr>
          <w:p w:rsidR="001111B0" w:rsidRPr="00207F2A" w:rsidRDefault="001111B0" w:rsidP="0057420C">
            <w:pPr>
              <w:spacing w:after="0" w:line="240" w:lineRule="auto"/>
              <w:jc w:val="center"/>
              <w:rPr>
                <w:sz w:val="24"/>
                <w:szCs w:val="24"/>
              </w:rPr>
            </w:pPr>
            <w:r w:rsidRPr="00207F2A">
              <w:rPr>
                <w:sz w:val="24"/>
                <w:szCs w:val="24"/>
              </w:rPr>
              <w:t>60 a menej % tetrád kvadrátov DFS</w:t>
            </w:r>
          </w:p>
        </w:tc>
      </w:tr>
      <w:tr w:rsidR="001111B0" w:rsidRPr="00207F2A" w:rsidTr="001111B0">
        <w:trPr>
          <w:cantSplit/>
          <w:trHeight w:val="510"/>
          <w:jc w:val="center"/>
        </w:trPr>
        <w:tc>
          <w:tcPr>
            <w:tcW w:w="233" w:type="pct"/>
            <w:vMerge/>
            <w:vAlign w:val="center"/>
          </w:tcPr>
          <w:p w:rsidR="001111B0" w:rsidRPr="00207F2A" w:rsidRDefault="001111B0" w:rsidP="0057420C">
            <w:pPr>
              <w:spacing w:after="0" w:line="240" w:lineRule="auto"/>
              <w:rPr>
                <w:sz w:val="24"/>
                <w:szCs w:val="24"/>
              </w:rPr>
            </w:pPr>
          </w:p>
        </w:tc>
        <w:tc>
          <w:tcPr>
            <w:tcW w:w="858" w:type="pct"/>
            <w:vAlign w:val="center"/>
          </w:tcPr>
          <w:p w:rsidR="001111B0" w:rsidRPr="00207F2A" w:rsidRDefault="001111B0" w:rsidP="0057420C">
            <w:pPr>
              <w:spacing w:after="0" w:line="240" w:lineRule="auto"/>
              <w:jc w:val="center"/>
              <w:rPr>
                <w:b/>
                <w:sz w:val="24"/>
                <w:szCs w:val="24"/>
              </w:rPr>
            </w:pPr>
            <w:r w:rsidRPr="00207F2A">
              <w:rPr>
                <w:sz w:val="24"/>
                <w:szCs w:val="24"/>
              </w:rPr>
              <w:t>1.4. Areálový trend</w:t>
            </w:r>
          </w:p>
        </w:tc>
        <w:tc>
          <w:tcPr>
            <w:tcW w:w="1254" w:type="pct"/>
          </w:tcPr>
          <w:p w:rsidR="001111B0" w:rsidRPr="00207F2A" w:rsidRDefault="001111B0" w:rsidP="0057420C">
            <w:pPr>
              <w:spacing w:after="0" w:line="240" w:lineRule="auto"/>
              <w:jc w:val="center"/>
              <w:rPr>
                <w:sz w:val="24"/>
                <w:szCs w:val="24"/>
              </w:rPr>
            </w:pPr>
            <w:r w:rsidRPr="00207F2A">
              <w:rPr>
                <w:sz w:val="24"/>
                <w:szCs w:val="24"/>
              </w:rPr>
              <w:t>Areál sa zväčšuje o 21 a viac %</w:t>
            </w:r>
          </w:p>
        </w:tc>
        <w:tc>
          <w:tcPr>
            <w:tcW w:w="1292" w:type="pct"/>
          </w:tcPr>
          <w:p w:rsidR="001111B0" w:rsidRPr="00207F2A" w:rsidRDefault="001111B0" w:rsidP="0057420C">
            <w:pPr>
              <w:spacing w:after="0" w:line="240" w:lineRule="auto"/>
              <w:jc w:val="center"/>
              <w:rPr>
                <w:sz w:val="24"/>
                <w:szCs w:val="24"/>
              </w:rPr>
            </w:pPr>
            <w:r w:rsidRPr="00207F2A">
              <w:rPr>
                <w:sz w:val="24"/>
                <w:szCs w:val="24"/>
              </w:rPr>
              <w:t>Areál je stabilný, zmeny sú v rozpätí ±20 %</w:t>
            </w:r>
          </w:p>
        </w:tc>
        <w:tc>
          <w:tcPr>
            <w:tcW w:w="1363" w:type="pct"/>
          </w:tcPr>
          <w:p w:rsidR="001111B0" w:rsidRPr="00207F2A" w:rsidRDefault="001111B0" w:rsidP="0057420C">
            <w:pPr>
              <w:spacing w:after="0" w:line="240" w:lineRule="auto"/>
              <w:jc w:val="center"/>
              <w:rPr>
                <w:sz w:val="24"/>
                <w:szCs w:val="24"/>
              </w:rPr>
            </w:pPr>
            <w:r w:rsidRPr="00207F2A">
              <w:rPr>
                <w:sz w:val="24"/>
                <w:szCs w:val="24"/>
              </w:rPr>
              <w:t>Areál sa zmenšuje o 21 a viac %</w:t>
            </w:r>
          </w:p>
        </w:tc>
      </w:tr>
      <w:tr w:rsidR="001111B0" w:rsidRPr="00207F2A" w:rsidTr="001111B0">
        <w:trPr>
          <w:cantSplit/>
          <w:trHeight w:val="1134"/>
          <w:jc w:val="center"/>
        </w:trPr>
        <w:tc>
          <w:tcPr>
            <w:tcW w:w="233" w:type="pct"/>
            <w:vMerge w:val="restart"/>
            <w:textDirection w:val="btLr"/>
            <w:vAlign w:val="center"/>
          </w:tcPr>
          <w:p w:rsidR="001111B0" w:rsidRPr="00207F2A" w:rsidRDefault="001111B0" w:rsidP="0057420C">
            <w:pPr>
              <w:spacing w:after="0" w:line="240" w:lineRule="auto"/>
              <w:ind w:left="113" w:right="113"/>
              <w:jc w:val="center"/>
              <w:rPr>
                <w:b/>
                <w:bCs w:val="0"/>
                <w:sz w:val="24"/>
                <w:szCs w:val="24"/>
              </w:rPr>
            </w:pPr>
            <w:r w:rsidRPr="00207F2A">
              <w:rPr>
                <w:b/>
                <w:bCs w:val="0"/>
                <w:sz w:val="24"/>
                <w:szCs w:val="24"/>
              </w:rPr>
              <w:t>biotop</w:t>
            </w:r>
          </w:p>
        </w:tc>
        <w:tc>
          <w:tcPr>
            <w:tcW w:w="858" w:type="pct"/>
            <w:vAlign w:val="center"/>
          </w:tcPr>
          <w:p w:rsidR="001111B0" w:rsidRPr="00207F2A" w:rsidRDefault="001111B0" w:rsidP="0057420C">
            <w:pPr>
              <w:spacing w:after="0" w:line="240" w:lineRule="auto"/>
              <w:jc w:val="center"/>
              <w:rPr>
                <w:sz w:val="24"/>
                <w:szCs w:val="24"/>
              </w:rPr>
            </w:pPr>
            <w:r w:rsidRPr="00207F2A">
              <w:rPr>
                <w:sz w:val="24"/>
                <w:szCs w:val="24"/>
              </w:rPr>
              <w:t>2.1. Hniezdny biotop</w:t>
            </w:r>
          </w:p>
        </w:tc>
        <w:tc>
          <w:tcPr>
            <w:tcW w:w="1254" w:type="pct"/>
          </w:tcPr>
          <w:p w:rsidR="001111B0" w:rsidRPr="00207F2A" w:rsidRDefault="001111B0" w:rsidP="0057420C">
            <w:pPr>
              <w:spacing w:after="0" w:line="240" w:lineRule="auto"/>
              <w:jc w:val="center"/>
              <w:rPr>
                <w:sz w:val="24"/>
                <w:szCs w:val="24"/>
              </w:rPr>
            </w:pPr>
            <w:r w:rsidRPr="00207F2A">
              <w:rPr>
                <w:sz w:val="24"/>
                <w:szCs w:val="24"/>
              </w:rPr>
              <w:t>Staré (81 a viac rokov) z 0–10 % fragmentované rozľahlé zmiešané a ihličnaté lesy s 1001 a viac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veľkých živých i odumierajúcich a odumretých stromov zaberajú 66 a viac % potenciálne vhodných biotopov</w:t>
            </w:r>
          </w:p>
        </w:tc>
        <w:tc>
          <w:tcPr>
            <w:tcW w:w="1292" w:type="pct"/>
          </w:tcPr>
          <w:p w:rsidR="001111B0" w:rsidRPr="00207F2A" w:rsidRDefault="001111B0" w:rsidP="0057420C">
            <w:pPr>
              <w:spacing w:after="0" w:line="240" w:lineRule="auto"/>
              <w:jc w:val="center"/>
              <w:rPr>
                <w:sz w:val="24"/>
                <w:szCs w:val="24"/>
              </w:rPr>
            </w:pPr>
            <w:r w:rsidRPr="00207F2A">
              <w:rPr>
                <w:sz w:val="24"/>
                <w:szCs w:val="24"/>
              </w:rPr>
              <w:t>Staršie strednoveké (61–80 rokov) z 11–20 % fragmentované rozľahlejšie lesy s 201–1000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veľkých živých i odumierajúcich a odumretých stromov zaberajú 66 a viac % potenciálne vhodných biotopov</w:t>
            </w:r>
          </w:p>
        </w:tc>
        <w:tc>
          <w:tcPr>
            <w:tcW w:w="1363" w:type="pct"/>
          </w:tcPr>
          <w:p w:rsidR="001111B0" w:rsidRPr="00207F2A" w:rsidRDefault="001111B0" w:rsidP="0057420C">
            <w:pPr>
              <w:spacing w:after="0" w:line="240" w:lineRule="auto"/>
              <w:jc w:val="center"/>
              <w:rPr>
                <w:sz w:val="24"/>
                <w:szCs w:val="24"/>
              </w:rPr>
            </w:pPr>
            <w:r w:rsidRPr="00207F2A">
              <w:rPr>
                <w:sz w:val="24"/>
                <w:szCs w:val="24"/>
              </w:rPr>
              <w:t>Strednoveké a mladšie (60 a menej rokov) z 21 a viac % fragmentované hustejšie lesy s 200 a menej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veľkých živých i odumierajúcich a odumretých stromov zaberajú 66 a viac % potenciálne vhodných biotopov</w:t>
            </w:r>
          </w:p>
        </w:tc>
      </w:tr>
      <w:tr w:rsidR="001111B0" w:rsidRPr="00207F2A" w:rsidTr="001111B0">
        <w:trPr>
          <w:cantSplit/>
          <w:trHeight w:val="2313"/>
          <w:jc w:val="center"/>
        </w:trPr>
        <w:tc>
          <w:tcPr>
            <w:tcW w:w="233" w:type="pct"/>
            <w:vMerge/>
            <w:textDirection w:val="btLr"/>
            <w:vAlign w:val="center"/>
          </w:tcPr>
          <w:p w:rsidR="001111B0" w:rsidRPr="00207F2A" w:rsidRDefault="001111B0" w:rsidP="0057420C">
            <w:pPr>
              <w:spacing w:after="0" w:line="240" w:lineRule="auto"/>
              <w:ind w:left="113" w:right="113"/>
              <w:jc w:val="center"/>
              <w:rPr>
                <w:b/>
                <w:bCs w:val="0"/>
                <w:sz w:val="24"/>
                <w:szCs w:val="24"/>
              </w:rPr>
            </w:pPr>
          </w:p>
        </w:tc>
        <w:tc>
          <w:tcPr>
            <w:tcW w:w="858" w:type="pct"/>
            <w:vAlign w:val="center"/>
          </w:tcPr>
          <w:p w:rsidR="001111B0" w:rsidRPr="00207F2A" w:rsidRDefault="001111B0" w:rsidP="0057420C">
            <w:pPr>
              <w:spacing w:after="0" w:line="240" w:lineRule="auto"/>
              <w:jc w:val="center"/>
              <w:rPr>
                <w:sz w:val="24"/>
                <w:szCs w:val="24"/>
              </w:rPr>
            </w:pPr>
            <w:r w:rsidRPr="00207F2A">
              <w:rPr>
                <w:sz w:val="24"/>
                <w:szCs w:val="24"/>
              </w:rPr>
              <w:t>2.2. Potravný a zimovací biotop</w:t>
            </w:r>
          </w:p>
        </w:tc>
        <w:tc>
          <w:tcPr>
            <w:tcW w:w="1254" w:type="pct"/>
          </w:tcPr>
          <w:p w:rsidR="001111B0" w:rsidRPr="00207F2A" w:rsidRDefault="001111B0" w:rsidP="0057420C">
            <w:pPr>
              <w:spacing w:after="0" w:line="240" w:lineRule="auto"/>
              <w:jc w:val="center"/>
              <w:rPr>
                <w:sz w:val="24"/>
                <w:szCs w:val="24"/>
              </w:rPr>
            </w:pPr>
            <w:r w:rsidRPr="00207F2A">
              <w:rPr>
                <w:sz w:val="24"/>
                <w:szCs w:val="24"/>
              </w:rPr>
              <w:t>Staré (81 a viac rokov) z 0–10 % fragmentované rozľahlé zmiešané a ihličnaté lesy s 1001 a viac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veľkých živých i odumierajúcich a odumretých stromov a dostatkom xylofágneho hmyzu a mravcov zaberajú 66 a viac % potenciálne vhodných biotopov</w:t>
            </w:r>
          </w:p>
        </w:tc>
        <w:tc>
          <w:tcPr>
            <w:tcW w:w="1292" w:type="pct"/>
          </w:tcPr>
          <w:p w:rsidR="001111B0" w:rsidRPr="00207F2A" w:rsidRDefault="001111B0" w:rsidP="0057420C">
            <w:pPr>
              <w:spacing w:after="0" w:line="240" w:lineRule="auto"/>
              <w:jc w:val="center"/>
              <w:rPr>
                <w:sz w:val="24"/>
                <w:szCs w:val="24"/>
              </w:rPr>
            </w:pPr>
            <w:r w:rsidRPr="00207F2A">
              <w:rPr>
                <w:sz w:val="24"/>
                <w:szCs w:val="24"/>
              </w:rPr>
              <w:t>Staršie strednoveké (61–80 rokov) z 11–20 % fragmentované rozľahlejšie lesy s 201–1000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veľkých živých i odumierajúcich a odumretých stromov a výskytom xylofágneho hmyzu a mravcov zaberajú 66 a viac % potenciálne vhodných biotopov</w:t>
            </w:r>
          </w:p>
        </w:tc>
        <w:tc>
          <w:tcPr>
            <w:tcW w:w="1363" w:type="pct"/>
          </w:tcPr>
          <w:p w:rsidR="001111B0" w:rsidRPr="00207F2A" w:rsidRDefault="001111B0" w:rsidP="0057420C">
            <w:pPr>
              <w:spacing w:after="0" w:line="240" w:lineRule="auto"/>
              <w:jc w:val="center"/>
              <w:rPr>
                <w:sz w:val="24"/>
                <w:szCs w:val="24"/>
              </w:rPr>
            </w:pPr>
            <w:r w:rsidRPr="00207F2A">
              <w:rPr>
                <w:sz w:val="24"/>
                <w:szCs w:val="24"/>
              </w:rPr>
              <w:t>Strednoveké a mladšie (60 a menej rokov) z 21 a viac % fragmentované hustejšie lesy s 200 a menej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veľkých živých i odumierajúcich a odumretých stromov zaberajú 66 a viac % potenciálne vhodných biotopov</w:t>
            </w:r>
          </w:p>
        </w:tc>
      </w:tr>
      <w:tr w:rsidR="001111B0" w:rsidRPr="00207F2A" w:rsidTr="001111B0">
        <w:trPr>
          <w:cantSplit/>
          <w:trHeight w:val="765"/>
          <w:jc w:val="center"/>
        </w:trPr>
        <w:tc>
          <w:tcPr>
            <w:tcW w:w="233" w:type="pct"/>
            <w:vMerge w:val="restart"/>
            <w:textDirection w:val="btLr"/>
            <w:vAlign w:val="center"/>
          </w:tcPr>
          <w:p w:rsidR="001111B0" w:rsidRPr="00207F2A" w:rsidRDefault="001111B0" w:rsidP="0057420C">
            <w:pPr>
              <w:spacing w:after="0" w:line="240" w:lineRule="auto"/>
              <w:jc w:val="center"/>
              <w:rPr>
                <w:b/>
                <w:bCs w:val="0"/>
                <w:sz w:val="24"/>
                <w:szCs w:val="24"/>
              </w:rPr>
            </w:pPr>
            <w:r w:rsidRPr="00207F2A">
              <w:rPr>
                <w:b/>
                <w:bCs w:val="0"/>
                <w:sz w:val="24"/>
                <w:szCs w:val="24"/>
              </w:rPr>
              <w:t>ohrozenia</w:t>
            </w:r>
          </w:p>
        </w:tc>
        <w:tc>
          <w:tcPr>
            <w:tcW w:w="858" w:type="pct"/>
            <w:vAlign w:val="center"/>
          </w:tcPr>
          <w:p w:rsidR="001111B0" w:rsidRPr="00207F2A" w:rsidRDefault="001111B0" w:rsidP="0057420C">
            <w:pPr>
              <w:spacing w:after="0" w:line="240" w:lineRule="auto"/>
              <w:jc w:val="center"/>
              <w:rPr>
                <w:sz w:val="24"/>
                <w:szCs w:val="24"/>
              </w:rPr>
            </w:pPr>
            <w:r w:rsidRPr="00207F2A">
              <w:rPr>
                <w:sz w:val="24"/>
                <w:szCs w:val="24"/>
              </w:rPr>
              <w:t>3.1. Populácia</w:t>
            </w:r>
          </w:p>
        </w:tc>
        <w:tc>
          <w:tcPr>
            <w:tcW w:w="1254" w:type="pct"/>
          </w:tcPr>
          <w:p w:rsidR="001111B0" w:rsidRPr="00207F2A" w:rsidRDefault="001111B0" w:rsidP="0057420C">
            <w:pPr>
              <w:spacing w:after="0" w:line="240" w:lineRule="auto"/>
              <w:jc w:val="center"/>
              <w:rPr>
                <w:sz w:val="24"/>
                <w:szCs w:val="24"/>
              </w:rPr>
            </w:pPr>
            <w:r w:rsidRPr="00207F2A">
              <w:rPr>
                <w:sz w:val="24"/>
                <w:szCs w:val="24"/>
              </w:rPr>
              <w:t>Je neúmyselne vyrušovaná (najmä lesohospodársky) na 0–3 % hniezdisk</w:t>
            </w:r>
          </w:p>
        </w:tc>
        <w:tc>
          <w:tcPr>
            <w:tcW w:w="1292" w:type="pct"/>
          </w:tcPr>
          <w:p w:rsidR="001111B0" w:rsidRPr="00207F2A" w:rsidRDefault="001111B0" w:rsidP="0057420C">
            <w:pPr>
              <w:spacing w:after="0" w:line="240" w:lineRule="auto"/>
              <w:jc w:val="center"/>
              <w:rPr>
                <w:sz w:val="24"/>
                <w:szCs w:val="24"/>
              </w:rPr>
            </w:pPr>
            <w:r w:rsidRPr="00207F2A">
              <w:rPr>
                <w:sz w:val="24"/>
                <w:szCs w:val="24"/>
              </w:rPr>
              <w:t>Je neúmyselne vyrušovaná (najmä lesohospodársky) na 4–15 % hniezdisk</w:t>
            </w:r>
          </w:p>
        </w:tc>
        <w:tc>
          <w:tcPr>
            <w:tcW w:w="1363" w:type="pct"/>
          </w:tcPr>
          <w:p w:rsidR="001111B0" w:rsidRPr="00207F2A" w:rsidRDefault="001111B0" w:rsidP="0057420C">
            <w:pPr>
              <w:spacing w:after="0" w:line="240" w:lineRule="auto"/>
              <w:jc w:val="center"/>
              <w:rPr>
                <w:sz w:val="24"/>
                <w:szCs w:val="24"/>
              </w:rPr>
            </w:pPr>
            <w:r w:rsidRPr="00207F2A">
              <w:rPr>
                <w:sz w:val="24"/>
                <w:szCs w:val="24"/>
              </w:rPr>
              <w:t>Je vyrušovaná (najmä lesohospodársky) na 16 a viac % hniezdisk a ohrozená zmenami hospodárenia</w:t>
            </w:r>
          </w:p>
        </w:tc>
      </w:tr>
      <w:tr w:rsidR="001111B0" w:rsidRPr="00207F2A" w:rsidTr="001111B0">
        <w:trPr>
          <w:cantSplit/>
          <w:trHeight w:val="2772"/>
          <w:jc w:val="center"/>
        </w:trPr>
        <w:tc>
          <w:tcPr>
            <w:tcW w:w="233" w:type="pct"/>
            <w:vMerge/>
            <w:tcBorders>
              <w:bottom w:val="single" w:sz="18" w:space="0" w:color="auto"/>
            </w:tcBorders>
            <w:textDirection w:val="btLr"/>
            <w:vAlign w:val="center"/>
          </w:tcPr>
          <w:p w:rsidR="001111B0" w:rsidRPr="00207F2A" w:rsidRDefault="001111B0" w:rsidP="0057420C">
            <w:pPr>
              <w:spacing w:after="0" w:line="240" w:lineRule="auto"/>
              <w:jc w:val="center"/>
              <w:rPr>
                <w:sz w:val="24"/>
                <w:szCs w:val="24"/>
              </w:rPr>
            </w:pPr>
          </w:p>
        </w:tc>
        <w:tc>
          <w:tcPr>
            <w:tcW w:w="858" w:type="pct"/>
            <w:vAlign w:val="center"/>
          </w:tcPr>
          <w:p w:rsidR="001111B0" w:rsidRPr="00207F2A" w:rsidRDefault="001111B0" w:rsidP="0057420C">
            <w:pPr>
              <w:spacing w:after="0" w:line="240" w:lineRule="auto"/>
              <w:jc w:val="center"/>
              <w:rPr>
                <w:sz w:val="24"/>
                <w:szCs w:val="24"/>
              </w:rPr>
            </w:pPr>
            <w:r w:rsidRPr="00207F2A">
              <w:rPr>
                <w:sz w:val="24"/>
                <w:szCs w:val="24"/>
              </w:rPr>
              <w:t>3.2. Biotop</w:t>
            </w:r>
          </w:p>
        </w:tc>
        <w:tc>
          <w:tcPr>
            <w:tcW w:w="1254" w:type="pct"/>
          </w:tcPr>
          <w:p w:rsidR="001111B0" w:rsidRPr="00207F2A" w:rsidRDefault="001111B0" w:rsidP="0057420C">
            <w:pPr>
              <w:spacing w:after="0" w:line="240" w:lineRule="auto"/>
              <w:jc w:val="center"/>
              <w:rPr>
                <w:sz w:val="24"/>
                <w:szCs w:val="24"/>
              </w:rPr>
            </w:pPr>
            <w:r w:rsidRPr="00207F2A">
              <w:rPr>
                <w:sz w:val="24"/>
                <w:szCs w:val="24"/>
              </w:rPr>
              <w:t>Žiadne veľkoplošné holoruby; cesty a iné straty či fragmentácia hlavných biotopov a ich prvkov len na 2 a menej % ich výmery</w:t>
            </w:r>
          </w:p>
        </w:tc>
        <w:tc>
          <w:tcPr>
            <w:tcW w:w="1292" w:type="pct"/>
          </w:tcPr>
          <w:p w:rsidR="001111B0" w:rsidRPr="00207F2A" w:rsidRDefault="001111B0" w:rsidP="0057420C">
            <w:pPr>
              <w:spacing w:after="0" w:line="240" w:lineRule="auto"/>
              <w:jc w:val="center"/>
              <w:rPr>
                <w:sz w:val="24"/>
                <w:szCs w:val="24"/>
              </w:rPr>
            </w:pPr>
            <w:r w:rsidRPr="00207F2A">
              <w:rPr>
                <w:sz w:val="24"/>
                <w:szCs w:val="24"/>
              </w:rPr>
              <w:t>Veľkoplošné holoruby, cesty, odstraňovanie odumierajúcich, odumretých a veľkých stromov, straty a fragmentácia hlavných biotopov na 3–15 % ich výmery a len rozptýlene</w:t>
            </w:r>
          </w:p>
        </w:tc>
        <w:tc>
          <w:tcPr>
            <w:tcW w:w="1363" w:type="pct"/>
          </w:tcPr>
          <w:p w:rsidR="001111B0" w:rsidRPr="00207F2A" w:rsidRDefault="001111B0" w:rsidP="0057420C">
            <w:pPr>
              <w:spacing w:after="0" w:line="240" w:lineRule="auto"/>
              <w:jc w:val="center"/>
              <w:rPr>
                <w:sz w:val="24"/>
                <w:szCs w:val="24"/>
              </w:rPr>
            </w:pPr>
            <w:r w:rsidRPr="00207F2A">
              <w:rPr>
                <w:sz w:val="24"/>
                <w:szCs w:val="24"/>
              </w:rPr>
              <w:t>Veľkoplošné holoruby, cesty, odstraňovanie odumierajúcich, odumretých a veľkých stromov, straty a fragmentácia hlavných biotopov na 16 a viac % ich výmery a/lebo koncentrovane</w:t>
            </w:r>
          </w:p>
        </w:tc>
      </w:tr>
    </w:tbl>
    <w:p w:rsidR="001111B0" w:rsidRPr="00207F2A" w:rsidRDefault="001111B0" w:rsidP="0057420C">
      <w:pPr>
        <w:spacing w:after="0" w:line="240" w:lineRule="auto"/>
        <w:rPr>
          <w:b/>
          <w:bCs w:val="0"/>
          <w:color w:val="000000"/>
          <w:sz w:val="24"/>
          <w:szCs w:val="24"/>
        </w:rPr>
      </w:pPr>
    </w:p>
    <w:p w:rsidR="001111B0" w:rsidRPr="00207F2A" w:rsidRDefault="001111B0" w:rsidP="0057420C">
      <w:pPr>
        <w:spacing w:after="0" w:line="240" w:lineRule="auto"/>
        <w:rPr>
          <w:b/>
          <w:bCs w:val="0"/>
          <w:color w:val="000000"/>
          <w:sz w:val="24"/>
          <w:szCs w:val="24"/>
        </w:rPr>
      </w:pPr>
      <w:r w:rsidRPr="00207F2A">
        <w:rPr>
          <w:b/>
          <w:bCs w:val="0"/>
          <w:color w:val="000000"/>
          <w:sz w:val="24"/>
          <w:szCs w:val="24"/>
        </w:rPr>
        <w:t>Hodnotiaca tabuľka:</w:t>
      </w:r>
    </w:p>
    <w:p w:rsidR="001111B0" w:rsidRPr="00207F2A" w:rsidRDefault="001111B0" w:rsidP="0057420C">
      <w:pPr>
        <w:spacing w:after="0" w:line="240" w:lineRule="auto"/>
        <w:rPr>
          <w:b/>
          <w:bCs w:val="0"/>
          <w:color w:val="000000"/>
          <w:sz w:val="24"/>
          <w:szCs w:val="24"/>
        </w:rPr>
      </w:pPr>
    </w:p>
    <w:tbl>
      <w:tblPr>
        <w:tblW w:w="7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44"/>
        <w:gridCol w:w="2852"/>
        <w:gridCol w:w="791"/>
        <w:gridCol w:w="766"/>
        <w:gridCol w:w="3143"/>
      </w:tblGrid>
      <w:tr w:rsidR="001111B0" w:rsidRPr="00207F2A" w:rsidTr="001111B0">
        <w:trPr>
          <w:trHeight w:hRule="exact" w:val="397"/>
        </w:trPr>
        <w:tc>
          <w:tcPr>
            <w:tcW w:w="3296" w:type="dxa"/>
            <w:gridSpan w:val="2"/>
            <w:vMerge w:val="restart"/>
            <w:tcBorders>
              <w:top w:val="single" w:sz="4" w:space="0" w:color="auto"/>
              <w:left w:val="single" w:sz="4" w:space="0" w:color="auto"/>
              <w:bottom w:val="single" w:sz="4" w:space="0" w:color="auto"/>
              <w:right w:val="single" w:sz="4" w:space="0" w:color="auto"/>
            </w:tcBorders>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lastRenderedPageBreak/>
              <w:t>Kritérium</w:t>
            </w:r>
          </w:p>
        </w:tc>
        <w:tc>
          <w:tcPr>
            <w:tcW w:w="791" w:type="dxa"/>
            <w:vMerge w:val="restart"/>
            <w:tcBorders>
              <w:top w:val="single" w:sz="4" w:space="0" w:color="auto"/>
              <w:left w:val="single" w:sz="4" w:space="0" w:color="auto"/>
              <w:bottom w:val="single" w:sz="4" w:space="0" w:color="auto"/>
              <w:right w:val="single" w:sz="4" w:space="0" w:color="auto"/>
            </w:tcBorders>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Stav*</w:t>
            </w:r>
          </w:p>
        </w:tc>
        <w:tc>
          <w:tcPr>
            <w:tcW w:w="766" w:type="dxa"/>
            <w:vMerge w:val="restart"/>
            <w:tcBorders>
              <w:top w:val="single" w:sz="4" w:space="0" w:color="auto"/>
              <w:left w:val="single" w:sz="4" w:space="0" w:color="auto"/>
              <w:bottom w:val="single" w:sz="4" w:space="0" w:color="auto"/>
              <w:right w:val="single" w:sz="4" w:space="0" w:color="auto"/>
            </w:tcBorders>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Váha</w:t>
            </w:r>
          </w:p>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(0</w:t>
            </w:r>
            <w:r w:rsidRPr="00207F2A">
              <w:rPr>
                <w:bCs w:val="0"/>
                <w:sz w:val="24"/>
                <w:szCs w:val="24"/>
              </w:rPr>
              <w:t>–</w:t>
            </w:r>
            <w:r w:rsidRPr="00207F2A">
              <w:rPr>
                <w:b/>
                <w:bCs w:val="0"/>
                <w:sz w:val="24"/>
                <w:szCs w:val="24"/>
                <w:lang w:eastAsia="sk-SK"/>
              </w:rPr>
              <w:t>3)</w:t>
            </w:r>
          </w:p>
        </w:tc>
        <w:tc>
          <w:tcPr>
            <w:tcW w:w="3143" w:type="dxa"/>
            <w:vMerge w:val="restart"/>
            <w:tcBorders>
              <w:top w:val="single" w:sz="4" w:space="0" w:color="auto"/>
              <w:left w:val="single" w:sz="4" w:space="0" w:color="auto"/>
              <w:bottom w:val="single" w:sz="4" w:space="0" w:color="auto"/>
              <w:right w:val="single" w:sz="4" w:space="0" w:color="auto"/>
            </w:tcBorders>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Dosiahnutá hodnota</w:t>
            </w:r>
          </w:p>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(Stav × váha)</w:t>
            </w:r>
          </w:p>
        </w:tc>
      </w:tr>
      <w:tr w:rsidR="001111B0" w:rsidRPr="00207F2A" w:rsidTr="001111B0">
        <w:trPr>
          <w:trHeight w:hRule="exact" w:val="397"/>
        </w:trPr>
        <w:tc>
          <w:tcPr>
            <w:tcW w:w="3296" w:type="dxa"/>
            <w:gridSpan w:val="2"/>
            <w:vMerge/>
            <w:tcBorders>
              <w:top w:val="single" w:sz="4" w:space="0" w:color="auto"/>
              <w:left w:val="single" w:sz="4" w:space="0" w:color="auto"/>
              <w:bottom w:val="single" w:sz="4" w:space="0" w:color="auto"/>
              <w:right w:val="single" w:sz="4" w:space="0" w:color="auto"/>
            </w:tcBorders>
          </w:tcPr>
          <w:p w:rsidR="001111B0" w:rsidRPr="00207F2A" w:rsidRDefault="001111B0" w:rsidP="0057420C">
            <w:pPr>
              <w:spacing w:after="0" w:line="240" w:lineRule="auto"/>
              <w:jc w:val="center"/>
              <w:rPr>
                <w:b/>
                <w:bCs w:val="0"/>
                <w:sz w:val="24"/>
                <w:szCs w:val="24"/>
                <w:lang w:eastAsia="sk-SK"/>
              </w:rPr>
            </w:pPr>
          </w:p>
        </w:tc>
        <w:tc>
          <w:tcPr>
            <w:tcW w:w="791" w:type="dxa"/>
            <w:vMerge/>
            <w:tcBorders>
              <w:top w:val="single" w:sz="4" w:space="0" w:color="auto"/>
              <w:left w:val="single" w:sz="4" w:space="0" w:color="auto"/>
              <w:bottom w:val="single" w:sz="4" w:space="0" w:color="auto"/>
              <w:right w:val="single" w:sz="4" w:space="0" w:color="auto"/>
            </w:tcBorders>
          </w:tcPr>
          <w:p w:rsidR="001111B0" w:rsidRPr="00207F2A" w:rsidRDefault="001111B0" w:rsidP="0057420C">
            <w:pPr>
              <w:spacing w:after="0" w:line="240" w:lineRule="auto"/>
              <w:jc w:val="center"/>
              <w:rPr>
                <w:b/>
                <w:bCs w:val="0"/>
                <w:sz w:val="24"/>
                <w:szCs w:val="24"/>
                <w:lang w:eastAsia="sk-SK"/>
              </w:rPr>
            </w:pPr>
          </w:p>
        </w:tc>
        <w:tc>
          <w:tcPr>
            <w:tcW w:w="766" w:type="dxa"/>
            <w:vMerge/>
            <w:tcBorders>
              <w:top w:val="single" w:sz="4" w:space="0" w:color="auto"/>
              <w:left w:val="single" w:sz="4" w:space="0" w:color="auto"/>
              <w:bottom w:val="single" w:sz="4" w:space="0" w:color="auto"/>
              <w:right w:val="single" w:sz="4" w:space="0" w:color="auto"/>
            </w:tcBorders>
          </w:tcPr>
          <w:p w:rsidR="001111B0" w:rsidRPr="00207F2A" w:rsidRDefault="001111B0" w:rsidP="0057420C">
            <w:pPr>
              <w:spacing w:after="0" w:line="240" w:lineRule="auto"/>
              <w:jc w:val="center"/>
              <w:rPr>
                <w:b/>
                <w:bCs w:val="0"/>
                <w:sz w:val="24"/>
                <w:szCs w:val="24"/>
                <w:lang w:eastAsia="sk-SK"/>
              </w:rPr>
            </w:pPr>
          </w:p>
        </w:tc>
        <w:tc>
          <w:tcPr>
            <w:tcW w:w="3143" w:type="dxa"/>
            <w:vMerge/>
            <w:tcBorders>
              <w:top w:val="single" w:sz="4" w:space="0" w:color="auto"/>
              <w:left w:val="single" w:sz="4" w:space="0" w:color="auto"/>
              <w:bottom w:val="single" w:sz="4" w:space="0" w:color="auto"/>
              <w:right w:val="single" w:sz="4" w:space="0" w:color="auto"/>
            </w:tcBorders>
          </w:tcPr>
          <w:p w:rsidR="001111B0" w:rsidRPr="00207F2A" w:rsidRDefault="001111B0" w:rsidP="0057420C">
            <w:pPr>
              <w:spacing w:after="0" w:line="240" w:lineRule="auto"/>
              <w:jc w:val="center"/>
              <w:rPr>
                <w:b/>
                <w:bCs w:val="0"/>
                <w:sz w:val="24"/>
                <w:szCs w:val="24"/>
                <w:lang w:eastAsia="sk-SK"/>
              </w:rPr>
            </w:pPr>
          </w:p>
        </w:tc>
      </w:tr>
      <w:tr w:rsidR="001111B0" w:rsidRPr="00207F2A" w:rsidTr="001111B0">
        <w:trPr>
          <w:trHeight w:hRule="exact" w:val="397"/>
        </w:trPr>
        <w:tc>
          <w:tcPr>
            <w:tcW w:w="444" w:type="dxa"/>
            <w:vMerge w:val="restart"/>
            <w:tcBorders>
              <w:top w:val="single" w:sz="4" w:space="0" w:color="auto"/>
            </w:tcBorders>
            <w:noWrap/>
          </w:tcPr>
          <w:p w:rsidR="001111B0" w:rsidRPr="00207F2A" w:rsidRDefault="001111B0" w:rsidP="0057420C">
            <w:pPr>
              <w:spacing w:after="0" w:line="240" w:lineRule="auto"/>
              <w:jc w:val="center"/>
              <w:rPr>
                <w:b/>
                <w:sz w:val="24"/>
                <w:szCs w:val="24"/>
              </w:rPr>
            </w:pPr>
            <w:r w:rsidRPr="00207F2A">
              <w:rPr>
                <w:b/>
                <w:sz w:val="24"/>
                <w:szCs w:val="24"/>
              </w:rPr>
              <w:t>P</w:t>
            </w:r>
          </w:p>
        </w:tc>
        <w:tc>
          <w:tcPr>
            <w:tcW w:w="2852" w:type="dxa"/>
            <w:tcBorders>
              <w:top w:val="single" w:sz="4" w:space="0" w:color="auto"/>
            </w:tcBorders>
            <w:noWrap/>
          </w:tcPr>
          <w:p w:rsidR="001111B0" w:rsidRPr="00207F2A" w:rsidRDefault="001111B0" w:rsidP="0057420C">
            <w:pPr>
              <w:spacing w:after="0" w:line="240" w:lineRule="auto"/>
              <w:rPr>
                <w:sz w:val="24"/>
                <w:szCs w:val="24"/>
              </w:rPr>
            </w:pPr>
            <w:r w:rsidRPr="00207F2A">
              <w:rPr>
                <w:sz w:val="24"/>
                <w:szCs w:val="24"/>
              </w:rPr>
              <w:t>populačná hustota/veľkosť populácie</w:t>
            </w:r>
          </w:p>
        </w:tc>
        <w:tc>
          <w:tcPr>
            <w:tcW w:w="791" w:type="dxa"/>
            <w:tcBorders>
              <w:top w:val="single" w:sz="4" w:space="0" w:color="auto"/>
            </w:tcBorders>
            <w:noWrap/>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tcBorders>
              <w:top w:val="single" w:sz="4" w:space="0" w:color="auto"/>
            </w:tcBorders>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3143" w:type="dxa"/>
            <w:tcBorders>
              <w:top w:val="single" w:sz="4" w:space="0" w:color="auto"/>
            </w:tcBorders>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44" w:type="dxa"/>
            <w:vMerge/>
          </w:tcPr>
          <w:p w:rsidR="001111B0" w:rsidRPr="00207F2A" w:rsidRDefault="001111B0" w:rsidP="0057420C">
            <w:pPr>
              <w:spacing w:after="0" w:line="240" w:lineRule="auto"/>
              <w:jc w:val="center"/>
              <w:rPr>
                <w:b/>
                <w:bCs w:val="0"/>
                <w:sz w:val="24"/>
                <w:szCs w:val="24"/>
                <w:lang w:eastAsia="sk-SK"/>
              </w:rPr>
            </w:pPr>
          </w:p>
        </w:tc>
        <w:tc>
          <w:tcPr>
            <w:tcW w:w="2852" w:type="dxa"/>
            <w:noWrap/>
          </w:tcPr>
          <w:p w:rsidR="001111B0" w:rsidRPr="00207F2A" w:rsidRDefault="001111B0" w:rsidP="0057420C">
            <w:pPr>
              <w:spacing w:after="0" w:line="240" w:lineRule="auto"/>
              <w:rPr>
                <w:sz w:val="24"/>
                <w:szCs w:val="24"/>
              </w:rPr>
            </w:pPr>
            <w:r w:rsidRPr="00207F2A">
              <w:rPr>
                <w:sz w:val="24"/>
                <w:szCs w:val="24"/>
              </w:rPr>
              <w:t>populačný trend</w:t>
            </w:r>
          </w:p>
        </w:tc>
        <w:tc>
          <w:tcPr>
            <w:tcW w:w="791" w:type="dxa"/>
            <w:noWrap/>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3143" w:type="dxa"/>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44" w:type="dxa"/>
            <w:vMerge/>
          </w:tcPr>
          <w:p w:rsidR="001111B0" w:rsidRPr="00207F2A" w:rsidRDefault="001111B0" w:rsidP="0057420C">
            <w:pPr>
              <w:spacing w:after="0" w:line="240" w:lineRule="auto"/>
              <w:jc w:val="center"/>
              <w:rPr>
                <w:b/>
                <w:bCs w:val="0"/>
                <w:sz w:val="24"/>
                <w:szCs w:val="24"/>
                <w:lang w:eastAsia="sk-SK"/>
              </w:rPr>
            </w:pPr>
          </w:p>
        </w:tc>
        <w:tc>
          <w:tcPr>
            <w:tcW w:w="2852" w:type="dxa"/>
            <w:noWrap/>
          </w:tcPr>
          <w:p w:rsidR="001111B0" w:rsidRPr="00207F2A" w:rsidRDefault="001111B0" w:rsidP="0057420C">
            <w:pPr>
              <w:spacing w:after="0" w:line="240" w:lineRule="auto"/>
              <w:rPr>
                <w:sz w:val="24"/>
                <w:szCs w:val="24"/>
              </w:rPr>
            </w:pPr>
            <w:r w:rsidRPr="00207F2A">
              <w:rPr>
                <w:sz w:val="24"/>
                <w:szCs w:val="24"/>
              </w:rPr>
              <w:t>veľkosť areálu</w:t>
            </w:r>
          </w:p>
        </w:tc>
        <w:tc>
          <w:tcPr>
            <w:tcW w:w="791" w:type="dxa"/>
            <w:noWrap/>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3143" w:type="dxa"/>
          </w:tcPr>
          <w:p w:rsidR="001111B0" w:rsidRPr="00207F2A" w:rsidRDefault="001111B0" w:rsidP="0057420C">
            <w:pPr>
              <w:spacing w:after="0" w:line="240" w:lineRule="auto"/>
              <w:jc w:val="center"/>
              <w:rPr>
                <w:sz w:val="24"/>
                <w:szCs w:val="24"/>
                <w:lang w:eastAsia="sk-SK"/>
              </w:rPr>
            </w:pPr>
            <w:r w:rsidRPr="00207F2A">
              <w:rPr>
                <w:sz w:val="24"/>
                <w:szCs w:val="24"/>
                <w:lang w:eastAsia="sk-SK"/>
              </w:rPr>
              <w:t>4</w:t>
            </w:r>
          </w:p>
        </w:tc>
      </w:tr>
      <w:tr w:rsidR="001111B0" w:rsidRPr="00207F2A" w:rsidTr="001111B0">
        <w:trPr>
          <w:trHeight w:hRule="exact" w:val="397"/>
        </w:trPr>
        <w:tc>
          <w:tcPr>
            <w:tcW w:w="444" w:type="dxa"/>
            <w:vMerge/>
          </w:tcPr>
          <w:p w:rsidR="001111B0" w:rsidRPr="00207F2A" w:rsidRDefault="001111B0" w:rsidP="0057420C">
            <w:pPr>
              <w:spacing w:after="0" w:line="240" w:lineRule="auto"/>
              <w:jc w:val="center"/>
              <w:rPr>
                <w:b/>
                <w:bCs w:val="0"/>
                <w:sz w:val="24"/>
                <w:szCs w:val="24"/>
                <w:lang w:eastAsia="sk-SK"/>
              </w:rPr>
            </w:pPr>
          </w:p>
        </w:tc>
        <w:tc>
          <w:tcPr>
            <w:tcW w:w="2852" w:type="dxa"/>
            <w:noWrap/>
          </w:tcPr>
          <w:p w:rsidR="001111B0" w:rsidRPr="00207F2A" w:rsidRDefault="001111B0" w:rsidP="0057420C">
            <w:pPr>
              <w:spacing w:after="0" w:line="240" w:lineRule="auto"/>
              <w:rPr>
                <w:sz w:val="24"/>
                <w:szCs w:val="24"/>
              </w:rPr>
            </w:pPr>
            <w:r w:rsidRPr="00207F2A">
              <w:rPr>
                <w:sz w:val="24"/>
                <w:szCs w:val="24"/>
              </w:rPr>
              <w:t>areálový trend</w:t>
            </w:r>
          </w:p>
        </w:tc>
        <w:tc>
          <w:tcPr>
            <w:tcW w:w="791" w:type="dxa"/>
            <w:noWrap/>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3143" w:type="dxa"/>
          </w:tcPr>
          <w:p w:rsidR="001111B0" w:rsidRPr="00207F2A" w:rsidRDefault="001111B0" w:rsidP="0057420C">
            <w:pPr>
              <w:spacing w:after="0" w:line="240" w:lineRule="auto"/>
              <w:jc w:val="center"/>
              <w:rPr>
                <w:sz w:val="24"/>
                <w:szCs w:val="24"/>
                <w:lang w:eastAsia="sk-SK"/>
              </w:rPr>
            </w:pPr>
            <w:r w:rsidRPr="00207F2A">
              <w:rPr>
                <w:sz w:val="24"/>
                <w:szCs w:val="24"/>
                <w:lang w:eastAsia="sk-SK"/>
              </w:rPr>
              <w:t>4</w:t>
            </w:r>
          </w:p>
        </w:tc>
      </w:tr>
      <w:tr w:rsidR="001111B0" w:rsidRPr="00207F2A" w:rsidTr="001111B0">
        <w:trPr>
          <w:trHeight w:hRule="exact" w:val="397"/>
        </w:trPr>
        <w:tc>
          <w:tcPr>
            <w:tcW w:w="444" w:type="dxa"/>
            <w:vMerge w:val="restart"/>
          </w:tcPr>
          <w:p w:rsidR="001111B0" w:rsidRPr="00207F2A" w:rsidRDefault="001111B0" w:rsidP="0057420C">
            <w:pPr>
              <w:spacing w:after="0" w:line="240" w:lineRule="auto"/>
              <w:jc w:val="center"/>
              <w:rPr>
                <w:b/>
                <w:sz w:val="24"/>
                <w:szCs w:val="24"/>
              </w:rPr>
            </w:pPr>
            <w:r w:rsidRPr="00207F2A">
              <w:rPr>
                <w:b/>
                <w:sz w:val="24"/>
                <w:szCs w:val="24"/>
              </w:rPr>
              <w:t>B</w:t>
            </w:r>
          </w:p>
        </w:tc>
        <w:tc>
          <w:tcPr>
            <w:tcW w:w="2852" w:type="dxa"/>
            <w:noWrap/>
          </w:tcPr>
          <w:p w:rsidR="001111B0" w:rsidRPr="00207F2A" w:rsidRDefault="001111B0" w:rsidP="0057420C">
            <w:pPr>
              <w:spacing w:after="0" w:line="240" w:lineRule="auto"/>
              <w:rPr>
                <w:sz w:val="24"/>
                <w:szCs w:val="24"/>
              </w:rPr>
            </w:pPr>
            <w:r w:rsidRPr="00207F2A">
              <w:rPr>
                <w:sz w:val="24"/>
                <w:szCs w:val="24"/>
              </w:rPr>
              <w:t>hniezdny biotop</w:t>
            </w:r>
          </w:p>
        </w:tc>
        <w:tc>
          <w:tcPr>
            <w:tcW w:w="791" w:type="dxa"/>
            <w:noWrap/>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3143" w:type="dxa"/>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44" w:type="dxa"/>
            <w:vMerge/>
          </w:tcPr>
          <w:p w:rsidR="001111B0" w:rsidRPr="00207F2A" w:rsidRDefault="001111B0" w:rsidP="0057420C">
            <w:pPr>
              <w:spacing w:after="0" w:line="240" w:lineRule="auto"/>
              <w:jc w:val="center"/>
              <w:rPr>
                <w:b/>
                <w:sz w:val="24"/>
                <w:szCs w:val="24"/>
              </w:rPr>
            </w:pPr>
          </w:p>
        </w:tc>
        <w:tc>
          <w:tcPr>
            <w:tcW w:w="2852" w:type="dxa"/>
            <w:noWrap/>
          </w:tcPr>
          <w:p w:rsidR="001111B0" w:rsidRPr="00207F2A" w:rsidRDefault="001111B0" w:rsidP="0057420C">
            <w:pPr>
              <w:spacing w:after="0" w:line="240" w:lineRule="auto"/>
              <w:rPr>
                <w:sz w:val="24"/>
                <w:szCs w:val="24"/>
              </w:rPr>
            </w:pPr>
            <w:r w:rsidRPr="00207F2A">
              <w:rPr>
                <w:sz w:val="24"/>
                <w:szCs w:val="24"/>
              </w:rPr>
              <w:t>potravný</w:t>
            </w:r>
            <w:r w:rsidRPr="00207F2A">
              <w:rPr>
                <w:color w:val="000000"/>
                <w:sz w:val="24"/>
                <w:szCs w:val="24"/>
              </w:rPr>
              <w:t xml:space="preserve"> a zimovací biotop</w:t>
            </w:r>
          </w:p>
        </w:tc>
        <w:tc>
          <w:tcPr>
            <w:tcW w:w="791" w:type="dxa"/>
            <w:noWrap/>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3143" w:type="dxa"/>
          </w:tcPr>
          <w:p w:rsidR="001111B0" w:rsidRPr="00207F2A" w:rsidRDefault="001111B0" w:rsidP="0057420C">
            <w:pPr>
              <w:spacing w:after="0" w:line="240" w:lineRule="auto"/>
              <w:jc w:val="center"/>
              <w:rPr>
                <w:sz w:val="24"/>
                <w:szCs w:val="24"/>
                <w:lang w:eastAsia="sk-SK"/>
              </w:rPr>
            </w:pPr>
            <w:r w:rsidRPr="00207F2A">
              <w:rPr>
                <w:sz w:val="24"/>
                <w:szCs w:val="24"/>
                <w:lang w:eastAsia="sk-SK"/>
              </w:rPr>
              <w:t>4</w:t>
            </w:r>
          </w:p>
        </w:tc>
      </w:tr>
      <w:tr w:rsidR="001111B0" w:rsidRPr="00207F2A" w:rsidTr="001111B0">
        <w:trPr>
          <w:trHeight w:hRule="exact" w:val="397"/>
        </w:trPr>
        <w:tc>
          <w:tcPr>
            <w:tcW w:w="444" w:type="dxa"/>
            <w:vMerge w:val="restart"/>
          </w:tcPr>
          <w:p w:rsidR="001111B0" w:rsidRPr="00207F2A" w:rsidRDefault="001111B0" w:rsidP="0057420C">
            <w:pPr>
              <w:spacing w:after="0" w:line="240" w:lineRule="auto"/>
              <w:jc w:val="center"/>
              <w:rPr>
                <w:b/>
                <w:sz w:val="24"/>
                <w:szCs w:val="24"/>
              </w:rPr>
            </w:pPr>
            <w:r w:rsidRPr="00207F2A">
              <w:rPr>
                <w:b/>
                <w:sz w:val="24"/>
                <w:szCs w:val="24"/>
              </w:rPr>
              <w:t>O</w:t>
            </w:r>
          </w:p>
        </w:tc>
        <w:tc>
          <w:tcPr>
            <w:tcW w:w="2852" w:type="dxa"/>
            <w:noWrap/>
          </w:tcPr>
          <w:p w:rsidR="001111B0" w:rsidRPr="00207F2A" w:rsidRDefault="001111B0" w:rsidP="0057420C">
            <w:pPr>
              <w:spacing w:after="0" w:line="240" w:lineRule="auto"/>
              <w:rPr>
                <w:bCs w:val="0"/>
                <w:color w:val="000000"/>
                <w:sz w:val="24"/>
                <w:szCs w:val="24"/>
              </w:rPr>
            </w:pPr>
            <w:r w:rsidRPr="00207F2A">
              <w:rPr>
                <w:color w:val="000000"/>
                <w:sz w:val="24"/>
                <w:szCs w:val="24"/>
              </w:rPr>
              <w:t>populácia</w:t>
            </w:r>
          </w:p>
        </w:tc>
        <w:tc>
          <w:tcPr>
            <w:tcW w:w="791" w:type="dxa"/>
            <w:noWrap/>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3143" w:type="dxa"/>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44" w:type="dxa"/>
            <w:vMerge/>
          </w:tcPr>
          <w:p w:rsidR="001111B0" w:rsidRPr="00207F2A" w:rsidRDefault="001111B0" w:rsidP="0057420C">
            <w:pPr>
              <w:spacing w:after="0" w:line="240" w:lineRule="auto"/>
              <w:jc w:val="center"/>
              <w:rPr>
                <w:b/>
                <w:sz w:val="24"/>
                <w:szCs w:val="24"/>
              </w:rPr>
            </w:pPr>
          </w:p>
        </w:tc>
        <w:tc>
          <w:tcPr>
            <w:tcW w:w="2852" w:type="dxa"/>
            <w:noWrap/>
          </w:tcPr>
          <w:p w:rsidR="001111B0" w:rsidRPr="00207F2A" w:rsidRDefault="001111B0" w:rsidP="0057420C">
            <w:pPr>
              <w:spacing w:after="0" w:line="240" w:lineRule="auto"/>
              <w:rPr>
                <w:bCs w:val="0"/>
                <w:color w:val="000000"/>
                <w:sz w:val="24"/>
                <w:szCs w:val="24"/>
              </w:rPr>
            </w:pPr>
            <w:r w:rsidRPr="00207F2A">
              <w:rPr>
                <w:color w:val="000000"/>
                <w:sz w:val="24"/>
                <w:szCs w:val="24"/>
              </w:rPr>
              <w:t>biotop</w:t>
            </w:r>
          </w:p>
        </w:tc>
        <w:tc>
          <w:tcPr>
            <w:tcW w:w="791" w:type="dxa"/>
            <w:noWrap/>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766" w:type="dxa"/>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3143" w:type="dxa"/>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r>
      <w:tr w:rsidR="001111B0" w:rsidRPr="00207F2A" w:rsidTr="001111B0">
        <w:trPr>
          <w:trHeight w:hRule="exact" w:val="397"/>
        </w:trPr>
        <w:tc>
          <w:tcPr>
            <w:tcW w:w="4853" w:type="dxa"/>
            <w:gridSpan w:val="4"/>
            <w:noWrap/>
          </w:tcPr>
          <w:p w:rsidR="001111B0" w:rsidRPr="00207F2A" w:rsidRDefault="001111B0" w:rsidP="0057420C">
            <w:pPr>
              <w:spacing w:after="0" w:line="240" w:lineRule="auto"/>
              <w:rPr>
                <w:sz w:val="24"/>
                <w:szCs w:val="24"/>
                <w:lang w:eastAsia="sk-SK"/>
              </w:rPr>
            </w:pPr>
            <w:r w:rsidRPr="00207F2A">
              <w:rPr>
                <w:sz w:val="24"/>
                <w:szCs w:val="24"/>
                <w:lang w:eastAsia="sk-SK"/>
              </w:rPr>
              <w:t>Dosiahnutá hodnota spolu:</w:t>
            </w:r>
          </w:p>
        </w:tc>
        <w:tc>
          <w:tcPr>
            <w:tcW w:w="3143" w:type="dxa"/>
            <w:noWrap/>
          </w:tcPr>
          <w:p w:rsidR="001111B0" w:rsidRPr="00207F2A" w:rsidRDefault="001111B0" w:rsidP="0057420C">
            <w:pPr>
              <w:spacing w:after="0" w:line="240" w:lineRule="auto"/>
              <w:jc w:val="center"/>
              <w:rPr>
                <w:sz w:val="24"/>
                <w:szCs w:val="24"/>
                <w:lang w:eastAsia="sk-SK"/>
              </w:rPr>
            </w:pPr>
            <w:r w:rsidRPr="00207F2A">
              <w:rPr>
                <w:sz w:val="24"/>
                <w:szCs w:val="24"/>
                <w:lang w:eastAsia="sk-SK"/>
              </w:rPr>
              <w:t>37</w:t>
            </w:r>
          </w:p>
        </w:tc>
      </w:tr>
      <w:tr w:rsidR="001111B0" w:rsidRPr="00207F2A" w:rsidTr="001111B0">
        <w:trPr>
          <w:trHeight w:hRule="exact" w:val="397"/>
        </w:trPr>
        <w:tc>
          <w:tcPr>
            <w:tcW w:w="4853" w:type="dxa"/>
            <w:gridSpan w:val="4"/>
            <w:noWrap/>
          </w:tcPr>
          <w:p w:rsidR="001111B0" w:rsidRPr="00207F2A" w:rsidRDefault="001111B0" w:rsidP="0057420C">
            <w:pPr>
              <w:spacing w:after="0" w:line="240" w:lineRule="auto"/>
              <w:rPr>
                <w:sz w:val="24"/>
                <w:szCs w:val="24"/>
                <w:lang w:eastAsia="sk-SK"/>
              </w:rPr>
            </w:pPr>
            <w:r w:rsidRPr="00207F2A">
              <w:rPr>
                <w:sz w:val="24"/>
                <w:szCs w:val="24"/>
                <w:lang w:eastAsia="sk-SK"/>
              </w:rPr>
              <w:t>Maximálna možná hodnota (∑ váh × 3):</w:t>
            </w:r>
          </w:p>
        </w:tc>
        <w:tc>
          <w:tcPr>
            <w:tcW w:w="3143" w:type="dxa"/>
            <w:noWrap/>
          </w:tcPr>
          <w:p w:rsidR="001111B0" w:rsidRPr="00207F2A" w:rsidRDefault="001111B0" w:rsidP="0057420C">
            <w:pPr>
              <w:spacing w:after="0" w:line="240" w:lineRule="auto"/>
              <w:jc w:val="center"/>
              <w:rPr>
                <w:sz w:val="24"/>
                <w:szCs w:val="24"/>
                <w:lang w:eastAsia="sk-SK"/>
              </w:rPr>
            </w:pPr>
            <w:r w:rsidRPr="00207F2A">
              <w:rPr>
                <w:sz w:val="24"/>
                <w:szCs w:val="24"/>
                <w:lang w:eastAsia="sk-SK"/>
              </w:rPr>
              <w:t>57</w:t>
            </w:r>
          </w:p>
        </w:tc>
      </w:tr>
    </w:tbl>
    <w:p w:rsidR="001111B0" w:rsidRPr="00207F2A" w:rsidRDefault="001111B0" w:rsidP="0057420C">
      <w:pPr>
        <w:spacing w:after="0" w:line="240" w:lineRule="auto"/>
        <w:rPr>
          <w:sz w:val="24"/>
          <w:szCs w:val="24"/>
        </w:rPr>
      </w:pPr>
      <w:r w:rsidRPr="00207F2A">
        <w:rPr>
          <w:sz w:val="24"/>
          <w:szCs w:val="24"/>
        </w:rPr>
        <w:t>*Bodová hodnota stavu: A = 3 body, B = 2 body, C = 1 bod</w:t>
      </w:r>
    </w:p>
    <w:p w:rsidR="001111B0" w:rsidRPr="00207F2A" w:rsidRDefault="001111B0" w:rsidP="0057420C">
      <w:pPr>
        <w:spacing w:after="0" w:line="240" w:lineRule="auto"/>
        <w:rPr>
          <w:b/>
          <w:bCs w:val="0"/>
          <w:color w:val="000000"/>
          <w:sz w:val="24"/>
          <w:szCs w:val="24"/>
        </w:rPr>
      </w:pPr>
    </w:p>
    <w:p w:rsidR="001111B0" w:rsidRPr="00207F2A" w:rsidRDefault="001111B0" w:rsidP="0057420C">
      <w:pPr>
        <w:spacing w:after="0" w:line="240" w:lineRule="auto"/>
        <w:rPr>
          <w:sz w:val="24"/>
          <w:szCs w:val="24"/>
        </w:rPr>
      </w:pPr>
      <w:r w:rsidRPr="00207F2A">
        <w:rPr>
          <w:sz w:val="24"/>
          <w:szCs w:val="24"/>
          <w:u w:val="single"/>
        </w:rPr>
        <w:t>Celkové vyhodnotenie</w:t>
      </w:r>
      <w:r w:rsidRPr="00207F2A">
        <w:rPr>
          <w:sz w:val="24"/>
          <w:szCs w:val="24"/>
        </w:rPr>
        <w:t xml:space="preserve"> (percentuálny podiel dosiahnutej hodnoty z možnej hodnoty):</w:t>
      </w:r>
    </w:p>
    <w:p w:rsidR="001111B0" w:rsidRPr="00207F2A" w:rsidRDefault="001111B0" w:rsidP="0057420C">
      <w:pPr>
        <w:spacing w:after="0" w:line="240" w:lineRule="auto"/>
        <w:rPr>
          <w:b/>
          <w:bCs w:val="0"/>
          <w:color w:val="000000"/>
          <w:sz w:val="24"/>
          <w:szCs w:val="24"/>
        </w:rPr>
      </w:pP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tblPr>
      <w:tblGrid>
        <w:gridCol w:w="1240"/>
        <w:gridCol w:w="1620"/>
        <w:gridCol w:w="1673"/>
      </w:tblGrid>
      <w:tr w:rsidR="001111B0" w:rsidRPr="00207F2A" w:rsidTr="001111B0">
        <w:trPr>
          <w:trHeight w:hRule="exact" w:val="340"/>
          <w:jc w:val="center"/>
        </w:trPr>
        <w:tc>
          <w:tcPr>
            <w:tcW w:w="0" w:type="auto"/>
            <w:tcBorders>
              <w:top w:val="single" w:sz="18" w:space="0" w:color="auto"/>
            </w:tcBorders>
            <w:noWrap/>
            <w:vAlign w:val="center"/>
          </w:tcPr>
          <w:p w:rsidR="001111B0" w:rsidRPr="00207F2A" w:rsidRDefault="001111B0" w:rsidP="0057420C">
            <w:pPr>
              <w:spacing w:after="0" w:line="240" w:lineRule="auto"/>
              <w:jc w:val="center"/>
              <w:rPr>
                <w:sz w:val="24"/>
                <w:szCs w:val="24"/>
              </w:rPr>
            </w:pPr>
            <w:r w:rsidRPr="00207F2A">
              <w:rPr>
                <w:sz w:val="24"/>
                <w:szCs w:val="24"/>
              </w:rPr>
              <w:t>A – dobrý</w:t>
            </w:r>
          </w:p>
        </w:tc>
        <w:tc>
          <w:tcPr>
            <w:tcW w:w="0" w:type="auto"/>
            <w:tcBorders>
              <w:top w:val="single" w:sz="18" w:space="0" w:color="auto"/>
            </w:tcBorders>
            <w:noWrap/>
            <w:vAlign w:val="center"/>
          </w:tcPr>
          <w:p w:rsidR="001111B0" w:rsidRPr="00207F2A" w:rsidRDefault="001111B0" w:rsidP="0057420C">
            <w:pPr>
              <w:spacing w:after="0" w:line="240" w:lineRule="auto"/>
              <w:jc w:val="center"/>
              <w:rPr>
                <w:b/>
                <w:sz w:val="24"/>
                <w:szCs w:val="24"/>
              </w:rPr>
            </w:pPr>
            <w:r w:rsidRPr="00207F2A">
              <w:rPr>
                <w:b/>
                <w:sz w:val="24"/>
                <w:szCs w:val="24"/>
              </w:rPr>
              <w:t>B – priemerný</w:t>
            </w:r>
          </w:p>
        </w:tc>
        <w:tc>
          <w:tcPr>
            <w:tcW w:w="0" w:type="auto"/>
            <w:tcBorders>
              <w:top w:val="single" w:sz="18" w:space="0" w:color="auto"/>
            </w:tcBorders>
            <w:noWrap/>
            <w:vAlign w:val="center"/>
          </w:tcPr>
          <w:p w:rsidR="001111B0" w:rsidRPr="00207F2A" w:rsidRDefault="001111B0" w:rsidP="0057420C">
            <w:pPr>
              <w:spacing w:after="0" w:line="240" w:lineRule="auto"/>
              <w:jc w:val="center"/>
              <w:rPr>
                <w:sz w:val="24"/>
                <w:szCs w:val="24"/>
              </w:rPr>
            </w:pPr>
            <w:r w:rsidRPr="00207F2A">
              <w:rPr>
                <w:sz w:val="24"/>
                <w:szCs w:val="24"/>
              </w:rPr>
              <w:t>C – nepriaznivý</w:t>
            </w:r>
          </w:p>
        </w:tc>
      </w:tr>
      <w:tr w:rsidR="001111B0" w:rsidRPr="00207F2A" w:rsidTr="001111B0">
        <w:trPr>
          <w:trHeight w:hRule="exact" w:val="340"/>
          <w:jc w:val="center"/>
        </w:trPr>
        <w:tc>
          <w:tcPr>
            <w:tcW w:w="0" w:type="auto"/>
            <w:noWrap/>
            <w:vAlign w:val="center"/>
          </w:tcPr>
          <w:p w:rsidR="001111B0" w:rsidRPr="00207F2A" w:rsidRDefault="001111B0" w:rsidP="0057420C">
            <w:pPr>
              <w:spacing w:after="0" w:line="240" w:lineRule="auto"/>
              <w:jc w:val="center"/>
              <w:rPr>
                <w:sz w:val="24"/>
                <w:szCs w:val="24"/>
              </w:rPr>
            </w:pPr>
            <w:r w:rsidRPr="00207F2A">
              <w:rPr>
                <w:sz w:val="24"/>
                <w:szCs w:val="24"/>
              </w:rPr>
              <w:t>100 – 78 %</w:t>
            </w:r>
          </w:p>
        </w:tc>
        <w:tc>
          <w:tcPr>
            <w:tcW w:w="0" w:type="auto"/>
            <w:noWrap/>
            <w:vAlign w:val="center"/>
          </w:tcPr>
          <w:p w:rsidR="001111B0" w:rsidRPr="00207F2A" w:rsidRDefault="001111B0" w:rsidP="0057420C">
            <w:pPr>
              <w:spacing w:after="0" w:line="240" w:lineRule="auto"/>
              <w:jc w:val="center"/>
              <w:rPr>
                <w:sz w:val="24"/>
                <w:szCs w:val="24"/>
              </w:rPr>
            </w:pPr>
            <w:r w:rsidRPr="00207F2A">
              <w:rPr>
                <w:sz w:val="24"/>
                <w:szCs w:val="24"/>
              </w:rPr>
              <w:t>77 – 55 %</w:t>
            </w:r>
          </w:p>
        </w:tc>
        <w:tc>
          <w:tcPr>
            <w:tcW w:w="0" w:type="auto"/>
            <w:noWrap/>
            <w:vAlign w:val="center"/>
          </w:tcPr>
          <w:p w:rsidR="001111B0" w:rsidRPr="00207F2A" w:rsidRDefault="001111B0" w:rsidP="0057420C">
            <w:pPr>
              <w:spacing w:after="0" w:line="240" w:lineRule="auto"/>
              <w:jc w:val="center"/>
              <w:rPr>
                <w:sz w:val="24"/>
                <w:szCs w:val="24"/>
              </w:rPr>
            </w:pPr>
            <w:r w:rsidRPr="00207F2A">
              <w:rPr>
                <w:sz w:val="24"/>
                <w:szCs w:val="24"/>
              </w:rPr>
              <w:t>54 – 33 %</w:t>
            </w:r>
          </w:p>
        </w:tc>
      </w:tr>
      <w:tr w:rsidR="001111B0" w:rsidRPr="00207F2A" w:rsidTr="001111B0">
        <w:trPr>
          <w:trHeight w:hRule="exact" w:val="340"/>
          <w:jc w:val="center"/>
        </w:trPr>
        <w:tc>
          <w:tcPr>
            <w:tcW w:w="0" w:type="auto"/>
            <w:tcBorders>
              <w:bottom w:val="single" w:sz="18" w:space="0" w:color="auto"/>
            </w:tcBorders>
            <w:noWrap/>
            <w:vAlign w:val="center"/>
          </w:tcPr>
          <w:p w:rsidR="001111B0" w:rsidRPr="00207F2A" w:rsidRDefault="001111B0" w:rsidP="0057420C">
            <w:pPr>
              <w:spacing w:after="0" w:line="240" w:lineRule="auto"/>
              <w:jc w:val="center"/>
              <w:rPr>
                <w:b/>
                <w:bCs w:val="0"/>
                <w:sz w:val="24"/>
                <w:szCs w:val="24"/>
              </w:rPr>
            </w:pPr>
          </w:p>
        </w:tc>
        <w:tc>
          <w:tcPr>
            <w:tcW w:w="0" w:type="auto"/>
            <w:tcBorders>
              <w:bottom w:val="single" w:sz="18" w:space="0" w:color="auto"/>
            </w:tcBorders>
            <w:noWrap/>
            <w:vAlign w:val="center"/>
          </w:tcPr>
          <w:p w:rsidR="001111B0" w:rsidRPr="00207F2A" w:rsidRDefault="001111B0" w:rsidP="0057420C">
            <w:pPr>
              <w:spacing w:after="0" w:line="240" w:lineRule="auto"/>
              <w:jc w:val="center"/>
              <w:rPr>
                <w:b/>
                <w:bCs w:val="0"/>
                <w:sz w:val="24"/>
                <w:szCs w:val="24"/>
              </w:rPr>
            </w:pPr>
            <w:r w:rsidRPr="00207F2A">
              <w:rPr>
                <w:b/>
                <w:bCs w:val="0"/>
                <w:sz w:val="24"/>
                <w:szCs w:val="24"/>
              </w:rPr>
              <w:t>65%</w:t>
            </w:r>
          </w:p>
        </w:tc>
        <w:tc>
          <w:tcPr>
            <w:tcW w:w="0" w:type="auto"/>
            <w:tcBorders>
              <w:bottom w:val="single" w:sz="18" w:space="0" w:color="auto"/>
            </w:tcBorders>
            <w:noWrap/>
            <w:vAlign w:val="center"/>
          </w:tcPr>
          <w:p w:rsidR="001111B0" w:rsidRPr="00207F2A" w:rsidRDefault="001111B0" w:rsidP="0057420C">
            <w:pPr>
              <w:spacing w:after="0" w:line="240" w:lineRule="auto"/>
              <w:jc w:val="center"/>
              <w:rPr>
                <w:sz w:val="24"/>
                <w:szCs w:val="24"/>
              </w:rPr>
            </w:pPr>
          </w:p>
        </w:tc>
      </w:tr>
    </w:tbl>
    <w:p w:rsidR="001111B0" w:rsidRPr="00207F2A" w:rsidRDefault="001111B0" w:rsidP="0057420C">
      <w:pPr>
        <w:spacing w:after="0" w:line="240" w:lineRule="auto"/>
        <w:jc w:val="both"/>
        <w:rPr>
          <w:b/>
          <w:bCs w:val="0"/>
          <w:sz w:val="24"/>
          <w:szCs w:val="24"/>
        </w:rPr>
      </w:pPr>
    </w:p>
    <w:p w:rsidR="001111B0" w:rsidRPr="00207F2A" w:rsidRDefault="001111B0" w:rsidP="0057420C">
      <w:pPr>
        <w:spacing w:after="0" w:line="240" w:lineRule="auto"/>
        <w:jc w:val="both"/>
        <w:rPr>
          <w:sz w:val="24"/>
          <w:szCs w:val="24"/>
          <w:highlight w:val="yellow"/>
        </w:rPr>
      </w:pPr>
    </w:p>
    <w:p w:rsidR="001111B0" w:rsidRPr="00207F2A" w:rsidRDefault="001111B0" w:rsidP="0057420C">
      <w:pPr>
        <w:spacing w:after="0" w:line="240" w:lineRule="auto"/>
        <w:jc w:val="both"/>
        <w:rPr>
          <w:b/>
          <w:bCs w:val="0"/>
          <w:sz w:val="24"/>
          <w:szCs w:val="24"/>
        </w:rPr>
      </w:pPr>
      <w:r w:rsidRPr="00207F2A">
        <w:rPr>
          <w:b/>
          <w:bCs w:val="0"/>
          <w:sz w:val="24"/>
          <w:szCs w:val="24"/>
        </w:rPr>
        <w:t>Zhodnotenie</w:t>
      </w:r>
    </w:p>
    <w:p w:rsidR="001111B0" w:rsidRPr="00207F2A" w:rsidRDefault="001111B0" w:rsidP="0057420C">
      <w:pPr>
        <w:tabs>
          <w:tab w:val="left" w:pos="360"/>
          <w:tab w:val="left" w:pos="1815"/>
          <w:tab w:val="left" w:pos="3615"/>
          <w:tab w:val="left" w:pos="5415"/>
          <w:tab w:val="left" w:pos="7215"/>
          <w:tab w:val="left" w:pos="9120"/>
        </w:tabs>
        <w:spacing w:after="0" w:line="240" w:lineRule="auto"/>
        <w:jc w:val="both"/>
        <w:rPr>
          <w:sz w:val="24"/>
          <w:szCs w:val="24"/>
        </w:rPr>
      </w:pPr>
      <w:r w:rsidRPr="00207F2A">
        <w:rPr>
          <w:sz w:val="24"/>
          <w:szCs w:val="24"/>
        </w:rPr>
        <w:t>Z porovnania aktuálnych výsledkov výskumu a monitoringu s príslušnými referenčnými hodnotami v definícii stavu zachovania vychádza pre tesára čierneho v CHVÚ priemerný priaznivý stav zachovania (B). Nepriaznivo naň môžu pôsobiť najmä veľkoplošné holoruby a silná fragmentácia rozľahlejších komplexov starých lesov, zmeny ich konfigurácie v CHVÚ, odstraňovanie odumierajúcich a odumretých stromov, nevhodné načasovanie prebierok a pod.</w:t>
      </w:r>
    </w:p>
    <w:p w:rsidR="001111B0" w:rsidRPr="00207F2A" w:rsidRDefault="001111B0" w:rsidP="0057420C">
      <w:pPr>
        <w:tabs>
          <w:tab w:val="left" w:pos="360"/>
          <w:tab w:val="left" w:pos="1815"/>
          <w:tab w:val="left" w:pos="3615"/>
          <w:tab w:val="left" w:pos="5415"/>
          <w:tab w:val="left" w:pos="7215"/>
          <w:tab w:val="left" w:pos="9120"/>
        </w:tabs>
        <w:spacing w:after="0" w:line="240" w:lineRule="auto"/>
        <w:jc w:val="both"/>
        <w:rPr>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jc w:val="both"/>
        <w:rPr>
          <w:b/>
          <w:sz w:val="24"/>
          <w:szCs w:val="24"/>
        </w:rPr>
      </w:pPr>
      <w:r w:rsidRPr="00207F2A">
        <w:rPr>
          <w:b/>
          <w:i/>
          <w:sz w:val="24"/>
          <w:szCs w:val="24"/>
        </w:rPr>
        <w:t>Definovanie priaznivého stavu ďatľa trojprstého (Picoides tridactylus)  v CHVÚ Veľká Fatra</w:t>
      </w:r>
    </w:p>
    <w:p w:rsidR="001111B0" w:rsidRPr="00207F2A" w:rsidRDefault="001111B0" w:rsidP="0057420C">
      <w:pPr>
        <w:spacing w:after="0" w:line="240" w:lineRule="auto"/>
        <w:jc w:val="both"/>
        <w:rPr>
          <w:b/>
          <w:sz w:val="24"/>
          <w:szCs w:val="24"/>
        </w:rPr>
      </w:pPr>
      <w:r w:rsidRPr="00207F2A">
        <w:rPr>
          <w:b/>
          <w:sz w:val="24"/>
          <w:szCs w:val="24"/>
        </w:rPr>
        <w:t>Rozšírenie druhu v CHVÚ Veľká Fatra:</w:t>
      </w:r>
    </w:p>
    <w:p w:rsidR="001111B0" w:rsidRPr="00207F2A" w:rsidRDefault="001111B0" w:rsidP="0057420C">
      <w:pPr>
        <w:spacing w:after="0" w:line="240" w:lineRule="auto"/>
        <w:jc w:val="both"/>
        <w:rPr>
          <w:b/>
          <w:sz w:val="24"/>
          <w:szCs w:val="24"/>
        </w:rPr>
      </w:pPr>
      <w:r w:rsidRPr="00207F2A">
        <w:rPr>
          <w:sz w:val="24"/>
          <w:szCs w:val="24"/>
        </w:rPr>
        <w:t xml:space="preserve">Z rozlohy 60 480 ha CHVÚ Veľkej Fatry tvorí lesnaté územie cca 81%, z čoho 18%  tvoria lesy ihličnaté a 28% lesy zmiešané. Výskyt tohto druhu v CHVÚ Veľká Fatra kopíruje vhodné biotopy s prevahou smreka, ktoré tvoria cca 25 - 30% územia. Uprednostňuje staré porasty, ochranné lesy, zalesnené maloplošné chranené územia ako napr. NPR Tlstá, NPR Veľká Skalná, NPR Borišov, NPR Čierny kameň,NPR Madačov, NPR Suchý vrch, NPR Svrčník, pralesovité lesné formácie v NPR Padva, ale aj veľké lesné komplexy Malej Smrekovice a NPR Smrekovica, Ľubochnianskej doliny, Gaderskej doliny, Flochovej, Zvolena a ďalších. V Ľubochnianskej doline v súčasnosti dochádza k značnej fragmentácii biotopu v dôsledku intenzívnej ťažby, ktorá má pokračovať aj v nasledujúcich rokoch. Vzhľadom na štruktúru poratov v CHVÚ Veľká Fatra a šírenie lykožrúta v rámci Slovenska tu má dobré trofické a zatiať i topické podmienky. Kľúčové sú hrebeňové partie lesov a veľké </w:t>
      </w:r>
      <w:r w:rsidRPr="00207F2A">
        <w:rPr>
          <w:sz w:val="24"/>
          <w:szCs w:val="24"/>
        </w:rPr>
        <w:lastRenderedPageBreak/>
        <w:t>lesné komplexy. Nachádza sa vo všetkých kvadrátoch DFS s vhodným biotopom. Veľkosť populácie odhadujeme na 200 HP. Vzhľadom na nedostatok údajov z celého CHVÚ môže byť odhadovaná veľkosť populácie nepresná.</w:t>
      </w:r>
    </w:p>
    <w:p w:rsidR="001111B0" w:rsidRPr="00207F2A" w:rsidRDefault="001111B0" w:rsidP="0057420C">
      <w:pPr>
        <w:spacing w:after="0" w:line="240" w:lineRule="auto"/>
        <w:jc w:val="both"/>
        <w:rPr>
          <w:sz w:val="24"/>
          <w:szCs w:val="24"/>
        </w:rPr>
      </w:pPr>
      <w:r w:rsidRPr="00207F2A">
        <w:rPr>
          <w:b/>
          <w:sz w:val="24"/>
          <w:szCs w:val="24"/>
        </w:rPr>
        <w:t>Hlavné biotopy výskytu:</w:t>
      </w:r>
      <w:r w:rsidRPr="00207F2A">
        <w:rPr>
          <w:sz w:val="24"/>
          <w:szCs w:val="24"/>
        </w:rPr>
        <w:t xml:space="preserve"> Staré horské ihličnaté a zmiešané lesy, strednoveké ihličnaté a zmiešané lesy s prevahou ihličnanov od 650  m n.m. až po hornú hranicu lesa.</w:t>
      </w:r>
    </w:p>
    <w:p w:rsidR="001111B0" w:rsidRPr="00207F2A" w:rsidRDefault="001111B0" w:rsidP="0057420C">
      <w:pPr>
        <w:spacing w:after="0" w:line="240" w:lineRule="auto"/>
        <w:jc w:val="both"/>
        <w:rPr>
          <w:b/>
          <w:sz w:val="24"/>
          <w:szCs w:val="24"/>
        </w:rPr>
      </w:pPr>
    </w:p>
    <w:p w:rsidR="001111B0" w:rsidRPr="00207F2A" w:rsidRDefault="001111B0" w:rsidP="0057420C">
      <w:pPr>
        <w:spacing w:after="0" w:line="240" w:lineRule="auto"/>
        <w:jc w:val="both"/>
        <w:rPr>
          <w:b/>
          <w:sz w:val="24"/>
          <w:szCs w:val="24"/>
        </w:rPr>
      </w:pPr>
      <w:r w:rsidRPr="00207F2A">
        <w:rPr>
          <w:b/>
          <w:sz w:val="24"/>
          <w:szCs w:val="24"/>
        </w:rPr>
        <w:t xml:space="preserve">Definovanie stavu </w:t>
      </w:r>
    </w:p>
    <w:tbl>
      <w:tblPr>
        <w:tblW w:w="963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0" w:type="dxa"/>
          <w:right w:w="0" w:type="dxa"/>
        </w:tblCellMar>
        <w:tblLook w:val="0000"/>
      </w:tblPr>
      <w:tblGrid>
        <w:gridCol w:w="393"/>
        <w:gridCol w:w="1550"/>
        <w:gridCol w:w="2522"/>
        <w:gridCol w:w="2657"/>
        <w:gridCol w:w="2517"/>
      </w:tblGrid>
      <w:tr w:rsidR="001111B0" w:rsidRPr="00207F2A" w:rsidTr="001111B0">
        <w:trPr>
          <w:cantSplit/>
          <w:trHeight w:val="285"/>
          <w:tblHeader/>
          <w:jc w:val="center"/>
        </w:trPr>
        <w:tc>
          <w:tcPr>
            <w:tcW w:w="1003" w:type="pct"/>
            <w:gridSpan w:val="2"/>
            <w:vMerge w:val="restart"/>
            <w:tcBorders>
              <w:top w:val="single" w:sz="18" w:space="0" w:color="auto"/>
              <w:bottom w:val="single" w:sz="2" w:space="0" w:color="auto"/>
              <w:right w:val="single" w:sz="12" w:space="0" w:color="auto"/>
            </w:tcBorders>
            <w:vAlign w:val="center"/>
          </w:tcPr>
          <w:p w:rsidR="001111B0" w:rsidRPr="00207F2A" w:rsidRDefault="001111B0" w:rsidP="0057420C">
            <w:pPr>
              <w:spacing w:after="0" w:line="240" w:lineRule="auto"/>
              <w:jc w:val="center"/>
              <w:rPr>
                <w:b/>
                <w:bCs w:val="0"/>
                <w:sz w:val="24"/>
                <w:szCs w:val="24"/>
              </w:rPr>
            </w:pPr>
            <w:r w:rsidRPr="00207F2A">
              <w:rPr>
                <w:b/>
                <w:sz w:val="24"/>
                <w:szCs w:val="24"/>
              </w:rPr>
              <w:t>Kritériá hodnotenia</w:t>
            </w:r>
          </w:p>
        </w:tc>
        <w:tc>
          <w:tcPr>
            <w:tcW w:w="2690" w:type="pct"/>
            <w:gridSpan w:val="2"/>
            <w:tcBorders>
              <w:top w:val="single" w:sz="18" w:space="0" w:color="auto"/>
              <w:left w:val="single" w:sz="12" w:space="0" w:color="auto"/>
              <w:bottom w:val="single" w:sz="2" w:space="0" w:color="auto"/>
              <w:right w:val="single" w:sz="8" w:space="0" w:color="auto"/>
            </w:tcBorders>
            <w:noWrap/>
            <w:tcMar>
              <w:top w:w="15" w:type="dxa"/>
              <w:left w:w="15" w:type="dxa"/>
              <w:bottom w:w="0" w:type="dxa"/>
              <w:right w:w="15" w:type="dxa"/>
            </w:tcMar>
            <w:vAlign w:val="center"/>
          </w:tcPr>
          <w:p w:rsidR="001111B0" w:rsidRPr="00207F2A" w:rsidRDefault="001111B0" w:rsidP="0057420C">
            <w:pPr>
              <w:spacing w:after="0" w:line="240" w:lineRule="auto"/>
              <w:jc w:val="center"/>
              <w:rPr>
                <w:b/>
                <w:bCs w:val="0"/>
                <w:caps/>
                <w:sz w:val="24"/>
                <w:szCs w:val="24"/>
              </w:rPr>
            </w:pPr>
            <w:r w:rsidRPr="00207F2A">
              <w:rPr>
                <w:b/>
                <w:caps/>
                <w:sz w:val="24"/>
                <w:szCs w:val="24"/>
              </w:rPr>
              <w:t>Priaznivý stav</w:t>
            </w:r>
          </w:p>
        </w:tc>
        <w:tc>
          <w:tcPr>
            <w:tcW w:w="1307" w:type="pct"/>
            <w:tcBorders>
              <w:top w:val="single" w:sz="18" w:space="0" w:color="auto"/>
              <w:left w:val="single" w:sz="8" w:space="0" w:color="auto"/>
              <w:bottom w:val="single" w:sz="2"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b/>
                <w:bCs w:val="0"/>
                <w:caps/>
                <w:sz w:val="24"/>
                <w:szCs w:val="24"/>
              </w:rPr>
            </w:pPr>
            <w:r w:rsidRPr="00207F2A">
              <w:rPr>
                <w:b/>
                <w:caps/>
                <w:sz w:val="24"/>
                <w:szCs w:val="24"/>
              </w:rPr>
              <w:t>Nepriaznivý stav</w:t>
            </w:r>
          </w:p>
        </w:tc>
      </w:tr>
      <w:tr w:rsidR="001111B0" w:rsidRPr="00207F2A" w:rsidTr="001111B0">
        <w:trPr>
          <w:cantSplit/>
          <w:trHeight w:val="285"/>
          <w:tblHeader/>
          <w:jc w:val="center"/>
        </w:trPr>
        <w:tc>
          <w:tcPr>
            <w:tcW w:w="1003" w:type="pct"/>
            <w:gridSpan w:val="2"/>
            <w:vMerge/>
            <w:tcBorders>
              <w:top w:val="single" w:sz="2" w:space="0" w:color="auto"/>
              <w:bottom w:val="single" w:sz="2" w:space="0" w:color="auto"/>
              <w:right w:val="single" w:sz="12" w:space="0" w:color="auto"/>
            </w:tcBorders>
            <w:vAlign w:val="center"/>
          </w:tcPr>
          <w:p w:rsidR="001111B0" w:rsidRPr="00207F2A" w:rsidRDefault="001111B0" w:rsidP="0057420C">
            <w:pPr>
              <w:spacing w:after="0" w:line="240" w:lineRule="auto"/>
              <w:jc w:val="center"/>
              <w:rPr>
                <w:b/>
                <w:bCs w:val="0"/>
                <w:sz w:val="24"/>
                <w:szCs w:val="24"/>
              </w:rPr>
            </w:pPr>
          </w:p>
        </w:tc>
        <w:tc>
          <w:tcPr>
            <w:tcW w:w="1310" w:type="pct"/>
            <w:tcBorders>
              <w:top w:val="single" w:sz="2" w:space="0" w:color="auto"/>
              <w:left w:val="single" w:sz="12" w:space="0" w:color="auto"/>
              <w:bottom w:val="nil"/>
            </w:tcBorders>
            <w:noWrap/>
            <w:tcMar>
              <w:top w:w="15" w:type="dxa"/>
              <w:left w:w="15" w:type="dxa"/>
              <w:bottom w:w="0" w:type="dxa"/>
              <w:right w:w="15" w:type="dxa"/>
            </w:tcMar>
            <w:vAlign w:val="center"/>
          </w:tcPr>
          <w:p w:rsidR="001111B0" w:rsidRPr="00207F2A" w:rsidRDefault="001111B0" w:rsidP="0057420C">
            <w:pPr>
              <w:spacing w:after="0" w:line="240" w:lineRule="auto"/>
              <w:jc w:val="center"/>
              <w:rPr>
                <w:b/>
                <w:bCs w:val="0"/>
                <w:sz w:val="24"/>
                <w:szCs w:val="24"/>
              </w:rPr>
            </w:pPr>
            <w:r w:rsidRPr="00207F2A">
              <w:rPr>
                <w:b/>
                <w:sz w:val="24"/>
                <w:szCs w:val="24"/>
              </w:rPr>
              <w:t>A – dobrý</w:t>
            </w:r>
          </w:p>
        </w:tc>
        <w:tc>
          <w:tcPr>
            <w:tcW w:w="1380" w:type="pct"/>
            <w:tcBorders>
              <w:top w:val="single" w:sz="2" w:space="0" w:color="auto"/>
              <w:bottom w:val="nil"/>
              <w:right w:val="single" w:sz="8"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b/>
                <w:bCs w:val="0"/>
                <w:sz w:val="24"/>
                <w:szCs w:val="24"/>
              </w:rPr>
            </w:pPr>
            <w:r w:rsidRPr="00207F2A">
              <w:rPr>
                <w:b/>
                <w:sz w:val="24"/>
                <w:szCs w:val="24"/>
              </w:rPr>
              <w:t>B - priemerný</w:t>
            </w:r>
          </w:p>
        </w:tc>
        <w:tc>
          <w:tcPr>
            <w:tcW w:w="1307" w:type="pct"/>
            <w:tcBorders>
              <w:top w:val="single" w:sz="2" w:space="0" w:color="auto"/>
              <w:left w:val="single" w:sz="8" w:space="0" w:color="auto"/>
              <w:bottom w:val="nil"/>
            </w:tcBorders>
            <w:tcMar>
              <w:top w:w="15" w:type="dxa"/>
              <w:left w:w="15" w:type="dxa"/>
              <w:bottom w:w="0" w:type="dxa"/>
              <w:right w:w="15" w:type="dxa"/>
            </w:tcMar>
            <w:vAlign w:val="center"/>
          </w:tcPr>
          <w:p w:rsidR="001111B0" w:rsidRPr="00207F2A" w:rsidRDefault="001111B0" w:rsidP="0057420C">
            <w:pPr>
              <w:spacing w:after="0" w:line="240" w:lineRule="auto"/>
              <w:jc w:val="center"/>
              <w:rPr>
                <w:b/>
                <w:bCs w:val="0"/>
                <w:sz w:val="24"/>
                <w:szCs w:val="24"/>
              </w:rPr>
            </w:pPr>
            <w:r w:rsidRPr="00207F2A">
              <w:rPr>
                <w:b/>
                <w:sz w:val="24"/>
                <w:szCs w:val="24"/>
              </w:rPr>
              <w:t>C - nepriaznivý</w:t>
            </w:r>
          </w:p>
        </w:tc>
      </w:tr>
      <w:tr w:rsidR="001111B0" w:rsidRPr="00207F2A" w:rsidTr="001111B0">
        <w:trPr>
          <w:cantSplit/>
          <w:trHeight w:val="510"/>
          <w:jc w:val="center"/>
        </w:trPr>
        <w:tc>
          <w:tcPr>
            <w:tcW w:w="206" w:type="pct"/>
            <w:vMerge w:val="restart"/>
            <w:tcBorders>
              <w:top w:val="single" w:sz="12" w:space="0" w:color="auto"/>
              <w:right w:val="single" w:sz="12" w:space="0" w:color="auto"/>
            </w:tcBorders>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t>populácia</w:t>
            </w:r>
          </w:p>
        </w:tc>
        <w:tc>
          <w:tcPr>
            <w:tcW w:w="797" w:type="pct"/>
            <w:tcBorders>
              <w:top w:val="single" w:sz="12" w:space="0" w:color="auto"/>
              <w:left w:val="single" w:sz="12" w:space="0" w:color="auto"/>
              <w:bottom w:val="single" w:sz="2" w:space="0" w:color="auto"/>
              <w:right w:val="single" w:sz="12"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1.1. Populačná hustota/veľkosť populácie</w:t>
            </w:r>
          </w:p>
        </w:tc>
        <w:tc>
          <w:tcPr>
            <w:tcW w:w="1310" w:type="pct"/>
            <w:tcBorders>
              <w:top w:val="single" w:sz="12" w:space="0" w:color="auto"/>
              <w:left w:val="single" w:sz="12" w:space="0" w:color="auto"/>
              <w:bottom w:val="single" w:sz="2" w:space="0" w:color="auto"/>
            </w:tcBorders>
            <w:tcMar>
              <w:top w:w="15" w:type="dxa"/>
              <w:left w:w="15" w:type="dxa"/>
              <w:bottom w:w="0" w:type="dxa"/>
              <w:right w:w="15" w:type="dxa"/>
            </w:tcMar>
          </w:tcPr>
          <w:p w:rsidR="001111B0" w:rsidRPr="00207F2A" w:rsidRDefault="001111B0" w:rsidP="0057420C">
            <w:pPr>
              <w:spacing w:after="0" w:line="240" w:lineRule="auto"/>
              <w:jc w:val="center"/>
              <w:rPr>
                <w:sz w:val="24"/>
                <w:szCs w:val="24"/>
              </w:rPr>
            </w:pPr>
            <w:r w:rsidRPr="00207F2A">
              <w:rPr>
                <w:sz w:val="24"/>
                <w:szCs w:val="24"/>
              </w:rPr>
              <w:t>V rámci CHVÚ Veľká Fatra nad  160 hniezdnych párov</w:t>
            </w:r>
          </w:p>
        </w:tc>
        <w:tc>
          <w:tcPr>
            <w:tcW w:w="1380" w:type="pct"/>
            <w:tcBorders>
              <w:top w:val="single" w:sz="12" w:space="0" w:color="auto"/>
              <w:bottom w:val="single" w:sz="2" w:space="0" w:color="auto"/>
              <w:right w:val="single" w:sz="8" w:space="0" w:color="auto"/>
            </w:tcBorders>
            <w:tcMar>
              <w:top w:w="15" w:type="dxa"/>
              <w:left w:w="15" w:type="dxa"/>
              <w:bottom w:w="0" w:type="dxa"/>
              <w:right w:w="15" w:type="dxa"/>
            </w:tcMar>
          </w:tcPr>
          <w:p w:rsidR="001111B0" w:rsidRPr="00207F2A" w:rsidRDefault="001111B0" w:rsidP="0057420C">
            <w:pPr>
              <w:spacing w:after="0" w:line="240" w:lineRule="auto"/>
              <w:jc w:val="center"/>
              <w:rPr>
                <w:sz w:val="24"/>
                <w:szCs w:val="24"/>
              </w:rPr>
            </w:pPr>
            <w:r w:rsidRPr="00207F2A">
              <w:rPr>
                <w:sz w:val="24"/>
                <w:szCs w:val="24"/>
              </w:rPr>
              <w:t>V rámci CHVÚ Veľká Fatra 60 - 150  hniezdnych párov</w:t>
            </w:r>
          </w:p>
        </w:tc>
        <w:tc>
          <w:tcPr>
            <w:tcW w:w="1307" w:type="pct"/>
            <w:tcBorders>
              <w:top w:val="single" w:sz="12" w:space="0" w:color="auto"/>
              <w:left w:val="single" w:sz="8" w:space="0" w:color="auto"/>
              <w:bottom w:val="single" w:sz="2" w:space="0" w:color="auto"/>
            </w:tcBorders>
            <w:tcMar>
              <w:top w:w="15" w:type="dxa"/>
              <w:left w:w="15" w:type="dxa"/>
              <w:bottom w:w="0" w:type="dxa"/>
              <w:right w:w="15" w:type="dxa"/>
            </w:tcMar>
          </w:tcPr>
          <w:p w:rsidR="001111B0" w:rsidRPr="00207F2A" w:rsidRDefault="001111B0" w:rsidP="0057420C">
            <w:pPr>
              <w:spacing w:after="0" w:line="240" w:lineRule="auto"/>
              <w:jc w:val="center"/>
              <w:rPr>
                <w:sz w:val="24"/>
                <w:szCs w:val="24"/>
              </w:rPr>
            </w:pPr>
            <w:r w:rsidRPr="00207F2A">
              <w:rPr>
                <w:sz w:val="24"/>
                <w:szCs w:val="24"/>
              </w:rPr>
              <w:t>V rámci CHVÚ Veľká Fatra menej ako 60  hniezdnych párov</w:t>
            </w:r>
          </w:p>
        </w:tc>
      </w:tr>
      <w:tr w:rsidR="001111B0" w:rsidRPr="00207F2A" w:rsidTr="001111B0">
        <w:trPr>
          <w:cantSplit/>
          <w:trHeight w:val="508"/>
          <w:jc w:val="center"/>
        </w:trPr>
        <w:tc>
          <w:tcPr>
            <w:tcW w:w="206" w:type="pct"/>
            <w:vMerge/>
            <w:tcBorders>
              <w:right w:val="single" w:sz="12" w:space="0" w:color="auto"/>
            </w:tcBorders>
            <w:textDirection w:val="btLr"/>
            <w:vAlign w:val="center"/>
          </w:tcPr>
          <w:p w:rsidR="001111B0" w:rsidRPr="00207F2A" w:rsidRDefault="001111B0" w:rsidP="0057420C">
            <w:pPr>
              <w:spacing w:after="0" w:line="240" w:lineRule="auto"/>
              <w:ind w:left="113" w:right="113"/>
              <w:jc w:val="center"/>
              <w:rPr>
                <w:b/>
                <w:sz w:val="24"/>
                <w:szCs w:val="24"/>
              </w:rPr>
            </w:pPr>
          </w:p>
        </w:tc>
        <w:tc>
          <w:tcPr>
            <w:tcW w:w="797" w:type="pct"/>
            <w:tcBorders>
              <w:top w:val="single" w:sz="2" w:space="0" w:color="auto"/>
              <w:left w:val="single" w:sz="12" w:space="0" w:color="auto"/>
              <w:bottom w:val="single" w:sz="2" w:space="0" w:color="auto"/>
              <w:right w:val="single" w:sz="12"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b/>
                <w:sz w:val="24"/>
                <w:szCs w:val="24"/>
              </w:rPr>
            </w:pPr>
            <w:r w:rsidRPr="00207F2A">
              <w:rPr>
                <w:sz w:val="24"/>
                <w:szCs w:val="24"/>
              </w:rPr>
              <w:t>1.2. Populačný trend</w:t>
            </w:r>
          </w:p>
        </w:tc>
        <w:tc>
          <w:tcPr>
            <w:tcW w:w="1310" w:type="pct"/>
            <w:tcBorders>
              <w:top w:val="single" w:sz="2" w:space="0" w:color="auto"/>
              <w:left w:val="single" w:sz="12" w:space="0" w:color="auto"/>
              <w:bottom w:val="single" w:sz="2"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b/>
                <w:color w:val="000000"/>
                <w:sz w:val="24"/>
                <w:szCs w:val="24"/>
              </w:rPr>
            </w:pPr>
            <w:r w:rsidRPr="00207F2A">
              <w:rPr>
                <w:color w:val="000000"/>
                <w:sz w:val="24"/>
                <w:szCs w:val="24"/>
              </w:rPr>
              <w:t>V CHVÚ populačný nárast o vyše 20%</w:t>
            </w:r>
          </w:p>
          <w:p w:rsidR="001111B0" w:rsidRPr="00207F2A" w:rsidRDefault="001111B0" w:rsidP="0057420C">
            <w:pPr>
              <w:spacing w:after="0" w:line="240" w:lineRule="auto"/>
              <w:jc w:val="center"/>
              <w:rPr>
                <w:b/>
                <w:color w:val="000000"/>
                <w:sz w:val="24"/>
                <w:szCs w:val="24"/>
              </w:rPr>
            </w:pPr>
            <w:r w:rsidRPr="00207F2A">
              <w:rPr>
                <w:color w:val="000000"/>
                <w:sz w:val="24"/>
                <w:szCs w:val="24"/>
              </w:rPr>
              <w:t>Na skúmaných plocháchpopulačný nárast o vyše 20%</w:t>
            </w:r>
          </w:p>
        </w:tc>
        <w:tc>
          <w:tcPr>
            <w:tcW w:w="1380" w:type="pct"/>
            <w:tcBorders>
              <w:top w:val="single" w:sz="2" w:space="0" w:color="auto"/>
              <w:bottom w:val="single" w:sz="2" w:space="0" w:color="auto"/>
              <w:right w:val="single" w:sz="8"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 CHVÚ stabilný trend, mierny nárast 20%.</w:t>
            </w:r>
          </w:p>
          <w:p w:rsidR="001111B0" w:rsidRPr="00207F2A" w:rsidRDefault="001111B0" w:rsidP="0057420C">
            <w:pPr>
              <w:spacing w:after="0" w:line="240" w:lineRule="auto"/>
              <w:jc w:val="center"/>
              <w:rPr>
                <w:color w:val="000000"/>
                <w:sz w:val="24"/>
                <w:szCs w:val="24"/>
              </w:rPr>
            </w:pPr>
            <w:r w:rsidRPr="00207F2A">
              <w:rPr>
                <w:color w:val="000000"/>
                <w:sz w:val="24"/>
                <w:szCs w:val="24"/>
              </w:rPr>
              <w:t>Na skúmaných plochách stabilný trend, mierny nárast 1-20%</w:t>
            </w:r>
          </w:p>
        </w:tc>
        <w:tc>
          <w:tcPr>
            <w:tcW w:w="1307" w:type="pct"/>
            <w:tcBorders>
              <w:top w:val="single" w:sz="2" w:space="0" w:color="auto"/>
              <w:left w:val="single" w:sz="8" w:space="0" w:color="auto"/>
              <w:bottom w:val="single" w:sz="2"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 CHVÚ pokles o viac ako 20%.</w:t>
            </w:r>
          </w:p>
          <w:p w:rsidR="001111B0" w:rsidRPr="00207F2A" w:rsidRDefault="001111B0" w:rsidP="0057420C">
            <w:pPr>
              <w:spacing w:after="0" w:line="240" w:lineRule="auto"/>
              <w:jc w:val="center"/>
              <w:rPr>
                <w:color w:val="000000"/>
                <w:sz w:val="24"/>
                <w:szCs w:val="24"/>
              </w:rPr>
            </w:pPr>
            <w:r w:rsidRPr="00207F2A">
              <w:rPr>
                <w:color w:val="000000"/>
                <w:sz w:val="24"/>
                <w:szCs w:val="24"/>
              </w:rPr>
              <w:t>Na skúmaných plochách pokles o viac ako 20 %</w:t>
            </w:r>
          </w:p>
        </w:tc>
      </w:tr>
      <w:tr w:rsidR="001111B0" w:rsidRPr="00207F2A" w:rsidTr="001111B0">
        <w:trPr>
          <w:cantSplit/>
          <w:trHeight w:val="510"/>
          <w:jc w:val="center"/>
        </w:trPr>
        <w:tc>
          <w:tcPr>
            <w:tcW w:w="206" w:type="pct"/>
            <w:vMerge/>
            <w:tcBorders>
              <w:right w:val="single" w:sz="12" w:space="0" w:color="auto"/>
            </w:tcBorders>
            <w:textDirection w:val="btLr"/>
            <w:vAlign w:val="center"/>
          </w:tcPr>
          <w:p w:rsidR="001111B0" w:rsidRPr="00207F2A" w:rsidRDefault="001111B0" w:rsidP="0057420C">
            <w:pPr>
              <w:spacing w:after="0" w:line="240" w:lineRule="auto"/>
              <w:ind w:left="113" w:right="113"/>
              <w:jc w:val="center"/>
              <w:rPr>
                <w:b/>
                <w:sz w:val="24"/>
                <w:szCs w:val="24"/>
              </w:rPr>
            </w:pPr>
          </w:p>
        </w:tc>
        <w:tc>
          <w:tcPr>
            <w:tcW w:w="797" w:type="pct"/>
            <w:tcBorders>
              <w:top w:val="single" w:sz="2" w:space="0" w:color="auto"/>
              <w:left w:val="single" w:sz="12" w:space="0" w:color="auto"/>
              <w:bottom w:val="single" w:sz="8" w:space="0" w:color="auto"/>
              <w:right w:val="single" w:sz="12"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1.3. Veľkosť areálu</w:t>
            </w:r>
          </w:p>
        </w:tc>
        <w:tc>
          <w:tcPr>
            <w:tcW w:w="1310" w:type="pct"/>
            <w:tcBorders>
              <w:top w:val="single" w:sz="2" w:space="0" w:color="auto"/>
              <w:left w:val="single" w:sz="12" w:space="0" w:color="auto"/>
              <w:bottom w:val="single" w:sz="8"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Veľkosť areálu  v CHVÚ je 30 - 35% z lesného pôdneho fondu (LPF)</w:t>
            </w:r>
          </w:p>
        </w:tc>
        <w:tc>
          <w:tcPr>
            <w:tcW w:w="1380" w:type="pct"/>
            <w:tcBorders>
              <w:top w:val="single" w:sz="2" w:space="0" w:color="auto"/>
              <w:bottom w:val="single" w:sz="8" w:space="0" w:color="auto"/>
              <w:right w:val="single" w:sz="8"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Veľkosť areálu v CHVÚ je 20 - 25% z LPF</w:t>
            </w:r>
          </w:p>
        </w:tc>
        <w:tc>
          <w:tcPr>
            <w:tcW w:w="1307" w:type="pct"/>
            <w:tcBorders>
              <w:top w:val="single" w:sz="2" w:space="0" w:color="auto"/>
              <w:left w:val="single" w:sz="8" w:space="0" w:color="auto"/>
              <w:bottom w:val="single" w:sz="8"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Veľkosť areálu v CHVÚ je menej ako 10% z LPF</w:t>
            </w:r>
          </w:p>
        </w:tc>
      </w:tr>
      <w:tr w:rsidR="001111B0" w:rsidRPr="00207F2A" w:rsidTr="001111B0">
        <w:trPr>
          <w:cantSplit/>
          <w:trHeight w:val="510"/>
          <w:jc w:val="center"/>
        </w:trPr>
        <w:tc>
          <w:tcPr>
            <w:tcW w:w="206" w:type="pct"/>
            <w:vMerge/>
            <w:tcBorders>
              <w:right w:val="single" w:sz="12" w:space="0" w:color="auto"/>
            </w:tcBorders>
            <w:textDirection w:val="btLr"/>
            <w:vAlign w:val="center"/>
          </w:tcPr>
          <w:p w:rsidR="001111B0" w:rsidRPr="00207F2A" w:rsidRDefault="001111B0" w:rsidP="0057420C">
            <w:pPr>
              <w:spacing w:after="0" w:line="240" w:lineRule="auto"/>
              <w:ind w:left="113" w:right="113"/>
              <w:jc w:val="center"/>
              <w:rPr>
                <w:b/>
                <w:sz w:val="24"/>
                <w:szCs w:val="24"/>
              </w:rPr>
            </w:pPr>
          </w:p>
        </w:tc>
        <w:tc>
          <w:tcPr>
            <w:tcW w:w="797" w:type="pct"/>
            <w:tcBorders>
              <w:top w:val="single" w:sz="2" w:space="0" w:color="auto"/>
              <w:left w:val="single" w:sz="12" w:space="0" w:color="auto"/>
              <w:bottom w:val="single" w:sz="8" w:space="0" w:color="auto"/>
              <w:right w:val="single" w:sz="12"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b/>
                <w:sz w:val="24"/>
                <w:szCs w:val="24"/>
              </w:rPr>
            </w:pPr>
            <w:r w:rsidRPr="00207F2A">
              <w:rPr>
                <w:sz w:val="24"/>
                <w:szCs w:val="24"/>
              </w:rPr>
              <w:t>1.4. Areálový trend</w:t>
            </w:r>
          </w:p>
        </w:tc>
        <w:tc>
          <w:tcPr>
            <w:tcW w:w="1310" w:type="pct"/>
            <w:tcBorders>
              <w:top w:val="single" w:sz="2" w:space="0" w:color="auto"/>
              <w:left w:val="single" w:sz="12" w:space="0" w:color="auto"/>
              <w:bottom w:val="single" w:sz="8"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Rozloha smrekových a zmiešaných lesov s vekom nad 80 rokov  sa nemení</w:t>
            </w:r>
          </w:p>
        </w:tc>
        <w:tc>
          <w:tcPr>
            <w:tcW w:w="1380" w:type="pct"/>
            <w:tcBorders>
              <w:top w:val="single" w:sz="2" w:space="0" w:color="auto"/>
              <w:bottom w:val="single" w:sz="8" w:space="0" w:color="auto"/>
              <w:right w:val="single" w:sz="8"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Rozloha smrekových a zmiešaných lesov nad 80 rokov sa znížila o 10%</w:t>
            </w:r>
          </w:p>
        </w:tc>
        <w:tc>
          <w:tcPr>
            <w:tcW w:w="1307" w:type="pct"/>
            <w:tcBorders>
              <w:top w:val="single" w:sz="2" w:space="0" w:color="auto"/>
              <w:left w:val="single" w:sz="8" w:space="0" w:color="auto"/>
              <w:bottom w:val="single" w:sz="8"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color w:val="000000"/>
                <w:sz w:val="24"/>
                <w:szCs w:val="24"/>
              </w:rPr>
            </w:pPr>
            <w:r w:rsidRPr="00207F2A">
              <w:rPr>
                <w:color w:val="000000"/>
                <w:sz w:val="24"/>
                <w:szCs w:val="24"/>
              </w:rPr>
              <w:t>Rozloha smrekových a zmiešaných lesov nad 80 rokov  sa znížila o viac ako 20%</w:t>
            </w:r>
          </w:p>
        </w:tc>
      </w:tr>
      <w:tr w:rsidR="001111B0" w:rsidRPr="00207F2A" w:rsidTr="001111B0">
        <w:trPr>
          <w:cantSplit/>
          <w:trHeight w:val="600"/>
          <w:jc w:val="center"/>
        </w:trPr>
        <w:tc>
          <w:tcPr>
            <w:tcW w:w="206" w:type="pct"/>
            <w:vMerge w:val="restart"/>
            <w:tcBorders>
              <w:top w:val="single" w:sz="8" w:space="0" w:color="auto"/>
              <w:right w:val="single" w:sz="12" w:space="0" w:color="auto"/>
            </w:tcBorders>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t>biotop</w:t>
            </w:r>
          </w:p>
        </w:tc>
        <w:tc>
          <w:tcPr>
            <w:tcW w:w="797" w:type="pct"/>
            <w:tcBorders>
              <w:top w:val="single" w:sz="8" w:space="0" w:color="auto"/>
              <w:left w:val="single" w:sz="12" w:space="0" w:color="auto"/>
              <w:bottom w:val="single" w:sz="2" w:space="0" w:color="auto"/>
              <w:right w:val="single" w:sz="12"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2.1. Hniezdny biotop</w:t>
            </w:r>
          </w:p>
        </w:tc>
        <w:tc>
          <w:tcPr>
            <w:tcW w:w="1310" w:type="pct"/>
            <w:tcBorders>
              <w:top w:val="single" w:sz="8" w:space="0" w:color="auto"/>
              <w:left w:val="single" w:sz="12" w:space="0" w:color="auto"/>
              <w:bottom w:val="single" w:sz="2" w:space="0" w:color="auto"/>
            </w:tcBorders>
            <w:tcMar>
              <w:top w:w="15" w:type="dxa"/>
              <w:left w:w="15" w:type="dxa"/>
              <w:bottom w:w="0" w:type="dxa"/>
              <w:right w:w="15" w:type="dxa"/>
            </w:tcMar>
          </w:tcPr>
          <w:p w:rsidR="001111B0" w:rsidRPr="00207F2A" w:rsidRDefault="001111B0" w:rsidP="0057420C">
            <w:pPr>
              <w:spacing w:after="0" w:line="240" w:lineRule="auto"/>
              <w:jc w:val="center"/>
              <w:rPr>
                <w:sz w:val="24"/>
                <w:szCs w:val="24"/>
              </w:rPr>
            </w:pPr>
            <w:r w:rsidRPr="00207F2A">
              <w:rPr>
                <w:sz w:val="24"/>
                <w:szCs w:val="24"/>
              </w:rPr>
              <w:t>Staré horské ihličnaté a zmiešané lesy s prevahou ihličnanov zaberajú minimálne 30% z plochy lesov v CHVÚ</w:t>
            </w:r>
          </w:p>
        </w:tc>
        <w:tc>
          <w:tcPr>
            <w:tcW w:w="1380" w:type="pct"/>
            <w:tcBorders>
              <w:top w:val="single" w:sz="8" w:space="0" w:color="auto"/>
              <w:bottom w:val="single" w:sz="2" w:space="0" w:color="auto"/>
              <w:right w:val="single" w:sz="8" w:space="0" w:color="auto"/>
            </w:tcBorders>
            <w:tcMar>
              <w:top w:w="15" w:type="dxa"/>
              <w:left w:w="15" w:type="dxa"/>
              <w:bottom w:w="0" w:type="dxa"/>
              <w:right w:w="15" w:type="dxa"/>
            </w:tcMar>
          </w:tcPr>
          <w:p w:rsidR="001111B0" w:rsidRPr="00207F2A" w:rsidRDefault="001111B0" w:rsidP="0057420C">
            <w:pPr>
              <w:spacing w:after="0" w:line="240" w:lineRule="auto"/>
              <w:jc w:val="center"/>
              <w:rPr>
                <w:sz w:val="24"/>
                <w:szCs w:val="24"/>
              </w:rPr>
            </w:pPr>
            <w:r w:rsidRPr="00207F2A">
              <w:rPr>
                <w:sz w:val="24"/>
                <w:szCs w:val="24"/>
              </w:rPr>
              <w:t>Prevládajú strednoveké ihličnaté a zmiešané lesy s prevahou ihličňanov. Lesy s vekom nad 80 rokov zaberajú 25% z plochy lesov v CHVÚ</w:t>
            </w:r>
          </w:p>
        </w:tc>
        <w:tc>
          <w:tcPr>
            <w:tcW w:w="1307" w:type="pct"/>
            <w:tcBorders>
              <w:top w:val="single" w:sz="8" w:space="0" w:color="auto"/>
              <w:left w:val="single" w:sz="8" w:space="0" w:color="auto"/>
              <w:bottom w:val="single" w:sz="2" w:space="0" w:color="auto"/>
            </w:tcBorders>
            <w:tcMar>
              <w:top w:w="15" w:type="dxa"/>
              <w:left w:w="15" w:type="dxa"/>
              <w:bottom w:w="0" w:type="dxa"/>
              <w:right w:w="15" w:type="dxa"/>
            </w:tcMar>
          </w:tcPr>
          <w:p w:rsidR="001111B0" w:rsidRPr="00207F2A" w:rsidRDefault="001111B0" w:rsidP="0057420C">
            <w:pPr>
              <w:spacing w:after="0" w:line="240" w:lineRule="auto"/>
              <w:jc w:val="center"/>
              <w:rPr>
                <w:sz w:val="24"/>
                <w:szCs w:val="24"/>
              </w:rPr>
            </w:pPr>
            <w:r w:rsidRPr="00207F2A">
              <w:rPr>
                <w:sz w:val="24"/>
                <w:szCs w:val="24"/>
              </w:rPr>
              <w:t>Prevládajú mladé husté lesy alebo lesy s výraznou prevahou listnáčov a rúbane. Podiel lesov nad 80 rokov klesol na 20 % rozlohy lesov v CHVÚ</w:t>
            </w:r>
          </w:p>
        </w:tc>
      </w:tr>
      <w:tr w:rsidR="001111B0" w:rsidRPr="00207F2A" w:rsidTr="001111B0">
        <w:trPr>
          <w:cantSplit/>
          <w:trHeight w:val="1462"/>
          <w:jc w:val="center"/>
        </w:trPr>
        <w:tc>
          <w:tcPr>
            <w:tcW w:w="206" w:type="pct"/>
            <w:vMerge/>
            <w:tcBorders>
              <w:top w:val="single" w:sz="8" w:space="0" w:color="auto"/>
              <w:right w:val="single" w:sz="12" w:space="0" w:color="auto"/>
            </w:tcBorders>
            <w:textDirection w:val="btLr"/>
            <w:vAlign w:val="center"/>
          </w:tcPr>
          <w:p w:rsidR="001111B0" w:rsidRPr="00207F2A" w:rsidRDefault="001111B0" w:rsidP="0057420C">
            <w:pPr>
              <w:spacing w:after="0" w:line="240" w:lineRule="auto"/>
              <w:ind w:left="113" w:right="113"/>
              <w:jc w:val="center"/>
              <w:rPr>
                <w:b/>
                <w:sz w:val="24"/>
                <w:szCs w:val="24"/>
              </w:rPr>
            </w:pPr>
          </w:p>
        </w:tc>
        <w:tc>
          <w:tcPr>
            <w:tcW w:w="797" w:type="pct"/>
            <w:tcBorders>
              <w:top w:val="single" w:sz="2" w:space="0" w:color="auto"/>
              <w:left w:val="single" w:sz="12" w:space="0" w:color="auto"/>
              <w:bottom w:val="single" w:sz="2" w:space="0" w:color="auto"/>
              <w:right w:val="single" w:sz="12"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2.2. Potravný biotop</w:t>
            </w:r>
          </w:p>
        </w:tc>
        <w:tc>
          <w:tcPr>
            <w:tcW w:w="1310" w:type="pct"/>
            <w:vMerge w:val="restart"/>
            <w:tcBorders>
              <w:top w:val="single" w:sz="2" w:space="0" w:color="auto"/>
              <w:left w:val="single" w:sz="12" w:space="0" w:color="auto"/>
            </w:tcBorders>
            <w:tcMar>
              <w:top w:w="15" w:type="dxa"/>
              <w:left w:w="15" w:type="dxa"/>
              <w:bottom w:w="0" w:type="dxa"/>
              <w:right w:w="15" w:type="dxa"/>
            </w:tcMar>
          </w:tcPr>
          <w:p w:rsidR="001111B0" w:rsidRPr="00207F2A" w:rsidRDefault="001111B0" w:rsidP="0057420C">
            <w:pPr>
              <w:spacing w:after="0" w:line="240" w:lineRule="auto"/>
              <w:jc w:val="center"/>
              <w:rPr>
                <w:sz w:val="24"/>
                <w:szCs w:val="24"/>
              </w:rPr>
            </w:pPr>
            <w:r w:rsidRPr="00207F2A">
              <w:rPr>
                <w:sz w:val="24"/>
                <w:szCs w:val="24"/>
              </w:rPr>
              <w:t>Staré horské ihličnaté a zmiešané lesy s prevahou ihličňanov s množstvom mŕtvych a odumierajúcich stojacich stromov sú na 20% plochy lesov v CHVÚ</w:t>
            </w:r>
          </w:p>
        </w:tc>
        <w:tc>
          <w:tcPr>
            <w:tcW w:w="1380" w:type="pct"/>
            <w:vMerge w:val="restart"/>
            <w:tcBorders>
              <w:top w:val="single" w:sz="2" w:space="0" w:color="auto"/>
              <w:right w:val="single" w:sz="8" w:space="0" w:color="auto"/>
            </w:tcBorders>
            <w:tcMar>
              <w:top w:w="15" w:type="dxa"/>
              <w:left w:w="15" w:type="dxa"/>
              <w:bottom w:w="0" w:type="dxa"/>
              <w:right w:w="15" w:type="dxa"/>
            </w:tcMar>
          </w:tcPr>
          <w:p w:rsidR="001111B0" w:rsidRPr="00207F2A" w:rsidRDefault="001111B0" w:rsidP="0057420C">
            <w:pPr>
              <w:spacing w:after="0" w:line="240" w:lineRule="auto"/>
              <w:jc w:val="center"/>
              <w:rPr>
                <w:sz w:val="24"/>
                <w:szCs w:val="24"/>
              </w:rPr>
            </w:pPr>
            <w:r w:rsidRPr="00207F2A">
              <w:rPr>
                <w:sz w:val="24"/>
                <w:szCs w:val="24"/>
              </w:rPr>
              <w:t>Prevládajú strednoveké ihličnaté a zmiešané lesy. Porasty s prevahou ihličnanov s mŕtvymi a odumierajúcimi stojacimi stromami sú na 15% plochy lesov v CHVÚ</w:t>
            </w:r>
          </w:p>
        </w:tc>
        <w:tc>
          <w:tcPr>
            <w:tcW w:w="1307" w:type="pct"/>
            <w:vMerge w:val="restart"/>
            <w:tcBorders>
              <w:top w:val="single" w:sz="2" w:space="0" w:color="auto"/>
              <w:left w:val="single" w:sz="8" w:space="0" w:color="auto"/>
            </w:tcBorders>
            <w:tcMar>
              <w:top w:w="15" w:type="dxa"/>
              <w:left w:w="15" w:type="dxa"/>
              <w:bottom w:w="0" w:type="dxa"/>
              <w:right w:w="15" w:type="dxa"/>
            </w:tcMar>
          </w:tcPr>
          <w:p w:rsidR="001111B0" w:rsidRPr="00207F2A" w:rsidRDefault="001111B0" w:rsidP="0057420C">
            <w:pPr>
              <w:spacing w:after="0" w:line="240" w:lineRule="auto"/>
              <w:jc w:val="center"/>
              <w:rPr>
                <w:sz w:val="24"/>
                <w:szCs w:val="24"/>
              </w:rPr>
            </w:pPr>
            <w:r w:rsidRPr="00207F2A">
              <w:rPr>
                <w:sz w:val="24"/>
                <w:szCs w:val="24"/>
              </w:rPr>
              <w:t>Prevládajú mladé husté lesy alebo lesy s výraznou prevahou listnáčov bez mŕtvych a odumierajúcich stromov. Podiel porastov s prevahou ihličnanov s mŕtvymi a odumierajúcimi stojacími stromami je &lt;10% plochy lesov v CHVÚ</w:t>
            </w:r>
          </w:p>
        </w:tc>
      </w:tr>
      <w:tr w:rsidR="001111B0" w:rsidRPr="00207F2A" w:rsidTr="001111B0">
        <w:trPr>
          <w:cantSplit/>
          <w:trHeight w:val="623"/>
          <w:jc w:val="center"/>
        </w:trPr>
        <w:tc>
          <w:tcPr>
            <w:tcW w:w="206" w:type="pct"/>
            <w:vMerge/>
            <w:tcBorders>
              <w:top w:val="single" w:sz="8" w:space="0" w:color="auto"/>
              <w:right w:val="single" w:sz="12" w:space="0" w:color="auto"/>
            </w:tcBorders>
            <w:textDirection w:val="btLr"/>
            <w:vAlign w:val="center"/>
          </w:tcPr>
          <w:p w:rsidR="001111B0" w:rsidRPr="00207F2A" w:rsidRDefault="001111B0" w:rsidP="0057420C">
            <w:pPr>
              <w:spacing w:after="0" w:line="240" w:lineRule="auto"/>
              <w:ind w:left="113" w:right="113"/>
              <w:jc w:val="center"/>
              <w:rPr>
                <w:b/>
                <w:sz w:val="24"/>
                <w:szCs w:val="24"/>
              </w:rPr>
            </w:pPr>
          </w:p>
        </w:tc>
        <w:tc>
          <w:tcPr>
            <w:tcW w:w="797" w:type="pct"/>
            <w:tcBorders>
              <w:top w:val="single" w:sz="2" w:space="0" w:color="auto"/>
              <w:left w:val="single" w:sz="12" w:space="0" w:color="auto"/>
              <w:bottom w:val="single" w:sz="8" w:space="0" w:color="auto"/>
              <w:right w:val="single" w:sz="12"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2.3. Biotop významný počas zimovania</w:t>
            </w:r>
          </w:p>
        </w:tc>
        <w:tc>
          <w:tcPr>
            <w:tcW w:w="1310" w:type="pct"/>
            <w:vMerge/>
            <w:tcBorders>
              <w:left w:val="single" w:sz="12" w:space="0" w:color="auto"/>
              <w:bottom w:val="single" w:sz="8" w:space="0" w:color="auto"/>
            </w:tcBorders>
            <w:tcMar>
              <w:top w:w="15" w:type="dxa"/>
              <w:left w:w="15" w:type="dxa"/>
              <w:bottom w:w="0" w:type="dxa"/>
              <w:right w:w="15" w:type="dxa"/>
            </w:tcMar>
          </w:tcPr>
          <w:p w:rsidR="001111B0" w:rsidRPr="00207F2A" w:rsidRDefault="001111B0" w:rsidP="0057420C">
            <w:pPr>
              <w:spacing w:after="0" w:line="240" w:lineRule="auto"/>
              <w:jc w:val="center"/>
              <w:rPr>
                <w:sz w:val="24"/>
                <w:szCs w:val="24"/>
              </w:rPr>
            </w:pPr>
          </w:p>
        </w:tc>
        <w:tc>
          <w:tcPr>
            <w:tcW w:w="1380" w:type="pct"/>
            <w:vMerge/>
            <w:tcBorders>
              <w:bottom w:val="single" w:sz="8" w:space="0" w:color="auto"/>
              <w:right w:val="single" w:sz="8" w:space="0" w:color="auto"/>
            </w:tcBorders>
            <w:tcMar>
              <w:top w:w="15" w:type="dxa"/>
              <w:left w:w="15" w:type="dxa"/>
              <w:bottom w:w="0" w:type="dxa"/>
              <w:right w:w="15" w:type="dxa"/>
            </w:tcMar>
          </w:tcPr>
          <w:p w:rsidR="001111B0" w:rsidRPr="00207F2A" w:rsidRDefault="001111B0" w:rsidP="0057420C">
            <w:pPr>
              <w:spacing w:after="0" w:line="240" w:lineRule="auto"/>
              <w:jc w:val="center"/>
              <w:rPr>
                <w:sz w:val="24"/>
                <w:szCs w:val="24"/>
              </w:rPr>
            </w:pPr>
          </w:p>
        </w:tc>
        <w:tc>
          <w:tcPr>
            <w:tcW w:w="1307" w:type="pct"/>
            <w:vMerge/>
            <w:tcBorders>
              <w:left w:val="single" w:sz="8" w:space="0" w:color="auto"/>
              <w:bottom w:val="single" w:sz="8" w:space="0" w:color="auto"/>
            </w:tcBorders>
            <w:tcMar>
              <w:top w:w="15" w:type="dxa"/>
              <w:left w:w="15" w:type="dxa"/>
              <w:bottom w:w="0" w:type="dxa"/>
              <w:right w:w="15" w:type="dxa"/>
            </w:tcMar>
          </w:tcPr>
          <w:p w:rsidR="001111B0" w:rsidRPr="00207F2A" w:rsidRDefault="001111B0" w:rsidP="0057420C">
            <w:pPr>
              <w:spacing w:after="0" w:line="240" w:lineRule="auto"/>
              <w:jc w:val="center"/>
              <w:rPr>
                <w:sz w:val="24"/>
                <w:szCs w:val="24"/>
              </w:rPr>
            </w:pPr>
          </w:p>
        </w:tc>
      </w:tr>
      <w:tr w:rsidR="001111B0" w:rsidRPr="00207F2A" w:rsidTr="001111B0">
        <w:trPr>
          <w:cantSplit/>
          <w:trHeight w:val="760"/>
          <w:jc w:val="center"/>
        </w:trPr>
        <w:tc>
          <w:tcPr>
            <w:tcW w:w="206" w:type="pct"/>
            <w:vMerge w:val="restart"/>
            <w:tcBorders>
              <w:top w:val="single" w:sz="8" w:space="0" w:color="auto"/>
              <w:right w:val="single" w:sz="12" w:space="0" w:color="auto"/>
            </w:tcBorders>
            <w:textDirection w:val="btLr"/>
            <w:vAlign w:val="center"/>
          </w:tcPr>
          <w:p w:rsidR="001111B0" w:rsidRPr="00207F2A" w:rsidRDefault="001111B0" w:rsidP="0057420C">
            <w:pPr>
              <w:spacing w:after="0" w:line="240" w:lineRule="auto"/>
              <w:ind w:right="113"/>
              <w:jc w:val="center"/>
              <w:rPr>
                <w:b/>
                <w:bCs w:val="0"/>
                <w:sz w:val="24"/>
                <w:szCs w:val="24"/>
              </w:rPr>
            </w:pPr>
            <w:r w:rsidRPr="00207F2A">
              <w:rPr>
                <w:b/>
                <w:sz w:val="24"/>
                <w:szCs w:val="24"/>
              </w:rPr>
              <w:lastRenderedPageBreak/>
              <w:t>ohrozenia</w:t>
            </w:r>
          </w:p>
        </w:tc>
        <w:tc>
          <w:tcPr>
            <w:tcW w:w="797" w:type="pct"/>
            <w:tcBorders>
              <w:top w:val="single" w:sz="8" w:space="0" w:color="auto"/>
              <w:left w:val="single" w:sz="12" w:space="0" w:color="auto"/>
              <w:bottom w:val="single" w:sz="2" w:space="0" w:color="auto"/>
              <w:right w:val="single" w:sz="12"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3.1.Stupeň ohrozenia populácie</w:t>
            </w:r>
          </w:p>
        </w:tc>
        <w:tc>
          <w:tcPr>
            <w:tcW w:w="1310" w:type="pct"/>
            <w:tcBorders>
              <w:top w:val="single" w:sz="8" w:space="0" w:color="auto"/>
              <w:left w:val="single" w:sz="12" w:space="0" w:color="auto"/>
              <w:bottom w:val="single" w:sz="2" w:space="0" w:color="auto"/>
            </w:tcBorders>
            <w:tcMar>
              <w:top w:w="15" w:type="dxa"/>
              <w:left w:w="15" w:type="dxa"/>
              <w:bottom w:w="0" w:type="dxa"/>
              <w:right w:w="15" w:type="dxa"/>
            </w:tcMar>
          </w:tcPr>
          <w:p w:rsidR="001111B0" w:rsidRPr="00207F2A" w:rsidRDefault="001111B0" w:rsidP="0057420C">
            <w:pPr>
              <w:spacing w:after="0" w:line="240" w:lineRule="auto"/>
              <w:jc w:val="center"/>
              <w:rPr>
                <w:sz w:val="24"/>
                <w:szCs w:val="24"/>
              </w:rPr>
            </w:pPr>
            <w:r w:rsidRPr="00207F2A">
              <w:rPr>
                <w:sz w:val="24"/>
                <w:szCs w:val="24"/>
              </w:rPr>
              <w:t>Druh nie je cielene prenasledovaný, ani neúmyselne vyrušovaný. Vyrušovanie lesnými prácami v čase hniezdenia je malé</w:t>
            </w:r>
          </w:p>
        </w:tc>
        <w:tc>
          <w:tcPr>
            <w:tcW w:w="1380" w:type="pct"/>
            <w:tcBorders>
              <w:top w:val="single" w:sz="8" w:space="0" w:color="auto"/>
              <w:bottom w:val="single" w:sz="2" w:space="0" w:color="auto"/>
              <w:right w:val="single" w:sz="8" w:space="0" w:color="auto"/>
            </w:tcBorders>
            <w:tcMar>
              <w:top w:w="15" w:type="dxa"/>
              <w:left w:w="15" w:type="dxa"/>
              <w:bottom w:w="0" w:type="dxa"/>
              <w:right w:w="15" w:type="dxa"/>
            </w:tcMar>
          </w:tcPr>
          <w:p w:rsidR="001111B0" w:rsidRPr="00207F2A" w:rsidRDefault="001111B0" w:rsidP="0057420C">
            <w:pPr>
              <w:spacing w:after="0" w:line="240" w:lineRule="auto"/>
              <w:jc w:val="center"/>
              <w:rPr>
                <w:sz w:val="24"/>
                <w:szCs w:val="24"/>
              </w:rPr>
            </w:pPr>
            <w:r w:rsidRPr="00207F2A">
              <w:rPr>
                <w:sz w:val="24"/>
                <w:szCs w:val="24"/>
              </w:rPr>
              <w:t>Druh nie je cielene prenasledovaný, iba v menšej miere neúmyselne vyrušovaný v čase hniezdenia lesnými prácami</w:t>
            </w:r>
          </w:p>
        </w:tc>
        <w:tc>
          <w:tcPr>
            <w:tcW w:w="1307" w:type="pct"/>
            <w:tcBorders>
              <w:top w:val="single" w:sz="8" w:space="0" w:color="auto"/>
              <w:left w:val="single" w:sz="8" w:space="0" w:color="auto"/>
              <w:bottom w:val="single" w:sz="2" w:space="0" w:color="auto"/>
            </w:tcBorders>
            <w:tcMar>
              <w:top w:w="15" w:type="dxa"/>
              <w:left w:w="15" w:type="dxa"/>
              <w:bottom w:w="0" w:type="dxa"/>
              <w:right w:w="15" w:type="dxa"/>
            </w:tcMar>
          </w:tcPr>
          <w:p w:rsidR="001111B0" w:rsidRPr="00207F2A" w:rsidRDefault="001111B0" w:rsidP="0057420C">
            <w:pPr>
              <w:spacing w:after="0" w:line="240" w:lineRule="auto"/>
              <w:jc w:val="center"/>
              <w:rPr>
                <w:sz w:val="24"/>
                <w:szCs w:val="24"/>
              </w:rPr>
            </w:pPr>
            <w:r w:rsidRPr="00207F2A">
              <w:rPr>
                <w:sz w:val="24"/>
                <w:szCs w:val="24"/>
              </w:rPr>
              <w:t>Druh nie je cielene prenasledovaný, ale vo väčšej miere vyrušovaný a ohrozovaný pri intenzívnych lesných prácach</w:t>
            </w:r>
          </w:p>
        </w:tc>
      </w:tr>
      <w:tr w:rsidR="001111B0" w:rsidRPr="00207F2A" w:rsidTr="001111B0">
        <w:trPr>
          <w:cantSplit/>
          <w:trHeight w:val="760"/>
          <w:jc w:val="center"/>
        </w:trPr>
        <w:tc>
          <w:tcPr>
            <w:tcW w:w="206" w:type="pct"/>
            <w:vMerge/>
            <w:tcBorders>
              <w:top w:val="single" w:sz="8" w:space="0" w:color="auto"/>
              <w:right w:val="single" w:sz="12" w:space="0" w:color="auto"/>
            </w:tcBorders>
            <w:textDirection w:val="btLr"/>
            <w:vAlign w:val="center"/>
          </w:tcPr>
          <w:p w:rsidR="001111B0" w:rsidRPr="00207F2A" w:rsidRDefault="001111B0" w:rsidP="0057420C">
            <w:pPr>
              <w:spacing w:after="0" w:line="240" w:lineRule="auto"/>
              <w:ind w:right="113"/>
              <w:jc w:val="center"/>
              <w:rPr>
                <w:bCs w:val="0"/>
                <w:sz w:val="24"/>
                <w:szCs w:val="24"/>
              </w:rPr>
            </w:pPr>
          </w:p>
        </w:tc>
        <w:tc>
          <w:tcPr>
            <w:tcW w:w="797" w:type="pct"/>
            <w:tcBorders>
              <w:top w:val="single" w:sz="2" w:space="0" w:color="auto"/>
              <w:left w:val="single" w:sz="12" w:space="0" w:color="auto"/>
              <w:bottom w:val="single" w:sz="2" w:space="0" w:color="auto"/>
              <w:right w:val="single" w:sz="12"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3.2. Biotop</w:t>
            </w:r>
          </w:p>
        </w:tc>
        <w:tc>
          <w:tcPr>
            <w:tcW w:w="1310" w:type="pct"/>
            <w:tcBorders>
              <w:top w:val="single" w:sz="2" w:space="0" w:color="auto"/>
              <w:left w:val="single" w:sz="12" w:space="0" w:color="auto"/>
              <w:bottom w:val="single" w:sz="2" w:space="0" w:color="auto"/>
            </w:tcBorders>
            <w:tcMar>
              <w:top w:w="15" w:type="dxa"/>
              <w:left w:w="15" w:type="dxa"/>
              <w:bottom w:w="0" w:type="dxa"/>
              <w:right w:w="15" w:type="dxa"/>
            </w:tcMar>
          </w:tcPr>
          <w:p w:rsidR="001111B0" w:rsidRPr="00207F2A" w:rsidRDefault="001111B0" w:rsidP="0057420C">
            <w:pPr>
              <w:spacing w:after="0" w:line="240" w:lineRule="auto"/>
              <w:jc w:val="center"/>
              <w:rPr>
                <w:sz w:val="24"/>
                <w:szCs w:val="24"/>
              </w:rPr>
            </w:pPr>
            <w:r w:rsidRPr="00207F2A">
              <w:rPr>
                <w:sz w:val="24"/>
                <w:szCs w:val="24"/>
              </w:rPr>
              <w:t>Žiadne veľkoplošné holoruby, len ojedinelá fragmentácia hlavných biotopov, príp. zvyšovanie ich podielu o 5%</w:t>
            </w:r>
          </w:p>
        </w:tc>
        <w:tc>
          <w:tcPr>
            <w:tcW w:w="1380" w:type="pct"/>
            <w:tcBorders>
              <w:top w:val="single" w:sz="2" w:space="0" w:color="auto"/>
              <w:bottom w:val="single" w:sz="2" w:space="0" w:color="auto"/>
              <w:right w:val="single" w:sz="8" w:space="0" w:color="auto"/>
            </w:tcBorders>
            <w:tcMar>
              <w:top w:w="15" w:type="dxa"/>
              <w:left w:w="15" w:type="dxa"/>
              <w:bottom w:w="0" w:type="dxa"/>
              <w:right w:w="15" w:type="dxa"/>
            </w:tcMar>
          </w:tcPr>
          <w:p w:rsidR="001111B0" w:rsidRPr="00207F2A" w:rsidRDefault="001111B0" w:rsidP="0057420C">
            <w:pPr>
              <w:spacing w:after="0" w:line="240" w:lineRule="auto"/>
              <w:jc w:val="center"/>
              <w:rPr>
                <w:sz w:val="24"/>
                <w:szCs w:val="24"/>
              </w:rPr>
            </w:pPr>
            <w:r w:rsidRPr="00207F2A">
              <w:rPr>
                <w:sz w:val="24"/>
                <w:szCs w:val="24"/>
              </w:rPr>
              <w:t>Takmer žiadne (&lt;10 %) veľkoplošné holoruby, len ojedinelá fragmentácia hlavných biotopov, príp. kompenzácia ich strát.</w:t>
            </w:r>
          </w:p>
        </w:tc>
        <w:tc>
          <w:tcPr>
            <w:tcW w:w="1307" w:type="pct"/>
            <w:tcBorders>
              <w:top w:val="single" w:sz="2" w:space="0" w:color="auto"/>
              <w:left w:val="single" w:sz="8" w:space="0" w:color="auto"/>
              <w:bottom w:val="single" w:sz="2" w:space="0" w:color="auto"/>
            </w:tcBorders>
            <w:tcMar>
              <w:top w:w="15" w:type="dxa"/>
              <w:left w:w="15" w:type="dxa"/>
              <w:bottom w:w="0" w:type="dxa"/>
              <w:right w:w="15" w:type="dxa"/>
            </w:tcMar>
          </w:tcPr>
          <w:p w:rsidR="001111B0" w:rsidRPr="00207F2A" w:rsidRDefault="001111B0" w:rsidP="0057420C">
            <w:pPr>
              <w:spacing w:after="0" w:line="240" w:lineRule="auto"/>
              <w:jc w:val="center"/>
              <w:rPr>
                <w:sz w:val="24"/>
                <w:szCs w:val="24"/>
              </w:rPr>
            </w:pPr>
            <w:r w:rsidRPr="00207F2A">
              <w:rPr>
                <w:sz w:val="24"/>
                <w:szCs w:val="24"/>
              </w:rPr>
              <w:t>Fragmentácia, veľkoplošné holoruby a odstraňovanie mŕtvych a odumierajúcich stromov na &gt;10% plochy hlavných biotopov.</w:t>
            </w:r>
          </w:p>
        </w:tc>
      </w:tr>
    </w:tbl>
    <w:p w:rsidR="001111B0" w:rsidRPr="00207F2A" w:rsidRDefault="001111B0" w:rsidP="0057420C">
      <w:pPr>
        <w:spacing w:after="0" w:line="240" w:lineRule="auto"/>
        <w:jc w:val="both"/>
        <w:rPr>
          <w:b/>
          <w:sz w:val="24"/>
          <w:szCs w:val="24"/>
        </w:rPr>
      </w:pPr>
    </w:p>
    <w:p w:rsidR="001111B0" w:rsidRPr="00207F2A" w:rsidRDefault="001111B0" w:rsidP="0057420C">
      <w:pPr>
        <w:spacing w:after="0" w:line="240" w:lineRule="auto"/>
        <w:jc w:val="both"/>
        <w:rPr>
          <w:b/>
          <w:sz w:val="24"/>
          <w:szCs w:val="24"/>
        </w:rPr>
      </w:pPr>
      <w:r w:rsidRPr="00207F2A">
        <w:rPr>
          <w:b/>
          <w:sz w:val="24"/>
          <w:szCs w:val="24"/>
        </w:rPr>
        <w:t>Hodnotiaca tabuľka:</w:t>
      </w:r>
    </w:p>
    <w:p w:rsidR="001111B0" w:rsidRPr="00207F2A" w:rsidRDefault="001111B0" w:rsidP="0057420C">
      <w:pPr>
        <w:spacing w:after="0" w:line="240" w:lineRule="auto"/>
        <w:jc w:val="both"/>
        <w:rPr>
          <w:b/>
          <w:sz w:val="24"/>
          <w:szCs w:val="24"/>
        </w:rPr>
      </w:pPr>
    </w:p>
    <w:tbl>
      <w:tblPr>
        <w:tblW w:w="6862" w:type="dxa"/>
        <w:tblInd w:w="1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84"/>
        <w:gridCol w:w="3230"/>
        <w:gridCol w:w="880"/>
        <w:gridCol w:w="851"/>
        <w:gridCol w:w="1417"/>
      </w:tblGrid>
      <w:tr w:rsidR="001111B0" w:rsidRPr="00207F2A" w:rsidTr="001111B0">
        <w:trPr>
          <w:trHeight w:hRule="exact" w:val="397"/>
        </w:trPr>
        <w:tc>
          <w:tcPr>
            <w:tcW w:w="371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Kritérium</w:t>
            </w:r>
          </w:p>
        </w:tc>
        <w:tc>
          <w:tcPr>
            <w:tcW w:w="8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Stav*</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Váha</w:t>
            </w:r>
            <w:r w:rsidRPr="00207F2A">
              <w:rPr>
                <w:b/>
                <w:bCs w:val="0"/>
                <w:sz w:val="24"/>
                <w:szCs w:val="24"/>
                <w:lang w:eastAsia="sk-SK"/>
              </w:rPr>
              <w:br/>
              <w:t>(0-3)</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Dosiahnutá hodnota</w:t>
            </w:r>
            <w:r w:rsidRPr="00207F2A">
              <w:rPr>
                <w:b/>
                <w:bCs w:val="0"/>
                <w:sz w:val="24"/>
                <w:szCs w:val="24"/>
                <w:lang w:eastAsia="sk-SK"/>
              </w:rPr>
              <w:br/>
              <w:t>(Stav x váha)</w:t>
            </w:r>
          </w:p>
        </w:tc>
      </w:tr>
      <w:tr w:rsidR="001111B0" w:rsidRPr="00207F2A" w:rsidTr="001111B0">
        <w:trPr>
          <w:trHeight w:val="276"/>
        </w:trPr>
        <w:tc>
          <w:tcPr>
            <w:tcW w:w="371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880" w:type="dxa"/>
            <w:vMerge/>
            <w:tcBorders>
              <w:top w:val="single" w:sz="4" w:space="0" w:color="auto"/>
              <w:left w:val="single" w:sz="4" w:space="0" w:color="auto"/>
              <w:bottom w:val="single" w:sz="4" w:space="0" w:color="auto"/>
              <w:right w:val="single" w:sz="4"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tcPr>
          <w:p w:rsidR="001111B0" w:rsidRPr="00207F2A" w:rsidRDefault="001111B0" w:rsidP="0057420C">
            <w:pPr>
              <w:spacing w:after="0" w:line="240" w:lineRule="auto"/>
              <w:jc w:val="both"/>
              <w:rPr>
                <w:b/>
                <w:bCs w:val="0"/>
                <w:sz w:val="24"/>
                <w:szCs w:val="24"/>
                <w:lang w:eastAsia="sk-SK"/>
              </w:rPr>
            </w:pPr>
          </w:p>
        </w:tc>
      </w:tr>
      <w:tr w:rsidR="001111B0" w:rsidRPr="00207F2A" w:rsidTr="001111B0">
        <w:trPr>
          <w:trHeight w:hRule="exact" w:val="520"/>
        </w:trPr>
        <w:tc>
          <w:tcPr>
            <w:tcW w:w="484" w:type="dxa"/>
            <w:vMerge w:val="restart"/>
            <w:tcBorders>
              <w:top w:val="single" w:sz="4" w:space="0" w:color="auto"/>
            </w:tcBorders>
            <w:shd w:val="clear" w:color="auto" w:fill="auto"/>
            <w:noWrap/>
            <w:vAlign w:val="center"/>
          </w:tcPr>
          <w:p w:rsidR="001111B0" w:rsidRPr="00207F2A" w:rsidRDefault="001111B0" w:rsidP="0057420C">
            <w:pPr>
              <w:spacing w:after="0" w:line="240" w:lineRule="auto"/>
              <w:jc w:val="both"/>
              <w:rPr>
                <w:b/>
                <w:sz w:val="24"/>
                <w:szCs w:val="24"/>
              </w:rPr>
            </w:pPr>
            <w:r w:rsidRPr="00207F2A">
              <w:rPr>
                <w:b/>
                <w:sz w:val="24"/>
                <w:szCs w:val="24"/>
              </w:rPr>
              <w:t>P</w:t>
            </w:r>
          </w:p>
        </w:tc>
        <w:tc>
          <w:tcPr>
            <w:tcW w:w="3230" w:type="dxa"/>
            <w:tcBorders>
              <w:top w:val="single" w:sz="4" w:space="0" w:color="auto"/>
            </w:tcBorders>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pop. hustota / veľkosť populácie</w:t>
            </w:r>
          </w:p>
        </w:tc>
        <w:tc>
          <w:tcPr>
            <w:tcW w:w="880" w:type="dxa"/>
            <w:tcBorders>
              <w:top w:val="single" w:sz="4" w:space="0" w:color="auto"/>
            </w:tcBorders>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851" w:type="dxa"/>
            <w:tcBorders>
              <w:top w:val="single" w:sz="4"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417" w:type="dxa"/>
            <w:tcBorders>
              <w:top w:val="single" w:sz="4" w:space="0" w:color="auto"/>
            </w:tcBorders>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9</w:t>
            </w:r>
          </w:p>
        </w:tc>
      </w:tr>
      <w:tr w:rsidR="001111B0" w:rsidRPr="00207F2A" w:rsidTr="001111B0">
        <w:trPr>
          <w:trHeight w:hRule="exact" w:val="397"/>
        </w:trPr>
        <w:tc>
          <w:tcPr>
            <w:tcW w:w="484"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3230"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populačný trend</w:t>
            </w:r>
          </w:p>
        </w:tc>
        <w:tc>
          <w:tcPr>
            <w:tcW w:w="880"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85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41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84"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3230"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veľkosť areálu</w:t>
            </w:r>
          </w:p>
        </w:tc>
        <w:tc>
          <w:tcPr>
            <w:tcW w:w="880"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85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41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84" w:type="dxa"/>
            <w:vMerge/>
            <w:shd w:val="clear" w:color="auto" w:fill="auto"/>
            <w:vAlign w:val="center"/>
          </w:tcPr>
          <w:p w:rsidR="001111B0" w:rsidRPr="00207F2A" w:rsidRDefault="001111B0" w:rsidP="0057420C">
            <w:pPr>
              <w:spacing w:after="0" w:line="240" w:lineRule="auto"/>
              <w:jc w:val="both"/>
              <w:rPr>
                <w:b/>
                <w:bCs w:val="0"/>
                <w:sz w:val="24"/>
                <w:szCs w:val="24"/>
                <w:lang w:eastAsia="sk-SK"/>
              </w:rPr>
            </w:pPr>
          </w:p>
        </w:tc>
        <w:tc>
          <w:tcPr>
            <w:tcW w:w="3230"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areálový trend</w:t>
            </w:r>
          </w:p>
        </w:tc>
        <w:tc>
          <w:tcPr>
            <w:tcW w:w="880"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85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41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4</w:t>
            </w:r>
          </w:p>
        </w:tc>
      </w:tr>
      <w:tr w:rsidR="001111B0" w:rsidRPr="00207F2A" w:rsidTr="001111B0">
        <w:trPr>
          <w:trHeight w:hRule="exact" w:val="397"/>
        </w:trPr>
        <w:tc>
          <w:tcPr>
            <w:tcW w:w="484" w:type="dxa"/>
            <w:vMerge w:val="restart"/>
            <w:shd w:val="clear" w:color="auto" w:fill="auto"/>
            <w:vAlign w:val="center"/>
          </w:tcPr>
          <w:p w:rsidR="001111B0" w:rsidRPr="00207F2A" w:rsidRDefault="001111B0" w:rsidP="0057420C">
            <w:pPr>
              <w:spacing w:after="0" w:line="240" w:lineRule="auto"/>
              <w:jc w:val="both"/>
              <w:rPr>
                <w:b/>
                <w:sz w:val="24"/>
                <w:szCs w:val="24"/>
              </w:rPr>
            </w:pPr>
            <w:r w:rsidRPr="00207F2A">
              <w:rPr>
                <w:b/>
                <w:sz w:val="24"/>
                <w:szCs w:val="24"/>
              </w:rPr>
              <w:t>B</w:t>
            </w:r>
          </w:p>
        </w:tc>
        <w:tc>
          <w:tcPr>
            <w:tcW w:w="3230"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hniezdny biotop</w:t>
            </w:r>
          </w:p>
        </w:tc>
        <w:tc>
          <w:tcPr>
            <w:tcW w:w="880" w:type="dxa"/>
            <w:shd w:val="clear" w:color="auto" w:fill="auto"/>
            <w:noWrap/>
            <w:vAlign w:val="center"/>
          </w:tcPr>
          <w:p w:rsidR="001111B0" w:rsidRPr="00207F2A" w:rsidRDefault="001111B0" w:rsidP="0057420C">
            <w:pPr>
              <w:spacing w:after="0" w:line="240" w:lineRule="auto"/>
              <w:jc w:val="center"/>
              <w:rPr>
                <w:sz w:val="24"/>
                <w:szCs w:val="24"/>
                <w:vertAlign w:val="superscript"/>
                <w:lang w:eastAsia="sk-SK"/>
              </w:rPr>
            </w:pPr>
            <w:r w:rsidRPr="00207F2A">
              <w:rPr>
                <w:sz w:val="24"/>
                <w:szCs w:val="24"/>
                <w:lang w:eastAsia="sk-SK"/>
              </w:rPr>
              <w:t>3</w:t>
            </w:r>
          </w:p>
        </w:tc>
        <w:tc>
          <w:tcPr>
            <w:tcW w:w="85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41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9</w:t>
            </w:r>
          </w:p>
        </w:tc>
      </w:tr>
      <w:tr w:rsidR="001111B0" w:rsidRPr="00207F2A" w:rsidTr="001111B0">
        <w:trPr>
          <w:trHeight w:hRule="exact" w:val="397"/>
        </w:trPr>
        <w:tc>
          <w:tcPr>
            <w:tcW w:w="484" w:type="dxa"/>
            <w:vMerge/>
            <w:shd w:val="clear" w:color="auto" w:fill="auto"/>
            <w:vAlign w:val="center"/>
          </w:tcPr>
          <w:p w:rsidR="001111B0" w:rsidRPr="00207F2A" w:rsidRDefault="001111B0" w:rsidP="0057420C">
            <w:pPr>
              <w:spacing w:after="0" w:line="240" w:lineRule="auto"/>
              <w:jc w:val="both"/>
              <w:rPr>
                <w:b/>
                <w:sz w:val="24"/>
                <w:szCs w:val="24"/>
              </w:rPr>
            </w:pPr>
          </w:p>
        </w:tc>
        <w:tc>
          <w:tcPr>
            <w:tcW w:w="3230" w:type="dxa"/>
            <w:shd w:val="clear" w:color="auto" w:fill="auto"/>
            <w:noWrap/>
            <w:vAlign w:val="center"/>
          </w:tcPr>
          <w:p w:rsidR="001111B0" w:rsidRPr="00207F2A" w:rsidRDefault="001111B0" w:rsidP="0057420C">
            <w:pPr>
              <w:spacing w:after="0" w:line="240" w:lineRule="auto"/>
              <w:jc w:val="both"/>
              <w:rPr>
                <w:sz w:val="24"/>
                <w:szCs w:val="24"/>
              </w:rPr>
            </w:pPr>
            <w:r w:rsidRPr="00207F2A">
              <w:rPr>
                <w:sz w:val="24"/>
                <w:szCs w:val="24"/>
              </w:rPr>
              <w:t>potravný</w:t>
            </w:r>
            <w:r w:rsidRPr="00207F2A">
              <w:rPr>
                <w:color w:val="000000"/>
                <w:sz w:val="24"/>
                <w:szCs w:val="24"/>
              </w:rPr>
              <w:t xml:space="preserve"> biotop </w:t>
            </w:r>
          </w:p>
        </w:tc>
        <w:tc>
          <w:tcPr>
            <w:tcW w:w="880"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85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41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4</w:t>
            </w:r>
          </w:p>
        </w:tc>
      </w:tr>
      <w:tr w:rsidR="001111B0" w:rsidRPr="00207F2A" w:rsidTr="001111B0">
        <w:trPr>
          <w:trHeight w:hRule="exact" w:val="397"/>
        </w:trPr>
        <w:tc>
          <w:tcPr>
            <w:tcW w:w="484" w:type="dxa"/>
            <w:vMerge/>
            <w:shd w:val="clear" w:color="auto" w:fill="auto"/>
            <w:vAlign w:val="center"/>
          </w:tcPr>
          <w:p w:rsidR="001111B0" w:rsidRPr="00207F2A" w:rsidRDefault="001111B0" w:rsidP="0057420C">
            <w:pPr>
              <w:spacing w:after="0" w:line="240" w:lineRule="auto"/>
              <w:jc w:val="both"/>
              <w:rPr>
                <w:b/>
                <w:sz w:val="24"/>
                <w:szCs w:val="24"/>
              </w:rPr>
            </w:pPr>
          </w:p>
        </w:tc>
        <w:tc>
          <w:tcPr>
            <w:tcW w:w="3230" w:type="dxa"/>
            <w:shd w:val="clear" w:color="auto" w:fill="auto"/>
            <w:noWrap/>
            <w:vAlign w:val="center"/>
          </w:tcPr>
          <w:p w:rsidR="001111B0" w:rsidRPr="00207F2A" w:rsidRDefault="001111B0" w:rsidP="0057420C">
            <w:pPr>
              <w:spacing w:after="0" w:line="240" w:lineRule="auto"/>
              <w:jc w:val="both"/>
              <w:rPr>
                <w:sz w:val="24"/>
                <w:szCs w:val="24"/>
              </w:rPr>
            </w:pPr>
            <w:r w:rsidRPr="00207F2A">
              <w:rPr>
                <w:color w:val="000000"/>
                <w:sz w:val="24"/>
                <w:szCs w:val="24"/>
              </w:rPr>
              <w:t>biotop počas zimovania</w:t>
            </w:r>
          </w:p>
        </w:tc>
        <w:tc>
          <w:tcPr>
            <w:tcW w:w="880"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85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141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r>
      <w:tr w:rsidR="001111B0" w:rsidRPr="00207F2A" w:rsidTr="001111B0">
        <w:trPr>
          <w:trHeight w:hRule="exact" w:val="397"/>
        </w:trPr>
        <w:tc>
          <w:tcPr>
            <w:tcW w:w="484" w:type="dxa"/>
            <w:vMerge w:val="restart"/>
            <w:shd w:val="clear" w:color="auto" w:fill="auto"/>
            <w:vAlign w:val="center"/>
          </w:tcPr>
          <w:p w:rsidR="001111B0" w:rsidRPr="00207F2A" w:rsidRDefault="001111B0" w:rsidP="0057420C">
            <w:pPr>
              <w:spacing w:after="0" w:line="240" w:lineRule="auto"/>
              <w:jc w:val="both"/>
              <w:rPr>
                <w:b/>
                <w:sz w:val="24"/>
                <w:szCs w:val="24"/>
              </w:rPr>
            </w:pPr>
            <w:r w:rsidRPr="00207F2A">
              <w:rPr>
                <w:b/>
                <w:sz w:val="24"/>
                <w:szCs w:val="24"/>
              </w:rPr>
              <w:t>O</w:t>
            </w:r>
          </w:p>
        </w:tc>
        <w:tc>
          <w:tcPr>
            <w:tcW w:w="3230" w:type="dxa"/>
            <w:shd w:val="clear" w:color="auto" w:fill="auto"/>
            <w:noWrap/>
            <w:vAlign w:val="center"/>
          </w:tcPr>
          <w:p w:rsidR="001111B0" w:rsidRPr="00207F2A" w:rsidRDefault="001111B0" w:rsidP="0057420C">
            <w:pPr>
              <w:spacing w:after="0" w:line="240" w:lineRule="auto"/>
              <w:jc w:val="both"/>
              <w:rPr>
                <w:bCs w:val="0"/>
                <w:color w:val="000000"/>
                <w:sz w:val="24"/>
                <w:szCs w:val="24"/>
              </w:rPr>
            </w:pPr>
            <w:r w:rsidRPr="00207F2A">
              <w:rPr>
                <w:color w:val="000000"/>
                <w:sz w:val="24"/>
                <w:szCs w:val="24"/>
              </w:rPr>
              <w:t>populácia</w:t>
            </w:r>
          </w:p>
        </w:tc>
        <w:tc>
          <w:tcPr>
            <w:tcW w:w="880"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85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41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84" w:type="dxa"/>
            <w:vMerge/>
            <w:shd w:val="clear" w:color="auto" w:fill="auto"/>
            <w:vAlign w:val="center"/>
          </w:tcPr>
          <w:p w:rsidR="001111B0" w:rsidRPr="00207F2A" w:rsidRDefault="001111B0" w:rsidP="0057420C">
            <w:pPr>
              <w:spacing w:after="0" w:line="240" w:lineRule="auto"/>
              <w:jc w:val="both"/>
              <w:rPr>
                <w:b/>
                <w:sz w:val="24"/>
                <w:szCs w:val="24"/>
              </w:rPr>
            </w:pPr>
          </w:p>
        </w:tc>
        <w:tc>
          <w:tcPr>
            <w:tcW w:w="3230" w:type="dxa"/>
            <w:shd w:val="clear" w:color="auto" w:fill="auto"/>
            <w:noWrap/>
            <w:vAlign w:val="center"/>
          </w:tcPr>
          <w:p w:rsidR="001111B0" w:rsidRPr="00207F2A" w:rsidRDefault="001111B0" w:rsidP="0057420C">
            <w:pPr>
              <w:spacing w:after="0" w:line="240" w:lineRule="auto"/>
              <w:jc w:val="both"/>
              <w:rPr>
                <w:bCs w:val="0"/>
                <w:color w:val="000000"/>
                <w:sz w:val="24"/>
                <w:szCs w:val="24"/>
              </w:rPr>
            </w:pPr>
            <w:r w:rsidRPr="00207F2A">
              <w:rPr>
                <w:color w:val="000000"/>
                <w:sz w:val="24"/>
                <w:szCs w:val="24"/>
              </w:rPr>
              <w:t>biotop</w:t>
            </w:r>
          </w:p>
        </w:tc>
        <w:tc>
          <w:tcPr>
            <w:tcW w:w="880"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851"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1417" w:type="dxa"/>
            <w:shd w:val="clear" w:color="auto" w:fill="auto"/>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r>
      <w:tr w:rsidR="001111B0" w:rsidRPr="00207F2A" w:rsidTr="001111B0">
        <w:trPr>
          <w:trHeight w:hRule="exact" w:val="397"/>
        </w:trPr>
        <w:tc>
          <w:tcPr>
            <w:tcW w:w="5445" w:type="dxa"/>
            <w:gridSpan w:val="4"/>
            <w:shd w:val="clear" w:color="auto" w:fill="auto"/>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Dosiahnutá hodnota spolu:</w:t>
            </w:r>
          </w:p>
        </w:tc>
        <w:tc>
          <w:tcPr>
            <w:tcW w:w="1417"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48</w:t>
            </w:r>
          </w:p>
        </w:tc>
      </w:tr>
      <w:tr w:rsidR="001111B0" w:rsidRPr="00207F2A" w:rsidTr="001111B0">
        <w:trPr>
          <w:trHeight w:hRule="exact" w:val="397"/>
        </w:trPr>
        <w:tc>
          <w:tcPr>
            <w:tcW w:w="5445" w:type="dxa"/>
            <w:gridSpan w:val="4"/>
            <w:shd w:val="clear" w:color="auto" w:fill="auto"/>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Maximálna možná hodnota (∑ váh × 3):</w:t>
            </w:r>
          </w:p>
        </w:tc>
        <w:tc>
          <w:tcPr>
            <w:tcW w:w="1417" w:type="dxa"/>
            <w:shd w:val="clear" w:color="auto" w:fill="auto"/>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60</w:t>
            </w:r>
          </w:p>
        </w:tc>
      </w:tr>
    </w:tbl>
    <w:p w:rsidR="001111B0" w:rsidRPr="00207F2A" w:rsidRDefault="001111B0" w:rsidP="0057420C">
      <w:pPr>
        <w:spacing w:after="0" w:line="240" w:lineRule="auto"/>
        <w:rPr>
          <w:sz w:val="24"/>
          <w:szCs w:val="24"/>
        </w:rPr>
      </w:pPr>
      <w:r w:rsidRPr="00207F2A">
        <w:rPr>
          <w:sz w:val="24"/>
          <w:szCs w:val="24"/>
        </w:rPr>
        <w:t>*Bodová hodnota stavu: A = 3 body, B = 2 body, C = 1 bod</w:t>
      </w:r>
    </w:p>
    <w:p w:rsidR="001111B0" w:rsidRPr="00207F2A" w:rsidRDefault="001111B0" w:rsidP="0057420C">
      <w:pPr>
        <w:spacing w:after="0" w:line="240" w:lineRule="auto"/>
        <w:rPr>
          <w:sz w:val="24"/>
          <w:szCs w:val="24"/>
        </w:rPr>
      </w:pPr>
    </w:p>
    <w:p w:rsidR="001111B0" w:rsidRPr="00207F2A" w:rsidRDefault="001111B0" w:rsidP="0057420C">
      <w:pPr>
        <w:spacing w:after="0" w:line="240" w:lineRule="auto"/>
        <w:rPr>
          <w:sz w:val="24"/>
          <w:szCs w:val="24"/>
        </w:rPr>
      </w:pPr>
      <w:r w:rsidRPr="00207F2A">
        <w:rPr>
          <w:sz w:val="24"/>
          <w:szCs w:val="24"/>
          <w:u w:val="single"/>
        </w:rPr>
        <w:t>Celkové vyhodnotenie</w:t>
      </w:r>
      <w:r w:rsidRPr="00207F2A">
        <w:rPr>
          <w:sz w:val="24"/>
          <w:szCs w:val="24"/>
        </w:rPr>
        <w:t xml:space="preserve"> (percentuálny podiel dosiahnutej hodnoty z možnej hodnoty):</w:t>
      </w:r>
    </w:p>
    <w:p w:rsidR="001111B0" w:rsidRPr="00207F2A" w:rsidRDefault="001111B0" w:rsidP="0057420C">
      <w:pPr>
        <w:spacing w:after="0" w:line="240" w:lineRule="auto"/>
        <w:rPr>
          <w:b/>
          <w:sz w:val="24"/>
          <w:szCs w:val="24"/>
        </w:rPr>
      </w:pPr>
    </w:p>
    <w:tbl>
      <w:tblPr>
        <w:tblW w:w="5103"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tblPr>
      <w:tblGrid>
        <w:gridCol w:w="1375"/>
        <w:gridCol w:w="1779"/>
        <w:gridCol w:w="1949"/>
      </w:tblGrid>
      <w:tr w:rsidR="001111B0" w:rsidRPr="00207F2A" w:rsidTr="001111B0">
        <w:trPr>
          <w:trHeight w:hRule="exact" w:val="340"/>
          <w:jc w:val="center"/>
        </w:trPr>
        <w:tc>
          <w:tcPr>
            <w:tcW w:w="0" w:type="auto"/>
            <w:tcBorders>
              <w:top w:val="single" w:sz="18" w:space="0" w:color="auto"/>
            </w:tcBorders>
            <w:noWrap/>
            <w:vAlign w:val="center"/>
          </w:tcPr>
          <w:p w:rsidR="001111B0" w:rsidRPr="00207F2A" w:rsidRDefault="001111B0" w:rsidP="0057420C">
            <w:pPr>
              <w:spacing w:after="0" w:line="240" w:lineRule="auto"/>
              <w:jc w:val="center"/>
              <w:rPr>
                <w:b/>
                <w:sz w:val="24"/>
                <w:szCs w:val="24"/>
              </w:rPr>
            </w:pPr>
            <w:r w:rsidRPr="00207F2A">
              <w:rPr>
                <w:b/>
                <w:sz w:val="24"/>
                <w:szCs w:val="24"/>
              </w:rPr>
              <w:t>A – dobrý</w:t>
            </w:r>
          </w:p>
        </w:tc>
        <w:tc>
          <w:tcPr>
            <w:tcW w:w="0" w:type="auto"/>
            <w:tcBorders>
              <w:top w:val="single" w:sz="18" w:space="0" w:color="auto"/>
            </w:tcBorders>
            <w:noWrap/>
            <w:vAlign w:val="center"/>
          </w:tcPr>
          <w:p w:rsidR="001111B0" w:rsidRPr="00207F2A" w:rsidRDefault="001111B0" w:rsidP="0057420C">
            <w:pPr>
              <w:spacing w:after="0" w:line="240" w:lineRule="auto"/>
              <w:jc w:val="center"/>
              <w:rPr>
                <w:sz w:val="24"/>
                <w:szCs w:val="24"/>
              </w:rPr>
            </w:pPr>
            <w:r w:rsidRPr="00207F2A">
              <w:rPr>
                <w:sz w:val="24"/>
                <w:szCs w:val="24"/>
              </w:rPr>
              <w:t>B – priemerný</w:t>
            </w:r>
          </w:p>
        </w:tc>
        <w:tc>
          <w:tcPr>
            <w:tcW w:w="0" w:type="auto"/>
            <w:tcBorders>
              <w:top w:val="single" w:sz="18" w:space="0" w:color="auto"/>
            </w:tcBorders>
            <w:noWrap/>
            <w:vAlign w:val="center"/>
          </w:tcPr>
          <w:p w:rsidR="001111B0" w:rsidRPr="00207F2A" w:rsidRDefault="001111B0" w:rsidP="0057420C">
            <w:pPr>
              <w:spacing w:after="0" w:line="240" w:lineRule="auto"/>
              <w:jc w:val="center"/>
              <w:rPr>
                <w:sz w:val="24"/>
                <w:szCs w:val="24"/>
              </w:rPr>
            </w:pPr>
            <w:r w:rsidRPr="00207F2A">
              <w:rPr>
                <w:sz w:val="24"/>
                <w:szCs w:val="24"/>
              </w:rPr>
              <w:t>C – nepriaznivý</w:t>
            </w:r>
          </w:p>
        </w:tc>
      </w:tr>
      <w:tr w:rsidR="001111B0" w:rsidRPr="00207F2A" w:rsidTr="001111B0">
        <w:trPr>
          <w:trHeight w:hRule="exact" w:val="340"/>
          <w:jc w:val="center"/>
        </w:trPr>
        <w:tc>
          <w:tcPr>
            <w:tcW w:w="0" w:type="auto"/>
            <w:noWrap/>
            <w:vAlign w:val="center"/>
          </w:tcPr>
          <w:p w:rsidR="001111B0" w:rsidRPr="00207F2A" w:rsidRDefault="001111B0" w:rsidP="0057420C">
            <w:pPr>
              <w:spacing w:after="0" w:line="240" w:lineRule="auto"/>
              <w:jc w:val="center"/>
              <w:rPr>
                <w:bCs w:val="0"/>
                <w:sz w:val="24"/>
                <w:szCs w:val="24"/>
              </w:rPr>
            </w:pPr>
            <w:r w:rsidRPr="00207F2A">
              <w:rPr>
                <w:sz w:val="24"/>
                <w:szCs w:val="24"/>
              </w:rPr>
              <w:t>100 –78 %</w:t>
            </w:r>
          </w:p>
        </w:tc>
        <w:tc>
          <w:tcPr>
            <w:tcW w:w="0" w:type="auto"/>
            <w:noWrap/>
            <w:vAlign w:val="center"/>
          </w:tcPr>
          <w:p w:rsidR="001111B0" w:rsidRPr="00207F2A" w:rsidRDefault="001111B0" w:rsidP="0057420C">
            <w:pPr>
              <w:spacing w:after="0" w:line="240" w:lineRule="auto"/>
              <w:jc w:val="center"/>
              <w:rPr>
                <w:bCs w:val="0"/>
                <w:sz w:val="24"/>
                <w:szCs w:val="24"/>
              </w:rPr>
            </w:pPr>
            <w:r w:rsidRPr="00207F2A">
              <w:rPr>
                <w:sz w:val="24"/>
                <w:szCs w:val="24"/>
              </w:rPr>
              <w:t>77 – 55 %</w:t>
            </w:r>
          </w:p>
        </w:tc>
        <w:tc>
          <w:tcPr>
            <w:tcW w:w="0" w:type="auto"/>
            <w:noWrap/>
            <w:vAlign w:val="center"/>
          </w:tcPr>
          <w:p w:rsidR="001111B0" w:rsidRPr="00207F2A" w:rsidRDefault="001111B0" w:rsidP="0057420C">
            <w:pPr>
              <w:spacing w:after="0" w:line="240" w:lineRule="auto"/>
              <w:jc w:val="center"/>
              <w:rPr>
                <w:bCs w:val="0"/>
                <w:sz w:val="24"/>
                <w:szCs w:val="24"/>
              </w:rPr>
            </w:pPr>
            <w:r w:rsidRPr="00207F2A">
              <w:rPr>
                <w:sz w:val="24"/>
                <w:szCs w:val="24"/>
              </w:rPr>
              <w:t>54 – 33 %</w:t>
            </w:r>
          </w:p>
        </w:tc>
      </w:tr>
      <w:tr w:rsidR="001111B0" w:rsidRPr="00207F2A" w:rsidTr="001111B0">
        <w:trPr>
          <w:trHeight w:hRule="exact" w:val="340"/>
          <w:jc w:val="center"/>
        </w:trPr>
        <w:tc>
          <w:tcPr>
            <w:tcW w:w="0" w:type="auto"/>
            <w:tcBorders>
              <w:bottom w:val="single" w:sz="18" w:space="0" w:color="auto"/>
            </w:tcBorders>
            <w:noWrap/>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80%</w:t>
            </w:r>
          </w:p>
        </w:tc>
        <w:tc>
          <w:tcPr>
            <w:tcW w:w="0" w:type="auto"/>
            <w:tcBorders>
              <w:bottom w:val="single" w:sz="18" w:space="0" w:color="auto"/>
            </w:tcBorders>
            <w:noWrap/>
            <w:vAlign w:val="center"/>
          </w:tcPr>
          <w:p w:rsidR="001111B0" w:rsidRPr="00207F2A" w:rsidRDefault="001111B0" w:rsidP="0057420C">
            <w:pPr>
              <w:spacing w:after="0" w:line="240" w:lineRule="auto"/>
              <w:jc w:val="center"/>
              <w:rPr>
                <w:b/>
                <w:sz w:val="24"/>
                <w:szCs w:val="24"/>
                <w:lang w:eastAsia="sk-SK"/>
              </w:rPr>
            </w:pPr>
          </w:p>
        </w:tc>
        <w:tc>
          <w:tcPr>
            <w:tcW w:w="0" w:type="auto"/>
            <w:tcBorders>
              <w:bottom w:val="single" w:sz="18" w:space="0" w:color="auto"/>
            </w:tcBorders>
            <w:noWrap/>
            <w:vAlign w:val="center"/>
          </w:tcPr>
          <w:p w:rsidR="001111B0" w:rsidRPr="00207F2A" w:rsidRDefault="001111B0" w:rsidP="0057420C">
            <w:pPr>
              <w:spacing w:after="0" w:line="240" w:lineRule="auto"/>
              <w:jc w:val="center"/>
              <w:rPr>
                <w:sz w:val="24"/>
                <w:szCs w:val="24"/>
                <w:lang w:eastAsia="sk-SK"/>
              </w:rPr>
            </w:pPr>
          </w:p>
        </w:tc>
      </w:tr>
    </w:tbl>
    <w:p w:rsidR="001111B0" w:rsidRPr="00207F2A" w:rsidRDefault="001111B0" w:rsidP="0057420C">
      <w:pPr>
        <w:spacing w:after="0" w:line="240" w:lineRule="auto"/>
        <w:rPr>
          <w:b/>
          <w:sz w:val="24"/>
          <w:szCs w:val="24"/>
        </w:rPr>
      </w:pPr>
    </w:p>
    <w:p w:rsidR="001111B0" w:rsidRPr="00207F2A" w:rsidRDefault="001111B0" w:rsidP="0057420C">
      <w:pPr>
        <w:spacing w:after="0" w:line="240" w:lineRule="auto"/>
        <w:rPr>
          <w:b/>
          <w:sz w:val="24"/>
          <w:szCs w:val="24"/>
        </w:rPr>
      </w:pPr>
      <w:r w:rsidRPr="00207F2A">
        <w:rPr>
          <w:b/>
          <w:sz w:val="24"/>
          <w:szCs w:val="24"/>
        </w:rPr>
        <w:t>Zhodnotenie</w:t>
      </w:r>
    </w:p>
    <w:p w:rsidR="001111B0" w:rsidRPr="00207F2A" w:rsidRDefault="001111B0" w:rsidP="0057420C">
      <w:pPr>
        <w:tabs>
          <w:tab w:val="left" w:pos="360"/>
          <w:tab w:val="left" w:pos="1815"/>
          <w:tab w:val="left" w:pos="3615"/>
          <w:tab w:val="left" w:pos="5415"/>
          <w:tab w:val="left" w:pos="7215"/>
          <w:tab w:val="left" w:pos="9120"/>
        </w:tabs>
        <w:spacing w:after="0" w:line="240" w:lineRule="auto"/>
        <w:jc w:val="both"/>
        <w:rPr>
          <w:sz w:val="24"/>
          <w:szCs w:val="24"/>
        </w:rPr>
      </w:pPr>
      <w:r w:rsidRPr="00207F2A">
        <w:rPr>
          <w:sz w:val="24"/>
          <w:szCs w:val="24"/>
        </w:rPr>
        <w:t xml:space="preserve">Priaznivý stav ďatľa trojprstého v CHVÚ Veľká Fatra možno v súčasnosti hodnotiť ako dobrý s nárastom populácie pravdepodobne vďaka šíreniu lykožrúta v ihličnatých porastoch. </w:t>
      </w:r>
      <w:r w:rsidRPr="00207F2A">
        <w:rPr>
          <w:sz w:val="24"/>
          <w:szCs w:val="24"/>
        </w:rPr>
        <w:lastRenderedPageBreak/>
        <w:t>Potravné i biotopové podmienky sú v súčasnosti dobré až priemerné avšak s tendenciou fragmentácie a zmenšovania vhodných biotopov v dôsledku ťažieb porastov v rubnom veku ako i náhodných ťažieb v dôsledku opatrení proti šíreniu podkôrneho hmyzu.</w:t>
      </w:r>
    </w:p>
    <w:p w:rsidR="001111B0" w:rsidRPr="00207F2A" w:rsidRDefault="001111B0" w:rsidP="0057420C">
      <w:pPr>
        <w:tabs>
          <w:tab w:val="num" w:pos="0"/>
        </w:tabs>
        <w:spacing w:before="240" w:after="0" w:line="240" w:lineRule="auto"/>
        <w:jc w:val="both"/>
        <w:rPr>
          <w:b/>
          <w:i/>
          <w:sz w:val="24"/>
          <w:szCs w:val="24"/>
        </w:rPr>
      </w:pPr>
      <w:r w:rsidRPr="00207F2A">
        <w:rPr>
          <w:b/>
          <w:i/>
          <w:sz w:val="24"/>
          <w:szCs w:val="24"/>
        </w:rPr>
        <w:t>Definovanie priaznivého stavu ďatľa bielochrbtého (Dendrocopos leucotos)  v CHVÚ Veľká Fatra</w:t>
      </w:r>
    </w:p>
    <w:p w:rsidR="001111B0" w:rsidRPr="00207F2A" w:rsidRDefault="001111B0" w:rsidP="0057420C">
      <w:pPr>
        <w:spacing w:after="0" w:line="240" w:lineRule="auto"/>
        <w:jc w:val="both"/>
        <w:rPr>
          <w:sz w:val="24"/>
          <w:szCs w:val="24"/>
        </w:rPr>
      </w:pPr>
      <w:r w:rsidRPr="00207F2A">
        <w:rPr>
          <w:b/>
          <w:sz w:val="24"/>
          <w:szCs w:val="24"/>
        </w:rPr>
        <w:t xml:space="preserve">Rozšírenie druhu v CHVÚ Veľká Fatra: </w:t>
      </w:r>
      <w:r w:rsidRPr="00207F2A">
        <w:rPr>
          <w:sz w:val="24"/>
          <w:szCs w:val="24"/>
        </w:rPr>
        <w:t xml:space="preserve">Len na menšej časti územia a zväčša vo väčších lesných celkoch okrem supramontánnych smrečín a rozsiahlejších smrekových monokultúr v nižších polohách. Hniezdi až do nadmorských výšok 1200 – 1300 m n. m., len málokde však dosahuje väčšie hniezdne hustoty. Pohybujú sa od ca 0,1 – 0,3 (bukové a jedľovo-bukové lesy Veterného, Pekárovej a dna Podhradskej doliny – </w:t>
      </w:r>
      <w:r w:rsidRPr="00207F2A">
        <w:rPr>
          <w:smallCaps/>
          <w:sz w:val="24"/>
          <w:szCs w:val="24"/>
        </w:rPr>
        <w:t>Topercer</w:t>
      </w:r>
      <w:r w:rsidRPr="00207F2A">
        <w:rPr>
          <w:sz w:val="24"/>
          <w:szCs w:val="24"/>
        </w:rPr>
        <w:t xml:space="preserve"> 1996, 2002) do 2 – 10 HP.km</w:t>
      </w:r>
      <w:r w:rsidRPr="00207F2A">
        <w:rPr>
          <w:sz w:val="24"/>
          <w:szCs w:val="24"/>
          <w:vertAlign w:val="superscript"/>
        </w:rPr>
        <w:t>-2</w:t>
      </w:r>
      <w:r w:rsidRPr="00207F2A">
        <w:rPr>
          <w:sz w:val="24"/>
          <w:szCs w:val="24"/>
        </w:rPr>
        <w:t xml:space="preserve"> v (sub)optimálnych biotopoch bukovo-jedľovo-smrekových a javorovo-bukových horských lesov (</w:t>
      </w:r>
      <w:r w:rsidRPr="00207F2A">
        <w:rPr>
          <w:smallCaps/>
          <w:sz w:val="24"/>
          <w:szCs w:val="24"/>
        </w:rPr>
        <w:t>Saniga</w:t>
      </w:r>
      <w:r w:rsidRPr="00207F2A">
        <w:rPr>
          <w:sz w:val="24"/>
          <w:szCs w:val="24"/>
        </w:rPr>
        <w:t xml:space="preserve"> 1993, 1994, 1995, 1998). Stály a verný hniezdiskám, len ojedinele kratšie mimohniezdne potulky (</w:t>
      </w:r>
      <w:r w:rsidRPr="00207F2A">
        <w:rPr>
          <w:smallCaps/>
          <w:sz w:val="24"/>
          <w:szCs w:val="24"/>
        </w:rPr>
        <w:t>Hudec</w:t>
      </w:r>
      <w:r w:rsidRPr="00207F2A">
        <w:rPr>
          <w:sz w:val="24"/>
          <w:szCs w:val="24"/>
        </w:rPr>
        <w:t xml:space="preserve"> et al. 1983). Väčšinou živočíšna potrava (najviac larvy xylofágnych chrobákov, tiež húsenice motýľov a mravce), koncom leta i rôzne semená (bukvice, lieskovce, žalude) a plody. V CHVÚ Veľká Fatra obýva zvlášť staré (suboptimálne aj stredne staré), súvislejšie a prírode bližšie bukové, jedľovo-bukové a smrekovo-jedľovo-bukové lesy s dostatkom (suboptimálne aspoň s prítomnosťou) veľkých dutinových i odumierajúcich a odumretých stromov. Biotopovo ide hlavne o kvetnaté, vápnomilné a horské kyslomilné bučiny, jedľobučiny a horské javorové bučiny. V jeseni a v zime ojedinele zaletí do horských lužných lesov (Kraľovany). Biotopový špecialista, hodnotený ako indikátor zachovalosti bukových a bukovo-jedľových porastov (</w:t>
      </w:r>
      <w:r w:rsidRPr="00207F2A">
        <w:rPr>
          <w:smallCaps/>
          <w:sz w:val="24"/>
          <w:szCs w:val="24"/>
        </w:rPr>
        <w:t>Danko</w:t>
      </w:r>
      <w:r w:rsidRPr="00207F2A">
        <w:rPr>
          <w:sz w:val="24"/>
          <w:szCs w:val="24"/>
        </w:rPr>
        <w:t xml:space="preserve"> et al. 2002).</w:t>
      </w:r>
    </w:p>
    <w:p w:rsidR="001111B0" w:rsidRPr="00207F2A" w:rsidRDefault="001111B0" w:rsidP="0057420C">
      <w:pPr>
        <w:pStyle w:val="Style1"/>
        <w:rPr>
          <w:bCs/>
          <w:sz w:val="24"/>
          <w:szCs w:val="24"/>
        </w:rPr>
      </w:pPr>
    </w:p>
    <w:p w:rsidR="001111B0" w:rsidRPr="00207F2A" w:rsidRDefault="001111B0" w:rsidP="0057420C">
      <w:pPr>
        <w:spacing w:after="0" w:line="240" w:lineRule="auto"/>
        <w:jc w:val="both"/>
        <w:rPr>
          <w:b/>
          <w:iCs/>
          <w:sz w:val="24"/>
          <w:szCs w:val="24"/>
        </w:rPr>
      </w:pPr>
      <w:r w:rsidRPr="00207F2A">
        <w:rPr>
          <w:b/>
          <w:sz w:val="24"/>
          <w:szCs w:val="24"/>
        </w:rPr>
        <w:t xml:space="preserve">Definovanie stavu </w:t>
      </w:r>
    </w:p>
    <w:tbl>
      <w:tblPr>
        <w:tblW w:w="963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0" w:type="dxa"/>
          <w:right w:w="0" w:type="dxa"/>
        </w:tblCellMar>
        <w:tblLook w:val="0000"/>
      </w:tblPr>
      <w:tblGrid>
        <w:gridCol w:w="320"/>
        <w:gridCol w:w="1759"/>
        <w:gridCol w:w="2380"/>
        <w:gridCol w:w="2634"/>
        <w:gridCol w:w="2546"/>
      </w:tblGrid>
      <w:tr w:rsidR="001111B0" w:rsidRPr="00207F2A" w:rsidTr="001111B0">
        <w:trPr>
          <w:cantSplit/>
          <w:trHeight w:val="285"/>
          <w:tblHeader/>
          <w:jc w:val="center"/>
        </w:trPr>
        <w:tc>
          <w:tcPr>
            <w:tcW w:w="1071" w:type="pct"/>
            <w:gridSpan w:val="2"/>
            <w:vMerge w:val="restart"/>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Kritériá hodnotenia</w:t>
            </w:r>
          </w:p>
        </w:tc>
        <w:tc>
          <w:tcPr>
            <w:tcW w:w="2606" w:type="pct"/>
            <w:gridSpan w:val="2"/>
            <w:shd w:val="clear" w:color="auto" w:fill="auto"/>
            <w:vAlign w:val="center"/>
          </w:tcPr>
          <w:p w:rsidR="001111B0" w:rsidRPr="00207F2A" w:rsidRDefault="001111B0" w:rsidP="0057420C">
            <w:pPr>
              <w:spacing w:after="0" w:line="240" w:lineRule="auto"/>
              <w:jc w:val="center"/>
              <w:rPr>
                <w:b/>
                <w:caps/>
                <w:sz w:val="24"/>
                <w:szCs w:val="24"/>
              </w:rPr>
            </w:pPr>
            <w:r w:rsidRPr="00207F2A">
              <w:rPr>
                <w:b/>
                <w:caps/>
                <w:sz w:val="24"/>
                <w:szCs w:val="24"/>
              </w:rPr>
              <w:t>Priaznivý stav</w:t>
            </w:r>
          </w:p>
        </w:tc>
        <w:tc>
          <w:tcPr>
            <w:tcW w:w="1323" w:type="pct"/>
            <w:shd w:val="clear" w:color="auto" w:fill="auto"/>
            <w:vAlign w:val="center"/>
          </w:tcPr>
          <w:p w:rsidR="001111B0" w:rsidRPr="00207F2A" w:rsidRDefault="001111B0" w:rsidP="0057420C">
            <w:pPr>
              <w:spacing w:after="0" w:line="240" w:lineRule="auto"/>
              <w:jc w:val="center"/>
              <w:rPr>
                <w:b/>
                <w:caps/>
                <w:sz w:val="24"/>
                <w:szCs w:val="24"/>
              </w:rPr>
            </w:pPr>
            <w:r w:rsidRPr="00207F2A">
              <w:rPr>
                <w:b/>
                <w:caps/>
                <w:sz w:val="24"/>
                <w:szCs w:val="24"/>
              </w:rPr>
              <w:t>Nepriaznivý stav</w:t>
            </w:r>
          </w:p>
        </w:tc>
      </w:tr>
      <w:tr w:rsidR="001111B0" w:rsidRPr="00207F2A" w:rsidTr="001111B0">
        <w:trPr>
          <w:cantSplit/>
          <w:trHeight w:val="285"/>
          <w:tblHeader/>
          <w:jc w:val="center"/>
        </w:trPr>
        <w:tc>
          <w:tcPr>
            <w:tcW w:w="1071" w:type="pct"/>
            <w:gridSpan w:val="2"/>
            <w:vMerge/>
            <w:shd w:val="clear" w:color="auto" w:fill="auto"/>
            <w:vAlign w:val="center"/>
          </w:tcPr>
          <w:p w:rsidR="001111B0" w:rsidRPr="00207F2A" w:rsidRDefault="001111B0" w:rsidP="0057420C">
            <w:pPr>
              <w:spacing w:after="0" w:line="240" w:lineRule="auto"/>
              <w:jc w:val="center"/>
              <w:rPr>
                <w:b/>
                <w:sz w:val="24"/>
                <w:szCs w:val="24"/>
              </w:rPr>
            </w:pPr>
          </w:p>
        </w:tc>
        <w:tc>
          <w:tcPr>
            <w:tcW w:w="1237" w:type="pct"/>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A – dobrý</w:t>
            </w:r>
          </w:p>
        </w:tc>
        <w:tc>
          <w:tcPr>
            <w:tcW w:w="1369" w:type="pct"/>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B - priemerný</w:t>
            </w:r>
          </w:p>
        </w:tc>
        <w:tc>
          <w:tcPr>
            <w:tcW w:w="1323" w:type="pct"/>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C - nepriaznivý</w:t>
            </w:r>
          </w:p>
        </w:tc>
      </w:tr>
      <w:tr w:rsidR="001111B0" w:rsidRPr="00207F2A" w:rsidTr="001111B0">
        <w:trPr>
          <w:cantSplit/>
          <w:trHeight w:val="510"/>
          <w:jc w:val="center"/>
        </w:trPr>
        <w:tc>
          <w:tcPr>
            <w:tcW w:w="156" w:type="pct"/>
            <w:vMerge w:val="restart"/>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t>populácia</w:t>
            </w:r>
          </w:p>
        </w:tc>
        <w:tc>
          <w:tcPr>
            <w:tcW w:w="915"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1.1. Populačná hustota/veľkosť populácie</w:t>
            </w:r>
          </w:p>
        </w:tc>
        <w:tc>
          <w:tcPr>
            <w:tcW w:w="1237" w:type="pct"/>
            <w:shd w:val="clear" w:color="auto" w:fill="auto"/>
          </w:tcPr>
          <w:p w:rsidR="001111B0" w:rsidRPr="00207F2A" w:rsidRDefault="001111B0" w:rsidP="0057420C">
            <w:pPr>
              <w:spacing w:after="0" w:line="240" w:lineRule="auto"/>
              <w:jc w:val="center"/>
              <w:rPr>
                <w:sz w:val="24"/>
                <w:szCs w:val="24"/>
              </w:rPr>
            </w:pPr>
            <w:r w:rsidRPr="00207F2A">
              <w:rPr>
                <w:sz w:val="24"/>
                <w:szCs w:val="24"/>
              </w:rPr>
              <w:t>Hustota 0,6 a viac HP.km</w:t>
            </w:r>
            <w:r w:rsidRPr="00207F2A">
              <w:rPr>
                <w:sz w:val="24"/>
                <w:szCs w:val="24"/>
                <w:vertAlign w:val="superscript"/>
              </w:rPr>
              <w:t>-2</w:t>
            </w:r>
            <w:r w:rsidRPr="00207F2A">
              <w:rPr>
                <w:sz w:val="24"/>
                <w:szCs w:val="24"/>
              </w:rPr>
              <w:t xml:space="preserve"> optimálnych hlavných biotopov, resp. 21 a viac HP.100 km</w:t>
            </w:r>
            <w:r w:rsidRPr="00207F2A">
              <w:rPr>
                <w:sz w:val="24"/>
                <w:szCs w:val="24"/>
                <w:vertAlign w:val="superscript"/>
              </w:rPr>
              <w:t>-2</w:t>
            </w:r>
            <w:r w:rsidRPr="00207F2A">
              <w:rPr>
                <w:sz w:val="24"/>
                <w:szCs w:val="24"/>
              </w:rPr>
              <w:t xml:space="preserve"> suboptimálnych (&lt; 80 rokov)</w:t>
            </w:r>
          </w:p>
        </w:tc>
        <w:tc>
          <w:tcPr>
            <w:tcW w:w="1369" w:type="pct"/>
            <w:shd w:val="clear" w:color="auto" w:fill="auto"/>
          </w:tcPr>
          <w:p w:rsidR="001111B0" w:rsidRPr="00207F2A" w:rsidRDefault="001111B0" w:rsidP="0057420C">
            <w:pPr>
              <w:spacing w:after="0" w:line="240" w:lineRule="auto"/>
              <w:jc w:val="center"/>
              <w:rPr>
                <w:sz w:val="24"/>
                <w:szCs w:val="24"/>
              </w:rPr>
            </w:pPr>
            <w:r w:rsidRPr="00207F2A">
              <w:rPr>
                <w:sz w:val="24"/>
                <w:szCs w:val="24"/>
              </w:rPr>
              <w:t>Hustota 0,2–0,5 HP.km</w:t>
            </w:r>
            <w:r w:rsidRPr="00207F2A">
              <w:rPr>
                <w:sz w:val="24"/>
                <w:szCs w:val="24"/>
                <w:vertAlign w:val="superscript"/>
              </w:rPr>
              <w:t>-2</w:t>
            </w:r>
            <w:r w:rsidRPr="00207F2A">
              <w:rPr>
                <w:sz w:val="24"/>
                <w:szCs w:val="24"/>
              </w:rPr>
              <w:t xml:space="preserve"> optimálnych hlavných biotopov, resp. 6–20 HP.100 km</w:t>
            </w:r>
            <w:r w:rsidRPr="00207F2A">
              <w:rPr>
                <w:sz w:val="24"/>
                <w:szCs w:val="24"/>
                <w:vertAlign w:val="superscript"/>
              </w:rPr>
              <w:t>-2</w:t>
            </w:r>
            <w:r w:rsidRPr="00207F2A">
              <w:rPr>
                <w:sz w:val="24"/>
                <w:szCs w:val="24"/>
              </w:rPr>
              <w:t xml:space="preserve"> suboptimálnych (&lt; 80 rokov)</w:t>
            </w:r>
          </w:p>
        </w:tc>
        <w:tc>
          <w:tcPr>
            <w:tcW w:w="1323" w:type="pct"/>
            <w:shd w:val="clear" w:color="auto" w:fill="auto"/>
          </w:tcPr>
          <w:p w:rsidR="001111B0" w:rsidRPr="00207F2A" w:rsidRDefault="001111B0" w:rsidP="0057420C">
            <w:pPr>
              <w:spacing w:after="0" w:line="240" w:lineRule="auto"/>
              <w:jc w:val="center"/>
              <w:rPr>
                <w:sz w:val="24"/>
                <w:szCs w:val="24"/>
              </w:rPr>
            </w:pPr>
            <w:r w:rsidRPr="00207F2A">
              <w:rPr>
                <w:sz w:val="24"/>
                <w:szCs w:val="24"/>
              </w:rPr>
              <w:t>Hustota 0,1 a menej HP.km</w:t>
            </w:r>
            <w:r w:rsidRPr="00207F2A">
              <w:rPr>
                <w:sz w:val="24"/>
                <w:szCs w:val="24"/>
                <w:vertAlign w:val="superscript"/>
              </w:rPr>
              <w:t>-2</w:t>
            </w:r>
            <w:r w:rsidRPr="00207F2A">
              <w:rPr>
                <w:sz w:val="24"/>
                <w:szCs w:val="24"/>
              </w:rPr>
              <w:t xml:space="preserve"> suboptimálnych hlavných biotopov, resp. 5 a menej HP.100 km</w:t>
            </w:r>
            <w:r w:rsidRPr="00207F2A">
              <w:rPr>
                <w:sz w:val="24"/>
                <w:szCs w:val="24"/>
                <w:vertAlign w:val="superscript"/>
              </w:rPr>
              <w:t>-2</w:t>
            </w:r>
            <w:r w:rsidRPr="00207F2A">
              <w:rPr>
                <w:sz w:val="24"/>
                <w:szCs w:val="24"/>
              </w:rPr>
              <w:t xml:space="preserve"> ostatných (&lt; 60 rokov)</w:t>
            </w:r>
          </w:p>
        </w:tc>
      </w:tr>
      <w:tr w:rsidR="001111B0" w:rsidRPr="00207F2A" w:rsidTr="001111B0">
        <w:trPr>
          <w:cantSplit/>
          <w:trHeight w:val="508"/>
          <w:jc w:val="center"/>
        </w:trPr>
        <w:tc>
          <w:tcPr>
            <w:tcW w:w="156" w:type="pct"/>
            <w:vMerge/>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p>
        </w:tc>
        <w:tc>
          <w:tcPr>
            <w:tcW w:w="915" w:type="pct"/>
            <w:shd w:val="clear" w:color="auto" w:fill="auto"/>
            <w:vAlign w:val="center"/>
          </w:tcPr>
          <w:p w:rsidR="001111B0" w:rsidRPr="00207F2A" w:rsidRDefault="001111B0" w:rsidP="0057420C">
            <w:pPr>
              <w:spacing w:after="0" w:line="240" w:lineRule="auto"/>
              <w:jc w:val="center"/>
              <w:rPr>
                <w:b/>
                <w:sz w:val="24"/>
                <w:szCs w:val="24"/>
              </w:rPr>
            </w:pPr>
            <w:r w:rsidRPr="00207F2A">
              <w:rPr>
                <w:sz w:val="24"/>
                <w:szCs w:val="24"/>
              </w:rPr>
              <w:t>1.2. Populačný trend</w:t>
            </w:r>
          </w:p>
        </w:tc>
        <w:tc>
          <w:tcPr>
            <w:tcW w:w="1237" w:type="pct"/>
            <w:shd w:val="clear" w:color="auto" w:fill="auto"/>
          </w:tcPr>
          <w:p w:rsidR="001111B0" w:rsidRPr="00207F2A" w:rsidRDefault="001111B0" w:rsidP="0057420C">
            <w:pPr>
              <w:spacing w:after="0" w:line="240" w:lineRule="auto"/>
              <w:jc w:val="center"/>
              <w:rPr>
                <w:sz w:val="24"/>
                <w:szCs w:val="24"/>
              </w:rPr>
            </w:pPr>
            <w:r w:rsidRPr="00207F2A">
              <w:rPr>
                <w:sz w:val="24"/>
                <w:szCs w:val="24"/>
              </w:rPr>
              <w:t>Populačná hustota stúpa o 21 a viac %</w:t>
            </w:r>
          </w:p>
        </w:tc>
        <w:tc>
          <w:tcPr>
            <w:tcW w:w="1369" w:type="pct"/>
            <w:shd w:val="clear" w:color="auto" w:fill="auto"/>
          </w:tcPr>
          <w:p w:rsidR="001111B0" w:rsidRPr="00207F2A" w:rsidRDefault="001111B0" w:rsidP="0057420C">
            <w:pPr>
              <w:spacing w:after="0" w:line="240" w:lineRule="auto"/>
              <w:jc w:val="center"/>
              <w:rPr>
                <w:sz w:val="24"/>
                <w:szCs w:val="24"/>
              </w:rPr>
            </w:pPr>
            <w:r w:rsidRPr="00207F2A">
              <w:rPr>
                <w:sz w:val="24"/>
                <w:szCs w:val="24"/>
              </w:rPr>
              <w:t>Populačná hustota je stabilná v medziach prirodzenej fluktuácie (±20 %)</w:t>
            </w:r>
          </w:p>
        </w:tc>
        <w:tc>
          <w:tcPr>
            <w:tcW w:w="1323" w:type="pct"/>
            <w:shd w:val="clear" w:color="auto" w:fill="auto"/>
          </w:tcPr>
          <w:p w:rsidR="001111B0" w:rsidRPr="00207F2A" w:rsidRDefault="001111B0" w:rsidP="0057420C">
            <w:pPr>
              <w:spacing w:after="0" w:line="240" w:lineRule="auto"/>
              <w:jc w:val="center"/>
              <w:rPr>
                <w:sz w:val="24"/>
                <w:szCs w:val="24"/>
              </w:rPr>
            </w:pPr>
            <w:r w:rsidRPr="00207F2A">
              <w:rPr>
                <w:sz w:val="24"/>
                <w:szCs w:val="24"/>
              </w:rPr>
              <w:t>Populačná hustota klesá o 21 a viac %</w:t>
            </w:r>
          </w:p>
        </w:tc>
      </w:tr>
      <w:tr w:rsidR="001111B0" w:rsidRPr="00207F2A" w:rsidTr="001111B0">
        <w:trPr>
          <w:cantSplit/>
          <w:trHeight w:val="510"/>
          <w:jc w:val="center"/>
        </w:trPr>
        <w:tc>
          <w:tcPr>
            <w:tcW w:w="156" w:type="pct"/>
            <w:vMerge/>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p>
        </w:tc>
        <w:tc>
          <w:tcPr>
            <w:tcW w:w="915"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1.3. Veľkosť areálu</w:t>
            </w:r>
          </w:p>
        </w:tc>
        <w:tc>
          <w:tcPr>
            <w:tcW w:w="1237" w:type="pct"/>
            <w:shd w:val="clear" w:color="auto" w:fill="auto"/>
          </w:tcPr>
          <w:p w:rsidR="001111B0" w:rsidRPr="00207F2A" w:rsidRDefault="001111B0" w:rsidP="0057420C">
            <w:pPr>
              <w:spacing w:after="0" w:line="240" w:lineRule="auto"/>
              <w:jc w:val="center"/>
              <w:rPr>
                <w:sz w:val="24"/>
                <w:szCs w:val="24"/>
              </w:rPr>
            </w:pPr>
            <w:r w:rsidRPr="00207F2A">
              <w:rPr>
                <w:sz w:val="24"/>
                <w:szCs w:val="24"/>
              </w:rPr>
              <w:t>51 a viac % tetrád kvadrátov DFS</w:t>
            </w:r>
          </w:p>
        </w:tc>
        <w:tc>
          <w:tcPr>
            <w:tcW w:w="1369" w:type="pct"/>
            <w:shd w:val="clear" w:color="auto" w:fill="auto"/>
          </w:tcPr>
          <w:p w:rsidR="001111B0" w:rsidRPr="00207F2A" w:rsidRDefault="001111B0" w:rsidP="0057420C">
            <w:pPr>
              <w:spacing w:after="0" w:line="240" w:lineRule="auto"/>
              <w:jc w:val="center"/>
              <w:rPr>
                <w:sz w:val="24"/>
                <w:szCs w:val="24"/>
              </w:rPr>
            </w:pPr>
            <w:r w:rsidRPr="00207F2A">
              <w:rPr>
                <w:sz w:val="24"/>
                <w:szCs w:val="24"/>
              </w:rPr>
              <w:t>36–50 % tetrád kvadrátov DFS</w:t>
            </w:r>
          </w:p>
        </w:tc>
        <w:tc>
          <w:tcPr>
            <w:tcW w:w="1323" w:type="pct"/>
            <w:shd w:val="clear" w:color="auto" w:fill="auto"/>
          </w:tcPr>
          <w:p w:rsidR="001111B0" w:rsidRPr="00207F2A" w:rsidRDefault="001111B0" w:rsidP="0057420C">
            <w:pPr>
              <w:spacing w:after="0" w:line="240" w:lineRule="auto"/>
              <w:jc w:val="center"/>
              <w:rPr>
                <w:sz w:val="24"/>
                <w:szCs w:val="24"/>
              </w:rPr>
            </w:pPr>
            <w:r w:rsidRPr="00207F2A">
              <w:rPr>
                <w:sz w:val="24"/>
                <w:szCs w:val="24"/>
              </w:rPr>
              <w:t>35 a menej % tetrád kvadrátov DFS</w:t>
            </w:r>
          </w:p>
        </w:tc>
      </w:tr>
      <w:tr w:rsidR="001111B0" w:rsidRPr="00207F2A" w:rsidTr="001111B0">
        <w:trPr>
          <w:cantSplit/>
          <w:trHeight w:val="510"/>
          <w:jc w:val="center"/>
        </w:trPr>
        <w:tc>
          <w:tcPr>
            <w:tcW w:w="156" w:type="pct"/>
            <w:vMerge/>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p>
        </w:tc>
        <w:tc>
          <w:tcPr>
            <w:tcW w:w="915" w:type="pct"/>
            <w:shd w:val="clear" w:color="auto" w:fill="auto"/>
            <w:vAlign w:val="center"/>
          </w:tcPr>
          <w:p w:rsidR="001111B0" w:rsidRPr="00207F2A" w:rsidRDefault="001111B0" w:rsidP="0057420C">
            <w:pPr>
              <w:spacing w:after="0" w:line="240" w:lineRule="auto"/>
              <w:jc w:val="center"/>
              <w:rPr>
                <w:b/>
                <w:sz w:val="24"/>
                <w:szCs w:val="24"/>
              </w:rPr>
            </w:pPr>
            <w:r w:rsidRPr="00207F2A">
              <w:rPr>
                <w:sz w:val="24"/>
                <w:szCs w:val="24"/>
              </w:rPr>
              <w:t>1.4. Areálový trend</w:t>
            </w:r>
          </w:p>
        </w:tc>
        <w:tc>
          <w:tcPr>
            <w:tcW w:w="1237" w:type="pct"/>
            <w:shd w:val="clear" w:color="auto" w:fill="auto"/>
          </w:tcPr>
          <w:p w:rsidR="001111B0" w:rsidRPr="00207F2A" w:rsidRDefault="001111B0" w:rsidP="0057420C">
            <w:pPr>
              <w:spacing w:after="0" w:line="240" w:lineRule="auto"/>
              <w:jc w:val="center"/>
              <w:rPr>
                <w:sz w:val="24"/>
                <w:szCs w:val="24"/>
              </w:rPr>
            </w:pPr>
            <w:r w:rsidRPr="00207F2A">
              <w:rPr>
                <w:sz w:val="24"/>
                <w:szCs w:val="24"/>
              </w:rPr>
              <w:t>Areál sa zväčšuje o 21 a viac %</w:t>
            </w:r>
          </w:p>
        </w:tc>
        <w:tc>
          <w:tcPr>
            <w:tcW w:w="1369" w:type="pct"/>
            <w:shd w:val="clear" w:color="auto" w:fill="auto"/>
          </w:tcPr>
          <w:p w:rsidR="001111B0" w:rsidRPr="00207F2A" w:rsidRDefault="001111B0" w:rsidP="0057420C">
            <w:pPr>
              <w:spacing w:after="0" w:line="240" w:lineRule="auto"/>
              <w:jc w:val="center"/>
              <w:rPr>
                <w:sz w:val="24"/>
                <w:szCs w:val="24"/>
              </w:rPr>
            </w:pPr>
            <w:r w:rsidRPr="00207F2A">
              <w:rPr>
                <w:sz w:val="24"/>
                <w:szCs w:val="24"/>
              </w:rPr>
              <w:t>Areál je stabilný, zmeny sú v rozpätí ±20 %</w:t>
            </w:r>
          </w:p>
        </w:tc>
        <w:tc>
          <w:tcPr>
            <w:tcW w:w="1323" w:type="pct"/>
            <w:shd w:val="clear" w:color="auto" w:fill="auto"/>
          </w:tcPr>
          <w:p w:rsidR="001111B0" w:rsidRPr="00207F2A" w:rsidRDefault="001111B0" w:rsidP="0057420C">
            <w:pPr>
              <w:spacing w:after="0" w:line="240" w:lineRule="auto"/>
              <w:jc w:val="center"/>
              <w:rPr>
                <w:sz w:val="24"/>
                <w:szCs w:val="24"/>
              </w:rPr>
            </w:pPr>
            <w:r w:rsidRPr="00207F2A">
              <w:rPr>
                <w:sz w:val="24"/>
                <w:szCs w:val="24"/>
              </w:rPr>
              <w:t>Areál sa zmenšuje o 21 a viac %</w:t>
            </w:r>
          </w:p>
        </w:tc>
      </w:tr>
      <w:tr w:rsidR="001111B0" w:rsidRPr="00207F2A" w:rsidTr="001111B0">
        <w:trPr>
          <w:cantSplit/>
          <w:trHeight w:val="856"/>
          <w:jc w:val="center"/>
        </w:trPr>
        <w:tc>
          <w:tcPr>
            <w:tcW w:w="156" w:type="pct"/>
            <w:vMerge w:val="restart"/>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lastRenderedPageBreak/>
              <w:t>biotop</w:t>
            </w:r>
          </w:p>
        </w:tc>
        <w:tc>
          <w:tcPr>
            <w:tcW w:w="915"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2.1. Hniezdny biotop</w:t>
            </w:r>
          </w:p>
        </w:tc>
        <w:tc>
          <w:tcPr>
            <w:tcW w:w="1237" w:type="pct"/>
            <w:shd w:val="clear" w:color="auto" w:fill="auto"/>
          </w:tcPr>
          <w:p w:rsidR="001111B0" w:rsidRPr="00207F2A" w:rsidRDefault="001111B0" w:rsidP="0057420C">
            <w:pPr>
              <w:spacing w:after="0" w:line="240" w:lineRule="auto"/>
              <w:jc w:val="center"/>
              <w:rPr>
                <w:sz w:val="24"/>
                <w:szCs w:val="24"/>
              </w:rPr>
            </w:pPr>
            <w:r w:rsidRPr="00207F2A">
              <w:rPr>
                <w:sz w:val="24"/>
                <w:szCs w:val="24"/>
              </w:rPr>
              <w:t>Staré (81 a viac rokov) z 0–5 % fragmentované štruktúrne rozmanité listnaté a zmiešané lesy s prevahou buka (76 a viac %) a s 1501 a viac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veľkých živých i odumierajúcich a odumretých stromov zaberajú 66 a viac % potenciálne vhodných biotopov</w:t>
            </w:r>
          </w:p>
        </w:tc>
        <w:tc>
          <w:tcPr>
            <w:tcW w:w="1369" w:type="pct"/>
            <w:shd w:val="clear" w:color="auto" w:fill="auto"/>
          </w:tcPr>
          <w:p w:rsidR="001111B0" w:rsidRPr="00207F2A" w:rsidRDefault="001111B0" w:rsidP="0057420C">
            <w:pPr>
              <w:spacing w:after="0" w:line="240" w:lineRule="auto"/>
              <w:jc w:val="center"/>
              <w:rPr>
                <w:sz w:val="24"/>
                <w:szCs w:val="24"/>
              </w:rPr>
            </w:pPr>
            <w:r w:rsidRPr="00207F2A">
              <w:rPr>
                <w:sz w:val="24"/>
                <w:szCs w:val="24"/>
              </w:rPr>
              <w:t>Staršie strednoveké (61–80 rokov) zo 6–15 % fragmentované listnaté a zmiešané lesy s významnou účasťou buka (34–75 %) a s 301–1500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veľkých živých i odumierajúcich a odumretých stromov zaberajú 66 a viac % potenciálne vhodných biotopov</w:t>
            </w:r>
          </w:p>
        </w:tc>
        <w:tc>
          <w:tcPr>
            <w:tcW w:w="1323" w:type="pct"/>
            <w:shd w:val="clear" w:color="auto" w:fill="auto"/>
          </w:tcPr>
          <w:p w:rsidR="001111B0" w:rsidRPr="00207F2A" w:rsidRDefault="001111B0" w:rsidP="0057420C">
            <w:pPr>
              <w:spacing w:after="0" w:line="240" w:lineRule="auto"/>
              <w:jc w:val="center"/>
              <w:rPr>
                <w:sz w:val="24"/>
                <w:szCs w:val="24"/>
              </w:rPr>
            </w:pPr>
            <w:r w:rsidRPr="00207F2A">
              <w:rPr>
                <w:sz w:val="24"/>
                <w:szCs w:val="24"/>
              </w:rPr>
              <w:t>Strednoveké a mladšie (60 a menej rokov) zo 16 a viac % fragmentované a/lebo intenzívne obhospodarované ihličnaté a zmiešané lesy s prevahou ihličnanov a s 300 a menej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veľkých živých i odumierajúcich a odumretých stromov zaberajú 66 a viac % potenciálne vhodných biotopov</w:t>
            </w:r>
          </w:p>
        </w:tc>
      </w:tr>
      <w:tr w:rsidR="001111B0" w:rsidRPr="00207F2A" w:rsidTr="001111B0">
        <w:trPr>
          <w:cantSplit/>
          <w:trHeight w:val="510"/>
          <w:jc w:val="center"/>
        </w:trPr>
        <w:tc>
          <w:tcPr>
            <w:tcW w:w="156" w:type="pct"/>
            <w:vMerge/>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p>
        </w:tc>
        <w:tc>
          <w:tcPr>
            <w:tcW w:w="915"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2.2. Potravný a zimovací biotop</w:t>
            </w:r>
          </w:p>
        </w:tc>
        <w:tc>
          <w:tcPr>
            <w:tcW w:w="1237" w:type="pct"/>
            <w:shd w:val="clear" w:color="auto" w:fill="auto"/>
          </w:tcPr>
          <w:p w:rsidR="001111B0" w:rsidRPr="00207F2A" w:rsidRDefault="001111B0" w:rsidP="0057420C">
            <w:pPr>
              <w:spacing w:after="0" w:line="240" w:lineRule="auto"/>
              <w:jc w:val="center"/>
              <w:rPr>
                <w:sz w:val="24"/>
                <w:szCs w:val="24"/>
              </w:rPr>
            </w:pPr>
            <w:r w:rsidRPr="00207F2A">
              <w:rPr>
                <w:sz w:val="24"/>
                <w:szCs w:val="24"/>
              </w:rPr>
              <w:t>Staré (81 a viac rokov) z 0–5 % fragmentované zapojené i rozvoľnené listnaté a zmiešané lesy s prevahou buka (76 a viac %) a s 1501 a viac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veľkých živých i odumierajúcich a odumretých stromov zaberajú 66 a viac % potenciálne vhodných biotopov</w:t>
            </w:r>
          </w:p>
        </w:tc>
        <w:tc>
          <w:tcPr>
            <w:tcW w:w="1369" w:type="pct"/>
            <w:shd w:val="clear" w:color="auto" w:fill="auto"/>
          </w:tcPr>
          <w:p w:rsidR="001111B0" w:rsidRPr="00207F2A" w:rsidRDefault="001111B0" w:rsidP="0057420C">
            <w:pPr>
              <w:spacing w:after="0" w:line="240" w:lineRule="auto"/>
              <w:jc w:val="center"/>
              <w:rPr>
                <w:sz w:val="24"/>
                <w:szCs w:val="24"/>
              </w:rPr>
            </w:pPr>
            <w:r w:rsidRPr="00207F2A">
              <w:rPr>
                <w:sz w:val="24"/>
                <w:szCs w:val="24"/>
              </w:rPr>
              <w:t>Staršie strednoveké (61–80 rokov) zo 6–15 % fragmentované listnaté a zmiešané lesy s významnou účasťou buka (34–75 %) a s 301–1500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veľkých živých i odumierajúcich a odumretých stromov zaberajú 66 a viac % potenciálne vhodných biotopov</w:t>
            </w:r>
          </w:p>
        </w:tc>
        <w:tc>
          <w:tcPr>
            <w:tcW w:w="1323" w:type="pct"/>
            <w:shd w:val="clear" w:color="auto" w:fill="auto"/>
          </w:tcPr>
          <w:p w:rsidR="001111B0" w:rsidRPr="00207F2A" w:rsidRDefault="001111B0" w:rsidP="0057420C">
            <w:pPr>
              <w:spacing w:after="0" w:line="240" w:lineRule="auto"/>
              <w:jc w:val="center"/>
              <w:rPr>
                <w:sz w:val="24"/>
                <w:szCs w:val="24"/>
              </w:rPr>
            </w:pPr>
            <w:r w:rsidRPr="00207F2A">
              <w:rPr>
                <w:sz w:val="24"/>
                <w:szCs w:val="24"/>
              </w:rPr>
              <w:t>Strednoveké a mladšie (60 a menej rokov) zo 16 a viac % fragmentované a/lebo intenzívne obhospodarované ihličnaté a zmiešané lesy s prevahou ihličnanov a s 300 a menej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veľkých živých i odumierajúcich a odumretých stromov zaberajú 66 a viac % potenciálne vhodných biotopov</w:t>
            </w:r>
          </w:p>
        </w:tc>
      </w:tr>
      <w:tr w:rsidR="001111B0" w:rsidRPr="00207F2A" w:rsidTr="001111B0">
        <w:trPr>
          <w:cantSplit/>
          <w:trHeight w:val="2337"/>
          <w:jc w:val="center"/>
        </w:trPr>
        <w:tc>
          <w:tcPr>
            <w:tcW w:w="156" w:type="pct"/>
            <w:vMerge w:val="restart"/>
            <w:shd w:val="clear" w:color="auto" w:fill="auto"/>
            <w:textDirection w:val="btLr"/>
            <w:vAlign w:val="center"/>
          </w:tcPr>
          <w:p w:rsidR="001111B0" w:rsidRPr="00207F2A" w:rsidRDefault="001111B0" w:rsidP="0057420C">
            <w:pPr>
              <w:spacing w:after="0" w:line="240" w:lineRule="auto"/>
              <w:ind w:right="113"/>
              <w:jc w:val="center"/>
              <w:rPr>
                <w:b/>
                <w:sz w:val="24"/>
                <w:szCs w:val="24"/>
              </w:rPr>
            </w:pPr>
            <w:r w:rsidRPr="00207F2A">
              <w:rPr>
                <w:b/>
                <w:sz w:val="24"/>
                <w:szCs w:val="24"/>
              </w:rPr>
              <w:t>ohrozenia</w:t>
            </w:r>
          </w:p>
        </w:tc>
        <w:tc>
          <w:tcPr>
            <w:tcW w:w="915"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3.1. Populácia</w:t>
            </w:r>
          </w:p>
        </w:tc>
        <w:tc>
          <w:tcPr>
            <w:tcW w:w="1237" w:type="pct"/>
            <w:shd w:val="clear" w:color="auto" w:fill="auto"/>
          </w:tcPr>
          <w:p w:rsidR="001111B0" w:rsidRPr="00207F2A" w:rsidRDefault="001111B0" w:rsidP="0057420C">
            <w:pPr>
              <w:spacing w:after="0" w:line="240" w:lineRule="auto"/>
              <w:jc w:val="center"/>
              <w:rPr>
                <w:sz w:val="24"/>
                <w:szCs w:val="24"/>
              </w:rPr>
            </w:pPr>
            <w:r w:rsidRPr="00207F2A">
              <w:rPr>
                <w:sz w:val="24"/>
                <w:szCs w:val="24"/>
              </w:rPr>
              <w:t>Je neúmyselne vyrušovaná (najmä lesohospodársky) na 0–2 % hniezdisk</w:t>
            </w:r>
          </w:p>
        </w:tc>
        <w:tc>
          <w:tcPr>
            <w:tcW w:w="1369" w:type="pct"/>
            <w:shd w:val="clear" w:color="auto" w:fill="auto"/>
          </w:tcPr>
          <w:p w:rsidR="001111B0" w:rsidRPr="00207F2A" w:rsidRDefault="001111B0" w:rsidP="0057420C">
            <w:pPr>
              <w:spacing w:after="0" w:line="240" w:lineRule="auto"/>
              <w:jc w:val="center"/>
              <w:rPr>
                <w:sz w:val="24"/>
                <w:szCs w:val="24"/>
              </w:rPr>
            </w:pPr>
            <w:r w:rsidRPr="00207F2A">
              <w:rPr>
                <w:sz w:val="24"/>
                <w:szCs w:val="24"/>
              </w:rPr>
              <w:t>Je neúmyselne vyrušovaná (najmä lesohospodársky) na 3–15 % hniezdisk</w:t>
            </w:r>
          </w:p>
        </w:tc>
        <w:tc>
          <w:tcPr>
            <w:tcW w:w="1323" w:type="pct"/>
            <w:shd w:val="clear" w:color="auto" w:fill="auto"/>
          </w:tcPr>
          <w:p w:rsidR="001111B0" w:rsidRPr="00207F2A" w:rsidRDefault="001111B0" w:rsidP="0057420C">
            <w:pPr>
              <w:spacing w:after="0" w:line="240" w:lineRule="auto"/>
              <w:jc w:val="center"/>
              <w:rPr>
                <w:sz w:val="24"/>
                <w:szCs w:val="24"/>
              </w:rPr>
            </w:pPr>
            <w:r w:rsidRPr="00207F2A">
              <w:rPr>
                <w:sz w:val="24"/>
                <w:szCs w:val="24"/>
              </w:rPr>
              <w:t>Je vyrušovaná (najmä lesohospodársky) na 16 a viac % hniezdisk a ohrozená zmenami hospodárenia</w:t>
            </w:r>
          </w:p>
        </w:tc>
      </w:tr>
      <w:tr w:rsidR="001111B0" w:rsidRPr="00207F2A" w:rsidTr="001111B0">
        <w:trPr>
          <w:cantSplit/>
          <w:trHeight w:val="2802"/>
          <w:jc w:val="center"/>
        </w:trPr>
        <w:tc>
          <w:tcPr>
            <w:tcW w:w="156" w:type="pct"/>
            <w:vMerge/>
            <w:shd w:val="clear" w:color="auto" w:fill="auto"/>
            <w:textDirection w:val="btLr"/>
            <w:vAlign w:val="center"/>
          </w:tcPr>
          <w:p w:rsidR="001111B0" w:rsidRPr="00207F2A" w:rsidRDefault="001111B0" w:rsidP="0057420C">
            <w:pPr>
              <w:spacing w:after="0" w:line="240" w:lineRule="auto"/>
              <w:ind w:right="113"/>
              <w:jc w:val="center"/>
              <w:rPr>
                <w:b/>
                <w:sz w:val="24"/>
                <w:szCs w:val="24"/>
              </w:rPr>
            </w:pPr>
          </w:p>
        </w:tc>
        <w:tc>
          <w:tcPr>
            <w:tcW w:w="915" w:type="pct"/>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3.2. Biotop</w:t>
            </w:r>
          </w:p>
        </w:tc>
        <w:tc>
          <w:tcPr>
            <w:tcW w:w="1237" w:type="pct"/>
            <w:shd w:val="clear" w:color="auto" w:fill="auto"/>
          </w:tcPr>
          <w:p w:rsidR="001111B0" w:rsidRPr="00207F2A" w:rsidRDefault="001111B0" w:rsidP="0057420C">
            <w:pPr>
              <w:spacing w:after="0" w:line="240" w:lineRule="auto"/>
              <w:jc w:val="center"/>
              <w:rPr>
                <w:sz w:val="24"/>
                <w:szCs w:val="24"/>
              </w:rPr>
            </w:pPr>
            <w:r w:rsidRPr="00207F2A">
              <w:rPr>
                <w:sz w:val="24"/>
                <w:szCs w:val="24"/>
              </w:rPr>
              <w:t>Žiadne veľkoplošné holoruby; cesty a iné straty či fragmentácia hlavných hniezdnych a potravných biotopov a ich prvkov alebo zmeny drevinového zloženia v prospech smreka len na 1 a menej % ich výmery</w:t>
            </w:r>
          </w:p>
        </w:tc>
        <w:tc>
          <w:tcPr>
            <w:tcW w:w="1369" w:type="pct"/>
            <w:shd w:val="clear" w:color="auto" w:fill="auto"/>
          </w:tcPr>
          <w:p w:rsidR="001111B0" w:rsidRPr="00207F2A" w:rsidRDefault="001111B0" w:rsidP="0057420C">
            <w:pPr>
              <w:spacing w:after="0" w:line="240" w:lineRule="auto"/>
              <w:jc w:val="center"/>
              <w:rPr>
                <w:sz w:val="24"/>
                <w:szCs w:val="24"/>
              </w:rPr>
            </w:pPr>
            <w:r w:rsidRPr="00207F2A">
              <w:rPr>
                <w:sz w:val="24"/>
                <w:szCs w:val="24"/>
              </w:rPr>
              <w:t>Veľkoplošné holoruby, cesty, zmeny drevinového zloženia v prospech smreka, odstraňovanie odumierajúcich, odumretých a veľkých stromov, straty a fragmentácia hlavných hniezdnych a potravných biotopov na 2–10 % ich výmery a len rozptýlene</w:t>
            </w:r>
          </w:p>
        </w:tc>
        <w:tc>
          <w:tcPr>
            <w:tcW w:w="1323" w:type="pct"/>
            <w:shd w:val="clear" w:color="auto" w:fill="auto"/>
          </w:tcPr>
          <w:p w:rsidR="001111B0" w:rsidRPr="00207F2A" w:rsidRDefault="001111B0" w:rsidP="0057420C">
            <w:pPr>
              <w:spacing w:after="0" w:line="240" w:lineRule="auto"/>
              <w:jc w:val="center"/>
              <w:rPr>
                <w:sz w:val="24"/>
                <w:szCs w:val="24"/>
              </w:rPr>
            </w:pPr>
            <w:r w:rsidRPr="00207F2A">
              <w:rPr>
                <w:sz w:val="24"/>
                <w:szCs w:val="24"/>
              </w:rPr>
              <w:t>Veľkoplošné holoruby, cesty, zmeny drevinového zloženia v prospech smreka, odstraňovanie odumierajúcich, odumretých a veľkých stromov, straty a fragmentácia hlavných hniezdnych a potravných biotopov na 11 a viac % ich výmery a/lebo koncentrovane</w:t>
            </w:r>
          </w:p>
        </w:tc>
      </w:tr>
    </w:tbl>
    <w:p w:rsidR="001111B0" w:rsidRPr="00207F2A" w:rsidRDefault="001111B0" w:rsidP="0057420C">
      <w:pPr>
        <w:spacing w:after="0" w:line="240" w:lineRule="auto"/>
        <w:jc w:val="both"/>
        <w:rPr>
          <w:sz w:val="24"/>
          <w:szCs w:val="24"/>
        </w:rPr>
      </w:pPr>
    </w:p>
    <w:p w:rsidR="001111B0" w:rsidRPr="00207F2A" w:rsidRDefault="001111B0" w:rsidP="0057420C">
      <w:pPr>
        <w:spacing w:after="0" w:line="240" w:lineRule="auto"/>
        <w:jc w:val="both"/>
        <w:rPr>
          <w:sz w:val="24"/>
          <w:szCs w:val="24"/>
        </w:rPr>
      </w:pPr>
    </w:p>
    <w:p w:rsidR="001111B0" w:rsidRPr="00207F2A" w:rsidRDefault="001111B0" w:rsidP="0057420C">
      <w:pPr>
        <w:spacing w:after="0" w:line="240" w:lineRule="auto"/>
        <w:jc w:val="both"/>
        <w:rPr>
          <w:b/>
          <w:sz w:val="24"/>
          <w:szCs w:val="24"/>
        </w:rPr>
      </w:pPr>
      <w:r w:rsidRPr="00207F2A">
        <w:rPr>
          <w:b/>
          <w:sz w:val="24"/>
          <w:szCs w:val="24"/>
        </w:rPr>
        <w:t>Hodnotiaca tabuľka:</w:t>
      </w:r>
    </w:p>
    <w:tbl>
      <w:tblPr>
        <w:tblW w:w="9214"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67"/>
        <w:gridCol w:w="3805"/>
        <w:gridCol w:w="791"/>
        <w:gridCol w:w="1358"/>
        <w:gridCol w:w="2693"/>
      </w:tblGrid>
      <w:tr w:rsidR="001111B0" w:rsidRPr="00207F2A" w:rsidTr="001111B0">
        <w:trPr>
          <w:trHeight w:hRule="exact" w:val="397"/>
        </w:trPr>
        <w:tc>
          <w:tcPr>
            <w:tcW w:w="4372" w:type="dxa"/>
            <w:gridSpan w:val="2"/>
            <w:vMerge w:val="restart"/>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Kritérium</w:t>
            </w:r>
          </w:p>
        </w:tc>
        <w:tc>
          <w:tcPr>
            <w:tcW w:w="791" w:type="dxa"/>
            <w:vMerge w:val="restart"/>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Stav*</w:t>
            </w:r>
          </w:p>
        </w:tc>
        <w:tc>
          <w:tcPr>
            <w:tcW w:w="1358" w:type="dxa"/>
            <w:vMerge w:val="restart"/>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Váha (0</w:t>
            </w:r>
            <w:r w:rsidRPr="00207F2A">
              <w:rPr>
                <w:bCs w:val="0"/>
                <w:sz w:val="24"/>
                <w:szCs w:val="24"/>
              </w:rPr>
              <w:t>–</w:t>
            </w:r>
            <w:r w:rsidRPr="00207F2A">
              <w:rPr>
                <w:b/>
                <w:bCs w:val="0"/>
                <w:sz w:val="24"/>
                <w:szCs w:val="24"/>
                <w:lang w:eastAsia="sk-SK"/>
              </w:rPr>
              <w:t>3)</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Dosiahnutá hodnota</w:t>
            </w:r>
          </w:p>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(Stav × váha)</w:t>
            </w:r>
          </w:p>
        </w:tc>
      </w:tr>
      <w:tr w:rsidR="001111B0" w:rsidRPr="00207F2A" w:rsidTr="001111B0">
        <w:trPr>
          <w:trHeight w:hRule="exact" w:val="397"/>
        </w:trPr>
        <w:tc>
          <w:tcPr>
            <w:tcW w:w="4372" w:type="dxa"/>
            <w:gridSpan w:val="2"/>
            <w:vMerge/>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both"/>
              <w:rPr>
                <w:b/>
                <w:bCs w:val="0"/>
                <w:sz w:val="24"/>
                <w:szCs w:val="24"/>
                <w:lang w:eastAsia="sk-SK"/>
              </w:rPr>
            </w:pPr>
          </w:p>
        </w:tc>
        <w:tc>
          <w:tcPr>
            <w:tcW w:w="791" w:type="dxa"/>
            <w:vMerge/>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both"/>
              <w:rPr>
                <w:b/>
                <w:bCs w:val="0"/>
                <w:sz w:val="24"/>
                <w:szCs w:val="24"/>
                <w:lang w:eastAsia="sk-SK"/>
              </w:rPr>
            </w:pPr>
          </w:p>
        </w:tc>
        <w:tc>
          <w:tcPr>
            <w:tcW w:w="1358" w:type="dxa"/>
            <w:vMerge/>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both"/>
              <w:rPr>
                <w:b/>
                <w:bCs w:val="0"/>
                <w:sz w:val="24"/>
                <w:szCs w:val="24"/>
                <w:lang w:eastAsia="sk-SK"/>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both"/>
              <w:rPr>
                <w:b/>
                <w:bCs w:val="0"/>
                <w:sz w:val="24"/>
                <w:szCs w:val="24"/>
                <w:lang w:eastAsia="sk-SK"/>
              </w:rPr>
            </w:pPr>
          </w:p>
        </w:tc>
      </w:tr>
      <w:tr w:rsidR="001111B0" w:rsidRPr="00207F2A" w:rsidTr="001111B0">
        <w:trPr>
          <w:trHeight w:hRule="exact" w:val="397"/>
        </w:trPr>
        <w:tc>
          <w:tcPr>
            <w:tcW w:w="567" w:type="dxa"/>
            <w:vMerge w:val="restart"/>
            <w:tcBorders>
              <w:top w:val="single" w:sz="4" w:space="0" w:color="auto"/>
            </w:tcBorders>
            <w:noWrap/>
            <w:vAlign w:val="center"/>
          </w:tcPr>
          <w:p w:rsidR="001111B0" w:rsidRPr="00207F2A" w:rsidRDefault="001111B0" w:rsidP="0057420C">
            <w:pPr>
              <w:spacing w:after="0" w:line="240" w:lineRule="auto"/>
              <w:jc w:val="both"/>
              <w:rPr>
                <w:b/>
                <w:sz w:val="24"/>
                <w:szCs w:val="24"/>
              </w:rPr>
            </w:pPr>
            <w:r w:rsidRPr="00207F2A">
              <w:rPr>
                <w:b/>
                <w:sz w:val="24"/>
                <w:szCs w:val="24"/>
              </w:rPr>
              <w:t>P</w:t>
            </w:r>
          </w:p>
        </w:tc>
        <w:tc>
          <w:tcPr>
            <w:tcW w:w="3805" w:type="dxa"/>
            <w:tcBorders>
              <w:top w:val="single" w:sz="4" w:space="0" w:color="auto"/>
            </w:tcBorders>
            <w:noWrap/>
            <w:vAlign w:val="center"/>
          </w:tcPr>
          <w:p w:rsidR="001111B0" w:rsidRPr="00207F2A" w:rsidRDefault="001111B0" w:rsidP="0057420C">
            <w:pPr>
              <w:spacing w:after="0" w:line="240" w:lineRule="auto"/>
              <w:jc w:val="both"/>
              <w:rPr>
                <w:sz w:val="24"/>
                <w:szCs w:val="24"/>
              </w:rPr>
            </w:pPr>
            <w:r w:rsidRPr="00207F2A">
              <w:rPr>
                <w:sz w:val="24"/>
                <w:szCs w:val="24"/>
              </w:rPr>
              <w:t>populačná hustota/veľkosť populácie</w:t>
            </w:r>
          </w:p>
        </w:tc>
        <w:tc>
          <w:tcPr>
            <w:tcW w:w="791" w:type="dxa"/>
            <w:tcBorders>
              <w:top w:val="single" w:sz="4" w:space="0" w:color="auto"/>
            </w:tcBorders>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1358" w:type="dxa"/>
            <w:tcBorders>
              <w:top w:val="single" w:sz="4" w:space="0" w:color="auto"/>
            </w:tcBorders>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693" w:type="dxa"/>
            <w:tcBorders>
              <w:top w:val="single" w:sz="4" w:space="0" w:color="auto"/>
            </w:tcBorders>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9</w:t>
            </w:r>
          </w:p>
        </w:tc>
      </w:tr>
      <w:tr w:rsidR="001111B0" w:rsidRPr="00207F2A" w:rsidTr="001111B0">
        <w:trPr>
          <w:trHeight w:hRule="exact" w:val="397"/>
        </w:trPr>
        <w:tc>
          <w:tcPr>
            <w:tcW w:w="567" w:type="dxa"/>
            <w:vMerge/>
            <w:vAlign w:val="center"/>
          </w:tcPr>
          <w:p w:rsidR="001111B0" w:rsidRPr="00207F2A" w:rsidRDefault="001111B0" w:rsidP="0057420C">
            <w:pPr>
              <w:spacing w:after="0" w:line="240" w:lineRule="auto"/>
              <w:jc w:val="both"/>
              <w:rPr>
                <w:b/>
                <w:bCs w:val="0"/>
                <w:sz w:val="24"/>
                <w:szCs w:val="24"/>
                <w:lang w:eastAsia="sk-SK"/>
              </w:rPr>
            </w:pPr>
          </w:p>
        </w:tc>
        <w:tc>
          <w:tcPr>
            <w:tcW w:w="3805" w:type="dxa"/>
            <w:noWrap/>
            <w:vAlign w:val="center"/>
          </w:tcPr>
          <w:p w:rsidR="001111B0" w:rsidRPr="00207F2A" w:rsidRDefault="001111B0" w:rsidP="0057420C">
            <w:pPr>
              <w:spacing w:after="0" w:line="240" w:lineRule="auto"/>
              <w:jc w:val="both"/>
              <w:rPr>
                <w:sz w:val="24"/>
                <w:szCs w:val="24"/>
              </w:rPr>
            </w:pPr>
            <w:r w:rsidRPr="00207F2A">
              <w:rPr>
                <w:sz w:val="24"/>
                <w:szCs w:val="24"/>
              </w:rPr>
              <w:t>populačný trend</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358"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693"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567" w:type="dxa"/>
            <w:vMerge/>
            <w:vAlign w:val="center"/>
          </w:tcPr>
          <w:p w:rsidR="001111B0" w:rsidRPr="00207F2A" w:rsidRDefault="001111B0" w:rsidP="0057420C">
            <w:pPr>
              <w:spacing w:after="0" w:line="240" w:lineRule="auto"/>
              <w:jc w:val="both"/>
              <w:rPr>
                <w:b/>
                <w:bCs w:val="0"/>
                <w:sz w:val="24"/>
                <w:szCs w:val="24"/>
                <w:lang w:eastAsia="sk-SK"/>
              </w:rPr>
            </w:pPr>
          </w:p>
        </w:tc>
        <w:tc>
          <w:tcPr>
            <w:tcW w:w="3805" w:type="dxa"/>
            <w:noWrap/>
            <w:vAlign w:val="center"/>
          </w:tcPr>
          <w:p w:rsidR="001111B0" w:rsidRPr="00207F2A" w:rsidRDefault="001111B0" w:rsidP="0057420C">
            <w:pPr>
              <w:spacing w:after="0" w:line="240" w:lineRule="auto"/>
              <w:jc w:val="both"/>
              <w:rPr>
                <w:sz w:val="24"/>
                <w:szCs w:val="24"/>
              </w:rPr>
            </w:pPr>
            <w:r w:rsidRPr="00207F2A">
              <w:rPr>
                <w:sz w:val="24"/>
                <w:szCs w:val="24"/>
              </w:rPr>
              <w:t>veľkosť areálu</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1358"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693"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r>
      <w:tr w:rsidR="001111B0" w:rsidRPr="00207F2A" w:rsidTr="001111B0">
        <w:trPr>
          <w:trHeight w:hRule="exact" w:val="397"/>
        </w:trPr>
        <w:tc>
          <w:tcPr>
            <w:tcW w:w="567" w:type="dxa"/>
            <w:vMerge/>
            <w:vAlign w:val="center"/>
          </w:tcPr>
          <w:p w:rsidR="001111B0" w:rsidRPr="00207F2A" w:rsidRDefault="001111B0" w:rsidP="0057420C">
            <w:pPr>
              <w:spacing w:after="0" w:line="240" w:lineRule="auto"/>
              <w:jc w:val="both"/>
              <w:rPr>
                <w:b/>
                <w:bCs w:val="0"/>
                <w:sz w:val="24"/>
                <w:szCs w:val="24"/>
                <w:lang w:eastAsia="sk-SK"/>
              </w:rPr>
            </w:pPr>
          </w:p>
        </w:tc>
        <w:tc>
          <w:tcPr>
            <w:tcW w:w="3805" w:type="dxa"/>
            <w:noWrap/>
            <w:vAlign w:val="center"/>
          </w:tcPr>
          <w:p w:rsidR="001111B0" w:rsidRPr="00207F2A" w:rsidRDefault="001111B0" w:rsidP="0057420C">
            <w:pPr>
              <w:spacing w:after="0" w:line="240" w:lineRule="auto"/>
              <w:jc w:val="both"/>
              <w:rPr>
                <w:sz w:val="24"/>
                <w:szCs w:val="24"/>
              </w:rPr>
            </w:pPr>
            <w:r w:rsidRPr="00207F2A">
              <w:rPr>
                <w:sz w:val="24"/>
                <w:szCs w:val="24"/>
              </w:rPr>
              <w:t>areálový trend</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358"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693"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4</w:t>
            </w:r>
          </w:p>
        </w:tc>
      </w:tr>
      <w:tr w:rsidR="001111B0" w:rsidRPr="00207F2A" w:rsidTr="001111B0">
        <w:trPr>
          <w:trHeight w:hRule="exact" w:val="397"/>
        </w:trPr>
        <w:tc>
          <w:tcPr>
            <w:tcW w:w="567" w:type="dxa"/>
            <w:vMerge w:val="restart"/>
            <w:vAlign w:val="center"/>
          </w:tcPr>
          <w:p w:rsidR="001111B0" w:rsidRPr="00207F2A" w:rsidRDefault="001111B0" w:rsidP="0057420C">
            <w:pPr>
              <w:spacing w:after="0" w:line="240" w:lineRule="auto"/>
              <w:jc w:val="both"/>
              <w:rPr>
                <w:b/>
                <w:sz w:val="24"/>
                <w:szCs w:val="24"/>
              </w:rPr>
            </w:pPr>
            <w:r w:rsidRPr="00207F2A">
              <w:rPr>
                <w:b/>
                <w:sz w:val="24"/>
                <w:szCs w:val="24"/>
              </w:rPr>
              <w:t>B</w:t>
            </w:r>
          </w:p>
        </w:tc>
        <w:tc>
          <w:tcPr>
            <w:tcW w:w="3805" w:type="dxa"/>
            <w:noWrap/>
            <w:vAlign w:val="center"/>
          </w:tcPr>
          <w:p w:rsidR="001111B0" w:rsidRPr="00207F2A" w:rsidRDefault="001111B0" w:rsidP="0057420C">
            <w:pPr>
              <w:spacing w:after="0" w:line="240" w:lineRule="auto"/>
              <w:jc w:val="both"/>
              <w:rPr>
                <w:sz w:val="24"/>
                <w:szCs w:val="24"/>
              </w:rPr>
            </w:pPr>
            <w:r w:rsidRPr="00207F2A">
              <w:rPr>
                <w:sz w:val="24"/>
                <w:szCs w:val="24"/>
              </w:rPr>
              <w:t>hniezdny biotop</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1358"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693"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r>
      <w:tr w:rsidR="001111B0" w:rsidRPr="00207F2A" w:rsidTr="001111B0">
        <w:trPr>
          <w:trHeight w:hRule="exact" w:val="397"/>
        </w:trPr>
        <w:tc>
          <w:tcPr>
            <w:tcW w:w="567" w:type="dxa"/>
            <w:vMerge/>
            <w:vAlign w:val="center"/>
          </w:tcPr>
          <w:p w:rsidR="001111B0" w:rsidRPr="00207F2A" w:rsidRDefault="001111B0" w:rsidP="0057420C">
            <w:pPr>
              <w:spacing w:after="0" w:line="240" w:lineRule="auto"/>
              <w:jc w:val="both"/>
              <w:rPr>
                <w:b/>
                <w:sz w:val="24"/>
                <w:szCs w:val="24"/>
              </w:rPr>
            </w:pPr>
          </w:p>
        </w:tc>
        <w:tc>
          <w:tcPr>
            <w:tcW w:w="3805" w:type="dxa"/>
            <w:noWrap/>
            <w:vAlign w:val="center"/>
          </w:tcPr>
          <w:p w:rsidR="001111B0" w:rsidRPr="00207F2A" w:rsidRDefault="001111B0" w:rsidP="0057420C">
            <w:pPr>
              <w:spacing w:after="0" w:line="240" w:lineRule="auto"/>
              <w:jc w:val="both"/>
              <w:rPr>
                <w:sz w:val="24"/>
                <w:szCs w:val="24"/>
              </w:rPr>
            </w:pPr>
            <w:r w:rsidRPr="00207F2A">
              <w:rPr>
                <w:sz w:val="24"/>
                <w:szCs w:val="24"/>
              </w:rPr>
              <w:t>potravný a zimovací biotop</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1358"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693"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r>
      <w:tr w:rsidR="001111B0" w:rsidRPr="00207F2A" w:rsidTr="001111B0">
        <w:trPr>
          <w:trHeight w:hRule="exact" w:val="397"/>
        </w:trPr>
        <w:tc>
          <w:tcPr>
            <w:tcW w:w="567" w:type="dxa"/>
            <w:vMerge w:val="restart"/>
            <w:vAlign w:val="center"/>
          </w:tcPr>
          <w:p w:rsidR="001111B0" w:rsidRPr="00207F2A" w:rsidRDefault="001111B0" w:rsidP="0057420C">
            <w:pPr>
              <w:spacing w:after="0" w:line="240" w:lineRule="auto"/>
              <w:jc w:val="both"/>
              <w:rPr>
                <w:b/>
                <w:sz w:val="24"/>
                <w:szCs w:val="24"/>
              </w:rPr>
            </w:pPr>
            <w:r w:rsidRPr="00207F2A">
              <w:rPr>
                <w:b/>
                <w:sz w:val="24"/>
                <w:szCs w:val="24"/>
              </w:rPr>
              <w:t>O</w:t>
            </w:r>
          </w:p>
        </w:tc>
        <w:tc>
          <w:tcPr>
            <w:tcW w:w="3805" w:type="dxa"/>
            <w:noWrap/>
            <w:vAlign w:val="center"/>
          </w:tcPr>
          <w:p w:rsidR="001111B0" w:rsidRPr="00207F2A" w:rsidRDefault="001111B0" w:rsidP="0057420C">
            <w:pPr>
              <w:spacing w:after="0" w:line="240" w:lineRule="auto"/>
              <w:jc w:val="both"/>
              <w:rPr>
                <w:bCs w:val="0"/>
                <w:color w:val="000000"/>
                <w:sz w:val="24"/>
                <w:szCs w:val="24"/>
              </w:rPr>
            </w:pPr>
            <w:r w:rsidRPr="00207F2A">
              <w:rPr>
                <w:color w:val="000000"/>
                <w:sz w:val="24"/>
                <w:szCs w:val="24"/>
              </w:rPr>
              <w:t>populácia</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1358"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693"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567" w:type="dxa"/>
            <w:vMerge/>
            <w:vAlign w:val="center"/>
          </w:tcPr>
          <w:p w:rsidR="001111B0" w:rsidRPr="00207F2A" w:rsidRDefault="001111B0" w:rsidP="0057420C">
            <w:pPr>
              <w:spacing w:after="0" w:line="240" w:lineRule="auto"/>
              <w:jc w:val="both"/>
              <w:rPr>
                <w:b/>
                <w:sz w:val="24"/>
                <w:szCs w:val="24"/>
              </w:rPr>
            </w:pPr>
          </w:p>
        </w:tc>
        <w:tc>
          <w:tcPr>
            <w:tcW w:w="3805" w:type="dxa"/>
            <w:noWrap/>
            <w:vAlign w:val="center"/>
          </w:tcPr>
          <w:p w:rsidR="001111B0" w:rsidRPr="00207F2A" w:rsidRDefault="001111B0" w:rsidP="0057420C">
            <w:pPr>
              <w:spacing w:after="0" w:line="240" w:lineRule="auto"/>
              <w:jc w:val="both"/>
              <w:rPr>
                <w:bCs w:val="0"/>
                <w:color w:val="000000"/>
                <w:sz w:val="24"/>
                <w:szCs w:val="24"/>
              </w:rPr>
            </w:pPr>
            <w:r w:rsidRPr="00207F2A">
              <w:rPr>
                <w:color w:val="000000"/>
                <w:sz w:val="24"/>
                <w:szCs w:val="24"/>
              </w:rPr>
              <w:t>biotop</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1358"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2693"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r>
      <w:tr w:rsidR="001111B0" w:rsidRPr="00207F2A" w:rsidTr="001111B0">
        <w:trPr>
          <w:trHeight w:hRule="exact" w:val="397"/>
        </w:trPr>
        <w:tc>
          <w:tcPr>
            <w:tcW w:w="6521" w:type="dxa"/>
            <w:gridSpan w:val="4"/>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Dosiahnutá hodnota spolu:</w:t>
            </w:r>
          </w:p>
        </w:tc>
        <w:tc>
          <w:tcPr>
            <w:tcW w:w="2693"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33</w:t>
            </w:r>
          </w:p>
        </w:tc>
      </w:tr>
      <w:tr w:rsidR="001111B0" w:rsidRPr="00207F2A" w:rsidTr="001111B0">
        <w:trPr>
          <w:trHeight w:hRule="exact" w:val="397"/>
        </w:trPr>
        <w:tc>
          <w:tcPr>
            <w:tcW w:w="6521" w:type="dxa"/>
            <w:gridSpan w:val="4"/>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Maximálna možná hodnota (∑ váh × 3):</w:t>
            </w:r>
          </w:p>
        </w:tc>
        <w:tc>
          <w:tcPr>
            <w:tcW w:w="2693"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57</w:t>
            </w:r>
          </w:p>
        </w:tc>
      </w:tr>
    </w:tbl>
    <w:p w:rsidR="001111B0" w:rsidRPr="00207F2A" w:rsidRDefault="001111B0" w:rsidP="0057420C">
      <w:pPr>
        <w:spacing w:before="120" w:after="0" w:line="240" w:lineRule="auto"/>
        <w:rPr>
          <w:sz w:val="24"/>
          <w:szCs w:val="24"/>
        </w:rPr>
      </w:pPr>
      <w:r w:rsidRPr="00207F2A">
        <w:rPr>
          <w:sz w:val="24"/>
          <w:szCs w:val="24"/>
        </w:rPr>
        <w:t>*Bodová hodnota stavu: A = 3 body, B = 2 body, C = 1 bod</w:t>
      </w:r>
    </w:p>
    <w:p w:rsidR="001111B0" w:rsidRPr="00207F2A" w:rsidRDefault="001111B0" w:rsidP="0057420C">
      <w:pPr>
        <w:spacing w:after="0" w:line="240" w:lineRule="auto"/>
        <w:rPr>
          <w:b/>
          <w:color w:val="000000"/>
          <w:sz w:val="24"/>
          <w:szCs w:val="24"/>
        </w:rPr>
      </w:pPr>
    </w:p>
    <w:p w:rsidR="001111B0" w:rsidRPr="00207F2A" w:rsidRDefault="001111B0" w:rsidP="0057420C">
      <w:pPr>
        <w:spacing w:after="0" w:line="240" w:lineRule="auto"/>
        <w:rPr>
          <w:sz w:val="24"/>
          <w:szCs w:val="24"/>
        </w:rPr>
      </w:pPr>
      <w:r w:rsidRPr="00207F2A">
        <w:rPr>
          <w:sz w:val="24"/>
          <w:szCs w:val="24"/>
          <w:u w:val="single"/>
        </w:rPr>
        <w:t>Celkové vyhodnotenie</w:t>
      </w:r>
      <w:r w:rsidRPr="00207F2A">
        <w:rPr>
          <w:sz w:val="24"/>
          <w:szCs w:val="24"/>
        </w:rPr>
        <w:t xml:space="preserve"> (percentuálny podiel dosiahnutej hodnoty z možnej hodnoty): 58%</w:t>
      </w:r>
    </w:p>
    <w:p w:rsidR="001111B0" w:rsidRPr="00207F2A" w:rsidRDefault="001111B0" w:rsidP="0057420C">
      <w:pPr>
        <w:spacing w:after="0" w:line="240" w:lineRule="auto"/>
        <w:rPr>
          <w:b/>
          <w:color w:val="000000"/>
          <w:sz w:val="24"/>
          <w:szCs w:val="24"/>
        </w:rPr>
      </w:pPr>
    </w:p>
    <w:tbl>
      <w:tblPr>
        <w:tblpPr w:leftFromText="141" w:rightFromText="141" w:vertAnchor="text" w:horzAnchor="page" w:tblpX="3261" w:tblpY="-67"/>
        <w:tblOverlap w:val="never"/>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tblPr>
      <w:tblGrid>
        <w:gridCol w:w="1167"/>
        <w:gridCol w:w="1527"/>
        <w:gridCol w:w="1673"/>
      </w:tblGrid>
      <w:tr w:rsidR="001111B0" w:rsidRPr="00207F2A" w:rsidTr="001111B0">
        <w:trPr>
          <w:trHeight w:hRule="exact" w:val="340"/>
        </w:trPr>
        <w:tc>
          <w:tcPr>
            <w:tcW w:w="0" w:type="auto"/>
            <w:shd w:val="clear" w:color="auto" w:fill="auto"/>
            <w:noWrap/>
            <w:vAlign w:val="center"/>
          </w:tcPr>
          <w:p w:rsidR="001111B0" w:rsidRPr="00207F2A" w:rsidRDefault="001111B0" w:rsidP="0057420C">
            <w:pPr>
              <w:spacing w:after="0" w:line="240" w:lineRule="auto"/>
              <w:jc w:val="center"/>
              <w:rPr>
                <w:b/>
                <w:sz w:val="24"/>
                <w:szCs w:val="24"/>
              </w:rPr>
            </w:pPr>
            <w:r w:rsidRPr="00207F2A">
              <w:rPr>
                <w:b/>
                <w:sz w:val="24"/>
                <w:szCs w:val="24"/>
              </w:rPr>
              <w:t>A – dobrý</w:t>
            </w:r>
          </w:p>
        </w:tc>
        <w:tc>
          <w:tcPr>
            <w:tcW w:w="0" w:type="auto"/>
            <w:shd w:val="clear" w:color="auto" w:fill="auto"/>
            <w:noWrap/>
            <w:vAlign w:val="center"/>
          </w:tcPr>
          <w:p w:rsidR="001111B0" w:rsidRPr="00207F2A" w:rsidRDefault="001111B0" w:rsidP="0057420C">
            <w:pPr>
              <w:spacing w:after="0" w:line="240" w:lineRule="auto"/>
              <w:jc w:val="center"/>
              <w:rPr>
                <w:sz w:val="24"/>
                <w:szCs w:val="24"/>
              </w:rPr>
            </w:pPr>
            <w:r w:rsidRPr="00207F2A">
              <w:rPr>
                <w:sz w:val="24"/>
                <w:szCs w:val="24"/>
              </w:rPr>
              <w:t>B – priemerný</w:t>
            </w:r>
          </w:p>
        </w:tc>
        <w:tc>
          <w:tcPr>
            <w:tcW w:w="0" w:type="auto"/>
            <w:shd w:val="clear" w:color="auto" w:fill="auto"/>
            <w:noWrap/>
            <w:vAlign w:val="center"/>
          </w:tcPr>
          <w:p w:rsidR="001111B0" w:rsidRPr="00207F2A" w:rsidRDefault="001111B0" w:rsidP="0057420C">
            <w:pPr>
              <w:spacing w:after="0" w:line="240" w:lineRule="auto"/>
              <w:jc w:val="center"/>
              <w:rPr>
                <w:sz w:val="24"/>
                <w:szCs w:val="24"/>
              </w:rPr>
            </w:pPr>
            <w:r w:rsidRPr="00207F2A">
              <w:rPr>
                <w:sz w:val="24"/>
                <w:szCs w:val="24"/>
              </w:rPr>
              <w:t>C – nepriaznivý</w:t>
            </w:r>
          </w:p>
        </w:tc>
      </w:tr>
      <w:tr w:rsidR="001111B0" w:rsidRPr="00207F2A" w:rsidTr="001111B0">
        <w:trPr>
          <w:trHeight w:hRule="exact" w:val="340"/>
        </w:trPr>
        <w:tc>
          <w:tcPr>
            <w:tcW w:w="0" w:type="auto"/>
            <w:shd w:val="clear" w:color="auto" w:fill="auto"/>
            <w:noWrap/>
            <w:vAlign w:val="center"/>
          </w:tcPr>
          <w:p w:rsidR="001111B0" w:rsidRPr="00207F2A" w:rsidRDefault="001111B0" w:rsidP="0057420C">
            <w:pPr>
              <w:spacing w:after="0" w:line="240" w:lineRule="auto"/>
              <w:jc w:val="center"/>
              <w:rPr>
                <w:bCs w:val="0"/>
                <w:sz w:val="24"/>
                <w:szCs w:val="24"/>
              </w:rPr>
            </w:pPr>
            <w:r w:rsidRPr="00207F2A">
              <w:rPr>
                <w:bCs w:val="0"/>
                <w:sz w:val="24"/>
                <w:szCs w:val="24"/>
              </w:rPr>
              <w:t>100–78 %</w:t>
            </w:r>
          </w:p>
        </w:tc>
        <w:tc>
          <w:tcPr>
            <w:tcW w:w="0" w:type="auto"/>
            <w:shd w:val="clear" w:color="auto" w:fill="auto"/>
            <w:noWrap/>
            <w:vAlign w:val="center"/>
          </w:tcPr>
          <w:p w:rsidR="001111B0" w:rsidRPr="00207F2A" w:rsidRDefault="001111B0" w:rsidP="0057420C">
            <w:pPr>
              <w:spacing w:after="0" w:line="240" w:lineRule="auto"/>
              <w:jc w:val="center"/>
              <w:rPr>
                <w:bCs w:val="0"/>
                <w:sz w:val="24"/>
                <w:szCs w:val="24"/>
              </w:rPr>
            </w:pPr>
            <w:r w:rsidRPr="00207F2A">
              <w:rPr>
                <w:bCs w:val="0"/>
                <w:sz w:val="24"/>
                <w:szCs w:val="24"/>
              </w:rPr>
              <w:t>77–55 %</w:t>
            </w:r>
          </w:p>
        </w:tc>
        <w:tc>
          <w:tcPr>
            <w:tcW w:w="0" w:type="auto"/>
            <w:shd w:val="clear" w:color="auto" w:fill="auto"/>
            <w:noWrap/>
            <w:vAlign w:val="center"/>
          </w:tcPr>
          <w:p w:rsidR="001111B0" w:rsidRPr="00207F2A" w:rsidRDefault="001111B0" w:rsidP="0057420C">
            <w:pPr>
              <w:spacing w:after="0" w:line="240" w:lineRule="auto"/>
              <w:jc w:val="center"/>
              <w:rPr>
                <w:bCs w:val="0"/>
                <w:sz w:val="24"/>
                <w:szCs w:val="24"/>
              </w:rPr>
            </w:pPr>
            <w:r w:rsidRPr="00207F2A">
              <w:rPr>
                <w:bCs w:val="0"/>
                <w:sz w:val="24"/>
                <w:szCs w:val="24"/>
              </w:rPr>
              <w:t>54–33 %</w:t>
            </w:r>
          </w:p>
        </w:tc>
      </w:tr>
      <w:tr w:rsidR="001111B0" w:rsidRPr="00207F2A" w:rsidTr="001111B0">
        <w:trPr>
          <w:trHeight w:hRule="exact" w:val="340"/>
        </w:trPr>
        <w:tc>
          <w:tcPr>
            <w:tcW w:w="0" w:type="auto"/>
            <w:shd w:val="clear" w:color="auto" w:fill="auto"/>
            <w:noWrap/>
            <w:vAlign w:val="center"/>
          </w:tcPr>
          <w:p w:rsidR="001111B0" w:rsidRPr="00207F2A" w:rsidRDefault="001111B0" w:rsidP="0057420C">
            <w:pPr>
              <w:spacing w:after="0" w:line="240" w:lineRule="auto"/>
              <w:jc w:val="center"/>
              <w:rPr>
                <w:sz w:val="24"/>
                <w:szCs w:val="24"/>
              </w:rPr>
            </w:pPr>
          </w:p>
        </w:tc>
        <w:tc>
          <w:tcPr>
            <w:tcW w:w="0" w:type="auto"/>
            <w:shd w:val="clear" w:color="auto" w:fill="auto"/>
            <w:noWrap/>
            <w:vAlign w:val="center"/>
          </w:tcPr>
          <w:p w:rsidR="001111B0" w:rsidRPr="00207F2A" w:rsidRDefault="001111B0" w:rsidP="0057420C">
            <w:pPr>
              <w:spacing w:after="0" w:line="240" w:lineRule="auto"/>
              <w:jc w:val="center"/>
              <w:rPr>
                <w:b/>
                <w:sz w:val="24"/>
                <w:szCs w:val="24"/>
              </w:rPr>
            </w:pPr>
            <w:r w:rsidRPr="00207F2A">
              <w:rPr>
                <w:b/>
                <w:sz w:val="24"/>
                <w:szCs w:val="24"/>
              </w:rPr>
              <w:t>58%</w:t>
            </w:r>
          </w:p>
        </w:tc>
        <w:tc>
          <w:tcPr>
            <w:tcW w:w="0" w:type="auto"/>
            <w:shd w:val="clear" w:color="auto" w:fill="auto"/>
            <w:noWrap/>
            <w:vAlign w:val="center"/>
          </w:tcPr>
          <w:p w:rsidR="001111B0" w:rsidRPr="00207F2A" w:rsidRDefault="001111B0" w:rsidP="0057420C">
            <w:pPr>
              <w:spacing w:after="0" w:line="240" w:lineRule="auto"/>
              <w:jc w:val="center"/>
              <w:rPr>
                <w:sz w:val="24"/>
                <w:szCs w:val="24"/>
              </w:rPr>
            </w:pPr>
          </w:p>
        </w:tc>
      </w:tr>
    </w:tbl>
    <w:p w:rsidR="001111B0" w:rsidRPr="00207F2A" w:rsidRDefault="001111B0" w:rsidP="0057420C">
      <w:pPr>
        <w:spacing w:after="0" w:line="240" w:lineRule="auto"/>
        <w:jc w:val="both"/>
        <w:rPr>
          <w:b/>
          <w:sz w:val="24"/>
          <w:szCs w:val="24"/>
        </w:rPr>
      </w:pPr>
    </w:p>
    <w:p w:rsidR="001111B0" w:rsidRPr="00207F2A" w:rsidRDefault="001111B0" w:rsidP="0057420C">
      <w:pPr>
        <w:spacing w:after="0" w:line="240" w:lineRule="auto"/>
        <w:jc w:val="both"/>
        <w:rPr>
          <w:b/>
          <w:sz w:val="24"/>
          <w:szCs w:val="24"/>
        </w:rPr>
      </w:pPr>
    </w:p>
    <w:p w:rsidR="001111B0" w:rsidRPr="00207F2A" w:rsidRDefault="001111B0" w:rsidP="0057420C">
      <w:pPr>
        <w:spacing w:after="0" w:line="240" w:lineRule="auto"/>
        <w:jc w:val="both"/>
        <w:rPr>
          <w:b/>
          <w:sz w:val="24"/>
          <w:szCs w:val="24"/>
        </w:rPr>
      </w:pPr>
    </w:p>
    <w:p w:rsidR="001111B0" w:rsidRPr="00207F2A" w:rsidRDefault="001111B0" w:rsidP="0057420C">
      <w:pPr>
        <w:spacing w:after="0" w:line="240" w:lineRule="auto"/>
        <w:jc w:val="both"/>
        <w:rPr>
          <w:b/>
          <w:sz w:val="24"/>
          <w:szCs w:val="24"/>
        </w:rPr>
      </w:pPr>
      <w:r w:rsidRPr="00207F2A">
        <w:rPr>
          <w:b/>
          <w:sz w:val="24"/>
          <w:szCs w:val="24"/>
        </w:rPr>
        <w:t>Zhodnotenie</w:t>
      </w:r>
    </w:p>
    <w:p w:rsidR="001111B0" w:rsidRPr="00207F2A" w:rsidRDefault="001111B0" w:rsidP="0057420C">
      <w:pPr>
        <w:tabs>
          <w:tab w:val="left" w:pos="360"/>
          <w:tab w:val="left" w:pos="1815"/>
          <w:tab w:val="left" w:pos="3615"/>
          <w:tab w:val="left" w:pos="5415"/>
          <w:tab w:val="left" w:pos="7215"/>
          <w:tab w:val="left" w:pos="9120"/>
        </w:tabs>
        <w:spacing w:after="0" w:line="240" w:lineRule="auto"/>
        <w:jc w:val="both"/>
        <w:rPr>
          <w:sz w:val="24"/>
          <w:szCs w:val="24"/>
        </w:rPr>
      </w:pPr>
      <w:r w:rsidRPr="00207F2A">
        <w:rPr>
          <w:sz w:val="24"/>
          <w:szCs w:val="24"/>
        </w:rPr>
        <w:t xml:space="preserve">Z porovnania aktuálnych výsledkov výskumu a monitoringu s príslušnými referenčnými hodnotami v definícii stavu zachovania vychádza pre ďatľa bielochrbtého v CHVÚ priemerný priaznivý stav zachovania (B) pri spodnej hranici rozpätia. Nepriaznivo naň môžu pôsobiť najmä dlhodobé straty a fragmentácia optimálnych hniezdnych i potravných biotopov intenzívnym sprístupňovaním a ťažbou starých bukových a zmiešaných lesov s prevahou buka, zmeny ich konfigurácie a drevinového zloženia v prospech smreka (s kumulatívnym </w:t>
      </w:r>
      <w:r w:rsidRPr="00207F2A">
        <w:rPr>
          <w:sz w:val="24"/>
          <w:szCs w:val="24"/>
        </w:rPr>
        <w:lastRenderedPageBreak/>
        <w:t>dopadom aj na zmenšenie čiastkového areálu druhu), odstraňovanie veľkých živých i odumierajúcich a odumretých stromov, nevhodné načasovanie prebierok a pod.</w:t>
      </w:r>
    </w:p>
    <w:p w:rsidR="001111B0" w:rsidRPr="00207F2A" w:rsidRDefault="001111B0" w:rsidP="0057420C">
      <w:pPr>
        <w:tabs>
          <w:tab w:val="num" w:pos="0"/>
        </w:tabs>
        <w:spacing w:before="240" w:after="0" w:line="240" w:lineRule="auto"/>
        <w:jc w:val="both"/>
        <w:rPr>
          <w:b/>
          <w:i/>
          <w:sz w:val="24"/>
          <w:szCs w:val="24"/>
        </w:rPr>
      </w:pPr>
      <w:r w:rsidRPr="00207F2A">
        <w:rPr>
          <w:b/>
          <w:i/>
          <w:sz w:val="24"/>
          <w:szCs w:val="24"/>
        </w:rPr>
        <w:t>Definovanie priaznivého stavu muchárika malého (Ficedula parva)  v CHVÚ Veľká Fatra</w:t>
      </w:r>
    </w:p>
    <w:p w:rsidR="001111B0" w:rsidRPr="00207F2A" w:rsidRDefault="001111B0" w:rsidP="0057420C">
      <w:pPr>
        <w:spacing w:after="0" w:line="240" w:lineRule="auto"/>
        <w:jc w:val="both"/>
        <w:rPr>
          <w:sz w:val="24"/>
          <w:szCs w:val="24"/>
        </w:rPr>
      </w:pPr>
      <w:r w:rsidRPr="00207F2A">
        <w:rPr>
          <w:b/>
          <w:sz w:val="24"/>
          <w:szCs w:val="24"/>
        </w:rPr>
        <w:t xml:space="preserve">Rozšírenie druhu v CHVÚ Veľká Fatra: </w:t>
      </w:r>
      <w:r w:rsidRPr="00207F2A">
        <w:rPr>
          <w:sz w:val="24"/>
          <w:szCs w:val="24"/>
        </w:rPr>
        <w:t>Zhruba na polovici územia, úplne vynecháva supramontánny a vyššie vegetačné stupne a rozsiahlejšie smrekové monokultúry. Hniezdny výskyt siaha až do nadmorských výšok 1100 – 1200 m n. m. v dobrej zhode s prirodzeným rozšírením bukových a jedľovo-bukových lesov (</w:t>
      </w:r>
      <w:r w:rsidRPr="00207F2A">
        <w:rPr>
          <w:smallCaps/>
          <w:sz w:val="24"/>
          <w:szCs w:val="24"/>
        </w:rPr>
        <w:t>Danko</w:t>
      </w:r>
      <w:r w:rsidRPr="00207F2A">
        <w:rPr>
          <w:sz w:val="24"/>
          <w:szCs w:val="24"/>
        </w:rPr>
        <w:t xml:space="preserve"> et al. 2002). V (sub)optimálnych biotopoch je tu pomerne bežný s hustotami ca 1,5 – 7 HP.km</w:t>
      </w:r>
      <w:r w:rsidRPr="00207F2A">
        <w:rPr>
          <w:sz w:val="24"/>
          <w:szCs w:val="24"/>
          <w:vertAlign w:val="superscript"/>
        </w:rPr>
        <w:t>-2</w:t>
      </w:r>
      <w:r w:rsidRPr="00207F2A">
        <w:rPr>
          <w:sz w:val="24"/>
          <w:szCs w:val="24"/>
        </w:rPr>
        <w:t xml:space="preserve"> (</w:t>
      </w:r>
      <w:r w:rsidRPr="00207F2A">
        <w:rPr>
          <w:smallCaps/>
          <w:sz w:val="24"/>
          <w:szCs w:val="24"/>
        </w:rPr>
        <w:t>Topercer</w:t>
      </w:r>
      <w:r w:rsidRPr="00207F2A">
        <w:rPr>
          <w:sz w:val="24"/>
          <w:szCs w:val="24"/>
        </w:rPr>
        <w:t xml:space="preserve"> 1996, 2002), resp. 0,5 – 10 HP.km</w:t>
      </w:r>
      <w:r w:rsidRPr="00207F2A">
        <w:rPr>
          <w:sz w:val="24"/>
          <w:szCs w:val="24"/>
          <w:vertAlign w:val="superscript"/>
        </w:rPr>
        <w:t>-2</w:t>
      </w:r>
      <w:r w:rsidRPr="00207F2A">
        <w:rPr>
          <w:sz w:val="24"/>
          <w:szCs w:val="24"/>
        </w:rPr>
        <w:t xml:space="preserve"> (</w:t>
      </w:r>
      <w:r w:rsidRPr="00207F2A">
        <w:rPr>
          <w:smallCaps/>
          <w:sz w:val="24"/>
          <w:szCs w:val="24"/>
        </w:rPr>
        <w:t>Saniga</w:t>
      </w:r>
      <w:r w:rsidRPr="00207F2A">
        <w:rPr>
          <w:sz w:val="24"/>
          <w:szCs w:val="24"/>
        </w:rPr>
        <w:t xml:space="preserve"> 1993, 1994, 1995), s mierne klesajúcim trendom a veľkou medziročnou variabilitou hustôt. Prilieta sem v polovici mája a odlieta v septembri. Hniezdi raz ročne od konca mája do konca júna. Z listov, konárikov a kmeňov (príp. i zo zeme) zbiera alebo výpadmi do vzduchu loví temer výlučne živočíšnu potravu (len koncom leta aj bobule), najmä dvojkrídlovce, rovnakokrídlovce, blanokrídlovce a menšie motýle (</w:t>
      </w:r>
      <w:r w:rsidRPr="00207F2A">
        <w:rPr>
          <w:smallCaps/>
          <w:sz w:val="24"/>
          <w:szCs w:val="24"/>
        </w:rPr>
        <w:t>Hudec</w:t>
      </w:r>
      <w:r w:rsidRPr="00207F2A">
        <w:rPr>
          <w:sz w:val="24"/>
          <w:szCs w:val="24"/>
        </w:rPr>
        <w:t xml:space="preserve"> et al. 1983). Obsadzuje hlavne staré (suboptimálne aj stredne staré), štruktúrne rozmanité listnaté a zmiešané lesy v nižších a stredných polohách s dominanciou alebo aspoň významnou účasťou buka a dostatkom (suboptimálne aspoň s prítomnosťou) veľkých dutinových i odumierajúcich a odumretých stromov (cf. </w:t>
      </w:r>
      <w:r w:rsidRPr="00207F2A">
        <w:rPr>
          <w:smallCaps/>
          <w:sz w:val="24"/>
          <w:szCs w:val="24"/>
        </w:rPr>
        <w:t>Mitrus</w:t>
      </w:r>
      <w:r w:rsidRPr="00207F2A">
        <w:rPr>
          <w:sz w:val="24"/>
          <w:szCs w:val="24"/>
        </w:rPr>
        <w:t xml:space="preserve"> et al. 2006). V riešenom CHVÚ ide zvlášť o staršie, súvislejšie a prírode bližšie kvetnaté, vápnomilné i horské kyslomilné bučiny, jedľobučiny a horské javorové bučiny. Za ťahu aj lesné ekotony a podhorské i horské lužné lesy. Biotopový špecialista, hodnotený ako indikátor zachovalosti bukových a bukovo-jedľových porastov (</w:t>
      </w:r>
      <w:r w:rsidRPr="00207F2A">
        <w:rPr>
          <w:smallCaps/>
          <w:sz w:val="24"/>
          <w:szCs w:val="24"/>
        </w:rPr>
        <w:t>Danko</w:t>
      </w:r>
      <w:r w:rsidRPr="00207F2A">
        <w:rPr>
          <w:sz w:val="24"/>
          <w:szCs w:val="24"/>
        </w:rPr>
        <w:t xml:space="preserve"> et al. 2002).</w:t>
      </w:r>
    </w:p>
    <w:p w:rsidR="001111B0" w:rsidRPr="00207F2A" w:rsidRDefault="001111B0" w:rsidP="0057420C">
      <w:pPr>
        <w:spacing w:after="0" w:line="240" w:lineRule="auto"/>
        <w:jc w:val="both"/>
        <w:rPr>
          <w:b/>
          <w:sz w:val="24"/>
          <w:szCs w:val="24"/>
        </w:rPr>
      </w:pPr>
    </w:p>
    <w:p w:rsidR="001111B0" w:rsidRPr="00207F2A" w:rsidRDefault="001111B0" w:rsidP="0057420C">
      <w:pPr>
        <w:spacing w:after="0" w:line="240" w:lineRule="auto"/>
        <w:jc w:val="both"/>
        <w:rPr>
          <w:b/>
          <w:sz w:val="24"/>
          <w:szCs w:val="24"/>
        </w:rPr>
      </w:pPr>
    </w:p>
    <w:p w:rsidR="0057420C" w:rsidRDefault="0057420C" w:rsidP="0057420C">
      <w:pPr>
        <w:spacing w:after="0" w:line="240" w:lineRule="auto"/>
        <w:jc w:val="both"/>
        <w:rPr>
          <w:b/>
          <w:sz w:val="24"/>
          <w:szCs w:val="24"/>
        </w:rPr>
      </w:pPr>
    </w:p>
    <w:p w:rsidR="0057420C" w:rsidRDefault="0057420C" w:rsidP="0057420C">
      <w:pPr>
        <w:spacing w:after="0" w:line="240" w:lineRule="auto"/>
        <w:jc w:val="both"/>
        <w:rPr>
          <w:b/>
          <w:sz w:val="24"/>
          <w:szCs w:val="24"/>
        </w:rPr>
      </w:pPr>
    </w:p>
    <w:p w:rsidR="001111B0" w:rsidRPr="00207F2A" w:rsidRDefault="001111B0" w:rsidP="0057420C">
      <w:pPr>
        <w:spacing w:after="0" w:line="240" w:lineRule="auto"/>
        <w:jc w:val="both"/>
        <w:rPr>
          <w:b/>
          <w:iCs/>
          <w:sz w:val="24"/>
          <w:szCs w:val="24"/>
        </w:rPr>
      </w:pPr>
      <w:r w:rsidRPr="00207F2A">
        <w:rPr>
          <w:b/>
          <w:sz w:val="24"/>
          <w:szCs w:val="24"/>
        </w:rPr>
        <w:t xml:space="preserve">Definovanie stavu </w:t>
      </w:r>
    </w:p>
    <w:tbl>
      <w:tblPr>
        <w:tblW w:w="963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tblPr>
      <w:tblGrid>
        <w:gridCol w:w="284"/>
        <w:gridCol w:w="1276"/>
        <w:gridCol w:w="2410"/>
        <w:gridCol w:w="2835"/>
        <w:gridCol w:w="2834"/>
      </w:tblGrid>
      <w:tr w:rsidR="001111B0" w:rsidRPr="00207F2A" w:rsidTr="001111B0">
        <w:trPr>
          <w:cantSplit/>
          <w:tblHeader/>
          <w:jc w:val="center"/>
        </w:trPr>
        <w:tc>
          <w:tcPr>
            <w:tcW w:w="1560" w:type="dxa"/>
            <w:gridSpan w:val="2"/>
            <w:vMerge w:val="restart"/>
            <w:shd w:val="clear" w:color="auto" w:fill="auto"/>
            <w:vAlign w:val="center"/>
          </w:tcPr>
          <w:p w:rsidR="001111B0" w:rsidRPr="00207F2A" w:rsidRDefault="001111B0" w:rsidP="0057420C">
            <w:pPr>
              <w:spacing w:after="0" w:line="240" w:lineRule="auto"/>
              <w:jc w:val="center"/>
              <w:rPr>
                <w:sz w:val="24"/>
                <w:szCs w:val="24"/>
              </w:rPr>
            </w:pPr>
            <w:r w:rsidRPr="00207F2A">
              <w:rPr>
                <w:b/>
                <w:sz w:val="24"/>
                <w:szCs w:val="24"/>
              </w:rPr>
              <w:t>Kritéria hodnotenia</w:t>
            </w:r>
          </w:p>
        </w:tc>
        <w:tc>
          <w:tcPr>
            <w:tcW w:w="5245" w:type="dxa"/>
            <w:gridSpan w:val="2"/>
            <w:tcBorders>
              <w:bottom w:val="single" w:sz="6" w:space="0" w:color="auto"/>
            </w:tcBorders>
            <w:shd w:val="clear" w:color="auto" w:fill="auto"/>
            <w:vAlign w:val="bottom"/>
          </w:tcPr>
          <w:p w:rsidR="001111B0" w:rsidRPr="00207F2A" w:rsidRDefault="001111B0" w:rsidP="0057420C">
            <w:pPr>
              <w:spacing w:after="0" w:line="240" w:lineRule="auto"/>
              <w:jc w:val="center"/>
              <w:rPr>
                <w:b/>
                <w:caps/>
                <w:sz w:val="24"/>
                <w:szCs w:val="24"/>
              </w:rPr>
            </w:pPr>
            <w:r w:rsidRPr="00207F2A">
              <w:rPr>
                <w:b/>
                <w:caps/>
                <w:sz w:val="24"/>
                <w:szCs w:val="24"/>
              </w:rPr>
              <w:t>Priaznivý stav</w:t>
            </w:r>
          </w:p>
        </w:tc>
        <w:tc>
          <w:tcPr>
            <w:tcW w:w="2834" w:type="dxa"/>
            <w:tcBorders>
              <w:bottom w:val="single" w:sz="6" w:space="0" w:color="auto"/>
            </w:tcBorders>
            <w:shd w:val="clear" w:color="auto" w:fill="auto"/>
            <w:vAlign w:val="bottom"/>
          </w:tcPr>
          <w:p w:rsidR="001111B0" w:rsidRPr="00207F2A" w:rsidRDefault="001111B0" w:rsidP="0057420C">
            <w:pPr>
              <w:spacing w:after="0" w:line="240" w:lineRule="auto"/>
              <w:jc w:val="center"/>
              <w:rPr>
                <w:b/>
                <w:caps/>
                <w:sz w:val="24"/>
                <w:szCs w:val="24"/>
              </w:rPr>
            </w:pPr>
            <w:r w:rsidRPr="00207F2A">
              <w:rPr>
                <w:b/>
                <w:caps/>
                <w:sz w:val="24"/>
                <w:szCs w:val="24"/>
              </w:rPr>
              <w:t>Nepriaznivý stav</w:t>
            </w:r>
          </w:p>
        </w:tc>
      </w:tr>
      <w:tr w:rsidR="001111B0" w:rsidRPr="00207F2A" w:rsidTr="001111B0">
        <w:trPr>
          <w:cantSplit/>
          <w:trHeight w:val="422"/>
          <w:tblHeader/>
          <w:jc w:val="center"/>
        </w:trPr>
        <w:tc>
          <w:tcPr>
            <w:tcW w:w="1560" w:type="dxa"/>
            <w:gridSpan w:val="2"/>
            <w:vMerge/>
            <w:shd w:val="clear" w:color="auto" w:fill="auto"/>
          </w:tcPr>
          <w:p w:rsidR="001111B0" w:rsidRPr="00207F2A" w:rsidRDefault="001111B0" w:rsidP="0057420C">
            <w:pPr>
              <w:spacing w:after="0" w:line="240" w:lineRule="auto"/>
              <w:rPr>
                <w:b/>
                <w:sz w:val="24"/>
                <w:szCs w:val="24"/>
              </w:rPr>
            </w:pPr>
          </w:p>
        </w:tc>
        <w:tc>
          <w:tcPr>
            <w:tcW w:w="2410" w:type="dxa"/>
            <w:tcBorders>
              <w:top w:val="single" w:sz="6" w:space="0" w:color="auto"/>
            </w:tcBorders>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A – dobrý</w:t>
            </w:r>
          </w:p>
        </w:tc>
        <w:tc>
          <w:tcPr>
            <w:tcW w:w="2835" w:type="dxa"/>
            <w:tcBorders>
              <w:top w:val="single" w:sz="6" w:space="0" w:color="auto"/>
            </w:tcBorders>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B – priemerný</w:t>
            </w:r>
          </w:p>
        </w:tc>
        <w:tc>
          <w:tcPr>
            <w:tcW w:w="2834" w:type="dxa"/>
            <w:tcBorders>
              <w:top w:val="single" w:sz="6" w:space="0" w:color="auto"/>
            </w:tcBorders>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C – nepriaznivý</w:t>
            </w:r>
          </w:p>
        </w:tc>
      </w:tr>
      <w:tr w:rsidR="001111B0" w:rsidRPr="00207F2A" w:rsidTr="001111B0">
        <w:trPr>
          <w:cantSplit/>
          <w:trHeight w:val="660"/>
          <w:jc w:val="center"/>
        </w:trPr>
        <w:tc>
          <w:tcPr>
            <w:tcW w:w="284" w:type="dxa"/>
            <w:vMerge w:val="restart"/>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t>Populácia</w:t>
            </w:r>
          </w:p>
        </w:tc>
        <w:tc>
          <w:tcPr>
            <w:tcW w:w="127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1.1. Populačná hustota/veľkosť populácie</w:t>
            </w:r>
          </w:p>
        </w:tc>
        <w:tc>
          <w:tcPr>
            <w:tcW w:w="2410" w:type="dxa"/>
            <w:tcBorders>
              <w:top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Hustota 7 a viac HP.km</w:t>
            </w:r>
            <w:r w:rsidRPr="00207F2A">
              <w:rPr>
                <w:sz w:val="24"/>
                <w:szCs w:val="24"/>
                <w:vertAlign w:val="superscript"/>
              </w:rPr>
              <w:t>-2</w:t>
            </w:r>
            <w:r w:rsidRPr="00207F2A">
              <w:rPr>
                <w:sz w:val="24"/>
                <w:szCs w:val="24"/>
              </w:rPr>
              <w:t xml:space="preserve"> optimálnych hlavných biotopov, resp. 36 a viac HP.10 km</w:t>
            </w:r>
            <w:r w:rsidRPr="00207F2A">
              <w:rPr>
                <w:sz w:val="24"/>
                <w:szCs w:val="24"/>
                <w:vertAlign w:val="superscript"/>
              </w:rPr>
              <w:t>-2</w:t>
            </w:r>
            <w:r w:rsidRPr="00207F2A">
              <w:rPr>
                <w:sz w:val="24"/>
                <w:szCs w:val="24"/>
              </w:rPr>
              <w:t xml:space="preserve"> suboptimálnych (&lt; 80 rokov)</w:t>
            </w:r>
          </w:p>
        </w:tc>
        <w:tc>
          <w:tcPr>
            <w:tcW w:w="2835" w:type="dxa"/>
            <w:tcBorders>
              <w:top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Hustota 2–6 HP.km</w:t>
            </w:r>
            <w:r w:rsidRPr="00207F2A">
              <w:rPr>
                <w:sz w:val="24"/>
                <w:szCs w:val="24"/>
                <w:vertAlign w:val="superscript"/>
              </w:rPr>
              <w:t>-2</w:t>
            </w:r>
            <w:r w:rsidRPr="00207F2A">
              <w:rPr>
                <w:sz w:val="24"/>
                <w:szCs w:val="24"/>
              </w:rPr>
              <w:t xml:space="preserve"> optimálnych hlavných biotopov, resp. 3–35 HP.10 km</w:t>
            </w:r>
            <w:r w:rsidRPr="00207F2A">
              <w:rPr>
                <w:sz w:val="24"/>
                <w:szCs w:val="24"/>
                <w:vertAlign w:val="superscript"/>
              </w:rPr>
              <w:t>-2</w:t>
            </w:r>
            <w:r w:rsidRPr="00207F2A">
              <w:rPr>
                <w:sz w:val="24"/>
                <w:szCs w:val="24"/>
              </w:rPr>
              <w:t xml:space="preserve"> suboptimálnych (&lt; 80 rokov)</w:t>
            </w:r>
          </w:p>
        </w:tc>
        <w:tc>
          <w:tcPr>
            <w:tcW w:w="2834" w:type="dxa"/>
            <w:tcBorders>
              <w:top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Hustota 1 a menej HP.km</w:t>
            </w:r>
            <w:r w:rsidRPr="00207F2A">
              <w:rPr>
                <w:sz w:val="24"/>
                <w:szCs w:val="24"/>
                <w:vertAlign w:val="superscript"/>
              </w:rPr>
              <w:t>-2</w:t>
            </w:r>
            <w:r w:rsidRPr="00207F2A">
              <w:rPr>
                <w:sz w:val="24"/>
                <w:szCs w:val="24"/>
              </w:rPr>
              <w:t xml:space="preserve"> suboptimálnych hlavných biotopov, resp. 2 a menej HP.10 km</w:t>
            </w:r>
            <w:r w:rsidRPr="00207F2A">
              <w:rPr>
                <w:sz w:val="24"/>
                <w:szCs w:val="24"/>
                <w:vertAlign w:val="superscript"/>
              </w:rPr>
              <w:t>-2</w:t>
            </w:r>
            <w:r w:rsidRPr="00207F2A">
              <w:rPr>
                <w:sz w:val="24"/>
                <w:szCs w:val="24"/>
              </w:rPr>
              <w:t xml:space="preserve"> ostatných (&lt; 60 rokov)</w:t>
            </w:r>
          </w:p>
        </w:tc>
      </w:tr>
      <w:tr w:rsidR="001111B0" w:rsidRPr="00207F2A" w:rsidTr="001111B0">
        <w:trPr>
          <w:cantSplit/>
          <w:trHeight w:val="694"/>
          <w:jc w:val="center"/>
        </w:trPr>
        <w:tc>
          <w:tcPr>
            <w:tcW w:w="284" w:type="dxa"/>
            <w:vMerge/>
            <w:shd w:val="clear" w:color="auto" w:fill="auto"/>
            <w:vAlign w:val="center"/>
          </w:tcPr>
          <w:p w:rsidR="001111B0" w:rsidRPr="00207F2A" w:rsidRDefault="001111B0" w:rsidP="0057420C">
            <w:pPr>
              <w:spacing w:after="0" w:line="240" w:lineRule="auto"/>
              <w:jc w:val="center"/>
              <w:rPr>
                <w:sz w:val="24"/>
                <w:szCs w:val="24"/>
              </w:rPr>
            </w:pPr>
          </w:p>
        </w:tc>
        <w:tc>
          <w:tcPr>
            <w:tcW w:w="1276" w:type="dxa"/>
            <w:shd w:val="clear" w:color="auto" w:fill="auto"/>
            <w:vAlign w:val="center"/>
          </w:tcPr>
          <w:p w:rsidR="001111B0" w:rsidRPr="00207F2A" w:rsidRDefault="001111B0" w:rsidP="0057420C">
            <w:pPr>
              <w:spacing w:after="0" w:line="240" w:lineRule="auto"/>
              <w:jc w:val="center"/>
              <w:rPr>
                <w:b/>
                <w:sz w:val="24"/>
                <w:szCs w:val="24"/>
              </w:rPr>
            </w:pPr>
            <w:r w:rsidRPr="00207F2A">
              <w:rPr>
                <w:sz w:val="24"/>
                <w:szCs w:val="24"/>
              </w:rPr>
              <w:t>1.2. Populačný trend</w:t>
            </w:r>
          </w:p>
        </w:tc>
        <w:tc>
          <w:tcPr>
            <w:tcW w:w="2410"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Populačná hustota stúpa o 21 a viac %</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Populačná hustota je stabilná v medziach prirodzenej fluktuácie (±20 %)</w:t>
            </w:r>
          </w:p>
        </w:tc>
        <w:tc>
          <w:tcPr>
            <w:tcW w:w="2834"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Populačná hustota klesá o 21 a viac %</w:t>
            </w:r>
          </w:p>
        </w:tc>
      </w:tr>
      <w:tr w:rsidR="001111B0" w:rsidRPr="00207F2A" w:rsidTr="001111B0">
        <w:trPr>
          <w:cantSplit/>
          <w:trHeight w:val="836"/>
          <w:jc w:val="center"/>
        </w:trPr>
        <w:tc>
          <w:tcPr>
            <w:tcW w:w="284" w:type="dxa"/>
            <w:vMerge/>
            <w:shd w:val="clear" w:color="auto" w:fill="auto"/>
            <w:vAlign w:val="center"/>
          </w:tcPr>
          <w:p w:rsidR="001111B0" w:rsidRPr="00207F2A" w:rsidRDefault="001111B0" w:rsidP="0057420C">
            <w:pPr>
              <w:spacing w:after="0" w:line="240" w:lineRule="auto"/>
              <w:jc w:val="center"/>
              <w:rPr>
                <w:sz w:val="24"/>
                <w:szCs w:val="24"/>
              </w:rPr>
            </w:pPr>
          </w:p>
        </w:tc>
        <w:tc>
          <w:tcPr>
            <w:tcW w:w="127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1.3. Veľkosť areálu</w:t>
            </w:r>
          </w:p>
        </w:tc>
        <w:tc>
          <w:tcPr>
            <w:tcW w:w="2410" w:type="dxa"/>
            <w:shd w:val="clear" w:color="auto" w:fill="auto"/>
          </w:tcPr>
          <w:p w:rsidR="001111B0" w:rsidRPr="00207F2A" w:rsidRDefault="001111B0" w:rsidP="0057420C">
            <w:pPr>
              <w:spacing w:after="0" w:line="240" w:lineRule="auto"/>
              <w:jc w:val="center"/>
              <w:rPr>
                <w:sz w:val="24"/>
                <w:szCs w:val="24"/>
              </w:rPr>
            </w:pPr>
            <w:r w:rsidRPr="00207F2A">
              <w:rPr>
                <w:sz w:val="24"/>
                <w:szCs w:val="24"/>
              </w:rPr>
              <w:t>61 a viac % tetrád kvadrátov DFS</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46–60 % tetrád kvadrátov DFS</w:t>
            </w:r>
          </w:p>
        </w:tc>
        <w:tc>
          <w:tcPr>
            <w:tcW w:w="2834" w:type="dxa"/>
            <w:shd w:val="clear" w:color="auto" w:fill="auto"/>
          </w:tcPr>
          <w:p w:rsidR="001111B0" w:rsidRPr="00207F2A" w:rsidRDefault="001111B0" w:rsidP="0057420C">
            <w:pPr>
              <w:spacing w:after="0" w:line="240" w:lineRule="auto"/>
              <w:jc w:val="center"/>
              <w:rPr>
                <w:sz w:val="24"/>
                <w:szCs w:val="24"/>
              </w:rPr>
            </w:pPr>
            <w:r w:rsidRPr="00207F2A">
              <w:rPr>
                <w:sz w:val="24"/>
                <w:szCs w:val="24"/>
              </w:rPr>
              <w:t>45 a menej % tetrád kvadrátov DFS</w:t>
            </w:r>
          </w:p>
        </w:tc>
      </w:tr>
      <w:tr w:rsidR="001111B0" w:rsidRPr="00207F2A" w:rsidTr="001111B0">
        <w:trPr>
          <w:cantSplit/>
          <w:trHeight w:val="1006"/>
          <w:jc w:val="center"/>
        </w:trPr>
        <w:tc>
          <w:tcPr>
            <w:tcW w:w="284" w:type="dxa"/>
            <w:vMerge/>
            <w:shd w:val="clear" w:color="auto" w:fill="auto"/>
            <w:vAlign w:val="center"/>
          </w:tcPr>
          <w:p w:rsidR="001111B0" w:rsidRPr="00207F2A" w:rsidRDefault="001111B0" w:rsidP="0057420C">
            <w:pPr>
              <w:spacing w:after="0" w:line="240" w:lineRule="auto"/>
              <w:jc w:val="center"/>
              <w:rPr>
                <w:sz w:val="24"/>
                <w:szCs w:val="24"/>
              </w:rPr>
            </w:pPr>
          </w:p>
        </w:tc>
        <w:tc>
          <w:tcPr>
            <w:tcW w:w="1276" w:type="dxa"/>
            <w:shd w:val="clear" w:color="auto" w:fill="auto"/>
            <w:vAlign w:val="center"/>
          </w:tcPr>
          <w:p w:rsidR="001111B0" w:rsidRPr="00207F2A" w:rsidRDefault="001111B0" w:rsidP="0057420C">
            <w:pPr>
              <w:spacing w:after="0" w:line="240" w:lineRule="auto"/>
              <w:jc w:val="center"/>
              <w:rPr>
                <w:b/>
                <w:sz w:val="24"/>
                <w:szCs w:val="24"/>
              </w:rPr>
            </w:pPr>
            <w:r w:rsidRPr="00207F2A">
              <w:rPr>
                <w:sz w:val="24"/>
                <w:szCs w:val="24"/>
              </w:rPr>
              <w:t>1.4. Areálový trend</w:t>
            </w:r>
          </w:p>
        </w:tc>
        <w:tc>
          <w:tcPr>
            <w:tcW w:w="2410" w:type="dxa"/>
            <w:shd w:val="clear" w:color="auto" w:fill="auto"/>
          </w:tcPr>
          <w:p w:rsidR="001111B0" w:rsidRPr="00207F2A" w:rsidRDefault="001111B0" w:rsidP="0057420C">
            <w:pPr>
              <w:spacing w:after="0" w:line="240" w:lineRule="auto"/>
              <w:jc w:val="center"/>
              <w:rPr>
                <w:sz w:val="24"/>
                <w:szCs w:val="24"/>
              </w:rPr>
            </w:pPr>
            <w:r w:rsidRPr="00207F2A">
              <w:rPr>
                <w:sz w:val="24"/>
                <w:szCs w:val="24"/>
              </w:rPr>
              <w:t>Areál sa zväčšuje o 21 a viac %</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Areál je stabilný, zmeny sú v rozpätí ±20 %</w:t>
            </w:r>
          </w:p>
        </w:tc>
        <w:tc>
          <w:tcPr>
            <w:tcW w:w="2834" w:type="dxa"/>
            <w:shd w:val="clear" w:color="auto" w:fill="auto"/>
          </w:tcPr>
          <w:p w:rsidR="001111B0" w:rsidRPr="00207F2A" w:rsidRDefault="001111B0" w:rsidP="0057420C">
            <w:pPr>
              <w:spacing w:after="0" w:line="240" w:lineRule="auto"/>
              <w:jc w:val="center"/>
              <w:rPr>
                <w:sz w:val="24"/>
                <w:szCs w:val="24"/>
              </w:rPr>
            </w:pPr>
            <w:r w:rsidRPr="00207F2A">
              <w:rPr>
                <w:sz w:val="24"/>
                <w:szCs w:val="24"/>
              </w:rPr>
              <w:t>Areál sa zmenšuje o 21 a viac %</w:t>
            </w:r>
          </w:p>
        </w:tc>
      </w:tr>
      <w:tr w:rsidR="001111B0" w:rsidRPr="00207F2A" w:rsidTr="001111B0">
        <w:trPr>
          <w:cantSplit/>
          <w:jc w:val="center"/>
        </w:trPr>
        <w:tc>
          <w:tcPr>
            <w:tcW w:w="284" w:type="dxa"/>
            <w:vMerge w:val="restart"/>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lastRenderedPageBreak/>
              <w:t>Biotop</w:t>
            </w:r>
          </w:p>
        </w:tc>
        <w:tc>
          <w:tcPr>
            <w:tcW w:w="127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2.1. Hniezdny biotop</w:t>
            </w:r>
          </w:p>
        </w:tc>
        <w:tc>
          <w:tcPr>
            <w:tcW w:w="2410" w:type="dxa"/>
            <w:shd w:val="clear" w:color="auto" w:fill="auto"/>
          </w:tcPr>
          <w:p w:rsidR="001111B0" w:rsidRPr="00207F2A" w:rsidRDefault="001111B0" w:rsidP="0057420C">
            <w:pPr>
              <w:spacing w:after="0" w:line="240" w:lineRule="auto"/>
              <w:jc w:val="center"/>
              <w:rPr>
                <w:sz w:val="24"/>
                <w:szCs w:val="24"/>
              </w:rPr>
            </w:pPr>
            <w:r w:rsidRPr="00207F2A">
              <w:rPr>
                <w:sz w:val="24"/>
                <w:szCs w:val="24"/>
              </w:rPr>
              <w:t>Staré (81 a viac rokov) z 0–5 % fragmentované štruktúrne rozmanité listnaté a zmiešané lesy s prevahou buka (76 a viac %) a s 1001 a viac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veľkých živých i odumierajúcich a odumretých stromov zaberajú 66 a viac % potenciálne vhodných biotopov</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Staršie strednoveké (61–80 rokov) zo 6–15 % fragmentované listnaté a zmiešané lesy s významnou účasťou buka (34–75 %) a s 201–1000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veľkých živých i odumierajúcich a odumretých stromov zaberajú 66 a viac % potenciálne vhodných biotopov</w:t>
            </w:r>
          </w:p>
        </w:tc>
        <w:tc>
          <w:tcPr>
            <w:tcW w:w="2834" w:type="dxa"/>
            <w:shd w:val="clear" w:color="auto" w:fill="auto"/>
          </w:tcPr>
          <w:p w:rsidR="001111B0" w:rsidRPr="00207F2A" w:rsidRDefault="001111B0" w:rsidP="0057420C">
            <w:pPr>
              <w:spacing w:after="0" w:line="240" w:lineRule="auto"/>
              <w:jc w:val="center"/>
              <w:rPr>
                <w:sz w:val="24"/>
                <w:szCs w:val="24"/>
              </w:rPr>
            </w:pPr>
            <w:r w:rsidRPr="00207F2A">
              <w:rPr>
                <w:sz w:val="24"/>
                <w:szCs w:val="24"/>
              </w:rPr>
              <w:t>Strednoveké a mladšie (60 a menej rokov) zo 16 a viac % fragmentované a/lebo intenzívne obhospodarované ihličnaté a zmiešané lesy s prevahou ihličnanov a s 200 a menej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veľkých živých i odumierajúcich a odumretých stromov zaberajú 66 a viac % potenciálne vhodných biotopov</w:t>
            </w:r>
          </w:p>
        </w:tc>
      </w:tr>
      <w:tr w:rsidR="001111B0" w:rsidRPr="00207F2A" w:rsidTr="001111B0">
        <w:trPr>
          <w:cantSplit/>
          <w:jc w:val="center"/>
        </w:trPr>
        <w:tc>
          <w:tcPr>
            <w:tcW w:w="284" w:type="dxa"/>
            <w:vMerge/>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p>
        </w:tc>
        <w:tc>
          <w:tcPr>
            <w:tcW w:w="127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2.2. Potravný biotop</w:t>
            </w:r>
          </w:p>
        </w:tc>
        <w:tc>
          <w:tcPr>
            <w:tcW w:w="2410" w:type="dxa"/>
            <w:shd w:val="clear" w:color="auto" w:fill="auto"/>
          </w:tcPr>
          <w:p w:rsidR="001111B0" w:rsidRPr="00207F2A" w:rsidRDefault="001111B0" w:rsidP="0057420C">
            <w:pPr>
              <w:spacing w:after="0" w:line="240" w:lineRule="auto"/>
              <w:jc w:val="center"/>
              <w:rPr>
                <w:sz w:val="24"/>
                <w:szCs w:val="24"/>
              </w:rPr>
            </w:pPr>
            <w:r w:rsidRPr="00207F2A">
              <w:rPr>
                <w:sz w:val="24"/>
                <w:szCs w:val="24"/>
              </w:rPr>
              <w:t>Staré (81 a viac rokov) z 0–5 % fragmentované zapojené i rozvoľnené listnaté a zmiešané lesy s prevahou buka (76 a viac %) a s 1001 a viac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veľkých živých i odumierajúcich a odumretých stromov zaberajú 66 a viac % potenciálne vhodných biotopov</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Staršie strednoveké (61–80 rokov) zo 6–15 % fragmentované listnaté a zmiešané lesy s významnou účasťou buka (34–75 %) a s 201–1000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veľkých živých i odumierajúcich a odumretých stromov zaberajú 66 a viac % potenciálne vhodných biotopov</w:t>
            </w:r>
          </w:p>
        </w:tc>
        <w:tc>
          <w:tcPr>
            <w:tcW w:w="2834" w:type="dxa"/>
            <w:shd w:val="clear" w:color="auto" w:fill="auto"/>
          </w:tcPr>
          <w:p w:rsidR="001111B0" w:rsidRPr="00207F2A" w:rsidRDefault="001111B0" w:rsidP="0057420C">
            <w:pPr>
              <w:spacing w:after="0" w:line="240" w:lineRule="auto"/>
              <w:jc w:val="center"/>
              <w:rPr>
                <w:sz w:val="24"/>
                <w:szCs w:val="24"/>
              </w:rPr>
            </w:pPr>
            <w:r w:rsidRPr="00207F2A">
              <w:rPr>
                <w:sz w:val="24"/>
                <w:szCs w:val="24"/>
              </w:rPr>
              <w:t>Strednoveké a mladšie (60 a menej rokov) zo 16 a viac % fragmentované a/lebo intenzívne obhospodarované ihličnaté a zmiešané lesy s prevahou ihličnanov a s 200 a menej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veľkých živých i odumierajúcich a odumretých stromov zaberajú 66 a viac % potenciálne vhodných biotopov</w:t>
            </w:r>
          </w:p>
        </w:tc>
      </w:tr>
      <w:tr w:rsidR="001111B0" w:rsidRPr="00207F2A" w:rsidTr="001111B0">
        <w:trPr>
          <w:cantSplit/>
          <w:jc w:val="center"/>
        </w:trPr>
        <w:tc>
          <w:tcPr>
            <w:tcW w:w="284" w:type="dxa"/>
            <w:vMerge/>
            <w:shd w:val="clear" w:color="auto" w:fill="auto"/>
            <w:vAlign w:val="center"/>
          </w:tcPr>
          <w:p w:rsidR="001111B0" w:rsidRPr="00207F2A" w:rsidRDefault="001111B0" w:rsidP="0057420C">
            <w:pPr>
              <w:spacing w:after="0" w:line="240" w:lineRule="auto"/>
              <w:jc w:val="center"/>
              <w:rPr>
                <w:sz w:val="24"/>
                <w:szCs w:val="24"/>
              </w:rPr>
            </w:pPr>
          </w:p>
        </w:tc>
        <w:tc>
          <w:tcPr>
            <w:tcW w:w="127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2.3. Migračný biotop</w:t>
            </w:r>
          </w:p>
        </w:tc>
        <w:tc>
          <w:tcPr>
            <w:tcW w:w="2410" w:type="dxa"/>
            <w:shd w:val="clear" w:color="auto" w:fill="auto"/>
          </w:tcPr>
          <w:p w:rsidR="001111B0" w:rsidRPr="00207F2A" w:rsidRDefault="001111B0" w:rsidP="0057420C">
            <w:pPr>
              <w:spacing w:after="0" w:line="240" w:lineRule="auto"/>
              <w:jc w:val="center"/>
              <w:rPr>
                <w:sz w:val="24"/>
                <w:szCs w:val="24"/>
              </w:rPr>
            </w:pPr>
            <w:r w:rsidRPr="00207F2A">
              <w:rPr>
                <w:sz w:val="24"/>
                <w:szCs w:val="24"/>
              </w:rPr>
              <w:t>Staré (81 a viac rokov) z 0–5 % fragmentované zapojené i rozvoľnené listnaté a zmiešané lesy s prevahou buka (76 a viac %) vrátane lužných a iných príbrežných lesov s vyvinutými okrajmi zaberajú 66 a viac % potenciálne vhodných biotopov</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Staršie strednoveké (61–80 rokov) zo 6–15 % fragmentované listnaté a zmiešané lesy s významnou účasťou buka (34–85 %) vrátane lužných a iných príbrežných lesov zaberajú 66 a viac % potenciálne vhodných biotopov</w:t>
            </w:r>
          </w:p>
        </w:tc>
        <w:tc>
          <w:tcPr>
            <w:tcW w:w="2834" w:type="dxa"/>
            <w:shd w:val="clear" w:color="auto" w:fill="auto"/>
          </w:tcPr>
          <w:p w:rsidR="001111B0" w:rsidRPr="00207F2A" w:rsidRDefault="001111B0" w:rsidP="0057420C">
            <w:pPr>
              <w:spacing w:after="0" w:line="240" w:lineRule="auto"/>
              <w:jc w:val="center"/>
              <w:rPr>
                <w:sz w:val="24"/>
                <w:szCs w:val="24"/>
              </w:rPr>
            </w:pPr>
            <w:r w:rsidRPr="00207F2A">
              <w:rPr>
                <w:sz w:val="24"/>
                <w:szCs w:val="24"/>
              </w:rPr>
              <w:t>Strednoveké a mladšie (60 a menej rokov) zo 16 a viac % fragmentované a/lebo intenzívne obhospodarované ihličnaté a zmiešané lesy s prevahou ihličnanov a bez príbrežných lesov zaberajú 66 a viac % potenciálne vhodných biotopov</w:t>
            </w:r>
          </w:p>
        </w:tc>
      </w:tr>
      <w:tr w:rsidR="001111B0" w:rsidRPr="00207F2A" w:rsidTr="001111B0">
        <w:trPr>
          <w:cantSplit/>
          <w:jc w:val="center"/>
        </w:trPr>
        <w:tc>
          <w:tcPr>
            <w:tcW w:w="284" w:type="dxa"/>
            <w:vMerge w:val="restart"/>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t>Ohrozenia</w:t>
            </w:r>
          </w:p>
        </w:tc>
        <w:tc>
          <w:tcPr>
            <w:tcW w:w="127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3.1. Populácia</w:t>
            </w:r>
          </w:p>
        </w:tc>
        <w:tc>
          <w:tcPr>
            <w:tcW w:w="2410" w:type="dxa"/>
            <w:shd w:val="clear" w:color="auto" w:fill="auto"/>
          </w:tcPr>
          <w:p w:rsidR="001111B0" w:rsidRPr="00207F2A" w:rsidRDefault="001111B0" w:rsidP="0057420C">
            <w:pPr>
              <w:spacing w:after="0" w:line="240" w:lineRule="auto"/>
              <w:jc w:val="center"/>
              <w:rPr>
                <w:sz w:val="24"/>
                <w:szCs w:val="24"/>
              </w:rPr>
            </w:pPr>
            <w:r w:rsidRPr="00207F2A">
              <w:rPr>
                <w:sz w:val="24"/>
                <w:szCs w:val="24"/>
              </w:rPr>
              <w:t>Je neúmyselne vyrušovaná (najmä lesohospodársky) na 0–2 % hniezdisk</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Je neúmyselne vyrušovaná (najmä lesohospodársky) na 3–15 % hniezdisk</w:t>
            </w:r>
          </w:p>
        </w:tc>
        <w:tc>
          <w:tcPr>
            <w:tcW w:w="2834" w:type="dxa"/>
            <w:shd w:val="clear" w:color="auto" w:fill="auto"/>
          </w:tcPr>
          <w:p w:rsidR="001111B0" w:rsidRPr="00207F2A" w:rsidRDefault="001111B0" w:rsidP="0057420C">
            <w:pPr>
              <w:spacing w:after="0" w:line="240" w:lineRule="auto"/>
              <w:jc w:val="center"/>
              <w:rPr>
                <w:sz w:val="24"/>
                <w:szCs w:val="24"/>
              </w:rPr>
            </w:pPr>
            <w:r w:rsidRPr="00207F2A">
              <w:rPr>
                <w:sz w:val="24"/>
                <w:szCs w:val="24"/>
              </w:rPr>
              <w:t>Je vyrušovaná (najmä lesohospodársky) na 16 a viac % hniezdisk a ohrozená zmenami hospodárenia</w:t>
            </w:r>
          </w:p>
        </w:tc>
      </w:tr>
      <w:tr w:rsidR="001111B0" w:rsidRPr="00207F2A" w:rsidTr="001111B0">
        <w:trPr>
          <w:cantSplit/>
          <w:jc w:val="center"/>
        </w:trPr>
        <w:tc>
          <w:tcPr>
            <w:tcW w:w="284" w:type="dxa"/>
            <w:vMerge/>
            <w:shd w:val="clear" w:color="auto" w:fill="auto"/>
          </w:tcPr>
          <w:p w:rsidR="001111B0" w:rsidRPr="00207F2A" w:rsidRDefault="001111B0" w:rsidP="0057420C">
            <w:pPr>
              <w:spacing w:after="0" w:line="240" w:lineRule="auto"/>
              <w:rPr>
                <w:sz w:val="24"/>
                <w:szCs w:val="24"/>
              </w:rPr>
            </w:pPr>
          </w:p>
        </w:tc>
        <w:tc>
          <w:tcPr>
            <w:tcW w:w="127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3.2. Biotop</w:t>
            </w:r>
          </w:p>
        </w:tc>
        <w:tc>
          <w:tcPr>
            <w:tcW w:w="2410" w:type="dxa"/>
            <w:shd w:val="clear" w:color="auto" w:fill="auto"/>
          </w:tcPr>
          <w:p w:rsidR="001111B0" w:rsidRPr="00207F2A" w:rsidRDefault="001111B0" w:rsidP="0057420C">
            <w:pPr>
              <w:spacing w:after="0" w:line="240" w:lineRule="auto"/>
              <w:jc w:val="center"/>
              <w:rPr>
                <w:sz w:val="24"/>
                <w:szCs w:val="24"/>
              </w:rPr>
            </w:pPr>
            <w:r w:rsidRPr="00207F2A">
              <w:rPr>
                <w:sz w:val="24"/>
                <w:szCs w:val="24"/>
              </w:rPr>
              <w:t>Žiadne veľkoplošné holoruby; cesty a iné straty či fragmentácia hlavných hniezdnych a potravných biotopov a ich prvkov alebo zmeny drevinového zloženia v prospech smreka len na 1 a menej % ich výmery</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Veľkoplošné holoruby, cesty, zmeny drevinového zloženia v prospech smreka, odstraňovanie dutinových, odumretých a veľkých stromov, straty a fragmentácia hlavných hniezdnych a potravných biotopov na 2–10 % ich výmery a len rozptýlene</w:t>
            </w:r>
          </w:p>
        </w:tc>
        <w:tc>
          <w:tcPr>
            <w:tcW w:w="2834"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Veľkoplošné holoruby, cesty, zmeny drevinového zloženia v prospech smreka, odstraňovanie dutinových, odumretých a veľkých stromov, straty a fragmentácia hlavných hniezdnych a potravných biotopov na 11 a viac % ich výmery a/lebo koncentrovane</w:t>
            </w:r>
          </w:p>
        </w:tc>
      </w:tr>
    </w:tbl>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r w:rsidRPr="00207F2A">
        <w:rPr>
          <w:b/>
          <w:sz w:val="24"/>
          <w:szCs w:val="24"/>
        </w:rPr>
        <w:t xml:space="preserve">Vyhodnotenie súčasného stavu (body) : </w:t>
      </w:r>
    </w:p>
    <w:tbl>
      <w:tblPr>
        <w:tblW w:w="6862" w:type="dxa"/>
        <w:tblInd w:w="1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44"/>
        <w:gridCol w:w="2852"/>
        <w:gridCol w:w="791"/>
        <w:gridCol w:w="766"/>
        <w:gridCol w:w="2009"/>
      </w:tblGrid>
      <w:tr w:rsidR="001111B0" w:rsidRPr="00207F2A" w:rsidTr="001111B0">
        <w:trPr>
          <w:trHeight w:hRule="exact" w:val="397"/>
        </w:trPr>
        <w:tc>
          <w:tcPr>
            <w:tcW w:w="3296" w:type="dxa"/>
            <w:gridSpan w:val="2"/>
            <w:vMerge w:val="restart"/>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Kritérium</w:t>
            </w:r>
          </w:p>
        </w:tc>
        <w:tc>
          <w:tcPr>
            <w:tcW w:w="791" w:type="dxa"/>
            <w:vMerge w:val="restart"/>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Stav*</w:t>
            </w:r>
          </w:p>
        </w:tc>
        <w:tc>
          <w:tcPr>
            <w:tcW w:w="766" w:type="dxa"/>
            <w:vMerge w:val="restart"/>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Váha</w:t>
            </w:r>
          </w:p>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(0</w:t>
            </w:r>
            <w:r w:rsidRPr="00207F2A">
              <w:rPr>
                <w:bCs w:val="0"/>
                <w:sz w:val="24"/>
                <w:szCs w:val="24"/>
              </w:rPr>
              <w:t>–</w:t>
            </w:r>
            <w:r w:rsidRPr="00207F2A">
              <w:rPr>
                <w:b/>
                <w:bCs w:val="0"/>
                <w:sz w:val="24"/>
                <w:szCs w:val="24"/>
                <w:lang w:eastAsia="sk-SK"/>
              </w:rPr>
              <w:t>3)</w:t>
            </w:r>
          </w:p>
        </w:tc>
        <w:tc>
          <w:tcPr>
            <w:tcW w:w="2009" w:type="dxa"/>
            <w:vMerge w:val="restart"/>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Dosiahnutá hodnota</w:t>
            </w:r>
          </w:p>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(Stav × váha)</w:t>
            </w:r>
          </w:p>
        </w:tc>
      </w:tr>
      <w:tr w:rsidR="001111B0" w:rsidRPr="00207F2A" w:rsidTr="001111B0">
        <w:trPr>
          <w:trHeight w:val="276"/>
        </w:trPr>
        <w:tc>
          <w:tcPr>
            <w:tcW w:w="3296" w:type="dxa"/>
            <w:gridSpan w:val="2"/>
            <w:vMerge/>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both"/>
              <w:rPr>
                <w:b/>
                <w:bCs w:val="0"/>
                <w:sz w:val="24"/>
                <w:szCs w:val="24"/>
                <w:lang w:eastAsia="sk-SK"/>
              </w:rPr>
            </w:pPr>
          </w:p>
        </w:tc>
        <w:tc>
          <w:tcPr>
            <w:tcW w:w="791" w:type="dxa"/>
            <w:vMerge/>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both"/>
              <w:rPr>
                <w:b/>
                <w:bCs w:val="0"/>
                <w:sz w:val="24"/>
                <w:szCs w:val="24"/>
                <w:lang w:eastAsia="sk-SK"/>
              </w:rPr>
            </w:pPr>
          </w:p>
        </w:tc>
        <w:tc>
          <w:tcPr>
            <w:tcW w:w="766" w:type="dxa"/>
            <w:vMerge/>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both"/>
              <w:rPr>
                <w:b/>
                <w:bCs w:val="0"/>
                <w:sz w:val="24"/>
                <w:szCs w:val="24"/>
                <w:lang w:eastAsia="sk-SK"/>
              </w:rPr>
            </w:pPr>
          </w:p>
        </w:tc>
        <w:tc>
          <w:tcPr>
            <w:tcW w:w="2009" w:type="dxa"/>
            <w:vMerge/>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both"/>
              <w:rPr>
                <w:b/>
                <w:bCs w:val="0"/>
                <w:sz w:val="24"/>
                <w:szCs w:val="24"/>
                <w:lang w:eastAsia="sk-SK"/>
              </w:rPr>
            </w:pPr>
          </w:p>
        </w:tc>
      </w:tr>
      <w:tr w:rsidR="001111B0" w:rsidRPr="00207F2A" w:rsidTr="001111B0">
        <w:trPr>
          <w:trHeight w:hRule="exact" w:val="679"/>
        </w:trPr>
        <w:tc>
          <w:tcPr>
            <w:tcW w:w="444" w:type="dxa"/>
            <w:vMerge w:val="restart"/>
            <w:tcBorders>
              <w:top w:val="single" w:sz="4" w:space="0" w:color="auto"/>
            </w:tcBorders>
            <w:noWrap/>
            <w:vAlign w:val="center"/>
          </w:tcPr>
          <w:p w:rsidR="001111B0" w:rsidRPr="00207F2A" w:rsidRDefault="001111B0" w:rsidP="0057420C">
            <w:pPr>
              <w:pStyle w:val="Nadpis1"/>
              <w:spacing w:after="0" w:line="240" w:lineRule="auto"/>
              <w:jc w:val="both"/>
              <w:rPr>
                <w:rFonts w:ascii="Times New Roman" w:hAnsi="Times New Roman"/>
                <w:bCs w:val="0"/>
                <w:color w:val="auto"/>
                <w:sz w:val="24"/>
                <w:szCs w:val="24"/>
              </w:rPr>
            </w:pPr>
            <w:bookmarkStart w:id="25" w:name="_Toc50211875"/>
            <w:r w:rsidRPr="00207F2A">
              <w:rPr>
                <w:rFonts w:ascii="Times New Roman" w:hAnsi="Times New Roman"/>
                <w:bCs w:val="0"/>
                <w:color w:val="auto"/>
                <w:sz w:val="24"/>
                <w:szCs w:val="24"/>
              </w:rPr>
              <w:t>P</w:t>
            </w:r>
            <w:bookmarkEnd w:id="25"/>
          </w:p>
        </w:tc>
        <w:tc>
          <w:tcPr>
            <w:tcW w:w="2852" w:type="dxa"/>
            <w:tcBorders>
              <w:top w:val="single" w:sz="4" w:space="0" w:color="auto"/>
            </w:tcBorders>
            <w:noWrap/>
            <w:vAlign w:val="center"/>
          </w:tcPr>
          <w:p w:rsidR="001111B0" w:rsidRPr="00207F2A" w:rsidRDefault="001111B0" w:rsidP="0057420C">
            <w:pPr>
              <w:spacing w:after="0" w:line="240" w:lineRule="auto"/>
              <w:jc w:val="both"/>
              <w:rPr>
                <w:sz w:val="24"/>
                <w:szCs w:val="24"/>
              </w:rPr>
            </w:pPr>
            <w:r w:rsidRPr="00207F2A">
              <w:rPr>
                <w:sz w:val="24"/>
                <w:szCs w:val="24"/>
              </w:rPr>
              <w:t>populačná hustota/veľkosť populácie</w:t>
            </w:r>
          </w:p>
        </w:tc>
        <w:tc>
          <w:tcPr>
            <w:tcW w:w="791" w:type="dxa"/>
            <w:tcBorders>
              <w:top w:val="single" w:sz="4" w:space="0" w:color="auto"/>
            </w:tcBorders>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tcBorders>
              <w:top w:val="single" w:sz="4" w:space="0" w:color="auto"/>
            </w:tcBorders>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009" w:type="dxa"/>
            <w:tcBorders>
              <w:top w:val="single" w:sz="4" w:space="0" w:color="auto"/>
            </w:tcBorders>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44" w:type="dxa"/>
            <w:vMerge/>
            <w:vAlign w:val="center"/>
          </w:tcPr>
          <w:p w:rsidR="001111B0" w:rsidRPr="00207F2A" w:rsidRDefault="001111B0" w:rsidP="0057420C">
            <w:pPr>
              <w:spacing w:after="0" w:line="240" w:lineRule="auto"/>
              <w:jc w:val="both"/>
              <w:rPr>
                <w:b/>
                <w:bCs w:val="0"/>
                <w:sz w:val="24"/>
                <w:szCs w:val="24"/>
                <w:lang w:eastAsia="sk-SK"/>
              </w:rPr>
            </w:pPr>
          </w:p>
        </w:tc>
        <w:tc>
          <w:tcPr>
            <w:tcW w:w="2852" w:type="dxa"/>
            <w:noWrap/>
            <w:vAlign w:val="center"/>
          </w:tcPr>
          <w:p w:rsidR="001111B0" w:rsidRPr="00207F2A" w:rsidRDefault="001111B0" w:rsidP="0057420C">
            <w:pPr>
              <w:spacing w:after="0" w:line="240" w:lineRule="auto"/>
              <w:jc w:val="both"/>
              <w:rPr>
                <w:sz w:val="24"/>
                <w:szCs w:val="24"/>
              </w:rPr>
            </w:pPr>
            <w:r w:rsidRPr="00207F2A">
              <w:rPr>
                <w:sz w:val="24"/>
                <w:szCs w:val="24"/>
              </w:rPr>
              <w:t>populačný trend</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009"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44" w:type="dxa"/>
            <w:vMerge/>
            <w:vAlign w:val="center"/>
          </w:tcPr>
          <w:p w:rsidR="001111B0" w:rsidRPr="00207F2A" w:rsidRDefault="001111B0" w:rsidP="0057420C">
            <w:pPr>
              <w:spacing w:after="0" w:line="240" w:lineRule="auto"/>
              <w:jc w:val="both"/>
              <w:rPr>
                <w:b/>
                <w:bCs w:val="0"/>
                <w:sz w:val="24"/>
                <w:szCs w:val="24"/>
                <w:lang w:eastAsia="sk-SK"/>
              </w:rPr>
            </w:pPr>
          </w:p>
        </w:tc>
        <w:tc>
          <w:tcPr>
            <w:tcW w:w="2852" w:type="dxa"/>
            <w:noWrap/>
            <w:vAlign w:val="center"/>
          </w:tcPr>
          <w:p w:rsidR="001111B0" w:rsidRPr="00207F2A" w:rsidRDefault="001111B0" w:rsidP="0057420C">
            <w:pPr>
              <w:spacing w:after="0" w:line="240" w:lineRule="auto"/>
              <w:jc w:val="both"/>
              <w:rPr>
                <w:sz w:val="24"/>
                <w:szCs w:val="24"/>
              </w:rPr>
            </w:pPr>
            <w:r w:rsidRPr="00207F2A">
              <w:rPr>
                <w:sz w:val="24"/>
                <w:szCs w:val="24"/>
              </w:rPr>
              <w:t>veľkosť areálu</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766"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009"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r>
      <w:tr w:rsidR="001111B0" w:rsidRPr="00207F2A" w:rsidTr="001111B0">
        <w:trPr>
          <w:trHeight w:hRule="exact" w:val="397"/>
        </w:trPr>
        <w:tc>
          <w:tcPr>
            <w:tcW w:w="444" w:type="dxa"/>
            <w:vMerge/>
            <w:vAlign w:val="center"/>
          </w:tcPr>
          <w:p w:rsidR="001111B0" w:rsidRPr="00207F2A" w:rsidRDefault="001111B0" w:rsidP="0057420C">
            <w:pPr>
              <w:spacing w:after="0" w:line="240" w:lineRule="auto"/>
              <w:jc w:val="both"/>
              <w:rPr>
                <w:b/>
                <w:bCs w:val="0"/>
                <w:sz w:val="24"/>
                <w:szCs w:val="24"/>
                <w:lang w:eastAsia="sk-SK"/>
              </w:rPr>
            </w:pPr>
          </w:p>
        </w:tc>
        <w:tc>
          <w:tcPr>
            <w:tcW w:w="2852" w:type="dxa"/>
            <w:noWrap/>
            <w:vAlign w:val="center"/>
          </w:tcPr>
          <w:p w:rsidR="001111B0" w:rsidRPr="00207F2A" w:rsidRDefault="001111B0" w:rsidP="0057420C">
            <w:pPr>
              <w:spacing w:after="0" w:line="240" w:lineRule="auto"/>
              <w:jc w:val="both"/>
              <w:rPr>
                <w:sz w:val="24"/>
                <w:szCs w:val="24"/>
              </w:rPr>
            </w:pPr>
            <w:r w:rsidRPr="00207F2A">
              <w:rPr>
                <w:sz w:val="24"/>
                <w:szCs w:val="24"/>
              </w:rPr>
              <w:t>areálový trend</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009"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4</w:t>
            </w:r>
          </w:p>
        </w:tc>
      </w:tr>
      <w:tr w:rsidR="001111B0" w:rsidRPr="00207F2A" w:rsidTr="001111B0">
        <w:trPr>
          <w:trHeight w:hRule="exact" w:val="397"/>
        </w:trPr>
        <w:tc>
          <w:tcPr>
            <w:tcW w:w="444" w:type="dxa"/>
            <w:vMerge w:val="restart"/>
            <w:vAlign w:val="center"/>
          </w:tcPr>
          <w:p w:rsidR="001111B0" w:rsidRPr="00207F2A" w:rsidRDefault="001111B0" w:rsidP="0057420C">
            <w:pPr>
              <w:spacing w:after="0" w:line="240" w:lineRule="auto"/>
              <w:jc w:val="both"/>
              <w:rPr>
                <w:b/>
                <w:sz w:val="24"/>
                <w:szCs w:val="24"/>
              </w:rPr>
            </w:pPr>
            <w:r w:rsidRPr="00207F2A">
              <w:rPr>
                <w:b/>
                <w:sz w:val="24"/>
                <w:szCs w:val="24"/>
              </w:rPr>
              <w:t>B</w:t>
            </w:r>
          </w:p>
        </w:tc>
        <w:tc>
          <w:tcPr>
            <w:tcW w:w="2852" w:type="dxa"/>
            <w:noWrap/>
            <w:vAlign w:val="center"/>
          </w:tcPr>
          <w:p w:rsidR="001111B0" w:rsidRPr="00207F2A" w:rsidRDefault="001111B0" w:rsidP="0057420C">
            <w:pPr>
              <w:spacing w:after="0" w:line="240" w:lineRule="auto"/>
              <w:jc w:val="both"/>
              <w:rPr>
                <w:sz w:val="24"/>
                <w:szCs w:val="24"/>
              </w:rPr>
            </w:pPr>
            <w:r w:rsidRPr="00207F2A">
              <w:rPr>
                <w:sz w:val="24"/>
                <w:szCs w:val="24"/>
              </w:rPr>
              <w:t>hniezdny biotop</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766"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009"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r>
      <w:tr w:rsidR="001111B0" w:rsidRPr="00207F2A" w:rsidTr="001111B0">
        <w:trPr>
          <w:trHeight w:hRule="exact" w:val="397"/>
        </w:trPr>
        <w:tc>
          <w:tcPr>
            <w:tcW w:w="444" w:type="dxa"/>
            <w:vMerge/>
            <w:vAlign w:val="center"/>
          </w:tcPr>
          <w:p w:rsidR="001111B0" w:rsidRPr="00207F2A" w:rsidRDefault="001111B0" w:rsidP="0057420C">
            <w:pPr>
              <w:spacing w:after="0" w:line="240" w:lineRule="auto"/>
              <w:jc w:val="both"/>
              <w:rPr>
                <w:b/>
                <w:sz w:val="24"/>
                <w:szCs w:val="24"/>
              </w:rPr>
            </w:pPr>
          </w:p>
        </w:tc>
        <w:tc>
          <w:tcPr>
            <w:tcW w:w="2852" w:type="dxa"/>
            <w:noWrap/>
            <w:vAlign w:val="center"/>
          </w:tcPr>
          <w:p w:rsidR="001111B0" w:rsidRPr="00207F2A" w:rsidRDefault="001111B0" w:rsidP="0057420C">
            <w:pPr>
              <w:spacing w:after="0" w:line="240" w:lineRule="auto"/>
              <w:jc w:val="both"/>
              <w:rPr>
                <w:sz w:val="24"/>
                <w:szCs w:val="24"/>
              </w:rPr>
            </w:pPr>
            <w:r w:rsidRPr="00207F2A">
              <w:rPr>
                <w:sz w:val="24"/>
                <w:szCs w:val="24"/>
              </w:rPr>
              <w:t>potravný</w:t>
            </w:r>
            <w:r w:rsidRPr="00207F2A">
              <w:rPr>
                <w:color w:val="000000"/>
                <w:sz w:val="24"/>
                <w:szCs w:val="24"/>
              </w:rPr>
              <w:t xml:space="preserve"> biotop</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766"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009"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r>
      <w:tr w:rsidR="001111B0" w:rsidRPr="00207F2A" w:rsidTr="001111B0">
        <w:trPr>
          <w:trHeight w:hRule="exact" w:val="397"/>
        </w:trPr>
        <w:tc>
          <w:tcPr>
            <w:tcW w:w="444" w:type="dxa"/>
            <w:vMerge/>
            <w:vAlign w:val="center"/>
          </w:tcPr>
          <w:p w:rsidR="001111B0" w:rsidRPr="00207F2A" w:rsidRDefault="001111B0" w:rsidP="0057420C">
            <w:pPr>
              <w:spacing w:after="0" w:line="240" w:lineRule="auto"/>
              <w:jc w:val="both"/>
              <w:rPr>
                <w:b/>
                <w:sz w:val="24"/>
                <w:szCs w:val="24"/>
              </w:rPr>
            </w:pPr>
          </w:p>
        </w:tc>
        <w:tc>
          <w:tcPr>
            <w:tcW w:w="2852" w:type="dxa"/>
            <w:noWrap/>
            <w:vAlign w:val="center"/>
          </w:tcPr>
          <w:p w:rsidR="001111B0" w:rsidRPr="00207F2A" w:rsidRDefault="001111B0" w:rsidP="0057420C">
            <w:pPr>
              <w:spacing w:after="0" w:line="240" w:lineRule="auto"/>
              <w:jc w:val="both"/>
              <w:rPr>
                <w:sz w:val="24"/>
                <w:szCs w:val="24"/>
              </w:rPr>
            </w:pPr>
            <w:r w:rsidRPr="00207F2A">
              <w:rPr>
                <w:color w:val="000000"/>
                <w:sz w:val="24"/>
                <w:szCs w:val="24"/>
              </w:rPr>
              <w:t>migračný biotop</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2009"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r>
      <w:tr w:rsidR="001111B0" w:rsidRPr="00207F2A" w:rsidTr="001111B0">
        <w:trPr>
          <w:trHeight w:hRule="exact" w:val="397"/>
        </w:trPr>
        <w:tc>
          <w:tcPr>
            <w:tcW w:w="444" w:type="dxa"/>
            <w:vMerge w:val="restart"/>
            <w:vAlign w:val="center"/>
          </w:tcPr>
          <w:p w:rsidR="001111B0" w:rsidRPr="00207F2A" w:rsidRDefault="001111B0" w:rsidP="0057420C">
            <w:pPr>
              <w:spacing w:after="0" w:line="240" w:lineRule="auto"/>
              <w:jc w:val="both"/>
              <w:rPr>
                <w:b/>
                <w:sz w:val="24"/>
                <w:szCs w:val="24"/>
              </w:rPr>
            </w:pPr>
            <w:r w:rsidRPr="00207F2A">
              <w:rPr>
                <w:b/>
                <w:sz w:val="24"/>
                <w:szCs w:val="24"/>
              </w:rPr>
              <w:t>O</w:t>
            </w:r>
          </w:p>
        </w:tc>
        <w:tc>
          <w:tcPr>
            <w:tcW w:w="2852" w:type="dxa"/>
            <w:noWrap/>
            <w:vAlign w:val="center"/>
          </w:tcPr>
          <w:p w:rsidR="001111B0" w:rsidRPr="00207F2A" w:rsidRDefault="001111B0" w:rsidP="0057420C">
            <w:pPr>
              <w:spacing w:after="0" w:line="240" w:lineRule="auto"/>
              <w:jc w:val="both"/>
              <w:rPr>
                <w:bCs w:val="0"/>
                <w:color w:val="000000"/>
                <w:sz w:val="24"/>
                <w:szCs w:val="24"/>
              </w:rPr>
            </w:pPr>
            <w:r w:rsidRPr="00207F2A">
              <w:rPr>
                <w:color w:val="000000"/>
                <w:sz w:val="24"/>
                <w:szCs w:val="24"/>
              </w:rPr>
              <w:t>populácia</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009"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44" w:type="dxa"/>
            <w:vMerge/>
            <w:vAlign w:val="center"/>
          </w:tcPr>
          <w:p w:rsidR="001111B0" w:rsidRPr="00207F2A" w:rsidRDefault="001111B0" w:rsidP="0057420C">
            <w:pPr>
              <w:spacing w:after="0" w:line="240" w:lineRule="auto"/>
              <w:jc w:val="both"/>
              <w:rPr>
                <w:b/>
                <w:sz w:val="24"/>
                <w:szCs w:val="24"/>
              </w:rPr>
            </w:pPr>
          </w:p>
        </w:tc>
        <w:tc>
          <w:tcPr>
            <w:tcW w:w="2852" w:type="dxa"/>
            <w:noWrap/>
            <w:vAlign w:val="center"/>
          </w:tcPr>
          <w:p w:rsidR="001111B0" w:rsidRPr="00207F2A" w:rsidRDefault="001111B0" w:rsidP="0057420C">
            <w:pPr>
              <w:spacing w:after="0" w:line="240" w:lineRule="auto"/>
              <w:jc w:val="both"/>
              <w:rPr>
                <w:bCs w:val="0"/>
                <w:color w:val="000000"/>
                <w:sz w:val="24"/>
                <w:szCs w:val="24"/>
              </w:rPr>
            </w:pPr>
            <w:r w:rsidRPr="00207F2A">
              <w:rPr>
                <w:color w:val="000000"/>
                <w:sz w:val="24"/>
                <w:szCs w:val="24"/>
              </w:rPr>
              <w:t>biotop</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766"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2009"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r>
      <w:tr w:rsidR="001111B0" w:rsidRPr="00207F2A" w:rsidTr="001111B0">
        <w:trPr>
          <w:trHeight w:hRule="exact" w:val="397"/>
        </w:trPr>
        <w:tc>
          <w:tcPr>
            <w:tcW w:w="4853" w:type="dxa"/>
            <w:gridSpan w:val="4"/>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Dosiahnutá hodnota spolu:</w:t>
            </w:r>
          </w:p>
        </w:tc>
        <w:tc>
          <w:tcPr>
            <w:tcW w:w="2009"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32</w:t>
            </w:r>
          </w:p>
        </w:tc>
      </w:tr>
      <w:tr w:rsidR="001111B0" w:rsidRPr="00207F2A" w:rsidTr="001111B0">
        <w:trPr>
          <w:trHeight w:hRule="exact" w:val="397"/>
        </w:trPr>
        <w:tc>
          <w:tcPr>
            <w:tcW w:w="4853" w:type="dxa"/>
            <w:gridSpan w:val="4"/>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Maximálna možná hodnota (∑ váh × 3):</w:t>
            </w:r>
          </w:p>
        </w:tc>
        <w:tc>
          <w:tcPr>
            <w:tcW w:w="2009"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60</w:t>
            </w:r>
          </w:p>
        </w:tc>
      </w:tr>
    </w:tbl>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p>
    <w:p w:rsidR="001111B0" w:rsidRPr="00207F2A" w:rsidRDefault="001111B0" w:rsidP="0057420C">
      <w:pPr>
        <w:spacing w:before="120" w:after="0" w:line="240" w:lineRule="auto"/>
        <w:rPr>
          <w:sz w:val="24"/>
          <w:szCs w:val="24"/>
        </w:rPr>
      </w:pPr>
      <w:r w:rsidRPr="00207F2A">
        <w:rPr>
          <w:sz w:val="24"/>
          <w:szCs w:val="24"/>
        </w:rPr>
        <w:t>*Bodová hodnota stavu: A = 3 body, B = 2 body, C = 1 bod</w:t>
      </w:r>
    </w:p>
    <w:p w:rsidR="001111B0" w:rsidRPr="00207F2A" w:rsidRDefault="001111B0" w:rsidP="0057420C">
      <w:pPr>
        <w:spacing w:after="0" w:line="240" w:lineRule="auto"/>
        <w:rPr>
          <w:sz w:val="24"/>
          <w:szCs w:val="24"/>
        </w:rPr>
      </w:pPr>
      <w:r w:rsidRPr="00207F2A">
        <w:rPr>
          <w:sz w:val="24"/>
          <w:szCs w:val="24"/>
          <w:u w:val="single"/>
        </w:rPr>
        <w:t>Celkové vyhodnotenie</w:t>
      </w:r>
      <w:r w:rsidRPr="00207F2A">
        <w:rPr>
          <w:sz w:val="24"/>
          <w:szCs w:val="24"/>
        </w:rPr>
        <w:t xml:space="preserve"> (percentuálny podiel dosiahnutej hodnoty z možnej hodnoty): 53%</w:t>
      </w:r>
    </w:p>
    <w:p w:rsidR="001111B0" w:rsidRPr="00207F2A" w:rsidRDefault="001111B0" w:rsidP="0057420C">
      <w:pPr>
        <w:spacing w:after="0" w:line="240" w:lineRule="auto"/>
        <w:rPr>
          <w:b/>
          <w:sz w:val="24"/>
          <w:szCs w:val="24"/>
        </w:rPr>
      </w:pP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000"/>
      </w:tblPr>
      <w:tblGrid>
        <w:gridCol w:w="1220"/>
        <w:gridCol w:w="1507"/>
        <w:gridCol w:w="1747"/>
      </w:tblGrid>
      <w:tr w:rsidR="001111B0" w:rsidRPr="00207F2A" w:rsidTr="001111B0">
        <w:trPr>
          <w:trHeight w:val="315"/>
          <w:jc w:val="center"/>
        </w:trPr>
        <w:tc>
          <w:tcPr>
            <w:tcW w:w="1220" w:type="dxa"/>
            <w:vAlign w:val="center"/>
          </w:tcPr>
          <w:p w:rsidR="001111B0" w:rsidRPr="00207F2A" w:rsidRDefault="001111B0" w:rsidP="0057420C">
            <w:pPr>
              <w:spacing w:after="0" w:line="240" w:lineRule="auto"/>
              <w:jc w:val="center"/>
              <w:rPr>
                <w:sz w:val="24"/>
                <w:szCs w:val="24"/>
              </w:rPr>
            </w:pPr>
            <w:r w:rsidRPr="00207F2A">
              <w:rPr>
                <w:sz w:val="24"/>
                <w:szCs w:val="24"/>
              </w:rPr>
              <w:t>A – dobrý</w:t>
            </w:r>
          </w:p>
        </w:tc>
        <w:tc>
          <w:tcPr>
            <w:tcW w:w="1507" w:type="dxa"/>
            <w:vAlign w:val="center"/>
          </w:tcPr>
          <w:p w:rsidR="001111B0" w:rsidRPr="00207F2A" w:rsidRDefault="001111B0" w:rsidP="0057420C">
            <w:pPr>
              <w:spacing w:after="0" w:line="240" w:lineRule="auto"/>
              <w:jc w:val="center"/>
              <w:rPr>
                <w:sz w:val="24"/>
                <w:szCs w:val="24"/>
              </w:rPr>
            </w:pPr>
            <w:r w:rsidRPr="00207F2A">
              <w:rPr>
                <w:sz w:val="24"/>
                <w:szCs w:val="24"/>
              </w:rPr>
              <w:t>B – priemerný</w:t>
            </w:r>
          </w:p>
        </w:tc>
        <w:tc>
          <w:tcPr>
            <w:tcW w:w="1747" w:type="dxa"/>
            <w:vAlign w:val="center"/>
          </w:tcPr>
          <w:p w:rsidR="001111B0" w:rsidRPr="00207F2A" w:rsidRDefault="001111B0" w:rsidP="0057420C">
            <w:pPr>
              <w:spacing w:after="0" w:line="240" w:lineRule="auto"/>
              <w:jc w:val="center"/>
              <w:rPr>
                <w:b/>
                <w:sz w:val="24"/>
                <w:szCs w:val="24"/>
              </w:rPr>
            </w:pPr>
            <w:r w:rsidRPr="00207F2A">
              <w:rPr>
                <w:b/>
                <w:sz w:val="24"/>
                <w:szCs w:val="24"/>
              </w:rPr>
              <w:t>C – nepriaznivý</w:t>
            </w:r>
          </w:p>
        </w:tc>
      </w:tr>
      <w:tr w:rsidR="001111B0" w:rsidRPr="00207F2A" w:rsidTr="001111B0">
        <w:trPr>
          <w:trHeight w:val="315"/>
          <w:jc w:val="center"/>
        </w:trPr>
        <w:tc>
          <w:tcPr>
            <w:tcW w:w="1220"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100 – 78 %</w:t>
            </w:r>
          </w:p>
        </w:tc>
        <w:tc>
          <w:tcPr>
            <w:tcW w:w="1507"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77 – 55 %</w:t>
            </w:r>
          </w:p>
        </w:tc>
        <w:tc>
          <w:tcPr>
            <w:tcW w:w="1747"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54 – 33 %</w:t>
            </w:r>
          </w:p>
        </w:tc>
      </w:tr>
      <w:tr w:rsidR="001111B0" w:rsidRPr="00207F2A" w:rsidTr="001111B0">
        <w:trPr>
          <w:trHeight w:val="190"/>
          <w:jc w:val="center"/>
        </w:trPr>
        <w:tc>
          <w:tcPr>
            <w:tcW w:w="1220" w:type="dxa"/>
            <w:vAlign w:val="center"/>
          </w:tcPr>
          <w:p w:rsidR="001111B0" w:rsidRPr="00207F2A" w:rsidRDefault="001111B0" w:rsidP="0057420C">
            <w:pPr>
              <w:spacing w:after="0" w:line="240" w:lineRule="auto"/>
              <w:jc w:val="center"/>
              <w:rPr>
                <w:sz w:val="24"/>
                <w:szCs w:val="24"/>
              </w:rPr>
            </w:pPr>
          </w:p>
        </w:tc>
        <w:tc>
          <w:tcPr>
            <w:tcW w:w="1507" w:type="dxa"/>
            <w:vAlign w:val="center"/>
          </w:tcPr>
          <w:p w:rsidR="001111B0" w:rsidRPr="00207F2A" w:rsidRDefault="001111B0" w:rsidP="0057420C">
            <w:pPr>
              <w:pStyle w:val="Nadpis6"/>
              <w:spacing w:before="0" w:after="0" w:line="240" w:lineRule="auto"/>
              <w:jc w:val="center"/>
              <w:rPr>
                <w:rFonts w:ascii="Times New Roman" w:hAnsi="Times New Roman"/>
                <w:sz w:val="24"/>
                <w:szCs w:val="24"/>
              </w:rPr>
            </w:pPr>
          </w:p>
        </w:tc>
        <w:tc>
          <w:tcPr>
            <w:tcW w:w="1747" w:type="dxa"/>
            <w:vAlign w:val="center"/>
          </w:tcPr>
          <w:p w:rsidR="001111B0" w:rsidRPr="00207F2A" w:rsidRDefault="001111B0" w:rsidP="0057420C">
            <w:pPr>
              <w:spacing w:after="0" w:line="240" w:lineRule="auto"/>
              <w:jc w:val="center"/>
              <w:rPr>
                <w:b/>
                <w:sz w:val="24"/>
                <w:szCs w:val="24"/>
              </w:rPr>
            </w:pPr>
            <w:r w:rsidRPr="00207F2A">
              <w:rPr>
                <w:b/>
                <w:sz w:val="24"/>
                <w:szCs w:val="24"/>
              </w:rPr>
              <w:t>53 %</w:t>
            </w:r>
          </w:p>
        </w:tc>
      </w:tr>
    </w:tbl>
    <w:p w:rsidR="001111B0" w:rsidRPr="00207F2A" w:rsidRDefault="001111B0" w:rsidP="0057420C">
      <w:pPr>
        <w:spacing w:after="0" w:line="240" w:lineRule="auto"/>
        <w:contextualSpacing/>
        <w:jc w:val="both"/>
        <w:rPr>
          <w:sz w:val="24"/>
          <w:szCs w:val="24"/>
        </w:rPr>
      </w:pPr>
    </w:p>
    <w:p w:rsidR="001111B0" w:rsidRPr="00207F2A" w:rsidRDefault="001111B0" w:rsidP="0057420C">
      <w:pPr>
        <w:spacing w:after="0" w:line="240" w:lineRule="auto"/>
        <w:contextualSpacing/>
        <w:jc w:val="both"/>
        <w:rPr>
          <w:sz w:val="24"/>
          <w:szCs w:val="24"/>
        </w:rPr>
      </w:pPr>
    </w:p>
    <w:p w:rsidR="001111B0" w:rsidRPr="00207F2A" w:rsidRDefault="001111B0" w:rsidP="0057420C">
      <w:pPr>
        <w:spacing w:after="0" w:line="240" w:lineRule="auto"/>
        <w:jc w:val="both"/>
        <w:rPr>
          <w:b/>
          <w:sz w:val="24"/>
          <w:szCs w:val="24"/>
        </w:rPr>
      </w:pPr>
      <w:r w:rsidRPr="00207F2A">
        <w:rPr>
          <w:b/>
          <w:sz w:val="24"/>
          <w:szCs w:val="24"/>
        </w:rPr>
        <w:t>Zhodnotenie</w:t>
      </w:r>
    </w:p>
    <w:p w:rsidR="001111B0" w:rsidRPr="00207F2A" w:rsidRDefault="001111B0" w:rsidP="0057420C">
      <w:pPr>
        <w:tabs>
          <w:tab w:val="left" w:pos="360"/>
          <w:tab w:val="left" w:pos="1815"/>
          <w:tab w:val="left" w:pos="3615"/>
          <w:tab w:val="left" w:pos="5415"/>
          <w:tab w:val="left" w:pos="7215"/>
          <w:tab w:val="left" w:pos="9120"/>
        </w:tabs>
        <w:spacing w:after="0" w:line="240" w:lineRule="auto"/>
        <w:jc w:val="both"/>
        <w:rPr>
          <w:sz w:val="24"/>
          <w:szCs w:val="24"/>
        </w:rPr>
      </w:pPr>
      <w:r w:rsidRPr="00207F2A">
        <w:rPr>
          <w:sz w:val="24"/>
          <w:szCs w:val="24"/>
        </w:rPr>
        <w:t xml:space="preserve">Z porovnania aktuálnych výsledkov výskumu a monitoringu s príslušnými referenčnými hodnotami v definícii stavu zachovania vychádza pre muchárika malého v CHVÚ nepriaznivý </w:t>
      </w:r>
      <w:r w:rsidRPr="00207F2A">
        <w:rPr>
          <w:sz w:val="24"/>
          <w:szCs w:val="24"/>
        </w:rPr>
        <w:lastRenderedPageBreak/>
        <w:t>stav zachovania (C). Môžu zaň zodpovedať najmä dlhodobé straty a fragmentácia optimálnych hniezdnych i potravných biotopov intenzívnym sprístupňovaním a ťažbou starých bukových a zmiešaných lesov s prevahou buka, zmeny ich konfigurácie a drevinového zloženia v prospech smreka (s kumulatívnym dopadom aj na zmenšenie čiastkového areálu druhu), odstraňovanie veľkých živých i odumierajúcich a odumretých stromov, nevhodné načasovanie prebierok a pod.</w:t>
      </w:r>
    </w:p>
    <w:p w:rsidR="001111B0" w:rsidRPr="00207F2A" w:rsidRDefault="001111B0" w:rsidP="0057420C">
      <w:pPr>
        <w:tabs>
          <w:tab w:val="num" w:pos="0"/>
        </w:tabs>
        <w:spacing w:before="240" w:after="0" w:line="240" w:lineRule="auto"/>
        <w:jc w:val="both"/>
        <w:rPr>
          <w:b/>
          <w:i/>
          <w:sz w:val="24"/>
          <w:szCs w:val="24"/>
        </w:rPr>
      </w:pPr>
      <w:r w:rsidRPr="00207F2A">
        <w:rPr>
          <w:b/>
          <w:i/>
          <w:sz w:val="24"/>
          <w:szCs w:val="24"/>
        </w:rPr>
        <w:t>Definovanie priaznivého stavu muchárika bielokrkého (Ficedula albicollis)  v CHVÚ Veľká Fatra</w:t>
      </w:r>
    </w:p>
    <w:p w:rsidR="001111B0" w:rsidRPr="00207F2A" w:rsidRDefault="001111B0" w:rsidP="0057420C">
      <w:pPr>
        <w:spacing w:after="0" w:line="240" w:lineRule="auto"/>
        <w:jc w:val="both"/>
        <w:rPr>
          <w:sz w:val="24"/>
          <w:szCs w:val="24"/>
        </w:rPr>
      </w:pPr>
      <w:r w:rsidRPr="00207F2A">
        <w:rPr>
          <w:b/>
          <w:sz w:val="24"/>
          <w:szCs w:val="24"/>
        </w:rPr>
        <w:t xml:space="preserve">Rozšírenie druhu v CHVÚ Veľká Fatra: </w:t>
      </w:r>
      <w:r w:rsidRPr="00207F2A">
        <w:rPr>
          <w:sz w:val="24"/>
          <w:szCs w:val="24"/>
        </w:rPr>
        <w:t>Väčšia časť územia s výnimkou supramontánneho a vyšších vegetačných stupňov a rozsiahlejších smrekových monokultúr nižšie. V tých polohách je bežný až hojný s početnosťou priamo úmernou najmä podielu listnáčov a nepriamo nadmorskej výške a intenzite obhospodarovania (</w:t>
      </w:r>
      <w:r w:rsidRPr="00207F2A">
        <w:rPr>
          <w:smallCaps/>
          <w:sz w:val="24"/>
          <w:szCs w:val="24"/>
        </w:rPr>
        <w:t>Danko</w:t>
      </w:r>
      <w:r w:rsidRPr="00207F2A">
        <w:rPr>
          <w:sz w:val="24"/>
          <w:szCs w:val="24"/>
        </w:rPr>
        <w:t xml:space="preserve"> et al. 2002). V suboptimálnych biotopoch CHVÚ vychádzajú hustoty ca 1 – 10 HP.km</w:t>
      </w:r>
      <w:r w:rsidRPr="00207F2A">
        <w:rPr>
          <w:sz w:val="24"/>
          <w:szCs w:val="24"/>
          <w:vertAlign w:val="superscript"/>
        </w:rPr>
        <w:t>-2</w:t>
      </w:r>
      <w:r w:rsidRPr="00207F2A">
        <w:rPr>
          <w:sz w:val="24"/>
          <w:szCs w:val="24"/>
        </w:rPr>
        <w:t xml:space="preserve"> (</w:t>
      </w:r>
      <w:r w:rsidRPr="00207F2A">
        <w:rPr>
          <w:smallCaps/>
          <w:sz w:val="24"/>
          <w:szCs w:val="24"/>
        </w:rPr>
        <w:t>Saniga</w:t>
      </w:r>
      <w:r w:rsidRPr="00207F2A">
        <w:rPr>
          <w:sz w:val="24"/>
          <w:szCs w:val="24"/>
        </w:rPr>
        <w:t xml:space="preserve"> 1993, 1994, 1995, </w:t>
      </w:r>
      <w:r w:rsidRPr="00207F2A">
        <w:rPr>
          <w:smallCaps/>
          <w:sz w:val="24"/>
          <w:szCs w:val="24"/>
        </w:rPr>
        <w:t>Topercer</w:t>
      </w:r>
      <w:r w:rsidRPr="00207F2A">
        <w:rPr>
          <w:sz w:val="24"/>
          <w:szCs w:val="24"/>
        </w:rPr>
        <w:t xml:space="preserve"> 2002) s neurčitým populačným trendom a priemernou medziročnou variabilitou hustôt. Prilieta sem koncom apríla – začiatkom mája, odlieta koncom augusta – začiatkom septembra. Hniezdi raz ročne od začiatku mája do polovice júna. Výpadmi do vzduchu chytá alebo z listov a konárikov zbiera výhradne živočíšnu potravu, hlavne motýle, dvojkrídlovce, blanokrídlovce a drobné chrobáky (</w:t>
      </w:r>
      <w:r w:rsidRPr="00207F2A">
        <w:rPr>
          <w:smallCaps/>
          <w:sz w:val="24"/>
          <w:szCs w:val="24"/>
        </w:rPr>
        <w:t>Hudec</w:t>
      </w:r>
      <w:r w:rsidRPr="00207F2A">
        <w:rPr>
          <w:sz w:val="24"/>
          <w:szCs w:val="24"/>
        </w:rPr>
        <w:t xml:space="preserve"> et al. 1983).</w:t>
      </w:r>
    </w:p>
    <w:p w:rsidR="001111B0" w:rsidRPr="00207F2A" w:rsidRDefault="001111B0" w:rsidP="0057420C">
      <w:pPr>
        <w:spacing w:after="0" w:line="240" w:lineRule="auto"/>
        <w:jc w:val="both"/>
        <w:rPr>
          <w:sz w:val="24"/>
          <w:szCs w:val="24"/>
        </w:rPr>
      </w:pPr>
      <w:r w:rsidRPr="00207F2A">
        <w:rPr>
          <w:sz w:val="24"/>
          <w:szCs w:val="24"/>
        </w:rPr>
        <w:t>Hlavné hniezdne biotopy tu nachádza v listnatých a zmiešaných lesoch s výraznou dominanciou listnáčov, predovšetkým v starších, súvislejších a prírode bližších kvetnatých, kyslomilných i vápnomilných bučinách a jedľobučinách s dostatkom dutinových i odumierajúcich a odumretých stromov. Za ťahu tiež lesné ekotony a podhorské i horské lužné lesy.</w:t>
      </w:r>
    </w:p>
    <w:p w:rsidR="001111B0" w:rsidRPr="00207F2A" w:rsidRDefault="001111B0" w:rsidP="0057420C">
      <w:pPr>
        <w:spacing w:after="0" w:line="240" w:lineRule="auto"/>
        <w:jc w:val="both"/>
        <w:rPr>
          <w:b/>
          <w:sz w:val="24"/>
          <w:szCs w:val="24"/>
        </w:rPr>
      </w:pPr>
    </w:p>
    <w:p w:rsidR="000F092C" w:rsidRPr="00207F2A" w:rsidRDefault="000F092C" w:rsidP="0057420C">
      <w:pPr>
        <w:spacing w:after="0" w:line="240" w:lineRule="auto"/>
        <w:jc w:val="both"/>
        <w:rPr>
          <w:b/>
          <w:sz w:val="24"/>
          <w:szCs w:val="24"/>
        </w:rPr>
      </w:pPr>
    </w:p>
    <w:p w:rsidR="000F092C" w:rsidRPr="00207F2A" w:rsidRDefault="000F092C" w:rsidP="0057420C">
      <w:pPr>
        <w:spacing w:after="0" w:line="240" w:lineRule="auto"/>
        <w:jc w:val="both"/>
        <w:rPr>
          <w:b/>
          <w:sz w:val="24"/>
          <w:szCs w:val="24"/>
        </w:rPr>
      </w:pPr>
    </w:p>
    <w:p w:rsidR="000F092C" w:rsidRPr="00207F2A" w:rsidRDefault="000F092C" w:rsidP="0057420C">
      <w:pPr>
        <w:spacing w:after="0" w:line="240" w:lineRule="auto"/>
        <w:jc w:val="both"/>
        <w:rPr>
          <w:b/>
          <w:sz w:val="24"/>
          <w:szCs w:val="24"/>
        </w:rPr>
      </w:pPr>
    </w:p>
    <w:p w:rsidR="000F092C" w:rsidRPr="00207F2A" w:rsidRDefault="000F092C" w:rsidP="0057420C">
      <w:pPr>
        <w:spacing w:after="0" w:line="240" w:lineRule="auto"/>
        <w:jc w:val="both"/>
        <w:rPr>
          <w:b/>
          <w:sz w:val="24"/>
          <w:szCs w:val="24"/>
        </w:rPr>
      </w:pPr>
    </w:p>
    <w:p w:rsidR="000F092C" w:rsidRPr="00207F2A" w:rsidRDefault="000F092C" w:rsidP="0057420C">
      <w:pPr>
        <w:spacing w:after="0" w:line="240" w:lineRule="auto"/>
        <w:jc w:val="both"/>
        <w:rPr>
          <w:b/>
          <w:sz w:val="24"/>
          <w:szCs w:val="24"/>
        </w:rPr>
      </w:pPr>
    </w:p>
    <w:p w:rsidR="000F092C" w:rsidRPr="00207F2A" w:rsidRDefault="000F092C" w:rsidP="0057420C">
      <w:pPr>
        <w:spacing w:after="0" w:line="240" w:lineRule="auto"/>
        <w:jc w:val="both"/>
        <w:rPr>
          <w:b/>
          <w:sz w:val="24"/>
          <w:szCs w:val="24"/>
        </w:rPr>
      </w:pPr>
    </w:p>
    <w:p w:rsidR="000F092C" w:rsidRPr="00207F2A" w:rsidRDefault="000F092C" w:rsidP="0057420C">
      <w:pPr>
        <w:spacing w:after="0" w:line="240" w:lineRule="auto"/>
        <w:jc w:val="both"/>
        <w:rPr>
          <w:b/>
          <w:sz w:val="24"/>
          <w:szCs w:val="24"/>
        </w:rPr>
      </w:pPr>
    </w:p>
    <w:p w:rsidR="000F092C" w:rsidRPr="00207F2A" w:rsidRDefault="000F092C" w:rsidP="0057420C">
      <w:pPr>
        <w:spacing w:after="0" w:line="240" w:lineRule="auto"/>
        <w:jc w:val="both"/>
        <w:rPr>
          <w:b/>
          <w:sz w:val="24"/>
          <w:szCs w:val="24"/>
        </w:rPr>
      </w:pPr>
    </w:p>
    <w:p w:rsidR="001111B0" w:rsidRPr="00207F2A" w:rsidRDefault="001111B0" w:rsidP="0057420C">
      <w:pPr>
        <w:spacing w:after="0" w:line="240" w:lineRule="auto"/>
        <w:jc w:val="both"/>
        <w:rPr>
          <w:b/>
          <w:bCs w:val="0"/>
          <w:iCs/>
          <w:sz w:val="24"/>
          <w:szCs w:val="24"/>
        </w:rPr>
      </w:pPr>
      <w:r w:rsidRPr="00207F2A">
        <w:rPr>
          <w:b/>
          <w:sz w:val="24"/>
          <w:szCs w:val="24"/>
        </w:rPr>
        <w:t xml:space="preserve">Definovanie stavu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15"/>
        <w:gridCol w:w="1711"/>
        <w:gridCol w:w="2287"/>
        <w:gridCol w:w="2289"/>
        <w:gridCol w:w="2280"/>
      </w:tblGrid>
      <w:tr w:rsidR="001111B0" w:rsidRPr="00207F2A" w:rsidTr="001111B0">
        <w:trPr>
          <w:cantSplit/>
          <w:trHeight w:hRule="exact" w:val="510"/>
          <w:tblHeader/>
        </w:trPr>
        <w:tc>
          <w:tcPr>
            <w:tcW w:w="1226" w:type="pct"/>
            <w:gridSpan w:val="2"/>
            <w:vMerge w:val="restart"/>
            <w:vAlign w:val="center"/>
          </w:tcPr>
          <w:p w:rsidR="001111B0" w:rsidRPr="00207F2A" w:rsidRDefault="001111B0" w:rsidP="0057420C">
            <w:pPr>
              <w:spacing w:after="0" w:line="240" w:lineRule="auto"/>
              <w:jc w:val="center"/>
              <w:rPr>
                <w:b/>
                <w:sz w:val="24"/>
                <w:szCs w:val="24"/>
              </w:rPr>
            </w:pPr>
            <w:r w:rsidRPr="00207F2A">
              <w:rPr>
                <w:b/>
                <w:sz w:val="24"/>
                <w:szCs w:val="24"/>
              </w:rPr>
              <w:t>Kritériá hodnotenia</w:t>
            </w:r>
          </w:p>
        </w:tc>
        <w:tc>
          <w:tcPr>
            <w:tcW w:w="2519" w:type="pct"/>
            <w:gridSpan w:val="2"/>
            <w:tcBorders>
              <w:bottom w:val="single" w:sz="4" w:space="0" w:color="auto"/>
            </w:tcBorders>
            <w:vAlign w:val="center"/>
          </w:tcPr>
          <w:p w:rsidR="001111B0" w:rsidRPr="00207F2A" w:rsidRDefault="001111B0" w:rsidP="0057420C">
            <w:pPr>
              <w:spacing w:after="0" w:line="240" w:lineRule="auto"/>
              <w:jc w:val="center"/>
              <w:rPr>
                <w:b/>
                <w:caps/>
                <w:sz w:val="24"/>
                <w:szCs w:val="24"/>
              </w:rPr>
            </w:pPr>
            <w:r w:rsidRPr="00207F2A">
              <w:rPr>
                <w:b/>
                <w:caps/>
                <w:sz w:val="24"/>
                <w:szCs w:val="24"/>
              </w:rPr>
              <w:t>Priaznivý stav</w:t>
            </w:r>
          </w:p>
        </w:tc>
        <w:tc>
          <w:tcPr>
            <w:tcW w:w="1255" w:type="pct"/>
            <w:tcBorders>
              <w:bottom w:val="single" w:sz="4" w:space="0" w:color="auto"/>
            </w:tcBorders>
            <w:vAlign w:val="center"/>
          </w:tcPr>
          <w:p w:rsidR="001111B0" w:rsidRPr="00207F2A" w:rsidRDefault="001111B0" w:rsidP="0057420C">
            <w:pPr>
              <w:spacing w:after="0" w:line="240" w:lineRule="auto"/>
              <w:jc w:val="center"/>
              <w:rPr>
                <w:b/>
                <w:caps/>
                <w:sz w:val="24"/>
                <w:szCs w:val="24"/>
              </w:rPr>
            </w:pPr>
            <w:r w:rsidRPr="00207F2A">
              <w:rPr>
                <w:b/>
                <w:caps/>
                <w:sz w:val="24"/>
                <w:szCs w:val="24"/>
              </w:rPr>
              <w:t>Nepriaznivý stav</w:t>
            </w:r>
          </w:p>
        </w:tc>
      </w:tr>
      <w:tr w:rsidR="001111B0" w:rsidRPr="00207F2A" w:rsidTr="001111B0">
        <w:trPr>
          <w:cantSplit/>
          <w:trHeight w:hRule="exact" w:val="510"/>
          <w:tblHeader/>
        </w:trPr>
        <w:tc>
          <w:tcPr>
            <w:tcW w:w="1226" w:type="pct"/>
            <w:gridSpan w:val="2"/>
            <w:vMerge/>
            <w:vAlign w:val="center"/>
          </w:tcPr>
          <w:p w:rsidR="001111B0" w:rsidRPr="00207F2A" w:rsidRDefault="001111B0" w:rsidP="0057420C">
            <w:pPr>
              <w:spacing w:after="0" w:line="240" w:lineRule="auto"/>
              <w:jc w:val="center"/>
              <w:rPr>
                <w:b/>
                <w:sz w:val="24"/>
                <w:szCs w:val="24"/>
              </w:rPr>
            </w:pPr>
          </w:p>
        </w:tc>
        <w:tc>
          <w:tcPr>
            <w:tcW w:w="1259" w:type="pct"/>
            <w:tcBorders>
              <w:bottom w:val="single" w:sz="4" w:space="0" w:color="auto"/>
            </w:tcBorders>
            <w:vAlign w:val="center"/>
          </w:tcPr>
          <w:p w:rsidR="001111B0" w:rsidRPr="00207F2A" w:rsidRDefault="001111B0" w:rsidP="00A86AAA">
            <w:pPr>
              <w:numPr>
                <w:ilvl w:val="0"/>
                <w:numId w:val="26"/>
              </w:numPr>
              <w:spacing w:after="0" w:line="240" w:lineRule="auto"/>
              <w:jc w:val="center"/>
              <w:rPr>
                <w:b/>
                <w:caps/>
                <w:sz w:val="24"/>
                <w:szCs w:val="24"/>
              </w:rPr>
            </w:pPr>
            <w:r w:rsidRPr="00207F2A">
              <w:rPr>
                <w:b/>
                <w:sz w:val="24"/>
                <w:szCs w:val="24"/>
              </w:rPr>
              <w:t>dobrý</w:t>
            </w:r>
          </w:p>
        </w:tc>
        <w:tc>
          <w:tcPr>
            <w:tcW w:w="1260" w:type="pct"/>
            <w:tcBorders>
              <w:bottom w:val="single" w:sz="4" w:space="0" w:color="auto"/>
            </w:tcBorders>
            <w:vAlign w:val="center"/>
          </w:tcPr>
          <w:p w:rsidR="001111B0" w:rsidRPr="00207F2A" w:rsidRDefault="001111B0" w:rsidP="0057420C">
            <w:pPr>
              <w:spacing w:after="0" w:line="240" w:lineRule="auto"/>
              <w:jc w:val="center"/>
              <w:rPr>
                <w:b/>
                <w:caps/>
                <w:sz w:val="24"/>
                <w:szCs w:val="24"/>
              </w:rPr>
            </w:pPr>
            <w:r w:rsidRPr="00207F2A">
              <w:rPr>
                <w:b/>
                <w:sz w:val="24"/>
                <w:szCs w:val="24"/>
              </w:rPr>
              <w:t>B - priemerný</w:t>
            </w:r>
          </w:p>
        </w:tc>
        <w:tc>
          <w:tcPr>
            <w:tcW w:w="1255" w:type="pct"/>
            <w:tcBorders>
              <w:bottom w:val="single" w:sz="4" w:space="0" w:color="auto"/>
            </w:tcBorders>
            <w:vAlign w:val="center"/>
          </w:tcPr>
          <w:p w:rsidR="001111B0" w:rsidRPr="00207F2A" w:rsidRDefault="001111B0" w:rsidP="0057420C">
            <w:pPr>
              <w:spacing w:after="0" w:line="240" w:lineRule="auto"/>
              <w:jc w:val="center"/>
              <w:rPr>
                <w:b/>
                <w:caps/>
                <w:sz w:val="24"/>
                <w:szCs w:val="24"/>
              </w:rPr>
            </w:pPr>
            <w:r w:rsidRPr="00207F2A">
              <w:rPr>
                <w:b/>
                <w:sz w:val="24"/>
                <w:szCs w:val="24"/>
              </w:rPr>
              <w:t>C - nepriaznivý</w:t>
            </w:r>
          </w:p>
        </w:tc>
      </w:tr>
      <w:tr w:rsidR="001111B0" w:rsidRPr="00207F2A" w:rsidTr="001111B0">
        <w:trPr>
          <w:cantSplit/>
          <w:trHeight w:val="1245"/>
        </w:trPr>
        <w:tc>
          <w:tcPr>
            <w:tcW w:w="284" w:type="pct"/>
            <w:vMerge w:val="restart"/>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populácia</w:t>
            </w:r>
          </w:p>
        </w:tc>
        <w:tc>
          <w:tcPr>
            <w:tcW w:w="942" w:type="pct"/>
            <w:vAlign w:val="center"/>
          </w:tcPr>
          <w:p w:rsidR="001111B0" w:rsidRPr="00207F2A" w:rsidRDefault="001111B0" w:rsidP="0057420C">
            <w:pPr>
              <w:spacing w:after="0" w:line="240" w:lineRule="auto"/>
              <w:jc w:val="center"/>
              <w:rPr>
                <w:sz w:val="24"/>
                <w:szCs w:val="24"/>
              </w:rPr>
            </w:pPr>
            <w:r w:rsidRPr="00207F2A">
              <w:rPr>
                <w:sz w:val="24"/>
                <w:szCs w:val="24"/>
              </w:rPr>
              <w:t>1.1. Populačná hustota/veľkosť populácie</w:t>
            </w:r>
          </w:p>
        </w:tc>
        <w:tc>
          <w:tcPr>
            <w:tcW w:w="1259" w:type="pct"/>
          </w:tcPr>
          <w:p w:rsidR="001111B0" w:rsidRPr="00207F2A" w:rsidRDefault="001111B0" w:rsidP="0057420C">
            <w:pPr>
              <w:spacing w:after="0" w:line="240" w:lineRule="auto"/>
              <w:jc w:val="center"/>
              <w:rPr>
                <w:sz w:val="24"/>
                <w:szCs w:val="24"/>
              </w:rPr>
            </w:pPr>
            <w:r w:rsidRPr="00207F2A">
              <w:rPr>
                <w:sz w:val="24"/>
                <w:szCs w:val="24"/>
              </w:rPr>
              <w:t>Hustota 21 a viac HP.km</w:t>
            </w:r>
            <w:r w:rsidRPr="00207F2A">
              <w:rPr>
                <w:sz w:val="24"/>
                <w:szCs w:val="24"/>
                <w:vertAlign w:val="superscript"/>
              </w:rPr>
              <w:t>-2</w:t>
            </w:r>
            <w:r w:rsidRPr="00207F2A">
              <w:rPr>
                <w:sz w:val="24"/>
                <w:szCs w:val="24"/>
              </w:rPr>
              <w:t xml:space="preserve"> optimálnych hlavných biotopov, resp. 71 a viac HP.10 km</w:t>
            </w:r>
            <w:r w:rsidRPr="00207F2A">
              <w:rPr>
                <w:sz w:val="24"/>
                <w:szCs w:val="24"/>
                <w:vertAlign w:val="superscript"/>
              </w:rPr>
              <w:t>-2</w:t>
            </w:r>
            <w:r w:rsidRPr="00207F2A">
              <w:rPr>
                <w:sz w:val="24"/>
                <w:szCs w:val="24"/>
              </w:rPr>
              <w:t xml:space="preserve"> suboptimálnych (&lt; 80 rokov)</w:t>
            </w:r>
          </w:p>
        </w:tc>
        <w:tc>
          <w:tcPr>
            <w:tcW w:w="1260" w:type="pct"/>
          </w:tcPr>
          <w:p w:rsidR="001111B0" w:rsidRPr="00207F2A" w:rsidRDefault="001111B0" w:rsidP="0057420C">
            <w:pPr>
              <w:spacing w:after="0" w:line="240" w:lineRule="auto"/>
              <w:jc w:val="center"/>
              <w:rPr>
                <w:sz w:val="24"/>
                <w:szCs w:val="24"/>
              </w:rPr>
            </w:pPr>
            <w:r w:rsidRPr="00207F2A">
              <w:rPr>
                <w:sz w:val="24"/>
                <w:szCs w:val="24"/>
              </w:rPr>
              <w:t>Hustota 6–20 HP.km</w:t>
            </w:r>
            <w:r w:rsidRPr="00207F2A">
              <w:rPr>
                <w:sz w:val="24"/>
                <w:szCs w:val="24"/>
                <w:vertAlign w:val="superscript"/>
              </w:rPr>
              <w:t>-2</w:t>
            </w:r>
            <w:r w:rsidRPr="00207F2A">
              <w:rPr>
                <w:sz w:val="24"/>
                <w:szCs w:val="24"/>
              </w:rPr>
              <w:t xml:space="preserve"> optimálnych hlavných biotopov, resp. 11–70 HP.10 km</w:t>
            </w:r>
            <w:r w:rsidRPr="00207F2A">
              <w:rPr>
                <w:sz w:val="24"/>
                <w:szCs w:val="24"/>
                <w:vertAlign w:val="superscript"/>
              </w:rPr>
              <w:t>-2</w:t>
            </w:r>
            <w:r w:rsidRPr="00207F2A">
              <w:rPr>
                <w:sz w:val="24"/>
                <w:szCs w:val="24"/>
              </w:rPr>
              <w:t xml:space="preserve"> suboptimálnych (&lt; 80 rokov)</w:t>
            </w:r>
          </w:p>
        </w:tc>
        <w:tc>
          <w:tcPr>
            <w:tcW w:w="1255" w:type="pct"/>
          </w:tcPr>
          <w:p w:rsidR="001111B0" w:rsidRPr="00207F2A" w:rsidRDefault="001111B0" w:rsidP="0057420C">
            <w:pPr>
              <w:spacing w:after="0" w:line="240" w:lineRule="auto"/>
              <w:jc w:val="center"/>
              <w:rPr>
                <w:sz w:val="24"/>
                <w:szCs w:val="24"/>
              </w:rPr>
            </w:pPr>
            <w:r w:rsidRPr="00207F2A">
              <w:rPr>
                <w:sz w:val="24"/>
                <w:szCs w:val="24"/>
              </w:rPr>
              <w:t>Hustota 5 a menej HP.km</w:t>
            </w:r>
            <w:r w:rsidRPr="00207F2A">
              <w:rPr>
                <w:sz w:val="24"/>
                <w:szCs w:val="24"/>
                <w:vertAlign w:val="superscript"/>
              </w:rPr>
              <w:t>-2</w:t>
            </w:r>
            <w:r w:rsidRPr="00207F2A">
              <w:rPr>
                <w:sz w:val="24"/>
                <w:szCs w:val="24"/>
              </w:rPr>
              <w:t xml:space="preserve"> suboptimálnych hlavných biotopov, resp. 10 a menej HP.10 km</w:t>
            </w:r>
            <w:r w:rsidRPr="00207F2A">
              <w:rPr>
                <w:sz w:val="24"/>
                <w:szCs w:val="24"/>
                <w:vertAlign w:val="superscript"/>
              </w:rPr>
              <w:t>-2</w:t>
            </w:r>
            <w:r w:rsidRPr="00207F2A">
              <w:rPr>
                <w:sz w:val="24"/>
                <w:szCs w:val="24"/>
              </w:rPr>
              <w:t xml:space="preserve"> ostatných (&lt; 60 rokov)</w:t>
            </w:r>
          </w:p>
        </w:tc>
      </w:tr>
      <w:tr w:rsidR="001111B0" w:rsidRPr="00207F2A" w:rsidTr="001111B0">
        <w:trPr>
          <w:cantSplit/>
          <w:trHeight w:val="460"/>
        </w:trPr>
        <w:tc>
          <w:tcPr>
            <w:tcW w:w="284" w:type="pct"/>
            <w:vMerge/>
            <w:vAlign w:val="center"/>
          </w:tcPr>
          <w:p w:rsidR="001111B0" w:rsidRPr="00207F2A" w:rsidRDefault="001111B0" w:rsidP="0057420C">
            <w:pPr>
              <w:spacing w:after="0" w:line="240" w:lineRule="auto"/>
              <w:jc w:val="both"/>
              <w:rPr>
                <w:sz w:val="24"/>
                <w:szCs w:val="24"/>
              </w:rPr>
            </w:pPr>
          </w:p>
        </w:tc>
        <w:tc>
          <w:tcPr>
            <w:tcW w:w="942" w:type="pct"/>
            <w:vAlign w:val="center"/>
          </w:tcPr>
          <w:p w:rsidR="001111B0" w:rsidRPr="00207F2A" w:rsidRDefault="001111B0" w:rsidP="0057420C">
            <w:pPr>
              <w:spacing w:after="0" w:line="240" w:lineRule="auto"/>
              <w:jc w:val="center"/>
              <w:rPr>
                <w:b/>
                <w:sz w:val="24"/>
                <w:szCs w:val="24"/>
              </w:rPr>
            </w:pPr>
            <w:r w:rsidRPr="00207F2A">
              <w:rPr>
                <w:sz w:val="24"/>
                <w:szCs w:val="24"/>
              </w:rPr>
              <w:t>1.2. Populačný trend</w:t>
            </w:r>
          </w:p>
        </w:tc>
        <w:tc>
          <w:tcPr>
            <w:tcW w:w="1259" w:type="pct"/>
          </w:tcPr>
          <w:p w:rsidR="001111B0" w:rsidRPr="00207F2A" w:rsidRDefault="001111B0" w:rsidP="0057420C">
            <w:pPr>
              <w:spacing w:after="0" w:line="240" w:lineRule="auto"/>
              <w:jc w:val="center"/>
              <w:rPr>
                <w:sz w:val="24"/>
                <w:szCs w:val="24"/>
              </w:rPr>
            </w:pPr>
            <w:r w:rsidRPr="00207F2A">
              <w:rPr>
                <w:sz w:val="24"/>
                <w:szCs w:val="24"/>
              </w:rPr>
              <w:t>Populačná hustota stúpa o 21 a viac %</w:t>
            </w:r>
          </w:p>
        </w:tc>
        <w:tc>
          <w:tcPr>
            <w:tcW w:w="1260" w:type="pct"/>
          </w:tcPr>
          <w:p w:rsidR="001111B0" w:rsidRPr="00207F2A" w:rsidRDefault="001111B0" w:rsidP="0057420C">
            <w:pPr>
              <w:spacing w:after="0" w:line="240" w:lineRule="auto"/>
              <w:jc w:val="center"/>
              <w:rPr>
                <w:sz w:val="24"/>
                <w:szCs w:val="24"/>
              </w:rPr>
            </w:pPr>
            <w:r w:rsidRPr="00207F2A">
              <w:rPr>
                <w:sz w:val="24"/>
                <w:szCs w:val="24"/>
              </w:rPr>
              <w:t>Populačná hustota je stabilná v medziach prirodzenej fluktuácie (±20 %)</w:t>
            </w:r>
          </w:p>
        </w:tc>
        <w:tc>
          <w:tcPr>
            <w:tcW w:w="1255" w:type="pct"/>
          </w:tcPr>
          <w:p w:rsidR="001111B0" w:rsidRPr="00207F2A" w:rsidRDefault="001111B0" w:rsidP="0057420C">
            <w:pPr>
              <w:spacing w:after="0" w:line="240" w:lineRule="auto"/>
              <w:jc w:val="center"/>
              <w:rPr>
                <w:sz w:val="24"/>
                <w:szCs w:val="24"/>
              </w:rPr>
            </w:pPr>
            <w:r w:rsidRPr="00207F2A">
              <w:rPr>
                <w:sz w:val="24"/>
                <w:szCs w:val="24"/>
              </w:rPr>
              <w:t>Populačná hustota klesá o 21 a viac %</w:t>
            </w:r>
          </w:p>
        </w:tc>
      </w:tr>
      <w:tr w:rsidR="001111B0" w:rsidRPr="00207F2A" w:rsidTr="001111B0">
        <w:trPr>
          <w:cantSplit/>
          <w:trHeight w:val="460"/>
        </w:trPr>
        <w:tc>
          <w:tcPr>
            <w:tcW w:w="284" w:type="pct"/>
            <w:vMerge/>
            <w:vAlign w:val="center"/>
          </w:tcPr>
          <w:p w:rsidR="001111B0" w:rsidRPr="00207F2A" w:rsidRDefault="001111B0" w:rsidP="0057420C">
            <w:pPr>
              <w:spacing w:after="0" w:line="240" w:lineRule="auto"/>
              <w:jc w:val="both"/>
              <w:rPr>
                <w:sz w:val="24"/>
                <w:szCs w:val="24"/>
              </w:rPr>
            </w:pPr>
          </w:p>
        </w:tc>
        <w:tc>
          <w:tcPr>
            <w:tcW w:w="942" w:type="pct"/>
            <w:vAlign w:val="center"/>
          </w:tcPr>
          <w:p w:rsidR="001111B0" w:rsidRPr="00207F2A" w:rsidRDefault="001111B0" w:rsidP="0057420C">
            <w:pPr>
              <w:spacing w:after="0" w:line="240" w:lineRule="auto"/>
              <w:jc w:val="center"/>
              <w:rPr>
                <w:sz w:val="24"/>
                <w:szCs w:val="24"/>
              </w:rPr>
            </w:pPr>
            <w:r w:rsidRPr="00207F2A">
              <w:rPr>
                <w:sz w:val="24"/>
                <w:szCs w:val="24"/>
              </w:rPr>
              <w:t>1.3. Veľkosť areálu</w:t>
            </w:r>
          </w:p>
        </w:tc>
        <w:tc>
          <w:tcPr>
            <w:tcW w:w="1259" w:type="pct"/>
          </w:tcPr>
          <w:p w:rsidR="001111B0" w:rsidRPr="00207F2A" w:rsidRDefault="001111B0" w:rsidP="0057420C">
            <w:pPr>
              <w:spacing w:after="0" w:line="240" w:lineRule="auto"/>
              <w:jc w:val="center"/>
              <w:rPr>
                <w:sz w:val="24"/>
                <w:szCs w:val="24"/>
              </w:rPr>
            </w:pPr>
            <w:r w:rsidRPr="00207F2A">
              <w:rPr>
                <w:sz w:val="24"/>
                <w:szCs w:val="24"/>
              </w:rPr>
              <w:t>71 a viac % tetrád kvadrátov DFS</w:t>
            </w:r>
          </w:p>
        </w:tc>
        <w:tc>
          <w:tcPr>
            <w:tcW w:w="1260" w:type="pct"/>
          </w:tcPr>
          <w:p w:rsidR="001111B0" w:rsidRPr="00207F2A" w:rsidRDefault="001111B0" w:rsidP="0057420C">
            <w:pPr>
              <w:spacing w:after="0" w:line="240" w:lineRule="auto"/>
              <w:jc w:val="center"/>
              <w:rPr>
                <w:sz w:val="24"/>
                <w:szCs w:val="24"/>
              </w:rPr>
            </w:pPr>
            <w:r w:rsidRPr="00207F2A">
              <w:rPr>
                <w:sz w:val="24"/>
                <w:szCs w:val="24"/>
              </w:rPr>
              <w:t>51–70 % tetrád kvadrátov DFS</w:t>
            </w:r>
          </w:p>
        </w:tc>
        <w:tc>
          <w:tcPr>
            <w:tcW w:w="1255" w:type="pct"/>
          </w:tcPr>
          <w:p w:rsidR="001111B0" w:rsidRPr="00207F2A" w:rsidRDefault="001111B0" w:rsidP="0057420C">
            <w:pPr>
              <w:spacing w:after="0" w:line="240" w:lineRule="auto"/>
              <w:jc w:val="center"/>
              <w:rPr>
                <w:sz w:val="24"/>
                <w:szCs w:val="24"/>
              </w:rPr>
            </w:pPr>
            <w:r w:rsidRPr="00207F2A">
              <w:rPr>
                <w:sz w:val="24"/>
                <w:szCs w:val="24"/>
              </w:rPr>
              <w:t>50 a menej % tetrád kvadrátov DFS</w:t>
            </w:r>
          </w:p>
        </w:tc>
      </w:tr>
      <w:tr w:rsidR="001111B0" w:rsidRPr="00207F2A" w:rsidTr="001111B0">
        <w:trPr>
          <w:cantSplit/>
          <w:trHeight w:val="510"/>
        </w:trPr>
        <w:tc>
          <w:tcPr>
            <w:tcW w:w="284" w:type="pct"/>
            <w:vMerge/>
            <w:vAlign w:val="center"/>
          </w:tcPr>
          <w:p w:rsidR="001111B0" w:rsidRPr="00207F2A" w:rsidRDefault="001111B0" w:rsidP="0057420C">
            <w:pPr>
              <w:spacing w:after="0" w:line="240" w:lineRule="auto"/>
              <w:jc w:val="both"/>
              <w:rPr>
                <w:sz w:val="24"/>
                <w:szCs w:val="24"/>
              </w:rPr>
            </w:pPr>
          </w:p>
        </w:tc>
        <w:tc>
          <w:tcPr>
            <w:tcW w:w="942" w:type="pct"/>
            <w:vAlign w:val="center"/>
          </w:tcPr>
          <w:p w:rsidR="001111B0" w:rsidRPr="00207F2A" w:rsidRDefault="001111B0" w:rsidP="0057420C">
            <w:pPr>
              <w:spacing w:after="0" w:line="240" w:lineRule="auto"/>
              <w:jc w:val="center"/>
              <w:rPr>
                <w:b/>
                <w:sz w:val="24"/>
                <w:szCs w:val="24"/>
              </w:rPr>
            </w:pPr>
            <w:r w:rsidRPr="00207F2A">
              <w:rPr>
                <w:sz w:val="24"/>
                <w:szCs w:val="24"/>
              </w:rPr>
              <w:t>1.4. Areálový trend</w:t>
            </w:r>
          </w:p>
        </w:tc>
        <w:tc>
          <w:tcPr>
            <w:tcW w:w="1259" w:type="pct"/>
          </w:tcPr>
          <w:p w:rsidR="001111B0" w:rsidRPr="00207F2A" w:rsidRDefault="001111B0" w:rsidP="0057420C">
            <w:pPr>
              <w:spacing w:after="0" w:line="240" w:lineRule="auto"/>
              <w:jc w:val="center"/>
              <w:rPr>
                <w:sz w:val="24"/>
                <w:szCs w:val="24"/>
              </w:rPr>
            </w:pPr>
            <w:r w:rsidRPr="00207F2A">
              <w:rPr>
                <w:sz w:val="24"/>
                <w:szCs w:val="24"/>
              </w:rPr>
              <w:t>Areál sa zväčšuje o 21 a viac %</w:t>
            </w:r>
          </w:p>
        </w:tc>
        <w:tc>
          <w:tcPr>
            <w:tcW w:w="1260" w:type="pct"/>
          </w:tcPr>
          <w:p w:rsidR="001111B0" w:rsidRPr="00207F2A" w:rsidRDefault="001111B0" w:rsidP="0057420C">
            <w:pPr>
              <w:spacing w:after="0" w:line="240" w:lineRule="auto"/>
              <w:jc w:val="center"/>
              <w:rPr>
                <w:sz w:val="24"/>
                <w:szCs w:val="24"/>
              </w:rPr>
            </w:pPr>
            <w:r w:rsidRPr="00207F2A">
              <w:rPr>
                <w:sz w:val="24"/>
                <w:szCs w:val="24"/>
              </w:rPr>
              <w:t>Areál je stabilný, zmeny sú v rozpätí ±20 %</w:t>
            </w:r>
          </w:p>
        </w:tc>
        <w:tc>
          <w:tcPr>
            <w:tcW w:w="1255" w:type="pct"/>
          </w:tcPr>
          <w:p w:rsidR="001111B0" w:rsidRPr="00207F2A" w:rsidRDefault="001111B0" w:rsidP="0057420C">
            <w:pPr>
              <w:spacing w:after="0" w:line="240" w:lineRule="auto"/>
              <w:jc w:val="center"/>
              <w:rPr>
                <w:sz w:val="24"/>
                <w:szCs w:val="24"/>
              </w:rPr>
            </w:pPr>
            <w:r w:rsidRPr="00207F2A">
              <w:rPr>
                <w:sz w:val="24"/>
                <w:szCs w:val="24"/>
              </w:rPr>
              <w:t>Areál sa zmenšuje o 21 a viac %</w:t>
            </w:r>
          </w:p>
        </w:tc>
      </w:tr>
      <w:tr w:rsidR="001111B0" w:rsidRPr="00207F2A" w:rsidTr="001111B0">
        <w:trPr>
          <w:cantSplit/>
          <w:trHeight w:val="510"/>
        </w:trPr>
        <w:tc>
          <w:tcPr>
            <w:tcW w:w="284" w:type="pct"/>
            <w:vMerge w:val="restart"/>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biotop</w:t>
            </w:r>
          </w:p>
        </w:tc>
        <w:tc>
          <w:tcPr>
            <w:tcW w:w="942" w:type="pct"/>
            <w:vAlign w:val="center"/>
          </w:tcPr>
          <w:p w:rsidR="001111B0" w:rsidRPr="00207F2A" w:rsidRDefault="001111B0" w:rsidP="0057420C">
            <w:pPr>
              <w:spacing w:after="0" w:line="240" w:lineRule="auto"/>
              <w:jc w:val="center"/>
              <w:rPr>
                <w:sz w:val="24"/>
                <w:szCs w:val="24"/>
              </w:rPr>
            </w:pPr>
            <w:r w:rsidRPr="00207F2A">
              <w:rPr>
                <w:sz w:val="24"/>
                <w:szCs w:val="24"/>
              </w:rPr>
              <w:t>2.1. Hniezdny biotop</w:t>
            </w:r>
          </w:p>
        </w:tc>
        <w:tc>
          <w:tcPr>
            <w:tcW w:w="1259" w:type="pct"/>
          </w:tcPr>
          <w:p w:rsidR="001111B0" w:rsidRPr="00207F2A" w:rsidRDefault="001111B0" w:rsidP="0057420C">
            <w:pPr>
              <w:spacing w:after="0" w:line="240" w:lineRule="auto"/>
              <w:jc w:val="center"/>
              <w:rPr>
                <w:sz w:val="24"/>
                <w:szCs w:val="24"/>
              </w:rPr>
            </w:pPr>
            <w:r w:rsidRPr="00207F2A">
              <w:rPr>
                <w:sz w:val="24"/>
                <w:szCs w:val="24"/>
              </w:rPr>
              <w:t>Staré (81 a viac rokov) z 0–5 % fragmentované prírode blízke listnaté a zmiešané lesy s prevahou listnáčov (86 a viac %) a s 1001 a viac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odumierajúcich a odumretých stromov zaberajú 66 a viac % potenciálne vhodných biotopov</w:t>
            </w:r>
          </w:p>
        </w:tc>
        <w:tc>
          <w:tcPr>
            <w:tcW w:w="1260" w:type="pct"/>
          </w:tcPr>
          <w:p w:rsidR="001111B0" w:rsidRPr="00207F2A" w:rsidRDefault="001111B0" w:rsidP="0057420C">
            <w:pPr>
              <w:spacing w:after="0" w:line="240" w:lineRule="auto"/>
              <w:jc w:val="center"/>
              <w:rPr>
                <w:sz w:val="24"/>
                <w:szCs w:val="24"/>
              </w:rPr>
            </w:pPr>
            <w:r w:rsidRPr="00207F2A">
              <w:rPr>
                <w:sz w:val="24"/>
                <w:szCs w:val="24"/>
              </w:rPr>
              <w:t>Staršie strednoveké (61–80 rokov) zo 6–15 % fragmentované listnaté a zmiešané lesy s prevahou listnáčov (51–85 %) a s 201–1000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odumierajúcich a odumretých stromov zaberajú 66 a viac % potenciálne vhodných biotopov</w:t>
            </w:r>
          </w:p>
        </w:tc>
        <w:tc>
          <w:tcPr>
            <w:tcW w:w="1255" w:type="pct"/>
          </w:tcPr>
          <w:p w:rsidR="001111B0" w:rsidRPr="00207F2A" w:rsidRDefault="001111B0" w:rsidP="0057420C">
            <w:pPr>
              <w:spacing w:after="0" w:line="240" w:lineRule="auto"/>
              <w:jc w:val="center"/>
              <w:rPr>
                <w:sz w:val="24"/>
                <w:szCs w:val="24"/>
              </w:rPr>
            </w:pPr>
            <w:r w:rsidRPr="00207F2A">
              <w:rPr>
                <w:sz w:val="24"/>
                <w:szCs w:val="24"/>
              </w:rPr>
              <w:t>Strednoveké a mladšie (60 a menej rokov) zo 16 a viac % fragmentované a/lebo intenzívne obhospodarované ihličnaté a zmiešané lesy s prevahou ihličnanov a s 200 a menej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odumierajúcich a odumretých stromov zaberajú 66 a viac % potenciálne vhodných biotopov</w:t>
            </w:r>
          </w:p>
        </w:tc>
      </w:tr>
      <w:tr w:rsidR="001111B0" w:rsidRPr="00207F2A" w:rsidTr="001111B0">
        <w:trPr>
          <w:cantSplit/>
          <w:trHeight w:val="1270"/>
        </w:trPr>
        <w:tc>
          <w:tcPr>
            <w:tcW w:w="284" w:type="pct"/>
            <w:vMerge/>
            <w:vAlign w:val="center"/>
          </w:tcPr>
          <w:p w:rsidR="001111B0" w:rsidRPr="00207F2A" w:rsidRDefault="001111B0" w:rsidP="0057420C">
            <w:pPr>
              <w:spacing w:after="0" w:line="240" w:lineRule="auto"/>
              <w:jc w:val="both"/>
              <w:rPr>
                <w:sz w:val="24"/>
                <w:szCs w:val="24"/>
              </w:rPr>
            </w:pPr>
          </w:p>
        </w:tc>
        <w:tc>
          <w:tcPr>
            <w:tcW w:w="942" w:type="pct"/>
            <w:vAlign w:val="center"/>
          </w:tcPr>
          <w:p w:rsidR="001111B0" w:rsidRPr="00207F2A" w:rsidRDefault="001111B0" w:rsidP="0057420C">
            <w:pPr>
              <w:spacing w:after="0" w:line="240" w:lineRule="auto"/>
              <w:jc w:val="center"/>
              <w:rPr>
                <w:sz w:val="24"/>
                <w:szCs w:val="24"/>
              </w:rPr>
            </w:pPr>
            <w:r w:rsidRPr="00207F2A">
              <w:rPr>
                <w:sz w:val="24"/>
                <w:szCs w:val="24"/>
              </w:rPr>
              <w:t>2.2. Potravný biotop</w:t>
            </w:r>
          </w:p>
        </w:tc>
        <w:tc>
          <w:tcPr>
            <w:tcW w:w="1259" w:type="pct"/>
          </w:tcPr>
          <w:p w:rsidR="001111B0" w:rsidRPr="00207F2A" w:rsidRDefault="001111B0" w:rsidP="0057420C">
            <w:pPr>
              <w:spacing w:after="0" w:line="240" w:lineRule="auto"/>
              <w:jc w:val="center"/>
              <w:rPr>
                <w:sz w:val="24"/>
                <w:szCs w:val="24"/>
              </w:rPr>
            </w:pPr>
            <w:r w:rsidRPr="00207F2A">
              <w:rPr>
                <w:sz w:val="24"/>
                <w:szCs w:val="24"/>
              </w:rPr>
              <w:t>Staré (81 a viac rokov) z 0–5 % fragmentované prírode blízke listnaté a zmiešané lesy s prevahou listnáčov (86 a viac %), s 1001 a viac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odumierajúcich a odumretých stromov a pokryvnosťou krov (E</w:t>
            </w:r>
            <w:r w:rsidRPr="00207F2A">
              <w:rPr>
                <w:sz w:val="24"/>
                <w:szCs w:val="24"/>
                <w:vertAlign w:val="subscript"/>
              </w:rPr>
              <w:t>2</w:t>
            </w:r>
            <w:r w:rsidRPr="00207F2A">
              <w:rPr>
                <w:sz w:val="24"/>
                <w:szCs w:val="24"/>
              </w:rPr>
              <w:t>) 0–10 % zaberajú 66 a viac % potenciálne vhodných biotopov</w:t>
            </w:r>
          </w:p>
        </w:tc>
        <w:tc>
          <w:tcPr>
            <w:tcW w:w="1260" w:type="pct"/>
          </w:tcPr>
          <w:p w:rsidR="001111B0" w:rsidRPr="00207F2A" w:rsidRDefault="001111B0" w:rsidP="0057420C">
            <w:pPr>
              <w:spacing w:after="0" w:line="240" w:lineRule="auto"/>
              <w:jc w:val="center"/>
              <w:rPr>
                <w:sz w:val="24"/>
                <w:szCs w:val="24"/>
              </w:rPr>
            </w:pPr>
            <w:r w:rsidRPr="00207F2A">
              <w:rPr>
                <w:sz w:val="24"/>
                <w:szCs w:val="24"/>
              </w:rPr>
              <w:t>Staršie strednoveké (61–80 rokov) zo 6–15 % fragmentované listnaté a zmiešané lesy s prevahou listnáčov (51–85 %), s 201–1000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odumierajúcich a odumretých stromov a pokryvnosťou krov (E</w:t>
            </w:r>
            <w:r w:rsidRPr="00207F2A">
              <w:rPr>
                <w:sz w:val="24"/>
                <w:szCs w:val="24"/>
                <w:vertAlign w:val="subscript"/>
              </w:rPr>
              <w:t>2</w:t>
            </w:r>
            <w:r w:rsidRPr="00207F2A">
              <w:rPr>
                <w:sz w:val="24"/>
                <w:szCs w:val="24"/>
              </w:rPr>
              <w:t>) 11–25 % zaberajú 66 a viac % potenciálne vhodných biotopov</w:t>
            </w:r>
          </w:p>
        </w:tc>
        <w:tc>
          <w:tcPr>
            <w:tcW w:w="1255" w:type="pct"/>
          </w:tcPr>
          <w:p w:rsidR="001111B0" w:rsidRPr="00207F2A" w:rsidRDefault="001111B0" w:rsidP="0057420C">
            <w:pPr>
              <w:spacing w:after="0" w:line="240" w:lineRule="auto"/>
              <w:jc w:val="center"/>
              <w:rPr>
                <w:sz w:val="24"/>
                <w:szCs w:val="24"/>
              </w:rPr>
            </w:pPr>
            <w:r w:rsidRPr="00207F2A">
              <w:rPr>
                <w:sz w:val="24"/>
                <w:szCs w:val="24"/>
              </w:rPr>
              <w:t>Strednoveké a mladšie (60 a menej rokov) zo 16 a viac % fragmentované a/lebo intenzívne obhospodarované ihličnaté a zmiešané lesy s prevahou ihličnanov, s 200 a menej m</w:t>
            </w:r>
            <w:r w:rsidRPr="00207F2A">
              <w:rPr>
                <w:sz w:val="24"/>
                <w:szCs w:val="24"/>
                <w:vertAlign w:val="superscript"/>
              </w:rPr>
              <w:t>3</w:t>
            </w:r>
            <w:r w:rsidRPr="00207F2A">
              <w:rPr>
                <w:sz w:val="24"/>
                <w:szCs w:val="24"/>
              </w:rPr>
              <w:t>.km</w:t>
            </w:r>
            <w:r w:rsidRPr="00207F2A">
              <w:rPr>
                <w:sz w:val="24"/>
                <w:szCs w:val="24"/>
                <w:vertAlign w:val="superscript"/>
              </w:rPr>
              <w:t>-2</w:t>
            </w:r>
            <w:r w:rsidRPr="00207F2A">
              <w:rPr>
                <w:sz w:val="24"/>
                <w:szCs w:val="24"/>
              </w:rPr>
              <w:t xml:space="preserve"> odumierajúcich a odumretých stromov a pokryvnosťou krov (E</w:t>
            </w:r>
            <w:r w:rsidRPr="00207F2A">
              <w:rPr>
                <w:sz w:val="24"/>
                <w:szCs w:val="24"/>
                <w:vertAlign w:val="subscript"/>
              </w:rPr>
              <w:t>2</w:t>
            </w:r>
            <w:r w:rsidRPr="00207F2A">
              <w:rPr>
                <w:sz w:val="24"/>
                <w:szCs w:val="24"/>
              </w:rPr>
              <w:t>) 26 a viac % zaberajú 66 a viac % potenciálne vhodných biotopov</w:t>
            </w:r>
          </w:p>
        </w:tc>
      </w:tr>
      <w:tr w:rsidR="001111B0" w:rsidRPr="00207F2A" w:rsidTr="001111B0">
        <w:trPr>
          <w:cantSplit/>
          <w:trHeight w:val="561"/>
        </w:trPr>
        <w:tc>
          <w:tcPr>
            <w:tcW w:w="284" w:type="pct"/>
            <w:vMerge/>
            <w:vAlign w:val="center"/>
          </w:tcPr>
          <w:p w:rsidR="001111B0" w:rsidRPr="00207F2A" w:rsidRDefault="001111B0" w:rsidP="0057420C">
            <w:pPr>
              <w:spacing w:after="0" w:line="240" w:lineRule="auto"/>
              <w:jc w:val="both"/>
              <w:rPr>
                <w:sz w:val="24"/>
                <w:szCs w:val="24"/>
              </w:rPr>
            </w:pPr>
          </w:p>
        </w:tc>
        <w:tc>
          <w:tcPr>
            <w:tcW w:w="942" w:type="pct"/>
            <w:vAlign w:val="center"/>
          </w:tcPr>
          <w:p w:rsidR="001111B0" w:rsidRPr="00207F2A" w:rsidRDefault="001111B0" w:rsidP="0057420C">
            <w:pPr>
              <w:spacing w:after="0" w:line="240" w:lineRule="auto"/>
              <w:jc w:val="center"/>
              <w:rPr>
                <w:sz w:val="24"/>
                <w:szCs w:val="24"/>
              </w:rPr>
            </w:pPr>
            <w:r w:rsidRPr="00207F2A">
              <w:rPr>
                <w:sz w:val="24"/>
                <w:szCs w:val="24"/>
              </w:rPr>
              <w:t>2.3. Migračný biotop</w:t>
            </w:r>
          </w:p>
        </w:tc>
        <w:tc>
          <w:tcPr>
            <w:tcW w:w="1259" w:type="pct"/>
          </w:tcPr>
          <w:p w:rsidR="001111B0" w:rsidRPr="00207F2A" w:rsidRDefault="001111B0" w:rsidP="0057420C">
            <w:pPr>
              <w:spacing w:after="0" w:line="240" w:lineRule="auto"/>
              <w:jc w:val="center"/>
              <w:rPr>
                <w:sz w:val="24"/>
                <w:szCs w:val="24"/>
              </w:rPr>
            </w:pPr>
            <w:r w:rsidRPr="00207F2A">
              <w:rPr>
                <w:sz w:val="24"/>
                <w:szCs w:val="24"/>
              </w:rPr>
              <w:t>Staré (81 a viac rokov) z 0–5 % fragmentované prírode blízke listnaté a zmiešané lesy s prevahou listnáčov (86 a viac %) vrátane lužných a iných príbrežných lesov s vyvinutými okrajmi zaberajú 66 a viac % potenciálne vhodných biotopov</w:t>
            </w:r>
          </w:p>
        </w:tc>
        <w:tc>
          <w:tcPr>
            <w:tcW w:w="1260" w:type="pct"/>
          </w:tcPr>
          <w:p w:rsidR="001111B0" w:rsidRPr="00207F2A" w:rsidRDefault="001111B0" w:rsidP="0057420C">
            <w:pPr>
              <w:spacing w:after="0" w:line="240" w:lineRule="auto"/>
              <w:jc w:val="center"/>
              <w:rPr>
                <w:b/>
                <w:sz w:val="24"/>
                <w:szCs w:val="24"/>
              </w:rPr>
            </w:pPr>
            <w:r w:rsidRPr="00207F2A">
              <w:rPr>
                <w:sz w:val="24"/>
                <w:szCs w:val="24"/>
              </w:rPr>
              <w:t>Staršie strednoveké (61–80 rokov) zo 6–15 % fragmentované listnaté a zmiešané lesy s prevahou listnáčov (51–85 %) vrátane lužných a iných príbrežných lesov zaberajú 66 a viac % potenciálne vhodných biotopov</w:t>
            </w:r>
          </w:p>
        </w:tc>
        <w:tc>
          <w:tcPr>
            <w:tcW w:w="1255" w:type="pct"/>
          </w:tcPr>
          <w:p w:rsidR="001111B0" w:rsidRPr="00207F2A" w:rsidRDefault="001111B0" w:rsidP="0057420C">
            <w:pPr>
              <w:spacing w:after="0" w:line="240" w:lineRule="auto"/>
              <w:jc w:val="center"/>
              <w:rPr>
                <w:sz w:val="24"/>
                <w:szCs w:val="24"/>
              </w:rPr>
            </w:pPr>
            <w:r w:rsidRPr="00207F2A">
              <w:rPr>
                <w:sz w:val="24"/>
                <w:szCs w:val="24"/>
              </w:rPr>
              <w:t>Strednoveké a mladšie (60 a menej rokov) zo 16 a viac % fragmentované a/lebo intenzívne obhospodarované ihličnaté a zmiešané lesy s prevahou ihličnanov a bez príbrežných lesov zaberajú 66 a viac % potenciálne vhodných biotopov</w:t>
            </w:r>
          </w:p>
        </w:tc>
      </w:tr>
      <w:tr w:rsidR="001111B0" w:rsidRPr="00207F2A" w:rsidTr="001111B0">
        <w:trPr>
          <w:cantSplit/>
          <w:trHeight w:val="765"/>
        </w:trPr>
        <w:tc>
          <w:tcPr>
            <w:tcW w:w="284" w:type="pct"/>
            <w:vMerge w:val="restart"/>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ohrozenia</w:t>
            </w:r>
          </w:p>
        </w:tc>
        <w:tc>
          <w:tcPr>
            <w:tcW w:w="942" w:type="pct"/>
            <w:vAlign w:val="center"/>
          </w:tcPr>
          <w:p w:rsidR="001111B0" w:rsidRPr="00207F2A" w:rsidRDefault="001111B0" w:rsidP="0057420C">
            <w:pPr>
              <w:spacing w:after="0" w:line="240" w:lineRule="auto"/>
              <w:jc w:val="center"/>
              <w:rPr>
                <w:sz w:val="24"/>
                <w:szCs w:val="24"/>
              </w:rPr>
            </w:pPr>
            <w:r w:rsidRPr="00207F2A">
              <w:rPr>
                <w:sz w:val="24"/>
                <w:szCs w:val="24"/>
              </w:rPr>
              <w:t>3.1. Populácia</w:t>
            </w:r>
          </w:p>
        </w:tc>
        <w:tc>
          <w:tcPr>
            <w:tcW w:w="1259" w:type="pct"/>
          </w:tcPr>
          <w:p w:rsidR="001111B0" w:rsidRPr="00207F2A" w:rsidRDefault="001111B0" w:rsidP="0057420C">
            <w:pPr>
              <w:spacing w:after="0" w:line="240" w:lineRule="auto"/>
              <w:jc w:val="center"/>
              <w:rPr>
                <w:sz w:val="24"/>
                <w:szCs w:val="24"/>
              </w:rPr>
            </w:pPr>
            <w:r w:rsidRPr="00207F2A">
              <w:rPr>
                <w:sz w:val="24"/>
                <w:szCs w:val="24"/>
              </w:rPr>
              <w:t>Je neúmyselne vyrušovaná (najmä lesohospodársky) na 0–2 % hniezdisk</w:t>
            </w:r>
          </w:p>
        </w:tc>
        <w:tc>
          <w:tcPr>
            <w:tcW w:w="1260" w:type="pct"/>
          </w:tcPr>
          <w:p w:rsidR="001111B0" w:rsidRPr="00207F2A" w:rsidRDefault="001111B0" w:rsidP="0057420C">
            <w:pPr>
              <w:spacing w:after="0" w:line="240" w:lineRule="auto"/>
              <w:jc w:val="center"/>
              <w:rPr>
                <w:sz w:val="24"/>
                <w:szCs w:val="24"/>
              </w:rPr>
            </w:pPr>
            <w:r w:rsidRPr="00207F2A">
              <w:rPr>
                <w:sz w:val="24"/>
                <w:szCs w:val="24"/>
              </w:rPr>
              <w:t>Je neúmyselne vyrušovaná (najmä lesohospodársky) na 3–15 % hniezdisk</w:t>
            </w:r>
          </w:p>
        </w:tc>
        <w:tc>
          <w:tcPr>
            <w:tcW w:w="1255" w:type="pct"/>
          </w:tcPr>
          <w:p w:rsidR="001111B0" w:rsidRPr="00207F2A" w:rsidRDefault="001111B0" w:rsidP="0057420C">
            <w:pPr>
              <w:spacing w:after="0" w:line="240" w:lineRule="auto"/>
              <w:jc w:val="center"/>
              <w:rPr>
                <w:sz w:val="24"/>
                <w:szCs w:val="24"/>
              </w:rPr>
            </w:pPr>
            <w:r w:rsidRPr="00207F2A">
              <w:rPr>
                <w:sz w:val="24"/>
                <w:szCs w:val="24"/>
              </w:rPr>
              <w:t>Je vyrušovaná (najmä lesohospodársky) na 16 a viac % hniezdisk a ohrozená zmenami hospodárenia</w:t>
            </w:r>
          </w:p>
        </w:tc>
      </w:tr>
      <w:tr w:rsidR="001111B0" w:rsidRPr="00207F2A" w:rsidTr="001111B0">
        <w:trPr>
          <w:cantSplit/>
          <w:trHeight w:val="765"/>
        </w:trPr>
        <w:tc>
          <w:tcPr>
            <w:tcW w:w="284" w:type="pct"/>
            <w:vMerge/>
            <w:textDirection w:val="btLr"/>
            <w:vAlign w:val="center"/>
          </w:tcPr>
          <w:p w:rsidR="001111B0" w:rsidRPr="00207F2A" w:rsidRDefault="001111B0" w:rsidP="0057420C">
            <w:pPr>
              <w:spacing w:after="0" w:line="240" w:lineRule="auto"/>
              <w:jc w:val="both"/>
              <w:rPr>
                <w:sz w:val="24"/>
                <w:szCs w:val="24"/>
              </w:rPr>
            </w:pPr>
          </w:p>
        </w:tc>
        <w:tc>
          <w:tcPr>
            <w:tcW w:w="942" w:type="pct"/>
            <w:vAlign w:val="center"/>
          </w:tcPr>
          <w:p w:rsidR="001111B0" w:rsidRPr="00207F2A" w:rsidRDefault="001111B0" w:rsidP="0057420C">
            <w:pPr>
              <w:spacing w:after="0" w:line="240" w:lineRule="auto"/>
              <w:jc w:val="center"/>
              <w:rPr>
                <w:sz w:val="24"/>
                <w:szCs w:val="24"/>
              </w:rPr>
            </w:pPr>
            <w:r w:rsidRPr="00207F2A">
              <w:rPr>
                <w:sz w:val="24"/>
                <w:szCs w:val="24"/>
              </w:rPr>
              <w:t>3.2. Biotop</w:t>
            </w:r>
          </w:p>
        </w:tc>
        <w:tc>
          <w:tcPr>
            <w:tcW w:w="1259" w:type="pct"/>
          </w:tcPr>
          <w:p w:rsidR="001111B0" w:rsidRPr="00207F2A" w:rsidRDefault="001111B0" w:rsidP="0057420C">
            <w:pPr>
              <w:spacing w:after="0" w:line="240" w:lineRule="auto"/>
              <w:jc w:val="center"/>
              <w:rPr>
                <w:sz w:val="24"/>
                <w:szCs w:val="24"/>
              </w:rPr>
            </w:pPr>
            <w:r w:rsidRPr="00207F2A">
              <w:rPr>
                <w:sz w:val="24"/>
                <w:szCs w:val="24"/>
              </w:rPr>
              <w:t>Žiadne veľkoplošné holoruby; cesty a iné straty či fragmentácia hlavných hniezdnych a potravných biotopov alebo zmeny drevinového zloženia v prospech smreka len na 1 a menej % ich výmery</w:t>
            </w:r>
          </w:p>
        </w:tc>
        <w:tc>
          <w:tcPr>
            <w:tcW w:w="1260" w:type="pct"/>
          </w:tcPr>
          <w:p w:rsidR="001111B0" w:rsidRPr="00207F2A" w:rsidRDefault="001111B0" w:rsidP="0057420C">
            <w:pPr>
              <w:spacing w:after="0" w:line="240" w:lineRule="auto"/>
              <w:jc w:val="center"/>
              <w:rPr>
                <w:sz w:val="24"/>
                <w:szCs w:val="24"/>
              </w:rPr>
            </w:pPr>
            <w:r w:rsidRPr="00207F2A">
              <w:rPr>
                <w:sz w:val="24"/>
                <w:szCs w:val="24"/>
              </w:rPr>
              <w:t>Veľkoplošné holoruby, cesty, zmeny drevinového zloženia v prospech smreka, odstraňovanie bútľavých stromov, straty a fragmentácia hlavných hniezdnych a potravných biotopov na 2–10 % ich výmery a len rozptýlene</w:t>
            </w:r>
          </w:p>
        </w:tc>
        <w:tc>
          <w:tcPr>
            <w:tcW w:w="1255" w:type="pct"/>
          </w:tcPr>
          <w:p w:rsidR="001111B0" w:rsidRPr="00207F2A" w:rsidRDefault="001111B0" w:rsidP="0057420C">
            <w:pPr>
              <w:spacing w:after="0" w:line="240" w:lineRule="auto"/>
              <w:jc w:val="center"/>
              <w:rPr>
                <w:sz w:val="24"/>
                <w:szCs w:val="24"/>
              </w:rPr>
            </w:pPr>
            <w:r w:rsidRPr="00207F2A">
              <w:rPr>
                <w:sz w:val="24"/>
                <w:szCs w:val="24"/>
              </w:rPr>
              <w:t>Veľkoplošné holoruby, cesty, zmeny drevinového zloženia v prospech smreka, straty a fragmentácia hlavných hniezdnych a potravných biotopov na 11 a viac % ich výmery a/lebo koncentrovane</w:t>
            </w:r>
          </w:p>
        </w:tc>
      </w:tr>
    </w:tbl>
    <w:p w:rsidR="001111B0" w:rsidRPr="00207F2A" w:rsidRDefault="001111B0" w:rsidP="0057420C">
      <w:pPr>
        <w:tabs>
          <w:tab w:val="left" w:pos="360"/>
          <w:tab w:val="left" w:pos="1815"/>
          <w:tab w:val="left" w:pos="3615"/>
          <w:tab w:val="left" w:pos="5415"/>
          <w:tab w:val="left" w:pos="7215"/>
          <w:tab w:val="left" w:pos="9120"/>
        </w:tabs>
        <w:spacing w:after="0" w:line="240" w:lineRule="auto"/>
        <w:ind w:left="-15"/>
        <w:jc w:val="both"/>
        <w:rPr>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ind w:left="-15"/>
        <w:jc w:val="both"/>
        <w:rPr>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r w:rsidRPr="00207F2A">
        <w:rPr>
          <w:b/>
          <w:sz w:val="24"/>
          <w:szCs w:val="24"/>
        </w:rPr>
        <w:t>Vyhodnotenie stavu:</w:t>
      </w:r>
    </w:p>
    <w:tbl>
      <w:tblPr>
        <w:tblW w:w="6862" w:type="dxa"/>
        <w:tblInd w:w="1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44"/>
        <w:gridCol w:w="2852"/>
        <w:gridCol w:w="791"/>
        <w:gridCol w:w="766"/>
        <w:gridCol w:w="2009"/>
      </w:tblGrid>
      <w:tr w:rsidR="001111B0" w:rsidRPr="00207F2A" w:rsidTr="001111B0">
        <w:trPr>
          <w:trHeight w:hRule="exact" w:val="397"/>
        </w:trPr>
        <w:tc>
          <w:tcPr>
            <w:tcW w:w="3296" w:type="dxa"/>
            <w:gridSpan w:val="2"/>
            <w:vMerge w:val="restart"/>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Kritérium</w:t>
            </w:r>
          </w:p>
        </w:tc>
        <w:tc>
          <w:tcPr>
            <w:tcW w:w="791" w:type="dxa"/>
            <w:vMerge w:val="restart"/>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Stav*</w:t>
            </w:r>
          </w:p>
        </w:tc>
        <w:tc>
          <w:tcPr>
            <w:tcW w:w="766" w:type="dxa"/>
            <w:vMerge w:val="restart"/>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Váha</w:t>
            </w:r>
          </w:p>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(0</w:t>
            </w:r>
            <w:r w:rsidRPr="00207F2A">
              <w:rPr>
                <w:bCs w:val="0"/>
                <w:sz w:val="24"/>
                <w:szCs w:val="24"/>
              </w:rPr>
              <w:t>–</w:t>
            </w:r>
            <w:r w:rsidRPr="00207F2A">
              <w:rPr>
                <w:b/>
                <w:bCs w:val="0"/>
                <w:sz w:val="24"/>
                <w:szCs w:val="24"/>
                <w:lang w:eastAsia="sk-SK"/>
              </w:rPr>
              <w:t>3)</w:t>
            </w:r>
          </w:p>
        </w:tc>
        <w:tc>
          <w:tcPr>
            <w:tcW w:w="2009" w:type="dxa"/>
            <w:vMerge w:val="restart"/>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Dosiahnutá hodnota</w:t>
            </w:r>
          </w:p>
          <w:p w:rsidR="001111B0" w:rsidRPr="00207F2A" w:rsidRDefault="001111B0" w:rsidP="0057420C">
            <w:pPr>
              <w:spacing w:after="0" w:line="240" w:lineRule="auto"/>
              <w:jc w:val="center"/>
              <w:rPr>
                <w:b/>
                <w:bCs w:val="0"/>
                <w:sz w:val="24"/>
                <w:szCs w:val="24"/>
                <w:lang w:eastAsia="sk-SK"/>
              </w:rPr>
            </w:pPr>
            <w:r w:rsidRPr="00207F2A">
              <w:rPr>
                <w:b/>
                <w:bCs w:val="0"/>
                <w:sz w:val="24"/>
                <w:szCs w:val="24"/>
                <w:lang w:eastAsia="sk-SK"/>
              </w:rPr>
              <w:t>(Stav × váha)</w:t>
            </w:r>
          </w:p>
        </w:tc>
      </w:tr>
      <w:tr w:rsidR="001111B0" w:rsidRPr="00207F2A" w:rsidTr="001111B0">
        <w:trPr>
          <w:trHeight w:val="276"/>
        </w:trPr>
        <w:tc>
          <w:tcPr>
            <w:tcW w:w="3296" w:type="dxa"/>
            <w:gridSpan w:val="2"/>
            <w:vMerge/>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both"/>
              <w:rPr>
                <w:b/>
                <w:bCs w:val="0"/>
                <w:sz w:val="24"/>
                <w:szCs w:val="24"/>
                <w:lang w:eastAsia="sk-SK"/>
              </w:rPr>
            </w:pPr>
          </w:p>
        </w:tc>
        <w:tc>
          <w:tcPr>
            <w:tcW w:w="791" w:type="dxa"/>
            <w:vMerge/>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both"/>
              <w:rPr>
                <w:b/>
                <w:bCs w:val="0"/>
                <w:sz w:val="24"/>
                <w:szCs w:val="24"/>
                <w:lang w:eastAsia="sk-SK"/>
              </w:rPr>
            </w:pPr>
          </w:p>
        </w:tc>
        <w:tc>
          <w:tcPr>
            <w:tcW w:w="766" w:type="dxa"/>
            <w:vMerge/>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both"/>
              <w:rPr>
                <w:b/>
                <w:bCs w:val="0"/>
                <w:sz w:val="24"/>
                <w:szCs w:val="24"/>
                <w:lang w:eastAsia="sk-SK"/>
              </w:rPr>
            </w:pPr>
          </w:p>
        </w:tc>
        <w:tc>
          <w:tcPr>
            <w:tcW w:w="2009" w:type="dxa"/>
            <w:vMerge/>
            <w:tcBorders>
              <w:top w:val="single" w:sz="4" w:space="0" w:color="auto"/>
              <w:left w:val="single" w:sz="4" w:space="0" w:color="auto"/>
              <w:bottom w:val="single" w:sz="4" w:space="0" w:color="auto"/>
              <w:right w:val="single" w:sz="4" w:space="0" w:color="auto"/>
            </w:tcBorders>
            <w:vAlign w:val="center"/>
          </w:tcPr>
          <w:p w:rsidR="001111B0" w:rsidRPr="00207F2A" w:rsidRDefault="001111B0" w:rsidP="0057420C">
            <w:pPr>
              <w:spacing w:after="0" w:line="240" w:lineRule="auto"/>
              <w:jc w:val="both"/>
              <w:rPr>
                <w:b/>
                <w:bCs w:val="0"/>
                <w:sz w:val="24"/>
                <w:szCs w:val="24"/>
                <w:lang w:eastAsia="sk-SK"/>
              </w:rPr>
            </w:pPr>
          </w:p>
        </w:tc>
      </w:tr>
      <w:tr w:rsidR="001111B0" w:rsidRPr="00207F2A" w:rsidTr="001111B0">
        <w:trPr>
          <w:trHeight w:hRule="exact" w:val="397"/>
        </w:trPr>
        <w:tc>
          <w:tcPr>
            <w:tcW w:w="444" w:type="dxa"/>
            <w:vMerge w:val="restart"/>
            <w:tcBorders>
              <w:top w:val="single" w:sz="4" w:space="0" w:color="auto"/>
            </w:tcBorders>
            <w:noWrap/>
            <w:vAlign w:val="center"/>
          </w:tcPr>
          <w:p w:rsidR="001111B0" w:rsidRPr="00207F2A" w:rsidRDefault="001111B0" w:rsidP="0057420C">
            <w:pPr>
              <w:spacing w:after="0" w:line="240" w:lineRule="auto"/>
              <w:jc w:val="both"/>
              <w:rPr>
                <w:b/>
                <w:sz w:val="24"/>
                <w:szCs w:val="24"/>
              </w:rPr>
            </w:pPr>
            <w:r w:rsidRPr="00207F2A">
              <w:rPr>
                <w:b/>
                <w:sz w:val="24"/>
                <w:szCs w:val="24"/>
              </w:rPr>
              <w:t>P</w:t>
            </w:r>
          </w:p>
        </w:tc>
        <w:tc>
          <w:tcPr>
            <w:tcW w:w="2852" w:type="dxa"/>
            <w:tcBorders>
              <w:top w:val="single" w:sz="4" w:space="0" w:color="auto"/>
            </w:tcBorders>
            <w:noWrap/>
            <w:vAlign w:val="center"/>
          </w:tcPr>
          <w:p w:rsidR="001111B0" w:rsidRPr="00207F2A" w:rsidRDefault="001111B0" w:rsidP="0057420C">
            <w:pPr>
              <w:spacing w:after="0" w:line="240" w:lineRule="auto"/>
              <w:jc w:val="both"/>
              <w:rPr>
                <w:sz w:val="24"/>
                <w:szCs w:val="24"/>
              </w:rPr>
            </w:pPr>
            <w:r w:rsidRPr="00207F2A">
              <w:rPr>
                <w:sz w:val="24"/>
                <w:szCs w:val="24"/>
              </w:rPr>
              <w:t>populačná hustota/veľkosť populácie</w:t>
            </w:r>
          </w:p>
        </w:tc>
        <w:tc>
          <w:tcPr>
            <w:tcW w:w="791" w:type="dxa"/>
            <w:tcBorders>
              <w:top w:val="single" w:sz="4" w:space="0" w:color="auto"/>
            </w:tcBorders>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tcBorders>
              <w:top w:val="single" w:sz="4" w:space="0" w:color="auto"/>
            </w:tcBorders>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009" w:type="dxa"/>
            <w:tcBorders>
              <w:top w:val="single" w:sz="4" w:space="0" w:color="auto"/>
            </w:tcBorders>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44" w:type="dxa"/>
            <w:vMerge/>
            <w:vAlign w:val="center"/>
          </w:tcPr>
          <w:p w:rsidR="001111B0" w:rsidRPr="00207F2A" w:rsidRDefault="001111B0" w:rsidP="0057420C">
            <w:pPr>
              <w:spacing w:after="0" w:line="240" w:lineRule="auto"/>
              <w:jc w:val="both"/>
              <w:rPr>
                <w:b/>
                <w:bCs w:val="0"/>
                <w:sz w:val="24"/>
                <w:szCs w:val="24"/>
                <w:lang w:eastAsia="sk-SK"/>
              </w:rPr>
            </w:pPr>
          </w:p>
        </w:tc>
        <w:tc>
          <w:tcPr>
            <w:tcW w:w="2852" w:type="dxa"/>
            <w:noWrap/>
            <w:vAlign w:val="center"/>
          </w:tcPr>
          <w:p w:rsidR="001111B0" w:rsidRPr="00207F2A" w:rsidRDefault="001111B0" w:rsidP="0057420C">
            <w:pPr>
              <w:spacing w:after="0" w:line="240" w:lineRule="auto"/>
              <w:jc w:val="both"/>
              <w:rPr>
                <w:sz w:val="24"/>
                <w:szCs w:val="24"/>
              </w:rPr>
            </w:pPr>
            <w:r w:rsidRPr="00207F2A">
              <w:rPr>
                <w:sz w:val="24"/>
                <w:szCs w:val="24"/>
              </w:rPr>
              <w:t>populačný trend</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009"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44" w:type="dxa"/>
            <w:vMerge/>
            <w:vAlign w:val="center"/>
          </w:tcPr>
          <w:p w:rsidR="001111B0" w:rsidRPr="00207F2A" w:rsidRDefault="001111B0" w:rsidP="0057420C">
            <w:pPr>
              <w:spacing w:after="0" w:line="240" w:lineRule="auto"/>
              <w:jc w:val="both"/>
              <w:rPr>
                <w:b/>
                <w:bCs w:val="0"/>
                <w:sz w:val="24"/>
                <w:szCs w:val="24"/>
                <w:lang w:eastAsia="sk-SK"/>
              </w:rPr>
            </w:pPr>
          </w:p>
        </w:tc>
        <w:tc>
          <w:tcPr>
            <w:tcW w:w="2852" w:type="dxa"/>
            <w:noWrap/>
            <w:vAlign w:val="center"/>
          </w:tcPr>
          <w:p w:rsidR="001111B0" w:rsidRPr="00207F2A" w:rsidRDefault="001111B0" w:rsidP="0057420C">
            <w:pPr>
              <w:spacing w:after="0" w:line="240" w:lineRule="auto"/>
              <w:jc w:val="both"/>
              <w:rPr>
                <w:sz w:val="24"/>
                <w:szCs w:val="24"/>
              </w:rPr>
            </w:pPr>
            <w:r w:rsidRPr="00207F2A">
              <w:rPr>
                <w:sz w:val="24"/>
                <w:szCs w:val="24"/>
              </w:rPr>
              <w:t>veľkosť areálu</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009"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4</w:t>
            </w:r>
          </w:p>
        </w:tc>
      </w:tr>
      <w:tr w:rsidR="001111B0" w:rsidRPr="00207F2A" w:rsidTr="001111B0">
        <w:trPr>
          <w:trHeight w:hRule="exact" w:val="397"/>
        </w:trPr>
        <w:tc>
          <w:tcPr>
            <w:tcW w:w="444" w:type="dxa"/>
            <w:vMerge/>
            <w:vAlign w:val="center"/>
          </w:tcPr>
          <w:p w:rsidR="001111B0" w:rsidRPr="00207F2A" w:rsidRDefault="001111B0" w:rsidP="0057420C">
            <w:pPr>
              <w:spacing w:after="0" w:line="240" w:lineRule="auto"/>
              <w:jc w:val="both"/>
              <w:rPr>
                <w:b/>
                <w:bCs w:val="0"/>
                <w:sz w:val="24"/>
                <w:szCs w:val="24"/>
                <w:lang w:eastAsia="sk-SK"/>
              </w:rPr>
            </w:pPr>
          </w:p>
        </w:tc>
        <w:tc>
          <w:tcPr>
            <w:tcW w:w="2852" w:type="dxa"/>
            <w:noWrap/>
            <w:vAlign w:val="center"/>
          </w:tcPr>
          <w:p w:rsidR="001111B0" w:rsidRPr="00207F2A" w:rsidRDefault="001111B0" w:rsidP="0057420C">
            <w:pPr>
              <w:spacing w:after="0" w:line="240" w:lineRule="auto"/>
              <w:jc w:val="both"/>
              <w:rPr>
                <w:sz w:val="24"/>
                <w:szCs w:val="24"/>
              </w:rPr>
            </w:pPr>
            <w:r w:rsidRPr="00207F2A">
              <w:rPr>
                <w:sz w:val="24"/>
                <w:szCs w:val="24"/>
              </w:rPr>
              <w:t>areálový trend</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009"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4</w:t>
            </w:r>
          </w:p>
        </w:tc>
      </w:tr>
      <w:tr w:rsidR="001111B0" w:rsidRPr="00207F2A" w:rsidTr="001111B0">
        <w:trPr>
          <w:trHeight w:hRule="exact" w:val="397"/>
        </w:trPr>
        <w:tc>
          <w:tcPr>
            <w:tcW w:w="444" w:type="dxa"/>
            <w:vMerge w:val="restart"/>
            <w:vAlign w:val="center"/>
          </w:tcPr>
          <w:p w:rsidR="001111B0" w:rsidRPr="00207F2A" w:rsidRDefault="001111B0" w:rsidP="0057420C">
            <w:pPr>
              <w:spacing w:after="0" w:line="240" w:lineRule="auto"/>
              <w:jc w:val="both"/>
              <w:rPr>
                <w:b/>
                <w:sz w:val="24"/>
                <w:szCs w:val="24"/>
              </w:rPr>
            </w:pPr>
            <w:r w:rsidRPr="00207F2A">
              <w:rPr>
                <w:b/>
                <w:sz w:val="24"/>
                <w:szCs w:val="24"/>
              </w:rPr>
              <w:t>B</w:t>
            </w:r>
          </w:p>
        </w:tc>
        <w:tc>
          <w:tcPr>
            <w:tcW w:w="2852" w:type="dxa"/>
            <w:noWrap/>
            <w:vAlign w:val="center"/>
          </w:tcPr>
          <w:p w:rsidR="001111B0" w:rsidRPr="00207F2A" w:rsidRDefault="001111B0" w:rsidP="0057420C">
            <w:pPr>
              <w:spacing w:after="0" w:line="240" w:lineRule="auto"/>
              <w:jc w:val="both"/>
              <w:rPr>
                <w:sz w:val="24"/>
                <w:szCs w:val="24"/>
              </w:rPr>
            </w:pPr>
            <w:r w:rsidRPr="00207F2A">
              <w:rPr>
                <w:sz w:val="24"/>
                <w:szCs w:val="24"/>
              </w:rPr>
              <w:t>hniezdny biotop</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009"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44" w:type="dxa"/>
            <w:vMerge/>
            <w:vAlign w:val="center"/>
          </w:tcPr>
          <w:p w:rsidR="001111B0" w:rsidRPr="00207F2A" w:rsidRDefault="001111B0" w:rsidP="0057420C">
            <w:pPr>
              <w:spacing w:after="0" w:line="240" w:lineRule="auto"/>
              <w:jc w:val="both"/>
              <w:rPr>
                <w:b/>
                <w:sz w:val="24"/>
                <w:szCs w:val="24"/>
              </w:rPr>
            </w:pPr>
          </w:p>
        </w:tc>
        <w:tc>
          <w:tcPr>
            <w:tcW w:w="2852" w:type="dxa"/>
            <w:noWrap/>
            <w:vAlign w:val="center"/>
          </w:tcPr>
          <w:p w:rsidR="001111B0" w:rsidRPr="00207F2A" w:rsidRDefault="001111B0" w:rsidP="0057420C">
            <w:pPr>
              <w:spacing w:after="0" w:line="240" w:lineRule="auto"/>
              <w:jc w:val="both"/>
              <w:rPr>
                <w:sz w:val="24"/>
                <w:szCs w:val="24"/>
              </w:rPr>
            </w:pPr>
            <w:r w:rsidRPr="00207F2A">
              <w:rPr>
                <w:sz w:val="24"/>
                <w:szCs w:val="24"/>
              </w:rPr>
              <w:t>potravný</w:t>
            </w:r>
            <w:r w:rsidRPr="00207F2A">
              <w:rPr>
                <w:color w:val="000000"/>
                <w:sz w:val="24"/>
                <w:szCs w:val="24"/>
              </w:rPr>
              <w:t xml:space="preserve"> biotop</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2009"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4</w:t>
            </w:r>
          </w:p>
        </w:tc>
      </w:tr>
      <w:tr w:rsidR="001111B0" w:rsidRPr="00207F2A" w:rsidTr="001111B0">
        <w:trPr>
          <w:trHeight w:hRule="exact" w:val="397"/>
        </w:trPr>
        <w:tc>
          <w:tcPr>
            <w:tcW w:w="444" w:type="dxa"/>
            <w:vMerge/>
            <w:vAlign w:val="center"/>
          </w:tcPr>
          <w:p w:rsidR="001111B0" w:rsidRPr="00207F2A" w:rsidRDefault="001111B0" w:rsidP="0057420C">
            <w:pPr>
              <w:spacing w:after="0" w:line="240" w:lineRule="auto"/>
              <w:jc w:val="both"/>
              <w:rPr>
                <w:b/>
                <w:sz w:val="24"/>
                <w:szCs w:val="24"/>
              </w:rPr>
            </w:pPr>
          </w:p>
        </w:tc>
        <w:tc>
          <w:tcPr>
            <w:tcW w:w="2852" w:type="dxa"/>
            <w:noWrap/>
            <w:vAlign w:val="center"/>
          </w:tcPr>
          <w:p w:rsidR="001111B0" w:rsidRPr="00207F2A" w:rsidRDefault="001111B0" w:rsidP="0057420C">
            <w:pPr>
              <w:spacing w:after="0" w:line="240" w:lineRule="auto"/>
              <w:jc w:val="both"/>
              <w:rPr>
                <w:sz w:val="24"/>
                <w:szCs w:val="24"/>
              </w:rPr>
            </w:pPr>
            <w:r w:rsidRPr="00207F2A">
              <w:rPr>
                <w:color w:val="000000"/>
                <w:sz w:val="24"/>
                <w:szCs w:val="24"/>
              </w:rPr>
              <w:t>migračný biotop</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2009"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r>
      <w:tr w:rsidR="001111B0" w:rsidRPr="00207F2A" w:rsidTr="001111B0">
        <w:trPr>
          <w:trHeight w:hRule="exact" w:val="397"/>
        </w:trPr>
        <w:tc>
          <w:tcPr>
            <w:tcW w:w="444" w:type="dxa"/>
            <w:vMerge w:val="restart"/>
            <w:vAlign w:val="center"/>
          </w:tcPr>
          <w:p w:rsidR="001111B0" w:rsidRPr="00207F2A" w:rsidRDefault="001111B0" w:rsidP="0057420C">
            <w:pPr>
              <w:spacing w:after="0" w:line="240" w:lineRule="auto"/>
              <w:jc w:val="both"/>
              <w:rPr>
                <w:b/>
                <w:sz w:val="24"/>
                <w:szCs w:val="24"/>
              </w:rPr>
            </w:pPr>
            <w:r w:rsidRPr="00207F2A">
              <w:rPr>
                <w:b/>
                <w:sz w:val="24"/>
                <w:szCs w:val="24"/>
              </w:rPr>
              <w:lastRenderedPageBreak/>
              <w:t>O</w:t>
            </w:r>
          </w:p>
        </w:tc>
        <w:tc>
          <w:tcPr>
            <w:tcW w:w="2852" w:type="dxa"/>
            <w:noWrap/>
            <w:vAlign w:val="center"/>
          </w:tcPr>
          <w:p w:rsidR="001111B0" w:rsidRPr="00207F2A" w:rsidRDefault="001111B0" w:rsidP="0057420C">
            <w:pPr>
              <w:spacing w:after="0" w:line="240" w:lineRule="auto"/>
              <w:jc w:val="both"/>
              <w:rPr>
                <w:bCs w:val="0"/>
                <w:color w:val="000000"/>
                <w:sz w:val="24"/>
                <w:szCs w:val="24"/>
              </w:rPr>
            </w:pPr>
            <w:r w:rsidRPr="00207F2A">
              <w:rPr>
                <w:color w:val="000000"/>
                <w:sz w:val="24"/>
                <w:szCs w:val="24"/>
              </w:rPr>
              <w:t>populácia</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2</w:t>
            </w:r>
          </w:p>
        </w:tc>
        <w:tc>
          <w:tcPr>
            <w:tcW w:w="766"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w:t>
            </w:r>
          </w:p>
        </w:tc>
        <w:tc>
          <w:tcPr>
            <w:tcW w:w="2009"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w:t>
            </w:r>
          </w:p>
        </w:tc>
      </w:tr>
      <w:tr w:rsidR="001111B0" w:rsidRPr="00207F2A" w:rsidTr="001111B0">
        <w:trPr>
          <w:trHeight w:hRule="exact" w:val="397"/>
        </w:trPr>
        <w:tc>
          <w:tcPr>
            <w:tcW w:w="444" w:type="dxa"/>
            <w:vMerge/>
            <w:vAlign w:val="center"/>
          </w:tcPr>
          <w:p w:rsidR="001111B0" w:rsidRPr="00207F2A" w:rsidRDefault="001111B0" w:rsidP="0057420C">
            <w:pPr>
              <w:spacing w:after="0" w:line="240" w:lineRule="auto"/>
              <w:jc w:val="both"/>
              <w:rPr>
                <w:b/>
                <w:sz w:val="24"/>
                <w:szCs w:val="24"/>
              </w:rPr>
            </w:pPr>
          </w:p>
        </w:tc>
        <w:tc>
          <w:tcPr>
            <w:tcW w:w="2852" w:type="dxa"/>
            <w:noWrap/>
            <w:vAlign w:val="center"/>
          </w:tcPr>
          <w:p w:rsidR="001111B0" w:rsidRPr="00207F2A" w:rsidRDefault="001111B0" w:rsidP="0057420C">
            <w:pPr>
              <w:spacing w:after="0" w:line="240" w:lineRule="auto"/>
              <w:jc w:val="both"/>
              <w:rPr>
                <w:bCs w:val="0"/>
                <w:color w:val="000000"/>
                <w:sz w:val="24"/>
                <w:szCs w:val="24"/>
              </w:rPr>
            </w:pPr>
            <w:r w:rsidRPr="00207F2A">
              <w:rPr>
                <w:color w:val="000000"/>
                <w:sz w:val="24"/>
                <w:szCs w:val="24"/>
              </w:rPr>
              <w:t>biotop</w:t>
            </w:r>
          </w:p>
        </w:tc>
        <w:tc>
          <w:tcPr>
            <w:tcW w:w="791"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766"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c>
          <w:tcPr>
            <w:tcW w:w="2009" w:type="dxa"/>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1</w:t>
            </w:r>
          </w:p>
        </w:tc>
      </w:tr>
      <w:tr w:rsidR="001111B0" w:rsidRPr="00207F2A" w:rsidTr="001111B0">
        <w:trPr>
          <w:trHeight w:hRule="exact" w:val="397"/>
        </w:trPr>
        <w:tc>
          <w:tcPr>
            <w:tcW w:w="4853" w:type="dxa"/>
            <w:gridSpan w:val="4"/>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Dosiahnutá hodnota spolu:</w:t>
            </w:r>
          </w:p>
        </w:tc>
        <w:tc>
          <w:tcPr>
            <w:tcW w:w="2009"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39</w:t>
            </w:r>
          </w:p>
        </w:tc>
      </w:tr>
      <w:tr w:rsidR="001111B0" w:rsidRPr="00207F2A" w:rsidTr="001111B0">
        <w:trPr>
          <w:trHeight w:hRule="exact" w:val="397"/>
        </w:trPr>
        <w:tc>
          <w:tcPr>
            <w:tcW w:w="4853" w:type="dxa"/>
            <w:gridSpan w:val="4"/>
            <w:noWrap/>
            <w:vAlign w:val="center"/>
          </w:tcPr>
          <w:p w:rsidR="001111B0" w:rsidRPr="00207F2A" w:rsidRDefault="001111B0" w:rsidP="0057420C">
            <w:pPr>
              <w:spacing w:after="0" w:line="240" w:lineRule="auto"/>
              <w:jc w:val="both"/>
              <w:rPr>
                <w:sz w:val="24"/>
                <w:szCs w:val="24"/>
                <w:lang w:eastAsia="sk-SK"/>
              </w:rPr>
            </w:pPr>
            <w:r w:rsidRPr="00207F2A">
              <w:rPr>
                <w:sz w:val="24"/>
                <w:szCs w:val="24"/>
                <w:lang w:eastAsia="sk-SK"/>
              </w:rPr>
              <w:t>Maximálna možná hodnota (∑ váh × 3):</w:t>
            </w:r>
          </w:p>
        </w:tc>
        <w:tc>
          <w:tcPr>
            <w:tcW w:w="2009" w:type="dxa"/>
            <w:noWrap/>
            <w:vAlign w:val="center"/>
          </w:tcPr>
          <w:p w:rsidR="001111B0" w:rsidRPr="00207F2A" w:rsidRDefault="001111B0" w:rsidP="0057420C">
            <w:pPr>
              <w:spacing w:after="0" w:line="240" w:lineRule="auto"/>
              <w:jc w:val="center"/>
              <w:rPr>
                <w:sz w:val="24"/>
                <w:szCs w:val="24"/>
                <w:lang w:eastAsia="sk-SK"/>
              </w:rPr>
            </w:pPr>
            <w:r w:rsidRPr="00207F2A">
              <w:rPr>
                <w:sz w:val="24"/>
                <w:szCs w:val="24"/>
                <w:lang w:eastAsia="sk-SK"/>
              </w:rPr>
              <w:t>60</w:t>
            </w:r>
          </w:p>
        </w:tc>
      </w:tr>
    </w:tbl>
    <w:p w:rsidR="001111B0" w:rsidRPr="00207F2A" w:rsidRDefault="001111B0" w:rsidP="0057420C">
      <w:pPr>
        <w:pStyle w:val="PS"/>
        <w:rPr>
          <w:rFonts w:eastAsia="Times New Roman" w:cs="Times New Roman"/>
          <w:kern w:val="0"/>
          <w:u w:val="single"/>
          <w:lang w:eastAsia="cs-CZ" w:bidi="ar-SA"/>
        </w:rPr>
      </w:pPr>
    </w:p>
    <w:p w:rsidR="001111B0" w:rsidRPr="00207F2A" w:rsidRDefault="001111B0" w:rsidP="0057420C">
      <w:pPr>
        <w:pStyle w:val="PS"/>
        <w:rPr>
          <w:rFonts w:eastAsia="Times New Roman" w:cs="Times New Roman"/>
          <w:kern w:val="0"/>
          <w:u w:val="single"/>
          <w:lang w:eastAsia="cs-CZ" w:bidi="ar-SA"/>
        </w:rPr>
      </w:pPr>
      <w:r w:rsidRPr="00207F2A">
        <w:rPr>
          <w:rFonts w:eastAsia="Times New Roman" w:cs="Times New Roman"/>
          <w:kern w:val="0"/>
          <w:u w:val="single"/>
          <w:lang w:eastAsia="cs-CZ" w:bidi="ar-SA"/>
        </w:rPr>
        <w:t>*Bodová hodnota stavu: A = 3 body, B = 2 body, C = 1 bod</w:t>
      </w:r>
    </w:p>
    <w:p w:rsidR="001111B0" w:rsidRPr="00207F2A" w:rsidRDefault="001111B0" w:rsidP="0057420C">
      <w:pPr>
        <w:pStyle w:val="PS"/>
        <w:rPr>
          <w:rFonts w:eastAsia="Times New Roman" w:cs="Times New Roman"/>
          <w:kern w:val="0"/>
          <w:u w:val="single"/>
          <w:lang w:eastAsia="cs-CZ" w:bidi="ar-SA"/>
        </w:rPr>
      </w:pPr>
    </w:p>
    <w:p w:rsidR="001111B0" w:rsidRPr="00207F2A" w:rsidRDefault="001111B0" w:rsidP="0057420C">
      <w:pPr>
        <w:pStyle w:val="PS"/>
        <w:rPr>
          <w:rFonts w:eastAsia="Times New Roman" w:cs="Times New Roman"/>
          <w:kern w:val="0"/>
          <w:u w:val="single"/>
          <w:lang w:eastAsia="cs-CZ" w:bidi="ar-SA"/>
        </w:rPr>
      </w:pPr>
    </w:p>
    <w:p w:rsidR="001111B0" w:rsidRPr="00207F2A" w:rsidRDefault="001111B0" w:rsidP="0057420C">
      <w:pPr>
        <w:pStyle w:val="PS"/>
        <w:rPr>
          <w:rFonts w:eastAsia="Times New Roman" w:cs="Times New Roman"/>
          <w:kern w:val="0"/>
          <w:u w:val="single"/>
          <w:lang w:eastAsia="cs-CZ" w:bidi="ar-SA"/>
        </w:rPr>
      </w:pPr>
      <w:r w:rsidRPr="00207F2A">
        <w:rPr>
          <w:rFonts w:eastAsia="Times New Roman" w:cs="Times New Roman"/>
          <w:kern w:val="0"/>
          <w:u w:val="single"/>
          <w:lang w:eastAsia="cs-CZ" w:bidi="ar-SA"/>
        </w:rPr>
        <w:t>Celkové vyhodnotenie (percentuálny podiel dosiahnutej hodnoty z možnej hodnoty):</w:t>
      </w:r>
    </w:p>
    <w:p w:rsidR="001111B0" w:rsidRPr="00207F2A" w:rsidRDefault="001111B0" w:rsidP="0057420C">
      <w:pPr>
        <w:pStyle w:val="PS"/>
        <w:rPr>
          <w:rFonts w:cs="Times New Roman"/>
        </w:rPr>
      </w:pP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000"/>
      </w:tblPr>
      <w:tblGrid>
        <w:gridCol w:w="1286"/>
        <w:gridCol w:w="1588"/>
        <w:gridCol w:w="1841"/>
      </w:tblGrid>
      <w:tr w:rsidR="001111B0" w:rsidRPr="00207F2A" w:rsidTr="001111B0">
        <w:trPr>
          <w:trHeight w:val="301"/>
          <w:jc w:val="center"/>
        </w:trPr>
        <w:tc>
          <w:tcPr>
            <w:tcW w:w="1286" w:type="dxa"/>
            <w:vAlign w:val="center"/>
          </w:tcPr>
          <w:p w:rsidR="001111B0" w:rsidRPr="00207F2A" w:rsidRDefault="001111B0" w:rsidP="0057420C">
            <w:pPr>
              <w:spacing w:after="0" w:line="240" w:lineRule="auto"/>
              <w:jc w:val="center"/>
              <w:rPr>
                <w:sz w:val="24"/>
                <w:szCs w:val="24"/>
              </w:rPr>
            </w:pPr>
            <w:r w:rsidRPr="00207F2A">
              <w:rPr>
                <w:sz w:val="24"/>
                <w:szCs w:val="24"/>
              </w:rPr>
              <w:t>A – dobrý</w:t>
            </w:r>
          </w:p>
        </w:tc>
        <w:tc>
          <w:tcPr>
            <w:tcW w:w="1588" w:type="dxa"/>
            <w:vAlign w:val="center"/>
          </w:tcPr>
          <w:p w:rsidR="001111B0" w:rsidRPr="00207F2A" w:rsidRDefault="001111B0" w:rsidP="0057420C">
            <w:pPr>
              <w:spacing w:after="0" w:line="240" w:lineRule="auto"/>
              <w:jc w:val="center"/>
              <w:rPr>
                <w:b/>
                <w:sz w:val="24"/>
                <w:szCs w:val="24"/>
              </w:rPr>
            </w:pPr>
            <w:r w:rsidRPr="00207F2A">
              <w:rPr>
                <w:b/>
                <w:sz w:val="24"/>
                <w:szCs w:val="24"/>
              </w:rPr>
              <w:t>B – priemerný</w:t>
            </w:r>
          </w:p>
        </w:tc>
        <w:tc>
          <w:tcPr>
            <w:tcW w:w="1841" w:type="dxa"/>
            <w:vAlign w:val="center"/>
          </w:tcPr>
          <w:p w:rsidR="001111B0" w:rsidRPr="00207F2A" w:rsidRDefault="001111B0" w:rsidP="0057420C">
            <w:pPr>
              <w:spacing w:after="0" w:line="240" w:lineRule="auto"/>
              <w:jc w:val="center"/>
              <w:rPr>
                <w:sz w:val="24"/>
                <w:szCs w:val="24"/>
              </w:rPr>
            </w:pPr>
            <w:r w:rsidRPr="00207F2A">
              <w:rPr>
                <w:sz w:val="24"/>
                <w:szCs w:val="24"/>
              </w:rPr>
              <w:t>C – nepriaznivý</w:t>
            </w:r>
          </w:p>
        </w:tc>
      </w:tr>
      <w:tr w:rsidR="001111B0" w:rsidRPr="00207F2A" w:rsidTr="001111B0">
        <w:trPr>
          <w:trHeight w:val="301"/>
          <w:jc w:val="center"/>
        </w:trPr>
        <w:tc>
          <w:tcPr>
            <w:tcW w:w="1286"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100 – 78 %</w:t>
            </w:r>
          </w:p>
        </w:tc>
        <w:tc>
          <w:tcPr>
            <w:tcW w:w="1588"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77 – 55 %</w:t>
            </w:r>
          </w:p>
        </w:tc>
        <w:tc>
          <w:tcPr>
            <w:tcW w:w="1841"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54 – 33 %</w:t>
            </w:r>
          </w:p>
        </w:tc>
      </w:tr>
      <w:tr w:rsidR="001111B0" w:rsidRPr="00207F2A" w:rsidTr="001111B0">
        <w:trPr>
          <w:trHeight w:val="181"/>
          <w:jc w:val="center"/>
        </w:trPr>
        <w:tc>
          <w:tcPr>
            <w:tcW w:w="1286" w:type="dxa"/>
            <w:vAlign w:val="center"/>
          </w:tcPr>
          <w:p w:rsidR="001111B0" w:rsidRPr="00207F2A" w:rsidRDefault="001111B0" w:rsidP="0057420C">
            <w:pPr>
              <w:spacing w:after="0" w:line="240" w:lineRule="auto"/>
              <w:jc w:val="center"/>
              <w:rPr>
                <w:sz w:val="24"/>
                <w:szCs w:val="24"/>
              </w:rPr>
            </w:pPr>
          </w:p>
        </w:tc>
        <w:tc>
          <w:tcPr>
            <w:tcW w:w="1588" w:type="dxa"/>
            <w:vAlign w:val="center"/>
          </w:tcPr>
          <w:p w:rsidR="001111B0" w:rsidRPr="00207F2A" w:rsidRDefault="001111B0" w:rsidP="0057420C">
            <w:pPr>
              <w:pStyle w:val="Nadpis6"/>
              <w:spacing w:before="0" w:after="0" w:line="240" w:lineRule="auto"/>
              <w:jc w:val="center"/>
              <w:rPr>
                <w:rFonts w:ascii="Times New Roman" w:hAnsi="Times New Roman"/>
                <w:sz w:val="24"/>
                <w:szCs w:val="24"/>
              </w:rPr>
            </w:pPr>
            <w:r w:rsidRPr="00207F2A">
              <w:rPr>
                <w:rFonts w:ascii="Times New Roman" w:hAnsi="Times New Roman"/>
                <w:sz w:val="24"/>
                <w:szCs w:val="24"/>
              </w:rPr>
              <w:t>65%</w:t>
            </w:r>
          </w:p>
        </w:tc>
        <w:tc>
          <w:tcPr>
            <w:tcW w:w="1841" w:type="dxa"/>
            <w:vAlign w:val="center"/>
          </w:tcPr>
          <w:p w:rsidR="001111B0" w:rsidRPr="00207F2A" w:rsidRDefault="001111B0" w:rsidP="0057420C">
            <w:pPr>
              <w:spacing w:after="0" w:line="240" w:lineRule="auto"/>
              <w:jc w:val="center"/>
              <w:rPr>
                <w:b/>
                <w:sz w:val="24"/>
                <w:szCs w:val="24"/>
              </w:rPr>
            </w:pPr>
          </w:p>
        </w:tc>
      </w:tr>
    </w:tbl>
    <w:p w:rsidR="001111B0" w:rsidRPr="00207F2A" w:rsidRDefault="001111B0" w:rsidP="0057420C">
      <w:pPr>
        <w:pStyle w:val="PS"/>
        <w:jc w:val="both"/>
        <w:rPr>
          <w:rFonts w:eastAsia="Times New Roman" w:cs="Times New Roman"/>
          <w:kern w:val="0"/>
          <w:lang w:eastAsia="cs-CZ" w:bidi="ar-SA"/>
        </w:rPr>
      </w:pPr>
    </w:p>
    <w:p w:rsidR="001111B0" w:rsidRPr="00207F2A" w:rsidRDefault="001111B0" w:rsidP="0057420C">
      <w:pPr>
        <w:spacing w:after="0" w:line="240" w:lineRule="auto"/>
        <w:jc w:val="both"/>
        <w:rPr>
          <w:b/>
          <w:sz w:val="24"/>
          <w:szCs w:val="24"/>
        </w:rPr>
      </w:pPr>
      <w:r w:rsidRPr="00207F2A">
        <w:rPr>
          <w:b/>
          <w:sz w:val="24"/>
          <w:szCs w:val="24"/>
        </w:rPr>
        <w:t>Zhodnotenie</w:t>
      </w:r>
    </w:p>
    <w:p w:rsidR="001111B0" w:rsidRPr="00207F2A" w:rsidRDefault="001111B0" w:rsidP="0057420C">
      <w:pPr>
        <w:tabs>
          <w:tab w:val="left" w:pos="360"/>
          <w:tab w:val="left" w:pos="1815"/>
          <w:tab w:val="left" w:pos="3615"/>
          <w:tab w:val="left" w:pos="5415"/>
          <w:tab w:val="left" w:pos="7215"/>
          <w:tab w:val="left" w:pos="9120"/>
        </w:tabs>
        <w:spacing w:after="0" w:line="240" w:lineRule="auto"/>
        <w:jc w:val="both"/>
        <w:rPr>
          <w:sz w:val="24"/>
          <w:szCs w:val="24"/>
        </w:rPr>
      </w:pPr>
      <w:r w:rsidRPr="00207F2A">
        <w:rPr>
          <w:sz w:val="24"/>
          <w:szCs w:val="24"/>
        </w:rPr>
        <w:t>Z porovnania aktuálnych výsledkov výskumu a monitoringu s príslušnými referenčnými hodnotami v definícii stavu zachovania vychádza pre muchárika bielokrkého v CHVÚ Veľká fatra priemerný priaznivý stav zachovania (B). Nepriaznivo naň môžu pôsobiť najmä dlhodobé straty a fragmentácia optimálnych hniezdnych i potravných biotopov intenzívnym sprístupňovaním a ťažbou starých listnatých a zmiešaných lesov, zmeny ich konfigurácie a drevinového zloženia v prospech smreka, odstraňovanie dutinových i odumierajúcich a odumretých stromov, nevhodné načasovanie prebierok a pod.</w:t>
      </w:r>
    </w:p>
    <w:p w:rsidR="001111B0" w:rsidRPr="00207F2A" w:rsidRDefault="001111B0" w:rsidP="0057420C">
      <w:pPr>
        <w:tabs>
          <w:tab w:val="num" w:pos="0"/>
        </w:tabs>
        <w:spacing w:before="240" w:after="0" w:line="240" w:lineRule="auto"/>
        <w:jc w:val="both"/>
        <w:rPr>
          <w:b/>
          <w:i/>
          <w:sz w:val="24"/>
          <w:szCs w:val="24"/>
        </w:rPr>
      </w:pPr>
      <w:r w:rsidRPr="00207F2A">
        <w:rPr>
          <w:b/>
          <w:i/>
          <w:sz w:val="24"/>
          <w:szCs w:val="24"/>
        </w:rPr>
        <w:t>Definovanie priaznivého stavu výra skalného (Bubo bubo)  v CHVÚ Veľká Fatra</w:t>
      </w:r>
    </w:p>
    <w:p w:rsidR="001111B0" w:rsidRPr="00207F2A" w:rsidRDefault="001111B0" w:rsidP="0057420C">
      <w:pPr>
        <w:tabs>
          <w:tab w:val="left" w:pos="1080"/>
        </w:tabs>
        <w:spacing w:after="0" w:line="240" w:lineRule="auto"/>
        <w:jc w:val="both"/>
        <w:rPr>
          <w:color w:val="auto"/>
          <w:sz w:val="24"/>
          <w:szCs w:val="24"/>
        </w:rPr>
      </w:pPr>
      <w:r w:rsidRPr="00207F2A">
        <w:rPr>
          <w:color w:val="auto"/>
          <w:sz w:val="24"/>
          <w:szCs w:val="24"/>
        </w:rPr>
        <w:t xml:space="preserve">V CHVÚ </w:t>
      </w:r>
      <w:r w:rsidRPr="00207F2A">
        <w:rPr>
          <w:sz w:val="24"/>
          <w:szCs w:val="24"/>
        </w:rPr>
        <w:t xml:space="preserve">Veľká Fatra bolo zaznamenaných </w:t>
      </w:r>
      <w:r w:rsidRPr="00207F2A">
        <w:rPr>
          <w:color w:val="auto"/>
          <w:sz w:val="24"/>
          <w:szCs w:val="24"/>
        </w:rPr>
        <w:t xml:space="preserve">v rokoch 2010-2015 6-9 párov výrov skalných, v roku 2003 bola pritom zistená početnosť 10 párov, populácia v území je tak mierne klesajúca. </w:t>
      </w:r>
    </w:p>
    <w:p w:rsidR="001111B0" w:rsidRPr="00207F2A" w:rsidRDefault="001111B0" w:rsidP="0057420C">
      <w:pPr>
        <w:spacing w:after="0" w:line="240" w:lineRule="auto"/>
        <w:jc w:val="both"/>
        <w:rPr>
          <w:rFonts w:eastAsia="Times New Roman"/>
          <w:b/>
          <w:bCs w:val="0"/>
          <w:color w:val="000000"/>
          <w:sz w:val="24"/>
          <w:szCs w:val="24"/>
        </w:rPr>
      </w:pPr>
    </w:p>
    <w:p w:rsidR="001111B0" w:rsidRPr="00207F2A" w:rsidRDefault="001111B0" w:rsidP="0057420C">
      <w:pPr>
        <w:spacing w:after="0" w:line="240" w:lineRule="auto"/>
        <w:rPr>
          <w:b/>
          <w:i/>
          <w:sz w:val="24"/>
          <w:szCs w:val="24"/>
        </w:rPr>
      </w:pPr>
      <w:r w:rsidRPr="00207F2A">
        <w:rPr>
          <w:b/>
          <w:sz w:val="24"/>
          <w:szCs w:val="24"/>
        </w:rPr>
        <w:t xml:space="preserve">Definovanie stavu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465"/>
        <w:gridCol w:w="1999"/>
        <w:gridCol w:w="2215"/>
        <w:gridCol w:w="2269"/>
        <w:gridCol w:w="2691"/>
      </w:tblGrid>
      <w:tr w:rsidR="001111B0" w:rsidRPr="00207F2A" w:rsidTr="001111B0">
        <w:trPr>
          <w:cantSplit/>
          <w:trHeight w:val="285"/>
          <w:jc w:val="center"/>
        </w:trPr>
        <w:tc>
          <w:tcPr>
            <w:tcW w:w="1278" w:type="pct"/>
            <w:gridSpan w:val="2"/>
            <w:vMerge w:val="restart"/>
            <w:tcBorders>
              <w:top w:val="single" w:sz="18"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rFonts w:eastAsia="Times New Roman"/>
                <w:b/>
                <w:color w:val="000000"/>
                <w:sz w:val="24"/>
                <w:szCs w:val="24"/>
              </w:rPr>
            </w:pPr>
            <w:r w:rsidRPr="00207F2A">
              <w:rPr>
                <w:b/>
                <w:bCs w:val="0"/>
                <w:color w:val="000000"/>
                <w:sz w:val="24"/>
                <w:szCs w:val="24"/>
              </w:rPr>
              <w:t>Kritériá hodnotenia</w:t>
            </w:r>
          </w:p>
        </w:tc>
        <w:tc>
          <w:tcPr>
            <w:tcW w:w="2326" w:type="pct"/>
            <w:gridSpan w:val="2"/>
            <w:tcBorders>
              <w:top w:val="single" w:sz="18" w:space="0" w:color="auto"/>
              <w:left w:val="single" w:sz="6" w:space="0" w:color="auto"/>
              <w:bottom w:val="single" w:sz="6" w:space="0" w:color="auto"/>
              <w:right w:val="single" w:sz="6" w:space="0" w:color="auto"/>
            </w:tcBorders>
            <w:shd w:val="clear" w:color="auto" w:fill="auto"/>
            <w:noWrap/>
            <w:tcMar>
              <w:top w:w="15" w:type="dxa"/>
              <w:left w:w="15" w:type="dxa"/>
              <w:bottom w:w="0" w:type="dxa"/>
              <w:right w:w="15" w:type="dxa"/>
            </w:tcMar>
            <w:vAlign w:val="center"/>
          </w:tcPr>
          <w:p w:rsidR="001111B0" w:rsidRPr="00207F2A" w:rsidRDefault="001111B0" w:rsidP="0057420C">
            <w:pPr>
              <w:spacing w:after="0" w:line="240" w:lineRule="auto"/>
              <w:jc w:val="center"/>
              <w:rPr>
                <w:b/>
                <w:bCs w:val="0"/>
                <w:caps/>
                <w:color w:val="000000"/>
                <w:sz w:val="24"/>
                <w:szCs w:val="24"/>
              </w:rPr>
            </w:pPr>
            <w:r w:rsidRPr="00207F2A">
              <w:rPr>
                <w:b/>
                <w:bCs w:val="0"/>
                <w:caps/>
                <w:color w:val="000000"/>
                <w:sz w:val="24"/>
                <w:szCs w:val="24"/>
              </w:rPr>
              <w:t>Priaznivý stav</w:t>
            </w:r>
          </w:p>
        </w:tc>
        <w:tc>
          <w:tcPr>
            <w:tcW w:w="1396" w:type="pct"/>
            <w:tcBorders>
              <w:top w:val="single" w:sz="18" w:space="0" w:color="auto"/>
              <w:left w:val="single" w:sz="6" w:space="0" w:color="auto"/>
              <w:bottom w:val="single" w:sz="6" w:space="0" w:color="auto"/>
              <w:right w:val="single" w:sz="18"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b/>
                <w:bCs w:val="0"/>
                <w:caps/>
                <w:color w:val="000000"/>
                <w:sz w:val="24"/>
                <w:szCs w:val="24"/>
              </w:rPr>
            </w:pPr>
            <w:r w:rsidRPr="00207F2A">
              <w:rPr>
                <w:b/>
                <w:bCs w:val="0"/>
                <w:caps/>
                <w:color w:val="000000"/>
                <w:sz w:val="24"/>
                <w:szCs w:val="24"/>
              </w:rPr>
              <w:t>Nepriaznivý stav</w:t>
            </w:r>
          </w:p>
        </w:tc>
      </w:tr>
      <w:tr w:rsidR="001111B0" w:rsidRPr="00207F2A" w:rsidTr="001111B0">
        <w:trPr>
          <w:cantSplit/>
          <w:trHeight w:val="285"/>
          <w:jc w:val="center"/>
        </w:trPr>
        <w:tc>
          <w:tcPr>
            <w:tcW w:w="1278" w:type="pct"/>
            <w:gridSpan w:val="2"/>
            <w:vMerge/>
            <w:tcBorders>
              <w:top w:val="single" w:sz="6" w:space="0" w:color="auto"/>
              <w:left w:val="single" w:sz="18" w:space="0" w:color="auto"/>
              <w:bottom w:val="single" w:sz="6" w:space="0" w:color="auto"/>
              <w:right w:val="single" w:sz="6" w:space="0" w:color="auto"/>
            </w:tcBorders>
            <w:shd w:val="clear" w:color="auto" w:fill="auto"/>
            <w:vAlign w:val="center"/>
          </w:tcPr>
          <w:p w:rsidR="001111B0" w:rsidRPr="00207F2A" w:rsidRDefault="001111B0" w:rsidP="0057420C">
            <w:pPr>
              <w:spacing w:after="0" w:line="240" w:lineRule="auto"/>
              <w:jc w:val="center"/>
              <w:rPr>
                <w:rFonts w:eastAsia="Times New Roman"/>
                <w:b/>
                <w:color w:val="000000"/>
                <w:sz w:val="24"/>
                <w:szCs w:val="24"/>
              </w:rPr>
            </w:pPr>
          </w:p>
        </w:tc>
        <w:tc>
          <w:tcPr>
            <w:tcW w:w="1149" w:type="pct"/>
            <w:tcBorders>
              <w:top w:val="single" w:sz="6" w:space="0" w:color="auto"/>
              <w:left w:val="single" w:sz="6" w:space="0" w:color="auto"/>
              <w:bottom w:val="single" w:sz="6" w:space="0" w:color="auto"/>
              <w:right w:val="single" w:sz="6" w:space="0" w:color="auto"/>
            </w:tcBorders>
            <w:shd w:val="clear" w:color="auto" w:fill="auto"/>
            <w:noWrap/>
            <w:tcMar>
              <w:top w:w="15" w:type="dxa"/>
              <w:left w:w="15" w:type="dxa"/>
              <w:bottom w:w="0" w:type="dxa"/>
              <w:right w:w="15" w:type="dxa"/>
            </w:tcMar>
            <w:vAlign w:val="center"/>
          </w:tcPr>
          <w:p w:rsidR="001111B0" w:rsidRPr="00207F2A" w:rsidRDefault="001111B0" w:rsidP="0057420C">
            <w:pPr>
              <w:spacing w:after="0" w:line="240" w:lineRule="auto"/>
              <w:jc w:val="center"/>
              <w:rPr>
                <w:rFonts w:eastAsia="Times New Roman"/>
                <w:b/>
                <w:color w:val="000000"/>
                <w:sz w:val="24"/>
                <w:szCs w:val="24"/>
              </w:rPr>
            </w:pPr>
            <w:r w:rsidRPr="00207F2A">
              <w:rPr>
                <w:rFonts w:eastAsia="Times New Roman"/>
                <w:b/>
                <w:color w:val="000000"/>
                <w:sz w:val="24"/>
                <w:szCs w:val="24"/>
              </w:rPr>
              <w:t>A</w:t>
            </w:r>
          </w:p>
        </w:tc>
        <w:tc>
          <w:tcPr>
            <w:tcW w:w="1177"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rFonts w:eastAsia="Times New Roman"/>
                <w:b/>
                <w:color w:val="000000"/>
                <w:sz w:val="24"/>
                <w:szCs w:val="24"/>
              </w:rPr>
            </w:pPr>
            <w:r w:rsidRPr="00207F2A">
              <w:rPr>
                <w:rFonts w:eastAsia="Times New Roman"/>
                <w:b/>
                <w:color w:val="000000"/>
                <w:sz w:val="24"/>
                <w:szCs w:val="24"/>
              </w:rPr>
              <w:t>B</w:t>
            </w:r>
          </w:p>
        </w:tc>
        <w:tc>
          <w:tcPr>
            <w:tcW w:w="1396" w:type="pct"/>
            <w:tcBorders>
              <w:top w:val="single" w:sz="6" w:space="0" w:color="auto"/>
              <w:left w:val="single" w:sz="6" w:space="0" w:color="auto"/>
              <w:bottom w:val="single" w:sz="6" w:space="0" w:color="auto"/>
              <w:right w:val="single" w:sz="18"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rFonts w:eastAsia="Times New Roman"/>
                <w:b/>
                <w:color w:val="000000"/>
                <w:sz w:val="24"/>
                <w:szCs w:val="24"/>
              </w:rPr>
            </w:pPr>
            <w:r w:rsidRPr="00207F2A">
              <w:rPr>
                <w:rFonts w:eastAsia="Times New Roman"/>
                <w:b/>
                <w:color w:val="000000"/>
                <w:sz w:val="24"/>
                <w:szCs w:val="24"/>
              </w:rPr>
              <w:t>C</w:t>
            </w:r>
          </w:p>
        </w:tc>
      </w:tr>
      <w:tr w:rsidR="001111B0" w:rsidRPr="00207F2A" w:rsidTr="001111B0">
        <w:trPr>
          <w:cantSplit/>
          <w:trHeight w:val="285"/>
          <w:jc w:val="center"/>
        </w:trPr>
        <w:tc>
          <w:tcPr>
            <w:tcW w:w="1278" w:type="pct"/>
            <w:gridSpan w:val="2"/>
            <w:vMerge/>
            <w:tcBorders>
              <w:top w:val="single" w:sz="6" w:space="0" w:color="auto"/>
              <w:left w:val="single" w:sz="18" w:space="0" w:color="auto"/>
              <w:bottom w:val="single" w:sz="6" w:space="0" w:color="auto"/>
              <w:right w:val="single" w:sz="6" w:space="0" w:color="auto"/>
            </w:tcBorders>
            <w:shd w:val="clear" w:color="auto" w:fill="auto"/>
          </w:tcPr>
          <w:p w:rsidR="001111B0" w:rsidRPr="00207F2A" w:rsidRDefault="001111B0" w:rsidP="0057420C">
            <w:pPr>
              <w:spacing w:after="0" w:line="240" w:lineRule="auto"/>
              <w:jc w:val="center"/>
              <w:rPr>
                <w:rFonts w:eastAsia="Times New Roman"/>
                <w:b/>
                <w:color w:val="000000"/>
                <w:sz w:val="24"/>
                <w:szCs w:val="24"/>
              </w:rPr>
            </w:pPr>
          </w:p>
        </w:tc>
        <w:tc>
          <w:tcPr>
            <w:tcW w:w="1149" w:type="pct"/>
            <w:tcBorders>
              <w:top w:val="single" w:sz="6" w:space="0" w:color="auto"/>
              <w:left w:val="single" w:sz="6" w:space="0" w:color="auto"/>
              <w:bottom w:val="single" w:sz="6" w:space="0" w:color="auto"/>
              <w:right w:val="single" w:sz="6" w:space="0" w:color="auto"/>
            </w:tcBorders>
            <w:shd w:val="clear" w:color="auto" w:fill="auto"/>
            <w:noWrap/>
            <w:tcMar>
              <w:top w:w="15" w:type="dxa"/>
              <w:left w:w="15" w:type="dxa"/>
              <w:bottom w:w="0" w:type="dxa"/>
              <w:right w:w="15" w:type="dxa"/>
            </w:tcMar>
            <w:vAlign w:val="center"/>
          </w:tcPr>
          <w:p w:rsidR="001111B0" w:rsidRPr="00207F2A" w:rsidRDefault="001111B0" w:rsidP="0057420C">
            <w:pPr>
              <w:spacing w:after="0" w:line="240" w:lineRule="auto"/>
              <w:jc w:val="center"/>
              <w:rPr>
                <w:rFonts w:eastAsia="Times New Roman"/>
                <w:b/>
                <w:color w:val="000000"/>
                <w:sz w:val="24"/>
                <w:szCs w:val="24"/>
              </w:rPr>
            </w:pPr>
            <w:r w:rsidRPr="00207F2A">
              <w:rPr>
                <w:rFonts w:eastAsia="Times New Roman"/>
                <w:b/>
                <w:color w:val="000000"/>
                <w:sz w:val="24"/>
                <w:szCs w:val="24"/>
              </w:rPr>
              <w:t>dobrý</w:t>
            </w:r>
          </w:p>
        </w:tc>
        <w:tc>
          <w:tcPr>
            <w:tcW w:w="1177"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rFonts w:eastAsia="Times New Roman"/>
                <w:b/>
                <w:color w:val="000000"/>
                <w:sz w:val="24"/>
                <w:szCs w:val="24"/>
              </w:rPr>
            </w:pPr>
            <w:r w:rsidRPr="00207F2A">
              <w:rPr>
                <w:rFonts w:eastAsia="Times New Roman"/>
                <w:b/>
                <w:color w:val="000000"/>
                <w:sz w:val="24"/>
                <w:szCs w:val="24"/>
              </w:rPr>
              <w:t>priemerný</w:t>
            </w:r>
          </w:p>
        </w:tc>
        <w:tc>
          <w:tcPr>
            <w:tcW w:w="1396" w:type="pct"/>
            <w:tcBorders>
              <w:top w:val="single" w:sz="6" w:space="0" w:color="auto"/>
              <w:left w:val="single" w:sz="6" w:space="0" w:color="auto"/>
              <w:bottom w:val="single" w:sz="6" w:space="0" w:color="auto"/>
              <w:right w:val="single" w:sz="18"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rFonts w:eastAsia="Times New Roman"/>
                <w:b/>
                <w:color w:val="000000"/>
                <w:sz w:val="24"/>
                <w:szCs w:val="24"/>
              </w:rPr>
            </w:pPr>
            <w:r w:rsidRPr="00207F2A">
              <w:rPr>
                <w:rFonts w:eastAsia="Times New Roman"/>
                <w:b/>
                <w:color w:val="000000"/>
                <w:sz w:val="24"/>
                <w:szCs w:val="24"/>
              </w:rPr>
              <w:t>nepriaznivý</w:t>
            </w:r>
          </w:p>
        </w:tc>
      </w:tr>
      <w:tr w:rsidR="001111B0" w:rsidRPr="00207F2A" w:rsidTr="001111B0">
        <w:trPr>
          <w:cantSplit/>
          <w:trHeight w:val="510"/>
          <w:jc w:val="center"/>
        </w:trPr>
        <w:tc>
          <w:tcPr>
            <w:tcW w:w="241" w:type="pct"/>
            <w:vMerge w:val="restart"/>
            <w:tcBorders>
              <w:top w:val="single" w:sz="6" w:space="0" w:color="auto"/>
              <w:left w:val="single" w:sz="18" w:space="0" w:color="auto"/>
              <w:bottom w:val="single" w:sz="6" w:space="0" w:color="auto"/>
              <w:right w:val="single" w:sz="6" w:space="0" w:color="auto"/>
            </w:tcBorders>
            <w:shd w:val="clear" w:color="auto" w:fill="auto"/>
            <w:textDirection w:val="btLr"/>
            <w:vAlign w:val="center"/>
          </w:tcPr>
          <w:p w:rsidR="001111B0" w:rsidRPr="00207F2A" w:rsidRDefault="001111B0" w:rsidP="0057420C">
            <w:pPr>
              <w:spacing w:after="0" w:line="240" w:lineRule="auto"/>
              <w:ind w:left="113" w:right="113"/>
              <w:jc w:val="center"/>
              <w:rPr>
                <w:rFonts w:eastAsia="Times New Roman"/>
                <w:b/>
                <w:bCs w:val="0"/>
                <w:color w:val="000000"/>
                <w:sz w:val="24"/>
                <w:szCs w:val="24"/>
              </w:rPr>
            </w:pPr>
            <w:r w:rsidRPr="00207F2A">
              <w:rPr>
                <w:rFonts w:eastAsia="Times New Roman"/>
                <w:b/>
                <w:bCs w:val="0"/>
                <w:color w:val="000000"/>
                <w:sz w:val="24"/>
                <w:szCs w:val="24"/>
              </w:rPr>
              <w:t>populácia</w:t>
            </w:r>
          </w:p>
        </w:tc>
        <w:tc>
          <w:tcPr>
            <w:tcW w:w="1037"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1.1. Veľkosť populácie</w:t>
            </w:r>
          </w:p>
        </w:tc>
        <w:tc>
          <w:tcPr>
            <w:tcW w:w="1149"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V rámci CHVÚ viac ako 9 párov</w:t>
            </w:r>
          </w:p>
        </w:tc>
        <w:tc>
          <w:tcPr>
            <w:tcW w:w="1177"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tabs>
                <w:tab w:val="left" w:pos="3420"/>
              </w:tabs>
              <w:spacing w:after="0" w:line="240" w:lineRule="auto"/>
              <w:jc w:val="center"/>
              <w:rPr>
                <w:color w:val="auto"/>
                <w:sz w:val="24"/>
                <w:szCs w:val="24"/>
              </w:rPr>
            </w:pPr>
            <w:r w:rsidRPr="00207F2A">
              <w:rPr>
                <w:color w:val="auto"/>
                <w:sz w:val="24"/>
                <w:szCs w:val="24"/>
              </w:rPr>
              <w:t>V rámci CHVÚ 5 až 9 párov</w:t>
            </w:r>
          </w:p>
        </w:tc>
        <w:tc>
          <w:tcPr>
            <w:tcW w:w="1396" w:type="pct"/>
            <w:tcBorders>
              <w:top w:val="single" w:sz="6" w:space="0" w:color="auto"/>
              <w:left w:val="single" w:sz="6" w:space="0" w:color="auto"/>
              <w:bottom w:val="single" w:sz="6" w:space="0" w:color="auto"/>
              <w:right w:val="single" w:sz="18" w:space="0" w:color="auto"/>
            </w:tcBorders>
            <w:shd w:val="clear" w:color="auto" w:fill="auto"/>
            <w:tcMar>
              <w:top w:w="15" w:type="dxa"/>
              <w:left w:w="15" w:type="dxa"/>
              <w:bottom w:w="0" w:type="dxa"/>
              <w:right w:w="15" w:type="dxa"/>
            </w:tcMar>
            <w:vAlign w:val="center"/>
          </w:tcPr>
          <w:p w:rsidR="001111B0" w:rsidRPr="00207F2A" w:rsidRDefault="001111B0" w:rsidP="0057420C">
            <w:pPr>
              <w:tabs>
                <w:tab w:val="left" w:pos="3420"/>
              </w:tabs>
              <w:spacing w:after="0" w:line="240" w:lineRule="auto"/>
              <w:jc w:val="center"/>
              <w:rPr>
                <w:color w:val="auto"/>
                <w:sz w:val="24"/>
                <w:szCs w:val="24"/>
              </w:rPr>
            </w:pPr>
            <w:r w:rsidRPr="00207F2A">
              <w:rPr>
                <w:color w:val="auto"/>
                <w:sz w:val="24"/>
                <w:szCs w:val="24"/>
              </w:rPr>
              <w:t>V rámci CHVÚ pod 5 párov</w:t>
            </w:r>
          </w:p>
        </w:tc>
      </w:tr>
      <w:tr w:rsidR="001111B0" w:rsidRPr="00207F2A" w:rsidTr="001111B0">
        <w:trPr>
          <w:cantSplit/>
          <w:trHeight w:val="508"/>
          <w:jc w:val="center"/>
        </w:trPr>
        <w:tc>
          <w:tcPr>
            <w:tcW w:w="241" w:type="pct"/>
            <w:vMerge/>
            <w:tcBorders>
              <w:top w:val="single" w:sz="6" w:space="0" w:color="auto"/>
              <w:left w:val="single" w:sz="18" w:space="0" w:color="auto"/>
              <w:bottom w:val="single" w:sz="6" w:space="0" w:color="auto"/>
              <w:right w:val="single" w:sz="6" w:space="0" w:color="auto"/>
            </w:tcBorders>
            <w:shd w:val="clear" w:color="auto" w:fill="auto"/>
            <w:textDirection w:val="btLr"/>
            <w:vAlign w:val="center"/>
          </w:tcPr>
          <w:p w:rsidR="001111B0" w:rsidRPr="00207F2A" w:rsidRDefault="001111B0" w:rsidP="0057420C">
            <w:pPr>
              <w:spacing w:after="0" w:line="240" w:lineRule="auto"/>
              <w:ind w:left="113" w:right="113"/>
              <w:jc w:val="center"/>
              <w:rPr>
                <w:rFonts w:eastAsia="Times New Roman"/>
                <w:b/>
                <w:bCs w:val="0"/>
                <w:color w:val="000000"/>
                <w:sz w:val="24"/>
                <w:szCs w:val="24"/>
              </w:rPr>
            </w:pPr>
          </w:p>
        </w:tc>
        <w:tc>
          <w:tcPr>
            <w:tcW w:w="1037"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1.2. Populačný trend</w:t>
            </w:r>
          </w:p>
        </w:tc>
        <w:tc>
          <w:tcPr>
            <w:tcW w:w="1149"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V rámci CHVÚ za 5 rokov populačný nárast o 2 páry</w:t>
            </w:r>
          </w:p>
        </w:tc>
        <w:tc>
          <w:tcPr>
            <w:tcW w:w="1177"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Populácia je za 5 rokov stabilná alebo osciluje ± 1 pár</w:t>
            </w:r>
          </w:p>
        </w:tc>
        <w:tc>
          <w:tcPr>
            <w:tcW w:w="1396" w:type="pct"/>
            <w:tcBorders>
              <w:top w:val="single" w:sz="6" w:space="0" w:color="auto"/>
              <w:left w:val="single" w:sz="6" w:space="0" w:color="auto"/>
              <w:bottom w:val="single" w:sz="6" w:space="0" w:color="auto"/>
              <w:right w:val="single" w:sz="18"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V rámci CHVÚ je za 5 rokov populačný pokles o 2 páry alebo viac</w:t>
            </w:r>
          </w:p>
        </w:tc>
      </w:tr>
      <w:tr w:rsidR="001111B0" w:rsidRPr="00207F2A" w:rsidTr="001111B0">
        <w:trPr>
          <w:cantSplit/>
          <w:trHeight w:val="508"/>
          <w:jc w:val="center"/>
        </w:trPr>
        <w:tc>
          <w:tcPr>
            <w:tcW w:w="241" w:type="pct"/>
            <w:vMerge/>
            <w:tcBorders>
              <w:top w:val="single" w:sz="6" w:space="0" w:color="auto"/>
              <w:left w:val="single" w:sz="18" w:space="0" w:color="auto"/>
              <w:bottom w:val="single" w:sz="6" w:space="0" w:color="auto"/>
              <w:right w:val="single" w:sz="6" w:space="0" w:color="auto"/>
            </w:tcBorders>
            <w:shd w:val="clear" w:color="auto" w:fill="auto"/>
            <w:textDirection w:val="btLr"/>
            <w:vAlign w:val="center"/>
          </w:tcPr>
          <w:p w:rsidR="001111B0" w:rsidRPr="00207F2A" w:rsidRDefault="001111B0" w:rsidP="0057420C">
            <w:pPr>
              <w:spacing w:after="0" w:line="240" w:lineRule="auto"/>
              <w:ind w:left="113" w:right="113"/>
              <w:jc w:val="center"/>
              <w:rPr>
                <w:rFonts w:eastAsia="Times New Roman"/>
                <w:b/>
                <w:bCs w:val="0"/>
                <w:color w:val="000000"/>
                <w:sz w:val="24"/>
                <w:szCs w:val="24"/>
              </w:rPr>
            </w:pPr>
          </w:p>
        </w:tc>
        <w:tc>
          <w:tcPr>
            <w:tcW w:w="1037"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1.3. Areálový trend</w:t>
            </w:r>
          </w:p>
        </w:tc>
        <w:tc>
          <w:tcPr>
            <w:tcW w:w="1149"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Areál sa zväčšuje minimálne o 20 %</w:t>
            </w:r>
          </w:p>
        </w:tc>
        <w:tc>
          <w:tcPr>
            <w:tcW w:w="1177"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Areál stabilný, alebo oscilujúci (± 20 %)</w:t>
            </w:r>
          </w:p>
        </w:tc>
        <w:tc>
          <w:tcPr>
            <w:tcW w:w="1396" w:type="pct"/>
            <w:tcBorders>
              <w:top w:val="single" w:sz="6" w:space="0" w:color="auto"/>
              <w:left w:val="single" w:sz="6" w:space="0" w:color="auto"/>
              <w:bottom w:val="single" w:sz="6" w:space="0" w:color="auto"/>
              <w:right w:val="single" w:sz="18"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sz w:val="24"/>
                <w:szCs w:val="24"/>
              </w:rPr>
            </w:pPr>
            <w:r w:rsidRPr="00207F2A">
              <w:rPr>
                <w:sz w:val="24"/>
                <w:szCs w:val="24"/>
              </w:rPr>
              <w:t>Areál sa zmenšuje o viac ako 20 %</w:t>
            </w:r>
          </w:p>
        </w:tc>
      </w:tr>
      <w:tr w:rsidR="001111B0" w:rsidRPr="00207F2A" w:rsidTr="001111B0">
        <w:trPr>
          <w:cantSplit/>
          <w:trHeight w:val="2460"/>
          <w:jc w:val="center"/>
        </w:trPr>
        <w:tc>
          <w:tcPr>
            <w:tcW w:w="241" w:type="pct"/>
            <w:vMerge w:val="restart"/>
            <w:tcBorders>
              <w:top w:val="single" w:sz="6" w:space="0" w:color="auto"/>
              <w:left w:val="single" w:sz="18" w:space="0" w:color="auto"/>
              <w:right w:val="single" w:sz="6" w:space="0" w:color="auto"/>
            </w:tcBorders>
            <w:shd w:val="clear" w:color="auto" w:fill="auto"/>
            <w:textDirection w:val="btLr"/>
            <w:vAlign w:val="center"/>
          </w:tcPr>
          <w:p w:rsidR="001111B0" w:rsidRPr="00207F2A" w:rsidRDefault="001111B0" w:rsidP="0057420C">
            <w:pPr>
              <w:spacing w:after="0" w:line="240" w:lineRule="auto"/>
              <w:ind w:left="113" w:right="113"/>
              <w:jc w:val="center"/>
              <w:rPr>
                <w:rFonts w:eastAsia="Times New Roman"/>
                <w:b/>
                <w:bCs w:val="0"/>
                <w:color w:val="000000"/>
                <w:sz w:val="24"/>
                <w:szCs w:val="24"/>
              </w:rPr>
            </w:pPr>
            <w:r w:rsidRPr="00207F2A">
              <w:rPr>
                <w:rFonts w:eastAsia="Times New Roman"/>
                <w:b/>
                <w:bCs w:val="0"/>
                <w:color w:val="000000"/>
                <w:sz w:val="24"/>
                <w:szCs w:val="24"/>
              </w:rPr>
              <w:lastRenderedPageBreak/>
              <w:t>biotop</w:t>
            </w:r>
          </w:p>
        </w:tc>
        <w:tc>
          <w:tcPr>
            <w:tcW w:w="1037"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2.1. Hniezdny biotop</w:t>
            </w:r>
          </w:p>
        </w:tc>
        <w:tc>
          <w:tcPr>
            <w:tcW w:w="1149"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Nerušené skalné útvary s dostatkom skalných terás, puklín. Staré lesné porasty na strmých svahoch, uzavreté kameňolomy, v blízkosti otvorenej krajiny.</w:t>
            </w:r>
          </w:p>
        </w:tc>
        <w:tc>
          <w:tcPr>
            <w:tcW w:w="1177"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Skalné útvary, staré lesné porasty na strmých svahoch, kameňolomy, v blízkosti otvorenej krajiny, v blízkosti intravilánov.</w:t>
            </w:r>
          </w:p>
        </w:tc>
        <w:tc>
          <w:tcPr>
            <w:tcW w:w="1396" w:type="pct"/>
            <w:tcBorders>
              <w:top w:val="single" w:sz="6" w:space="0" w:color="auto"/>
              <w:left w:val="single" w:sz="6" w:space="0" w:color="auto"/>
              <w:bottom w:val="single" w:sz="6" w:space="0" w:color="auto"/>
              <w:right w:val="single" w:sz="18"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Obmedzený počet skalných útvarov s vhodnými terasami a puklinami. Nedostatok starých lesných porastov na strmých svahoch, otvorené kameňolomy, výlučne v blízkosti intravilánov.</w:t>
            </w:r>
          </w:p>
        </w:tc>
      </w:tr>
      <w:tr w:rsidR="001111B0" w:rsidRPr="00207F2A" w:rsidTr="001111B0">
        <w:trPr>
          <w:cantSplit/>
          <w:trHeight w:val="1532"/>
          <w:jc w:val="center"/>
        </w:trPr>
        <w:tc>
          <w:tcPr>
            <w:tcW w:w="241" w:type="pct"/>
            <w:vMerge/>
            <w:tcBorders>
              <w:left w:val="single" w:sz="18" w:space="0" w:color="auto"/>
              <w:right w:val="single" w:sz="6" w:space="0" w:color="auto"/>
            </w:tcBorders>
            <w:shd w:val="clear" w:color="auto" w:fill="auto"/>
            <w:textDirection w:val="btLr"/>
            <w:vAlign w:val="center"/>
          </w:tcPr>
          <w:p w:rsidR="001111B0" w:rsidRPr="00207F2A" w:rsidRDefault="001111B0" w:rsidP="0057420C">
            <w:pPr>
              <w:spacing w:after="0" w:line="240" w:lineRule="auto"/>
              <w:ind w:left="113" w:right="113"/>
              <w:jc w:val="center"/>
              <w:rPr>
                <w:rFonts w:eastAsia="Times New Roman"/>
                <w:b/>
                <w:bCs w:val="0"/>
                <w:color w:val="000000"/>
                <w:sz w:val="24"/>
                <w:szCs w:val="24"/>
              </w:rPr>
            </w:pPr>
          </w:p>
        </w:tc>
        <w:tc>
          <w:tcPr>
            <w:tcW w:w="1037" w:type="pct"/>
            <w:tcBorders>
              <w:top w:val="single" w:sz="6" w:space="0" w:color="auto"/>
              <w:left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2.2. Potravný biotop</w:t>
            </w:r>
          </w:p>
        </w:tc>
        <w:tc>
          <w:tcPr>
            <w:tcW w:w="1149"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Členitá poľnohospodárska krajina s prevahou trvalých trávnych porastov</w:t>
            </w:r>
          </w:p>
        </w:tc>
        <w:tc>
          <w:tcPr>
            <w:tcW w:w="1177"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Poľnohospodárska krajina s malým podielom ornej pôdy s významným zastúpením rozptýlenej zelene</w:t>
            </w:r>
          </w:p>
        </w:tc>
        <w:tc>
          <w:tcPr>
            <w:tcW w:w="1396" w:type="pct"/>
            <w:tcBorders>
              <w:top w:val="single" w:sz="6" w:space="0" w:color="auto"/>
              <w:left w:val="single" w:sz="6" w:space="0" w:color="auto"/>
              <w:bottom w:val="single" w:sz="6" w:space="0" w:color="auto"/>
              <w:right w:val="single" w:sz="18"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Poľnohospodárska krajina bez rozptýlenej zelene a vysokým zastúpením ornej pôdy (často osiatej vysokými kultúrami - obilie)</w:t>
            </w:r>
          </w:p>
        </w:tc>
      </w:tr>
      <w:tr w:rsidR="001111B0" w:rsidRPr="00207F2A" w:rsidTr="001111B0">
        <w:trPr>
          <w:cantSplit/>
          <w:trHeight w:val="760"/>
          <w:jc w:val="center"/>
        </w:trPr>
        <w:tc>
          <w:tcPr>
            <w:tcW w:w="241" w:type="pct"/>
            <w:vMerge/>
            <w:tcBorders>
              <w:left w:val="single" w:sz="18" w:space="0" w:color="auto"/>
              <w:bottom w:val="single" w:sz="6" w:space="0" w:color="auto"/>
              <w:right w:val="single" w:sz="6" w:space="0" w:color="auto"/>
            </w:tcBorders>
            <w:shd w:val="clear" w:color="auto" w:fill="auto"/>
            <w:textDirection w:val="btLr"/>
            <w:vAlign w:val="center"/>
          </w:tcPr>
          <w:p w:rsidR="001111B0" w:rsidRPr="00207F2A" w:rsidRDefault="001111B0" w:rsidP="0057420C">
            <w:pPr>
              <w:spacing w:after="0" w:line="240" w:lineRule="auto"/>
              <w:ind w:right="113"/>
              <w:jc w:val="center"/>
              <w:rPr>
                <w:rFonts w:eastAsia="Times New Roman"/>
                <w:b/>
                <w:color w:val="000000"/>
                <w:sz w:val="24"/>
                <w:szCs w:val="24"/>
              </w:rPr>
            </w:pPr>
          </w:p>
        </w:tc>
        <w:tc>
          <w:tcPr>
            <w:tcW w:w="1037"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2.3. Zimoviská</w:t>
            </w:r>
          </w:p>
        </w:tc>
        <w:tc>
          <w:tcPr>
            <w:tcW w:w="1149"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Členitá poľnohospodárska krajina s prevahou trvalých trávnych porastov</w:t>
            </w:r>
          </w:p>
        </w:tc>
        <w:tc>
          <w:tcPr>
            <w:tcW w:w="1177"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Poľnohospodárska krajina s malým podielom ornej pôdy s významným zastúpením rozptýlenej zelene</w:t>
            </w:r>
          </w:p>
        </w:tc>
        <w:tc>
          <w:tcPr>
            <w:tcW w:w="1396" w:type="pct"/>
            <w:tcBorders>
              <w:top w:val="single" w:sz="6" w:space="0" w:color="auto"/>
              <w:left w:val="single" w:sz="6" w:space="0" w:color="auto"/>
              <w:bottom w:val="single" w:sz="6" w:space="0" w:color="auto"/>
              <w:right w:val="single" w:sz="18"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Poľnohospodárska krajina s malým podielom rozptýlenej zelene a vysokým zastúpením ornej pôdy (často osiatej vysokými kultúrami - slnečnica, obilie, kukurica)</w:t>
            </w:r>
          </w:p>
        </w:tc>
      </w:tr>
      <w:tr w:rsidR="001111B0" w:rsidRPr="00207F2A" w:rsidTr="001111B0">
        <w:trPr>
          <w:cantSplit/>
          <w:trHeight w:val="760"/>
          <w:jc w:val="center"/>
        </w:trPr>
        <w:tc>
          <w:tcPr>
            <w:tcW w:w="241" w:type="pct"/>
            <w:vMerge w:val="restart"/>
            <w:tcBorders>
              <w:top w:val="single" w:sz="6" w:space="0" w:color="auto"/>
              <w:left w:val="single" w:sz="18" w:space="0" w:color="auto"/>
              <w:bottom w:val="single" w:sz="6" w:space="0" w:color="auto"/>
              <w:right w:val="single" w:sz="6" w:space="0" w:color="auto"/>
            </w:tcBorders>
            <w:shd w:val="clear" w:color="auto" w:fill="auto"/>
            <w:textDirection w:val="btLr"/>
            <w:vAlign w:val="center"/>
          </w:tcPr>
          <w:p w:rsidR="001111B0" w:rsidRPr="00207F2A" w:rsidRDefault="001111B0" w:rsidP="0057420C">
            <w:pPr>
              <w:spacing w:after="0" w:line="240" w:lineRule="auto"/>
              <w:ind w:right="113"/>
              <w:jc w:val="center"/>
              <w:rPr>
                <w:rFonts w:eastAsia="Times New Roman"/>
                <w:b/>
                <w:color w:val="000000"/>
                <w:sz w:val="24"/>
                <w:szCs w:val="24"/>
              </w:rPr>
            </w:pPr>
            <w:r w:rsidRPr="00207F2A">
              <w:rPr>
                <w:rFonts w:eastAsia="Times New Roman"/>
                <w:b/>
                <w:color w:val="000000"/>
                <w:sz w:val="24"/>
                <w:szCs w:val="24"/>
              </w:rPr>
              <w:t>ohrozenia</w:t>
            </w:r>
          </w:p>
        </w:tc>
        <w:tc>
          <w:tcPr>
            <w:tcW w:w="1037"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3.1. Stupeň vyrušovania na hniezdiskách</w:t>
            </w:r>
          </w:p>
        </w:tc>
        <w:tc>
          <w:tcPr>
            <w:tcW w:w="1149"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Nezaznamenané vyrušovanie, skalná stena ťažko prístupná bez lezeckých ciest, bez náznaku činnosti človek v okolí hniezdisk, kameňolom bez pracovnej činnosti.</w:t>
            </w:r>
          </w:p>
        </w:tc>
        <w:tc>
          <w:tcPr>
            <w:tcW w:w="1177"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 xml:space="preserve">Občasné vyrušovanie človekom, skalná stena bez lezeckých ciest s ľahkým prístupom, v blízkosti málo frekventovaná cesta, ojedinelé práce v kameňolome. </w:t>
            </w:r>
          </w:p>
        </w:tc>
        <w:tc>
          <w:tcPr>
            <w:tcW w:w="1396" w:type="pct"/>
            <w:tcBorders>
              <w:top w:val="single" w:sz="6" w:space="0" w:color="auto"/>
              <w:left w:val="single" w:sz="6" w:space="0" w:color="auto"/>
              <w:bottom w:val="single" w:sz="6" w:space="0" w:color="auto"/>
              <w:right w:val="single" w:sz="18"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 xml:space="preserve">Intenzívne vyrušovanie človekom, na skalnej stene je lezecká stena, skala je ľahko prístupná. V blízkosti je frekventovaná cesta, lokalita neďaleko obce. </w:t>
            </w:r>
          </w:p>
        </w:tc>
      </w:tr>
      <w:tr w:rsidR="001111B0" w:rsidRPr="00207F2A" w:rsidTr="001111B0">
        <w:trPr>
          <w:cantSplit/>
          <w:trHeight w:val="765"/>
          <w:jc w:val="center"/>
        </w:trPr>
        <w:tc>
          <w:tcPr>
            <w:tcW w:w="241" w:type="pct"/>
            <w:vMerge/>
            <w:tcBorders>
              <w:top w:val="single" w:sz="6" w:space="0" w:color="auto"/>
              <w:left w:val="single" w:sz="18" w:space="0" w:color="auto"/>
              <w:bottom w:val="single" w:sz="6" w:space="0" w:color="auto"/>
              <w:right w:val="single" w:sz="6" w:space="0" w:color="auto"/>
            </w:tcBorders>
            <w:shd w:val="clear" w:color="auto" w:fill="auto"/>
          </w:tcPr>
          <w:p w:rsidR="001111B0" w:rsidRPr="00207F2A" w:rsidRDefault="001111B0" w:rsidP="0057420C">
            <w:pPr>
              <w:spacing w:after="0" w:line="240" w:lineRule="auto"/>
              <w:jc w:val="center"/>
              <w:rPr>
                <w:rFonts w:eastAsia="Times New Roman"/>
                <w:color w:val="000000"/>
                <w:sz w:val="24"/>
                <w:szCs w:val="24"/>
              </w:rPr>
            </w:pPr>
          </w:p>
        </w:tc>
        <w:tc>
          <w:tcPr>
            <w:tcW w:w="1037"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3.2. stupeň ohrozenia hniezdneho biotopu</w:t>
            </w:r>
          </w:p>
        </w:tc>
        <w:tc>
          <w:tcPr>
            <w:tcW w:w="1149"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Dostatočné množstvo  vhodných bezpečných skalných stien, políc. Dostatok strmých svahov.</w:t>
            </w:r>
          </w:p>
        </w:tc>
        <w:tc>
          <w:tcPr>
            <w:tcW w:w="1177"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Malé množstvo skalných stien, obmedzený počet políc, nedostatok strmých svahov.</w:t>
            </w:r>
          </w:p>
        </w:tc>
        <w:tc>
          <w:tcPr>
            <w:tcW w:w="1396" w:type="pct"/>
            <w:tcBorders>
              <w:top w:val="single" w:sz="6" w:space="0" w:color="auto"/>
              <w:left w:val="single" w:sz="6" w:space="0" w:color="auto"/>
              <w:bottom w:val="single" w:sz="6" w:space="0" w:color="auto"/>
              <w:right w:val="single" w:sz="18"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 xml:space="preserve"> Rozširovanie ťažby kameňa v kameňolome, urbanizácia. Zalesňovanie, rozsiahle holoruby, rozširovanie lezeckých ciest, lesných ciest.</w:t>
            </w:r>
          </w:p>
        </w:tc>
      </w:tr>
      <w:tr w:rsidR="001111B0" w:rsidRPr="00207F2A" w:rsidTr="001111B0">
        <w:trPr>
          <w:cantSplit/>
          <w:trHeight w:val="765"/>
          <w:jc w:val="center"/>
        </w:trPr>
        <w:tc>
          <w:tcPr>
            <w:tcW w:w="241" w:type="pct"/>
            <w:vMerge/>
            <w:tcBorders>
              <w:top w:val="single" w:sz="6" w:space="0" w:color="auto"/>
              <w:left w:val="single" w:sz="18" w:space="0" w:color="auto"/>
              <w:bottom w:val="single" w:sz="6" w:space="0" w:color="auto"/>
              <w:right w:val="single" w:sz="6" w:space="0" w:color="auto"/>
            </w:tcBorders>
            <w:shd w:val="clear" w:color="auto" w:fill="auto"/>
          </w:tcPr>
          <w:p w:rsidR="001111B0" w:rsidRPr="00207F2A" w:rsidRDefault="001111B0" w:rsidP="0057420C">
            <w:pPr>
              <w:spacing w:after="0" w:line="240" w:lineRule="auto"/>
              <w:jc w:val="center"/>
              <w:rPr>
                <w:rFonts w:eastAsia="Times New Roman"/>
                <w:color w:val="000000"/>
                <w:sz w:val="24"/>
                <w:szCs w:val="24"/>
              </w:rPr>
            </w:pPr>
          </w:p>
        </w:tc>
        <w:tc>
          <w:tcPr>
            <w:tcW w:w="1037"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3.3. Stupeň ohrozenia potravného biotopu</w:t>
            </w:r>
          </w:p>
        </w:tc>
        <w:tc>
          <w:tcPr>
            <w:tcW w:w="1149"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Extenzívna poľnohospodárska krajina bez rekultivácie, meliorácie, aplikácie pesticídov. Bez zvyšovania výmery ornej pôdy, zalesnenia.</w:t>
            </w:r>
          </w:p>
        </w:tc>
        <w:tc>
          <w:tcPr>
            <w:tcW w:w="1177" w:type="pct"/>
            <w:tcBorders>
              <w:top w:val="single" w:sz="6" w:space="0" w:color="auto"/>
              <w:left w:val="single" w:sz="6" w:space="0" w:color="auto"/>
              <w:bottom w:val="single" w:sz="6"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 xml:space="preserve">Poľnohospodárska krajina s miernymi vplyvmi - rekultivácie, meliorácie, pozemná aplikácia pesticídov. Zvyšovanie výmery ornej pôdy a zalesnenia. </w:t>
            </w:r>
          </w:p>
        </w:tc>
        <w:tc>
          <w:tcPr>
            <w:tcW w:w="1396" w:type="pct"/>
            <w:tcBorders>
              <w:top w:val="single" w:sz="6" w:space="0" w:color="auto"/>
              <w:left w:val="single" w:sz="6" w:space="0" w:color="auto"/>
              <w:bottom w:val="single" w:sz="6" w:space="0" w:color="auto"/>
              <w:right w:val="single" w:sz="18"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 xml:space="preserve">Poľnohospodárska krajina s výraznými intenzifikačnými vplyvmi - rekultivácie, meliorácie. Zvyšovanie výmery ornej pôdy a zalesnenia. </w:t>
            </w:r>
          </w:p>
        </w:tc>
      </w:tr>
      <w:tr w:rsidR="001111B0" w:rsidRPr="00207F2A" w:rsidTr="001111B0">
        <w:trPr>
          <w:cantSplit/>
          <w:trHeight w:val="765"/>
          <w:jc w:val="center"/>
        </w:trPr>
        <w:tc>
          <w:tcPr>
            <w:tcW w:w="241" w:type="pct"/>
            <w:vMerge/>
            <w:tcBorders>
              <w:top w:val="single" w:sz="6" w:space="0" w:color="auto"/>
              <w:left w:val="single" w:sz="18" w:space="0" w:color="auto"/>
              <w:bottom w:val="single" w:sz="18" w:space="0" w:color="auto"/>
              <w:right w:val="single" w:sz="6" w:space="0" w:color="auto"/>
            </w:tcBorders>
            <w:shd w:val="clear" w:color="auto" w:fill="auto"/>
          </w:tcPr>
          <w:p w:rsidR="001111B0" w:rsidRPr="00207F2A" w:rsidRDefault="001111B0" w:rsidP="0057420C">
            <w:pPr>
              <w:spacing w:after="0" w:line="240" w:lineRule="auto"/>
              <w:jc w:val="center"/>
              <w:rPr>
                <w:rFonts w:eastAsia="Times New Roman"/>
                <w:color w:val="000000"/>
                <w:sz w:val="24"/>
                <w:szCs w:val="24"/>
              </w:rPr>
            </w:pPr>
          </w:p>
        </w:tc>
        <w:tc>
          <w:tcPr>
            <w:tcW w:w="1037" w:type="pct"/>
            <w:tcBorders>
              <w:top w:val="single" w:sz="6" w:space="0" w:color="auto"/>
              <w:left w:val="single" w:sz="6" w:space="0" w:color="auto"/>
              <w:bottom w:val="single" w:sz="18"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3.4. Stupeň ohrozenia nadzemnou sieťou vedení</w:t>
            </w:r>
          </w:p>
        </w:tc>
        <w:tc>
          <w:tcPr>
            <w:tcW w:w="1149" w:type="pct"/>
            <w:tcBorders>
              <w:top w:val="single" w:sz="6" w:space="0" w:color="auto"/>
              <w:left w:val="single" w:sz="6" w:space="0" w:color="auto"/>
              <w:bottom w:val="single" w:sz="18"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Územie s nepatrným zastúpením nadzemných vedení, ošetrené nad 50 % izolátormi.</w:t>
            </w:r>
          </w:p>
        </w:tc>
        <w:tc>
          <w:tcPr>
            <w:tcW w:w="1177" w:type="pct"/>
            <w:tcBorders>
              <w:top w:val="single" w:sz="6" w:space="0" w:color="auto"/>
              <w:left w:val="single" w:sz="6" w:space="0" w:color="auto"/>
              <w:bottom w:val="single" w:sz="18" w:space="0" w:color="auto"/>
              <w:right w:val="single" w:sz="6"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Územie s malým zastúpením nadzemných vedení, trasovanými najmä lesmi alebo intravilánmi, neošetrené izolátormi nad 70 %.</w:t>
            </w:r>
          </w:p>
        </w:tc>
        <w:tc>
          <w:tcPr>
            <w:tcW w:w="1396" w:type="pct"/>
            <w:tcBorders>
              <w:top w:val="single" w:sz="6" w:space="0" w:color="auto"/>
              <w:left w:val="single" w:sz="6" w:space="0" w:color="auto"/>
              <w:bottom w:val="single" w:sz="18" w:space="0" w:color="auto"/>
              <w:right w:val="single" w:sz="18" w:space="0" w:color="auto"/>
            </w:tcBorders>
            <w:shd w:val="clear" w:color="auto" w:fill="auto"/>
            <w:tcMar>
              <w:top w:w="15" w:type="dxa"/>
              <w:left w:w="15" w:type="dxa"/>
              <w:bottom w:w="0" w:type="dxa"/>
              <w:right w:w="15" w:type="dxa"/>
            </w:tcMar>
            <w:vAlign w:val="center"/>
          </w:tcPr>
          <w:p w:rsidR="001111B0" w:rsidRPr="00207F2A" w:rsidRDefault="001111B0" w:rsidP="0057420C">
            <w:pPr>
              <w:spacing w:after="0" w:line="240" w:lineRule="auto"/>
              <w:jc w:val="center"/>
              <w:rPr>
                <w:color w:val="auto"/>
                <w:sz w:val="24"/>
                <w:szCs w:val="24"/>
              </w:rPr>
            </w:pPr>
            <w:r w:rsidRPr="00207F2A">
              <w:rPr>
                <w:color w:val="auto"/>
                <w:sz w:val="24"/>
                <w:szCs w:val="24"/>
              </w:rPr>
              <w:t>Územie s výrazným zastúpením nadzemných vedení, neošetrené izolátormi.</w:t>
            </w:r>
          </w:p>
        </w:tc>
      </w:tr>
    </w:tbl>
    <w:p w:rsidR="001111B0" w:rsidRPr="00207F2A" w:rsidRDefault="001111B0" w:rsidP="0057420C">
      <w:pPr>
        <w:tabs>
          <w:tab w:val="left" w:pos="360"/>
          <w:tab w:val="left" w:pos="1815"/>
          <w:tab w:val="left" w:pos="3615"/>
          <w:tab w:val="left" w:pos="5415"/>
          <w:tab w:val="left" w:pos="7215"/>
          <w:tab w:val="left" w:pos="9120"/>
        </w:tabs>
        <w:spacing w:after="0" w:line="240" w:lineRule="auto"/>
        <w:jc w:val="both"/>
        <w:rPr>
          <w:rFonts w:eastAsia="Times New Roman"/>
          <w:bCs w:val="0"/>
          <w:color w:val="000000"/>
          <w:sz w:val="24"/>
          <w:szCs w:val="24"/>
        </w:rPr>
      </w:pPr>
    </w:p>
    <w:p w:rsidR="001111B0" w:rsidRPr="00207F2A" w:rsidRDefault="001111B0" w:rsidP="0057420C">
      <w:pPr>
        <w:spacing w:after="0" w:line="240" w:lineRule="auto"/>
        <w:rPr>
          <w:sz w:val="24"/>
          <w:szCs w:val="24"/>
        </w:rPr>
      </w:pPr>
    </w:p>
    <w:p w:rsidR="001111B0" w:rsidRPr="00207F2A" w:rsidRDefault="001111B0" w:rsidP="0057420C">
      <w:pPr>
        <w:spacing w:after="0" w:line="240" w:lineRule="auto"/>
        <w:rPr>
          <w:sz w:val="24"/>
          <w:szCs w:val="24"/>
        </w:rPr>
      </w:pPr>
      <w:r w:rsidRPr="00207F2A">
        <w:rPr>
          <w:b/>
          <w:sz w:val="24"/>
          <w:szCs w:val="24"/>
        </w:rPr>
        <w:t xml:space="preserve">Vyhodnotenie súčasného stavu výra skalného (body): </w:t>
      </w:r>
    </w:p>
    <w:tbl>
      <w:tblPr>
        <w:tblW w:w="8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84"/>
        <w:gridCol w:w="3953"/>
        <w:gridCol w:w="696"/>
        <w:gridCol w:w="1843"/>
        <w:gridCol w:w="1587"/>
      </w:tblGrid>
      <w:tr w:rsidR="001111B0" w:rsidRPr="00207F2A" w:rsidTr="001111B0">
        <w:trPr>
          <w:cantSplit/>
          <w:trHeight w:val="491"/>
          <w:jc w:val="center"/>
        </w:trPr>
        <w:tc>
          <w:tcPr>
            <w:tcW w:w="4437" w:type="dxa"/>
            <w:gridSpan w:val="2"/>
            <w:vMerge w:val="restart"/>
            <w:tcBorders>
              <w:top w:val="single" w:sz="18"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Kritérium</w:t>
            </w:r>
          </w:p>
        </w:tc>
        <w:tc>
          <w:tcPr>
            <w:tcW w:w="696" w:type="dxa"/>
            <w:vMerge w:val="restart"/>
            <w:tcBorders>
              <w:top w:val="single" w:sz="18"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Stav</w:t>
            </w:r>
          </w:p>
        </w:tc>
        <w:tc>
          <w:tcPr>
            <w:tcW w:w="1843" w:type="dxa"/>
            <w:vMerge w:val="restart"/>
            <w:tcBorders>
              <w:top w:val="single" w:sz="18"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Váha parametra</w:t>
            </w:r>
          </w:p>
        </w:tc>
        <w:tc>
          <w:tcPr>
            <w:tcW w:w="1587" w:type="dxa"/>
            <w:vMerge w:val="restart"/>
            <w:tcBorders>
              <w:top w:val="single" w:sz="18" w:space="0" w:color="auto"/>
              <w:left w:val="single" w:sz="6" w:space="0" w:color="auto"/>
              <w:bottom w:val="single" w:sz="6" w:space="0" w:color="auto"/>
              <w:right w:val="single" w:sz="18" w:space="0" w:color="auto"/>
            </w:tcBorders>
            <w:shd w:val="clear" w:color="auto" w:fill="CCFFFF"/>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Počet bodov</w:t>
            </w:r>
          </w:p>
        </w:tc>
      </w:tr>
      <w:tr w:rsidR="001111B0" w:rsidRPr="00207F2A" w:rsidTr="001111B0">
        <w:trPr>
          <w:cantSplit/>
          <w:trHeight w:val="317"/>
          <w:jc w:val="center"/>
        </w:trPr>
        <w:tc>
          <w:tcPr>
            <w:tcW w:w="4437" w:type="dxa"/>
            <w:gridSpan w:val="2"/>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rPr>
                <w:sz w:val="24"/>
                <w:szCs w:val="24"/>
                <w:lang w:eastAsia="sk-SK"/>
              </w:rPr>
            </w:pPr>
          </w:p>
        </w:tc>
        <w:tc>
          <w:tcPr>
            <w:tcW w:w="696" w:type="dxa"/>
            <w:vMerge/>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lang w:eastAsia="sk-SK"/>
              </w:rPr>
            </w:pPr>
          </w:p>
        </w:tc>
        <w:tc>
          <w:tcPr>
            <w:tcW w:w="1843" w:type="dxa"/>
            <w:vMerge/>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lang w:eastAsia="sk-SK"/>
              </w:rPr>
            </w:pPr>
          </w:p>
        </w:tc>
        <w:tc>
          <w:tcPr>
            <w:tcW w:w="1587" w:type="dxa"/>
            <w:vMerge/>
            <w:tcBorders>
              <w:top w:val="single" w:sz="6" w:space="0" w:color="auto"/>
              <w:left w:val="single" w:sz="6" w:space="0" w:color="auto"/>
              <w:bottom w:val="single" w:sz="6" w:space="0" w:color="auto"/>
              <w:right w:val="single" w:sz="18" w:space="0" w:color="auto"/>
            </w:tcBorders>
            <w:shd w:val="clear" w:color="auto" w:fill="CCFFFF"/>
            <w:vAlign w:val="center"/>
          </w:tcPr>
          <w:p w:rsidR="001111B0" w:rsidRPr="00207F2A" w:rsidRDefault="001111B0" w:rsidP="0057420C">
            <w:pPr>
              <w:spacing w:after="0" w:line="240" w:lineRule="auto"/>
              <w:rPr>
                <w:sz w:val="24"/>
                <w:szCs w:val="24"/>
                <w:lang w:eastAsia="sk-SK"/>
              </w:rPr>
            </w:pPr>
          </w:p>
        </w:tc>
      </w:tr>
      <w:tr w:rsidR="001111B0" w:rsidRPr="00207F2A" w:rsidTr="001111B0">
        <w:trPr>
          <w:cantSplit/>
          <w:trHeight w:val="350"/>
          <w:jc w:val="center"/>
        </w:trPr>
        <w:tc>
          <w:tcPr>
            <w:tcW w:w="484" w:type="dxa"/>
            <w:vMerge w:val="restart"/>
            <w:tcBorders>
              <w:top w:val="single" w:sz="6" w:space="0" w:color="auto"/>
              <w:left w:val="single" w:sz="18" w:space="0" w:color="auto"/>
              <w:bottom w:val="single" w:sz="6" w:space="0" w:color="auto"/>
              <w:right w:val="single" w:sz="6" w:space="0" w:color="auto"/>
            </w:tcBorders>
            <w:shd w:val="clear" w:color="auto" w:fill="92CDDC"/>
            <w:noWrap/>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populácia</w:t>
            </w: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Droid Sans Fallback"/>
                <w:bCs w:val="0"/>
                <w:color w:val="auto"/>
                <w:kern w:val="1"/>
                <w:sz w:val="24"/>
                <w:szCs w:val="24"/>
                <w:lang w:eastAsia="zh-CN" w:bidi="hi-IN"/>
              </w:rPr>
            </w:pPr>
            <w:r w:rsidRPr="00207F2A">
              <w:rPr>
                <w:rFonts w:eastAsia="Times New Roman"/>
                <w:bCs w:val="0"/>
                <w:color w:val="auto"/>
                <w:sz w:val="24"/>
                <w:szCs w:val="24"/>
                <w:lang w:eastAsia="cs-CZ"/>
              </w:rPr>
              <w:t>1.1.Veľkosť populácie</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6</w:t>
            </w:r>
          </w:p>
        </w:tc>
      </w:tr>
      <w:tr w:rsidR="001111B0" w:rsidRPr="00207F2A" w:rsidTr="001111B0">
        <w:trPr>
          <w:cantSplit/>
          <w:trHeight w:val="339"/>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lang w:eastAsia="sk-SK"/>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rPr>
                <w:sz w:val="24"/>
                <w:szCs w:val="24"/>
              </w:rPr>
            </w:pPr>
            <w:r w:rsidRPr="00207F2A">
              <w:rPr>
                <w:sz w:val="24"/>
                <w:szCs w:val="24"/>
              </w:rPr>
              <w:t xml:space="preserve">1.2. Populačný trend </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6</w:t>
            </w:r>
          </w:p>
        </w:tc>
      </w:tr>
      <w:tr w:rsidR="001111B0" w:rsidRPr="00207F2A" w:rsidTr="001111B0">
        <w:trPr>
          <w:cantSplit/>
          <w:trHeight w:val="315"/>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lang w:eastAsia="sk-SK"/>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rPr>
                <w:sz w:val="24"/>
                <w:szCs w:val="24"/>
              </w:rPr>
            </w:pPr>
            <w:r w:rsidRPr="00207F2A">
              <w:rPr>
                <w:sz w:val="24"/>
                <w:szCs w:val="24"/>
              </w:rPr>
              <w:t xml:space="preserve">1.3. Areálový trend </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6</w:t>
            </w:r>
          </w:p>
        </w:tc>
      </w:tr>
      <w:tr w:rsidR="001111B0" w:rsidRPr="00207F2A" w:rsidTr="001111B0">
        <w:trPr>
          <w:cantSplit/>
          <w:trHeight w:val="340"/>
          <w:jc w:val="center"/>
        </w:trPr>
        <w:tc>
          <w:tcPr>
            <w:tcW w:w="484" w:type="dxa"/>
            <w:vMerge w:val="restart"/>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biotop</w:t>
            </w: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Times New Roman"/>
                <w:bCs w:val="0"/>
                <w:color w:val="auto"/>
                <w:sz w:val="24"/>
                <w:szCs w:val="24"/>
                <w:lang w:eastAsia="cs-CZ"/>
              </w:rPr>
            </w:pPr>
            <w:r w:rsidRPr="00207F2A">
              <w:rPr>
                <w:rFonts w:eastAsia="Times New Roman"/>
                <w:bCs w:val="0"/>
                <w:color w:val="auto"/>
                <w:sz w:val="24"/>
                <w:szCs w:val="24"/>
                <w:lang w:eastAsia="cs-CZ"/>
              </w:rPr>
              <w:t>2.1. Hniezdny biotop</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1</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3</w:t>
            </w:r>
          </w:p>
        </w:tc>
      </w:tr>
      <w:tr w:rsidR="001111B0" w:rsidRPr="00207F2A" w:rsidTr="001111B0">
        <w:trPr>
          <w:cantSplit/>
          <w:trHeight w:val="403"/>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Times New Roman"/>
                <w:bCs w:val="0"/>
                <w:color w:val="auto"/>
                <w:sz w:val="24"/>
                <w:szCs w:val="24"/>
                <w:lang w:eastAsia="cs-CZ"/>
              </w:rPr>
            </w:pPr>
            <w:r w:rsidRPr="00207F2A">
              <w:rPr>
                <w:rFonts w:eastAsia="Times New Roman"/>
                <w:bCs w:val="0"/>
                <w:color w:val="auto"/>
                <w:sz w:val="24"/>
                <w:szCs w:val="24"/>
                <w:lang w:eastAsia="cs-CZ"/>
              </w:rPr>
              <w:t>2.2. Potravný biotop</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6</w:t>
            </w:r>
          </w:p>
        </w:tc>
      </w:tr>
      <w:tr w:rsidR="001111B0" w:rsidRPr="00207F2A" w:rsidTr="001111B0">
        <w:trPr>
          <w:cantSplit/>
          <w:trHeight w:val="403"/>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Times New Roman"/>
                <w:bCs w:val="0"/>
                <w:color w:val="auto"/>
                <w:sz w:val="24"/>
                <w:szCs w:val="24"/>
                <w:lang w:eastAsia="cs-CZ"/>
              </w:rPr>
            </w:pPr>
            <w:r w:rsidRPr="00207F2A">
              <w:rPr>
                <w:rFonts w:eastAsia="Times New Roman"/>
                <w:bCs w:val="0"/>
                <w:color w:val="auto"/>
                <w:sz w:val="24"/>
                <w:szCs w:val="24"/>
                <w:lang w:eastAsia="cs-CZ"/>
              </w:rPr>
              <w:t>2.3. Biotopy počas zimovania</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1</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2</w:t>
            </w:r>
          </w:p>
        </w:tc>
      </w:tr>
      <w:tr w:rsidR="001111B0" w:rsidRPr="00207F2A" w:rsidTr="001111B0">
        <w:trPr>
          <w:cantSplit/>
          <w:trHeight w:val="381"/>
          <w:jc w:val="center"/>
        </w:trPr>
        <w:tc>
          <w:tcPr>
            <w:tcW w:w="484" w:type="dxa"/>
            <w:vMerge w:val="restart"/>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ohrozenia</w:t>
            </w: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Times New Roman"/>
                <w:bCs w:val="0"/>
                <w:color w:val="auto"/>
                <w:sz w:val="24"/>
                <w:szCs w:val="24"/>
                <w:lang w:eastAsia="cs-CZ"/>
              </w:rPr>
            </w:pPr>
            <w:r w:rsidRPr="00207F2A">
              <w:rPr>
                <w:rFonts w:eastAsia="Times New Roman"/>
                <w:bCs w:val="0"/>
                <w:color w:val="auto"/>
                <w:sz w:val="24"/>
                <w:szCs w:val="24"/>
                <w:lang w:eastAsia="cs-CZ"/>
              </w:rPr>
              <w:t>3.1. Vyrušovanie druhu na hniedziskách</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4</w:t>
            </w:r>
          </w:p>
        </w:tc>
      </w:tr>
      <w:tr w:rsidR="001111B0" w:rsidRPr="00207F2A" w:rsidTr="001111B0">
        <w:trPr>
          <w:cantSplit/>
          <w:trHeight w:val="401"/>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rPr>
                <w:sz w:val="24"/>
                <w:szCs w:val="24"/>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Times New Roman"/>
                <w:bCs w:val="0"/>
                <w:color w:val="auto"/>
                <w:sz w:val="24"/>
                <w:szCs w:val="24"/>
                <w:lang w:eastAsia="cs-CZ"/>
              </w:rPr>
            </w:pPr>
            <w:r w:rsidRPr="00207F2A">
              <w:rPr>
                <w:rFonts w:eastAsia="Times New Roman"/>
                <w:bCs w:val="0"/>
                <w:color w:val="auto"/>
                <w:sz w:val="24"/>
                <w:szCs w:val="24"/>
                <w:lang w:eastAsia="cs-CZ"/>
              </w:rPr>
              <w:t xml:space="preserve">3.2. Stupeň ohrozenia hniezdnych biotopov </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1</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3</w:t>
            </w:r>
          </w:p>
        </w:tc>
      </w:tr>
      <w:tr w:rsidR="001111B0" w:rsidRPr="00207F2A" w:rsidTr="001111B0">
        <w:trPr>
          <w:cantSplit/>
          <w:trHeight w:val="401"/>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rPr>
                <w:sz w:val="24"/>
                <w:szCs w:val="24"/>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Times New Roman"/>
                <w:bCs w:val="0"/>
                <w:color w:val="auto"/>
                <w:sz w:val="24"/>
                <w:szCs w:val="24"/>
                <w:lang w:eastAsia="cs-CZ"/>
              </w:rPr>
            </w:pPr>
            <w:r w:rsidRPr="00207F2A">
              <w:rPr>
                <w:rFonts w:eastAsia="Times New Roman"/>
                <w:bCs w:val="0"/>
                <w:color w:val="auto"/>
                <w:sz w:val="24"/>
                <w:szCs w:val="24"/>
                <w:lang w:eastAsia="cs-CZ"/>
              </w:rPr>
              <w:t>3.3. Stupeň ohrozenia potravných biotopov</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4</w:t>
            </w:r>
          </w:p>
        </w:tc>
      </w:tr>
      <w:tr w:rsidR="001111B0" w:rsidRPr="00207F2A" w:rsidTr="001111B0">
        <w:trPr>
          <w:cantSplit/>
          <w:trHeight w:val="406"/>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rPr>
                <w:sz w:val="24"/>
                <w:szCs w:val="24"/>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Times New Roman"/>
                <w:bCs w:val="0"/>
                <w:color w:val="auto"/>
                <w:sz w:val="24"/>
                <w:szCs w:val="24"/>
                <w:lang w:eastAsia="cs-CZ"/>
              </w:rPr>
            </w:pPr>
            <w:r w:rsidRPr="00207F2A">
              <w:rPr>
                <w:rFonts w:eastAsia="Times New Roman"/>
                <w:bCs w:val="0"/>
                <w:color w:val="auto"/>
                <w:sz w:val="24"/>
                <w:szCs w:val="24"/>
                <w:lang w:eastAsia="cs-CZ"/>
              </w:rPr>
              <w:t>3.4. Stupeň ohrozenia nadzemnou sieťou vedení</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6</w:t>
            </w:r>
          </w:p>
        </w:tc>
      </w:tr>
      <w:tr w:rsidR="001111B0" w:rsidRPr="00207F2A" w:rsidTr="001111B0">
        <w:trPr>
          <w:trHeight w:val="326"/>
          <w:jc w:val="center"/>
        </w:trPr>
        <w:tc>
          <w:tcPr>
            <w:tcW w:w="6976" w:type="dxa"/>
            <w:gridSpan w:val="4"/>
            <w:tcBorders>
              <w:top w:val="single" w:sz="6" w:space="0" w:color="auto"/>
              <w:left w:val="single" w:sz="18" w:space="0" w:color="auto"/>
              <w:bottom w:val="single" w:sz="6" w:space="0" w:color="auto"/>
              <w:right w:val="single" w:sz="6" w:space="0" w:color="auto"/>
            </w:tcBorders>
            <w:noWrap/>
            <w:vAlign w:val="center"/>
          </w:tcPr>
          <w:p w:rsidR="001111B0" w:rsidRPr="00207F2A" w:rsidRDefault="001111B0" w:rsidP="0057420C">
            <w:pPr>
              <w:spacing w:after="0" w:line="240" w:lineRule="auto"/>
              <w:rPr>
                <w:sz w:val="24"/>
                <w:szCs w:val="24"/>
                <w:lang w:eastAsia="sk-SK"/>
              </w:rPr>
            </w:pPr>
            <w:r w:rsidRPr="00207F2A">
              <w:rPr>
                <w:sz w:val="24"/>
                <w:szCs w:val="24"/>
                <w:lang w:eastAsia="sk-SK"/>
              </w:rPr>
              <w:t>Možný počet bodov</w:t>
            </w:r>
          </w:p>
        </w:tc>
        <w:tc>
          <w:tcPr>
            <w:tcW w:w="1587" w:type="dxa"/>
            <w:tcBorders>
              <w:top w:val="single" w:sz="6" w:space="0" w:color="auto"/>
              <w:left w:val="single" w:sz="6" w:space="0" w:color="auto"/>
              <w:bottom w:val="single" w:sz="6" w:space="0" w:color="auto"/>
              <w:right w:val="single" w:sz="18" w:space="0" w:color="auto"/>
            </w:tcBorders>
            <w:noWrap/>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60</w:t>
            </w:r>
          </w:p>
        </w:tc>
      </w:tr>
      <w:tr w:rsidR="001111B0" w:rsidRPr="00207F2A" w:rsidTr="001111B0">
        <w:trPr>
          <w:trHeight w:val="315"/>
          <w:jc w:val="center"/>
        </w:trPr>
        <w:tc>
          <w:tcPr>
            <w:tcW w:w="6976" w:type="dxa"/>
            <w:gridSpan w:val="4"/>
            <w:tcBorders>
              <w:top w:val="single" w:sz="6" w:space="0" w:color="auto"/>
              <w:left w:val="single" w:sz="18" w:space="0" w:color="auto"/>
              <w:bottom w:val="single" w:sz="18" w:space="0" w:color="auto"/>
              <w:right w:val="single" w:sz="6" w:space="0" w:color="auto"/>
            </w:tcBorders>
            <w:noWrap/>
            <w:vAlign w:val="center"/>
          </w:tcPr>
          <w:p w:rsidR="001111B0" w:rsidRPr="00207F2A" w:rsidRDefault="001111B0" w:rsidP="0057420C">
            <w:pPr>
              <w:spacing w:after="0" w:line="240" w:lineRule="auto"/>
              <w:rPr>
                <w:b/>
                <w:sz w:val="24"/>
                <w:szCs w:val="24"/>
                <w:lang w:eastAsia="sk-SK"/>
              </w:rPr>
            </w:pPr>
            <w:r w:rsidRPr="00207F2A">
              <w:rPr>
                <w:b/>
                <w:sz w:val="24"/>
                <w:szCs w:val="24"/>
                <w:lang w:eastAsia="sk-SK"/>
              </w:rPr>
              <w:t>Dosiahnuté body</w:t>
            </w:r>
          </w:p>
        </w:tc>
        <w:tc>
          <w:tcPr>
            <w:tcW w:w="1587" w:type="dxa"/>
            <w:tcBorders>
              <w:top w:val="single" w:sz="6" w:space="0" w:color="auto"/>
              <w:left w:val="single" w:sz="6" w:space="0" w:color="auto"/>
              <w:bottom w:val="single" w:sz="18" w:space="0" w:color="auto"/>
              <w:right w:val="single" w:sz="18" w:space="0" w:color="auto"/>
            </w:tcBorders>
            <w:noWrap/>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46</w:t>
            </w:r>
          </w:p>
        </w:tc>
      </w:tr>
    </w:tbl>
    <w:p w:rsidR="001111B0" w:rsidRPr="00207F2A" w:rsidRDefault="001111B0" w:rsidP="0057420C">
      <w:pPr>
        <w:spacing w:after="0" w:line="240" w:lineRule="auto"/>
        <w:rPr>
          <w:sz w:val="24"/>
          <w:szCs w:val="24"/>
        </w:rPr>
      </w:pPr>
      <w:r w:rsidRPr="00207F2A">
        <w:rPr>
          <w:sz w:val="24"/>
          <w:szCs w:val="24"/>
        </w:rPr>
        <w:t>Body pre jednotlivé kritériá môžu dosiahnuť hodnotu v rozsahu 1, 2, 3</w:t>
      </w:r>
    </w:p>
    <w:p w:rsidR="001111B0" w:rsidRPr="00207F2A" w:rsidRDefault="001111B0" w:rsidP="0057420C">
      <w:pPr>
        <w:spacing w:after="0" w:line="240" w:lineRule="auto"/>
        <w:rPr>
          <w:sz w:val="24"/>
          <w:szCs w:val="24"/>
        </w:rPr>
      </w:pPr>
      <w:r w:rsidRPr="00207F2A">
        <w:rPr>
          <w:sz w:val="24"/>
          <w:szCs w:val="24"/>
        </w:rPr>
        <w:t xml:space="preserve">Váha parametrov pre jednotlivé kritériá môže dosiahnuť hodnotu v rozsahu 1, 2, 3. </w:t>
      </w:r>
    </w:p>
    <w:p w:rsidR="001111B0" w:rsidRPr="00207F2A" w:rsidRDefault="001111B0" w:rsidP="0057420C">
      <w:pPr>
        <w:spacing w:after="0" w:line="240" w:lineRule="auto"/>
        <w:rPr>
          <w:sz w:val="24"/>
          <w:szCs w:val="24"/>
        </w:rPr>
      </w:pPr>
    </w:p>
    <w:p w:rsidR="001111B0" w:rsidRPr="00207F2A" w:rsidRDefault="001111B0" w:rsidP="0057420C">
      <w:pPr>
        <w:spacing w:after="0" w:line="240" w:lineRule="auto"/>
        <w:jc w:val="both"/>
        <w:rPr>
          <w:b/>
          <w:sz w:val="24"/>
          <w:szCs w:val="24"/>
        </w:rPr>
      </w:pPr>
      <w:r w:rsidRPr="00207F2A">
        <w:rPr>
          <w:b/>
          <w:sz w:val="24"/>
          <w:szCs w:val="24"/>
        </w:rPr>
        <w:t>Celkové percentuálne zhodnotenie súčasného priaznivého stavu výra skalného</w:t>
      </w:r>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70" w:type="dxa"/>
          <w:right w:w="70" w:type="dxa"/>
        </w:tblCellMar>
        <w:tblLook w:val="0000"/>
      </w:tblPr>
      <w:tblGrid>
        <w:gridCol w:w="1382"/>
        <w:gridCol w:w="1559"/>
        <w:gridCol w:w="1862"/>
      </w:tblGrid>
      <w:tr w:rsidR="001111B0" w:rsidRPr="00207F2A" w:rsidTr="001111B0">
        <w:trPr>
          <w:trHeight w:val="255"/>
          <w:jc w:val="center"/>
        </w:trPr>
        <w:tc>
          <w:tcPr>
            <w:tcW w:w="1382" w:type="dxa"/>
            <w:noWrap/>
            <w:vAlign w:val="center"/>
          </w:tcPr>
          <w:p w:rsidR="001111B0" w:rsidRPr="00207F2A" w:rsidRDefault="001111B0" w:rsidP="0057420C">
            <w:pPr>
              <w:spacing w:after="0" w:line="240" w:lineRule="auto"/>
              <w:jc w:val="center"/>
              <w:rPr>
                <w:sz w:val="24"/>
                <w:szCs w:val="24"/>
              </w:rPr>
            </w:pPr>
            <w:r w:rsidRPr="00207F2A">
              <w:rPr>
                <w:sz w:val="24"/>
                <w:szCs w:val="24"/>
              </w:rPr>
              <w:t>A – dobrý</w:t>
            </w:r>
          </w:p>
        </w:tc>
        <w:tc>
          <w:tcPr>
            <w:tcW w:w="1559" w:type="dxa"/>
            <w:noWrap/>
            <w:vAlign w:val="center"/>
          </w:tcPr>
          <w:p w:rsidR="001111B0" w:rsidRPr="00207F2A" w:rsidRDefault="001111B0" w:rsidP="0057420C">
            <w:pPr>
              <w:spacing w:after="0" w:line="240" w:lineRule="auto"/>
              <w:jc w:val="center"/>
              <w:rPr>
                <w:sz w:val="24"/>
                <w:szCs w:val="24"/>
              </w:rPr>
            </w:pPr>
            <w:r w:rsidRPr="00207F2A">
              <w:rPr>
                <w:sz w:val="24"/>
                <w:szCs w:val="24"/>
              </w:rPr>
              <w:t>B – priemerný</w:t>
            </w:r>
          </w:p>
        </w:tc>
        <w:tc>
          <w:tcPr>
            <w:tcW w:w="1862" w:type="dxa"/>
            <w:noWrap/>
            <w:vAlign w:val="center"/>
          </w:tcPr>
          <w:p w:rsidR="001111B0" w:rsidRPr="00207F2A" w:rsidRDefault="001111B0" w:rsidP="0057420C">
            <w:pPr>
              <w:spacing w:after="0" w:line="240" w:lineRule="auto"/>
              <w:jc w:val="center"/>
              <w:rPr>
                <w:sz w:val="24"/>
                <w:szCs w:val="24"/>
              </w:rPr>
            </w:pPr>
            <w:r w:rsidRPr="00207F2A">
              <w:rPr>
                <w:sz w:val="24"/>
                <w:szCs w:val="24"/>
              </w:rPr>
              <w:t>C – nepriaznivý</w:t>
            </w:r>
          </w:p>
        </w:tc>
      </w:tr>
      <w:tr w:rsidR="001111B0" w:rsidRPr="00207F2A" w:rsidTr="001111B0">
        <w:trPr>
          <w:trHeight w:val="255"/>
          <w:jc w:val="center"/>
        </w:trPr>
        <w:tc>
          <w:tcPr>
            <w:tcW w:w="1382" w:type="dxa"/>
            <w:noWrap/>
            <w:vAlign w:val="bottom"/>
          </w:tcPr>
          <w:p w:rsidR="001111B0" w:rsidRPr="00207F2A" w:rsidRDefault="001111B0" w:rsidP="0057420C">
            <w:pPr>
              <w:spacing w:after="0" w:line="240" w:lineRule="auto"/>
              <w:jc w:val="center"/>
              <w:rPr>
                <w:sz w:val="24"/>
                <w:szCs w:val="24"/>
              </w:rPr>
            </w:pPr>
            <w:r w:rsidRPr="00207F2A">
              <w:rPr>
                <w:sz w:val="24"/>
                <w:szCs w:val="24"/>
              </w:rPr>
              <w:t>100–78 %</w:t>
            </w:r>
          </w:p>
        </w:tc>
        <w:tc>
          <w:tcPr>
            <w:tcW w:w="1559" w:type="dxa"/>
            <w:noWrap/>
            <w:vAlign w:val="bottom"/>
          </w:tcPr>
          <w:p w:rsidR="001111B0" w:rsidRPr="00207F2A" w:rsidRDefault="001111B0" w:rsidP="0057420C">
            <w:pPr>
              <w:spacing w:after="0" w:line="240" w:lineRule="auto"/>
              <w:jc w:val="center"/>
              <w:rPr>
                <w:sz w:val="24"/>
                <w:szCs w:val="24"/>
              </w:rPr>
            </w:pPr>
            <w:r w:rsidRPr="00207F2A">
              <w:rPr>
                <w:sz w:val="24"/>
                <w:szCs w:val="24"/>
              </w:rPr>
              <w:t>77–55 %</w:t>
            </w:r>
          </w:p>
        </w:tc>
        <w:tc>
          <w:tcPr>
            <w:tcW w:w="1862" w:type="dxa"/>
            <w:noWrap/>
            <w:vAlign w:val="bottom"/>
          </w:tcPr>
          <w:p w:rsidR="001111B0" w:rsidRPr="00207F2A" w:rsidRDefault="001111B0" w:rsidP="0057420C">
            <w:pPr>
              <w:spacing w:after="0" w:line="240" w:lineRule="auto"/>
              <w:jc w:val="center"/>
              <w:rPr>
                <w:sz w:val="24"/>
                <w:szCs w:val="24"/>
              </w:rPr>
            </w:pPr>
            <w:r w:rsidRPr="00207F2A">
              <w:rPr>
                <w:sz w:val="24"/>
                <w:szCs w:val="24"/>
              </w:rPr>
              <w:t>54–33 %</w:t>
            </w:r>
          </w:p>
        </w:tc>
      </w:tr>
      <w:tr w:rsidR="001111B0" w:rsidRPr="00207F2A" w:rsidTr="001111B0">
        <w:trPr>
          <w:trHeight w:val="255"/>
          <w:jc w:val="center"/>
        </w:trPr>
        <w:tc>
          <w:tcPr>
            <w:tcW w:w="1382" w:type="dxa"/>
            <w:noWrap/>
            <w:vAlign w:val="bottom"/>
          </w:tcPr>
          <w:p w:rsidR="001111B0" w:rsidRPr="00207F2A" w:rsidRDefault="001111B0" w:rsidP="0057420C">
            <w:pPr>
              <w:spacing w:after="0" w:line="240" w:lineRule="auto"/>
              <w:jc w:val="center"/>
              <w:rPr>
                <w:sz w:val="24"/>
                <w:szCs w:val="24"/>
                <w:lang w:eastAsia="sk-SK"/>
              </w:rPr>
            </w:pPr>
          </w:p>
        </w:tc>
        <w:tc>
          <w:tcPr>
            <w:tcW w:w="1559" w:type="dxa"/>
            <w:noWrap/>
            <w:vAlign w:val="bottom"/>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77 %</w:t>
            </w:r>
          </w:p>
        </w:tc>
        <w:tc>
          <w:tcPr>
            <w:tcW w:w="1862" w:type="dxa"/>
            <w:noWrap/>
            <w:vAlign w:val="bottom"/>
          </w:tcPr>
          <w:p w:rsidR="001111B0" w:rsidRPr="00207F2A" w:rsidRDefault="001111B0" w:rsidP="0057420C">
            <w:pPr>
              <w:spacing w:after="0" w:line="240" w:lineRule="auto"/>
              <w:jc w:val="center"/>
              <w:rPr>
                <w:sz w:val="24"/>
                <w:szCs w:val="24"/>
                <w:lang w:eastAsia="sk-SK"/>
              </w:rPr>
            </w:pPr>
          </w:p>
        </w:tc>
      </w:tr>
    </w:tbl>
    <w:p w:rsidR="001111B0" w:rsidRPr="00207F2A" w:rsidRDefault="001111B0" w:rsidP="0057420C">
      <w:pPr>
        <w:spacing w:after="0" w:line="240" w:lineRule="auto"/>
        <w:rPr>
          <w:sz w:val="24"/>
          <w:szCs w:val="24"/>
        </w:rPr>
      </w:pPr>
    </w:p>
    <w:p w:rsidR="001111B0" w:rsidRPr="00207F2A" w:rsidRDefault="001111B0" w:rsidP="0057420C">
      <w:pPr>
        <w:spacing w:after="0" w:line="240" w:lineRule="auto"/>
        <w:rPr>
          <w:b/>
          <w:sz w:val="24"/>
          <w:szCs w:val="24"/>
        </w:rPr>
      </w:pPr>
      <w:r w:rsidRPr="00207F2A">
        <w:rPr>
          <w:b/>
          <w:sz w:val="24"/>
          <w:szCs w:val="24"/>
        </w:rPr>
        <w:t>Zhodnotenie</w:t>
      </w:r>
    </w:p>
    <w:p w:rsidR="001111B0" w:rsidRPr="00207F2A" w:rsidRDefault="001111B0" w:rsidP="0057420C">
      <w:pPr>
        <w:spacing w:after="0" w:line="240" w:lineRule="auto"/>
        <w:jc w:val="both"/>
        <w:rPr>
          <w:color w:val="auto"/>
          <w:sz w:val="24"/>
          <w:szCs w:val="24"/>
        </w:rPr>
      </w:pPr>
      <w:r w:rsidRPr="00207F2A">
        <w:rPr>
          <w:color w:val="auto"/>
          <w:sz w:val="24"/>
          <w:szCs w:val="24"/>
        </w:rPr>
        <w:t>Na základe zadefinovaných kritérií hodnotenia bol druh výr skalný(</w:t>
      </w:r>
      <w:r w:rsidRPr="00207F2A">
        <w:rPr>
          <w:i/>
          <w:color w:val="auto"/>
          <w:sz w:val="24"/>
          <w:szCs w:val="24"/>
        </w:rPr>
        <w:t>Bubo bubo</w:t>
      </w:r>
      <w:r w:rsidRPr="00207F2A">
        <w:rPr>
          <w:color w:val="auto"/>
          <w:sz w:val="24"/>
          <w:szCs w:val="24"/>
        </w:rPr>
        <w:t>) zaradený v celkovom hodnotení stavu v CHVÚ Veľká Fatra do stavu na stupni B – priemerný, priaznivý s hodnotou 77 % maximálneho bodového ohodnotenia priaznivého stavu, populačné kritériá výra skalného v území sú hodnotené tiež stupňom B. Kritériá týkajúce sa biotopov sú hodnotené lepšie a to stupňom A – dobrý, priaznivý stav.</w:t>
      </w:r>
    </w:p>
    <w:p w:rsidR="001111B0" w:rsidRPr="00207F2A" w:rsidRDefault="001111B0" w:rsidP="0057420C">
      <w:pPr>
        <w:tabs>
          <w:tab w:val="num" w:pos="0"/>
        </w:tabs>
        <w:spacing w:before="240" w:after="0" w:line="240" w:lineRule="auto"/>
        <w:jc w:val="both"/>
        <w:rPr>
          <w:b/>
          <w:i/>
          <w:sz w:val="24"/>
          <w:szCs w:val="24"/>
        </w:rPr>
      </w:pPr>
      <w:r w:rsidRPr="00207F2A">
        <w:rPr>
          <w:b/>
          <w:i/>
          <w:sz w:val="24"/>
          <w:szCs w:val="24"/>
        </w:rPr>
        <w:t>Definovanie priaznivého stavu sovy dlhochvostej (Strix uralensis)  v CHVÚ Veľká Fatra</w:t>
      </w:r>
    </w:p>
    <w:p w:rsidR="001111B0" w:rsidRPr="00207F2A" w:rsidRDefault="001111B0" w:rsidP="0057420C">
      <w:pPr>
        <w:tabs>
          <w:tab w:val="left" w:pos="1080"/>
        </w:tabs>
        <w:spacing w:after="0" w:line="240" w:lineRule="auto"/>
        <w:jc w:val="both"/>
        <w:rPr>
          <w:color w:val="auto"/>
          <w:sz w:val="24"/>
          <w:szCs w:val="24"/>
        </w:rPr>
      </w:pPr>
      <w:r w:rsidRPr="00207F2A">
        <w:rPr>
          <w:color w:val="auto"/>
          <w:sz w:val="24"/>
          <w:szCs w:val="24"/>
        </w:rPr>
        <w:lastRenderedPageBreak/>
        <w:t xml:space="preserve">V CHVÚ </w:t>
      </w:r>
      <w:r w:rsidRPr="00207F2A">
        <w:rPr>
          <w:sz w:val="24"/>
          <w:szCs w:val="24"/>
        </w:rPr>
        <w:t xml:space="preserve">Veľká Fatra bola </w:t>
      </w:r>
      <w:r w:rsidRPr="00207F2A">
        <w:rPr>
          <w:color w:val="auto"/>
          <w:sz w:val="24"/>
          <w:szCs w:val="24"/>
        </w:rPr>
        <w:t xml:space="preserve">v roku 2012 odhadnutá populácia  sov dlhochvostých na 15-25 párov, v roku 2003 bola početnosť odhadnutá na 17 párov, populácie je stabilná až mierne stúpajúca. </w:t>
      </w:r>
    </w:p>
    <w:p w:rsidR="001111B0" w:rsidRPr="00207F2A" w:rsidRDefault="001111B0" w:rsidP="0057420C">
      <w:pPr>
        <w:spacing w:after="0" w:line="240" w:lineRule="auto"/>
        <w:rPr>
          <w:b/>
          <w:sz w:val="24"/>
          <w:szCs w:val="24"/>
        </w:rPr>
      </w:pPr>
    </w:p>
    <w:p w:rsidR="00207F2A" w:rsidRDefault="00207F2A" w:rsidP="0057420C">
      <w:pPr>
        <w:spacing w:after="0" w:line="240" w:lineRule="auto"/>
        <w:rPr>
          <w:b/>
          <w:sz w:val="24"/>
          <w:szCs w:val="24"/>
        </w:rPr>
      </w:pPr>
    </w:p>
    <w:p w:rsidR="00207F2A" w:rsidRDefault="00207F2A" w:rsidP="0057420C">
      <w:pPr>
        <w:spacing w:after="0" w:line="240" w:lineRule="auto"/>
        <w:rPr>
          <w:b/>
          <w:sz w:val="24"/>
          <w:szCs w:val="24"/>
        </w:rPr>
      </w:pPr>
    </w:p>
    <w:p w:rsidR="00207F2A" w:rsidRDefault="00207F2A" w:rsidP="0057420C">
      <w:pPr>
        <w:spacing w:after="0" w:line="240" w:lineRule="auto"/>
        <w:rPr>
          <w:b/>
          <w:sz w:val="24"/>
          <w:szCs w:val="24"/>
        </w:rPr>
      </w:pPr>
    </w:p>
    <w:p w:rsidR="001111B0" w:rsidRPr="00207F2A" w:rsidRDefault="001111B0" w:rsidP="0057420C">
      <w:pPr>
        <w:spacing w:after="0" w:line="240" w:lineRule="auto"/>
        <w:rPr>
          <w:b/>
          <w:i/>
          <w:sz w:val="24"/>
          <w:szCs w:val="24"/>
        </w:rPr>
      </w:pPr>
      <w:r w:rsidRPr="00207F2A">
        <w:rPr>
          <w:b/>
          <w:sz w:val="24"/>
          <w:szCs w:val="24"/>
        </w:rPr>
        <w:t xml:space="preserve">Definovanie stavu </w:t>
      </w:r>
    </w:p>
    <w:tbl>
      <w:tblPr>
        <w:tblW w:w="5000" w:type="pct"/>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tblPr>
      <w:tblGrid>
        <w:gridCol w:w="372"/>
        <w:gridCol w:w="1330"/>
        <w:gridCol w:w="2515"/>
        <w:gridCol w:w="2376"/>
        <w:gridCol w:w="2619"/>
      </w:tblGrid>
      <w:tr w:rsidR="001111B0" w:rsidRPr="00207F2A" w:rsidTr="001111B0">
        <w:trPr>
          <w:cantSplit/>
          <w:trHeight w:val="283"/>
          <w:tblHeader/>
          <w:jc w:val="center"/>
        </w:trPr>
        <w:tc>
          <w:tcPr>
            <w:tcW w:w="1702" w:type="dxa"/>
            <w:gridSpan w:val="2"/>
            <w:vMerge w:val="restart"/>
            <w:tcBorders>
              <w:top w:val="single" w:sz="18" w:space="0" w:color="auto"/>
            </w:tcBorders>
            <w:shd w:val="clear" w:color="auto" w:fill="auto"/>
            <w:vAlign w:val="center"/>
          </w:tcPr>
          <w:p w:rsidR="001111B0" w:rsidRPr="00207F2A" w:rsidRDefault="001111B0" w:rsidP="0057420C">
            <w:pPr>
              <w:spacing w:after="0" w:line="240" w:lineRule="auto"/>
              <w:jc w:val="center"/>
              <w:rPr>
                <w:color w:val="auto"/>
                <w:sz w:val="24"/>
                <w:szCs w:val="24"/>
              </w:rPr>
            </w:pPr>
            <w:r w:rsidRPr="00207F2A">
              <w:rPr>
                <w:b/>
                <w:color w:val="auto"/>
                <w:sz w:val="24"/>
                <w:szCs w:val="24"/>
              </w:rPr>
              <w:t>Kritéria hodnotenia</w:t>
            </w:r>
          </w:p>
        </w:tc>
        <w:tc>
          <w:tcPr>
            <w:tcW w:w="4891" w:type="dxa"/>
            <w:gridSpan w:val="2"/>
            <w:tcBorders>
              <w:top w:val="single" w:sz="18" w:space="0" w:color="auto"/>
              <w:bottom w:val="single" w:sz="6" w:space="0" w:color="auto"/>
            </w:tcBorders>
            <w:shd w:val="clear" w:color="auto" w:fill="auto"/>
            <w:vAlign w:val="bottom"/>
          </w:tcPr>
          <w:p w:rsidR="001111B0" w:rsidRPr="00207F2A" w:rsidRDefault="001111B0" w:rsidP="0057420C">
            <w:pPr>
              <w:spacing w:after="0" w:line="240" w:lineRule="auto"/>
              <w:jc w:val="center"/>
              <w:rPr>
                <w:b/>
                <w:caps/>
                <w:color w:val="auto"/>
                <w:sz w:val="24"/>
                <w:szCs w:val="24"/>
              </w:rPr>
            </w:pPr>
            <w:r w:rsidRPr="00207F2A">
              <w:rPr>
                <w:b/>
                <w:caps/>
                <w:color w:val="auto"/>
                <w:sz w:val="24"/>
                <w:szCs w:val="24"/>
              </w:rPr>
              <w:t>Priaznivý stav</w:t>
            </w:r>
          </w:p>
        </w:tc>
        <w:tc>
          <w:tcPr>
            <w:tcW w:w="2619" w:type="dxa"/>
            <w:tcBorders>
              <w:top w:val="single" w:sz="18" w:space="0" w:color="auto"/>
              <w:bottom w:val="single" w:sz="6" w:space="0" w:color="auto"/>
            </w:tcBorders>
            <w:shd w:val="clear" w:color="auto" w:fill="auto"/>
            <w:vAlign w:val="bottom"/>
          </w:tcPr>
          <w:p w:rsidR="001111B0" w:rsidRPr="00207F2A" w:rsidRDefault="001111B0" w:rsidP="0057420C">
            <w:pPr>
              <w:spacing w:after="0" w:line="240" w:lineRule="auto"/>
              <w:jc w:val="center"/>
              <w:rPr>
                <w:b/>
                <w:caps/>
                <w:color w:val="auto"/>
                <w:sz w:val="24"/>
                <w:szCs w:val="24"/>
              </w:rPr>
            </w:pPr>
            <w:r w:rsidRPr="00207F2A">
              <w:rPr>
                <w:b/>
                <w:caps/>
                <w:color w:val="auto"/>
                <w:sz w:val="24"/>
                <w:szCs w:val="24"/>
              </w:rPr>
              <w:t>Nepriaznivý stav</w:t>
            </w:r>
          </w:p>
        </w:tc>
      </w:tr>
      <w:tr w:rsidR="001111B0" w:rsidRPr="00207F2A" w:rsidTr="001111B0">
        <w:trPr>
          <w:cantSplit/>
          <w:trHeight w:val="217"/>
          <w:tblHeader/>
          <w:jc w:val="center"/>
        </w:trPr>
        <w:tc>
          <w:tcPr>
            <w:tcW w:w="1702" w:type="dxa"/>
            <w:gridSpan w:val="2"/>
            <w:vMerge/>
            <w:shd w:val="clear" w:color="auto" w:fill="auto"/>
          </w:tcPr>
          <w:p w:rsidR="001111B0" w:rsidRPr="00207F2A" w:rsidRDefault="001111B0" w:rsidP="0057420C">
            <w:pPr>
              <w:spacing w:after="0" w:line="240" w:lineRule="auto"/>
              <w:rPr>
                <w:b/>
                <w:color w:val="auto"/>
                <w:sz w:val="24"/>
                <w:szCs w:val="24"/>
              </w:rPr>
            </w:pPr>
          </w:p>
        </w:tc>
        <w:tc>
          <w:tcPr>
            <w:tcW w:w="2515" w:type="dxa"/>
            <w:tcBorders>
              <w:top w:val="single" w:sz="6" w:space="0" w:color="auto"/>
            </w:tcBorders>
            <w:shd w:val="clear" w:color="auto" w:fill="auto"/>
            <w:vAlign w:val="center"/>
          </w:tcPr>
          <w:p w:rsidR="001111B0" w:rsidRPr="00207F2A" w:rsidRDefault="001111B0" w:rsidP="0057420C">
            <w:pPr>
              <w:spacing w:after="0" w:line="240" w:lineRule="auto"/>
              <w:jc w:val="center"/>
              <w:rPr>
                <w:b/>
                <w:color w:val="auto"/>
                <w:sz w:val="24"/>
                <w:szCs w:val="24"/>
              </w:rPr>
            </w:pPr>
            <w:r w:rsidRPr="00207F2A">
              <w:rPr>
                <w:b/>
                <w:color w:val="auto"/>
                <w:sz w:val="24"/>
                <w:szCs w:val="24"/>
              </w:rPr>
              <w:t>A – dobrý</w:t>
            </w:r>
          </w:p>
        </w:tc>
        <w:tc>
          <w:tcPr>
            <w:tcW w:w="2376" w:type="dxa"/>
            <w:tcBorders>
              <w:top w:val="single" w:sz="6" w:space="0" w:color="auto"/>
            </w:tcBorders>
            <w:shd w:val="clear" w:color="auto" w:fill="auto"/>
            <w:vAlign w:val="center"/>
          </w:tcPr>
          <w:p w:rsidR="001111B0" w:rsidRPr="00207F2A" w:rsidRDefault="001111B0" w:rsidP="0057420C">
            <w:pPr>
              <w:spacing w:after="0" w:line="240" w:lineRule="auto"/>
              <w:jc w:val="center"/>
              <w:rPr>
                <w:b/>
                <w:color w:val="auto"/>
                <w:sz w:val="24"/>
                <w:szCs w:val="24"/>
              </w:rPr>
            </w:pPr>
            <w:r w:rsidRPr="00207F2A">
              <w:rPr>
                <w:b/>
                <w:color w:val="auto"/>
                <w:sz w:val="24"/>
                <w:szCs w:val="24"/>
              </w:rPr>
              <w:t>B – priemerný</w:t>
            </w:r>
          </w:p>
        </w:tc>
        <w:tc>
          <w:tcPr>
            <w:tcW w:w="2619" w:type="dxa"/>
            <w:tcBorders>
              <w:top w:val="single" w:sz="6" w:space="0" w:color="auto"/>
            </w:tcBorders>
            <w:shd w:val="clear" w:color="auto" w:fill="auto"/>
            <w:vAlign w:val="center"/>
          </w:tcPr>
          <w:p w:rsidR="001111B0" w:rsidRPr="00207F2A" w:rsidRDefault="001111B0" w:rsidP="0057420C">
            <w:pPr>
              <w:spacing w:after="0" w:line="240" w:lineRule="auto"/>
              <w:jc w:val="center"/>
              <w:rPr>
                <w:b/>
                <w:color w:val="auto"/>
                <w:sz w:val="24"/>
                <w:szCs w:val="24"/>
              </w:rPr>
            </w:pPr>
            <w:r w:rsidRPr="00207F2A">
              <w:rPr>
                <w:b/>
                <w:color w:val="auto"/>
                <w:sz w:val="24"/>
                <w:szCs w:val="24"/>
              </w:rPr>
              <w:t>C – nepriaznivý</w:t>
            </w:r>
          </w:p>
        </w:tc>
      </w:tr>
      <w:tr w:rsidR="001111B0" w:rsidRPr="00207F2A" w:rsidTr="001111B0">
        <w:trPr>
          <w:cantSplit/>
          <w:trHeight w:val="445"/>
          <w:jc w:val="center"/>
        </w:trPr>
        <w:tc>
          <w:tcPr>
            <w:tcW w:w="372" w:type="dxa"/>
            <w:vMerge w:val="restart"/>
            <w:shd w:val="clear" w:color="auto" w:fill="auto"/>
            <w:textDirection w:val="btLr"/>
            <w:vAlign w:val="center"/>
          </w:tcPr>
          <w:p w:rsidR="001111B0" w:rsidRPr="00207F2A" w:rsidRDefault="001111B0" w:rsidP="0057420C">
            <w:pPr>
              <w:spacing w:after="0" w:line="240" w:lineRule="auto"/>
              <w:ind w:left="113" w:right="113"/>
              <w:jc w:val="center"/>
              <w:rPr>
                <w:b/>
                <w:color w:val="auto"/>
                <w:sz w:val="24"/>
                <w:szCs w:val="24"/>
              </w:rPr>
            </w:pPr>
            <w:r w:rsidRPr="00207F2A">
              <w:rPr>
                <w:b/>
                <w:color w:val="auto"/>
                <w:sz w:val="24"/>
                <w:szCs w:val="24"/>
              </w:rPr>
              <w:t>Populácia</w:t>
            </w:r>
          </w:p>
        </w:tc>
        <w:tc>
          <w:tcPr>
            <w:tcW w:w="1330" w:type="dxa"/>
            <w:shd w:val="clear" w:color="auto" w:fill="auto"/>
            <w:vAlign w:val="center"/>
          </w:tcPr>
          <w:p w:rsidR="001111B0" w:rsidRPr="00207F2A" w:rsidRDefault="001111B0" w:rsidP="0057420C">
            <w:pPr>
              <w:spacing w:after="0" w:line="240" w:lineRule="auto"/>
              <w:rPr>
                <w:color w:val="auto"/>
                <w:sz w:val="24"/>
                <w:szCs w:val="24"/>
              </w:rPr>
            </w:pPr>
            <w:r w:rsidRPr="00207F2A">
              <w:rPr>
                <w:color w:val="auto"/>
                <w:sz w:val="24"/>
                <w:szCs w:val="24"/>
              </w:rPr>
              <w:t>1.1. Veľkosť populácie</w:t>
            </w:r>
          </w:p>
        </w:tc>
        <w:tc>
          <w:tcPr>
            <w:tcW w:w="2515" w:type="dxa"/>
            <w:tcBorders>
              <w:top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V CHVÚ sa vyskytuje viac ako 17 hniezdnych párov</w:t>
            </w:r>
          </w:p>
        </w:tc>
        <w:tc>
          <w:tcPr>
            <w:tcW w:w="2376" w:type="dxa"/>
            <w:tcBorders>
              <w:top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V CHVÚ sa vyskytuje 9-17 hniezdnych párov</w:t>
            </w:r>
          </w:p>
        </w:tc>
        <w:tc>
          <w:tcPr>
            <w:tcW w:w="2619" w:type="dxa"/>
            <w:tcBorders>
              <w:top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V CHVÚ sa vyskytuje do 9 hniezdnych párov</w:t>
            </w:r>
          </w:p>
        </w:tc>
      </w:tr>
      <w:tr w:rsidR="001111B0" w:rsidRPr="00207F2A" w:rsidTr="001111B0">
        <w:trPr>
          <w:cantSplit/>
          <w:trHeight w:val="867"/>
          <w:jc w:val="center"/>
        </w:trPr>
        <w:tc>
          <w:tcPr>
            <w:tcW w:w="372" w:type="dxa"/>
            <w:vMerge/>
            <w:shd w:val="clear" w:color="auto" w:fill="auto"/>
            <w:vAlign w:val="center"/>
          </w:tcPr>
          <w:p w:rsidR="001111B0" w:rsidRPr="00207F2A" w:rsidRDefault="001111B0" w:rsidP="0057420C">
            <w:pPr>
              <w:spacing w:after="0" w:line="240" w:lineRule="auto"/>
              <w:jc w:val="center"/>
              <w:rPr>
                <w:color w:val="auto"/>
                <w:sz w:val="24"/>
                <w:szCs w:val="24"/>
              </w:rPr>
            </w:pPr>
          </w:p>
        </w:tc>
        <w:tc>
          <w:tcPr>
            <w:tcW w:w="1330" w:type="dxa"/>
            <w:shd w:val="clear" w:color="auto" w:fill="auto"/>
            <w:vAlign w:val="center"/>
          </w:tcPr>
          <w:p w:rsidR="001111B0" w:rsidRPr="00207F2A" w:rsidRDefault="001111B0" w:rsidP="0057420C">
            <w:pPr>
              <w:spacing w:after="0" w:line="240" w:lineRule="auto"/>
              <w:rPr>
                <w:color w:val="auto"/>
                <w:sz w:val="24"/>
                <w:szCs w:val="24"/>
              </w:rPr>
            </w:pPr>
            <w:r w:rsidRPr="00207F2A">
              <w:rPr>
                <w:color w:val="auto"/>
                <w:sz w:val="24"/>
                <w:szCs w:val="24"/>
              </w:rPr>
              <w:t>1.2. Populačný trend</w:t>
            </w:r>
          </w:p>
        </w:tc>
        <w:tc>
          <w:tcPr>
            <w:tcW w:w="251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Populácia za obdobie 5 rokov rastie o minimálne 20%</w:t>
            </w:r>
          </w:p>
        </w:tc>
        <w:tc>
          <w:tcPr>
            <w:tcW w:w="2376"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Populácia za obdobie 5 rokov je stabilná, alebo kolíše do ±20%</w:t>
            </w:r>
          </w:p>
        </w:tc>
        <w:tc>
          <w:tcPr>
            <w:tcW w:w="2619"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Populácia sa za obdobie 5 rokov klesá o vyše 20%</w:t>
            </w:r>
          </w:p>
        </w:tc>
      </w:tr>
      <w:tr w:rsidR="001111B0" w:rsidRPr="00207F2A" w:rsidTr="001111B0">
        <w:trPr>
          <w:cantSplit/>
          <w:trHeight w:val="824"/>
          <w:jc w:val="center"/>
        </w:trPr>
        <w:tc>
          <w:tcPr>
            <w:tcW w:w="372" w:type="dxa"/>
            <w:vMerge/>
            <w:tcBorders>
              <w:bottom w:val="single" w:sz="6" w:space="0" w:color="auto"/>
            </w:tcBorders>
            <w:shd w:val="clear" w:color="auto" w:fill="auto"/>
            <w:vAlign w:val="center"/>
          </w:tcPr>
          <w:p w:rsidR="001111B0" w:rsidRPr="00207F2A" w:rsidRDefault="001111B0" w:rsidP="0057420C">
            <w:pPr>
              <w:spacing w:after="0" w:line="240" w:lineRule="auto"/>
              <w:jc w:val="center"/>
              <w:rPr>
                <w:color w:val="auto"/>
                <w:sz w:val="24"/>
                <w:szCs w:val="24"/>
              </w:rPr>
            </w:pPr>
          </w:p>
        </w:tc>
        <w:tc>
          <w:tcPr>
            <w:tcW w:w="1330" w:type="dxa"/>
            <w:shd w:val="clear" w:color="auto" w:fill="auto"/>
            <w:vAlign w:val="center"/>
          </w:tcPr>
          <w:p w:rsidR="001111B0" w:rsidRPr="00207F2A" w:rsidRDefault="001111B0" w:rsidP="0057420C">
            <w:pPr>
              <w:spacing w:after="0" w:line="240" w:lineRule="auto"/>
              <w:rPr>
                <w:color w:val="auto"/>
                <w:sz w:val="24"/>
                <w:szCs w:val="24"/>
              </w:rPr>
            </w:pPr>
            <w:r w:rsidRPr="00207F2A">
              <w:rPr>
                <w:color w:val="auto"/>
                <w:sz w:val="24"/>
                <w:szCs w:val="24"/>
              </w:rPr>
              <w:t xml:space="preserve">1.3. Veľkosť areálu </w:t>
            </w:r>
          </w:p>
        </w:tc>
        <w:tc>
          <w:tcPr>
            <w:tcW w:w="251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Hniezdenie je pravdepodobné alebo dokázané vo viac ako 75% LHC</w:t>
            </w:r>
          </w:p>
        </w:tc>
        <w:tc>
          <w:tcPr>
            <w:tcW w:w="2376" w:type="dxa"/>
            <w:shd w:val="clear" w:color="auto" w:fill="auto"/>
          </w:tcPr>
          <w:p w:rsidR="001111B0" w:rsidRPr="00207F2A" w:rsidRDefault="001111B0" w:rsidP="0057420C">
            <w:pPr>
              <w:spacing w:after="0" w:line="240" w:lineRule="auto"/>
              <w:jc w:val="center"/>
              <w:rPr>
                <w:sz w:val="24"/>
                <w:szCs w:val="24"/>
              </w:rPr>
            </w:pPr>
            <w:r w:rsidRPr="00207F2A">
              <w:rPr>
                <w:sz w:val="24"/>
                <w:szCs w:val="24"/>
              </w:rPr>
              <w:t>Hniezdenie je pravdepodobné alebo dokázané v 50-75% LHC</w:t>
            </w:r>
          </w:p>
        </w:tc>
        <w:tc>
          <w:tcPr>
            <w:tcW w:w="2619" w:type="dxa"/>
            <w:shd w:val="clear" w:color="auto" w:fill="auto"/>
          </w:tcPr>
          <w:p w:rsidR="001111B0" w:rsidRPr="00207F2A" w:rsidRDefault="001111B0" w:rsidP="0057420C">
            <w:pPr>
              <w:spacing w:after="0" w:line="240" w:lineRule="auto"/>
              <w:jc w:val="center"/>
              <w:rPr>
                <w:sz w:val="24"/>
                <w:szCs w:val="24"/>
              </w:rPr>
            </w:pPr>
            <w:r w:rsidRPr="00207F2A">
              <w:rPr>
                <w:sz w:val="24"/>
                <w:szCs w:val="24"/>
              </w:rPr>
              <w:t>Hniezdenie je pravdepodobné alebo dokázané na menej ako 50% LHC.</w:t>
            </w:r>
          </w:p>
        </w:tc>
      </w:tr>
      <w:tr w:rsidR="001111B0" w:rsidRPr="00207F2A" w:rsidTr="001111B0">
        <w:trPr>
          <w:cantSplit/>
          <w:trHeight w:val="1086"/>
          <w:jc w:val="center"/>
        </w:trPr>
        <w:tc>
          <w:tcPr>
            <w:tcW w:w="372" w:type="dxa"/>
            <w:vMerge/>
            <w:tcBorders>
              <w:bottom w:val="single" w:sz="6" w:space="0" w:color="auto"/>
            </w:tcBorders>
            <w:shd w:val="clear" w:color="auto" w:fill="auto"/>
            <w:vAlign w:val="center"/>
          </w:tcPr>
          <w:p w:rsidR="001111B0" w:rsidRPr="00207F2A" w:rsidRDefault="001111B0" w:rsidP="0057420C">
            <w:pPr>
              <w:spacing w:after="0" w:line="240" w:lineRule="auto"/>
              <w:jc w:val="center"/>
              <w:rPr>
                <w:color w:val="auto"/>
                <w:sz w:val="24"/>
                <w:szCs w:val="24"/>
              </w:rPr>
            </w:pPr>
          </w:p>
        </w:tc>
        <w:tc>
          <w:tcPr>
            <w:tcW w:w="1330" w:type="dxa"/>
            <w:shd w:val="clear" w:color="auto" w:fill="auto"/>
            <w:vAlign w:val="center"/>
          </w:tcPr>
          <w:p w:rsidR="001111B0" w:rsidRPr="00207F2A" w:rsidRDefault="001111B0" w:rsidP="0057420C">
            <w:pPr>
              <w:spacing w:after="0" w:line="240" w:lineRule="auto"/>
              <w:rPr>
                <w:color w:val="auto"/>
                <w:sz w:val="24"/>
                <w:szCs w:val="24"/>
              </w:rPr>
            </w:pPr>
            <w:r w:rsidRPr="00207F2A">
              <w:rPr>
                <w:color w:val="auto"/>
                <w:sz w:val="24"/>
                <w:szCs w:val="24"/>
              </w:rPr>
              <w:t>1.4. Areálový trend</w:t>
            </w:r>
          </w:p>
        </w:tc>
        <w:tc>
          <w:tcPr>
            <w:tcW w:w="251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Počet obsadených hniezdnych lokalít stúpa minimálne o 20 % za obdobie 5 rokov</w:t>
            </w:r>
          </w:p>
        </w:tc>
        <w:tc>
          <w:tcPr>
            <w:tcW w:w="2376"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Počet obsadených hniezdnych lokalít je stabilný kolíše v rozsahu 20% za obdobie 5 rokov</w:t>
            </w:r>
          </w:p>
        </w:tc>
        <w:tc>
          <w:tcPr>
            <w:tcW w:w="2619"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Počet obsadených hniezdnych lokalít klesá za obdobie 5 rokov o viac ako 20%</w:t>
            </w:r>
          </w:p>
        </w:tc>
      </w:tr>
      <w:tr w:rsidR="001111B0" w:rsidRPr="00207F2A" w:rsidTr="001111B0">
        <w:trPr>
          <w:cantSplit/>
          <w:trHeight w:val="1077"/>
          <w:jc w:val="center"/>
        </w:trPr>
        <w:tc>
          <w:tcPr>
            <w:tcW w:w="372" w:type="dxa"/>
            <w:vMerge w:val="restart"/>
            <w:tcBorders>
              <w:top w:val="single" w:sz="6" w:space="0" w:color="auto"/>
              <w:bottom w:val="single" w:sz="6" w:space="0" w:color="auto"/>
            </w:tcBorders>
            <w:shd w:val="clear" w:color="auto" w:fill="auto"/>
            <w:textDirection w:val="btLr"/>
            <w:vAlign w:val="center"/>
          </w:tcPr>
          <w:p w:rsidR="001111B0" w:rsidRPr="00207F2A" w:rsidRDefault="001111B0" w:rsidP="0057420C">
            <w:pPr>
              <w:spacing w:after="0" w:line="240" w:lineRule="auto"/>
              <w:ind w:left="113" w:right="113"/>
              <w:jc w:val="center"/>
              <w:rPr>
                <w:b/>
                <w:color w:val="auto"/>
                <w:sz w:val="24"/>
                <w:szCs w:val="24"/>
              </w:rPr>
            </w:pPr>
            <w:r w:rsidRPr="00207F2A">
              <w:rPr>
                <w:b/>
                <w:color w:val="auto"/>
                <w:sz w:val="24"/>
                <w:szCs w:val="24"/>
              </w:rPr>
              <w:t>Biotop</w:t>
            </w:r>
          </w:p>
        </w:tc>
        <w:tc>
          <w:tcPr>
            <w:tcW w:w="1330" w:type="dxa"/>
            <w:shd w:val="clear" w:color="auto" w:fill="auto"/>
            <w:vAlign w:val="center"/>
          </w:tcPr>
          <w:p w:rsidR="001111B0" w:rsidRPr="00207F2A" w:rsidRDefault="001111B0" w:rsidP="0057420C">
            <w:pPr>
              <w:spacing w:after="0" w:line="240" w:lineRule="auto"/>
              <w:rPr>
                <w:color w:val="auto"/>
                <w:sz w:val="24"/>
                <w:szCs w:val="24"/>
              </w:rPr>
            </w:pPr>
            <w:r w:rsidRPr="00207F2A">
              <w:rPr>
                <w:color w:val="auto"/>
                <w:sz w:val="24"/>
                <w:szCs w:val="24"/>
              </w:rPr>
              <w:t xml:space="preserve">2.1. Hniezdny   biotop </w:t>
            </w:r>
          </w:p>
        </w:tc>
        <w:tc>
          <w:tcPr>
            <w:tcW w:w="251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Lesné porasty nad 80 r. vhodnej druhovej štruktúry (smrek, buk jedľa) pokrývajú  minimálne 30% LPF</w:t>
            </w:r>
          </w:p>
        </w:tc>
        <w:tc>
          <w:tcPr>
            <w:tcW w:w="2376" w:type="dxa"/>
            <w:shd w:val="clear" w:color="auto" w:fill="auto"/>
          </w:tcPr>
          <w:p w:rsidR="001111B0" w:rsidRPr="00207F2A" w:rsidRDefault="001111B0" w:rsidP="0057420C">
            <w:pPr>
              <w:spacing w:after="0" w:line="240" w:lineRule="auto"/>
              <w:jc w:val="center"/>
              <w:rPr>
                <w:sz w:val="24"/>
                <w:szCs w:val="24"/>
              </w:rPr>
            </w:pPr>
            <w:r w:rsidRPr="00207F2A">
              <w:rPr>
                <w:sz w:val="24"/>
                <w:szCs w:val="24"/>
              </w:rPr>
              <w:t>Lesné porasty nad 80 r. vhodnej druhovej štruktúry (smrek, buk jedľa) pokrývajú minimálne 15-30% LPF.</w:t>
            </w:r>
          </w:p>
        </w:tc>
        <w:tc>
          <w:tcPr>
            <w:tcW w:w="2619" w:type="dxa"/>
            <w:shd w:val="clear" w:color="auto" w:fill="auto"/>
          </w:tcPr>
          <w:p w:rsidR="001111B0" w:rsidRPr="00207F2A" w:rsidRDefault="001111B0" w:rsidP="0057420C">
            <w:pPr>
              <w:spacing w:after="0" w:line="240" w:lineRule="auto"/>
              <w:jc w:val="center"/>
              <w:rPr>
                <w:sz w:val="24"/>
                <w:szCs w:val="24"/>
              </w:rPr>
            </w:pPr>
            <w:r w:rsidRPr="00207F2A">
              <w:rPr>
                <w:sz w:val="24"/>
                <w:szCs w:val="24"/>
              </w:rPr>
              <w:t>Lesné porasty nad 80 r. vhodnej druhovej štruktúry (smrek, buk jedľa) pokrývajú  menej ako 15%  LPF</w:t>
            </w:r>
          </w:p>
        </w:tc>
      </w:tr>
      <w:tr w:rsidR="001111B0" w:rsidRPr="00207F2A" w:rsidTr="001111B0">
        <w:trPr>
          <w:cantSplit/>
          <w:trHeight w:val="1108"/>
          <w:jc w:val="center"/>
        </w:trPr>
        <w:tc>
          <w:tcPr>
            <w:tcW w:w="372" w:type="dxa"/>
            <w:vMerge/>
            <w:tcBorders>
              <w:top w:val="single" w:sz="6" w:space="0" w:color="auto"/>
              <w:bottom w:val="single" w:sz="6" w:space="0" w:color="auto"/>
            </w:tcBorders>
            <w:shd w:val="clear" w:color="auto" w:fill="auto"/>
            <w:vAlign w:val="center"/>
          </w:tcPr>
          <w:p w:rsidR="001111B0" w:rsidRPr="00207F2A" w:rsidRDefault="001111B0" w:rsidP="0057420C">
            <w:pPr>
              <w:spacing w:after="0" w:line="240" w:lineRule="auto"/>
              <w:jc w:val="center"/>
              <w:rPr>
                <w:color w:val="auto"/>
                <w:sz w:val="24"/>
                <w:szCs w:val="24"/>
              </w:rPr>
            </w:pPr>
          </w:p>
        </w:tc>
        <w:tc>
          <w:tcPr>
            <w:tcW w:w="1330" w:type="dxa"/>
            <w:tcBorders>
              <w:bottom w:val="single" w:sz="6" w:space="0" w:color="auto"/>
            </w:tcBorders>
            <w:shd w:val="clear" w:color="auto" w:fill="auto"/>
            <w:vAlign w:val="center"/>
          </w:tcPr>
          <w:p w:rsidR="001111B0" w:rsidRPr="00207F2A" w:rsidRDefault="001111B0" w:rsidP="0057420C">
            <w:pPr>
              <w:spacing w:after="0" w:line="240" w:lineRule="auto"/>
              <w:rPr>
                <w:color w:val="auto"/>
                <w:sz w:val="24"/>
                <w:szCs w:val="24"/>
              </w:rPr>
            </w:pPr>
            <w:r w:rsidRPr="00207F2A">
              <w:rPr>
                <w:color w:val="auto"/>
                <w:sz w:val="24"/>
                <w:szCs w:val="24"/>
              </w:rPr>
              <w:t xml:space="preserve">2.2. Potravný biotop </w:t>
            </w:r>
          </w:p>
        </w:tc>
        <w:tc>
          <w:tcPr>
            <w:tcW w:w="2515" w:type="dxa"/>
            <w:tcBorders>
              <w:bottom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Lesné porasty nad 80 r. vhodnej druhovej štruktúry (smrek, buk jedľa) pokrývajú minimálne 30% LPF</w:t>
            </w:r>
          </w:p>
        </w:tc>
        <w:tc>
          <w:tcPr>
            <w:tcW w:w="2376" w:type="dxa"/>
            <w:tcBorders>
              <w:bottom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Lesné porasty nad 80 r. vhodnej druhovej štruktúry (smrek, buk jedľa) pokrývajú minimálne 15-30% LPF.</w:t>
            </w:r>
          </w:p>
        </w:tc>
        <w:tc>
          <w:tcPr>
            <w:tcW w:w="2619" w:type="dxa"/>
            <w:tcBorders>
              <w:bottom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Lesné porasty nad 80 r. vhodnej druhovej štruktúry (smrek, buk jedľa) pokrývajú  menej ako 15%  LPF</w:t>
            </w:r>
          </w:p>
        </w:tc>
      </w:tr>
      <w:tr w:rsidR="001111B0" w:rsidRPr="00207F2A" w:rsidTr="001111B0">
        <w:trPr>
          <w:cantSplit/>
          <w:trHeight w:val="151"/>
          <w:jc w:val="center"/>
        </w:trPr>
        <w:tc>
          <w:tcPr>
            <w:tcW w:w="372" w:type="dxa"/>
            <w:vMerge w:val="restart"/>
            <w:tcBorders>
              <w:top w:val="single" w:sz="6" w:space="0" w:color="auto"/>
              <w:bottom w:val="single" w:sz="6" w:space="0" w:color="auto"/>
            </w:tcBorders>
            <w:shd w:val="clear" w:color="auto" w:fill="auto"/>
            <w:textDirection w:val="btLr"/>
            <w:vAlign w:val="center"/>
          </w:tcPr>
          <w:p w:rsidR="001111B0" w:rsidRPr="00207F2A" w:rsidRDefault="001111B0" w:rsidP="0057420C">
            <w:pPr>
              <w:spacing w:after="0" w:line="240" w:lineRule="auto"/>
              <w:ind w:left="113" w:right="113"/>
              <w:jc w:val="center"/>
              <w:rPr>
                <w:b/>
                <w:color w:val="auto"/>
                <w:sz w:val="24"/>
                <w:szCs w:val="24"/>
              </w:rPr>
            </w:pPr>
            <w:r w:rsidRPr="00207F2A">
              <w:rPr>
                <w:b/>
                <w:color w:val="auto"/>
                <w:sz w:val="24"/>
                <w:szCs w:val="24"/>
              </w:rPr>
              <w:t>Ohrozenia</w:t>
            </w:r>
          </w:p>
        </w:tc>
        <w:tc>
          <w:tcPr>
            <w:tcW w:w="1330" w:type="dxa"/>
            <w:tcBorders>
              <w:top w:val="single" w:sz="6" w:space="0" w:color="auto"/>
              <w:bottom w:val="single" w:sz="6" w:space="0" w:color="auto"/>
            </w:tcBorders>
            <w:shd w:val="clear" w:color="auto" w:fill="auto"/>
            <w:vAlign w:val="center"/>
          </w:tcPr>
          <w:p w:rsidR="001111B0" w:rsidRPr="00207F2A" w:rsidRDefault="001111B0" w:rsidP="0057420C">
            <w:pPr>
              <w:spacing w:after="0" w:line="240" w:lineRule="auto"/>
              <w:rPr>
                <w:color w:val="auto"/>
                <w:sz w:val="24"/>
                <w:szCs w:val="24"/>
              </w:rPr>
            </w:pPr>
            <w:r w:rsidRPr="00207F2A">
              <w:rPr>
                <w:color w:val="auto"/>
                <w:sz w:val="24"/>
                <w:szCs w:val="24"/>
              </w:rPr>
              <w:t>3.1. Stupeň ohrozenia  druhu</w:t>
            </w:r>
          </w:p>
        </w:tc>
        <w:tc>
          <w:tcPr>
            <w:tcW w:w="2515" w:type="dxa"/>
            <w:tcBorders>
              <w:top w:val="single" w:sz="6" w:space="0" w:color="auto"/>
              <w:bottom w:val="single" w:sz="6" w:space="0" w:color="auto"/>
            </w:tcBorders>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Menej ako 15% známych hniezdnych lokalít je zasiahnutých výrubom drevín v hniezdnom období</w:t>
            </w:r>
          </w:p>
        </w:tc>
        <w:tc>
          <w:tcPr>
            <w:tcW w:w="2376" w:type="dxa"/>
            <w:tcBorders>
              <w:top w:val="single" w:sz="6" w:space="0" w:color="auto"/>
              <w:bottom w:val="single" w:sz="6" w:space="0" w:color="auto"/>
            </w:tcBorders>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15 až 30% hniezdnych známych hniezdnych lokalít je zasiahnutých výrubom drevín v hniezdnom období.</w:t>
            </w:r>
          </w:p>
        </w:tc>
        <w:tc>
          <w:tcPr>
            <w:tcW w:w="2619" w:type="dxa"/>
            <w:tcBorders>
              <w:top w:val="single" w:sz="6" w:space="0" w:color="auto"/>
              <w:bottom w:val="single" w:sz="6" w:space="0" w:color="auto"/>
            </w:tcBorders>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Viac ako 30% hniezdnych známych hniezdnych lokalít je zasiahnutých výrubom drevín v hniezdnom období</w:t>
            </w:r>
          </w:p>
        </w:tc>
      </w:tr>
      <w:tr w:rsidR="001111B0" w:rsidRPr="00207F2A" w:rsidTr="001111B0">
        <w:trPr>
          <w:cantSplit/>
          <w:trHeight w:val="2210"/>
          <w:jc w:val="center"/>
        </w:trPr>
        <w:tc>
          <w:tcPr>
            <w:tcW w:w="372" w:type="dxa"/>
            <w:vMerge/>
            <w:tcBorders>
              <w:top w:val="single" w:sz="6" w:space="0" w:color="auto"/>
              <w:bottom w:val="single" w:sz="18" w:space="0" w:color="auto"/>
            </w:tcBorders>
            <w:shd w:val="clear" w:color="auto" w:fill="auto"/>
            <w:textDirection w:val="btLr"/>
            <w:vAlign w:val="center"/>
          </w:tcPr>
          <w:p w:rsidR="001111B0" w:rsidRPr="00207F2A" w:rsidRDefault="001111B0" w:rsidP="0057420C">
            <w:pPr>
              <w:spacing w:after="0" w:line="240" w:lineRule="auto"/>
              <w:ind w:left="113" w:right="113"/>
              <w:jc w:val="center"/>
              <w:rPr>
                <w:b/>
                <w:color w:val="auto"/>
                <w:sz w:val="24"/>
                <w:szCs w:val="24"/>
              </w:rPr>
            </w:pPr>
          </w:p>
        </w:tc>
        <w:tc>
          <w:tcPr>
            <w:tcW w:w="1330" w:type="dxa"/>
            <w:tcBorders>
              <w:top w:val="single" w:sz="6" w:space="0" w:color="auto"/>
              <w:bottom w:val="single" w:sz="18" w:space="0" w:color="auto"/>
            </w:tcBorders>
            <w:shd w:val="clear" w:color="auto" w:fill="auto"/>
            <w:vAlign w:val="center"/>
          </w:tcPr>
          <w:p w:rsidR="001111B0" w:rsidRPr="00207F2A" w:rsidRDefault="001111B0" w:rsidP="0057420C">
            <w:pPr>
              <w:spacing w:after="0" w:line="240" w:lineRule="auto"/>
              <w:rPr>
                <w:color w:val="auto"/>
                <w:sz w:val="24"/>
                <w:szCs w:val="24"/>
              </w:rPr>
            </w:pPr>
            <w:r w:rsidRPr="00207F2A">
              <w:rPr>
                <w:color w:val="auto"/>
                <w:sz w:val="24"/>
                <w:szCs w:val="24"/>
              </w:rPr>
              <w:t xml:space="preserve">3.2. Stupeň ohrozenia hniezdneho biotopu a biotopu počas zimovania </w:t>
            </w:r>
          </w:p>
        </w:tc>
        <w:tc>
          <w:tcPr>
            <w:tcW w:w="2515" w:type="dxa"/>
            <w:tcBorders>
              <w:top w:val="single" w:sz="6" w:space="0" w:color="auto"/>
              <w:bottom w:val="single" w:sz="18" w:space="0" w:color="auto"/>
            </w:tcBorders>
            <w:shd w:val="clear" w:color="auto" w:fill="auto"/>
          </w:tcPr>
          <w:p w:rsidR="001111B0" w:rsidRPr="00207F2A" w:rsidDel="00577A8E" w:rsidRDefault="001111B0" w:rsidP="0057420C">
            <w:pPr>
              <w:spacing w:after="0" w:line="240" w:lineRule="auto"/>
              <w:jc w:val="center"/>
              <w:rPr>
                <w:sz w:val="24"/>
                <w:szCs w:val="24"/>
              </w:rPr>
            </w:pPr>
            <w:r w:rsidRPr="00207F2A">
              <w:rPr>
                <w:sz w:val="24"/>
                <w:szCs w:val="24"/>
              </w:rPr>
              <w:t>Stav na menej ako 20% územia CHVÚ: staršie lesné porasty sú značne zasiahnuté ťažbou alebo kalamitami s odstraňovaním dutinových stromov, narastajú holiny, výskyt a zväčšovanie porastov mladších ako 40 rokov</w:t>
            </w:r>
          </w:p>
        </w:tc>
        <w:tc>
          <w:tcPr>
            <w:tcW w:w="2376" w:type="dxa"/>
            <w:tcBorders>
              <w:top w:val="single" w:sz="6" w:space="0" w:color="auto"/>
              <w:bottom w:val="single" w:sz="18"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Stav na 20% až 50% územia CHVÚ: staršie lesné porasty sú značne zasiahnuté ťažbou alebo kalamitami s odstraňovaním dutinových stromov, narastajú holiny, výskyt a zväčšovanie porastov mladších ako 40 rokov</w:t>
            </w:r>
          </w:p>
        </w:tc>
        <w:tc>
          <w:tcPr>
            <w:tcW w:w="2619" w:type="dxa"/>
            <w:tcBorders>
              <w:top w:val="single" w:sz="6" w:space="0" w:color="auto"/>
              <w:bottom w:val="single" w:sz="18" w:space="0" w:color="auto"/>
            </w:tcBorders>
            <w:shd w:val="clear" w:color="auto" w:fill="auto"/>
          </w:tcPr>
          <w:p w:rsidR="001111B0" w:rsidRPr="00207F2A" w:rsidDel="00577A8E" w:rsidRDefault="001111B0" w:rsidP="0057420C">
            <w:pPr>
              <w:spacing w:after="0" w:line="240" w:lineRule="auto"/>
              <w:jc w:val="center"/>
              <w:rPr>
                <w:sz w:val="24"/>
                <w:szCs w:val="24"/>
              </w:rPr>
            </w:pPr>
            <w:r w:rsidRPr="00207F2A">
              <w:rPr>
                <w:sz w:val="24"/>
                <w:szCs w:val="24"/>
              </w:rPr>
              <w:t>Stav na prevažnej časti CHVÚ: staršie lesné porasty sú značne zasiahnuté ťažbou alebo kalamitami s odstraňovaním dutinových stromov, narastajú holiny, výskyt a zväčšovanie porastov mladších ako 40 rokov.</w:t>
            </w:r>
          </w:p>
        </w:tc>
      </w:tr>
    </w:tbl>
    <w:p w:rsidR="001111B0" w:rsidRPr="00207F2A" w:rsidRDefault="001111B0" w:rsidP="0057420C">
      <w:pPr>
        <w:spacing w:after="0" w:line="240" w:lineRule="auto"/>
        <w:rPr>
          <w:sz w:val="24"/>
          <w:szCs w:val="24"/>
        </w:rPr>
      </w:pPr>
    </w:p>
    <w:p w:rsidR="001111B0" w:rsidRPr="00207F2A" w:rsidRDefault="001111B0" w:rsidP="0057420C">
      <w:pPr>
        <w:spacing w:after="0" w:line="240" w:lineRule="auto"/>
        <w:rPr>
          <w:sz w:val="24"/>
          <w:szCs w:val="24"/>
        </w:rPr>
      </w:pPr>
    </w:p>
    <w:p w:rsidR="001111B0" w:rsidRPr="00207F2A" w:rsidRDefault="001111B0" w:rsidP="0057420C">
      <w:pPr>
        <w:spacing w:after="0" w:line="240" w:lineRule="auto"/>
        <w:rPr>
          <w:sz w:val="24"/>
          <w:szCs w:val="24"/>
        </w:rPr>
      </w:pPr>
      <w:r w:rsidRPr="00207F2A">
        <w:rPr>
          <w:b/>
          <w:sz w:val="24"/>
          <w:szCs w:val="24"/>
        </w:rPr>
        <w:t xml:space="preserve">Vyhodnotenie súčasného stavu sovy dlhochvostej (body): </w:t>
      </w:r>
    </w:p>
    <w:tbl>
      <w:tblPr>
        <w:tblW w:w="8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84"/>
        <w:gridCol w:w="3953"/>
        <w:gridCol w:w="696"/>
        <w:gridCol w:w="1843"/>
        <w:gridCol w:w="1587"/>
      </w:tblGrid>
      <w:tr w:rsidR="001111B0" w:rsidRPr="00207F2A" w:rsidTr="001111B0">
        <w:trPr>
          <w:cantSplit/>
          <w:trHeight w:val="491"/>
          <w:jc w:val="center"/>
        </w:trPr>
        <w:tc>
          <w:tcPr>
            <w:tcW w:w="4437" w:type="dxa"/>
            <w:gridSpan w:val="2"/>
            <w:vMerge w:val="restart"/>
            <w:tcBorders>
              <w:top w:val="single" w:sz="18"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Kritérium</w:t>
            </w:r>
          </w:p>
        </w:tc>
        <w:tc>
          <w:tcPr>
            <w:tcW w:w="696" w:type="dxa"/>
            <w:vMerge w:val="restart"/>
            <w:tcBorders>
              <w:top w:val="single" w:sz="18"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Stav</w:t>
            </w:r>
          </w:p>
        </w:tc>
        <w:tc>
          <w:tcPr>
            <w:tcW w:w="1843" w:type="dxa"/>
            <w:vMerge w:val="restart"/>
            <w:tcBorders>
              <w:top w:val="single" w:sz="18"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Váha parametra</w:t>
            </w:r>
          </w:p>
        </w:tc>
        <w:tc>
          <w:tcPr>
            <w:tcW w:w="1587" w:type="dxa"/>
            <w:vMerge w:val="restart"/>
            <w:tcBorders>
              <w:top w:val="single" w:sz="18" w:space="0" w:color="auto"/>
              <w:left w:val="single" w:sz="6" w:space="0" w:color="auto"/>
              <w:bottom w:val="single" w:sz="6" w:space="0" w:color="auto"/>
              <w:right w:val="single" w:sz="18" w:space="0" w:color="auto"/>
            </w:tcBorders>
            <w:shd w:val="clear" w:color="auto" w:fill="CCFFFF"/>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Počet bodov</w:t>
            </w:r>
          </w:p>
        </w:tc>
      </w:tr>
      <w:tr w:rsidR="001111B0" w:rsidRPr="00207F2A" w:rsidTr="001111B0">
        <w:trPr>
          <w:cantSplit/>
          <w:trHeight w:val="317"/>
          <w:jc w:val="center"/>
        </w:trPr>
        <w:tc>
          <w:tcPr>
            <w:tcW w:w="4437" w:type="dxa"/>
            <w:gridSpan w:val="2"/>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rPr>
                <w:sz w:val="24"/>
                <w:szCs w:val="24"/>
                <w:lang w:eastAsia="sk-SK"/>
              </w:rPr>
            </w:pPr>
          </w:p>
        </w:tc>
        <w:tc>
          <w:tcPr>
            <w:tcW w:w="696" w:type="dxa"/>
            <w:vMerge/>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lang w:eastAsia="sk-SK"/>
              </w:rPr>
            </w:pPr>
          </w:p>
        </w:tc>
        <w:tc>
          <w:tcPr>
            <w:tcW w:w="1843" w:type="dxa"/>
            <w:vMerge/>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lang w:eastAsia="sk-SK"/>
              </w:rPr>
            </w:pPr>
          </w:p>
        </w:tc>
        <w:tc>
          <w:tcPr>
            <w:tcW w:w="1587" w:type="dxa"/>
            <w:vMerge/>
            <w:tcBorders>
              <w:top w:val="single" w:sz="6" w:space="0" w:color="auto"/>
              <w:left w:val="single" w:sz="6" w:space="0" w:color="auto"/>
              <w:bottom w:val="single" w:sz="6" w:space="0" w:color="auto"/>
              <w:right w:val="single" w:sz="18" w:space="0" w:color="auto"/>
            </w:tcBorders>
            <w:shd w:val="clear" w:color="auto" w:fill="CCFFFF"/>
            <w:vAlign w:val="center"/>
          </w:tcPr>
          <w:p w:rsidR="001111B0" w:rsidRPr="00207F2A" w:rsidRDefault="001111B0" w:rsidP="0057420C">
            <w:pPr>
              <w:spacing w:after="0" w:line="240" w:lineRule="auto"/>
              <w:rPr>
                <w:sz w:val="24"/>
                <w:szCs w:val="24"/>
                <w:lang w:eastAsia="sk-SK"/>
              </w:rPr>
            </w:pPr>
          </w:p>
        </w:tc>
      </w:tr>
      <w:tr w:rsidR="001111B0" w:rsidRPr="00207F2A" w:rsidTr="001111B0">
        <w:trPr>
          <w:cantSplit/>
          <w:trHeight w:val="285"/>
          <w:jc w:val="center"/>
        </w:trPr>
        <w:tc>
          <w:tcPr>
            <w:tcW w:w="484" w:type="dxa"/>
            <w:vMerge w:val="restart"/>
            <w:tcBorders>
              <w:top w:val="single" w:sz="6" w:space="0" w:color="auto"/>
              <w:left w:val="single" w:sz="18" w:space="0" w:color="auto"/>
              <w:bottom w:val="single" w:sz="6" w:space="0" w:color="auto"/>
              <w:right w:val="single" w:sz="6" w:space="0" w:color="auto"/>
            </w:tcBorders>
            <w:shd w:val="clear" w:color="auto" w:fill="92CDDC"/>
            <w:noWrap/>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populácia</w:t>
            </w: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contextualSpacing/>
              <w:rPr>
                <w:rFonts w:eastAsia="Times New Roman"/>
                <w:bCs w:val="0"/>
                <w:color w:val="auto"/>
                <w:sz w:val="24"/>
                <w:szCs w:val="24"/>
                <w:lang w:eastAsia="sk-SK"/>
              </w:rPr>
            </w:pPr>
            <w:r w:rsidRPr="00207F2A">
              <w:rPr>
                <w:rFonts w:eastAsia="Times New Roman"/>
                <w:bCs w:val="0"/>
                <w:color w:val="auto"/>
                <w:sz w:val="24"/>
                <w:szCs w:val="24"/>
                <w:lang w:eastAsia="sk-SK"/>
              </w:rPr>
              <w:t xml:space="preserve">1.1. Veľkosť populácie </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3</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9</w:t>
            </w:r>
          </w:p>
        </w:tc>
      </w:tr>
      <w:tr w:rsidR="001111B0" w:rsidRPr="00207F2A" w:rsidTr="001111B0">
        <w:trPr>
          <w:cantSplit/>
          <w:trHeight w:val="285"/>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lang w:eastAsia="sk-SK"/>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contextualSpacing/>
              <w:rPr>
                <w:rFonts w:eastAsia="Times New Roman"/>
                <w:bCs w:val="0"/>
                <w:color w:val="auto"/>
                <w:sz w:val="24"/>
                <w:szCs w:val="24"/>
                <w:lang w:eastAsia="sk-SK"/>
              </w:rPr>
            </w:pPr>
            <w:r w:rsidRPr="00207F2A">
              <w:rPr>
                <w:rFonts w:eastAsia="Times New Roman"/>
                <w:bCs w:val="0"/>
                <w:color w:val="auto"/>
                <w:sz w:val="24"/>
                <w:szCs w:val="24"/>
                <w:lang w:eastAsia="sk-SK"/>
              </w:rPr>
              <w:t>1.2. Populačný trend</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6</w:t>
            </w:r>
          </w:p>
        </w:tc>
      </w:tr>
      <w:tr w:rsidR="001111B0" w:rsidRPr="00207F2A" w:rsidTr="001111B0">
        <w:trPr>
          <w:cantSplit/>
          <w:trHeight w:val="285"/>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lang w:eastAsia="sk-SK"/>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contextualSpacing/>
              <w:rPr>
                <w:rFonts w:eastAsia="Times New Roman"/>
                <w:bCs w:val="0"/>
                <w:color w:val="auto"/>
                <w:sz w:val="24"/>
                <w:szCs w:val="24"/>
                <w:lang w:eastAsia="sk-SK"/>
              </w:rPr>
            </w:pPr>
            <w:r w:rsidRPr="00207F2A">
              <w:rPr>
                <w:rFonts w:eastAsia="Times New Roman"/>
                <w:bCs w:val="0"/>
                <w:color w:val="auto"/>
                <w:sz w:val="24"/>
                <w:szCs w:val="24"/>
                <w:lang w:eastAsia="sk-SK"/>
              </w:rPr>
              <w:t>1.3. Veľkosť areálu</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6</w:t>
            </w:r>
          </w:p>
        </w:tc>
      </w:tr>
      <w:tr w:rsidR="001111B0" w:rsidRPr="00207F2A" w:rsidTr="001111B0">
        <w:trPr>
          <w:cantSplit/>
          <w:trHeight w:val="285"/>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lang w:eastAsia="sk-SK"/>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contextualSpacing/>
              <w:rPr>
                <w:rFonts w:eastAsia="Times New Roman"/>
                <w:bCs w:val="0"/>
                <w:color w:val="auto"/>
                <w:sz w:val="24"/>
                <w:szCs w:val="24"/>
                <w:lang w:eastAsia="sk-SK"/>
              </w:rPr>
            </w:pPr>
            <w:r w:rsidRPr="00207F2A">
              <w:rPr>
                <w:rFonts w:eastAsia="Times New Roman"/>
                <w:bCs w:val="0"/>
                <w:color w:val="auto"/>
                <w:sz w:val="24"/>
                <w:szCs w:val="24"/>
                <w:lang w:eastAsia="sk-SK"/>
              </w:rPr>
              <w:t>1.4. Areálový trend</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6</w:t>
            </w:r>
          </w:p>
        </w:tc>
      </w:tr>
      <w:tr w:rsidR="001111B0" w:rsidRPr="00207F2A" w:rsidTr="001111B0">
        <w:trPr>
          <w:cantSplit/>
          <w:trHeight w:val="340"/>
          <w:jc w:val="center"/>
        </w:trPr>
        <w:tc>
          <w:tcPr>
            <w:tcW w:w="484" w:type="dxa"/>
            <w:vMerge w:val="restart"/>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biotop</w:t>
            </w: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rPr>
                <w:sz w:val="24"/>
                <w:szCs w:val="24"/>
              </w:rPr>
            </w:pPr>
            <w:r w:rsidRPr="00207F2A">
              <w:rPr>
                <w:sz w:val="24"/>
                <w:szCs w:val="24"/>
              </w:rPr>
              <w:t>2.1. Hniezdny biotop</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6</w:t>
            </w:r>
          </w:p>
        </w:tc>
      </w:tr>
      <w:tr w:rsidR="001111B0" w:rsidRPr="00207F2A" w:rsidTr="001111B0">
        <w:trPr>
          <w:cantSplit/>
          <w:trHeight w:val="403"/>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rPr>
                <w:sz w:val="24"/>
                <w:szCs w:val="24"/>
              </w:rPr>
            </w:pPr>
            <w:r w:rsidRPr="00207F2A">
              <w:rPr>
                <w:sz w:val="24"/>
                <w:szCs w:val="24"/>
              </w:rPr>
              <w:t>2.2. Potravný biotop</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3</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9</w:t>
            </w:r>
          </w:p>
        </w:tc>
      </w:tr>
      <w:tr w:rsidR="001111B0" w:rsidRPr="00207F2A" w:rsidTr="001111B0">
        <w:trPr>
          <w:cantSplit/>
          <w:trHeight w:val="565"/>
          <w:jc w:val="center"/>
        </w:trPr>
        <w:tc>
          <w:tcPr>
            <w:tcW w:w="484" w:type="dxa"/>
            <w:vMerge w:val="restart"/>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ohrozenia</w:t>
            </w: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rPr>
                <w:sz w:val="24"/>
                <w:szCs w:val="24"/>
              </w:rPr>
            </w:pPr>
            <w:r w:rsidRPr="00207F2A">
              <w:rPr>
                <w:sz w:val="24"/>
                <w:szCs w:val="24"/>
              </w:rPr>
              <w:t>3.1. Priame ohrozenia druhu</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3</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9</w:t>
            </w:r>
          </w:p>
        </w:tc>
      </w:tr>
      <w:tr w:rsidR="001111B0" w:rsidRPr="00207F2A" w:rsidTr="001111B0">
        <w:trPr>
          <w:cantSplit/>
          <w:trHeight w:val="462"/>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rPr>
                <w:sz w:val="24"/>
                <w:szCs w:val="24"/>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rPr>
                <w:sz w:val="24"/>
                <w:szCs w:val="24"/>
              </w:rPr>
            </w:pPr>
            <w:r w:rsidRPr="00207F2A">
              <w:rPr>
                <w:sz w:val="24"/>
                <w:szCs w:val="24"/>
              </w:rPr>
              <w:t>3.2. Ohrozenie hniezdneho biotopu</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color w:val="auto"/>
                <w:sz w:val="24"/>
                <w:szCs w:val="24"/>
                <w:lang w:eastAsia="sk-SK"/>
              </w:rPr>
            </w:pPr>
            <w:r w:rsidRPr="00207F2A">
              <w:rPr>
                <w:color w:val="auto"/>
                <w:sz w:val="24"/>
                <w:szCs w:val="24"/>
                <w:lang w:eastAsia="sk-SK"/>
              </w:rPr>
              <w:t>6</w:t>
            </w:r>
          </w:p>
        </w:tc>
      </w:tr>
      <w:tr w:rsidR="001111B0" w:rsidRPr="00207F2A" w:rsidTr="001111B0">
        <w:trPr>
          <w:trHeight w:val="326"/>
          <w:jc w:val="center"/>
        </w:trPr>
        <w:tc>
          <w:tcPr>
            <w:tcW w:w="6976" w:type="dxa"/>
            <w:gridSpan w:val="4"/>
            <w:tcBorders>
              <w:top w:val="single" w:sz="6" w:space="0" w:color="auto"/>
              <w:left w:val="single" w:sz="18" w:space="0" w:color="auto"/>
              <w:bottom w:val="single" w:sz="6" w:space="0" w:color="auto"/>
              <w:right w:val="single" w:sz="6" w:space="0" w:color="auto"/>
            </w:tcBorders>
            <w:noWrap/>
            <w:vAlign w:val="center"/>
          </w:tcPr>
          <w:p w:rsidR="001111B0" w:rsidRPr="00207F2A" w:rsidRDefault="001111B0" w:rsidP="0057420C">
            <w:pPr>
              <w:spacing w:after="0" w:line="240" w:lineRule="auto"/>
              <w:rPr>
                <w:color w:val="auto"/>
                <w:sz w:val="24"/>
                <w:szCs w:val="24"/>
                <w:lang w:eastAsia="sk-SK"/>
              </w:rPr>
            </w:pPr>
            <w:r w:rsidRPr="00207F2A">
              <w:rPr>
                <w:color w:val="auto"/>
                <w:sz w:val="24"/>
                <w:szCs w:val="24"/>
                <w:lang w:eastAsia="sk-SK"/>
              </w:rPr>
              <w:t>Možný počet bodov</w:t>
            </w:r>
          </w:p>
        </w:tc>
        <w:tc>
          <w:tcPr>
            <w:tcW w:w="1587" w:type="dxa"/>
            <w:tcBorders>
              <w:top w:val="single" w:sz="6" w:space="0" w:color="auto"/>
              <w:left w:val="single" w:sz="6" w:space="0" w:color="auto"/>
              <w:bottom w:val="single" w:sz="6" w:space="0" w:color="auto"/>
              <w:right w:val="single" w:sz="18" w:space="0" w:color="auto"/>
            </w:tcBorders>
            <w:noWrap/>
            <w:vAlign w:val="center"/>
          </w:tcPr>
          <w:p w:rsidR="001111B0" w:rsidRPr="00207F2A" w:rsidRDefault="001111B0" w:rsidP="0057420C">
            <w:pPr>
              <w:spacing w:after="0" w:line="240" w:lineRule="auto"/>
              <w:jc w:val="center"/>
              <w:rPr>
                <w:b/>
                <w:color w:val="auto"/>
                <w:sz w:val="24"/>
                <w:szCs w:val="24"/>
                <w:lang w:eastAsia="sk-SK"/>
              </w:rPr>
            </w:pPr>
            <w:r w:rsidRPr="00207F2A">
              <w:rPr>
                <w:b/>
                <w:color w:val="auto"/>
                <w:sz w:val="24"/>
                <w:szCs w:val="24"/>
                <w:lang w:eastAsia="sk-SK"/>
              </w:rPr>
              <w:t>57</w:t>
            </w:r>
          </w:p>
        </w:tc>
      </w:tr>
      <w:tr w:rsidR="001111B0" w:rsidRPr="00207F2A" w:rsidTr="001111B0">
        <w:trPr>
          <w:trHeight w:val="315"/>
          <w:jc w:val="center"/>
        </w:trPr>
        <w:tc>
          <w:tcPr>
            <w:tcW w:w="6976" w:type="dxa"/>
            <w:gridSpan w:val="4"/>
            <w:tcBorders>
              <w:top w:val="single" w:sz="6" w:space="0" w:color="auto"/>
              <w:left w:val="single" w:sz="18" w:space="0" w:color="auto"/>
              <w:bottom w:val="single" w:sz="18" w:space="0" w:color="auto"/>
              <w:right w:val="single" w:sz="6" w:space="0" w:color="auto"/>
            </w:tcBorders>
            <w:noWrap/>
            <w:vAlign w:val="center"/>
          </w:tcPr>
          <w:p w:rsidR="001111B0" w:rsidRPr="00207F2A" w:rsidRDefault="001111B0" w:rsidP="0057420C">
            <w:pPr>
              <w:spacing w:after="0" w:line="240" w:lineRule="auto"/>
              <w:rPr>
                <w:b/>
                <w:color w:val="auto"/>
                <w:sz w:val="24"/>
                <w:szCs w:val="24"/>
                <w:lang w:eastAsia="sk-SK"/>
              </w:rPr>
            </w:pPr>
            <w:r w:rsidRPr="00207F2A">
              <w:rPr>
                <w:b/>
                <w:color w:val="auto"/>
                <w:sz w:val="24"/>
                <w:szCs w:val="24"/>
                <w:lang w:eastAsia="sk-SK"/>
              </w:rPr>
              <w:t>Dosiahnuté body</w:t>
            </w:r>
          </w:p>
        </w:tc>
        <w:tc>
          <w:tcPr>
            <w:tcW w:w="1587" w:type="dxa"/>
            <w:tcBorders>
              <w:top w:val="single" w:sz="6" w:space="0" w:color="auto"/>
              <w:left w:val="single" w:sz="6" w:space="0" w:color="auto"/>
              <w:bottom w:val="single" w:sz="18" w:space="0" w:color="auto"/>
              <w:right w:val="single" w:sz="18" w:space="0" w:color="auto"/>
            </w:tcBorders>
            <w:noWrap/>
            <w:vAlign w:val="center"/>
          </w:tcPr>
          <w:p w:rsidR="001111B0" w:rsidRPr="00207F2A" w:rsidRDefault="001111B0" w:rsidP="0057420C">
            <w:pPr>
              <w:spacing w:after="0" w:line="240" w:lineRule="auto"/>
              <w:jc w:val="center"/>
              <w:rPr>
                <w:b/>
                <w:color w:val="auto"/>
                <w:sz w:val="24"/>
                <w:szCs w:val="24"/>
                <w:lang w:eastAsia="sk-SK"/>
              </w:rPr>
            </w:pPr>
            <w:r w:rsidRPr="00207F2A">
              <w:rPr>
                <w:b/>
                <w:color w:val="auto"/>
                <w:sz w:val="24"/>
                <w:szCs w:val="24"/>
                <w:lang w:eastAsia="sk-SK"/>
              </w:rPr>
              <w:t>57</w:t>
            </w:r>
          </w:p>
        </w:tc>
      </w:tr>
    </w:tbl>
    <w:p w:rsidR="001111B0" w:rsidRPr="00207F2A" w:rsidRDefault="001111B0" w:rsidP="0057420C">
      <w:pPr>
        <w:spacing w:after="0" w:line="240" w:lineRule="auto"/>
        <w:rPr>
          <w:sz w:val="24"/>
          <w:szCs w:val="24"/>
        </w:rPr>
      </w:pPr>
      <w:r w:rsidRPr="00207F2A">
        <w:rPr>
          <w:sz w:val="24"/>
          <w:szCs w:val="24"/>
        </w:rPr>
        <w:t>Body pre jednotlivé kritériá môžu dosiahnuť hodnotu v rozsahu 1, 2, 3</w:t>
      </w:r>
    </w:p>
    <w:p w:rsidR="001111B0" w:rsidRPr="00207F2A" w:rsidRDefault="001111B0" w:rsidP="0057420C">
      <w:pPr>
        <w:spacing w:after="0" w:line="240" w:lineRule="auto"/>
        <w:rPr>
          <w:sz w:val="24"/>
          <w:szCs w:val="24"/>
        </w:rPr>
      </w:pPr>
      <w:r w:rsidRPr="00207F2A">
        <w:rPr>
          <w:sz w:val="24"/>
          <w:szCs w:val="24"/>
        </w:rPr>
        <w:t xml:space="preserve">Váha parametrov pre jednotlivé kritériá môže dosiahnuť hodnotu v rozsahu 1, 2, 3. </w:t>
      </w:r>
    </w:p>
    <w:p w:rsidR="001111B0" w:rsidRPr="00207F2A" w:rsidRDefault="001111B0" w:rsidP="0057420C">
      <w:pPr>
        <w:spacing w:after="0" w:line="240" w:lineRule="auto"/>
        <w:rPr>
          <w:sz w:val="24"/>
          <w:szCs w:val="24"/>
        </w:rPr>
      </w:pPr>
    </w:p>
    <w:p w:rsidR="001111B0" w:rsidRPr="00207F2A" w:rsidRDefault="001111B0" w:rsidP="0057420C">
      <w:pPr>
        <w:spacing w:after="0" w:line="240" w:lineRule="auto"/>
        <w:jc w:val="both"/>
        <w:rPr>
          <w:b/>
          <w:sz w:val="24"/>
          <w:szCs w:val="24"/>
        </w:rPr>
      </w:pPr>
      <w:r w:rsidRPr="00207F2A">
        <w:rPr>
          <w:b/>
          <w:sz w:val="24"/>
          <w:szCs w:val="24"/>
        </w:rPr>
        <w:t>Celkové percentuálne zhodnotenie súčasného priaznivého stavu sovy dlhochvostej</w:t>
      </w:r>
    </w:p>
    <w:p w:rsidR="001111B0" w:rsidRPr="00207F2A" w:rsidRDefault="001111B0" w:rsidP="0057420C">
      <w:pPr>
        <w:spacing w:after="0" w:line="240" w:lineRule="auto"/>
        <w:jc w:val="both"/>
        <w:rPr>
          <w:b/>
          <w:sz w:val="24"/>
          <w:szCs w:val="24"/>
        </w:rPr>
      </w:pPr>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70" w:type="dxa"/>
          <w:right w:w="70" w:type="dxa"/>
        </w:tblCellMar>
        <w:tblLook w:val="0000"/>
      </w:tblPr>
      <w:tblGrid>
        <w:gridCol w:w="1382"/>
        <w:gridCol w:w="1559"/>
        <w:gridCol w:w="1862"/>
      </w:tblGrid>
      <w:tr w:rsidR="001111B0" w:rsidRPr="00207F2A" w:rsidTr="001111B0">
        <w:trPr>
          <w:trHeight w:val="255"/>
          <w:jc w:val="center"/>
        </w:trPr>
        <w:tc>
          <w:tcPr>
            <w:tcW w:w="1382" w:type="dxa"/>
            <w:noWrap/>
            <w:vAlign w:val="center"/>
          </w:tcPr>
          <w:p w:rsidR="001111B0" w:rsidRPr="00207F2A" w:rsidRDefault="001111B0" w:rsidP="0057420C">
            <w:pPr>
              <w:spacing w:after="0" w:line="240" w:lineRule="auto"/>
              <w:jc w:val="center"/>
              <w:rPr>
                <w:sz w:val="24"/>
                <w:szCs w:val="24"/>
              </w:rPr>
            </w:pPr>
            <w:r w:rsidRPr="00207F2A">
              <w:rPr>
                <w:sz w:val="24"/>
                <w:szCs w:val="24"/>
              </w:rPr>
              <w:t>A – dobrý</w:t>
            </w:r>
          </w:p>
        </w:tc>
        <w:tc>
          <w:tcPr>
            <w:tcW w:w="1559" w:type="dxa"/>
            <w:noWrap/>
            <w:vAlign w:val="center"/>
          </w:tcPr>
          <w:p w:rsidR="001111B0" w:rsidRPr="00207F2A" w:rsidRDefault="001111B0" w:rsidP="0057420C">
            <w:pPr>
              <w:spacing w:after="0" w:line="240" w:lineRule="auto"/>
              <w:jc w:val="center"/>
              <w:rPr>
                <w:sz w:val="24"/>
                <w:szCs w:val="24"/>
              </w:rPr>
            </w:pPr>
            <w:r w:rsidRPr="00207F2A">
              <w:rPr>
                <w:sz w:val="24"/>
                <w:szCs w:val="24"/>
              </w:rPr>
              <w:t>B – priemerný</w:t>
            </w:r>
          </w:p>
        </w:tc>
        <w:tc>
          <w:tcPr>
            <w:tcW w:w="1862" w:type="dxa"/>
            <w:noWrap/>
            <w:vAlign w:val="center"/>
          </w:tcPr>
          <w:p w:rsidR="001111B0" w:rsidRPr="00207F2A" w:rsidRDefault="001111B0" w:rsidP="0057420C">
            <w:pPr>
              <w:spacing w:after="0" w:line="240" w:lineRule="auto"/>
              <w:jc w:val="center"/>
              <w:rPr>
                <w:sz w:val="24"/>
                <w:szCs w:val="24"/>
              </w:rPr>
            </w:pPr>
            <w:r w:rsidRPr="00207F2A">
              <w:rPr>
                <w:sz w:val="24"/>
                <w:szCs w:val="24"/>
              </w:rPr>
              <w:t>C – nepriaznivý</w:t>
            </w:r>
          </w:p>
        </w:tc>
      </w:tr>
      <w:tr w:rsidR="001111B0" w:rsidRPr="00207F2A" w:rsidTr="001111B0">
        <w:trPr>
          <w:trHeight w:val="255"/>
          <w:jc w:val="center"/>
        </w:trPr>
        <w:tc>
          <w:tcPr>
            <w:tcW w:w="1382" w:type="dxa"/>
            <w:noWrap/>
            <w:vAlign w:val="bottom"/>
          </w:tcPr>
          <w:p w:rsidR="001111B0" w:rsidRPr="00207F2A" w:rsidRDefault="001111B0" w:rsidP="0057420C">
            <w:pPr>
              <w:spacing w:after="0" w:line="240" w:lineRule="auto"/>
              <w:jc w:val="center"/>
              <w:rPr>
                <w:sz w:val="24"/>
                <w:szCs w:val="24"/>
              </w:rPr>
            </w:pPr>
            <w:r w:rsidRPr="00207F2A">
              <w:rPr>
                <w:sz w:val="24"/>
                <w:szCs w:val="24"/>
              </w:rPr>
              <w:t>100–78 %</w:t>
            </w:r>
          </w:p>
        </w:tc>
        <w:tc>
          <w:tcPr>
            <w:tcW w:w="1559" w:type="dxa"/>
            <w:noWrap/>
            <w:vAlign w:val="bottom"/>
          </w:tcPr>
          <w:p w:rsidR="001111B0" w:rsidRPr="00207F2A" w:rsidRDefault="001111B0" w:rsidP="0057420C">
            <w:pPr>
              <w:spacing w:after="0" w:line="240" w:lineRule="auto"/>
              <w:jc w:val="center"/>
              <w:rPr>
                <w:sz w:val="24"/>
                <w:szCs w:val="24"/>
              </w:rPr>
            </w:pPr>
            <w:r w:rsidRPr="00207F2A">
              <w:rPr>
                <w:sz w:val="24"/>
                <w:szCs w:val="24"/>
              </w:rPr>
              <w:t>77–55 %</w:t>
            </w:r>
          </w:p>
        </w:tc>
        <w:tc>
          <w:tcPr>
            <w:tcW w:w="1862" w:type="dxa"/>
            <w:noWrap/>
            <w:vAlign w:val="bottom"/>
          </w:tcPr>
          <w:p w:rsidR="001111B0" w:rsidRPr="00207F2A" w:rsidRDefault="001111B0" w:rsidP="0057420C">
            <w:pPr>
              <w:spacing w:after="0" w:line="240" w:lineRule="auto"/>
              <w:jc w:val="center"/>
              <w:rPr>
                <w:sz w:val="24"/>
                <w:szCs w:val="24"/>
              </w:rPr>
            </w:pPr>
            <w:r w:rsidRPr="00207F2A">
              <w:rPr>
                <w:sz w:val="24"/>
                <w:szCs w:val="24"/>
              </w:rPr>
              <w:t>54–33 %</w:t>
            </w:r>
          </w:p>
        </w:tc>
      </w:tr>
      <w:tr w:rsidR="001111B0" w:rsidRPr="00207F2A" w:rsidTr="001111B0">
        <w:trPr>
          <w:trHeight w:val="255"/>
          <w:jc w:val="center"/>
        </w:trPr>
        <w:tc>
          <w:tcPr>
            <w:tcW w:w="1382" w:type="dxa"/>
            <w:noWrap/>
            <w:vAlign w:val="bottom"/>
          </w:tcPr>
          <w:p w:rsidR="001111B0" w:rsidRPr="00207F2A" w:rsidRDefault="001111B0" w:rsidP="0057420C">
            <w:pPr>
              <w:spacing w:after="0" w:line="240" w:lineRule="auto"/>
              <w:jc w:val="center"/>
              <w:rPr>
                <w:sz w:val="24"/>
                <w:szCs w:val="24"/>
                <w:lang w:eastAsia="sk-SK"/>
              </w:rPr>
            </w:pPr>
            <w:r w:rsidRPr="00207F2A">
              <w:rPr>
                <w:b/>
                <w:color w:val="auto"/>
                <w:sz w:val="24"/>
                <w:szCs w:val="24"/>
                <w:lang w:eastAsia="sk-SK"/>
              </w:rPr>
              <w:t xml:space="preserve">100 </w:t>
            </w:r>
            <w:r w:rsidRPr="00207F2A">
              <w:rPr>
                <w:b/>
                <w:sz w:val="24"/>
                <w:szCs w:val="24"/>
                <w:lang w:eastAsia="sk-SK"/>
              </w:rPr>
              <w:t>%</w:t>
            </w:r>
          </w:p>
        </w:tc>
        <w:tc>
          <w:tcPr>
            <w:tcW w:w="1559" w:type="dxa"/>
            <w:noWrap/>
            <w:vAlign w:val="bottom"/>
          </w:tcPr>
          <w:p w:rsidR="001111B0" w:rsidRPr="00207F2A" w:rsidRDefault="001111B0" w:rsidP="0057420C">
            <w:pPr>
              <w:spacing w:after="0" w:line="240" w:lineRule="auto"/>
              <w:jc w:val="center"/>
              <w:rPr>
                <w:b/>
                <w:sz w:val="24"/>
                <w:szCs w:val="24"/>
                <w:lang w:eastAsia="sk-SK"/>
              </w:rPr>
            </w:pPr>
          </w:p>
        </w:tc>
        <w:tc>
          <w:tcPr>
            <w:tcW w:w="1862" w:type="dxa"/>
            <w:noWrap/>
            <w:vAlign w:val="bottom"/>
          </w:tcPr>
          <w:p w:rsidR="001111B0" w:rsidRPr="00207F2A" w:rsidRDefault="001111B0" w:rsidP="0057420C">
            <w:pPr>
              <w:spacing w:after="0" w:line="240" w:lineRule="auto"/>
              <w:jc w:val="center"/>
              <w:rPr>
                <w:sz w:val="24"/>
                <w:szCs w:val="24"/>
                <w:lang w:eastAsia="sk-SK"/>
              </w:rPr>
            </w:pPr>
          </w:p>
        </w:tc>
      </w:tr>
    </w:tbl>
    <w:p w:rsidR="001111B0" w:rsidRPr="00207F2A" w:rsidRDefault="001111B0" w:rsidP="0057420C">
      <w:pPr>
        <w:spacing w:after="0" w:line="240" w:lineRule="auto"/>
        <w:rPr>
          <w:sz w:val="24"/>
          <w:szCs w:val="24"/>
        </w:rPr>
      </w:pPr>
    </w:p>
    <w:p w:rsidR="001111B0" w:rsidRPr="00207F2A" w:rsidRDefault="001111B0" w:rsidP="0057420C">
      <w:pPr>
        <w:spacing w:after="0" w:line="240" w:lineRule="auto"/>
        <w:rPr>
          <w:b/>
          <w:sz w:val="24"/>
          <w:szCs w:val="24"/>
        </w:rPr>
      </w:pPr>
      <w:r w:rsidRPr="00207F2A">
        <w:rPr>
          <w:b/>
          <w:sz w:val="24"/>
          <w:szCs w:val="24"/>
        </w:rPr>
        <w:t>Zhodnotenie</w:t>
      </w:r>
    </w:p>
    <w:p w:rsidR="001111B0" w:rsidRPr="00207F2A" w:rsidRDefault="001111B0" w:rsidP="0057420C">
      <w:pPr>
        <w:spacing w:after="0" w:line="240" w:lineRule="auto"/>
        <w:jc w:val="both"/>
        <w:rPr>
          <w:bCs w:val="0"/>
          <w:sz w:val="24"/>
          <w:szCs w:val="24"/>
        </w:rPr>
      </w:pPr>
      <w:r w:rsidRPr="00207F2A">
        <w:rPr>
          <w:color w:val="auto"/>
          <w:sz w:val="24"/>
          <w:szCs w:val="24"/>
        </w:rPr>
        <w:t>Na základe zadefinovaných kritérií hodnotenia bol druh sova dlhochvostá v CHVÚ Veľká Fatra (</w:t>
      </w:r>
      <w:r w:rsidRPr="00207F2A">
        <w:rPr>
          <w:i/>
          <w:color w:val="auto"/>
          <w:sz w:val="24"/>
          <w:szCs w:val="24"/>
        </w:rPr>
        <w:t>Strixuralensis</w:t>
      </w:r>
      <w:r w:rsidRPr="00207F2A">
        <w:rPr>
          <w:color w:val="auto"/>
          <w:sz w:val="24"/>
          <w:szCs w:val="24"/>
        </w:rPr>
        <w:t>) zaradený v celkovom hodnotení do priaznivého stavu A – dobrý, priaznivý stav s hodnotou 100 % z maximálneho bodového ohodnotenia priaznivého stavu, p</w:t>
      </w:r>
      <w:r w:rsidRPr="00207F2A">
        <w:rPr>
          <w:bCs w:val="0"/>
          <w:sz w:val="24"/>
          <w:szCs w:val="24"/>
        </w:rPr>
        <w:t xml:space="preserve">opulačné kritériá (veľkosť populácie, veľkosť areálu, populačný trend a areálový trend) sú </w:t>
      </w:r>
      <w:r w:rsidRPr="00207F2A">
        <w:rPr>
          <w:bCs w:val="0"/>
          <w:sz w:val="24"/>
          <w:szCs w:val="24"/>
        </w:rPr>
        <w:lastRenderedPageBreak/>
        <w:t>hodnotené stupňom A – dobrý, priaznivý stav. Rovnako pozitívne sú hodnotení aj kritériá biotopov a preto aj celkový stav druhu je klasifikovaný stupňom A – dobrý, priaznivý stav.</w:t>
      </w:r>
    </w:p>
    <w:p w:rsidR="001111B0" w:rsidRPr="00207F2A" w:rsidRDefault="001111B0" w:rsidP="0057420C">
      <w:pPr>
        <w:tabs>
          <w:tab w:val="num" w:pos="0"/>
        </w:tabs>
        <w:spacing w:before="240" w:after="0" w:line="240" w:lineRule="auto"/>
        <w:jc w:val="both"/>
        <w:rPr>
          <w:b/>
          <w:i/>
          <w:sz w:val="24"/>
          <w:szCs w:val="24"/>
        </w:rPr>
      </w:pPr>
      <w:r w:rsidRPr="00207F2A">
        <w:rPr>
          <w:b/>
          <w:i/>
          <w:sz w:val="24"/>
          <w:szCs w:val="24"/>
        </w:rPr>
        <w:t>Definovanie priaznivého stavu bociana čierneho (Ciconia nigra) v CHVÚ Veľká Fatra</w:t>
      </w:r>
    </w:p>
    <w:p w:rsidR="001111B0" w:rsidRPr="00207F2A" w:rsidRDefault="001111B0" w:rsidP="0057420C">
      <w:pPr>
        <w:tabs>
          <w:tab w:val="left" w:pos="1080"/>
        </w:tabs>
        <w:spacing w:after="0" w:line="240" w:lineRule="auto"/>
        <w:jc w:val="both"/>
        <w:rPr>
          <w:color w:val="auto"/>
          <w:sz w:val="24"/>
          <w:szCs w:val="24"/>
        </w:rPr>
      </w:pPr>
    </w:p>
    <w:p w:rsidR="001111B0" w:rsidRPr="00207F2A" w:rsidRDefault="001111B0" w:rsidP="0057420C">
      <w:pPr>
        <w:tabs>
          <w:tab w:val="left" w:pos="1080"/>
        </w:tabs>
        <w:spacing w:after="0" w:line="240" w:lineRule="auto"/>
        <w:jc w:val="both"/>
        <w:rPr>
          <w:color w:val="auto"/>
          <w:sz w:val="24"/>
          <w:szCs w:val="24"/>
        </w:rPr>
      </w:pPr>
      <w:r w:rsidRPr="00207F2A">
        <w:rPr>
          <w:color w:val="auto"/>
          <w:sz w:val="24"/>
          <w:szCs w:val="24"/>
        </w:rPr>
        <w:t xml:space="preserve">V CHVÚ </w:t>
      </w:r>
      <w:r w:rsidRPr="00207F2A">
        <w:rPr>
          <w:sz w:val="24"/>
          <w:szCs w:val="24"/>
        </w:rPr>
        <w:t xml:space="preserve">Veľká Fatra bola </w:t>
      </w:r>
      <w:r w:rsidRPr="00207F2A">
        <w:rPr>
          <w:color w:val="auto"/>
          <w:sz w:val="24"/>
          <w:szCs w:val="24"/>
        </w:rPr>
        <w:t xml:space="preserve">v roku 2012 odhadnutá populácia  bocianov čiernych na 10-15 párov, v roku 2003 bola početnosť odhadnuta na 20 párov, populácia je klesajúca. </w:t>
      </w:r>
    </w:p>
    <w:p w:rsidR="001111B0" w:rsidRPr="00207F2A" w:rsidRDefault="001111B0" w:rsidP="0057420C">
      <w:pPr>
        <w:tabs>
          <w:tab w:val="left" w:pos="1080"/>
        </w:tabs>
        <w:spacing w:after="0" w:line="240" w:lineRule="auto"/>
        <w:jc w:val="both"/>
        <w:rPr>
          <w:color w:val="auto"/>
          <w:sz w:val="24"/>
          <w:szCs w:val="24"/>
        </w:rPr>
      </w:pPr>
    </w:p>
    <w:p w:rsidR="001111B0" w:rsidRPr="00207F2A" w:rsidRDefault="001111B0" w:rsidP="0057420C">
      <w:pPr>
        <w:spacing w:after="0" w:line="240" w:lineRule="auto"/>
        <w:rPr>
          <w:b/>
          <w:i/>
          <w:sz w:val="24"/>
          <w:szCs w:val="24"/>
        </w:rPr>
      </w:pPr>
      <w:r w:rsidRPr="00207F2A">
        <w:rPr>
          <w:b/>
          <w:sz w:val="24"/>
          <w:szCs w:val="24"/>
        </w:rPr>
        <w:t xml:space="preserve">Definovanie stavu </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000"/>
      </w:tblPr>
      <w:tblGrid>
        <w:gridCol w:w="307"/>
        <w:gridCol w:w="1845"/>
        <w:gridCol w:w="2551"/>
        <w:gridCol w:w="2188"/>
        <w:gridCol w:w="2227"/>
      </w:tblGrid>
      <w:tr w:rsidR="001111B0" w:rsidRPr="00207F2A" w:rsidTr="001111B0">
        <w:trPr>
          <w:cantSplit/>
          <w:trHeight w:val="285"/>
        </w:trPr>
        <w:tc>
          <w:tcPr>
            <w:tcW w:w="1180" w:type="pct"/>
            <w:gridSpan w:val="2"/>
            <w:vMerge w:val="restart"/>
            <w:tcBorders>
              <w:top w:val="single" w:sz="18" w:space="0" w:color="auto"/>
            </w:tcBorders>
            <w:vAlign w:val="center"/>
          </w:tcPr>
          <w:p w:rsidR="001111B0" w:rsidRPr="00207F2A" w:rsidRDefault="001111B0" w:rsidP="0057420C">
            <w:pPr>
              <w:spacing w:after="0" w:line="240" w:lineRule="auto"/>
              <w:jc w:val="center"/>
              <w:rPr>
                <w:b/>
                <w:bCs w:val="0"/>
                <w:color w:val="000000"/>
                <w:sz w:val="24"/>
                <w:szCs w:val="24"/>
              </w:rPr>
            </w:pPr>
            <w:r w:rsidRPr="00207F2A">
              <w:rPr>
                <w:b/>
                <w:bCs w:val="0"/>
                <w:color w:val="000000"/>
                <w:sz w:val="24"/>
                <w:szCs w:val="24"/>
              </w:rPr>
              <w:t>Kritériá hodnotenia</w:t>
            </w:r>
          </w:p>
        </w:tc>
        <w:tc>
          <w:tcPr>
            <w:tcW w:w="2599" w:type="pct"/>
            <w:gridSpan w:val="2"/>
            <w:tcBorders>
              <w:top w:val="single" w:sz="18" w:space="0" w:color="auto"/>
            </w:tcBorders>
            <w:noWrap/>
            <w:tcMar>
              <w:top w:w="15" w:type="dxa"/>
              <w:left w:w="15" w:type="dxa"/>
              <w:bottom w:w="0" w:type="dxa"/>
              <w:right w:w="15" w:type="dxa"/>
            </w:tcMar>
            <w:vAlign w:val="center"/>
          </w:tcPr>
          <w:p w:rsidR="001111B0" w:rsidRPr="00207F2A" w:rsidRDefault="001111B0" w:rsidP="0057420C">
            <w:pPr>
              <w:spacing w:after="0" w:line="240" w:lineRule="auto"/>
              <w:jc w:val="center"/>
              <w:rPr>
                <w:b/>
                <w:bCs w:val="0"/>
                <w:caps/>
                <w:color w:val="000000"/>
                <w:sz w:val="24"/>
                <w:szCs w:val="24"/>
              </w:rPr>
            </w:pPr>
            <w:r w:rsidRPr="00207F2A">
              <w:rPr>
                <w:b/>
                <w:bCs w:val="0"/>
                <w:caps/>
                <w:color w:val="000000"/>
                <w:sz w:val="24"/>
                <w:szCs w:val="24"/>
              </w:rPr>
              <w:t>Priaznivý stav</w:t>
            </w:r>
          </w:p>
        </w:tc>
        <w:tc>
          <w:tcPr>
            <w:tcW w:w="1221" w:type="pct"/>
            <w:tcBorders>
              <w:top w:val="single" w:sz="18"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b/>
                <w:bCs w:val="0"/>
                <w:caps/>
                <w:color w:val="000000"/>
                <w:sz w:val="24"/>
                <w:szCs w:val="24"/>
              </w:rPr>
            </w:pPr>
            <w:r w:rsidRPr="00207F2A">
              <w:rPr>
                <w:b/>
                <w:bCs w:val="0"/>
                <w:caps/>
                <w:color w:val="000000"/>
                <w:sz w:val="24"/>
                <w:szCs w:val="24"/>
              </w:rPr>
              <w:t>Nepriaznivý stav</w:t>
            </w:r>
          </w:p>
        </w:tc>
      </w:tr>
      <w:tr w:rsidR="001111B0" w:rsidRPr="00207F2A" w:rsidTr="001111B0">
        <w:trPr>
          <w:cantSplit/>
          <w:trHeight w:val="630"/>
        </w:trPr>
        <w:tc>
          <w:tcPr>
            <w:tcW w:w="1180" w:type="pct"/>
            <w:gridSpan w:val="2"/>
            <w:vMerge/>
            <w:vAlign w:val="center"/>
          </w:tcPr>
          <w:p w:rsidR="001111B0" w:rsidRPr="00207F2A" w:rsidRDefault="001111B0" w:rsidP="0057420C">
            <w:pPr>
              <w:spacing w:after="0" w:line="240" w:lineRule="auto"/>
              <w:jc w:val="center"/>
              <w:rPr>
                <w:b/>
                <w:bCs w:val="0"/>
                <w:color w:val="000000"/>
                <w:sz w:val="24"/>
                <w:szCs w:val="24"/>
              </w:rPr>
            </w:pPr>
          </w:p>
        </w:tc>
        <w:tc>
          <w:tcPr>
            <w:tcW w:w="1399" w:type="pct"/>
            <w:noWrap/>
            <w:tcMar>
              <w:top w:w="15" w:type="dxa"/>
              <w:left w:w="15" w:type="dxa"/>
              <w:bottom w:w="0" w:type="dxa"/>
              <w:right w:w="15" w:type="dxa"/>
            </w:tcMar>
            <w:vAlign w:val="center"/>
          </w:tcPr>
          <w:p w:rsidR="001111B0" w:rsidRPr="00207F2A" w:rsidRDefault="001111B0" w:rsidP="0057420C">
            <w:pPr>
              <w:spacing w:after="0" w:line="240" w:lineRule="auto"/>
              <w:jc w:val="center"/>
              <w:rPr>
                <w:b/>
                <w:bCs w:val="0"/>
                <w:color w:val="000000"/>
                <w:sz w:val="24"/>
                <w:szCs w:val="24"/>
              </w:rPr>
            </w:pPr>
            <w:r w:rsidRPr="00207F2A">
              <w:rPr>
                <w:b/>
                <w:bCs w:val="0"/>
                <w:color w:val="000000"/>
                <w:sz w:val="24"/>
                <w:szCs w:val="24"/>
              </w:rPr>
              <w:t>A - dobrý</w:t>
            </w:r>
          </w:p>
        </w:tc>
        <w:tc>
          <w:tcPr>
            <w:tcW w:w="1200" w:type="pct"/>
            <w:tcMar>
              <w:top w:w="15" w:type="dxa"/>
              <w:left w:w="15" w:type="dxa"/>
              <w:bottom w:w="0" w:type="dxa"/>
              <w:right w:w="15" w:type="dxa"/>
            </w:tcMar>
            <w:vAlign w:val="center"/>
          </w:tcPr>
          <w:p w:rsidR="001111B0" w:rsidRPr="00207F2A" w:rsidRDefault="001111B0" w:rsidP="0057420C">
            <w:pPr>
              <w:spacing w:after="0" w:line="240" w:lineRule="auto"/>
              <w:jc w:val="center"/>
              <w:rPr>
                <w:b/>
                <w:bCs w:val="0"/>
                <w:color w:val="000000"/>
                <w:sz w:val="24"/>
                <w:szCs w:val="24"/>
              </w:rPr>
            </w:pPr>
            <w:r w:rsidRPr="00207F2A">
              <w:rPr>
                <w:b/>
                <w:bCs w:val="0"/>
                <w:color w:val="000000"/>
                <w:sz w:val="24"/>
                <w:szCs w:val="24"/>
              </w:rPr>
              <w:t>B - priemerný</w:t>
            </w:r>
          </w:p>
        </w:tc>
        <w:tc>
          <w:tcPr>
            <w:tcW w:w="1221" w:type="pct"/>
            <w:tcMar>
              <w:top w:w="15" w:type="dxa"/>
              <w:left w:w="15" w:type="dxa"/>
              <w:bottom w:w="0" w:type="dxa"/>
              <w:right w:w="15" w:type="dxa"/>
            </w:tcMar>
            <w:vAlign w:val="center"/>
          </w:tcPr>
          <w:p w:rsidR="001111B0" w:rsidRPr="00207F2A" w:rsidRDefault="001111B0" w:rsidP="0057420C">
            <w:pPr>
              <w:spacing w:after="0" w:line="240" w:lineRule="auto"/>
              <w:jc w:val="center"/>
              <w:rPr>
                <w:b/>
                <w:bCs w:val="0"/>
                <w:color w:val="000000"/>
                <w:sz w:val="24"/>
                <w:szCs w:val="24"/>
              </w:rPr>
            </w:pPr>
            <w:r w:rsidRPr="00207F2A">
              <w:rPr>
                <w:b/>
                <w:bCs w:val="0"/>
                <w:color w:val="000000"/>
                <w:sz w:val="24"/>
                <w:szCs w:val="24"/>
              </w:rPr>
              <w:t>C - nepriaznivý</w:t>
            </w:r>
          </w:p>
        </w:tc>
      </w:tr>
      <w:tr w:rsidR="001111B0" w:rsidRPr="00207F2A" w:rsidTr="001111B0">
        <w:tblPrEx>
          <w:tblCellMar>
            <w:left w:w="108" w:type="dxa"/>
            <w:right w:w="108" w:type="dxa"/>
          </w:tblCellMar>
        </w:tblPrEx>
        <w:trPr>
          <w:trHeight w:val="510"/>
        </w:trPr>
        <w:tc>
          <w:tcPr>
            <w:tcW w:w="168" w:type="pct"/>
            <w:vMerge w:val="restart"/>
            <w:textDirection w:val="btLr"/>
            <w:vAlign w:val="center"/>
          </w:tcPr>
          <w:p w:rsidR="001111B0" w:rsidRPr="00207F2A" w:rsidRDefault="001111B0" w:rsidP="0057420C">
            <w:pPr>
              <w:spacing w:after="0" w:line="240" w:lineRule="auto"/>
              <w:ind w:left="113" w:right="113"/>
              <w:jc w:val="center"/>
              <w:rPr>
                <w:b/>
                <w:color w:val="000000"/>
                <w:sz w:val="24"/>
                <w:szCs w:val="24"/>
              </w:rPr>
            </w:pPr>
            <w:r w:rsidRPr="00207F2A">
              <w:rPr>
                <w:b/>
                <w:color w:val="000000"/>
                <w:sz w:val="24"/>
                <w:szCs w:val="24"/>
              </w:rPr>
              <w:t>populácia</w:t>
            </w:r>
          </w:p>
        </w:tc>
        <w:tc>
          <w:tcPr>
            <w:tcW w:w="1012" w:type="pct"/>
            <w:vAlign w:val="center"/>
          </w:tcPr>
          <w:p w:rsidR="001111B0" w:rsidRPr="00207F2A" w:rsidRDefault="001111B0" w:rsidP="0057420C">
            <w:pPr>
              <w:spacing w:after="0" w:line="240" w:lineRule="auto"/>
              <w:rPr>
                <w:sz w:val="24"/>
                <w:szCs w:val="24"/>
              </w:rPr>
            </w:pPr>
            <w:r w:rsidRPr="00207F2A">
              <w:rPr>
                <w:sz w:val="24"/>
                <w:szCs w:val="24"/>
              </w:rPr>
              <w:t>1.1. Veľkosť populácie</w:t>
            </w:r>
          </w:p>
        </w:tc>
        <w:tc>
          <w:tcPr>
            <w:tcW w:w="1399" w:type="pct"/>
          </w:tcPr>
          <w:p w:rsidR="001111B0" w:rsidRPr="00207F2A" w:rsidRDefault="001111B0" w:rsidP="0057420C">
            <w:pPr>
              <w:spacing w:after="0" w:line="240" w:lineRule="auto"/>
              <w:jc w:val="center"/>
              <w:rPr>
                <w:color w:val="auto"/>
                <w:sz w:val="24"/>
                <w:szCs w:val="24"/>
              </w:rPr>
            </w:pPr>
            <w:r w:rsidRPr="00207F2A">
              <w:rPr>
                <w:color w:val="auto"/>
                <w:sz w:val="24"/>
                <w:szCs w:val="24"/>
              </w:rPr>
              <w:t>Populácia má viac ako 25 obsadených teritórií</w:t>
            </w:r>
          </w:p>
        </w:tc>
        <w:tc>
          <w:tcPr>
            <w:tcW w:w="1200" w:type="pct"/>
          </w:tcPr>
          <w:p w:rsidR="001111B0" w:rsidRPr="00207F2A" w:rsidRDefault="001111B0" w:rsidP="0057420C">
            <w:pPr>
              <w:spacing w:after="0" w:line="240" w:lineRule="auto"/>
              <w:jc w:val="center"/>
              <w:rPr>
                <w:color w:val="auto"/>
                <w:sz w:val="24"/>
                <w:szCs w:val="24"/>
              </w:rPr>
            </w:pPr>
            <w:r w:rsidRPr="00207F2A">
              <w:rPr>
                <w:color w:val="auto"/>
                <w:sz w:val="24"/>
                <w:szCs w:val="24"/>
              </w:rPr>
              <w:t>Populácia má 12 – 25 obsadených teritórií</w:t>
            </w:r>
          </w:p>
        </w:tc>
        <w:tc>
          <w:tcPr>
            <w:tcW w:w="1221" w:type="pct"/>
          </w:tcPr>
          <w:p w:rsidR="001111B0" w:rsidRPr="00207F2A" w:rsidRDefault="001111B0" w:rsidP="0057420C">
            <w:pPr>
              <w:spacing w:after="0" w:line="240" w:lineRule="auto"/>
              <w:jc w:val="center"/>
              <w:rPr>
                <w:color w:val="auto"/>
                <w:sz w:val="24"/>
                <w:szCs w:val="24"/>
              </w:rPr>
            </w:pPr>
            <w:r w:rsidRPr="00207F2A">
              <w:rPr>
                <w:color w:val="auto"/>
                <w:sz w:val="24"/>
                <w:szCs w:val="24"/>
              </w:rPr>
              <w:t>Populácia má menej ako 12 obsadených teritórií</w:t>
            </w:r>
          </w:p>
        </w:tc>
      </w:tr>
      <w:tr w:rsidR="001111B0" w:rsidRPr="00207F2A" w:rsidTr="001111B0">
        <w:tblPrEx>
          <w:tblCellMar>
            <w:left w:w="108" w:type="dxa"/>
            <w:right w:w="108" w:type="dxa"/>
          </w:tblCellMar>
        </w:tblPrEx>
        <w:trPr>
          <w:trHeight w:val="837"/>
        </w:trPr>
        <w:tc>
          <w:tcPr>
            <w:tcW w:w="168" w:type="pct"/>
            <w:vMerge/>
            <w:textDirection w:val="btLr"/>
          </w:tcPr>
          <w:p w:rsidR="001111B0" w:rsidRPr="00207F2A" w:rsidRDefault="001111B0" w:rsidP="0057420C">
            <w:pPr>
              <w:spacing w:after="0" w:line="240" w:lineRule="auto"/>
              <w:ind w:left="113" w:right="113"/>
              <w:jc w:val="center"/>
              <w:rPr>
                <w:b/>
                <w:color w:val="000000"/>
                <w:sz w:val="24"/>
                <w:szCs w:val="24"/>
              </w:rPr>
            </w:pPr>
          </w:p>
        </w:tc>
        <w:tc>
          <w:tcPr>
            <w:tcW w:w="1012" w:type="pct"/>
            <w:vAlign w:val="center"/>
          </w:tcPr>
          <w:p w:rsidR="001111B0" w:rsidRPr="00207F2A" w:rsidRDefault="001111B0" w:rsidP="0057420C">
            <w:pPr>
              <w:spacing w:after="0" w:line="240" w:lineRule="auto"/>
              <w:rPr>
                <w:sz w:val="24"/>
                <w:szCs w:val="24"/>
              </w:rPr>
            </w:pPr>
            <w:r w:rsidRPr="00207F2A">
              <w:rPr>
                <w:sz w:val="24"/>
                <w:szCs w:val="24"/>
              </w:rPr>
              <w:t>1.2. Populačný trend</w:t>
            </w:r>
          </w:p>
        </w:tc>
        <w:tc>
          <w:tcPr>
            <w:tcW w:w="1399" w:type="pct"/>
          </w:tcPr>
          <w:p w:rsidR="001111B0" w:rsidRPr="00207F2A" w:rsidRDefault="001111B0" w:rsidP="0057420C">
            <w:pPr>
              <w:spacing w:after="0" w:line="240" w:lineRule="auto"/>
              <w:jc w:val="center"/>
              <w:rPr>
                <w:color w:val="auto"/>
                <w:sz w:val="24"/>
                <w:szCs w:val="24"/>
              </w:rPr>
            </w:pPr>
            <w:r w:rsidRPr="00207F2A">
              <w:rPr>
                <w:color w:val="auto"/>
                <w:sz w:val="24"/>
                <w:szCs w:val="24"/>
              </w:rPr>
              <w:t>Populácia má v období 5 rokov dlhodobo rastúci trend o vyše 20 %</w:t>
            </w:r>
          </w:p>
        </w:tc>
        <w:tc>
          <w:tcPr>
            <w:tcW w:w="1200" w:type="pct"/>
          </w:tcPr>
          <w:p w:rsidR="001111B0" w:rsidRPr="00207F2A" w:rsidRDefault="001111B0" w:rsidP="0057420C">
            <w:pPr>
              <w:spacing w:after="0" w:line="240" w:lineRule="auto"/>
              <w:jc w:val="center"/>
              <w:rPr>
                <w:color w:val="auto"/>
                <w:sz w:val="24"/>
                <w:szCs w:val="24"/>
              </w:rPr>
            </w:pPr>
            <w:r w:rsidRPr="00207F2A">
              <w:rPr>
                <w:color w:val="auto"/>
                <w:sz w:val="24"/>
                <w:szCs w:val="24"/>
              </w:rPr>
              <w:t>Populácia je v období 5 rokov stabilná, alebo kolíše (± 20 %)</w:t>
            </w:r>
          </w:p>
        </w:tc>
        <w:tc>
          <w:tcPr>
            <w:tcW w:w="1221" w:type="pct"/>
          </w:tcPr>
          <w:p w:rsidR="001111B0" w:rsidRPr="00207F2A" w:rsidRDefault="001111B0" w:rsidP="0057420C">
            <w:pPr>
              <w:spacing w:after="0" w:line="240" w:lineRule="auto"/>
              <w:jc w:val="center"/>
              <w:rPr>
                <w:color w:val="auto"/>
                <w:sz w:val="24"/>
                <w:szCs w:val="24"/>
              </w:rPr>
            </w:pPr>
            <w:r w:rsidRPr="00207F2A">
              <w:rPr>
                <w:color w:val="auto"/>
                <w:sz w:val="24"/>
                <w:szCs w:val="24"/>
              </w:rPr>
              <w:t>Populácia v období 5 rokov má klesajúci trend o vyše 20 %</w:t>
            </w:r>
          </w:p>
        </w:tc>
      </w:tr>
      <w:tr w:rsidR="001111B0" w:rsidRPr="00207F2A" w:rsidTr="001111B0">
        <w:trPr>
          <w:cantSplit/>
          <w:trHeight w:val="978"/>
        </w:trPr>
        <w:tc>
          <w:tcPr>
            <w:tcW w:w="168" w:type="pct"/>
            <w:vMerge/>
            <w:textDirection w:val="btLr"/>
            <w:vAlign w:val="center"/>
          </w:tcPr>
          <w:p w:rsidR="001111B0" w:rsidRPr="00207F2A" w:rsidRDefault="001111B0" w:rsidP="0057420C">
            <w:pPr>
              <w:spacing w:after="0" w:line="240" w:lineRule="auto"/>
              <w:ind w:left="113" w:right="113"/>
              <w:jc w:val="center"/>
              <w:rPr>
                <w:b/>
                <w:color w:val="000000"/>
                <w:sz w:val="24"/>
                <w:szCs w:val="24"/>
              </w:rPr>
            </w:pPr>
          </w:p>
        </w:tc>
        <w:tc>
          <w:tcPr>
            <w:tcW w:w="1012" w:type="pct"/>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1.3. Areálový trend</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Areál má dlhodobo rastúci trend (viac ako 20 %)</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Areál je stabilný, alebo kolíše (± 20 %)</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Areál má dlhodobo klesajúci trend (o viac ako 20 %)</w:t>
            </w:r>
          </w:p>
        </w:tc>
      </w:tr>
      <w:tr w:rsidR="001111B0" w:rsidRPr="00207F2A" w:rsidTr="001111B0">
        <w:trPr>
          <w:cantSplit/>
          <w:trHeight w:val="600"/>
        </w:trPr>
        <w:tc>
          <w:tcPr>
            <w:tcW w:w="168" w:type="pct"/>
            <w:vMerge w:val="restart"/>
            <w:textDirection w:val="btLr"/>
            <w:vAlign w:val="center"/>
          </w:tcPr>
          <w:p w:rsidR="001111B0" w:rsidRPr="00207F2A" w:rsidRDefault="001111B0" w:rsidP="0057420C">
            <w:pPr>
              <w:spacing w:after="0" w:line="240" w:lineRule="auto"/>
              <w:ind w:left="113" w:right="113"/>
              <w:jc w:val="center"/>
              <w:rPr>
                <w:b/>
                <w:color w:val="000000"/>
                <w:sz w:val="24"/>
                <w:szCs w:val="24"/>
              </w:rPr>
            </w:pPr>
            <w:r w:rsidRPr="00207F2A">
              <w:rPr>
                <w:b/>
                <w:color w:val="000000"/>
                <w:sz w:val="24"/>
                <w:szCs w:val="24"/>
              </w:rPr>
              <w:t>biotop</w:t>
            </w:r>
          </w:p>
        </w:tc>
        <w:tc>
          <w:tcPr>
            <w:tcW w:w="1012" w:type="pct"/>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2.1. Hniezdny biotop</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Výmera lesov nad 80 r. veku je vyše 40 % z LPF v CHVÚ, ich distribúcia je rovnomerná a mladiny tvoria do 20 % porastov</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Výmera lesov nad 80 r. veku je 20 – 40 % z LPF v CHVÚ, ich distribúcia je ostrovčekovitá a rovnomerne rozptýlená v území alebo mladiny tvoria 20 – 60 % porastov</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Výmera lesov nad 80 r. veku je pod 20 % z LPF v CHVÚ, vyskytujú sa nerovnomerne alebo mladiny tvoria nad 60 % porastov</w:t>
            </w:r>
          </w:p>
        </w:tc>
      </w:tr>
      <w:tr w:rsidR="001111B0" w:rsidRPr="00207F2A" w:rsidTr="001111B0">
        <w:trPr>
          <w:cantSplit/>
          <w:trHeight w:val="1085"/>
        </w:trPr>
        <w:tc>
          <w:tcPr>
            <w:tcW w:w="168" w:type="pct"/>
            <w:vMerge/>
            <w:textDirection w:val="btLr"/>
            <w:vAlign w:val="center"/>
          </w:tcPr>
          <w:p w:rsidR="001111B0" w:rsidRPr="00207F2A" w:rsidRDefault="001111B0" w:rsidP="0057420C">
            <w:pPr>
              <w:spacing w:after="0" w:line="240" w:lineRule="auto"/>
              <w:ind w:left="113" w:right="113"/>
              <w:jc w:val="center"/>
              <w:rPr>
                <w:b/>
                <w:color w:val="000000"/>
                <w:sz w:val="24"/>
                <w:szCs w:val="24"/>
              </w:rPr>
            </w:pPr>
          </w:p>
        </w:tc>
        <w:tc>
          <w:tcPr>
            <w:tcW w:w="1012" w:type="pct"/>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2.2. Potravný biotop</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Plocha lovísk s dostatkom zarybnených vhodných vodných tokov a mokradí narastá o viac ako 10 % za posledných 10 rokov, resp. podiel vodných plôch dosahuje vyše 3 % rozlohy CHVÚ</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Plocha lovísk s dostatkom zarybnených vhodných vodných tokov a mokradí je stabilná (± 10 %) za posledných 10 rokov, resp. podiel vodných plôch dosahuje 1 – 3 % rozlohy CHVÚ</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Plocha lovísk s dostatkom zarybnených vhodných vodných tokov a mokradí klesá o viac ako 10 % za posledných 10 rokov, resp. podiel vodných plôch dosahuje menej ako 1 % rozlohy CHVÚ</w:t>
            </w:r>
          </w:p>
        </w:tc>
      </w:tr>
      <w:tr w:rsidR="001111B0" w:rsidRPr="00207F2A" w:rsidTr="001111B0">
        <w:trPr>
          <w:cantSplit/>
          <w:trHeight w:val="1085"/>
        </w:trPr>
        <w:tc>
          <w:tcPr>
            <w:tcW w:w="168" w:type="pct"/>
            <w:vMerge/>
            <w:textDirection w:val="btLr"/>
            <w:vAlign w:val="center"/>
          </w:tcPr>
          <w:p w:rsidR="001111B0" w:rsidRPr="00207F2A" w:rsidRDefault="001111B0" w:rsidP="0057420C">
            <w:pPr>
              <w:spacing w:after="0" w:line="240" w:lineRule="auto"/>
              <w:ind w:left="113" w:right="113"/>
              <w:jc w:val="center"/>
              <w:rPr>
                <w:b/>
                <w:color w:val="000000"/>
                <w:sz w:val="24"/>
                <w:szCs w:val="24"/>
              </w:rPr>
            </w:pPr>
          </w:p>
        </w:tc>
        <w:tc>
          <w:tcPr>
            <w:tcW w:w="1012" w:type="pct"/>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2.3. Biotopy dôležité počas migrácie a translokácie</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Miera znečistenia a vyrušovania na lokalitách mokradí klesá o viac ako 10 % za posledných 5 rokov</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Miera znečistenia a vyrušovania na lokalitách mokradí je stabilná (± 10 %) za posledných 5 rokov</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Miera znečistenia a vyrušovania na lokalitách mokradí narastá o viac ako 10 % za posledných 5 rokov</w:t>
            </w:r>
          </w:p>
        </w:tc>
      </w:tr>
      <w:tr w:rsidR="001111B0" w:rsidRPr="00207F2A" w:rsidTr="001111B0">
        <w:trPr>
          <w:cantSplit/>
          <w:trHeight w:val="760"/>
        </w:trPr>
        <w:tc>
          <w:tcPr>
            <w:tcW w:w="168" w:type="pct"/>
            <w:vMerge w:val="restart"/>
            <w:textDirection w:val="btLr"/>
            <w:vAlign w:val="center"/>
          </w:tcPr>
          <w:p w:rsidR="001111B0" w:rsidRPr="00207F2A" w:rsidRDefault="001111B0" w:rsidP="0057420C">
            <w:pPr>
              <w:spacing w:after="0" w:line="240" w:lineRule="auto"/>
              <w:ind w:right="113"/>
              <w:jc w:val="center"/>
              <w:rPr>
                <w:b/>
                <w:bCs w:val="0"/>
                <w:color w:val="000000"/>
                <w:sz w:val="24"/>
                <w:szCs w:val="24"/>
              </w:rPr>
            </w:pPr>
            <w:r w:rsidRPr="00207F2A">
              <w:rPr>
                <w:b/>
                <w:bCs w:val="0"/>
                <w:color w:val="000000"/>
                <w:sz w:val="24"/>
                <w:szCs w:val="24"/>
              </w:rPr>
              <w:t>ohrozenia</w:t>
            </w:r>
          </w:p>
        </w:tc>
        <w:tc>
          <w:tcPr>
            <w:tcW w:w="1012" w:type="pct"/>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3.1. Stupeň ohrozenia druhu (vyrušovanie)</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Žiadny prípad zmareného hniezdenia v dôsledku lesohospodárskych prác alebo vyrušovania (turistika a pod.)</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Počet prípadov zmareného hniezdenia v dôsledku lesohospodárskych prác alebo vyrušovania (turistika a pod.) 1 až 3 za rok</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Počet prípadov zmareného hniezdenia v dôsledku lesohospodárskych prác alebo vyrušovania (turistika a pod.) 4 a viac za rok</w:t>
            </w:r>
          </w:p>
        </w:tc>
      </w:tr>
      <w:tr w:rsidR="001111B0" w:rsidRPr="00207F2A" w:rsidTr="001111B0">
        <w:trPr>
          <w:cantSplit/>
          <w:trHeight w:val="760"/>
        </w:trPr>
        <w:tc>
          <w:tcPr>
            <w:tcW w:w="168" w:type="pct"/>
            <w:vMerge/>
            <w:textDirection w:val="btLr"/>
            <w:vAlign w:val="center"/>
          </w:tcPr>
          <w:p w:rsidR="001111B0" w:rsidRPr="00207F2A" w:rsidRDefault="001111B0" w:rsidP="0057420C">
            <w:pPr>
              <w:spacing w:after="0" w:line="240" w:lineRule="auto"/>
              <w:ind w:right="113"/>
              <w:jc w:val="center"/>
              <w:rPr>
                <w:b/>
                <w:bCs w:val="0"/>
                <w:color w:val="000000"/>
                <w:sz w:val="24"/>
                <w:szCs w:val="24"/>
              </w:rPr>
            </w:pPr>
          </w:p>
        </w:tc>
        <w:tc>
          <w:tcPr>
            <w:tcW w:w="1012" w:type="pct"/>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 xml:space="preserve">3.2. Stupeň ohrozenia hniezdneho biotopu </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Podiel starých porastov (nad 80 r. veku) rastie o viac ako 5 % za posledných 10 rokov</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Podiel starých porastov (nad 80 r. veku) sa nemení (± 5 %) za posledných 10 rokov</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Podiel starých porastov (nad 80 r. veku) a výstavkov klesá o viac ako 5 % za posledných 10 rokov</w:t>
            </w:r>
          </w:p>
        </w:tc>
      </w:tr>
      <w:tr w:rsidR="001111B0" w:rsidRPr="00207F2A" w:rsidTr="001111B0">
        <w:trPr>
          <w:cantSplit/>
          <w:trHeight w:val="760"/>
        </w:trPr>
        <w:tc>
          <w:tcPr>
            <w:tcW w:w="168" w:type="pct"/>
            <w:vMerge/>
            <w:textDirection w:val="btLr"/>
            <w:vAlign w:val="center"/>
          </w:tcPr>
          <w:p w:rsidR="001111B0" w:rsidRPr="00207F2A" w:rsidRDefault="001111B0" w:rsidP="0057420C">
            <w:pPr>
              <w:spacing w:after="0" w:line="240" w:lineRule="auto"/>
              <w:ind w:right="113"/>
              <w:jc w:val="center"/>
              <w:rPr>
                <w:b/>
                <w:bCs w:val="0"/>
                <w:color w:val="000000"/>
                <w:sz w:val="24"/>
                <w:szCs w:val="24"/>
              </w:rPr>
            </w:pPr>
          </w:p>
        </w:tc>
        <w:tc>
          <w:tcPr>
            <w:tcW w:w="1012" w:type="pct"/>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3.3. Stupeň ohrozenia potravného biotopu</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Znečistenie a degradácia mokradí má klesajúci trend o viac ako 10 % za posledných 10 rokov (mokrade sa revitalizujú)</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Znečistenie a degradácia mokradí je stabilná (± 10 %) za posledných 10 rokov</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Znečistenie a degradácia mokradí má stúpajúci trend o viac ako 10 % za posledných 10 rokov</w:t>
            </w:r>
          </w:p>
        </w:tc>
      </w:tr>
    </w:tbl>
    <w:p w:rsidR="001111B0" w:rsidRPr="00207F2A" w:rsidRDefault="001111B0" w:rsidP="0057420C">
      <w:pPr>
        <w:spacing w:after="0" w:line="240" w:lineRule="auto"/>
        <w:rPr>
          <w:sz w:val="24"/>
          <w:szCs w:val="24"/>
        </w:rPr>
      </w:pPr>
    </w:p>
    <w:p w:rsidR="001111B0" w:rsidRPr="00207F2A" w:rsidRDefault="001111B0" w:rsidP="0057420C">
      <w:pPr>
        <w:spacing w:after="0" w:line="240" w:lineRule="auto"/>
        <w:rPr>
          <w:sz w:val="24"/>
          <w:szCs w:val="24"/>
        </w:rPr>
      </w:pPr>
    </w:p>
    <w:p w:rsidR="001111B0" w:rsidRPr="00207F2A" w:rsidRDefault="001111B0" w:rsidP="0057420C">
      <w:pPr>
        <w:spacing w:after="0" w:line="240" w:lineRule="auto"/>
        <w:rPr>
          <w:sz w:val="24"/>
          <w:szCs w:val="24"/>
        </w:rPr>
      </w:pPr>
      <w:r w:rsidRPr="00207F2A">
        <w:rPr>
          <w:b/>
          <w:sz w:val="24"/>
          <w:szCs w:val="24"/>
        </w:rPr>
        <w:t xml:space="preserve">Vyhodnotenie súčasného stavu bociana čierneho (body): </w:t>
      </w:r>
    </w:p>
    <w:tbl>
      <w:tblPr>
        <w:tblW w:w="8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84"/>
        <w:gridCol w:w="3953"/>
        <w:gridCol w:w="696"/>
        <w:gridCol w:w="1843"/>
        <w:gridCol w:w="1587"/>
      </w:tblGrid>
      <w:tr w:rsidR="001111B0" w:rsidRPr="00207F2A" w:rsidTr="001111B0">
        <w:trPr>
          <w:cantSplit/>
          <w:trHeight w:val="491"/>
          <w:jc w:val="center"/>
        </w:trPr>
        <w:tc>
          <w:tcPr>
            <w:tcW w:w="4437" w:type="dxa"/>
            <w:gridSpan w:val="2"/>
            <w:vMerge w:val="restart"/>
            <w:tcBorders>
              <w:top w:val="single" w:sz="18"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Kritérium</w:t>
            </w:r>
          </w:p>
        </w:tc>
        <w:tc>
          <w:tcPr>
            <w:tcW w:w="696" w:type="dxa"/>
            <w:vMerge w:val="restart"/>
            <w:tcBorders>
              <w:top w:val="single" w:sz="18"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Stav</w:t>
            </w:r>
          </w:p>
        </w:tc>
        <w:tc>
          <w:tcPr>
            <w:tcW w:w="1843" w:type="dxa"/>
            <w:vMerge w:val="restart"/>
            <w:tcBorders>
              <w:top w:val="single" w:sz="18"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Váha parametra</w:t>
            </w:r>
          </w:p>
        </w:tc>
        <w:tc>
          <w:tcPr>
            <w:tcW w:w="1587" w:type="dxa"/>
            <w:vMerge w:val="restart"/>
            <w:tcBorders>
              <w:top w:val="single" w:sz="18" w:space="0" w:color="auto"/>
              <w:left w:val="single" w:sz="6" w:space="0" w:color="auto"/>
              <w:bottom w:val="single" w:sz="6" w:space="0" w:color="auto"/>
              <w:right w:val="single" w:sz="18" w:space="0" w:color="auto"/>
            </w:tcBorders>
            <w:shd w:val="clear" w:color="auto" w:fill="CCFFFF"/>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Počet bodov</w:t>
            </w:r>
          </w:p>
        </w:tc>
      </w:tr>
      <w:tr w:rsidR="001111B0" w:rsidRPr="00207F2A" w:rsidTr="001111B0">
        <w:trPr>
          <w:cantSplit/>
          <w:trHeight w:val="317"/>
          <w:jc w:val="center"/>
        </w:trPr>
        <w:tc>
          <w:tcPr>
            <w:tcW w:w="4437" w:type="dxa"/>
            <w:gridSpan w:val="2"/>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rPr>
                <w:sz w:val="24"/>
                <w:szCs w:val="24"/>
                <w:lang w:eastAsia="sk-SK"/>
              </w:rPr>
            </w:pPr>
          </w:p>
        </w:tc>
        <w:tc>
          <w:tcPr>
            <w:tcW w:w="696" w:type="dxa"/>
            <w:vMerge/>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lang w:eastAsia="sk-SK"/>
              </w:rPr>
            </w:pPr>
          </w:p>
        </w:tc>
        <w:tc>
          <w:tcPr>
            <w:tcW w:w="1843" w:type="dxa"/>
            <w:vMerge/>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lang w:eastAsia="sk-SK"/>
              </w:rPr>
            </w:pPr>
          </w:p>
        </w:tc>
        <w:tc>
          <w:tcPr>
            <w:tcW w:w="1587" w:type="dxa"/>
            <w:vMerge/>
            <w:tcBorders>
              <w:top w:val="single" w:sz="6" w:space="0" w:color="auto"/>
              <w:left w:val="single" w:sz="6" w:space="0" w:color="auto"/>
              <w:bottom w:val="single" w:sz="6" w:space="0" w:color="auto"/>
              <w:right w:val="single" w:sz="18" w:space="0" w:color="auto"/>
            </w:tcBorders>
            <w:shd w:val="clear" w:color="auto" w:fill="CCFFFF"/>
            <w:vAlign w:val="center"/>
          </w:tcPr>
          <w:p w:rsidR="001111B0" w:rsidRPr="00207F2A" w:rsidRDefault="001111B0" w:rsidP="0057420C">
            <w:pPr>
              <w:spacing w:after="0" w:line="240" w:lineRule="auto"/>
              <w:rPr>
                <w:sz w:val="24"/>
                <w:szCs w:val="24"/>
                <w:lang w:eastAsia="sk-SK"/>
              </w:rPr>
            </w:pPr>
          </w:p>
        </w:tc>
      </w:tr>
      <w:tr w:rsidR="001111B0" w:rsidRPr="00207F2A" w:rsidTr="001111B0">
        <w:trPr>
          <w:cantSplit/>
          <w:trHeight w:val="350"/>
          <w:jc w:val="center"/>
        </w:trPr>
        <w:tc>
          <w:tcPr>
            <w:tcW w:w="484" w:type="dxa"/>
            <w:vMerge w:val="restart"/>
            <w:tcBorders>
              <w:top w:val="single" w:sz="6" w:space="0" w:color="auto"/>
              <w:left w:val="single" w:sz="18" w:space="0" w:color="auto"/>
              <w:bottom w:val="single" w:sz="6" w:space="0" w:color="auto"/>
              <w:right w:val="single" w:sz="6" w:space="0" w:color="auto"/>
            </w:tcBorders>
            <w:shd w:val="clear" w:color="auto" w:fill="92CDDC"/>
            <w:noWrap/>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populácia</w:t>
            </w: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Droid Sans Fallback"/>
                <w:bCs w:val="0"/>
                <w:color w:val="auto"/>
                <w:kern w:val="1"/>
                <w:sz w:val="24"/>
                <w:szCs w:val="24"/>
                <w:lang w:eastAsia="zh-CN" w:bidi="hi-IN"/>
              </w:rPr>
            </w:pPr>
            <w:r w:rsidRPr="00207F2A">
              <w:rPr>
                <w:rFonts w:eastAsia="Times New Roman"/>
                <w:bCs w:val="0"/>
                <w:color w:val="auto"/>
                <w:sz w:val="24"/>
                <w:szCs w:val="24"/>
                <w:lang w:eastAsia="cs-CZ"/>
              </w:rPr>
              <w:t>1.1.Veľkosť populácie</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6</w:t>
            </w:r>
          </w:p>
        </w:tc>
      </w:tr>
      <w:tr w:rsidR="001111B0" w:rsidRPr="00207F2A" w:rsidTr="001111B0">
        <w:trPr>
          <w:cantSplit/>
          <w:trHeight w:val="339"/>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lang w:eastAsia="sk-SK"/>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rPr>
                <w:sz w:val="24"/>
                <w:szCs w:val="24"/>
              </w:rPr>
            </w:pPr>
            <w:r w:rsidRPr="00207F2A">
              <w:rPr>
                <w:sz w:val="24"/>
                <w:szCs w:val="24"/>
              </w:rPr>
              <w:t xml:space="preserve">1.2. Populačný trend </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6</w:t>
            </w:r>
          </w:p>
        </w:tc>
      </w:tr>
      <w:tr w:rsidR="001111B0" w:rsidRPr="00207F2A" w:rsidTr="001111B0">
        <w:trPr>
          <w:cantSplit/>
          <w:trHeight w:val="315"/>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lang w:eastAsia="sk-SK"/>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rPr>
                <w:sz w:val="24"/>
                <w:szCs w:val="24"/>
              </w:rPr>
            </w:pPr>
            <w:r w:rsidRPr="00207F2A">
              <w:rPr>
                <w:sz w:val="24"/>
                <w:szCs w:val="24"/>
              </w:rPr>
              <w:t xml:space="preserve">1.3. Areálový trend </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4</w:t>
            </w:r>
          </w:p>
        </w:tc>
      </w:tr>
      <w:tr w:rsidR="001111B0" w:rsidRPr="00207F2A" w:rsidTr="001111B0">
        <w:trPr>
          <w:cantSplit/>
          <w:trHeight w:val="340"/>
          <w:jc w:val="center"/>
        </w:trPr>
        <w:tc>
          <w:tcPr>
            <w:tcW w:w="484" w:type="dxa"/>
            <w:vMerge w:val="restart"/>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biotop</w:t>
            </w: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Times New Roman"/>
                <w:bCs w:val="0"/>
                <w:color w:val="auto"/>
                <w:sz w:val="24"/>
                <w:szCs w:val="24"/>
                <w:lang w:eastAsia="cs-CZ"/>
              </w:rPr>
            </w:pPr>
            <w:r w:rsidRPr="00207F2A">
              <w:rPr>
                <w:rFonts w:eastAsia="Times New Roman"/>
                <w:bCs w:val="0"/>
                <w:color w:val="auto"/>
                <w:sz w:val="24"/>
                <w:szCs w:val="24"/>
                <w:lang w:eastAsia="cs-CZ"/>
              </w:rPr>
              <w:t>2.1. Hniezdny biotop</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6</w:t>
            </w:r>
          </w:p>
        </w:tc>
      </w:tr>
      <w:tr w:rsidR="001111B0" w:rsidRPr="00207F2A" w:rsidTr="001111B0">
        <w:trPr>
          <w:cantSplit/>
          <w:trHeight w:val="403"/>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Times New Roman"/>
                <w:bCs w:val="0"/>
                <w:color w:val="auto"/>
                <w:sz w:val="24"/>
                <w:szCs w:val="24"/>
                <w:lang w:eastAsia="cs-CZ"/>
              </w:rPr>
            </w:pPr>
            <w:r w:rsidRPr="00207F2A">
              <w:rPr>
                <w:rFonts w:eastAsia="Times New Roman"/>
                <w:bCs w:val="0"/>
                <w:color w:val="auto"/>
                <w:sz w:val="24"/>
                <w:szCs w:val="24"/>
                <w:lang w:eastAsia="cs-CZ"/>
              </w:rPr>
              <w:t>2.2. Potravný biotop</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6</w:t>
            </w:r>
          </w:p>
        </w:tc>
      </w:tr>
      <w:tr w:rsidR="001111B0" w:rsidRPr="00207F2A" w:rsidTr="001111B0">
        <w:trPr>
          <w:cantSplit/>
          <w:trHeight w:val="403"/>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Times New Roman"/>
                <w:bCs w:val="0"/>
                <w:color w:val="auto"/>
                <w:sz w:val="24"/>
                <w:szCs w:val="24"/>
                <w:lang w:eastAsia="cs-CZ"/>
              </w:rPr>
            </w:pPr>
            <w:r w:rsidRPr="00207F2A">
              <w:rPr>
                <w:rFonts w:eastAsia="Times New Roman"/>
                <w:bCs w:val="0"/>
                <w:color w:val="auto"/>
                <w:sz w:val="24"/>
                <w:szCs w:val="24"/>
                <w:lang w:eastAsia="cs-CZ"/>
              </w:rPr>
              <w:t>2.3. Biotopy dôležité počas migrácie a translokácie</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4</w:t>
            </w:r>
          </w:p>
        </w:tc>
      </w:tr>
      <w:tr w:rsidR="001111B0" w:rsidRPr="00207F2A" w:rsidTr="001111B0">
        <w:trPr>
          <w:cantSplit/>
          <w:trHeight w:val="381"/>
          <w:jc w:val="center"/>
        </w:trPr>
        <w:tc>
          <w:tcPr>
            <w:tcW w:w="484" w:type="dxa"/>
            <w:vMerge w:val="restart"/>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ohrozenia</w:t>
            </w: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Times New Roman"/>
                <w:bCs w:val="0"/>
                <w:color w:val="auto"/>
                <w:sz w:val="24"/>
                <w:szCs w:val="24"/>
                <w:lang w:eastAsia="cs-CZ"/>
              </w:rPr>
            </w:pPr>
            <w:r w:rsidRPr="00207F2A">
              <w:rPr>
                <w:rFonts w:eastAsia="Times New Roman"/>
                <w:bCs w:val="0"/>
                <w:color w:val="auto"/>
                <w:sz w:val="24"/>
                <w:szCs w:val="24"/>
                <w:lang w:eastAsia="cs-CZ"/>
              </w:rPr>
              <w:t>3.1. Vyrušovanie druhu</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6</w:t>
            </w:r>
          </w:p>
        </w:tc>
      </w:tr>
      <w:tr w:rsidR="001111B0" w:rsidRPr="00207F2A" w:rsidTr="001111B0">
        <w:trPr>
          <w:cantSplit/>
          <w:trHeight w:val="401"/>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rPr>
                <w:sz w:val="24"/>
                <w:szCs w:val="24"/>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Times New Roman"/>
                <w:bCs w:val="0"/>
                <w:color w:val="auto"/>
                <w:sz w:val="24"/>
                <w:szCs w:val="24"/>
                <w:lang w:eastAsia="cs-CZ"/>
              </w:rPr>
            </w:pPr>
            <w:r w:rsidRPr="00207F2A">
              <w:rPr>
                <w:rFonts w:eastAsia="Times New Roman"/>
                <w:bCs w:val="0"/>
                <w:color w:val="auto"/>
                <w:sz w:val="24"/>
                <w:szCs w:val="24"/>
                <w:lang w:eastAsia="cs-CZ"/>
              </w:rPr>
              <w:t xml:space="preserve">3.2. Stupeň ohrozenia hniezdnych biotopov </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6</w:t>
            </w:r>
          </w:p>
        </w:tc>
      </w:tr>
      <w:tr w:rsidR="001111B0" w:rsidRPr="00207F2A" w:rsidTr="001111B0">
        <w:trPr>
          <w:cantSplit/>
          <w:trHeight w:val="406"/>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rPr>
                <w:sz w:val="24"/>
                <w:szCs w:val="24"/>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Times New Roman"/>
                <w:bCs w:val="0"/>
                <w:color w:val="auto"/>
                <w:sz w:val="24"/>
                <w:szCs w:val="24"/>
                <w:lang w:eastAsia="cs-CZ"/>
              </w:rPr>
            </w:pPr>
            <w:r w:rsidRPr="00207F2A">
              <w:rPr>
                <w:rFonts w:eastAsia="Times New Roman"/>
                <w:bCs w:val="0"/>
                <w:color w:val="auto"/>
                <w:sz w:val="24"/>
                <w:szCs w:val="24"/>
                <w:lang w:eastAsia="cs-CZ"/>
              </w:rPr>
              <w:t>3.3. Stupeň ohrozenia potravných biotopov</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4</w:t>
            </w:r>
          </w:p>
        </w:tc>
      </w:tr>
      <w:tr w:rsidR="001111B0" w:rsidRPr="00207F2A" w:rsidTr="001111B0">
        <w:trPr>
          <w:trHeight w:val="326"/>
          <w:jc w:val="center"/>
        </w:trPr>
        <w:tc>
          <w:tcPr>
            <w:tcW w:w="6976" w:type="dxa"/>
            <w:gridSpan w:val="4"/>
            <w:tcBorders>
              <w:top w:val="single" w:sz="6" w:space="0" w:color="auto"/>
              <w:left w:val="single" w:sz="18" w:space="0" w:color="auto"/>
              <w:bottom w:val="single" w:sz="6" w:space="0" w:color="auto"/>
              <w:right w:val="single" w:sz="6" w:space="0" w:color="auto"/>
            </w:tcBorders>
            <w:noWrap/>
            <w:vAlign w:val="center"/>
          </w:tcPr>
          <w:p w:rsidR="001111B0" w:rsidRPr="00207F2A" w:rsidRDefault="001111B0" w:rsidP="0057420C">
            <w:pPr>
              <w:spacing w:after="0" w:line="240" w:lineRule="auto"/>
              <w:rPr>
                <w:sz w:val="24"/>
                <w:szCs w:val="24"/>
                <w:lang w:eastAsia="sk-SK"/>
              </w:rPr>
            </w:pPr>
            <w:r w:rsidRPr="00207F2A">
              <w:rPr>
                <w:sz w:val="24"/>
                <w:szCs w:val="24"/>
                <w:lang w:eastAsia="sk-SK"/>
              </w:rPr>
              <w:t>Možný počet bodov</w:t>
            </w:r>
          </w:p>
        </w:tc>
        <w:tc>
          <w:tcPr>
            <w:tcW w:w="1587" w:type="dxa"/>
            <w:tcBorders>
              <w:top w:val="single" w:sz="6" w:space="0" w:color="auto"/>
              <w:left w:val="single" w:sz="6" w:space="0" w:color="auto"/>
              <w:bottom w:val="single" w:sz="6" w:space="0" w:color="auto"/>
              <w:right w:val="single" w:sz="18" w:space="0" w:color="auto"/>
            </w:tcBorders>
            <w:noWrap/>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72</w:t>
            </w:r>
          </w:p>
        </w:tc>
      </w:tr>
      <w:tr w:rsidR="001111B0" w:rsidRPr="00207F2A" w:rsidTr="001111B0">
        <w:trPr>
          <w:trHeight w:val="315"/>
          <w:jc w:val="center"/>
        </w:trPr>
        <w:tc>
          <w:tcPr>
            <w:tcW w:w="6976" w:type="dxa"/>
            <w:gridSpan w:val="4"/>
            <w:tcBorders>
              <w:top w:val="single" w:sz="6" w:space="0" w:color="auto"/>
              <w:left w:val="single" w:sz="18" w:space="0" w:color="auto"/>
              <w:bottom w:val="single" w:sz="18" w:space="0" w:color="auto"/>
              <w:right w:val="single" w:sz="6" w:space="0" w:color="auto"/>
            </w:tcBorders>
            <w:noWrap/>
            <w:vAlign w:val="center"/>
          </w:tcPr>
          <w:p w:rsidR="001111B0" w:rsidRPr="00207F2A" w:rsidRDefault="001111B0" w:rsidP="0057420C">
            <w:pPr>
              <w:spacing w:after="0" w:line="240" w:lineRule="auto"/>
              <w:rPr>
                <w:b/>
                <w:sz w:val="24"/>
                <w:szCs w:val="24"/>
                <w:lang w:eastAsia="sk-SK"/>
              </w:rPr>
            </w:pPr>
            <w:r w:rsidRPr="00207F2A">
              <w:rPr>
                <w:b/>
                <w:sz w:val="24"/>
                <w:szCs w:val="24"/>
                <w:lang w:eastAsia="sk-SK"/>
              </w:rPr>
              <w:t>Dosiahnuté body</w:t>
            </w:r>
          </w:p>
        </w:tc>
        <w:tc>
          <w:tcPr>
            <w:tcW w:w="1587" w:type="dxa"/>
            <w:tcBorders>
              <w:top w:val="single" w:sz="6" w:space="0" w:color="auto"/>
              <w:left w:val="single" w:sz="6" w:space="0" w:color="auto"/>
              <w:bottom w:val="single" w:sz="18" w:space="0" w:color="auto"/>
              <w:right w:val="single" w:sz="18" w:space="0" w:color="auto"/>
            </w:tcBorders>
            <w:noWrap/>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48</w:t>
            </w:r>
          </w:p>
        </w:tc>
      </w:tr>
    </w:tbl>
    <w:p w:rsidR="001111B0" w:rsidRPr="00207F2A" w:rsidRDefault="001111B0" w:rsidP="0057420C">
      <w:pPr>
        <w:spacing w:after="0" w:line="240" w:lineRule="auto"/>
        <w:rPr>
          <w:sz w:val="24"/>
          <w:szCs w:val="24"/>
        </w:rPr>
      </w:pPr>
      <w:r w:rsidRPr="00207F2A">
        <w:rPr>
          <w:sz w:val="24"/>
          <w:szCs w:val="24"/>
        </w:rPr>
        <w:t>Body pre jednotlivé kritériá môžu dosiahnuť hodnotu v rozsahu 1, 2, 3</w:t>
      </w:r>
    </w:p>
    <w:p w:rsidR="001111B0" w:rsidRPr="00207F2A" w:rsidRDefault="001111B0" w:rsidP="0057420C">
      <w:pPr>
        <w:spacing w:after="0" w:line="240" w:lineRule="auto"/>
        <w:rPr>
          <w:sz w:val="24"/>
          <w:szCs w:val="24"/>
        </w:rPr>
      </w:pPr>
      <w:r w:rsidRPr="00207F2A">
        <w:rPr>
          <w:sz w:val="24"/>
          <w:szCs w:val="24"/>
        </w:rPr>
        <w:t xml:space="preserve">Váha parametrov pre jednotlivé kritériá môže dosiahnuť hodnotu v rozsahu 1, 2, 3. </w:t>
      </w:r>
    </w:p>
    <w:p w:rsidR="001111B0" w:rsidRPr="00207F2A" w:rsidRDefault="001111B0" w:rsidP="0057420C">
      <w:pPr>
        <w:spacing w:after="0" w:line="240" w:lineRule="auto"/>
        <w:rPr>
          <w:sz w:val="24"/>
          <w:szCs w:val="24"/>
        </w:rPr>
      </w:pPr>
    </w:p>
    <w:p w:rsidR="001111B0" w:rsidRPr="00207F2A" w:rsidRDefault="001111B0" w:rsidP="0057420C">
      <w:pPr>
        <w:spacing w:after="0" w:line="240" w:lineRule="auto"/>
        <w:jc w:val="both"/>
        <w:rPr>
          <w:b/>
          <w:sz w:val="24"/>
          <w:szCs w:val="24"/>
        </w:rPr>
      </w:pPr>
      <w:r w:rsidRPr="00207F2A">
        <w:rPr>
          <w:b/>
          <w:sz w:val="24"/>
          <w:szCs w:val="24"/>
        </w:rPr>
        <w:t>Celkové percentuálne zhodnotenie súčasného priaznivého stavu bociana čierneho</w:t>
      </w:r>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70" w:type="dxa"/>
          <w:right w:w="70" w:type="dxa"/>
        </w:tblCellMar>
        <w:tblLook w:val="0000"/>
      </w:tblPr>
      <w:tblGrid>
        <w:gridCol w:w="1382"/>
        <w:gridCol w:w="1559"/>
        <w:gridCol w:w="1862"/>
      </w:tblGrid>
      <w:tr w:rsidR="001111B0" w:rsidRPr="00207F2A" w:rsidTr="001111B0">
        <w:trPr>
          <w:trHeight w:val="255"/>
          <w:jc w:val="center"/>
        </w:trPr>
        <w:tc>
          <w:tcPr>
            <w:tcW w:w="1382" w:type="dxa"/>
            <w:noWrap/>
            <w:vAlign w:val="center"/>
          </w:tcPr>
          <w:p w:rsidR="001111B0" w:rsidRPr="00207F2A" w:rsidRDefault="001111B0" w:rsidP="0057420C">
            <w:pPr>
              <w:spacing w:after="0" w:line="240" w:lineRule="auto"/>
              <w:jc w:val="center"/>
              <w:rPr>
                <w:sz w:val="24"/>
                <w:szCs w:val="24"/>
              </w:rPr>
            </w:pPr>
            <w:r w:rsidRPr="00207F2A">
              <w:rPr>
                <w:sz w:val="24"/>
                <w:szCs w:val="24"/>
              </w:rPr>
              <w:t>A – dobrý</w:t>
            </w:r>
          </w:p>
        </w:tc>
        <w:tc>
          <w:tcPr>
            <w:tcW w:w="1559" w:type="dxa"/>
            <w:noWrap/>
            <w:vAlign w:val="center"/>
          </w:tcPr>
          <w:p w:rsidR="001111B0" w:rsidRPr="00207F2A" w:rsidRDefault="001111B0" w:rsidP="0057420C">
            <w:pPr>
              <w:spacing w:after="0" w:line="240" w:lineRule="auto"/>
              <w:jc w:val="center"/>
              <w:rPr>
                <w:sz w:val="24"/>
                <w:szCs w:val="24"/>
              </w:rPr>
            </w:pPr>
            <w:r w:rsidRPr="00207F2A">
              <w:rPr>
                <w:sz w:val="24"/>
                <w:szCs w:val="24"/>
              </w:rPr>
              <w:t>B – priemerný</w:t>
            </w:r>
          </w:p>
        </w:tc>
        <w:tc>
          <w:tcPr>
            <w:tcW w:w="1862" w:type="dxa"/>
            <w:noWrap/>
            <w:vAlign w:val="center"/>
          </w:tcPr>
          <w:p w:rsidR="001111B0" w:rsidRPr="00207F2A" w:rsidRDefault="001111B0" w:rsidP="0057420C">
            <w:pPr>
              <w:spacing w:after="0" w:line="240" w:lineRule="auto"/>
              <w:jc w:val="center"/>
              <w:rPr>
                <w:sz w:val="24"/>
                <w:szCs w:val="24"/>
              </w:rPr>
            </w:pPr>
            <w:r w:rsidRPr="00207F2A">
              <w:rPr>
                <w:sz w:val="24"/>
                <w:szCs w:val="24"/>
              </w:rPr>
              <w:t>C – nepriaznivý</w:t>
            </w:r>
          </w:p>
        </w:tc>
      </w:tr>
      <w:tr w:rsidR="001111B0" w:rsidRPr="00207F2A" w:rsidTr="001111B0">
        <w:trPr>
          <w:trHeight w:val="255"/>
          <w:jc w:val="center"/>
        </w:trPr>
        <w:tc>
          <w:tcPr>
            <w:tcW w:w="1382" w:type="dxa"/>
            <w:noWrap/>
            <w:vAlign w:val="bottom"/>
          </w:tcPr>
          <w:p w:rsidR="001111B0" w:rsidRPr="00207F2A" w:rsidRDefault="001111B0" w:rsidP="0057420C">
            <w:pPr>
              <w:spacing w:after="0" w:line="240" w:lineRule="auto"/>
              <w:jc w:val="center"/>
              <w:rPr>
                <w:sz w:val="24"/>
                <w:szCs w:val="24"/>
              </w:rPr>
            </w:pPr>
            <w:r w:rsidRPr="00207F2A">
              <w:rPr>
                <w:sz w:val="24"/>
                <w:szCs w:val="24"/>
              </w:rPr>
              <w:t>100–78 %</w:t>
            </w:r>
          </w:p>
        </w:tc>
        <w:tc>
          <w:tcPr>
            <w:tcW w:w="1559" w:type="dxa"/>
            <w:noWrap/>
            <w:vAlign w:val="bottom"/>
          </w:tcPr>
          <w:p w:rsidR="001111B0" w:rsidRPr="00207F2A" w:rsidRDefault="001111B0" w:rsidP="0057420C">
            <w:pPr>
              <w:spacing w:after="0" w:line="240" w:lineRule="auto"/>
              <w:jc w:val="center"/>
              <w:rPr>
                <w:sz w:val="24"/>
                <w:szCs w:val="24"/>
              </w:rPr>
            </w:pPr>
            <w:r w:rsidRPr="00207F2A">
              <w:rPr>
                <w:sz w:val="24"/>
                <w:szCs w:val="24"/>
              </w:rPr>
              <w:t>77–55 %</w:t>
            </w:r>
          </w:p>
        </w:tc>
        <w:tc>
          <w:tcPr>
            <w:tcW w:w="1862" w:type="dxa"/>
            <w:noWrap/>
            <w:vAlign w:val="bottom"/>
          </w:tcPr>
          <w:p w:rsidR="001111B0" w:rsidRPr="00207F2A" w:rsidRDefault="001111B0" w:rsidP="0057420C">
            <w:pPr>
              <w:spacing w:after="0" w:line="240" w:lineRule="auto"/>
              <w:jc w:val="center"/>
              <w:rPr>
                <w:sz w:val="24"/>
                <w:szCs w:val="24"/>
              </w:rPr>
            </w:pPr>
            <w:r w:rsidRPr="00207F2A">
              <w:rPr>
                <w:sz w:val="24"/>
                <w:szCs w:val="24"/>
              </w:rPr>
              <w:t>54–33 %</w:t>
            </w:r>
          </w:p>
        </w:tc>
      </w:tr>
      <w:tr w:rsidR="001111B0" w:rsidRPr="00207F2A" w:rsidTr="001111B0">
        <w:trPr>
          <w:trHeight w:val="255"/>
          <w:jc w:val="center"/>
        </w:trPr>
        <w:tc>
          <w:tcPr>
            <w:tcW w:w="1382" w:type="dxa"/>
            <w:noWrap/>
            <w:vAlign w:val="bottom"/>
          </w:tcPr>
          <w:p w:rsidR="001111B0" w:rsidRPr="00207F2A" w:rsidRDefault="001111B0" w:rsidP="0057420C">
            <w:pPr>
              <w:spacing w:after="0" w:line="240" w:lineRule="auto"/>
              <w:jc w:val="center"/>
              <w:rPr>
                <w:sz w:val="24"/>
                <w:szCs w:val="24"/>
                <w:lang w:eastAsia="sk-SK"/>
              </w:rPr>
            </w:pPr>
          </w:p>
        </w:tc>
        <w:tc>
          <w:tcPr>
            <w:tcW w:w="1559" w:type="dxa"/>
            <w:noWrap/>
            <w:vAlign w:val="bottom"/>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67 %</w:t>
            </w:r>
          </w:p>
        </w:tc>
        <w:tc>
          <w:tcPr>
            <w:tcW w:w="1862" w:type="dxa"/>
            <w:noWrap/>
            <w:vAlign w:val="bottom"/>
          </w:tcPr>
          <w:p w:rsidR="001111B0" w:rsidRPr="00207F2A" w:rsidRDefault="001111B0" w:rsidP="0057420C">
            <w:pPr>
              <w:spacing w:after="0" w:line="240" w:lineRule="auto"/>
              <w:jc w:val="center"/>
              <w:rPr>
                <w:sz w:val="24"/>
                <w:szCs w:val="24"/>
                <w:lang w:eastAsia="sk-SK"/>
              </w:rPr>
            </w:pPr>
          </w:p>
        </w:tc>
      </w:tr>
    </w:tbl>
    <w:p w:rsidR="001111B0" w:rsidRPr="00207F2A" w:rsidRDefault="001111B0" w:rsidP="0057420C">
      <w:pPr>
        <w:spacing w:after="0" w:line="240" w:lineRule="auto"/>
        <w:rPr>
          <w:sz w:val="24"/>
          <w:szCs w:val="24"/>
        </w:rPr>
      </w:pPr>
    </w:p>
    <w:p w:rsidR="001111B0" w:rsidRPr="00207F2A" w:rsidRDefault="001111B0" w:rsidP="0057420C">
      <w:pPr>
        <w:spacing w:after="0" w:line="240" w:lineRule="auto"/>
        <w:rPr>
          <w:b/>
          <w:sz w:val="24"/>
          <w:szCs w:val="24"/>
        </w:rPr>
      </w:pPr>
      <w:r w:rsidRPr="00207F2A">
        <w:rPr>
          <w:b/>
          <w:sz w:val="24"/>
          <w:szCs w:val="24"/>
        </w:rPr>
        <w:t>Zhodnotenie</w:t>
      </w:r>
    </w:p>
    <w:p w:rsidR="001111B0" w:rsidRPr="00207F2A" w:rsidRDefault="001111B0" w:rsidP="0057420C">
      <w:pPr>
        <w:tabs>
          <w:tab w:val="left" w:pos="1080"/>
        </w:tabs>
        <w:spacing w:line="240" w:lineRule="auto"/>
        <w:jc w:val="both"/>
        <w:rPr>
          <w:color w:val="auto"/>
          <w:sz w:val="24"/>
          <w:szCs w:val="24"/>
        </w:rPr>
      </w:pPr>
      <w:r w:rsidRPr="00207F2A">
        <w:rPr>
          <w:color w:val="auto"/>
          <w:sz w:val="24"/>
          <w:szCs w:val="24"/>
        </w:rPr>
        <w:t>Na základe zadefinovaných kritérií hodnotenia bol druh bocian čierny(</w:t>
      </w:r>
      <w:r w:rsidRPr="00207F2A">
        <w:rPr>
          <w:i/>
          <w:color w:val="auto"/>
          <w:sz w:val="24"/>
          <w:szCs w:val="24"/>
        </w:rPr>
        <w:t>Ciconia nigra</w:t>
      </w:r>
      <w:r w:rsidRPr="00207F2A">
        <w:rPr>
          <w:color w:val="auto"/>
          <w:sz w:val="24"/>
          <w:szCs w:val="24"/>
        </w:rPr>
        <w:t>) zaradený v celkovom hodnotení do priaznivého, priemerného stavu B s hodnotou 67 % s maximálneho možného dosiahnutého bodového hodnotenia priaznivého stavu.  Takéto hodnotenie je výsledkom toho, že všetky kritériá sú hodnotené rovnako stupňom B. V prípade populačných kritérií a to predovšetkým veľkosti populácie a populačného trendu je však súčasná klasifikácia na hranici medzných hodnôt jednotlivých stupňov, napríklad populačný pokles za 5 rokov je 18,8 % (medzná hodnota pre klasifikáciu kritéria stupňom C je 20 %). Preto je potrebné vykonávať dôsledne opatrenia uvedené nižšie vedúce k udržaniu celkového priaznivého stavu na úrovni B.</w:t>
      </w:r>
    </w:p>
    <w:p w:rsidR="001111B0" w:rsidRPr="00207F2A" w:rsidRDefault="001111B0" w:rsidP="0057420C">
      <w:pPr>
        <w:tabs>
          <w:tab w:val="num" w:pos="0"/>
        </w:tabs>
        <w:spacing w:before="240" w:after="0" w:line="240" w:lineRule="auto"/>
        <w:jc w:val="both"/>
        <w:rPr>
          <w:b/>
          <w:i/>
          <w:sz w:val="24"/>
          <w:szCs w:val="24"/>
        </w:rPr>
      </w:pPr>
      <w:r w:rsidRPr="00207F2A">
        <w:rPr>
          <w:b/>
          <w:i/>
          <w:sz w:val="24"/>
          <w:szCs w:val="24"/>
        </w:rPr>
        <w:t>Definovanie priaznivého stavu včelára lesného (Pernis apivorus)  v CHVÚ Veľká Fatra</w:t>
      </w:r>
    </w:p>
    <w:p w:rsidR="001111B0" w:rsidRPr="00207F2A" w:rsidRDefault="001111B0" w:rsidP="0057420C">
      <w:pPr>
        <w:tabs>
          <w:tab w:val="left" w:pos="1080"/>
        </w:tabs>
        <w:spacing w:after="0" w:line="240" w:lineRule="auto"/>
        <w:jc w:val="both"/>
        <w:rPr>
          <w:color w:val="auto"/>
          <w:sz w:val="24"/>
          <w:szCs w:val="24"/>
        </w:rPr>
      </w:pPr>
      <w:r w:rsidRPr="00207F2A">
        <w:rPr>
          <w:color w:val="auto"/>
          <w:sz w:val="24"/>
          <w:szCs w:val="24"/>
        </w:rPr>
        <w:t xml:space="preserve">V CHVÚ </w:t>
      </w:r>
      <w:r w:rsidRPr="00207F2A">
        <w:rPr>
          <w:sz w:val="24"/>
          <w:szCs w:val="24"/>
        </w:rPr>
        <w:t xml:space="preserve">Veľká Fatra bola </w:t>
      </w:r>
      <w:r w:rsidRPr="00207F2A">
        <w:rPr>
          <w:color w:val="auto"/>
          <w:sz w:val="24"/>
          <w:szCs w:val="24"/>
        </w:rPr>
        <w:t xml:space="preserve">v rokoch 2010-2015 odhadnutá populácia včelárov lesných na 5-10 párov, v roku 2003 bola početnosť odhadnuta na 20 párov, populácia je však v posledných rokoch stabilná (Karaska et al. 2015). </w:t>
      </w:r>
    </w:p>
    <w:p w:rsidR="001111B0" w:rsidRPr="00207F2A" w:rsidRDefault="001111B0" w:rsidP="0057420C">
      <w:pPr>
        <w:tabs>
          <w:tab w:val="left" w:pos="1080"/>
        </w:tabs>
        <w:spacing w:after="0" w:line="240" w:lineRule="auto"/>
        <w:jc w:val="both"/>
        <w:rPr>
          <w:color w:val="auto"/>
          <w:sz w:val="24"/>
          <w:szCs w:val="24"/>
        </w:rPr>
      </w:pPr>
    </w:p>
    <w:p w:rsidR="001111B0" w:rsidRPr="00207F2A" w:rsidRDefault="001111B0" w:rsidP="0057420C">
      <w:pPr>
        <w:spacing w:after="0" w:line="240" w:lineRule="auto"/>
        <w:rPr>
          <w:b/>
          <w:i/>
          <w:sz w:val="24"/>
          <w:szCs w:val="24"/>
        </w:rPr>
      </w:pPr>
      <w:r w:rsidRPr="00207F2A">
        <w:rPr>
          <w:b/>
          <w:sz w:val="24"/>
          <w:szCs w:val="24"/>
        </w:rPr>
        <w:t xml:space="preserve">Definovanie stavu </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000"/>
      </w:tblPr>
      <w:tblGrid>
        <w:gridCol w:w="307"/>
        <w:gridCol w:w="1845"/>
        <w:gridCol w:w="2551"/>
        <w:gridCol w:w="2188"/>
        <w:gridCol w:w="2227"/>
      </w:tblGrid>
      <w:tr w:rsidR="001111B0" w:rsidRPr="00207F2A" w:rsidTr="001111B0">
        <w:trPr>
          <w:cantSplit/>
          <w:trHeight w:val="285"/>
        </w:trPr>
        <w:tc>
          <w:tcPr>
            <w:tcW w:w="1180" w:type="pct"/>
            <w:gridSpan w:val="2"/>
            <w:vMerge w:val="restart"/>
            <w:tcBorders>
              <w:top w:val="single" w:sz="18" w:space="0" w:color="auto"/>
            </w:tcBorders>
            <w:vAlign w:val="center"/>
          </w:tcPr>
          <w:p w:rsidR="001111B0" w:rsidRPr="00207F2A" w:rsidRDefault="001111B0" w:rsidP="0057420C">
            <w:pPr>
              <w:spacing w:after="0" w:line="240" w:lineRule="auto"/>
              <w:jc w:val="center"/>
              <w:rPr>
                <w:b/>
                <w:bCs w:val="0"/>
                <w:color w:val="000000"/>
                <w:sz w:val="24"/>
                <w:szCs w:val="24"/>
              </w:rPr>
            </w:pPr>
            <w:r w:rsidRPr="00207F2A">
              <w:rPr>
                <w:b/>
                <w:bCs w:val="0"/>
                <w:color w:val="000000"/>
                <w:sz w:val="24"/>
                <w:szCs w:val="24"/>
              </w:rPr>
              <w:t>Kritériá hodnotenia</w:t>
            </w:r>
          </w:p>
        </w:tc>
        <w:tc>
          <w:tcPr>
            <w:tcW w:w="2599" w:type="pct"/>
            <w:gridSpan w:val="2"/>
            <w:tcBorders>
              <w:top w:val="single" w:sz="18" w:space="0" w:color="auto"/>
            </w:tcBorders>
            <w:noWrap/>
            <w:tcMar>
              <w:top w:w="15" w:type="dxa"/>
              <w:left w:w="15" w:type="dxa"/>
              <w:bottom w:w="0" w:type="dxa"/>
              <w:right w:w="15" w:type="dxa"/>
            </w:tcMar>
            <w:vAlign w:val="center"/>
          </w:tcPr>
          <w:p w:rsidR="001111B0" w:rsidRPr="00207F2A" w:rsidRDefault="001111B0" w:rsidP="0057420C">
            <w:pPr>
              <w:spacing w:after="0" w:line="240" w:lineRule="auto"/>
              <w:jc w:val="center"/>
              <w:rPr>
                <w:b/>
                <w:bCs w:val="0"/>
                <w:caps/>
                <w:color w:val="000000"/>
                <w:sz w:val="24"/>
                <w:szCs w:val="24"/>
              </w:rPr>
            </w:pPr>
            <w:r w:rsidRPr="00207F2A">
              <w:rPr>
                <w:b/>
                <w:bCs w:val="0"/>
                <w:caps/>
                <w:color w:val="000000"/>
                <w:sz w:val="24"/>
                <w:szCs w:val="24"/>
              </w:rPr>
              <w:t>Priaznivý stav</w:t>
            </w:r>
          </w:p>
        </w:tc>
        <w:tc>
          <w:tcPr>
            <w:tcW w:w="1221" w:type="pct"/>
            <w:tcBorders>
              <w:top w:val="single" w:sz="18"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b/>
                <w:bCs w:val="0"/>
                <w:caps/>
                <w:color w:val="000000"/>
                <w:sz w:val="24"/>
                <w:szCs w:val="24"/>
              </w:rPr>
            </w:pPr>
            <w:r w:rsidRPr="00207F2A">
              <w:rPr>
                <w:b/>
                <w:bCs w:val="0"/>
                <w:caps/>
                <w:color w:val="000000"/>
                <w:sz w:val="24"/>
                <w:szCs w:val="24"/>
              </w:rPr>
              <w:t>Nepriaznivý stav</w:t>
            </w:r>
          </w:p>
        </w:tc>
      </w:tr>
      <w:tr w:rsidR="001111B0" w:rsidRPr="00207F2A" w:rsidTr="001111B0">
        <w:trPr>
          <w:cantSplit/>
          <w:trHeight w:val="630"/>
        </w:trPr>
        <w:tc>
          <w:tcPr>
            <w:tcW w:w="1180" w:type="pct"/>
            <w:gridSpan w:val="2"/>
            <w:vMerge/>
            <w:vAlign w:val="center"/>
          </w:tcPr>
          <w:p w:rsidR="001111B0" w:rsidRPr="00207F2A" w:rsidRDefault="001111B0" w:rsidP="0057420C">
            <w:pPr>
              <w:spacing w:after="0" w:line="240" w:lineRule="auto"/>
              <w:jc w:val="center"/>
              <w:rPr>
                <w:b/>
                <w:bCs w:val="0"/>
                <w:color w:val="000000"/>
                <w:sz w:val="24"/>
                <w:szCs w:val="24"/>
              </w:rPr>
            </w:pPr>
          </w:p>
        </w:tc>
        <w:tc>
          <w:tcPr>
            <w:tcW w:w="1399" w:type="pct"/>
            <w:noWrap/>
            <w:tcMar>
              <w:top w:w="15" w:type="dxa"/>
              <w:left w:w="15" w:type="dxa"/>
              <w:bottom w:w="0" w:type="dxa"/>
              <w:right w:w="15" w:type="dxa"/>
            </w:tcMar>
            <w:vAlign w:val="center"/>
          </w:tcPr>
          <w:p w:rsidR="001111B0" w:rsidRPr="00207F2A" w:rsidRDefault="001111B0" w:rsidP="0057420C">
            <w:pPr>
              <w:spacing w:after="0" w:line="240" w:lineRule="auto"/>
              <w:jc w:val="center"/>
              <w:rPr>
                <w:b/>
                <w:bCs w:val="0"/>
                <w:color w:val="000000"/>
                <w:sz w:val="24"/>
                <w:szCs w:val="24"/>
              </w:rPr>
            </w:pPr>
            <w:r w:rsidRPr="00207F2A">
              <w:rPr>
                <w:b/>
                <w:bCs w:val="0"/>
                <w:color w:val="000000"/>
                <w:sz w:val="24"/>
                <w:szCs w:val="24"/>
              </w:rPr>
              <w:t>A - dobrý</w:t>
            </w:r>
          </w:p>
        </w:tc>
        <w:tc>
          <w:tcPr>
            <w:tcW w:w="1200" w:type="pct"/>
            <w:tcMar>
              <w:top w:w="15" w:type="dxa"/>
              <w:left w:w="15" w:type="dxa"/>
              <w:bottom w:w="0" w:type="dxa"/>
              <w:right w:w="15" w:type="dxa"/>
            </w:tcMar>
            <w:vAlign w:val="center"/>
          </w:tcPr>
          <w:p w:rsidR="001111B0" w:rsidRPr="00207F2A" w:rsidRDefault="001111B0" w:rsidP="0057420C">
            <w:pPr>
              <w:spacing w:after="0" w:line="240" w:lineRule="auto"/>
              <w:jc w:val="center"/>
              <w:rPr>
                <w:b/>
                <w:bCs w:val="0"/>
                <w:color w:val="000000"/>
                <w:sz w:val="24"/>
                <w:szCs w:val="24"/>
              </w:rPr>
            </w:pPr>
            <w:r w:rsidRPr="00207F2A">
              <w:rPr>
                <w:b/>
                <w:bCs w:val="0"/>
                <w:color w:val="000000"/>
                <w:sz w:val="24"/>
                <w:szCs w:val="24"/>
              </w:rPr>
              <w:t>B - priemerný</w:t>
            </w:r>
          </w:p>
        </w:tc>
        <w:tc>
          <w:tcPr>
            <w:tcW w:w="1221" w:type="pct"/>
            <w:tcMar>
              <w:top w:w="15" w:type="dxa"/>
              <w:left w:w="15" w:type="dxa"/>
              <w:bottom w:w="0" w:type="dxa"/>
              <w:right w:w="15" w:type="dxa"/>
            </w:tcMar>
            <w:vAlign w:val="center"/>
          </w:tcPr>
          <w:p w:rsidR="001111B0" w:rsidRPr="00207F2A" w:rsidRDefault="001111B0" w:rsidP="0057420C">
            <w:pPr>
              <w:spacing w:after="0" w:line="240" w:lineRule="auto"/>
              <w:jc w:val="center"/>
              <w:rPr>
                <w:b/>
                <w:bCs w:val="0"/>
                <w:color w:val="000000"/>
                <w:sz w:val="24"/>
                <w:szCs w:val="24"/>
              </w:rPr>
            </w:pPr>
            <w:r w:rsidRPr="00207F2A">
              <w:rPr>
                <w:b/>
                <w:bCs w:val="0"/>
                <w:color w:val="000000"/>
                <w:sz w:val="24"/>
                <w:szCs w:val="24"/>
              </w:rPr>
              <w:t>C - nepriaznivý</w:t>
            </w:r>
          </w:p>
        </w:tc>
      </w:tr>
      <w:tr w:rsidR="001111B0" w:rsidRPr="00207F2A" w:rsidTr="001111B0">
        <w:tblPrEx>
          <w:tblCellMar>
            <w:left w:w="108" w:type="dxa"/>
            <w:right w:w="108" w:type="dxa"/>
          </w:tblCellMar>
        </w:tblPrEx>
        <w:trPr>
          <w:trHeight w:val="510"/>
        </w:trPr>
        <w:tc>
          <w:tcPr>
            <w:tcW w:w="168" w:type="pct"/>
            <w:vMerge w:val="restart"/>
            <w:textDirection w:val="btLr"/>
            <w:vAlign w:val="center"/>
          </w:tcPr>
          <w:p w:rsidR="001111B0" w:rsidRPr="00207F2A" w:rsidRDefault="001111B0" w:rsidP="0057420C">
            <w:pPr>
              <w:spacing w:after="0" w:line="240" w:lineRule="auto"/>
              <w:ind w:left="113" w:right="113"/>
              <w:jc w:val="center"/>
              <w:rPr>
                <w:b/>
                <w:color w:val="000000"/>
                <w:sz w:val="24"/>
                <w:szCs w:val="24"/>
              </w:rPr>
            </w:pPr>
            <w:r w:rsidRPr="00207F2A">
              <w:rPr>
                <w:b/>
                <w:color w:val="000000"/>
                <w:sz w:val="24"/>
                <w:szCs w:val="24"/>
              </w:rPr>
              <w:t>populácia</w:t>
            </w:r>
          </w:p>
        </w:tc>
        <w:tc>
          <w:tcPr>
            <w:tcW w:w="1012" w:type="pct"/>
            <w:vAlign w:val="center"/>
          </w:tcPr>
          <w:p w:rsidR="001111B0" w:rsidRPr="00207F2A" w:rsidRDefault="001111B0" w:rsidP="0057420C">
            <w:pPr>
              <w:spacing w:after="0" w:line="240" w:lineRule="auto"/>
              <w:rPr>
                <w:sz w:val="24"/>
                <w:szCs w:val="24"/>
              </w:rPr>
            </w:pPr>
            <w:r w:rsidRPr="00207F2A">
              <w:rPr>
                <w:sz w:val="24"/>
                <w:szCs w:val="24"/>
              </w:rPr>
              <w:t>1.1. Veľkosť populácie</w:t>
            </w:r>
          </w:p>
        </w:tc>
        <w:tc>
          <w:tcPr>
            <w:tcW w:w="1399" w:type="pct"/>
          </w:tcPr>
          <w:p w:rsidR="001111B0" w:rsidRPr="00207F2A" w:rsidRDefault="001111B0" w:rsidP="0057420C">
            <w:pPr>
              <w:spacing w:after="0" w:line="240" w:lineRule="auto"/>
              <w:jc w:val="center"/>
              <w:rPr>
                <w:color w:val="auto"/>
                <w:sz w:val="24"/>
                <w:szCs w:val="24"/>
              </w:rPr>
            </w:pPr>
            <w:r w:rsidRPr="00207F2A">
              <w:rPr>
                <w:color w:val="auto"/>
                <w:sz w:val="24"/>
                <w:szCs w:val="24"/>
              </w:rPr>
              <w:t>V CHVÚ je obsadených viac ako 15 hniezdnych okrskov</w:t>
            </w:r>
          </w:p>
        </w:tc>
        <w:tc>
          <w:tcPr>
            <w:tcW w:w="1200" w:type="pct"/>
          </w:tcPr>
          <w:p w:rsidR="001111B0" w:rsidRPr="00207F2A" w:rsidRDefault="001111B0" w:rsidP="0057420C">
            <w:pPr>
              <w:spacing w:after="0" w:line="240" w:lineRule="auto"/>
              <w:jc w:val="center"/>
              <w:rPr>
                <w:color w:val="auto"/>
                <w:sz w:val="24"/>
                <w:szCs w:val="24"/>
              </w:rPr>
            </w:pPr>
            <w:r w:rsidRPr="00207F2A">
              <w:rPr>
                <w:color w:val="auto"/>
                <w:sz w:val="24"/>
                <w:szCs w:val="24"/>
              </w:rPr>
              <w:t>V CHVÚ je obsadených 5 - 15 hniezdnych okrskov</w:t>
            </w:r>
          </w:p>
        </w:tc>
        <w:tc>
          <w:tcPr>
            <w:tcW w:w="1221" w:type="pct"/>
          </w:tcPr>
          <w:p w:rsidR="001111B0" w:rsidRPr="00207F2A" w:rsidRDefault="001111B0" w:rsidP="0057420C">
            <w:pPr>
              <w:spacing w:after="0" w:line="240" w:lineRule="auto"/>
              <w:jc w:val="center"/>
              <w:rPr>
                <w:color w:val="auto"/>
                <w:sz w:val="24"/>
                <w:szCs w:val="24"/>
              </w:rPr>
            </w:pPr>
            <w:r w:rsidRPr="00207F2A">
              <w:rPr>
                <w:color w:val="auto"/>
                <w:sz w:val="24"/>
                <w:szCs w:val="24"/>
              </w:rPr>
              <w:t>V CHVÚ je obsadených menej ako 5 hniezdnych okrskov</w:t>
            </w:r>
          </w:p>
        </w:tc>
      </w:tr>
      <w:tr w:rsidR="001111B0" w:rsidRPr="00207F2A" w:rsidTr="001111B0">
        <w:tblPrEx>
          <w:tblCellMar>
            <w:left w:w="108" w:type="dxa"/>
            <w:right w:w="108" w:type="dxa"/>
          </w:tblCellMar>
        </w:tblPrEx>
        <w:trPr>
          <w:trHeight w:val="837"/>
        </w:trPr>
        <w:tc>
          <w:tcPr>
            <w:tcW w:w="168" w:type="pct"/>
            <w:vMerge/>
            <w:textDirection w:val="btLr"/>
          </w:tcPr>
          <w:p w:rsidR="001111B0" w:rsidRPr="00207F2A" w:rsidRDefault="001111B0" w:rsidP="0057420C">
            <w:pPr>
              <w:spacing w:after="0" w:line="240" w:lineRule="auto"/>
              <w:ind w:left="113" w:right="113"/>
              <w:jc w:val="center"/>
              <w:rPr>
                <w:b/>
                <w:color w:val="000000"/>
                <w:sz w:val="24"/>
                <w:szCs w:val="24"/>
              </w:rPr>
            </w:pPr>
          </w:p>
        </w:tc>
        <w:tc>
          <w:tcPr>
            <w:tcW w:w="1012" w:type="pct"/>
            <w:vAlign w:val="center"/>
          </w:tcPr>
          <w:p w:rsidR="001111B0" w:rsidRPr="00207F2A" w:rsidRDefault="001111B0" w:rsidP="0057420C">
            <w:pPr>
              <w:spacing w:after="0" w:line="240" w:lineRule="auto"/>
              <w:rPr>
                <w:sz w:val="24"/>
                <w:szCs w:val="24"/>
              </w:rPr>
            </w:pPr>
            <w:r w:rsidRPr="00207F2A">
              <w:rPr>
                <w:sz w:val="24"/>
                <w:szCs w:val="24"/>
              </w:rPr>
              <w:t>1.2. Populačný trend</w:t>
            </w:r>
          </w:p>
        </w:tc>
        <w:tc>
          <w:tcPr>
            <w:tcW w:w="1399" w:type="pct"/>
          </w:tcPr>
          <w:p w:rsidR="001111B0" w:rsidRPr="00207F2A" w:rsidRDefault="001111B0" w:rsidP="0057420C">
            <w:pPr>
              <w:spacing w:after="0" w:line="240" w:lineRule="auto"/>
              <w:jc w:val="center"/>
              <w:rPr>
                <w:color w:val="auto"/>
                <w:sz w:val="24"/>
                <w:szCs w:val="24"/>
              </w:rPr>
            </w:pPr>
            <w:r w:rsidRPr="00207F2A">
              <w:rPr>
                <w:color w:val="auto"/>
                <w:sz w:val="24"/>
                <w:szCs w:val="24"/>
              </w:rPr>
              <w:t xml:space="preserve">Početnosť za 5 rokov vzrástla o vyše 20 % </w:t>
            </w:r>
          </w:p>
        </w:tc>
        <w:tc>
          <w:tcPr>
            <w:tcW w:w="1200" w:type="pct"/>
          </w:tcPr>
          <w:p w:rsidR="001111B0" w:rsidRPr="00207F2A" w:rsidRDefault="001111B0" w:rsidP="0057420C">
            <w:pPr>
              <w:spacing w:after="0" w:line="240" w:lineRule="auto"/>
              <w:jc w:val="center"/>
              <w:rPr>
                <w:color w:val="auto"/>
                <w:sz w:val="24"/>
                <w:szCs w:val="24"/>
              </w:rPr>
            </w:pPr>
            <w:r w:rsidRPr="00207F2A">
              <w:rPr>
                <w:color w:val="auto"/>
                <w:sz w:val="24"/>
                <w:szCs w:val="24"/>
              </w:rPr>
              <w:t>Početnosť je za 5 rokov stabilná (alebo na úrovni prirodzenej fluktuácie ± 20 %)</w:t>
            </w:r>
          </w:p>
        </w:tc>
        <w:tc>
          <w:tcPr>
            <w:tcW w:w="1221" w:type="pct"/>
          </w:tcPr>
          <w:p w:rsidR="001111B0" w:rsidRPr="00207F2A" w:rsidRDefault="001111B0" w:rsidP="0057420C">
            <w:pPr>
              <w:spacing w:after="0" w:line="240" w:lineRule="auto"/>
              <w:jc w:val="center"/>
              <w:rPr>
                <w:color w:val="auto"/>
                <w:sz w:val="24"/>
                <w:szCs w:val="24"/>
              </w:rPr>
            </w:pPr>
            <w:r w:rsidRPr="00207F2A">
              <w:rPr>
                <w:color w:val="auto"/>
                <w:sz w:val="24"/>
                <w:szCs w:val="24"/>
              </w:rPr>
              <w:t xml:space="preserve">Početnosť za 5 rokov zmenšila o vyše 20 % </w:t>
            </w:r>
          </w:p>
        </w:tc>
      </w:tr>
      <w:tr w:rsidR="001111B0" w:rsidRPr="00207F2A" w:rsidTr="001111B0">
        <w:trPr>
          <w:cantSplit/>
          <w:trHeight w:val="978"/>
        </w:trPr>
        <w:tc>
          <w:tcPr>
            <w:tcW w:w="168" w:type="pct"/>
            <w:vMerge/>
            <w:textDirection w:val="btLr"/>
            <w:vAlign w:val="center"/>
          </w:tcPr>
          <w:p w:rsidR="001111B0" w:rsidRPr="00207F2A" w:rsidRDefault="001111B0" w:rsidP="0057420C">
            <w:pPr>
              <w:spacing w:after="0" w:line="240" w:lineRule="auto"/>
              <w:ind w:left="113" w:right="113"/>
              <w:jc w:val="center"/>
              <w:rPr>
                <w:b/>
                <w:color w:val="000000"/>
                <w:sz w:val="24"/>
                <w:szCs w:val="24"/>
              </w:rPr>
            </w:pPr>
          </w:p>
        </w:tc>
        <w:tc>
          <w:tcPr>
            <w:tcW w:w="1012" w:type="pct"/>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1.3. Areálový trend</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 xml:space="preserve">Rozloha areálu za 5 rokov vzrástla o vyše 20 % </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Rozloha areálu je za 5 rokov stabilná (alebo na úrovni prirodzenej fluktuácie ± 20 %)</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 xml:space="preserve">Rozloha areálu sa za 5 rokov zmenšila o vyše 20 % </w:t>
            </w:r>
          </w:p>
        </w:tc>
      </w:tr>
      <w:tr w:rsidR="001111B0" w:rsidRPr="00207F2A" w:rsidTr="001111B0">
        <w:trPr>
          <w:cantSplit/>
          <w:trHeight w:val="600"/>
        </w:trPr>
        <w:tc>
          <w:tcPr>
            <w:tcW w:w="168" w:type="pct"/>
            <w:vMerge w:val="restart"/>
            <w:textDirection w:val="btLr"/>
            <w:vAlign w:val="center"/>
          </w:tcPr>
          <w:p w:rsidR="001111B0" w:rsidRPr="00207F2A" w:rsidRDefault="001111B0" w:rsidP="0057420C">
            <w:pPr>
              <w:spacing w:after="0" w:line="240" w:lineRule="auto"/>
              <w:ind w:left="113" w:right="113"/>
              <w:jc w:val="center"/>
              <w:rPr>
                <w:b/>
                <w:color w:val="000000"/>
                <w:sz w:val="24"/>
                <w:szCs w:val="24"/>
              </w:rPr>
            </w:pPr>
            <w:r w:rsidRPr="00207F2A">
              <w:rPr>
                <w:b/>
                <w:color w:val="000000"/>
                <w:sz w:val="24"/>
                <w:szCs w:val="24"/>
              </w:rPr>
              <w:t>biotop</w:t>
            </w:r>
          </w:p>
        </w:tc>
        <w:tc>
          <w:tcPr>
            <w:tcW w:w="1012" w:type="pct"/>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2.1. Hniezdny biotop</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Výmera lesných porastov nad 80 rokov je minimálne 20 % z celkovej výmery lesa v CHVÚ a ich rozmiestnenie je v území mozaikovité</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Výmera lesných porastov nad 80 rokov je 10 - 20 % z celkovej výmery lesa v CHVÚ a ich rozmiestnenie je v území nerovnomerné</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 xml:space="preserve">Výmera lesných porastov nad 80 rokov je pod 10 % z celkovej výmery lesa v CHVÚ a ich rozmiestnenie je v území nerovnomerné </w:t>
            </w:r>
          </w:p>
        </w:tc>
      </w:tr>
      <w:tr w:rsidR="001111B0" w:rsidRPr="00207F2A" w:rsidTr="001111B0">
        <w:trPr>
          <w:cantSplit/>
          <w:trHeight w:val="1085"/>
        </w:trPr>
        <w:tc>
          <w:tcPr>
            <w:tcW w:w="168" w:type="pct"/>
            <w:vMerge/>
            <w:textDirection w:val="btLr"/>
            <w:vAlign w:val="center"/>
          </w:tcPr>
          <w:p w:rsidR="001111B0" w:rsidRPr="00207F2A" w:rsidRDefault="001111B0" w:rsidP="0057420C">
            <w:pPr>
              <w:spacing w:after="0" w:line="240" w:lineRule="auto"/>
              <w:ind w:left="113" w:right="113"/>
              <w:jc w:val="center"/>
              <w:rPr>
                <w:b/>
                <w:color w:val="000000"/>
                <w:sz w:val="24"/>
                <w:szCs w:val="24"/>
              </w:rPr>
            </w:pPr>
          </w:p>
        </w:tc>
        <w:tc>
          <w:tcPr>
            <w:tcW w:w="1012" w:type="pct"/>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2.2. Potravný biotop</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Výmera TTP je viac ako 90 % z celkovej výmery PPF v CHVÚ</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Výmera TTP je 70 - 90 % z celkovej výmery PPF v CHVÚ</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Výmera TTP je maximálne 70 % z celkovej výmery PPF v CHVÚ</w:t>
            </w:r>
          </w:p>
        </w:tc>
      </w:tr>
      <w:tr w:rsidR="001111B0" w:rsidRPr="00207F2A" w:rsidTr="001111B0">
        <w:trPr>
          <w:cantSplit/>
          <w:trHeight w:val="760"/>
        </w:trPr>
        <w:tc>
          <w:tcPr>
            <w:tcW w:w="168" w:type="pct"/>
            <w:vMerge w:val="restart"/>
            <w:textDirection w:val="btLr"/>
            <w:vAlign w:val="center"/>
          </w:tcPr>
          <w:p w:rsidR="001111B0" w:rsidRPr="00207F2A" w:rsidRDefault="001111B0" w:rsidP="0057420C">
            <w:pPr>
              <w:spacing w:after="0" w:line="240" w:lineRule="auto"/>
              <w:ind w:right="113"/>
              <w:jc w:val="center"/>
              <w:rPr>
                <w:b/>
                <w:bCs w:val="0"/>
                <w:color w:val="000000"/>
                <w:sz w:val="24"/>
                <w:szCs w:val="24"/>
              </w:rPr>
            </w:pPr>
            <w:r w:rsidRPr="00207F2A">
              <w:rPr>
                <w:b/>
                <w:bCs w:val="0"/>
                <w:color w:val="000000"/>
                <w:sz w:val="24"/>
                <w:szCs w:val="24"/>
              </w:rPr>
              <w:t>ohrozenia</w:t>
            </w:r>
          </w:p>
        </w:tc>
        <w:tc>
          <w:tcPr>
            <w:tcW w:w="1012" w:type="pct"/>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3.1. Vyrušovanie na hniezdiskách</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Za 5 rokov nebolo zaznamenané porušenie ochranných pásiem okolo hniezd v hniezdnom období</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Za 5 rokov bolo zaznamenaných max.5 prípadov vyrušovania počas hniezdenia ľudskými aktivitami a porušenie ochranných pásiem okolo hniezd</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Za 5 rokov bolo zaznamenaných viac ako 5 prípadov porušenia ochranných pásiem okolo hniezd lesohospodárskou činnosťou s prípadmi neúspešného hniezdenia z antropických príčin</w:t>
            </w:r>
          </w:p>
        </w:tc>
      </w:tr>
      <w:tr w:rsidR="001111B0" w:rsidRPr="00207F2A" w:rsidTr="001111B0">
        <w:trPr>
          <w:cantSplit/>
          <w:trHeight w:val="760"/>
        </w:trPr>
        <w:tc>
          <w:tcPr>
            <w:tcW w:w="168" w:type="pct"/>
            <w:vMerge/>
            <w:textDirection w:val="btLr"/>
            <w:vAlign w:val="center"/>
          </w:tcPr>
          <w:p w:rsidR="001111B0" w:rsidRPr="00207F2A" w:rsidRDefault="001111B0" w:rsidP="0057420C">
            <w:pPr>
              <w:spacing w:after="0" w:line="240" w:lineRule="auto"/>
              <w:ind w:right="113"/>
              <w:jc w:val="center"/>
              <w:rPr>
                <w:b/>
                <w:bCs w:val="0"/>
                <w:color w:val="000000"/>
                <w:sz w:val="24"/>
                <w:szCs w:val="24"/>
              </w:rPr>
            </w:pPr>
          </w:p>
        </w:tc>
        <w:tc>
          <w:tcPr>
            <w:tcW w:w="1012" w:type="pct"/>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 xml:space="preserve">3.2. Stupeň ohrozenia hniezdisk </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Za 5 rokov je výmera lesných porastov starších ako 80 rokov stabilná (± 5 % z ich celkovej výmery)</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Za 5 rokov došlo k poklesu výmery lesných porastov starších ako 80 rokov maximálne o 10 % z ich celkovej výmery</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Za 5 rokov došlo k poklesu výmery lesných porastov starších ako 80 rokov o vyše 10 % z ich celkovej výmery</w:t>
            </w:r>
          </w:p>
        </w:tc>
      </w:tr>
      <w:tr w:rsidR="001111B0" w:rsidRPr="00207F2A" w:rsidTr="001111B0">
        <w:trPr>
          <w:cantSplit/>
          <w:trHeight w:val="760"/>
        </w:trPr>
        <w:tc>
          <w:tcPr>
            <w:tcW w:w="168" w:type="pct"/>
            <w:vMerge/>
            <w:textDirection w:val="btLr"/>
            <w:vAlign w:val="center"/>
          </w:tcPr>
          <w:p w:rsidR="001111B0" w:rsidRPr="00207F2A" w:rsidRDefault="001111B0" w:rsidP="0057420C">
            <w:pPr>
              <w:spacing w:after="0" w:line="240" w:lineRule="auto"/>
              <w:ind w:right="113"/>
              <w:jc w:val="center"/>
              <w:rPr>
                <w:b/>
                <w:bCs w:val="0"/>
                <w:color w:val="000000"/>
                <w:sz w:val="24"/>
                <w:szCs w:val="24"/>
              </w:rPr>
            </w:pPr>
          </w:p>
        </w:tc>
        <w:tc>
          <w:tcPr>
            <w:tcW w:w="1012" w:type="pct"/>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 xml:space="preserve">3.3. Stupeň ohrozenia lovísk </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Výmera TTP za 5 rokov sa nemení (tolerancia ±1 %) zmenou na ornú pôdu alebo zastavaním do 5 % z ich celkovej výmery</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Výmera TTP za 5 rokov poklesla zmenou na ornú pôdu alebo zastavaním o 2 – 10 % z ich celkovej výmery</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Výmera TTP za 5 rokov poklesla zmenou na ornú pôdu alebo zastavaním o vyše 10 % z ich celkovej výmery</w:t>
            </w:r>
          </w:p>
        </w:tc>
      </w:tr>
    </w:tbl>
    <w:p w:rsidR="001111B0" w:rsidRPr="00207F2A" w:rsidRDefault="001111B0" w:rsidP="0057420C">
      <w:pPr>
        <w:spacing w:after="0" w:line="240" w:lineRule="auto"/>
        <w:rPr>
          <w:sz w:val="24"/>
          <w:szCs w:val="24"/>
        </w:rPr>
      </w:pPr>
    </w:p>
    <w:p w:rsidR="001111B0" w:rsidRPr="00207F2A" w:rsidRDefault="001111B0" w:rsidP="0057420C">
      <w:pPr>
        <w:spacing w:after="0" w:line="240" w:lineRule="auto"/>
        <w:rPr>
          <w:sz w:val="24"/>
          <w:szCs w:val="24"/>
        </w:rPr>
      </w:pPr>
    </w:p>
    <w:p w:rsidR="000F092C" w:rsidRPr="00207F2A" w:rsidRDefault="000F092C" w:rsidP="0057420C">
      <w:pPr>
        <w:spacing w:after="0" w:line="240" w:lineRule="auto"/>
        <w:rPr>
          <w:b/>
          <w:sz w:val="24"/>
          <w:szCs w:val="24"/>
        </w:rPr>
      </w:pPr>
    </w:p>
    <w:p w:rsidR="000F092C" w:rsidRPr="00207F2A" w:rsidRDefault="000F092C" w:rsidP="0057420C">
      <w:pPr>
        <w:spacing w:after="0" w:line="240" w:lineRule="auto"/>
        <w:rPr>
          <w:b/>
          <w:sz w:val="24"/>
          <w:szCs w:val="24"/>
        </w:rPr>
      </w:pPr>
    </w:p>
    <w:p w:rsidR="001111B0" w:rsidRPr="00207F2A" w:rsidRDefault="001111B0" w:rsidP="0057420C">
      <w:pPr>
        <w:spacing w:after="0" w:line="240" w:lineRule="auto"/>
        <w:rPr>
          <w:sz w:val="24"/>
          <w:szCs w:val="24"/>
        </w:rPr>
      </w:pPr>
      <w:r w:rsidRPr="00207F2A">
        <w:rPr>
          <w:b/>
          <w:sz w:val="24"/>
          <w:szCs w:val="24"/>
        </w:rPr>
        <w:t xml:space="preserve">Vyhodnotenie súčasného stavu včelára lesného (body): </w:t>
      </w:r>
    </w:p>
    <w:tbl>
      <w:tblPr>
        <w:tblW w:w="8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84"/>
        <w:gridCol w:w="3953"/>
        <w:gridCol w:w="696"/>
        <w:gridCol w:w="1843"/>
        <w:gridCol w:w="1587"/>
      </w:tblGrid>
      <w:tr w:rsidR="001111B0" w:rsidRPr="00207F2A" w:rsidTr="001111B0">
        <w:trPr>
          <w:cantSplit/>
          <w:trHeight w:val="491"/>
          <w:jc w:val="center"/>
        </w:trPr>
        <w:tc>
          <w:tcPr>
            <w:tcW w:w="4437" w:type="dxa"/>
            <w:gridSpan w:val="2"/>
            <w:vMerge w:val="restart"/>
            <w:tcBorders>
              <w:top w:val="single" w:sz="18"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Kritérium</w:t>
            </w:r>
          </w:p>
        </w:tc>
        <w:tc>
          <w:tcPr>
            <w:tcW w:w="696" w:type="dxa"/>
            <w:vMerge w:val="restart"/>
            <w:tcBorders>
              <w:top w:val="single" w:sz="18"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Stav</w:t>
            </w:r>
          </w:p>
        </w:tc>
        <w:tc>
          <w:tcPr>
            <w:tcW w:w="1843" w:type="dxa"/>
            <w:vMerge w:val="restart"/>
            <w:tcBorders>
              <w:top w:val="single" w:sz="18"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Váha parametra</w:t>
            </w:r>
          </w:p>
        </w:tc>
        <w:tc>
          <w:tcPr>
            <w:tcW w:w="1587" w:type="dxa"/>
            <w:vMerge w:val="restart"/>
            <w:tcBorders>
              <w:top w:val="single" w:sz="18" w:space="0" w:color="auto"/>
              <w:left w:val="single" w:sz="6" w:space="0" w:color="auto"/>
              <w:bottom w:val="single" w:sz="6" w:space="0" w:color="auto"/>
              <w:right w:val="single" w:sz="18" w:space="0" w:color="auto"/>
            </w:tcBorders>
            <w:shd w:val="clear" w:color="auto" w:fill="CCFFFF"/>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Počet bodov</w:t>
            </w:r>
          </w:p>
        </w:tc>
      </w:tr>
      <w:tr w:rsidR="001111B0" w:rsidRPr="00207F2A" w:rsidTr="001111B0">
        <w:trPr>
          <w:cantSplit/>
          <w:trHeight w:val="317"/>
          <w:jc w:val="center"/>
        </w:trPr>
        <w:tc>
          <w:tcPr>
            <w:tcW w:w="4437" w:type="dxa"/>
            <w:gridSpan w:val="2"/>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rPr>
                <w:sz w:val="24"/>
                <w:szCs w:val="24"/>
                <w:lang w:eastAsia="sk-SK"/>
              </w:rPr>
            </w:pPr>
          </w:p>
        </w:tc>
        <w:tc>
          <w:tcPr>
            <w:tcW w:w="696" w:type="dxa"/>
            <w:vMerge/>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lang w:eastAsia="sk-SK"/>
              </w:rPr>
            </w:pPr>
          </w:p>
        </w:tc>
        <w:tc>
          <w:tcPr>
            <w:tcW w:w="1843" w:type="dxa"/>
            <w:vMerge/>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lang w:eastAsia="sk-SK"/>
              </w:rPr>
            </w:pPr>
          </w:p>
        </w:tc>
        <w:tc>
          <w:tcPr>
            <w:tcW w:w="1587" w:type="dxa"/>
            <w:vMerge/>
            <w:tcBorders>
              <w:top w:val="single" w:sz="6" w:space="0" w:color="auto"/>
              <w:left w:val="single" w:sz="6" w:space="0" w:color="auto"/>
              <w:bottom w:val="single" w:sz="6" w:space="0" w:color="auto"/>
              <w:right w:val="single" w:sz="18" w:space="0" w:color="auto"/>
            </w:tcBorders>
            <w:shd w:val="clear" w:color="auto" w:fill="CCFFFF"/>
            <w:vAlign w:val="center"/>
          </w:tcPr>
          <w:p w:rsidR="001111B0" w:rsidRPr="00207F2A" w:rsidRDefault="001111B0" w:rsidP="0057420C">
            <w:pPr>
              <w:spacing w:after="0" w:line="240" w:lineRule="auto"/>
              <w:rPr>
                <w:sz w:val="24"/>
                <w:szCs w:val="24"/>
                <w:lang w:eastAsia="sk-SK"/>
              </w:rPr>
            </w:pPr>
          </w:p>
        </w:tc>
      </w:tr>
      <w:tr w:rsidR="001111B0" w:rsidRPr="00207F2A" w:rsidTr="001111B0">
        <w:trPr>
          <w:cantSplit/>
          <w:trHeight w:val="350"/>
          <w:jc w:val="center"/>
        </w:trPr>
        <w:tc>
          <w:tcPr>
            <w:tcW w:w="484" w:type="dxa"/>
            <w:vMerge w:val="restart"/>
            <w:tcBorders>
              <w:top w:val="single" w:sz="6" w:space="0" w:color="auto"/>
              <w:left w:val="single" w:sz="18" w:space="0" w:color="auto"/>
              <w:bottom w:val="single" w:sz="6" w:space="0" w:color="auto"/>
              <w:right w:val="single" w:sz="6" w:space="0" w:color="auto"/>
            </w:tcBorders>
            <w:shd w:val="clear" w:color="auto" w:fill="92CDDC"/>
            <w:noWrap/>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populácia</w:t>
            </w: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Droid Sans Fallback"/>
                <w:bCs w:val="0"/>
                <w:color w:val="auto"/>
                <w:kern w:val="1"/>
                <w:sz w:val="24"/>
                <w:szCs w:val="24"/>
                <w:lang w:eastAsia="zh-CN" w:bidi="hi-IN"/>
              </w:rPr>
            </w:pPr>
            <w:r w:rsidRPr="00207F2A">
              <w:rPr>
                <w:rFonts w:eastAsia="Times New Roman"/>
                <w:bCs w:val="0"/>
                <w:color w:val="auto"/>
                <w:sz w:val="24"/>
                <w:szCs w:val="24"/>
                <w:lang w:eastAsia="cs-CZ"/>
              </w:rPr>
              <w:t>1.1.Veľkosť populácie</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6</w:t>
            </w:r>
          </w:p>
        </w:tc>
      </w:tr>
      <w:tr w:rsidR="001111B0" w:rsidRPr="00207F2A" w:rsidTr="001111B0">
        <w:trPr>
          <w:cantSplit/>
          <w:trHeight w:val="339"/>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lang w:eastAsia="sk-SK"/>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rPr>
                <w:sz w:val="24"/>
                <w:szCs w:val="24"/>
              </w:rPr>
            </w:pPr>
            <w:r w:rsidRPr="00207F2A">
              <w:rPr>
                <w:sz w:val="24"/>
                <w:szCs w:val="24"/>
              </w:rPr>
              <w:t xml:space="preserve">1.2. Populačný trend </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6</w:t>
            </w:r>
          </w:p>
        </w:tc>
      </w:tr>
      <w:tr w:rsidR="001111B0" w:rsidRPr="00207F2A" w:rsidTr="001111B0">
        <w:trPr>
          <w:cantSplit/>
          <w:trHeight w:val="315"/>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lang w:eastAsia="sk-SK"/>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rPr>
                <w:sz w:val="24"/>
                <w:szCs w:val="24"/>
              </w:rPr>
            </w:pPr>
            <w:r w:rsidRPr="00207F2A">
              <w:rPr>
                <w:sz w:val="24"/>
                <w:szCs w:val="24"/>
              </w:rPr>
              <w:t xml:space="preserve">1.3. Areálový trend </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4</w:t>
            </w:r>
          </w:p>
        </w:tc>
      </w:tr>
      <w:tr w:rsidR="001111B0" w:rsidRPr="00207F2A" w:rsidTr="001111B0">
        <w:trPr>
          <w:cantSplit/>
          <w:trHeight w:val="340"/>
          <w:jc w:val="center"/>
        </w:trPr>
        <w:tc>
          <w:tcPr>
            <w:tcW w:w="484" w:type="dxa"/>
            <w:vMerge w:val="restart"/>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biotop</w:t>
            </w: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Times New Roman"/>
                <w:bCs w:val="0"/>
                <w:color w:val="auto"/>
                <w:sz w:val="24"/>
                <w:szCs w:val="24"/>
                <w:lang w:eastAsia="cs-CZ"/>
              </w:rPr>
            </w:pPr>
            <w:r w:rsidRPr="00207F2A">
              <w:rPr>
                <w:rFonts w:eastAsia="Times New Roman"/>
                <w:bCs w:val="0"/>
                <w:color w:val="auto"/>
                <w:sz w:val="24"/>
                <w:szCs w:val="24"/>
                <w:lang w:eastAsia="cs-CZ"/>
              </w:rPr>
              <w:t>2.1. Hniezdny biotop</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6</w:t>
            </w:r>
          </w:p>
        </w:tc>
      </w:tr>
      <w:tr w:rsidR="001111B0" w:rsidRPr="00207F2A" w:rsidTr="001111B0">
        <w:trPr>
          <w:cantSplit/>
          <w:trHeight w:val="403"/>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Times New Roman"/>
                <w:bCs w:val="0"/>
                <w:color w:val="auto"/>
                <w:sz w:val="24"/>
                <w:szCs w:val="24"/>
                <w:lang w:eastAsia="cs-CZ"/>
              </w:rPr>
            </w:pPr>
            <w:r w:rsidRPr="00207F2A">
              <w:rPr>
                <w:rFonts w:eastAsia="Times New Roman"/>
                <w:bCs w:val="0"/>
                <w:color w:val="auto"/>
                <w:sz w:val="24"/>
                <w:szCs w:val="24"/>
                <w:lang w:eastAsia="cs-CZ"/>
              </w:rPr>
              <w:t>2.2. Potravný biotop</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6</w:t>
            </w:r>
          </w:p>
        </w:tc>
      </w:tr>
      <w:tr w:rsidR="001111B0" w:rsidRPr="00207F2A" w:rsidTr="001111B0">
        <w:trPr>
          <w:cantSplit/>
          <w:trHeight w:val="381"/>
          <w:jc w:val="center"/>
        </w:trPr>
        <w:tc>
          <w:tcPr>
            <w:tcW w:w="484" w:type="dxa"/>
            <w:vMerge w:val="restart"/>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ohrozenia</w:t>
            </w: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Times New Roman"/>
                <w:bCs w:val="0"/>
                <w:color w:val="auto"/>
                <w:sz w:val="24"/>
                <w:szCs w:val="24"/>
                <w:lang w:eastAsia="cs-CZ"/>
              </w:rPr>
            </w:pPr>
            <w:r w:rsidRPr="00207F2A">
              <w:rPr>
                <w:rFonts w:eastAsia="Times New Roman"/>
                <w:bCs w:val="0"/>
                <w:color w:val="auto"/>
                <w:sz w:val="24"/>
                <w:szCs w:val="24"/>
                <w:lang w:eastAsia="cs-CZ"/>
              </w:rPr>
              <w:t>3.1. Vyrušovanie na hniezdiskách</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4</w:t>
            </w:r>
          </w:p>
        </w:tc>
      </w:tr>
      <w:tr w:rsidR="001111B0" w:rsidRPr="00207F2A" w:rsidTr="001111B0">
        <w:trPr>
          <w:cantSplit/>
          <w:trHeight w:val="401"/>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rPr>
                <w:sz w:val="24"/>
                <w:szCs w:val="24"/>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Times New Roman"/>
                <w:bCs w:val="0"/>
                <w:color w:val="auto"/>
                <w:sz w:val="24"/>
                <w:szCs w:val="24"/>
                <w:lang w:eastAsia="cs-CZ"/>
              </w:rPr>
            </w:pPr>
            <w:r w:rsidRPr="00207F2A">
              <w:rPr>
                <w:rFonts w:eastAsia="Times New Roman"/>
                <w:bCs w:val="0"/>
                <w:color w:val="auto"/>
                <w:sz w:val="24"/>
                <w:szCs w:val="24"/>
                <w:lang w:eastAsia="cs-CZ"/>
              </w:rPr>
              <w:t xml:space="preserve">3.2. Stupeň ohrozenia hniezdisk </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1</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2</w:t>
            </w:r>
          </w:p>
        </w:tc>
      </w:tr>
      <w:tr w:rsidR="001111B0" w:rsidRPr="00207F2A" w:rsidTr="001111B0">
        <w:trPr>
          <w:cantSplit/>
          <w:trHeight w:val="406"/>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rPr>
                <w:sz w:val="24"/>
                <w:szCs w:val="24"/>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uppressAutoHyphens/>
              <w:snapToGrid w:val="0"/>
              <w:spacing w:after="0" w:line="240" w:lineRule="auto"/>
              <w:rPr>
                <w:rFonts w:eastAsia="Times New Roman"/>
                <w:bCs w:val="0"/>
                <w:color w:val="auto"/>
                <w:sz w:val="24"/>
                <w:szCs w:val="24"/>
                <w:lang w:eastAsia="cs-CZ"/>
              </w:rPr>
            </w:pPr>
            <w:r w:rsidRPr="00207F2A">
              <w:rPr>
                <w:rFonts w:eastAsia="Times New Roman"/>
                <w:bCs w:val="0"/>
                <w:color w:val="auto"/>
                <w:sz w:val="24"/>
                <w:szCs w:val="24"/>
                <w:lang w:eastAsia="cs-CZ"/>
              </w:rPr>
              <w:t>3.3. Stupeň ohrozenia lovísk</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1</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3</w:t>
            </w:r>
          </w:p>
        </w:tc>
      </w:tr>
      <w:tr w:rsidR="001111B0" w:rsidRPr="00207F2A" w:rsidTr="001111B0">
        <w:trPr>
          <w:trHeight w:val="326"/>
          <w:jc w:val="center"/>
        </w:trPr>
        <w:tc>
          <w:tcPr>
            <w:tcW w:w="6976" w:type="dxa"/>
            <w:gridSpan w:val="4"/>
            <w:tcBorders>
              <w:top w:val="single" w:sz="6" w:space="0" w:color="auto"/>
              <w:left w:val="single" w:sz="18" w:space="0" w:color="auto"/>
              <w:bottom w:val="single" w:sz="6" w:space="0" w:color="auto"/>
              <w:right w:val="single" w:sz="6" w:space="0" w:color="auto"/>
            </w:tcBorders>
            <w:noWrap/>
            <w:vAlign w:val="center"/>
          </w:tcPr>
          <w:p w:rsidR="001111B0" w:rsidRPr="00207F2A" w:rsidRDefault="001111B0" w:rsidP="0057420C">
            <w:pPr>
              <w:spacing w:after="0" w:line="240" w:lineRule="auto"/>
              <w:rPr>
                <w:sz w:val="24"/>
                <w:szCs w:val="24"/>
                <w:lang w:eastAsia="sk-SK"/>
              </w:rPr>
            </w:pPr>
            <w:r w:rsidRPr="00207F2A">
              <w:rPr>
                <w:sz w:val="24"/>
                <w:szCs w:val="24"/>
                <w:lang w:eastAsia="sk-SK"/>
              </w:rPr>
              <w:t>Možný počet bodov</w:t>
            </w:r>
          </w:p>
        </w:tc>
        <w:tc>
          <w:tcPr>
            <w:tcW w:w="1587" w:type="dxa"/>
            <w:tcBorders>
              <w:top w:val="single" w:sz="6" w:space="0" w:color="auto"/>
              <w:left w:val="single" w:sz="6" w:space="0" w:color="auto"/>
              <w:bottom w:val="single" w:sz="6" w:space="0" w:color="auto"/>
              <w:right w:val="single" w:sz="18" w:space="0" w:color="auto"/>
            </w:tcBorders>
            <w:noWrap/>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48</w:t>
            </w:r>
          </w:p>
        </w:tc>
      </w:tr>
      <w:tr w:rsidR="001111B0" w:rsidRPr="00207F2A" w:rsidTr="001111B0">
        <w:trPr>
          <w:trHeight w:val="315"/>
          <w:jc w:val="center"/>
        </w:trPr>
        <w:tc>
          <w:tcPr>
            <w:tcW w:w="6976" w:type="dxa"/>
            <w:gridSpan w:val="4"/>
            <w:tcBorders>
              <w:top w:val="single" w:sz="6" w:space="0" w:color="auto"/>
              <w:left w:val="single" w:sz="18" w:space="0" w:color="auto"/>
              <w:bottom w:val="single" w:sz="18" w:space="0" w:color="auto"/>
              <w:right w:val="single" w:sz="6" w:space="0" w:color="auto"/>
            </w:tcBorders>
            <w:noWrap/>
            <w:vAlign w:val="center"/>
          </w:tcPr>
          <w:p w:rsidR="001111B0" w:rsidRPr="00207F2A" w:rsidRDefault="001111B0" w:rsidP="0057420C">
            <w:pPr>
              <w:spacing w:after="0" w:line="240" w:lineRule="auto"/>
              <w:rPr>
                <w:b/>
                <w:sz w:val="24"/>
                <w:szCs w:val="24"/>
                <w:lang w:eastAsia="sk-SK"/>
              </w:rPr>
            </w:pPr>
            <w:r w:rsidRPr="00207F2A">
              <w:rPr>
                <w:b/>
                <w:sz w:val="24"/>
                <w:szCs w:val="24"/>
                <w:lang w:eastAsia="sk-SK"/>
              </w:rPr>
              <w:t>Dosiahnuté body</w:t>
            </w:r>
          </w:p>
        </w:tc>
        <w:tc>
          <w:tcPr>
            <w:tcW w:w="1587" w:type="dxa"/>
            <w:tcBorders>
              <w:top w:val="single" w:sz="6" w:space="0" w:color="auto"/>
              <w:left w:val="single" w:sz="6" w:space="0" w:color="auto"/>
              <w:bottom w:val="single" w:sz="18" w:space="0" w:color="auto"/>
              <w:right w:val="single" w:sz="18" w:space="0" w:color="auto"/>
            </w:tcBorders>
            <w:noWrap/>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37</w:t>
            </w:r>
          </w:p>
        </w:tc>
      </w:tr>
    </w:tbl>
    <w:p w:rsidR="001111B0" w:rsidRPr="00207F2A" w:rsidRDefault="001111B0" w:rsidP="0057420C">
      <w:pPr>
        <w:spacing w:after="0" w:line="240" w:lineRule="auto"/>
        <w:rPr>
          <w:sz w:val="24"/>
          <w:szCs w:val="24"/>
        </w:rPr>
      </w:pPr>
      <w:r w:rsidRPr="00207F2A">
        <w:rPr>
          <w:sz w:val="24"/>
          <w:szCs w:val="24"/>
        </w:rPr>
        <w:t>Body pre jednotlivé kritériá môžu dosiahnuť hodnotu v rozsahu 1, 2, 3</w:t>
      </w:r>
    </w:p>
    <w:p w:rsidR="001111B0" w:rsidRPr="00207F2A" w:rsidRDefault="001111B0" w:rsidP="0057420C">
      <w:pPr>
        <w:spacing w:after="0" w:line="240" w:lineRule="auto"/>
        <w:rPr>
          <w:sz w:val="24"/>
          <w:szCs w:val="24"/>
        </w:rPr>
      </w:pPr>
      <w:r w:rsidRPr="00207F2A">
        <w:rPr>
          <w:sz w:val="24"/>
          <w:szCs w:val="24"/>
        </w:rPr>
        <w:lastRenderedPageBreak/>
        <w:t xml:space="preserve">Váha parametrov pre jednotlivé kritériá môže dosiahnuť hodnotu v rozsahu 1, 2, 3. </w:t>
      </w:r>
    </w:p>
    <w:p w:rsidR="001111B0" w:rsidRPr="00207F2A" w:rsidRDefault="001111B0" w:rsidP="0057420C">
      <w:pPr>
        <w:spacing w:after="0" w:line="240" w:lineRule="auto"/>
        <w:rPr>
          <w:sz w:val="24"/>
          <w:szCs w:val="24"/>
        </w:rPr>
      </w:pPr>
    </w:p>
    <w:p w:rsidR="001111B0" w:rsidRPr="00207F2A" w:rsidRDefault="001111B0" w:rsidP="0057420C">
      <w:pPr>
        <w:spacing w:after="0" w:line="240" w:lineRule="auto"/>
        <w:jc w:val="both"/>
        <w:rPr>
          <w:b/>
          <w:sz w:val="24"/>
          <w:szCs w:val="24"/>
        </w:rPr>
      </w:pPr>
      <w:r w:rsidRPr="00207F2A">
        <w:rPr>
          <w:b/>
          <w:sz w:val="24"/>
          <w:szCs w:val="24"/>
        </w:rPr>
        <w:t>Celkové percentuálne zhodnotenie súčasného priaznivého stavu včelára lesného</w:t>
      </w:r>
    </w:p>
    <w:p w:rsidR="001111B0" w:rsidRPr="00207F2A" w:rsidRDefault="001111B0" w:rsidP="0057420C">
      <w:pPr>
        <w:spacing w:after="0" w:line="240" w:lineRule="auto"/>
        <w:jc w:val="both"/>
        <w:rPr>
          <w:b/>
          <w:sz w:val="24"/>
          <w:szCs w:val="24"/>
        </w:rPr>
      </w:pPr>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70" w:type="dxa"/>
          <w:right w:w="70" w:type="dxa"/>
        </w:tblCellMar>
        <w:tblLook w:val="0000"/>
      </w:tblPr>
      <w:tblGrid>
        <w:gridCol w:w="1382"/>
        <w:gridCol w:w="1559"/>
        <w:gridCol w:w="1862"/>
      </w:tblGrid>
      <w:tr w:rsidR="001111B0" w:rsidRPr="00207F2A" w:rsidTr="001111B0">
        <w:trPr>
          <w:trHeight w:val="255"/>
          <w:jc w:val="center"/>
        </w:trPr>
        <w:tc>
          <w:tcPr>
            <w:tcW w:w="1382" w:type="dxa"/>
            <w:noWrap/>
            <w:vAlign w:val="center"/>
          </w:tcPr>
          <w:p w:rsidR="001111B0" w:rsidRPr="00207F2A" w:rsidRDefault="001111B0" w:rsidP="0057420C">
            <w:pPr>
              <w:spacing w:after="0" w:line="240" w:lineRule="auto"/>
              <w:jc w:val="center"/>
              <w:rPr>
                <w:sz w:val="24"/>
                <w:szCs w:val="24"/>
              </w:rPr>
            </w:pPr>
            <w:r w:rsidRPr="00207F2A">
              <w:rPr>
                <w:sz w:val="24"/>
                <w:szCs w:val="24"/>
              </w:rPr>
              <w:t>A – dobrý</w:t>
            </w:r>
          </w:p>
        </w:tc>
        <w:tc>
          <w:tcPr>
            <w:tcW w:w="1559" w:type="dxa"/>
            <w:noWrap/>
            <w:vAlign w:val="center"/>
          </w:tcPr>
          <w:p w:rsidR="001111B0" w:rsidRPr="00207F2A" w:rsidRDefault="001111B0" w:rsidP="0057420C">
            <w:pPr>
              <w:spacing w:after="0" w:line="240" w:lineRule="auto"/>
              <w:jc w:val="center"/>
              <w:rPr>
                <w:sz w:val="24"/>
                <w:szCs w:val="24"/>
              </w:rPr>
            </w:pPr>
            <w:r w:rsidRPr="00207F2A">
              <w:rPr>
                <w:sz w:val="24"/>
                <w:szCs w:val="24"/>
              </w:rPr>
              <w:t>B – priemerný</w:t>
            </w:r>
          </w:p>
        </w:tc>
        <w:tc>
          <w:tcPr>
            <w:tcW w:w="1862" w:type="dxa"/>
            <w:noWrap/>
            <w:vAlign w:val="center"/>
          </w:tcPr>
          <w:p w:rsidR="001111B0" w:rsidRPr="00207F2A" w:rsidRDefault="001111B0" w:rsidP="0057420C">
            <w:pPr>
              <w:spacing w:after="0" w:line="240" w:lineRule="auto"/>
              <w:jc w:val="center"/>
              <w:rPr>
                <w:sz w:val="24"/>
                <w:szCs w:val="24"/>
              </w:rPr>
            </w:pPr>
            <w:r w:rsidRPr="00207F2A">
              <w:rPr>
                <w:sz w:val="24"/>
                <w:szCs w:val="24"/>
              </w:rPr>
              <w:t>C – nepriaznivý</w:t>
            </w:r>
          </w:p>
        </w:tc>
      </w:tr>
      <w:tr w:rsidR="001111B0" w:rsidRPr="00207F2A" w:rsidTr="001111B0">
        <w:trPr>
          <w:trHeight w:val="255"/>
          <w:jc w:val="center"/>
        </w:trPr>
        <w:tc>
          <w:tcPr>
            <w:tcW w:w="1382" w:type="dxa"/>
            <w:noWrap/>
            <w:vAlign w:val="bottom"/>
          </w:tcPr>
          <w:p w:rsidR="001111B0" w:rsidRPr="00207F2A" w:rsidRDefault="001111B0" w:rsidP="0057420C">
            <w:pPr>
              <w:spacing w:after="0" w:line="240" w:lineRule="auto"/>
              <w:jc w:val="center"/>
              <w:rPr>
                <w:sz w:val="24"/>
                <w:szCs w:val="24"/>
              </w:rPr>
            </w:pPr>
            <w:r w:rsidRPr="00207F2A">
              <w:rPr>
                <w:sz w:val="24"/>
                <w:szCs w:val="24"/>
              </w:rPr>
              <w:t>100–78 %</w:t>
            </w:r>
          </w:p>
        </w:tc>
        <w:tc>
          <w:tcPr>
            <w:tcW w:w="1559" w:type="dxa"/>
            <w:noWrap/>
            <w:vAlign w:val="bottom"/>
          </w:tcPr>
          <w:p w:rsidR="001111B0" w:rsidRPr="00207F2A" w:rsidRDefault="001111B0" w:rsidP="0057420C">
            <w:pPr>
              <w:spacing w:after="0" w:line="240" w:lineRule="auto"/>
              <w:jc w:val="center"/>
              <w:rPr>
                <w:sz w:val="24"/>
                <w:szCs w:val="24"/>
              </w:rPr>
            </w:pPr>
            <w:r w:rsidRPr="00207F2A">
              <w:rPr>
                <w:sz w:val="24"/>
                <w:szCs w:val="24"/>
              </w:rPr>
              <w:t>77–55 %</w:t>
            </w:r>
          </w:p>
        </w:tc>
        <w:tc>
          <w:tcPr>
            <w:tcW w:w="1862" w:type="dxa"/>
            <w:noWrap/>
            <w:vAlign w:val="bottom"/>
          </w:tcPr>
          <w:p w:rsidR="001111B0" w:rsidRPr="00207F2A" w:rsidRDefault="001111B0" w:rsidP="0057420C">
            <w:pPr>
              <w:spacing w:after="0" w:line="240" w:lineRule="auto"/>
              <w:jc w:val="center"/>
              <w:rPr>
                <w:sz w:val="24"/>
                <w:szCs w:val="24"/>
              </w:rPr>
            </w:pPr>
            <w:r w:rsidRPr="00207F2A">
              <w:rPr>
                <w:sz w:val="24"/>
                <w:szCs w:val="24"/>
              </w:rPr>
              <w:t>54–33 %</w:t>
            </w:r>
          </w:p>
        </w:tc>
      </w:tr>
      <w:tr w:rsidR="001111B0" w:rsidRPr="00207F2A" w:rsidTr="001111B0">
        <w:trPr>
          <w:trHeight w:val="255"/>
          <w:jc w:val="center"/>
        </w:trPr>
        <w:tc>
          <w:tcPr>
            <w:tcW w:w="1382" w:type="dxa"/>
            <w:noWrap/>
            <w:vAlign w:val="bottom"/>
          </w:tcPr>
          <w:p w:rsidR="001111B0" w:rsidRPr="00207F2A" w:rsidRDefault="001111B0" w:rsidP="0057420C">
            <w:pPr>
              <w:spacing w:after="0" w:line="240" w:lineRule="auto"/>
              <w:jc w:val="center"/>
              <w:rPr>
                <w:sz w:val="24"/>
                <w:szCs w:val="24"/>
                <w:lang w:eastAsia="sk-SK"/>
              </w:rPr>
            </w:pPr>
          </w:p>
        </w:tc>
        <w:tc>
          <w:tcPr>
            <w:tcW w:w="1559" w:type="dxa"/>
            <w:noWrap/>
            <w:vAlign w:val="bottom"/>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77 %</w:t>
            </w:r>
          </w:p>
        </w:tc>
        <w:tc>
          <w:tcPr>
            <w:tcW w:w="1862" w:type="dxa"/>
            <w:noWrap/>
            <w:vAlign w:val="bottom"/>
          </w:tcPr>
          <w:p w:rsidR="001111B0" w:rsidRPr="00207F2A" w:rsidRDefault="001111B0" w:rsidP="0057420C">
            <w:pPr>
              <w:spacing w:after="0" w:line="240" w:lineRule="auto"/>
              <w:jc w:val="center"/>
              <w:rPr>
                <w:sz w:val="24"/>
                <w:szCs w:val="24"/>
                <w:lang w:eastAsia="sk-SK"/>
              </w:rPr>
            </w:pPr>
          </w:p>
        </w:tc>
      </w:tr>
    </w:tbl>
    <w:p w:rsidR="001111B0" w:rsidRPr="00207F2A" w:rsidRDefault="001111B0" w:rsidP="0057420C">
      <w:pPr>
        <w:spacing w:after="0" w:line="240" w:lineRule="auto"/>
        <w:rPr>
          <w:sz w:val="24"/>
          <w:szCs w:val="24"/>
        </w:rPr>
      </w:pPr>
    </w:p>
    <w:p w:rsidR="001111B0" w:rsidRPr="00207F2A" w:rsidRDefault="001111B0" w:rsidP="0057420C">
      <w:pPr>
        <w:spacing w:after="0" w:line="240" w:lineRule="auto"/>
        <w:rPr>
          <w:b/>
          <w:sz w:val="24"/>
          <w:szCs w:val="24"/>
        </w:rPr>
      </w:pPr>
      <w:r w:rsidRPr="00207F2A">
        <w:rPr>
          <w:b/>
          <w:sz w:val="24"/>
          <w:szCs w:val="24"/>
        </w:rPr>
        <w:t>Zhodnotenie</w:t>
      </w:r>
    </w:p>
    <w:p w:rsidR="001111B0" w:rsidRPr="00207F2A" w:rsidRDefault="001111B0" w:rsidP="0057420C">
      <w:pPr>
        <w:tabs>
          <w:tab w:val="left" w:pos="1080"/>
        </w:tabs>
        <w:spacing w:after="0" w:line="240" w:lineRule="auto"/>
        <w:jc w:val="both"/>
        <w:rPr>
          <w:sz w:val="24"/>
          <w:szCs w:val="24"/>
        </w:rPr>
      </w:pPr>
      <w:r w:rsidRPr="00207F2A">
        <w:rPr>
          <w:color w:val="auto"/>
          <w:sz w:val="24"/>
          <w:szCs w:val="24"/>
        </w:rPr>
        <w:t>Na základe zadefinovaných kritérií hodnotenia bol druh včelár lesný(</w:t>
      </w:r>
      <w:r w:rsidRPr="00207F2A">
        <w:rPr>
          <w:i/>
          <w:color w:val="auto"/>
          <w:sz w:val="24"/>
          <w:szCs w:val="24"/>
        </w:rPr>
        <w:t>Pernis apivorus</w:t>
      </w:r>
      <w:r w:rsidRPr="00207F2A">
        <w:rPr>
          <w:color w:val="auto"/>
          <w:sz w:val="24"/>
          <w:szCs w:val="24"/>
        </w:rPr>
        <w:t xml:space="preserve">) v CHVÚ Veľká Fatra klasifikovaný v celkovom hodnotení do priaznivého stavu B – priemerný s dosiahnutou hodnotou 77 % maximálneho bodového ohodnotenia priaznivého stavu. </w:t>
      </w:r>
    </w:p>
    <w:p w:rsidR="001111B0" w:rsidRPr="00207F2A" w:rsidRDefault="001111B0" w:rsidP="0057420C">
      <w:pPr>
        <w:tabs>
          <w:tab w:val="num" w:pos="0"/>
        </w:tabs>
        <w:spacing w:before="240" w:after="0" w:line="240" w:lineRule="auto"/>
        <w:jc w:val="both"/>
        <w:rPr>
          <w:b/>
          <w:i/>
          <w:sz w:val="24"/>
          <w:szCs w:val="24"/>
        </w:rPr>
      </w:pPr>
      <w:r w:rsidRPr="00207F2A">
        <w:rPr>
          <w:b/>
          <w:i/>
          <w:sz w:val="24"/>
          <w:szCs w:val="24"/>
        </w:rPr>
        <w:t>Definovanie priaznivého stavu žlny sivej (Picus canus)  v CHVÚ Veľká Fatra</w:t>
      </w:r>
    </w:p>
    <w:p w:rsidR="001111B0" w:rsidRPr="00207F2A" w:rsidRDefault="001111B0" w:rsidP="0057420C">
      <w:pPr>
        <w:tabs>
          <w:tab w:val="left" w:pos="1080"/>
        </w:tabs>
        <w:spacing w:after="0" w:line="240" w:lineRule="auto"/>
        <w:jc w:val="both"/>
        <w:rPr>
          <w:color w:val="auto"/>
          <w:sz w:val="24"/>
          <w:szCs w:val="24"/>
        </w:rPr>
      </w:pPr>
      <w:r w:rsidRPr="00207F2A">
        <w:rPr>
          <w:color w:val="auto"/>
          <w:sz w:val="24"/>
          <w:szCs w:val="24"/>
        </w:rPr>
        <w:t xml:space="preserve">V CHVÚ </w:t>
      </w:r>
      <w:r w:rsidRPr="00207F2A">
        <w:rPr>
          <w:sz w:val="24"/>
          <w:szCs w:val="24"/>
        </w:rPr>
        <w:t xml:space="preserve">Veľká Fatra bola </w:t>
      </w:r>
      <w:r w:rsidRPr="00207F2A">
        <w:rPr>
          <w:color w:val="auto"/>
          <w:sz w:val="24"/>
          <w:szCs w:val="24"/>
        </w:rPr>
        <w:t xml:space="preserve">v rokoch 2010-2015 odhadnutá populácia žlny sivej na 100-150 párov, v roku 2003 bola početnosť odhadnutá na 100 párov, populácie je stabilná až stúpajúca. </w:t>
      </w:r>
    </w:p>
    <w:p w:rsidR="001111B0" w:rsidRPr="00207F2A" w:rsidRDefault="001111B0" w:rsidP="0057420C">
      <w:pPr>
        <w:tabs>
          <w:tab w:val="left" w:pos="1080"/>
        </w:tabs>
        <w:spacing w:after="0" w:line="240" w:lineRule="auto"/>
        <w:jc w:val="both"/>
        <w:rPr>
          <w:color w:val="auto"/>
          <w:sz w:val="24"/>
          <w:szCs w:val="24"/>
        </w:rPr>
      </w:pPr>
    </w:p>
    <w:p w:rsidR="001111B0" w:rsidRPr="00207F2A" w:rsidRDefault="001111B0" w:rsidP="0057420C">
      <w:pPr>
        <w:spacing w:after="0" w:line="240" w:lineRule="auto"/>
        <w:rPr>
          <w:b/>
          <w:i/>
          <w:sz w:val="24"/>
          <w:szCs w:val="24"/>
        </w:rPr>
      </w:pPr>
      <w:r w:rsidRPr="00207F2A">
        <w:rPr>
          <w:b/>
          <w:sz w:val="24"/>
          <w:szCs w:val="24"/>
        </w:rPr>
        <w:t xml:space="preserve">Definovanie stavu </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000"/>
      </w:tblPr>
      <w:tblGrid>
        <w:gridCol w:w="307"/>
        <w:gridCol w:w="1845"/>
        <w:gridCol w:w="2551"/>
        <w:gridCol w:w="2188"/>
        <w:gridCol w:w="2227"/>
      </w:tblGrid>
      <w:tr w:rsidR="001111B0" w:rsidRPr="00207F2A" w:rsidTr="001111B0">
        <w:trPr>
          <w:cantSplit/>
          <w:trHeight w:val="285"/>
        </w:trPr>
        <w:tc>
          <w:tcPr>
            <w:tcW w:w="1180" w:type="pct"/>
            <w:gridSpan w:val="2"/>
            <w:vMerge w:val="restart"/>
            <w:tcBorders>
              <w:top w:val="single" w:sz="18" w:space="0" w:color="auto"/>
            </w:tcBorders>
            <w:vAlign w:val="center"/>
          </w:tcPr>
          <w:p w:rsidR="001111B0" w:rsidRPr="00207F2A" w:rsidRDefault="001111B0" w:rsidP="0057420C">
            <w:pPr>
              <w:spacing w:after="0" w:line="240" w:lineRule="auto"/>
              <w:jc w:val="center"/>
              <w:rPr>
                <w:b/>
                <w:bCs w:val="0"/>
                <w:color w:val="000000"/>
                <w:sz w:val="24"/>
                <w:szCs w:val="24"/>
              </w:rPr>
            </w:pPr>
            <w:r w:rsidRPr="00207F2A">
              <w:rPr>
                <w:b/>
                <w:bCs w:val="0"/>
                <w:color w:val="000000"/>
                <w:sz w:val="24"/>
                <w:szCs w:val="24"/>
              </w:rPr>
              <w:t>Kritériá hodnotenia</w:t>
            </w:r>
          </w:p>
        </w:tc>
        <w:tc>
          <w:tcPr>
            <w:tcW w:w="2599" w:type="pct"/>
            <w:gridSpan w:val="2"/>
            <w:tcBorders>
              <w:top w:val="single" w:sz="18" w:space="0" w:color="auto"/>
            </w:tcBorders>
            <w:noWrap/>
            <w:tcMar>
              <w:top w:w="15" w:type="dxa"/>
              <w:left w:w="15" w:type="dxa"/>
              <w:bottom w:w="0" w:type="dxa"/>
              <w:right w:w="15" w:type="dxa"/>
            </w:tcMar>
            <w:vAlign w:val="center"/>
          </w:tcPr>
          <w:p w:rsidR="001111B0" w:rsidRPr="00207F2A" w:rsidRDefault="001111B0" w:rsidP="0057420C">
            <w:pPr>
              <w:spacing w:after="0" w:line="240" w:lineRule="auto"/>
              <w:jc w:val="center"/>
              <w:rPr>
                <w:b/>
                <w:bCs w:val="0"/>
                <w:caps/>
                <w:color w:val="000000"/>
                <w:sz w:val="24"/>
                <w:szCs w:val="24"/>
              </w:rPr>
            </w:pPr>
            <w:r w:rsidRPr="00207F2A">
              <w:rPr>
                <w:b/>
                <w:bCs w:val="0"/>
                <w:caps/>
                <w:color w:val="000000"/>
                <w:sz w:val="24"/>
                <w:szCs w:val="24"/>
              </w:rPr>
              <w:t>Priaznivý stav</w:t>
            </w:r>
          </w:p>
        </w:tc>
        <w:tc>
          <w:tcPr>
            <w:tcW w:w="1221" w:type="pct"/>
            <w:tcBorders>
              <w:top w:val="single" w:sz="18" w:space="0" w:color="auto"/>
            </w:tcBorders>
            <w:tcMar>
              <w:top w:w="15" w:type="dxa"/>
              <w:left w:w="15" w:type="dxa"/>
              <w:bottom w:w="0" w:type="dxa"/>
              <w:right w:w="15" w:type="dxa"/>
            </w:tcMar>
            <w:vAlign w:val="center"/>
          </w:tcPr>
          <w:p w:rsidR="001111B0" w:rsidRPr="00207F2A" w:rsidRDefault="001111B0" w:rsidP="0057420C">
            <w:pPr>
              <w:spacing w:after="0" w:line="240" w:lineRule="auto"/>
              <w:jc w:val="center"/>
              <w:rPr>
                <w:b/>
                <w:bCs w:val="0"/>
                <w:caps/>
                <w:color w:val="000000"/>
                <w:sz w:val="24"/>
                <w:szCs w:val="24"/>
              </w:rPr>
            </w:pPr>
            <w:r w:rsidRPr="00207F2A">
              <w:rPr>
                <w:b/>
                <w:bCs w:val="0"/>
                <w:caps/>
                <w:color w:val="000000"/>
                <w:sz w:val="24"/>
                <w:szCs w:val="24"/>
              </w:rPr>
              <w:t>Nepriaznivý stav</w:t>
            </w:r>
          </w:p>
        </w:tc>
      </w:tr>
      <w:tr w:rsidR="001111B0" w:rsidRPr="00207F2A" w:rsidTr="001111B0">
        <w:trPr>
          <w:cantSplit/>
          <w:trHeight w:val="630"/>
        </w:trPr>
        <w:tc>
          <w:tcPr>
            <w:tcW w:w="1180" w:type="pct"/>
            <w:gridSpan w:val="2"/>
            <w:vMerge/>
            <w:vAlign w:val="center"/>
          </w:tcPr>
          <w:p w:rsidR="001111B0" w:rsidRPr="00207F2A" w:rsidRDefault="001111B0" w:rsidP="0057420C">
            <w:pPr>
              <w:spacing w:after="0" w:line="240" w:lineRule="auto"/>
              <w:jc w:val="center"/>
              <w:rPr>
                <w:b/>
                <w:bCs w:val="0"/>
                <w:color w:val="000000"/>
                <w:sz w:val="24"/>
                <w:szCs w:val="24"/>
              </w:rPr>
            </w:pPr>
          </w:p>
        </w:tc>
        <w:tc>
          <w:tcPr>
            <w:tcW w:w="1399" w:type="pct"/>
            <w:noWrap/>
            <w:tcMar>
              <w:top w:w="15" w:type="dxa"/>
              <w:left w:w="15" w:type="dxa"/>
              <w:bottom w:w="0" w:type="dxa"/>
              <w:right w:w="15" w:type="dxa"/>
            </w:tcMar>
            <w:vAlign w:val="center"/>
          </w:tcPr>
          <w:p w:rsidR="001111B0" w:rsidRPr="00207F2A" w:rsidRDefault="001111B0" w:rsidP="0057420C">
            <w:pPr>
              <w:spacing w:after="0" w:line="240" w:lineRule="auto"/>
              <w:jc w:val="center"/>
              <w:rPr>
                <w:b/>
                <w:bCs w:val="0"/>
                <w:color w:val="000000"/>
                <w:sz w:val="24"/>
                <w:szCs w:val="24"/>
              </w:rPr>
            </w:pPr>
            <w:r w:rsidRPr="00207F2A">
              <w:rPr>
                <w:b/>
                <w:bCs w:val="0"/>
                <w:color w:val="000000"/>
                <w:sz w:val="24"/>
                <w:szCs w:val="24"/>
              </w:rPr>
              <w:t>A - dobrý</w:t>
            </w:r>
          </w:p>
        </w:tc>
        <w:tc>
          <w:tcPr>
            <w:tcW w:w="1200" w:type="pct"/>
            <w:tcMar>
              <w:top w:w="15" w:type="dxa"/>
              <w:left w:w="15" w:type="dxa"/>
              <w:bottom w:w="0" w:type="dxa"/>
              <w:right w:w="15" w:type="dxa"/>
            </w:tcMar>
            <w:vAlign w:val="center"/>
          </w:tcPr>
          <w:p w:rsidR="001111B0" w:rsidRPr="00207F2A" w:rsidRDefault="001111B0" w:rsidP="0057420C">
            <w:pPr>
              <w:spacing w:after="0" w:line="240" w:lineRule="auto"/>
              <w:jc w:val="center"/>
              <w:rPr>
                <w:b/>
                <w:bCs w:val="0"/>
                <w:color w:val="000000"/>
                <w:sz w:val="24"/>
                <w:szCs w:val="24"/>
              </w:rPr>
            </w:pPr>
            <w:r w:rsidRPr="00207F2A">
              <w:rPr>
                <w:b/>
                <w:bCs w:val="0"/>
                <w:color w:val="000000"/>
                <w:sz w:val="24"/>
                <w:szCs w:val="24"/>
              </w:rPr>
              <w:t>B - priemerný</w:t>
            </w:r>
          </w:p>
        </w:tc>
        <w:tc>
          <w:tcPr>
            <w:tcW w:w="1221" w:type="pct"/>
            <w:tcMar>
              <w:top w:w="15" w:type="dxa"/>
              <w:left w:w="15" w:type="dxa"/>
              <w:bottom w:w="0" w:type="dxa"/>
              <w:right w:w="15" w:type="dxa"/>
            </w:tcMar>
            <w:vAlign w:val="center"/>
          </w:tcPr>
          <w:p w:rsidR="001111B0" w:rsidRPr="00207F2A" w:rsidRDefault="001111B0" w:rsidP="0057420C">
            <w:pPr>
              <w:spacing w:after="0" w:line="240" w:lineRule="auto"/>
              <w:jc w:val="center"/>
              <w:rPr>
                <w:b/>
                <w:bCs w:val="0"/>
                <w:color w:val="000000"/>
                <w:sz w:val="24"/>
                <w:szCs w:val="24"/>
              </w:rPr>
            </w:pPr>
            <w:r w:rsidRPr="00207F2A">
              <w:rPr>
                <w:b/>
                <w:bCs w:val="0"/>
                <w:color w:val="000000"/>
                <w:sz w:val="24"/>
                <w:szCs w:val="24"/>
              </w:rPr>
              <w:t>C - nepriaznivý</w:t>
            </w:r>
          </w:p>
        </w:tc>
      </w:tr>
      <w:tr w:rsidR="001111B0" w:rsidRPr="00207F2A" w:rsidTr="001111B0">
        <w:tblPrEx>
          <w:tblCellMar>
            <w:left w:w="108" w:type="dxa"/>
            <w:right w:w="108" w:type="dxa"/>
          </w:tblCellMar>
        </w:tblPrEx>
        <w:trPr>
          <w:trHeight w:val="510"/>
        </w:trPr>
        <w:tc>
          <w:tcPr>
            <w:tcW w:w="168" w:type="pct"/>
            <w:vMerge w:val="restart"/>
            <w:textDirection w:val="btLr"/>
            <w:vAlign w:val="center"/>
          </w:tcPr>
          <w:p w:rsidR="001111B0" w:rsidRPr="00207F2A" w:rsidRDefault="001111B0" w:rsidP="0057420C">
            <w:pPr>
              <w:spacing w:after="0" w:line="240" w:lineRule="auto"/>
              <w:ind w:left="113" w:right="113"/>
              <w:jc w:val="center"/>
              <w:rPr>
                <w:b/>
                <w:color w:val="000000"/>
                <w:sz w:val="24"/>
                <w:szCs w:val="24"/>
              </w:rPr>
            </w:pPr>
            <w:r w:rsidRPr="00207F2A">
              <w:rPr>
                <w:b/>
                <w:color w:val="000000"/>
                <w:sz w:val="24"/>
                <w:szCs w:val="24"/>
              </w:rPr>
              <w:t>populácia</w:t>
            </w:r>
          </w:p>
        </w:tc>
        <w:tc>
          <w:tcPr>
            <w:tcW w:w="1012" w:type="pct"/>
            <w:vAlign w:val="center"/>
          </w:tcPr>
          <w:p w:rsidR="001111B0" w:rsidRPr="00207F2A" w:rsidRDefault="001111B0" w:rsidP="0057420C">
            <w:pPr>
              <w:spacing w:after="0" w:line="240" w:lineRule="auto"/>
              <w:rPr>
                <w:sz w:val="24"/>
                <w:szCs w:val="24"/>
              </w:rPr>
            </w:pPr>
            <w:r w:rsidRPr="00207F2A">
              <w:rPr>
                <w:sz w:val="24"/>
                <w:szCs w:val="24"/>
              </w:rPr>
              <w:t>1.1. Veľkosť populácie</w:t>
            </w:r>
          </w:p>
        </w:tc>
        <w:tc>
          <w:tcPr>
            <w:tcW w:w="1399" w:type="pct"/>
          </w:tcPr>
          <w:p w:rsidR="001111B0" w:rsidRPr="00207F2A" w:rsidRDefault="001111B0" w:rsidP="0057420C">
            <w:pPr>
              <w:spacing w:after="0" w:line="240" w:lineRule="auto"/>
              <w:jc w:val="center"/>
              <w:rPr>
                <w:color w:val="auto"/>
                <w:sz w:val="24"/>
                <w:szCs w:val="24"/>
              </w:rPr>
            </w:pPr>
            <w:r w:rsidRPr="00207F2A">
              <w:rPr>
                <w:color w:val="auto"/>
                <w:sz w:val="24"/>
                <w:szCs w:val="24"/>
              </w:rPr>
              <w:t>V CHVÚ je obsadených viac ako 100 teritórií</w:t>
            </w:r>
          </w:p>
        </w:tc>
        <w:tc>
          <w:tcPr>
            <w:tcW w:w="1200" w:type="pct"/>
          </w:tcPr>
          <w:p w:rsidR="001111B0" w:rsidRPr="00207F2A" w:rsidRDefault="001111B0" w:rsidP="0057420C">
            <w:pPr>
              <w:spacing w:after="0" w:line="240" w:lineRule="auto"/>
              <w:jc w:val="center"/>
              <w:rPr>
                <w:color w:val="auto"/>
                <w:sz w:val="24"/>
                <w:szCs w:val="24"/>
              </w:rPr>
            </w:pPr>
            <w:r w:rsidRPr="00207F2A">
              <w:rPr>
                <w:color w:val="auto"/>
                <w:sz w:val="24"/>
                <w:szCs w:val="24"/>
              </w:rPr>
              <w:t>V CHVÚ je obsadených 50 – 100 teritórií</w:t>
            </w:r>
          </w:p>
        </w:tc>
        <w:tc>
          <w:tcPr>
            <w:tcW w:w="1221" w:type="pct"/>
          </w:tcPr>
          <w:p w:rsidR="001111B0" w:rsidRPr="00207F2A" w:rsidRDefault="001111B0" w:rsidP="0057420C">
            <w:pPr>
              <w:spacing w:after="0" w:line="240" w:lineRule="auto"/>
              <w:jc w:val="center"/>
              <w:rPr>
                <w:color w:val="auto"/>
                <w:sz w:val="24"/>
                <w:szCs w:val="24"/>
              </w:rPr>
            </w:pPr>
            <w:r w:rsidRPr="00207F2A">
              <w:rPr>
                <w:color w:val="auto"/>
                <w:sz w:val="24"/>
                <w:szCs w:val="24"/>
              </w:rPr>
              <w:t>V CHVÚ je obsadených 50 a menej teritórií</w:t>
            </w:r>
          </w:p>
        </w:tc>
      </w:tr>
      <w:tr w:rsidR="001111B0" w:rsidRPr="00207F2A" w:rsidTr="001111B0">
        <w:tblPrEx>
          <w:tblCellMar>
            <w:left w:w="108" w:type="dxa"/>
            <w:right w:w="108" w:type="dxa"/>
          </w:tblCellMar>
        </w:tblPrEx>
        <w:trPr>
          <w:trHeight w:val="837"/>
        </w:trPr>
        <w:tc>
          <w:tcPr>
            <w:tcW w:w="168" w:type="pct"/>
            <w:vMerge/>
            <w:textDirection w:val="btLr"/>
          </w:tcPr>
          <w:p w:rsidR="001111B0" w:rsidRPr="00207F2A" w:rsidRDefault="001111B0" w:rsidP="0057420C">
            <w:pPr>
              <w:spacing w:after="0" w:line="240" w:lineRule="auto"/>
              <w:ind w:left="113" w:right="113"/>
              <w:jc w:val="center"/>
              <w:rPr>
                <w:b/>
                <w:color w:val="000000"/>
                <w:sz w:val="24"/>
                <w:szCs w:val="24"/>
              </w:rPr>
            </w:pPr>
          </w:p>
        </w:tc>
        <w:tc>
          <w:tcPr>
            <w:tcW w:w="1012" w:type="pct"/>
            <w:vAlign w:val="center"/>
          </w:tcPr>
          <w:p w:rsidR="001111B0" w:rsidRPr="00207F2A" w:rsidRDefault="001111B0" w:rsidP="0057420C">
            <w:pPr>
              <w:spacing w:after="0" w:line="240" w:lineRule="auto"/>
              <w:rPr>
                <w:sz w:val="24"/>
                <w:szCs w:val="24"/>
              </w:rPr>
            </w:pPr>
            <w:r w:rsidRPr="00207F2A">
              <w:rPr>
                <w:sz w:val="24"/>
                <w:szCs w:val="24"/>
              </w:rPr>
              <w:t>1.2. Populačný trend</w:t>
            </w:r>
          </w:p>
        </w:tc>
        <w:tc>
          <w:tcPr>
            <w:tcW w:w="1399" w:type="pct"/>
          </w:tcPr>
          <w:p w:rsidR="001111B0" w:rsidRPr="00207F2A" w:rsidRDefault="001111B0" w:rsidP="0057420C">
            <w:pPr>
              <w:spacing w:after="0" w:line="240" w:lineRule="auto"/>
              <w:jc w:val="center"/>
              <w:rPr>
                <w:color w:val="auto"/>
                <w:sz w:val="24"/>
                <w:szCs w:val="24"/>
              </w:rPr>
            </w:pPr>
            <w:r w:rsidRPr="00207F2A">
              <w:rPr>
                <w:color w:val="auto"/>
                <w:sz w:val="24"/>
                <w:szCs w:val="24"/>
              </w:rPr>
              <w:t>Početnosť je progresívna, v CHVÚ zahniezdi o viac ako 20 % nových párov v období 5 rokov</w:t>
            </w:r>
          </w:p>
        </w:tc>
        <w:tc>
          <w:tcPr>
            <w:tcW w:w="1200" w:type="pct"/>
          </w:tcPr>
          <w:p w:rsidR="001111B0" w:rsidRPr="00207F2A" w:rsidRDefault="001111B0" w:rsidP="0057420C">
            <w:pPr>
              <w:spacing w:after="0" w:line="240" w:lineRule="auto"/>
              <w:jc w:val="center"/>
              <w:rPr>
                <w:color w:val="auto"/>
                <w:sz w:val="24"/>
                <w:szCs w:val="24"/>
              </w:rPr>
            </w:pPr>
            <w:r w:rsidRPr="00207F2A">
              <w:rPr>
                <w:color w:val="auto"/>
                <w:sz w:val="24"/>
                <w:szCs w:val="24"/>
              </w:rPr>
              <w:t>Početnosť je stabilná na úrovni fluktuácie so zmenami +20 %.</w:t>
            </w:r>
          </w:p>
        </w:tc>
        <w:tc>
          <w:tcPr>
            <w:tcW w:w="1221" w:type="pct"/>
          </w:tcPr>
          <w:p w:rsidR="001111B0" w:rsidRPr="00207F2A" w:rsidRDefault="001111B0" w:rsidP="0057420C">
            <w:pPr>
              <w:spacing w:after="0" w:line="240" w:lineRule="auto"/>
              <w:jc w:val="center"/>
              <w:rPr>
                <w:color w:val="auto"/>
                <w:sz w:val="24"/>
                <w:szCs w:val="24"/>
              </w:rPr>
            </w:pPr>
            <w:r w:rsidRPr="00207F2A">
              <w:rPr>
                <w:color w:val="auto"/>
                <w:sz w:val="24"/>
                <w:szCs w:val="24"/>
              </w:rPr>
              <w:t>Početnosť klesá o viac ako 20 % párov v období 5 rokov</w:t>
            </w:r>
          </w:p>
        </w:tc>
      </w:tr>
      <w:tr w:rsidR="001111B0" w:rsidRPr="00207F2A" w:rsidTr="001111B0">
        <w:trPr>
          <w:cantSplit/>
          <w:trHeight w:val="978"/>
        </w:trPr>
        <w:tc>
          <w:tcPr>
            <w:tcW w:w="168" w:type="pct"/>
            <w:vMerge/>
            <w:textDirection w:val="btLr"/>
            <w:vAlign w:val="center"/>
          </w:tcPr>
          <w:p w:rsidR="001111B0" w:rsidRPr="00207F2A" w:rsidRDefault="001111B0" w:rsidP="0057420C">
            <w:pPr>
              <w:spacing w:after="0" w:line="240" w:lineRule="auto"/>
              <w:ind w:left="113" w:right="113"/>
              <w:jc w:val="center"/>
              <w:rPr>
                <w:b/>
                <w:color w:val="000000"/>
                <w:sz w:val="24"/>
                <w:szCs w:val="24"/>
              </w:rPr>
            </w:pPr>
          </w:p>
        </w:tc>
        <w:tc>
          <w:tcPr>
            <w:tcW w:w="1012" w:type="pct"/>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1.3. Veľkosť areálu</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 xml:space="preserve">V rámci CHVÚ mimo zastavaných území obcí sa nachádzajú nesúvislé, diferencované listnaté a zmiešané lesy na ploche min. 20 % veľkosti CHVÚ, z lesných porastov predstavujú lesy veku nad 80 r. 20 % </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 xml:space="preserve">V rámci CHVÚ mimo zastavaných území obcí sa nachádzajú nesúvislé, diferencované listnaté a zmiešané lesy na ploche 10 - 20 % veľkosti CHVÚ, z lesných porastov  predstavujú lesy veku nad 80 r. 12 - 19 % </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V rámci CHVÚ mimo zastavaných území obcí sa nachádzajú nesúvislé, diferencované listnaté a zmiešané lesy na ploche menšej ako 10 % veľkosti CHVÚ, z lesných porastov predstavujú lesy veku nad 80 r. menej ako 12 %</w:t>
            </w:r>
          </w:p>
        </w:tc>
      </w:tr>
      <w:tr w:rsidR="001111B0" w:rsidRPr="00207F2A" w:rsidTr="001111B0">
        <w:trPr>
          <w:cantSplit/>
          <w:trHeight w:val="978"/>
        </w:trPr>
        <w:tc>
          <w:tcPr>
            <w:tcW w:w="168" w:type="pct"/>
            <w:vMerge/>
            <w:textDirection w:val="btLr"/>
            <w:vAlign w:val="center"/>
          </w:tcPr>
          <w:p w:rsidR="001111B0" w:rsidRPr="00207F2A" w:rsidRDefault="001111B0" w:rsidP="0057420C">
            <w:pPr>
              <w:spacing w:after="0" w:line="240" w:lineRule="auto"/>
              <w:ind w:left="113" w:right="113"/>
              <w:jc w:val="center"/>
              <w:rPr>
                <w:b/>
                <w:color w:val="000000"/>
                <w:sz w:val="24"/>
                <w:szCs w:val="24"/>
              </w:rPr>
            </w:pPr>
          </w:p>
        </w:tc>
        <w:tc>
          <w:tcPr>
            <w:tcW w:w="1012" w:type="pct"/>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1.4. Areálový trend</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 xml:space="preserve">V priebehu 5 rokov  celková plocha listnatých a zmiešaných lesov v CHVÚ sa zväčšuje </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 xml:space="preserve">V priebehu 5 rokov sa celková plocha listnatých a zmiešaných lesov v CHVÚ je stabilná </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V priebehu 5 rokov sa celková plocha listnatých a zmiešaných lesov v CHVÚ zmenšuje</w:t>
            </w:r>
          </w:p>
        </w:tc>
      </w:tr>
      <w:tr w:rsidR="001111B0" w:rsidRPr="00207F2A" w:rsidTr="001111B0">
        <w:trPr>
          <w:cantSplit/>
          <w:trHeight w:val="600"/>
        </w:trPr>
        <w:tc>
          <w:tcPr>
            <w:tcW w:w="168" w:type="pct"/>
            <w:vMerge w:val="restart"/>
            <w:textDirection w:val="btLr"/>
            <w:vAlign w:val="center"/>
          </w:tcPr>
          <w:p w:rsidR="001111B0" w:rsidRPr="00207F2A" w:rsidRDefault="001111B0" w:rsidP="0057420C">
            <w:pPr>
              <w:spacing w:after="0" w:line="240" w:lineRule="auto"/>
              <w:ind w:left="113" w:right="113"/>
              <w:jc w:val="center"/>
              <w:rPr>
                <w:b/>
                <w:color w:val="000000"/>
                <w:sz w:val="24"/>
                <w:szCs w:val="24"/>
              </w:rPr>
            </w:pPr>
            <w:r w:rsidRPr="00207F2A">
              <w:rPr>
                <w:b/>
                <w:color w:val="000000"/>
                <w:sz w:val="24"/>
                <w:szCs w:val="24"/>
              </w:rPr>
              <w:t>biotop</w:t>
            </w:r>
          </w:p>
        </w:tc>
        <w:tc>
          <w:tcPr>
            <w:tcW w:w="1012" w:type="pct"/>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2.1. Hniezdny biotop</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Porast nesúvislého, diferencovaného listnatého alebo zmiešaného lesa o ploche 200 ha/teritórium, ktorého súčasťou sú lesy vo veku nad. 80 r. v pomere viac ako 20 %, s výskytom min. 20 ks odumierajúcich, oslabených a/alebo mŕtvych stromov vhodných na vytváranie dutín</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Porast nesúvislého, diferencovaného listnatého alebo zmiešaného lesa o ploche 200 ha/teritórium, ktorého súčasťou sú lesy vo veku nad. 80 r. v pomere 12- 19 %, s výskytom 10 - 20 ks odumierajúcich, oslabených a/alebo mŕtvych stromov vhodných na vytváranie dutín</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Porast nesúvislého, diferencovaného listnatého alebo zmiešaného lesa o ploche 200 ha/teritórium, ktorého súčasťou sú lesy vo veku nad. 80 r. v pomere menšom ako 12 %, s výskytom menej ako 10 ks odumierajúcich, oslabených a/alebo mŕtvych stromov vhodných na vytváranie dutín</w:t>
            </w:r>
          </w:p>
        </w:tc>
      </w:tr>
      <w:tr w:rsidR="001111B0" w:rsidRPr="00207F2A" w:rsidTr="001111B0">
        <w:trPr>
          <w:cantSplit/>
          <w:trHeight w:val="1085"/>
        </w:trPr>
        <w:tc>
          <w:tcPr>
            <w:tcW w:w="168" w:type="pct"/>
            <w:vMerge/>
            <w:textDirection w:val="btLr"/>
            <w:vAlign w:val="center"/>
          </w:tcPr>
          <w:p w:rsidR="001111B0" w:rsidRPr="00207F2A" w:rsidRDefault="001111B0" w:rsidP="0057420C">
            <w:pPr>
              <w:spacing w:after="0" w:line="240" w:lineRule="auto"/>
              <w:ind w:left="113" w:right="113"/>
              <w:jc w:val="center"/>
              <w:rPr>
                <w:b/>
                <w:color w:val="000000"/>
                <w:sz w:val="24"/>
                <w:szCs w:val="24"/>
              </w:rPr>
            </w:pPr>
          </w:p>
        </w:tc>
        <w:tc>
          <w:tcPr>
            <w:tcW w:w="1012" w:type="pct"/>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2.2. Potravný biotop</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Nelesné plochy v rámci CHVÚ na rozlohe 30 – 40 %</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 xml:space="preserve">Nelesné plochy v rámci CHVÚ na rozlohe 20 - 29 % </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Nelesné plochy v rámci CHVÚ na rozlohe menej ako 20 %</w:t>
            </w:r>
          </w:p>
        </w:tc>
      </w:tr>
      <w:tr w:rsidR="001111B0" w:rsidRPr="00207F2A" w:rsidTr="001111B0">
        <w:trPr>
          <w:cantSplit/>
          <w:trHeight w:val="1085"/>
        </w:trPr>
        <w:tc>
          <w:tcPr>
            <w:tcW w:w="168" w:type="pct"/>
            <w:vMerge/>
            <w:textDirection w:val="btLr"/>
            <w:vAlign w:val="center"/>
          </w:tcPr>
          <w:p w:rsidR="001111B0" w:rsidRPr="00207F2A" w:rsidRDefault="001111B0" w:rsidP="0057420C">
            <w:pPr>
              <w:spacing w:after="0" w:line="240" w:lineRule="auto"/>
              <w:ind w:left="113" w:right="113"/>
              <w:jc w:val="center"/>
              <w:rPr>
                <w:b/>
                <w:color w:val="000000"/>
                <w:sz w:val="24"/>
                <w:szCs w:val="24"/>
              </w:rPr>
            </w:pPr>
          </w:p>
        </w:tc>
        <w:tc>
          <w:tcPr>
            <w:tcW w:w="1012" w:type="pct"/>
            <w:tcMar>
              <w:top w:w="15" w:type="dxa"/>
              <w:left w:w="15" w:type="dxa"/>
              <w:bottom w:w="0" w:type="dxa"/>
              <w:right w:w="15" w:type="dxa"/>
            </w:tcMar>
            <w:vAlign w:val="center"/>
          </w:tcPr>
          <w:p w:rsidR="001111B0" w:rsidRPr="00207F2A" w:rsidRDefault="001111B0" w:rsidP="0057420C">
            <w:pPr>
              <w:spacing w:after="0" w:line="240" w:lineRule="auto"/>
              <w:rPr>
                <w:sz w:val="24"/>
                <w:szCs w:val="24"/>
              </w:rPr>
            </w:pPr>
            <w:r w:rsidRPr="00207F2A">
              <w:rPr>
                <w:sz w:val="24"/>
                <w:szCs w:val="24"/>
              </w:rPr>
              <w:t>2.3. Biotop významný počas zimovania</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Porast diferencovaného listnatého alebo zmiešaného lesa o ploche väčšej ako 200 ha/teritórium, ktorého súčasťou sú lesy vo veku nad. 80 r. v pomere 20 %, objem odumierajúcich a/alebo mŕtvych stromov, pňov, ležiacej tenčiny a ležiacej hrubiny v lesných porastov predstavuje viac ako 10 m</w:t>
            </w:r>
            <w:r w:rsidRPr="00207F2A">
              <w:rPr>
                <w:color w:val="auto"/>
                <w:sz w:val="24"/>
                <w:szCs w:val="24"/>
                <w:vertAlign w:val="superscript"/>
              </w:rPr>
              <w:t>3</w:t>
            </w:r>
            <w:r w:rsidRPr="00207F2A">
              <w:rPr>
                <w:color w:val="auto"/>
                <w:sz w:val="24"/>
                <w:szCs w:val="24"/>
              </w:rPr>
              <w:t>/ha</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Porast diferencovaného listnatého alebo zmiešaného lesa o ploche väčšej ako 200 ha/teritórium, ktorého súčasťou sú lesy vo veku nad. 80 r. v pomere 12 - 19 %, objem odumierajúcich a/alebo mŕtvych stromov, pňov, ležiacej tenčiny a ležiacej hrubiny v lesných porastov predstavuje 5 -10 m3/ha</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Porast diferencovaného listnatého alebo zmiešaného lesa o ploche väčšej ako 200 ha/teritórium, ktorého súčasťou sú lesy vo veku nad. 80 r. v pomere menšom ako 12 %, objem odumierajúcich a/alebo mŕtvych stromov, pňov, ležiacej tenčiny a ležiacej hrubiny v lesných porastov predstavuje menej ako 5 m3/ha</w:t>
            </w:r>
          </w:p>
        </w:tc>
      </w:tr>
      <w:tr w:rsidR="001111B0" w:rsidRPr="00207F2A" w:rsidTr="001111B0">
        <w:trPr>
          <w:cantSplit/>
          <w:trHeight w:val="760"/>
        </w:trPr>
        <w:tc>
          <w:tcPr>
            <w:tcW w:w="168" w:type="pct"/>
            <w:vMerge w:val="restart"/>
            <w:textDirection w:val="btLr"/>
            <w:vAlign w:val="center"/>
          </w:tcPr>
          <w:p w:rsidR="001111B0" w:rsidRPr="00207F2A" w:rsidRDefault="001111B0" w:rsidP="0057420C">
            <w:pPr>
              <w:spacing w:after="0" w:line="240" w:lineRule="auto"/>
              <w:ind w:right="113"/>
              <w:jc w:val="center"/>
              <w:rPr>
                <w:b/>
                <w:bCs w:val="0"/>
                <w:color w:val="000000"/>
                <w:sz w:val="24"/>
                <w:szCs w:val="24"/>
              </w:rPr>
            </w:pPr>
            <w:r w:rsidRPr="00207F2A">
              <w:rPr>
                <w:b/>
                <w:bCs w:val="0"/>
                <w:color w:val="000000"/>
                <w:sz w:val="24"/>
                <w:szCs w:val="24"/>
              </w:rPr>
              <w:lastRenderedPageBreak/>
              <w:t>ohrozenia</w:t>
            </w:r>
          </w:p>
        </w:tc>
        <w:tc>
          <w:tcPr>
            <w:tcW w:w="1012" w:type="pct"/>
            <w:tcMar>
              <w:top w:w="15" w:type="dxa"/>
              <w:left w:w="15" w:type="dxa"/>
              <w:bottom w:w="0" w:type="dxa"/>
              <w:right w:w="15" w:type="dxa"/>
            </w:tcMar>
          </w:tcPr>
          <w:p w:rsidR="001111B0" w:rsidRPr="00207F2A" w:rsidRDefault="001111B0" w:rsidP="0057420C">
            <w:pPr>
              <w:spacing w:after="0" w:line="240" w:lineRule="auto"/>
              <w:rPr>
                <w:sz w:val="24"/>
                <w:szCs w:val="24"/>
              </w:rPr>
            </w:pPr>
            <w:r w:rsidRPr="00207F2A">
              <w:rPr>
                <w:sz w:val="24"/>
                <w:szCs w:val="24"/>
              </w:rPr>
              <w:t>3.1. Populácie</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Na lesnom pôdnom fonde nedochádza k ťažbe v hniezdnom období (15.4. – 31.7.), iné hospodárenie v lesoch je vykonávané celoročne.</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Na lesnom pôdnom fonde dochádza k ťažbe do 15.5. a od 1.8. kalendárneho roka, pričom pri prevádzaní ťažby v jarnom aspekte sú v porastoch ponechávané stromy s obsadenými dutinami, iné hospodárenie v lesoch je vykonávané celoročne</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Na lesnom pôdnom fonde dochádza k ťažbe a inému hospodáreniu v lesoch počas celého roka, dochádza k výrubu stromov s dutinami, v jarnom aspekte aj s obsadenými dutinami.</w:t>
            </w:r>
          </w:p>
        </w:tc>
      </w:tr>
      <w:tr w:rsidR="001111B0" w:rsidRPr="00207F2A" w:rsidTr="001111B0">
        <w:trPr>
          <w:cantSplit/>
          <w:trHeight w:val="760"/>
        </w:trPr>
        <w:tc>
          <w:tcPr>
            <w:tcW w:w="168" w:type="pct"/>
            <w:vMerge/>
            <w:textDirection w:val="btLr"/>
            <w:vAlign w:val="center"/>
          </w:tcPr>
          <w:p w:rsidR="001111B0" w:rsidRPr="00207F2A" w:rsidRDefault="001111B0" w:rsidP="0057420C">
            <w:pPr>
              <w:spacing w:after="0" w:line="240" w:lineRule="auto"/>
              <w:ind w:right="113"/>
              <w:jc w:val="center"/>
              <w:rPr>
                <w:b/>
                <w:bCs w:val="0"/>
                <w:color w:val="000000"/>
                <w:sz w:val="24"/>
                <w:szCs w:val="24"/>
              </w:rPr>
            </w:pPr>
          </w:p>
        </w:tc>
        <w:tc>
          <w:tcPr>
            <w:tcW w:w="1012" w:type="pct"/>
            <w:tcMar>
              <w:top w:w="15" w:type="dxa"/>
              <w:left w:w="15" w:type="dxa"/>
              <w:bottom w:w="0" w:type="dxa"/>
              <w:right w:w="15" w:type="dxa"/>
            </w:tcMar>
          </w:tcPr>
          <w:p w:rsidR="001111B0" w:rsidRPr="00207F2A" w:rsidRDefault="001111B0" w:rsidP="0057420C">
            <w:pPr>
              <w:spacing w:after="0" w:line="240" w:lineRule="auto"/>
              <w:rPr>
                <w:sz w:val="24"/>
                <w:szCs w:val="24"/>
              </w:rPr>
            </w:pPr>
            <w:r w:rsidRPr="00207F2A">
              <w:rPr>
                <w:sz w:val="24"/>
                <w:szCs w:val="24"/>
              </w:rPr>
              <w:t xml:space="preserve">3.2. Biotop </w:t>
            </w:r>
          </w:p>
        </w:tc>
        <w:tc>
          <w:tcPr>
            <w:tcW w:w="1399"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 xml:space="preserve">V CHVÚ nedochádza v listnatých a zmiešaných porastoch k veľkoplošnému ani maloplošnému holorubnému hospodárskemu spôsobu, v lesných porastoch sa zachovávajú lesy vo veku nad 80 r. v pomere 20 %, resp. ich podiel sa zvyšuje, v lesných porastoch sa ponecháva min. 20 odumierajúcich, oslabených a/alebo mŕtvych stromov na 100 ha vhodných na vytváranie dutín </w:t>
            </w:r>
          </w:p>
        </w:tc>
        <w:tc>
          <w:tcPr>
            <w:tcW w:w="1200"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V CHVÚ nedochádza v listnatých a zmiešaných porastoch k veľkoplošnému holorubnému hospodárskemu spôsobu, dochádza ale k maloplošnému holorubnému hospodárskemu spôsobu, v lesných porastoch sa zachovávajú lesy vo veku nad 80 r. v pomere 12 - 20 %, v lesných porastoch sa ponecháva 12 - 20 odumierajúcich, oslabených a/alebo mŕtvych stromov na 100 ha vhodných na vytváranie dutín</w:t>
            </w:r>
          </w:p>
        </w:tc>
        <w:tc>
          <w:tcPr>
            <w:tcW w:w="1221" w:type="pct"/>
            <w:tcMar>
              <w:top w:w="15" w:type="dxa"/>
              <w:left w:w="15" w:type="dxa"/>
              <w:bottom w:w="0" w:type="dxa"/>
              <w:right w:w="15" w:type="dxa"/>
            </w:tcMar>
          </w:tcPr>
          <w:p w:rsidR="001111B0" w:rsidRPr="00207F2A" w:rsidRDefault="001111B0" w:rsidP="0057420C">
            <w:pPr>
              <w:spacing w:after="0" w:line="240" w:lineRule="auto"/>
              <w:jc w:val="center"/>
              <w:rPr>
                <w:color w:val="auto"/>
                <w:sz w:val="24"/>
                <w:szCs w:val="24"/>
              </w:rPr>
            </w:pPr>
            <w:r w:rsidRPr="00207F2A">
              <w:rPr>
                <w:color w:val="auto"/>
                <w:sz w:val="24"/>
                <w:szCs w:val="24"/>
              </w:rPr>
              <w:t xml:space="preserve">V CHVÚ dochádza v listnatých a zmiešaných porastoch k veľkoplošnému a/aj maloplošnému holorubnému hospodárskemu spôsobu, v lesných porastoch sa zachovávajú lesy vo veku nad 80 r. v pomere menšom ako 12 %, v lesných porastoch sa ponecháva menej ako 12 odumierajúcich, oslabených a/alebo mŕtvych stromov na 100 ha vhodných na vytváranie dutín </w:t>
            </w:r>
          </w:p>
        </w:tc>
      </w:tr>
    </w:tbl>
    <w:p w:rsidR="001111B0" w:rsidRPr="00207F2A" w:rsidRDefault="001111B0" w:rsidP="0057420C">
      <w:pPr>
        <w:spacing w:after="0" w:line="240" w:lineRule="auto"/>
        <w:rPr>
          <w:sz w:val="24"/>
          <w:szCs w:val="24"/>
        </w:rPr>
      </w:pPr>
    </w:p>
    <w:p w:rsidR="001111B0" w:rsidRPr="00207F2A" w:rsidRDefault="001111B0" w:rsidP="0057420C">
      <w:pPr>
        <w:spacing w:after="0" w:line="240" w:lineRule="auto"/>
        <w:rPr>
          <w:sz w:val="24"/>
          <w:szCs w:val="24"/>
        </w:rPr>
      </w:pPr>
    </w:p>
    <w:p w:rsidR="001111B0" w:rsidRPr="00207F2A" w:rsidRDefault="001111B0" w:rsidP="0057420C">
      <w:pPr>
        <w:spacing w:after="0" w:line="240" w:lineRule="auto"/>
        <w:rPr>
          <w:sz w:val="24"/>
          <w:szCs w:val="24"/>
        </w:rPr>
      </w:pPr>
      <w:r w:rsidRPr="00207F2A">
        <w:rPr>
          <w:b/>
          <w:sz w:val="24"/>
          <w:szCs w:val="24"/>
        </w:rPr>
        <w:t xml:space="preserve">Vyhodnotenie súčasného stavu žlny sivej (body): </w:t>
      </w:r>
    </w:p>
    <w:tbl>
      <w:tblPr>
        <w:tblW w:w="8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84"/>
        <w:gridCol w:w="3953"/>
        <w:gridCol w:w="696"/>
        <w:gridCol w:w="1843"/>
        <w:gridCol w:w="1587"/>
      </w:tblGrid>
      <w:tr w:rsidR="001111B0" w:rsidRPr="00207F2A" w:rsidTr="001111B0">
        <w:trPr>
          <w:cantSplit/>
          <w:trHeight w:val="491"/>
          <w:jc w:val="center"/>
        </w:trPr>
        <w:tc>
          <w:tcPr>
            <w:tcW w:w="4437" w:type="dxa"/>
            <w:gridSpan w:val="2"/>
            <w:vMerge w:val="restart"/>
            <w:tcBorders>
              <w:top w:val="single" w:sz="18"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Kritérium</w:t>
            </w:r>
          </w:p>
        </w:tc>
        <w:tc>
          <w:tcPr>
            <w:tcW w:w="696" w:type="dxa"/>
            <w:vMerge w:val="restart"/>
            <w:tcBorders>
              <w:top w:val="single" w:sz="18"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Stav</w:t>
            </w:r>
          </w:p>
        </w:tc>
        <w:tc>
          <w:tcPr>
            <w:tcW w:w="1843" w:type="dxa"/>
            <w:vMerge w:val="restart"/>
            <w:tcBorders>
              <w:top w:val="single" w:sz="18"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Váha parametra</w:t>
            </w:r>
          </w:p>
        </w:tc>
        <w:tc>
          <w:tcPr>
            <w:tcW w:w="1587" w:type="dxa"/>
            <w:vMerge w:val="restart"/>
            <w:tcBorders>
              <w:top w:val="single" w:sz="18" w:space="0" w:color="auto"/>
              <w:left w:val="single" w:sz="6" w:space="0" w:color="auto"/>
              <w:bottom w:val="single" w:sz="6" w:space="0" w:color="auto"/>
              <w:right w:val="single" w:sz="18" w:space="0" w:color="auto"/>
            </w:tcBorders>
            <w:shd w:val="clear" w:color="auto" w:fill="CCFFFF"/>
            <w:vAlign w:val="center"/>
          </w:tcPr>
          <w:p w:rsidR="001111B0" w:rsidRPr="00207F2A" w:rsidRDefault="001111B0" w:rsidP="0057420C">
            <w:pPr>
              <w:spacing w:after="0" w:line="240" w:lineRule="auto"/>
              <w:jc w:val="center"/>
              <w:rPr>
                <w:b/>
                <w:sz w:val="24"/>
                <w:szCs w:val="24"/>
                <w:lang w:eastAsia="sk-SK"/>
              </w:rPr>
            </w:pPr>
            <w:r w:rsidRPr="00207F2A">
              <w:rPr>
                <w:b/>
                <w:sz w:val="24"/>
                <w:szCs w:val="24"/>
                <w:lang w:eastAsia="sk-SK"/>
              </w:rPr>
              <w:t>Počet bodov</w:t>
            </w:r>
          </w:p>
        </w:tc>
      </w:tr>
      <w:tr w:rsidR="001111B0" w:rsidRPr="00207F2A" w:rsidTr="001111B0">
        <w:trPr>
          <w:cantSplit/>
          <w:trHeight w:val="317"/>
          <w:jc w:val="center"/>
        </w:trPr>
        <w:tc>
          <w:tcPr>
            <w:tcW w:w="4437" w:type="dxa"/>
            <w:gridSpan w:val="2"/>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rPr>
                <w:sz w:val="24"/>
                <w:szCs w:val="24"/>
                <w:lang w:eastAsia="sk-SK"/>
              </w:rPr>
            </w:pPr>
          </w:p>
        </w:tc>
        <w:tc>
          <w:tcPr>
            <w:tcW w:w="696" w:type="dxa"/>
            <w:vMerge/>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lang w:eastAsia="sk-SK"/>
              </w:rPr>
            </w:pPr>
          </w:p>
        </w:tc>
        <w:tc>
          <w:tcPr>
            <w:tcW w:w="1843" w:type="dxa"/>
            <w:vMerge/>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lang w:eastAsia="sk-SK"/>
              </w:rPr>
            </w:pPr>
          </w:p>
        </w:tc>
        <w:tc>
          <w:tcPr>
            <w:tcW w:w="1587" w:type="dxa"/>
            <w:vMerge/>
            <w:tcBorders>
              <w:top w:val="single" w:sz="6" w:space="0" w:color="auto"/>
              <w:left w:val="single" w:sz="6" w:space="0" w:color="auto"/>
              <w:bottom w:val="single" w:sz="6" w:space="0" w:color="auto"/>
              <w:right w:val="single" w:sz="18" w:space="0" w:color="auto"/>
            </w:tcBorders>
            <w:shd w:val="clear" w:color="auto" w:fill="CCFFFF"/>
            <w:vAlign w:val="center"/>
          </w:tcPr>
          <w:p w:rsidR="001111B0" w:rsidRPr="00207F2A" w:rsidRDefault="001111B0" w:rsidP="0057420C">
            <w:pPr>
              <w:spacing w:after="0" w:line="240" w:lineRule="auto"/>
              <w:rPr>
                <w:sz w:val="24"/>
                <w:szCs w:val="24"/>
                <w:lang w:eastAsia="sk-SK"/>
              </w:rPr>
            </w:pPr>
          </w:p>
        </w:tc>
      </w:tr>
      <w:tr w:rsidR="001111B0" w:rsidRPr="00207F2A" w:rsidTr="001111B0">
        <w:trPr>
          <w:cantSplit/>
          <w:trHeight w:val="350"/>
          <w:jc w:val="center"/>
        </w:trPr>
        <w:tc>
          <w:tcPr>
            <w:tcW w:w="484" w:type="dxa"/>
            <w:vMerge w:val="restart"/>
            <w:tcBorders>
              <w:top w:val="single" w:sz="6" w:space="0" w:color="auto"/>
              <w:left w:val="single" w:sz="18" w:space="0" w:color="auto"/>
              <w:bottom w:val="single" w:sz="6" w:space="0" w:color="auto"/>
              <w:right w:val="single" w:sz="6" w:space="0" w:color="auto"/>
            </w:tcBorders>
            <w:shd w:val="clear" w:color="auto" w:fill="92CDDC"/>
            <w:noWrap/>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populácia</w:t>
            </w: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rPr>
                <w:bCs w:val="0"/>
                <w:color w:val="auto"/>
                <w:sz w:val="24"/>
                <w:szCs w:val="24"/>
              </w:rPr>
            </w:pPr>
            <w:r w:rsidRPr="00207F2A">
              <w:rPr>
                <w:bCs w:val="0"/>
                <w:color w:val="auto"/>
                <w:sz w:val="24"/>
                <w:szCs w:val="24"/>
              </w:rPr>
              <w:t>1.1. Veľkosť populácie</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9</w:t>
            </w:r>
          </w:p>
        </w:tc>
      </w:tr>
      <w:tr w:rsidR="001111B0" w:rsidRPr="00207F2A" w:rsidTr="001111B0">
        <w:trPr>
          <w:cantSplit/>
          <w:trHeight w:val="339"/>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lang w:eastAsia="sk-SK"/>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rPr>
                <w:bCs w:val="0"/>
                <w:color w:val="auto"/>
                <w:sz w:val="24"/>
                <w:szCs w:val="24"/>
              </w:rPr>
            </w:pPr>
            <w:r w:rsidRPr="00207F2A">
              <w:rPr>
                <w:bCs w:val="0"/>
                <w:color w:val="auto"/>
                <w:sz w:val="24"/>
                <w:szCs w:val="24"/>
              </w:rPr>
              <w:t>1.2. Populačný trend</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9</w:t>
            </w:r>
          </w:p>
        </w:tc>
      </w:tr>
      <w:tr w:rsidR="001111B0" w:rsidRPr="00207F2A" w:rsidTr="001111B0">
        <w:trPr>
          <w:cantSplit/>
          <w:trHeight w:val="315"/>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lang w:eastAsia="sk-SK"/>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rPr>
                <w:bCs w:val="0"/>
                <w:color w:val="auto"/>
                <w:sz w:val="24"/>
                <w:szCs w:val="24"/>
              </w:rPr>
            </w:pPr>
            <w:r w:rsidRPr="00207F2A">
              <w:rPr>
                <w:bCs w:val="0"/>
                <w:color w:val="auto"/>
                <w:sz w:val="24"/>
                <w:szCs w:val="24"/>
              </w:rPr>
              <w:t>1.3. Veľkosť areálu</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9</w:t>
            </w:r>
          </w:p>
        </w:tc>
      </w:tr>
      <w:tr w:rsidR="001111B0" w:rsidRPr="00207F2A" w:rsidTr="001111B0">
        <w:trPr>
          <w:cantSplit/>
          <w:trHeight w:val="315"/>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lang w:eastAsia="sk-SK"/>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rPr>
                <w:bCs w:val="0"/>
                <w:color w:val="auto"/>
                <w:sz w:val="24"/>
                <w:szCs w:val="24"/>
              </w:rPr>
            </w:pPr>
            <w:r w:rsidRPr="00207F2A">
              <w:rPr>
                <w:bCs w:val="0"/>
                <w:color w:val="auto"/>
                <w:sz w:val="24"/>
                <w:szCs w:val="24"/>
              </w:rPr>
              <w:t>1.4. Areálový trend</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4</w:t>
            </w:r>
          </w:p>
        </w:tc>
      </w:tr>
      <w:tr w:rsidR="001111B0" w:rsidRPr="00207F2A" w:rsidTr="001111B0">
        <w:trPr>
          <w:cantSplit/>
          <w:trHeight w:val="340"/>
          <w:jc w:val="center"/>
        </w:trPr>
        <w:tc>
          <w:tcPr>
            <w:tcW w:w="484" w:type="dxa"/>
            <w:vMerge w:val="restart"/>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biotop</w:t>
            </w: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rPr>
                <w:bCs w:val="0"/>
                <w:color w:val="auto"/>
                <w:sz w:val="24"/>
                <w:szCs w:val="24"/>
              </w:rPr>
            </w:pPr>
            <w:r w:rsidRPr="00207F2A">
              <w:rPr>
                <w:bCs w:val="0"/>
                <w:color w:val="auto"/>
                <w:sz w:val="24"/>
                <w:szCs w:val="24"/>
              </w:rPr>
              <w:t>2.1. Hniezdny biotop</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9</w:t>
            </w:r>
          </w:p>
        </w:tc>
      </w:tr>
      <w:tr w:rsidR="001111B0" w:rsidRPr="00207F2A" w:rsidTr="001111B0">
        <w:trPr>
          <w:cantSplit/>
          <w:trHeight w:val="403"/>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rPr>
                <w:bCs w:val="0"/>
                <w:color w:val="auto"/>
                <w:sz w:val="24"/>
                <w:szCs w:val="24"/>
              </w:rPr>
            </w:pPr>
            <w:r w:rsidRPr="00207F2A">
              <w:rPr>
                <w:bCs w:val="0"/>
                <w:color w:val="auto"/>
                <w:sz w:val="24"/>
                <w:szCs w:val="24"/>
              </w:rPr>
              <w:t xml:space="preserve">2.2. Potravný biotop </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1</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2</w:t>
            </w:r>
          </w:p>
        </w:tc>
      </w:tr>
      <w:tr w:rsidR="001111B0" w:rsidRPr="00207F2A" w:rsidTr="001111B0">
        <w:trPr>
          <w:cantSplit/>
          <w:trHeight w:val="403"/>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rPr>
                <w:bCs w:val="0"/>
                <w:color w:val="auto"/>
                <w:sz w:val="24"/>
                <w:szCs w:val="24"/>
              </w:rPr>
            </w:pPr>
            <w:r w:rsidRPr="00207F2A">
              <w:rPr>
                <w:bCs w:val="0"/>
                <w:color w:val="auto"/>
                <w:sz w:val="24"/>
                <w:szCs w:val="24"/>
              </w:rPr>
              <w:t>2.3. Biotop počas zimovania</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1</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3</w:t>
            </w:r>
          </w:p>
        </w:tc>
      </w:tr>
      <w:tr w:rsidR="001111B0" w:rsidRPr="00207F2A" w:rsidTr="001111B0">
        <w:trPr>
          <w:cantSplit/>
          <w:trHeight w:val="565"/>
          <w:jc w:val="center"/>
        </w:trPr>
        <w:tc>
          <w:tcPr>
            <w:tcW w:w="484" w:type="dxa"/>
            <w:vMerge w:val="restart"/>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ohrozenia</w:t>
            </w: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rPr>
                <w:color w:val="auto"/>
                <w:sz w:val="24"/>
                <w:szCs w:val="24"/>
              </w:rPr>
            </w:pPr>
            <w:r w:rsidRPr="00207F2A">
              <w:rPr>
                <w:bCs w:val="0"/>
                <w:color w:val="auto"/>
                <w:sz w:val="24"/>
                <w:szCs w:val="24"/>
              </w:rPr>
              <w:t>3.1. Populácia</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3</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6</w:t>
            </w:r>
          </w:p>
        </w:tc>
      </w:tr>
      <w:tr w:rsidR="001111B0" w:rsidRPr="00207F2A" w:rsidTr="001111B0">
        <w:trPr>
          <w:cantSplit/>
          <w:trHeight w:val="486"/>
          <w:jc w:val="center"/>
        </w:trPr>
        <w:tc>
          <w:tcPr>
            <w:tcW w:w="484" w:type="dxa"/>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rPr>
                <w:sz w:val="24"/>
                <w:szCs w:val="24"/>
              </w:rPr>
            </w:pPr>
          </w:p>
        </w:tc>
        <w:tc>
          <w:tcPr>
            <w:tcW w:w="3953" w:type="dxa"/>
            <w:tcBorders>
              <w:top w:val="single" w:sz="6" w:space="0" w:color="auto"/>
              <w:left w:val="single" w:sz="6" w:space="0" w:color="auto"/>
              <w:bottom w:val="single" w:sz="6" w:space="0" w:color="auto"/>
              <w:right w:val="single" w:sz="6" w:space="0" w:color="auto"/>
            </w:tcBorders>
            <w:shd w:val="clear" w:color="auto" w:fill="CCFFFF"/>
            <w:noWrap/>
            <w:vAlign w:val="center"/>
          </w:tcPr>
          <w:p w:rsidR="001111B0" w:rsidRPr="00207F2A" w:rsidRDefault="001111B0" w:rsidP="0057420C">
            <w:pPr>
              <w:spacing w:after="0" w:line="240" w:lineRule="auto"/>
              <w:rPr>
                <w:bCs w:val="0"/>
                <w:color w:val="auto"/>
                <w:sz w:val="24"/>
                <w:szCs w:val="24"/>
              </w:rPr>
            </w:pPr>
            <w:r w:rsidRPr="00207F2A">
              <w:rPr>
                <w:bCs w:val="0"/>
                <w:color w:val="auto"/>
                <w:sz w:val="24"/>
                <w:szCs w:val="24"/>
              </w:rPr>
              <w:t>3.2. Biotop</w:t>
            </w:r>
          </w:p>
        </w:tc>
        <w:tc>
          <w:tcPr>
            <w:tcW w:w="696" w:type="dxa"/>
            <w:tcBorders>
              <w:top w:val="single" w:sz="6" w:space="0" w:color="auto"/>
              <w:left w:val="single" w:sz="6" w:space="0" w:color="auto"/>
              <w:bottom w:val="single" w:sz="6" w:space="0" w:color="auto"/>
              <w:right w:val="single" w:sz="6" w:space="0" w:color="auto"/>
            </w:tcBorders>
            <w:noWrap/>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843"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bCs w:val="0"/>
                <w:color w:val="auto"/>
                <w:sz w:val="24"/>
                <w:szCs w:val="24"/>
                <w:lang w:eastAsia="sk-SK"/>
              </w:rPr>
            </w:pPr>
            <w:r w:rsidRPr="00207F2A">
              <w:rPr>
                <w:bCs w:val="0"/>
                <w:color w:val="auto"/>
                <w:sz w:val="24"/>
                <w:szCs w:val="24"/>
                <w:lang w:eastAsia="sk-SK"/>
              </w:rPr>
              <w:t>2</w:t>
            </w:r>
          </w:p>
        </w:tc>
        <w:tc>
          <w:tcPr>
            <w:tcW w:w="1587"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Cs w:val="0"/>
                <w:color w:val="auto"/>
                <w:sz w:val="24"/>
                <w:szCs w:val="24"/>
              </w:rPr>
            </w:pPr>
            <w:r w:rsidRPr="00207F2A">
              <w:rPr>
                <w:bCs w:val="0"/>
                <w:color w:val="auto"/>
                <w:sz w:val="24"/>
                <w:szCs w:val="24"/>
              </w:rPr>
              <w:t>4</w:t>
            </w:r>
          </w:p>
        </w:tc>
      </w:tr>
      <w:tr w:rsidR="001111B0" w:rsidRPr="00207F2A" w:rsidTr="001111B0">
        <w:trPr>
          <w:trHeight w:val="326"/>
          <w:jc w:val="center"/>
        </w:trPr>
        <w:tc>
          <w:tcPr>
            <w:tcW w:w="6976" w:type="dxa"/>
            <w:gridSpan w:val="4"/>
            <w:tcBorders>
              <w:top w:val="single" w:sz="6" w:space="0" w:color="auto"/>
              <w:left w:val="single" w:sz="18" w:space="0" w:color="auto"/>
              <w:bottom w:val="single" w:sz="6" w:space="0" w:color="auto"/>
              <w:right w:val="single" w:sz="6" w:space="0" w:color="auto"/>
            </w:tcBorders>
            <w:noWrap/>
            <w:vAlign w:val="center"/>
          </w:tcPr>
          <w:p w:rsidR="001111B0" w:rsidRPr="00207F2A" w:rsidRDefault="001111B0" w:rsidP="0057420C">
            <w:pPr>
              <w:spacing w:after="0" w:line="240" w:lineRule="auto"/>
              <w:rPr>
                <w:sz w:val="24"/>
                <w:szCs w:val="24"/>
                <w:lang w:eastAsia="sk-SK"/>
              </w:rPr>
            </w:pPr>
            <w:r w:rsidRPr="00207F2A">
              <w:rPr>
                <w:sz w:val="24"/>
                <w:szCs w:val="24"/>
                <w:lang w:eastAsia="sk-SK"/>
              </w:rPr>
              <w:t>Možný počet bodov</w:t>
            </w:r>
          </w:p>
        </w:tc>
        <w:tc>
          <w:tcPr>
            <w:tcW w:w="1587" w:type="dxa"/>
            <w:tcBorders>
              <w:top w:val="single" w:sz="6" w:space="0" w:color="auto"/>
              <w:left w:val="single" w:sz="6" w:space="0" w:color="auto"/>
              <w:bottom w:val="single" w:sz="6" w:space="0" w:color="auto"/>
              <w:right w:val="single" w:sz="18" w:space="0" w:color="auto"/>
            </w:tcBorders>
            <w:noWrap/>
            <w:vAlign w:val="center"/>
          </w:tcPr>
          <w:p w:rsidR="001111B0" w:rsidRPr="00207F2A" w:rsidRDefault="001111B0" w:rsidP="0057420C">
            <w:pPr>
              <w:spacing w:after="0" w:line="240" w:lineRule="auto"/>
              <w:jc w:val="center"/>
              <w:rPr>
                <w:b/>
                <w:color w:val="auto"/>
                <w:sz w:val="24"/>
                <w:szCs w:val="24"/>
                <w:lang w:eastAsia="sk-SK"/>
              </w:rPr>
            </w:pPr>
            <w:r w:rsidRPr="00207F2A">
              <w:rPr>
                <w:b/>
                <w:color w:val="auto"/>
                <w:sz w:val="24"/>
                <w:szCs w:val="24"/>
                <w:lang w:eastAsia="sk-SK"/>
              </w:rPr>
              <w:t>63</w:t>
            </w:r>
          </w:p>
        </w:tc>
      </w:tr>
      <w:tr w:rsidR="001111B0" w:rsidRPr="00207F2A" w:rsidTr="001111B0">
        <w:trPr>
          <w:trHeight w:val="315"/>
          <w:jc w:val="center"/>
        </w:trPr>
        <w:tc>
          <w:tcPr>
            <w:tcW w:w="6976" w:type="dxa"/>
            <w:gridSpan w:val="4"/>
            <w:tcBorders>
              <w:top w:val="single" w:sz="6" w:space="0" w:color="auto"/>
              <w:left w:val="single" w:sz="18" w:space="0" w:color="auto"/>
              <w:bottom w:val="single" w:sz="18" w:space="0" w:color="auto"/>
              <w:right w:val="single" w:sz="6" w:space="0" w:color="auto"/>
            </w:tcBorders>
            <w:noWrap/>
            <w:vAlign w:val="center"/>
          </w:tcPr>
          <w:p w:rsidR="001111B0" w:rsidRPr="00207F2A" w:rsidRDefault="001111B0" w:rsidP="0057420C">
            <w:pPr>
              <w:spacing w:after="0" w:line="240" w:lineRule="auto"/>
              <w:rPr>
                <w:b/>
                <w:sz w:val="24"/>
                <w:szCs w:val="24"/>
                <w:lang w:eastAsia="sk-SK"/>
              </w:rPr>
            </w:pPr>
            <w:r w:rsidRPr="00207F2A">
              <w:rPr>
                <w:b/>
                <w:sz w:val="24"/>
                <w:szCs w:val="24"/>
                <w:lang w:eastAsia="sk-SK"/>
              </w:rPr>
              <w:t>Dosiahnuté body</w:t>
            </w:r>
          </w:p>
        </w:tc>
        <w:tc>
          <w:tcPr>
            <w:tcW w:w="1587" w:type="dxa"/>
            <w:tcBorders>
              <w:top w:val="single" w:sz="6" w:space="0" w:color="auto"/>
              <w:left w:val="single" w:sz="6" w:space="0" w:color="auto"/>
              <w:bottom w:val="single" w:sz="18" w:space="0" w:color="auto"/>
              <w:right w:val="single" w:sz="18" w:space="0" w:color="auto"/>
            </w:tcBorders>
            <w:noWrap/>
            <w:vAlign w:val="center"/>
          </w:tcPr>
          <w:p w:rsidR="001111B0" w:rsidRPr="00207F2A" w:rsidRDefault="001111B0" w:rsidP="0057420C">
            <w:pPr>
              <w:spacing w:after="0" w:line="240" w:lineRule="auto"/>
              <w:jc w:val="center"/>
              <w:rPr>
                <w:b/>
                <w:color w:val="auto"/>
                <w:sz w:val="24"/>
                <w:szCs w:val="24"/>
                <w:lang w:eastAsia="sk-SK"/>
              </w:rPr>
            </w:pPr>
            <w:r w:rsidRPr="00207F2A">
              <w:rPr>
                <w:b/>
                <w:color w:val="auto"/>
                <w:sz w:val="24"/>
                <w:szCs w:val="24"/>
                <w:lang w:eastAsia="sk-SK"/>
              </w:rPr>
              <w:t>55</w:t>
            </w:r>
          </w:p>
        </w:tc>
      </w:tr>
    </w:tbl>
    <w:p w:rsidR="001111B0" w:rsidRPr="00207F2A" w:rsidRDefault="001111B0" w:rsidP="0057420C">
      <w:pPr>
        <w:spacing w:after="0" w:line="240" w:lineRule="auto"/>
        <w:rPr>
          <w:sz w:val="24"/>
          <w:szCs w:val="24"/>
        </w:rPr>
      </w:pPr>
      <w:r w:rsidRPr="00207F2A">
        <w:rPr>
          <w:sz w:val="24"/>
          <w:szCs w:val="24"/>
        </w:rPr>
        <w:t>Body pre jednotlivé kritériá môžu dosiahnuť hodnotu v rozsahu 1, 2, 3</w:t>
      </w:r>
    </w:p>
    <w:p w:rsidR="001111B0" w:rsidRPr="00207F2A" w:rsidRDefault="001111B0" w:rsidP="0057420C">
      <w:pPr>
        <w:spacing w:after="0" w:line="240" w:lineRule="auto"/>
        <w:rPr>
          <w:sz w:val="24"/>
          <w:szCs w:val="24"/>
        </w:rPr>
      </w:pPr>
      <w:r w:rsidRPr="00207F2A">
        <w:rPr>
          <w:sz w:val="24"/>
          <w:szCs w:val="24"/>
        </w:rPr>
        <w:t xml:space="preserve">Váha parametrov pre jednotlivé kritériá môže dosiahnuť hodnotu v rozsahu 1, 2, 3. </w:t>
      </w:r>
    </w:p>
    <w:p w:rsidR="001111B0" w:rsidRPr="00207F2A" w:rsidRDefault="001111B0" w:rsidP="0057420C">
      <w:pPr>
        <w:spacing w:after="0" w:line="240" w:lineRule="auto"/>
        <w:rPr>
          <w:sz w:val="24"/>
          <w:szCs w:val="24"/>
        </w:rPr>
      </w:pPr>
    </w:p>
    <w:p w:rsidR="001111B0" w:rsidRPr="00207F2A" w:rsidRDefault="001111B0" w:rsidP="0057420C">
      <w:pPr>
        <w:spacing w:after="0" w:line="240" w:lineRule="auto"/>
        <w:rPr>
          <w:sz w:val="24"/>
          <w:szCs w:val="24"/>
        </w:rPr>
      </w:pPr>
    </w:p>
    <w:p w:rsidR="001111B0" w:rsidRPr="00207F2A" w:rsidRDefault="001111B0" w:rsidP="0057420C">
      <w:pPr>
        <w:spacing w:after="0" w:line="240" w:lineRule="auto"/>
        <w:rPr>
          <w:sz w:val="24"/>
          <w:szCs w:val="24"/>
        </w:rPr>
      </w:pPr>
    </w:p>
    <w:p w:rsidR="001111B0" w:rsidRPr="00207F2A" w:rsidRDefault="001111B0" w:rsidP="0057420C">
      <w:pPr>
        <w:spacing w:after="0" w:line="240" w:lineRule="auto"/>
        <w:rPr>
          <w:sz w:val="24"/>
          <w:szCs w:val="24"/>
        </w:rPr>
      </w:pPr>
    </w:p>
    <w:p w:rsidR="001111B0" w:rsidRPr="00207F2A" w:rsidRDefault="001111B0" w:rsidP="0057420C">
      <w:pPr>
        <w:spacing w:after="0" w:line="240" w:lineRule="auto"/>
        <w:jc w:val="both"/>
        <w:rPr>
          <w:b/>
          <w:sz w:val="24"/>
          <w:szCs w:val="24"/>
        </w:rPr>
      </w:pPr>
      <w:r w:rsidRPr="00207F2A">
        <w:rPr>
          <w:b/>
          <w:sz w:val="24"/>
          <w:szCs w:val="24"/>
        </w:rPr>
        <w:t>Celkové percentuálne zhodnotenie súčasného priaznivého stavu žlny sivej</w:t>
      </w:r>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70" w:type="dxa"/>
          <w:right w:w="70" w:type="dxa"/>
        </w:tblCellMar>
        <w:tblLook w:val="0000"/>
      </w:tblPr>
      <w:tblGrid>
        <w:gridCol w:w="1382"/>
        <w:gridCol w:w="1559"/>
        <w:gridCol w:w="1862"/>
      </w:tblGrid>
      <w:tr w:rsidR="001111B0" w:rsidRPr="00207F2A" w:rsidTr="001111B0">
        <w:trPr>
          <w:trHeight w:val="255"/>
          <w:jc w:val="center"/>
        </w:trPr>
        <w:tc>
          <w:tcPr>
            <w:tcW w:w="1382" w:type="dxa"/>
            <w:noWrap/>
            <w:vAlign w:val="center"/>
          </w:tcPr>
          <w:p w:rsidR="001111B0" w:rsidRPr="00207F2A" w:rsidRDefault="001111B0" w:rsidP="0057420C">
            <w:pPr>
              <w:spacing w:after="0" w:line="240" w:lineRule="auto"/>
              <w:jc w:val="center"/>
              <w:rPr>
                <w:sz w:val="24"/>
                <w:szCs w:val="24"/>
              </w:rPr>
            </w:pPr>
            <w:r w:rsidRPr="00207F2A">
              <w:rPr>
                <w:sz w:val="24"/>
                <w:szCs w:val="24"/>
              </w:rPr>
              <w:t>A – dobrý</w:t>
            </w:r>
          </w:p>
        </w:tc>
        <w:tc>
          <w:tcPr>
            <w:tcW w:w="1559" w:type="dxa"/>
            <w:noWrap/>
            <w:vAlign w:val="center"/>
          </w:tcPr>
          <w:p w:rsidR="001111B0" w:rsidRPr="00207F2A" w:rsidRDefault="001111B0" w:rsidP="0057420C">
            <w:pPr>
              <w:spacing w:after="0" w:line="240" w:lineRule="auto"/>
              <w:jc w:val="center"/>
              <w:rPr>
                <w:sz w:val="24"/>
                <w:szCs w:val="24"/>
              </w:rPr>
            </w:pPr>
            <w:r w:rsidRPr="00207F2A">
              <w:rPr>
                <w:sz w:val="24"/>
                <w:szCs w:val="24"/>
              </w:rPr>
              <w:t>B – priemerný</w:t>
            </w:r>
          </w:p>
        </w:tc>
        <w:tc>
          <w:tcPr>
            <w:tcW w:w="1862" w:type="dxa"/>
            <w:noWrap/>
            <w:vAlign w:val="center"/>
          </w:tcPr>
          <w:p w:rsidR="001111B0" w:rsidRPr="00207F2A" w:rsidRDefault="001111B0" w:rsidP="0057420C">
            <w:pPr>
              <w:spacing w:after="0" w:line="240" w:lineRule="auto"/>
              <w:jc w:val="center"/>
              <w:rPr>
                <w:sz w:val="24"/>
                <w:szCs w:val="24"/>
              </w:rPr>
            </w:pPr>
            <w:r w:rsidRPr="00207F2A">
              <w:rPr>
                <w:sz w:val="24"/>
                <w:szCs w:val="24"/>
              </w:rPr>
              <w:t>C – nepriaznivý</w:t>
            </w:r>
          </w:p>
        </w:tc>
      </w:tr>
      <w:tr w:rsidR="001111B0" w:rsidRPr="00207F2A" w:rsidTr="001111B0">
        <w:trPr>
          <w:trHeight w:val="255"/>
          <w:jc w:val="center"/>
        </w:trPr>
        <w:tc>
          <w:tcPr>
            <w:tcW w:w="1382" w:type="dxa"/>
            <w:noWrap/>
            <w:vAlign w:val="bottom"/>
          </w:tcPr>
          <w:p w:rsidR="001111B0" w:rsidRPr="00207F2A" w:rsidRDefault="001111B0" w:rsidP="0057420C">
            <w:pPr>
              <w:spacing w:after="0" w:line="240" w:lineRule="auto"/>
              <w:jc w:val="center"/>
              <w:rPr>
                <w:sz w:val="24"/>
                <w:szCs w:val="24"/>
              </w:rPr>
            </w:pPr>
            <w:r w:rsidRPr="00207F2A">
              <w:rPr>
                <w:sz w:val="24"/>
                <w:szCs w:val="24"/>
              </w:rPr>
              <w:t>100–78 %</w:t>
            </w:r>
          </w:p>
        </w:tc>
        <w:tc>
          <w:tcPr>
            <w:tcW w:w="1559" w:type="dxa"/>
            <w:noWrap/>
            <w:vAlign w:val="bottom"/>
          </w:tcPr>
          <w:p w:rsidR="001111B0" w:rsidRPr="00207F2A" w:rsidRDefault="001111B0" w:rsidP="0057420C">
            <w:pPr>
              <w:spacing w:after="0" w:line="240" w:lineRule="auto"/>
              <w:jc w:val="center"/>
              <w:rPr>
                <w:sz w:val="24"/>
                <w:szCs w:val="24"/>
              </w:rPr>
            </w:pPr>
            <w:r w:rsidRPr="00207F2A">
              <w:rPr>
                <w:sz w:val="24"/>
                <w:szCs w:val="24"/>
              </w:rPr>
              <w:t>77–55 %</w:t>
            </w:r>
          </w:p>
        </w:tc>
        <w:tc>
          <w:tcPr>
            <w:tcW w:w="1862" w:type="dxa"/>
            <w:noWrap/>
            <w:vAlign w:val="bottom"/>
          </w:tcPr>
          <w:p w:rsidR="001111B0" w:rsidRPr="00207F2A" w:rsidRDefault="001111B0" w:rsidP="0057420C">
            <w:pPr>
              <w:spacing w:after="0" w:line="240" w:lineRule="auto"/>
              <w:jc w:val="center"/>
              <w:rPr>
                <w:sz w:val="24"/>
                <w:szCs w:val="24"/>
              </w:rPr>
            </w:pPr>
            <w:r w:rsidRPr="00207F2A">
              <w:rPr>
                <w:sz w:val="24"/>
                <w:szCs w:val="24"/>
              </w:rPr>
              <w:t>54–33 %</w:t>
            </w:r>
          </w:p>
        </w:tc>
      </w:tr>
      <w:tr w:rsidR="001111B0" w:rsidRPr="00207F2A" w:rsidTr="001111B0">
        <w:trPr>
          <w:trHeight w:val="255"/>
          <w:jc w:val="center"/>
        </w:trPr>
        <w:tc>
          <w:tcPr>
            <w:tcW w:w="1382" w:type="dxa"/>
            <w:noWrap/>
            <w:vAlign w:val="bottom"/>
          </w:tcPr>
          <w:p w:rsidR="001111B0" w:rsidRPr="00207F2A" w:rsidRDefault="001111B0" w:rsidP="0057420C">
            <w:pPr>
              <w:spacing w:after="0" w:line="240" w:lineRule="auto"/>
              <w:jc w:val="center"/>
              <w:rPr>
                <w:b/>
                <w:color w:val="auto"/>
                <w:sz w:val="24"/>
                <w:szCs w:val="24"/>
                <w:lang w:eastAsia="sk-SK"/>
              </w:rPr>
            </w:pPr>
            <w:r w:rsidRPr="00207F2A">
              <w:rPr>
                <w:b/>
                <w:color w:val="auto"/>
                <w:sz w:val="24"/>
                <w:szCs w:val="24"/>
                <w:lang w:eastAsia="sk-SK"/>
              </w:rPr>
              <w:t>87 %</w:t>
            </w:r>
          </w:p>
        </w:tc>
        <w:tc>
          <w:tcPr>
            <w:tcW w:w="1559" w:type="dxa"/>
            <w:noWrap/>
            <w:vAlign w:val="bottom"/>
          </w:tcPr>
          <w:p w:rsidR="001111B0" w:rsidRPr="00207F2A" w:rsidRDefault="001111B0" w:rsidP="0057420C">
            <w:pPr>
              <w:spacing w:after="0" w:line="240" w:lineRule="auto"/>
              <w:jc w:val="center"/>
              <w:rPr>
                <w:b/>
                <w:color w:val="auto"/>
                <w:sz w:val="24"/>
                <w:szCs w:val="24"/>
                <w:lang w:eastAsia="sk-SK"/>
              </w:rPr>
            </w:pPr>
          </w:p>
        </w:tc>
        <w:tc>
          <w:tcPr>
            <w:tcW w:w="1862" w:type="dxa"/>
            <w:noWrap/>
            <w:vAlign w:val="bottom"/>
          </w:tcPr>
          <w:p w:rsidR="001111B0" w:rsidRPr="00207F2A" w:rsidRDefault="001111B0" w:rsidP="0057420C">
            <w:pPr>
              <w:spacing w:after="0" w:line="240" w:lineRule="auto"/>
              <w:jc w:val="center"/>
              <w:rPr>
                <w:color w:val="auto"/>
                <w:sz w:val="24"/>
                <w:szCs w:val="24"/>
                <w:lang w:eastAsia="sk-SK"/>
              </w:rPr>
            </w:pPr>
          </w:p>
        </w:tc>
      </w:tr>
    </w:tbl>
    <w:p w:rsidR="001111B0" w:rsidRPr="00207F2A" w:rsidRDefault="001111B0" w:rsidP="0057420C">
      <w:pPr>
        <w:spacing w:after="0" w:line="240" w:lineRule="auto"/>
        <w:rPr>
          <w:color w:val="auto"/>
          <w:sz w:val="24"/>
          <w:szCs w:val="24"/>
        </w:rPr>
      </w:pPr>
    </w:p>
    <w:p w:rsidR="001111B0" w:rsidRPr="00207F2A" w:rsidRDefault="001111B0" w:rsidP="0057420C">
      <w:pPr>
        <w:spacing w:after="0" w:line="240" w:lineRule="auto"/>
        <w:rPr>
          <w:b/>
          <w:color w:val="auto"/>
          <w:sz w:val="24"/>
          <w:szCs w:val="24"/>
        </w:rPr>
      </w:pPr>
      <w:r w:rsidRPr="00207F2A">
        <w:rPr>
          <w:b/>
          <w:color w:val="auto"/>
          <w:sz w:val="24"/>
          <w:szCs w:val="24"/>
        </w:rPr>
        <w:t>Zhodnotenie</w:t>
      </w:r>
    </w:p>
    <w:p w:rsidR="001111B0" w:rsidRPr="00207F2A" w:rsidRDefault="001111B0" w:rsidP="0057420C">
      <w:pPr>
        <w:spacing w:after="0" w:line="240" w:lineRule="auto"/>
        <w:jc w:val="both"/>
        <w:rPr>
          <w:color w:val="auto"/>
          <w:sz w:val="24"/>
          <w:szCs w:val="24"/>
        </w:rPr>
      </w:pPr>
      <w:r w:rsidRPr="00207F2A">
        <w:rPr>
          <w:color w:val="auto"/>
          <w:sz w:val="24"/>
          <w:szCs w:val="24"/>
        </w:rPr>
        <w:t>Na základe zadefinovaných kritérií hodnotenia bol druh žlna sivá (</w:t>
      </w:r>
      <w:r w:rsidRPr="00207F2A">
        <w:rPr>
          <w:i/>
          <w:color w:val="auto"/>
          <w:sz w:val="24"/>
          <w:szCs w:val="24"/>
        </w:rPr>
        <w:t>Picus canus</w:t>
      </w:r>
      <w:r w:rsidRPr="00207F2A">
        <w:rPr>
          <w:color w:val="auto"/>
          <w:sz w:val="24"/>
          <w:szCs w:val="24"/>
        </w:rPr>
        <w:t xml:space="preserve">) zaradený v celkovom hodnotení do priaznivého, dobrého stavu A s hodnotou 87 %. Populačné kritériá s výnimkou areálového trendu boli hodnotené rovnako stupňom A, kým areálový trend stupňom B ako priemerný, priaznivý stav. Kritérium hniezdneho a potravného biotopu bolo klasifikované stupňom A, kým kritérium potravného biotopu stupňom C – nepriaznivý stav v dôsledku malej rozlohy nelesných plôch. </w:t>
      </w:r>
    </w:p>
    <w:p w:rsidR="001111B0" w:rsidRPr="00207F2A" w:rsidRDefault="001111B0" w:rsidP="0057420C">
      <w:pPr>
        <w:tabs>
          <w:tab w:val="left" w:pos="1080"/>
        </w:tabs>
        <w:spacing w:after="0" w:line="240" w:lineRule="auto"/>
        <w:jc w:val="both"/>
        <w:rPr>
          <w:sz w:val="24"/>
          <w:szCs w:val="24"/>
        </w:rPr>
      </w:pPr>
    </w:p>
    <w:p w:rsidR="001111B0" w:rsidRPr="00207F2A" w:rsidRDefault="001111B0" w:rsidP="0057420C">
      <w:pPr>
        <w:tabs>
          <w:tab w:val="num" w:pos="0"/>
        </w:tabs>
        <w:spacing w:before="240" w:after="0" w:line="240" w:lineRule="auto"/>
        <w:jc w:val="both"/>
        <w:rPr>
          <w:b/>
          <w:i/>
          <w:sz w:val="24"/>
          <w:szCs w:val="24"/>
        </w:rPr>
      </w:pPr>
      <w:r w:rsidRPr="00207F2A">
        <w:rPr>
          <w:b/>
          <w:i/>
          <w:sz w:val="24"/>
          <w:szCs w:val="24"/>
        </w:rPr>
        <w:t>Definovanie priaznivého stavu žltochvosta hôrneho (Phoenicurus phoenicurus)  v CHVÚ Veľká Fatra</w:t>
      </w:r>
    </w:p>
    <w:p w:rsidR="001111B0" w:rsidRPr="00207F2A" w:rsidRDefault="001111B0" w:rsidP="0057420C">
      <w:pPr>
        <w:tabs>
          <w:tab w:val="left" w:pos="1080"/>
        </w:tabs>
        <w:spacing w:after="0" w:line="240" w:lineRule="auto"/>
        <w:jc w:val="both"/>
        <w:rPr>
          <w:color w:val="auto"/>
          <w:sz w:val="24"/>
          <w:szCs w:val="24"/>
        </w:rPr>
      </w:pPr>
      <w:r w:rsidRPr="00207F2A">
        <w:rPr>
          <w:color w:val="auto"/>
          <w:sz w:val="24"/>
          <w:szCs w:val="24"/>
        </w:rPr>
        <w:t xml:space="preserve">V CHVÚ </w:t>
      </w:r>
      <w:r w:rsidRPr="00207F2A">
        <w:rPr>
          <w:sz w:val="24"/>
          <w:szCs w:val="24"/>
        </w:rPr>
        <w:t xml:space="preserve">Veľká Fatra bola </w:t>
      </w:r>
      <w:r w:rsidRPr="00207F2A">
        <w:rPr>
          <w:color w:val="auto"/>
          <w:sz w:val="24"/>
          <w:szCs w:val="24"/>
        </w:rPr>
        <w:t xml:space="preserve">v roku 2012 odhadnutá populácia žltochvostov hôrnych na 50-80 párov, v roku 2003 bola početnosť odhadnuta na 700 párov, populácie zaznamenala prudký pokles. </w:t>
      </w:r>
    </w:p>
    <w:p w:rsidR="001111B0" w:rsidRPr="00207F2A" w:rsidRDefault="001111B0" w:rsidP="0057420C">
      <w:pPr>
        <w:tabs>
          <w:tab w:val="left" w:pos="1080"/>
        </w:tabs>
        <w:spacing w:after="0" w:line="240" w:lineRule="auto"/>
        <w:jc w:val="both"/>
        <w:rPr>
          <w:color w:val="auto"/>
          <w:sz w:val="24"/>
          <w:szCs w:val="24"/>
        </w:rPr>
      </w:pPr>
    </w:p>
    <w:p w:rsidR="001111B0" w:rsidRPr="00207F2A" w:rsidRDefault="001111B0" w:rsidP="0057420C">
      <w:pPr>
        <w:spacing w:after="0" w:line="240" w:lineRule="auto"/>
        <w:rPr>
          <w:b/>
          <w:sz w:val="24"/>
          <w:szCs w:val="24"/>
        </w:rPr>
      </w:pPr>
      <w:r w:rsidRPr="00207F2A">
        <w:rPr>
          <w:b/>
          <w:color w:val="000000"/>
          <w:sz w:val="24"/>
          <w:szCs w:val="24"/>
        </w:rPr>
        <w:t>Definovanie stavu</w:t>
      </w:r>
    </w:p>
    <w:tbl>
      <w:tblPr>
        <w:tblW w:w="963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tblPr>
      <w:tblGrid>
        <w:gridCol w:w="284"/>
        <w:gridCol w:w="1276"/>
        <w:gridCol w:w="2410"/>
        <w:gridCol w:w="2835"/>
        <w:gridCol w:w="2834"/>
      </w:tblGrid>
      <w:tr w:rsidR="001111B0" w:rsidRPr="00207F2A" w:rsidTr="001111B0">
        <w:trPr>
          <w:cantSplit/>
          <w:tblHeader/>
          <w:jc w:val="center"/>
        </w:trPr>
        <w:tc>
          <w:tcPr>
            <w:tcW w:w="1560" w:type="dxa"/>
            <w:gridSpan w:val="2"/>
            <w:vMerge w:val="restart"/>
            <w:shd w:val="clear" w:color="auto" w:fill="auto"/>
            <w:vAlign w:val="center"/>
          </w:tcPr>
          <w:p w:rsidR="001111B0" w:rsidRPr="00207F2A" w:rsidRDefault="001111B0" w:rsidP="0057420C">
            <w:pPr>
              <w:spacing w:after="0" w:line="240" w:lineRule="auto"/>
              <w:jc w:val="center"/>
              <w:rPr>
                <w:sz w:val="24"/>
                <w:szCs w:val="24"/>
              </w:rPr>
            </w:pPr>
            <w:r w:rsidRPr="00207F2A">
              <w:rPr>
                <w:b/>
                <w:sz w:val="24"/>
                <w:szCs w:val="24"/>
              </w:rPr>
              <w:t>Kritéria hodnotenia</w:t>
            </w:r>
          </w:p>
        </w:tc>
        <w:tc>
          <w:tcPr>
            <w:tcW w:w="5245" w:type="dxa"/>
            <w:gridSpan w:val="2"/>
            <w:tcBorders>
              <w:bottom w:val="single" w:sz="6" w:space="0" w:color="auto"/>
            </w:tcBorders>
            <w:shd w:val="clear" w:color="auto" w:fill="auto"/>
            <w:vAlign w:val="bottom"/>
          </w:tcPr>
          <w:p w:rsidR="001111B0" w:rsidRPr="00207F2A" w:rsidRDefault="001111B0" w:rsidP="0057420C">
            <w:pPr>
              <w:spacing w:after="0" w:line="240" w:lineRule="auto"/>
              <w:jc w:val="center"/>
              <w:rPr>
                <w:b/>
                <w:caps/>
                <w:sz w:val="24"/>
                <w:szCs w:val="24"/>
              </w:rPr>
            </w:pPr>
            <w:r w:rsidRPr="00207F2A">
              <w:rPr>
                <w:b/>
                <w:caps/>
                <w:sz w:val="24"/>
                <w:szCs w:val="24"/>
              </w:rPr>
              <w:t>Priaznivý stav</w:t>
            </w:r>
          </w:p>
        </w:tc>
        <w:tc>
          <w:tcPr>
            <w:tcW w:w="2834" w:type="dxa"/>
            <w:tcBorders>
              <w:bottom w:val="single" w:sz="6" w:space="0" w:color="auto"/>
            </w:tcBorders>
            <w:shd w:val="clear" w:color="auto" w:fill="auto"/>
            <w:vAlign w:val="bottom"/>
          </w:tcPr>
          <w:p w:rsidR="001111B0" w:rsidRPr="00207F2A" w:rsidRDefault="001111B0" w:rsidP="0057420C">
            <w:pPr>
              <w:spacing w:after="0" w:line="240" w:lineRule="auto"/>
              <w:jc w:val="center"/>
              <w:rPr>
                <w:b/>
                <w:caps/>
                <w:sz w:val="24"/>
                <w:szCs w:val="24"/>
              </w:rPr>
            </w:pPr>
            <w:r w:rsidRPr="00207F2A">
              <w:rPr>
                <w:b/>
                <w:caps/>
                <w:sz w:val="24"/>
                <w:szCs w:val="24"/>
              </w:rPr>
              <w:t>Nepriaznivý stav</w:t>
            </w:r>
          </w:p>
        </w:tc>
      </w:tr>
      <w:tr w:rsidR="001111B0" w:rsidRPr="00207F2A" w:rsidTr="001111B0">
        <w:trPr>
          <w:cantSplit/>
          <w:trHeight w:val="422"/>
          <w:tblHeader/>
          <w:jc w:val="center"/>
        </w:trPr>
        <w:tc>
          <w:tcPr>
            <w:tcW w:w="1560" w:type="dxa"/>
            <w:gridSpan w:val="2"/>
            <w:vMerge/>
            <w:shd w:val="clear" w:color="auto" w:fill="auto"/>
          </w:tcPr>
          <w:p w:rsidR="001111B0" w:rsidRPr="00207F2A" w:rsidRDefault="001111B0" w:rsidP="0057420C">
            <w:pPr>
              <w:spacing w:after="0" w:line="240" w:lineRule="auto"/>
              <w:rPr>
                <w:b/>
                <w:sz w:val="24"/>
                <w:szCs w:val="24"/>
              </w:rPr>
            </w:pPr>
          </w:p>
        </w:tc>
        <w:tc>
          <w:tcPr>
            <w:tcW w:w="2410" w:type="dxa"/>
            <w:tcBorders>
              <w:top w:val="single" w:sz="6" w:space="0" w:color="auto"/>
            </w:tcBorders>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A – dobrý</w:t>
            </w:r>
          </w:p>
        </w:tc>
        <w:tc>
          <w:tcPr>
            <w:tcW w:w="2835" w:type="dxa"/>
            <w:tcBorders>
              <w:top w:val="single" w:sz="6" w:space="0" w:color="auto"/>
            </w:tcBorders>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B – priemerný</w:t>
            </w:r>
          </w:p>
        </w:tc>
        <w:tc>
          <w:tcPr>
            <w:tcW w:w="2834" w:type="dxa"/>
            <w:tcBorders>
              <w:top w:val="single" w:sz="6" w:space="0" w:color="auto"/>
            </w:tcBorders>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C – nepriaznivý</w:t>
            </w:r>
          </w:p>
        </w:tc>
      </w:tr>
      <w:tr w:rsidR="001111B0" w:rsidRPr="00207F2A" w:rsidTr="001111B0">
        <w:trPr>
          <w:cantSplit/>
          <w:trHeight w:val="660"/>
          <w:jc w:val="center"/>
        </w:trPr>
        <w:tc>
          <w:tcPr>
            <w:tcW w:w="284" w:type="dxa"/>
            <w:vMerge w:val="restart"/>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t>Populácia</w:t>
            </w:r>
          </w:p>
        </w:tc>
        <w:tc>
          <w:tcPr>
            <w:tcW w:w="127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1.1. Veľkosť populácie</w:t>
            </w:r>
          </w:p>
        </w:tc>
        <w:tc>
          <w:tcPr>
            <w:tcW w:w="2410" w:type="dxa"/>
            <w:tcBorders>
              <w:top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Populácia je vyššia ako 800 hniezdnych párov.</w:t>
            </w:r>
          </w:p>
        </w:tc>
        <w:tc>
          <w:tcPr>
            <w:tcW w:w="2835" w:type="dxa"/>
            <w:tcBorders>
              <w:top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Populácia dosahuje 400 – 800 hniezdnych párov.</w:t>
            </w:r>
          </w:p>
        </w:tc>
        <w:tc>
          <w:tcPr>
            <w:tcW w:w="2834" w:type="dxa"/>
            <w:tcBorders>
              <w:top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Populácia je menej ako 400 hniezdnych párov.</w:t>
            </w:r>
          </w:p>
        </w:tc>
      </w:tr>
      <w:tr w:rsidR="001111B0" w:rsidRPr="00207F2A" w:rsidTr="001111B0">
        <w:trPr>
          <w:cantSplit/>
          <w:trHeight w:val="694"/>
          <w:jc w:val="center"/>
        </w:trPr>
        <w:tc>
          <w:tcPr>
            <w:tcW w:w="284" w:type="dxa"/>
            <w:vMerge/>
            <w:shd w:val="clear" w:color="auto" w:fill="auto"/>
            <w:vAlign w:val="center"/>
          </w:tcPr>
          <w:p w:rsidR="001111B0" w:rsidRPr="00207F2A" w:rsidRDefault="001111B0" w:rsidP="0057420C">
            <w:pPr>
              <w:spacing w:after="0" w:line="240" w:lineRule="auto"/>
              <w:jc w:val="center"/>
              <w:rPr>
                <w:sz w:val="24"/>
                <w:szCs w:val="24"/>
              </w:rPr>
            </w:pPr>
          </w:p>
        </w:tc>
        <w:tc>
          <w:tcPr>
            <w:tcW w:w="1276" w:type="dxa"/>
            <w:shd w:val="clear" w:color="auto" w:fill="auto"/>
            <w:vAlign w:val="center"/>
          </w:tcPr>
          <w:p w:rsidR="001111B0" w:rsidRPr="00207F2A" w:rsidRDefault="001111B0" w:rsidP="0057420C">
            <w:pPr>
              <w:spacing w:after="0" w:line="240" w:lineRule="auto"/>
              <w:jc w:val="center"/>
              <w:rPr>
                <w:b/>
                <w:bCs w:val="0"/>
                <w:sz w:val="24"/>
                <w:szCs w:val="24"/>
              </w:rPr>
            </w:pPr>
            <w:r w:rsidRPr="00207F2A">
              <w:rPr>
                <w:sz w:val="24"/>
                <w:szCs w:val="24"/>
              </w:rPr>
              <w:t>1.2. Populačný trend</w:t>
            </w:r>
          </w:p>
        </w:tc>
        <w:tc>
          <w:tcPr>
            <w:tcW w:w="2410"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Priemerná veľkosť populácie sa zväčšuje o viac ako 20 % za 5 rokov.</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Priemerná veľkosť populácie sa zväčšuje alebo je stabilná s osciláciou ±20 % za 5 rokov.</w:t>
            </w:r>
          </w:p>
        </w:tc>
        <w:tc>
          <w:tcPr>
            <w:tcW w:w="2834"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Priemerná veľkosť populácie sa zmenšuje o viac ako 20 % za 5 rokov.</w:t>
            </w:r>
          </w:p>
        </w:tc>
      </w:tr>
      <w:tr w:rsidR="001111B0" w:rsidRPr="00207F2A" w:rsidTr="001111B0">
        <w:trPr>
          <w:cantSplit/>
          <w:trHeight w:val="836"/>
          <w:jc w:val="center"/>
        </w:trPr>
        <w:tc>
          <w:tcPr>
            <w:tcW w:w="284" w:type="dxa"/>
            <w:vMerge/>
            <w:shd w:val="clear" w:color="auto" w:fill="auto"/>
            <w:vAlign w:val="center"/>
          </w:tcPr>
          <w:p w:rsidR="001111B0" w:rsidRPr="00207F2A" w:rsidRDefault="001111B0" w:rsidP="0057420C">
            <w:pPr>
              <w:spacing w:after="0" w:line="240" w:lineRule="auto"/>
              <w:jc w:val="center"/>
              <w:rPr>
                <w:sz w:val="24"/>
                <w:szCs w:val="24"/>
              </w:rPr>
            </w:pPr>
          </w:p>
        </w:tc>
        <w:tc>
          <w:tcPr>
            <w:tcW w:w="127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1.3. Veľkosť areálu</w:t>
            </w:r>
          </w:p>
        </w:tc>
        <w:tc>
          <w:tcPr>
            <w:tcW w:w="2410"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Viac ako 90 % tetrád kvadrátov DFS</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80-90 % tetrád kvadrátov DFS</w:t>
            </w:r>
          </w:p>
        </w:tc>
        <w:tc>
          <w:tcPr>
            <w:tcW w:w="2834" w:type="dxa"/>
            <w:shd w:val="clear" w:color="auto" w:fill="auto"/>
          </w:tcPr>
          <w:p w:rsidR="001111B0" w:rsidRPr="00207F2A" w:rsidRDefault="001111B0" w:rsidP="0057420C">
            <w:pPr>
              <w:spacing w:after="0" w:line="240" w:lineRule="auto"/>
              <w:jc w:val="center"/>
              <w:rPr>
                <w:sz w:val="24"/>
                <w:szCs w:val="24"/>
              </w:rPr>
            </w:pPr>
            <w:r w:rsidRPr="00207F2A">
              <w:rPr>
                <w:sz w:val="24"/>
                <w:szCs w:val="24"/>
              </w:rPr>
              <w:t>Menej ako 80 % tetrád kvadrátov DFS</w:t>
            </w:r>
          </w:p>
        </w:tc>
      </w:tr>
      <w:tr w:rsidR="001111B0" w:rsidRPr="00207F2A" w:rsidTr="001111B0">
        <w:trPr>
          <w:cantSplit/>
          <w:trHeight w:val="1006"/>
          <w:jc w:val="center"/>
        </w:trPr>
        <w:tc>
          <w:tcPr>
            <w:tcW w:w="284" w:type="dxa"/>
            <w:vMerge/>
            <w:shd w:val="clear" w:color="auto" w:fill="auto"/>
            <w:vAlign w:val="center"/>
          </w:tcPr>
          <w:p w:rsidR="001111B0" w:rsidRPr="00207F2A" w:rsidRDefault="001111B0" w:rsidP="0057420C">
            <w:pPr>
              <w:spacing w:after="0" w:line="240" w:lineRule="auto"/>
              <w:jc w:val="center"/>
              <w:rPr>
                <w:sz w:val="24"/>
                <w:szCs w:val="24"/>
              </w:rPr>
            </w:pPr>
          </w:p>
        </w:tc>
        <w:tc>
          <w:tcPr>
            <w:tcW w:w="1276" w:type="dxa"/>
            <w:shd w:val="clear" w:color="auto" w:fill="auto"/>
            <w:vAlign w:val="center"/>
          </w:tcPr>
          <w:p w:rsidR="001111B0" w:rsidRPr="00207F2A" w:rsidRDefault="001111B0" w:rsidP="0057420C">
            <w:pPr>
              <w:spacing w:after="0" w:line="240" w:lineRule="auto"/>
              <w:jc w:val="center"/>
              <w:rPr>
                <w:b/>
                <w:bCs w:val="0"/>
                <w:sz w:val="24"/>
                <w:szCs w:val="24"/>
              </w:rPr>
            </w:pPr>
            <w:r w:rsidRPr="00207F2A">
              <w:rPr>
                <w:sz w:val="24"/>
                <w:szCs w:val="24"/>
              </w:rPr>
              <w:t>1.4. Areálový trend</w:t>
            </w:r>
          </w:p>
        </w:tc>
        <w:tc>
          <w:tcPr>
            <w:tcW w:w="2410" w:type="dxa"/>
            <w:shd w:val="clear" w:color="auto" w:fill="auto"/>
          </w:tcPr>
          <w:p w:rsidR="001111B0" w:rsidRPr="00207F2A" w:rsidRDefault="001111B0" w:rsidP="0057420C">
            <w:pPr>
              <w:spacing w:after="0" w:line="240" w:lineRule="auto"/>
              <w:jc w:val="center"/>
              <w:rPr>
                <w:sz w:val="24"/>
                <w:szCs w:val="24"/>
              </w:rPr>
            </w:pPr>
            <w:r w:rsidRPr="00207F2A">
              <w:rPr>
                <w:sz w:val="24"/>
                <w:szCs w:val="24"/>
              </w:rPr>
              <w:t>Areál je stabilný, alebo sa zväčšuje o viac ako 5 % / 5 rokov</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Areál je stabilný, zmeny sú v rozpätí ±5 % / 5 rokov</w:t>
            </w:r>
          </w:p>
        </w:tc>
        <w:tc>
          <w:tcPr>
            <w:tcW w:w="2834" w:type="dxa"/>
            <w:shd w:val="clear" w:color="auto" w:fill="auto"/>
          </w:tcPr>
          <w:p w:rsidR="001111B0" w:rsidRPr="00207F2A" w:rsidRDefault="001111B0" w:rsidP="0057420C">
            <w:pPr>
              <w:spacing w:after="0" w:line="240" w:lineRule="auto"/>
              <w:jc w:val="center"/>
              <w:rPr>
                <w:sz w:val="24"/>
                <w:szCs w:val="24"/>
              </w:rPr>
            </w:pPr>
            <w:r w:rsidRPr="00207F2A">
              <w:rPr>
                <w:sz w:val="24"/>
                <w:szCs w:val="24"/>
              </w:rPr>
              <w:t>Areál sa zmenšuje o viac ako 5 % / 5 rokov</w:t>
            </w:r>
          </w:p>
        </w:tc>
      </w:tr>
      <w:tr w:rsidR="001111B0" w:rsidRPr="00207F2A" w:rsidTr="001111B0">
        <w:trPr>
          <w:cantSplit/>
          <w:jc w:val="center"/>
        </w:trPr>
        <w:tc>
          <w:tcPr>
            <w:tcW w:w="284" w:type="dxa"/>
            <w:vMerge w:val="restart"/>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t>Biotop</w:t>
            </w:r>
          </w:p>
        </w:tc>
        <w:tc>
          <w:tcPr>
            <w:tcW w:w="127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2.1. Hniezdny biotop</w:t>
            </w:r>
          </w:p>
        </w:tc>
        <w:tc>
          <w:tcPr>
            <w:tcW w:w="2410" w:type="dxa"/>
            <w:shd w:val="clear" w:color="auto" w:fill="auto"/>
          </w:tcPr>
          <w:p w:rsidR="001111B0" w:rsidRPr="00207F2A" w:rsidRDefault="001111B0" w:rsidP="0057420C">
            <w:pPr>
              <w:spacing w:after="0" w:line="240" w:lineRule="auto"/>
              <w:jc w:val="center"/>
              <w:rPr>
                <w:sz w:val="24"/>
                <w:szCs w:val="24"/>
              </w:rPr>
            </w:pPr>
            <w:r w:rsidRPr="00207F2A">
              <w:rPr>
                <w:sz w:val="24"/>
                <w:szCs w:val="24"/>
              </w:rPr>
              <w:t>Listnaté lesy staršie ako 100 rokov, prímes ihličnanov do 10 %, mŕtve drevo tvorí viac ako 10 % celkovej zásoby porastu. Takéto lesy tvoria min. 40 % plochy lesov. Ďalších min. 20 % plochy lesov tvoria lesy zo stavu "priemerný".</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Listnaté lesy staršie ako 80 rokov, prímes ihličnanov do 30 %, mŕtve drevo tvorí viac ako 3 % celkovej zásoby porastu. Takéto lesy tvoria min. 40 % plochy lesov, resp. lesy zo stavu "dobrý" tvoria min. 20 % plochy lesov.</w:t>
            </w:r>
          </w:p>
        </w:tc>
        <w:tc>
          <w:tcPr>
            <w:tcW w:w="2834" w:type="dxa"/>
            <w:shd w:val="clear" w:color="auto" w:fill="auto"/>
          </w:tcPr>
          <w:p w:rsidR="001111B0" w:rsidRPr="00207F2A" w:rsidRDefault="001111B0" w:rsidP="0057420C">
            <w:pPr>
              <w:spacing w:after="0" w:line="240" w:lineRule="auto"/>
              <w:jc w:val="center"/>
              <w:rPr>
                <w:sz w:val="24"/>
                <w:szCs w:val="24"/>
              </w:rPr>
            </w:pPr>
            <w:r w:rsidRPr="00207F2A">
              <w:rPr>
                <w:sz w:val="24"/>
                <w:szCs w:val="24"/>
              </w:rPr>
              <w:t>Listnaté lesy mladšie ako 80 rokov, mŕtve drevo tvorí menej ako 3 % celkovej zásoby porastu.</w:t>
            </w:r>
          </w:p>
          <w:p w:rsidR="001111B0" w:rsidRPr="00207F2A" w:rsidRDefault="001111B0" w:rsidP="0057420C">
            <w:pPr>
              <w:spacing w:after="0" w:line="240" w:lineRule="auto"/>
              <w:jc w:val="center"/>
              <w:rPr>
                <w:sz w:val="24"/>
                <w:szCs w:val="24"/>
              </w:rPr>
            </w:pPr>
            <w:r w:rsidRPr="00207F2A">
              <w:rPr>
                <w:sz w:val="24"/>
                <w:szCs w:val="24"/>
              </w:rPr>
              <w:t>Lesy zo stavu "priemerný" tvoria menej ako 40 % plochy lesov alebo lesy zo stavu "dobrý" tvoria menej ako 10 % plochy lesov.</w:t>
            </w:r>
          </w:p>
        </w:tc>
      </w:tr>
      <w:tr w:rsidR="001111B0" w:rsidRPr="00207F2A" w:rsidTr="001111B0">
        <w:trPr>
          <w:cantSplit/>
          <w:jc w:val="center"/>
        </w:trPr>
        <w:tc>
          <w:tcPr>
            <w:tcW w:w="284" w:type="dxa"/>
            <w:vMerge/>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p>
        </w:tc>
        <w:tc>
          <w:tcPr>
            <w:tcW w:w="127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2.2. Potravný biotop</w:t>
            </w:r>
          </w:p>
        </w:tc>
        <w:tc>
          <w:tcPr>
            <w:tcW w:w="2410" w:type="dxa"/>
            <w:shd w:val="clear" w:color="auto" w:fill="auto"/>
          </w:tcPr>
          <w:p w:rsidR="001111B0" w:rsidRPr="00207F2A" w:rsidRDefault="001111B0" w:rsidP="0057420C">
            <w:pPr>
              <w:spacing w:after="0" w:line="240" w:lineRule="auto"/>
              <w:jc w:val="center"/>
              <w:rPr>
                <w:sz w:val="24"/>
                <w:szCs w:val="24"/>
              </w:rPr>
            </w:pPr>
            <w:r w:rsidRPr="00207F2A">
              <w:rPr>
                <w:sz w:val="24"/>
                <w:szCs w:val="24"/>
              </w:rPr>
              <w:t>Listnaté lesy staršie ako 100 rokov, prímes ihličnanov do 10 %. Takéto lesy tvoria min. 40 % plochy lesov. Ďalších min. 20 % plochy lesov tvoria lesy zo stavu "priemerný".</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Listnaté lesy staršie ako 80 rokov, prímes ihličnanov do. Takéto lesy tvoria min. 40 % plochy lesov, resp. lesy zo stavu "dobrý" tvoria min. 20 % plochy lesov.</w:t>
            </w:r>
          </w:p>
        </w:tc>
        <w:tc>
          <w:tcPr>
            <w:tcW w:w="2834" w:type="dxa"/>
            <w:shd w:val="clear" w:color="auto" w:fill="auto"/>
          </w:tcPr>
          <w:p w:rsidR="001111B0" w:rsidRPr="00207F2A" w:rsidRDefault="001111B0" w:rsidP="0057420C">
            <w:pPr>
              <w:spacing w:after="0" w:line="240" w:lineRule="auto"/>
              <w:jc w:val="center"/>
              <w:rPr>
                <w:sz w:val="24"/>
                <w:szCs w:val="24"/>
              </w:rPr>
            </w:pPr>
            <w:r w:rsidRPr="00207F2A">
              <w:rPr>
                <w:sz w:val="24"/>
                <w:szCs w:val="24"/>
              </w:rPr>
              <w:t>Listnaté lesy mladšie ako 80 rokov. Lesy zo stavu "priemerný" tvoria menej ako 40 % plochy lesov alebo lesy zo stavu "dobrý" tvoria menej ako 10 % plochy lesov.</w:t>
            </w:r>
          </w:p>
        </w:tc>
      </w:tr>
      <w:tr w:rsidR="001111B0" w:rsidRPr="00207F2A" w:rsidTr="001111B0">
        <w:trPr>
          <w:cantSplit/>
          <w:jc w:val="center"/>
        </w:trPr>
        <w:tc>
          <w:tcPr>
            <w:tcW w:w="284" w:type="dxa"/>
            <w:vMerge/>
            <w:shd w:val="clear" w:color="auto" w:fill="auto"/>
            <w:vAlign w:val="center"/>
          </w:tcPr>
          <w:p w:rsidR="001111B0" w:rsidRPr="00207F2A" w:rsidRDefault="001111B0" w:rsidP="0057420C">
            <w:pPr>
              <w:spacing w:after="0" w:line="240" w:lineRule="auto"/>
              <w:jc w:val="center"/>
              <w:rPr>
                <w:sz w:val="24"/>
                <w:szCs w:val="24"/>
              </w:rPr>
            </w:pPr>
          </w:p>
        </w:tc>
        <w:tc>
          <w:tcPr>
            <w:tcW w:w="127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2.3. Biotop významný počas migrácie</w:t>
            </w:r>
          </w:p>
        </w:tc>
        <w:tc>
          <w:tcPr>
            <w:tcW w:w="2410" w:type="dxa"/>
            <w:shd w:val="clear" w:color="auto" w:fill="auto"/>
          </w:tcPr>
          <w:p w:rsidR="001111B0" w:rsidRPr="00207F2A" w:rsidRDefault="001111B0" w:rsidP="0057420C">
            <w:pPr>
              <w:spacing w:after="0" w:line="240" w:lineRule="auto"/>
              <w:jc w:val="center"/>
              <w:rPr>
                <w:sz w:val="24"/>
                <w:szCs w:val="24"/>
              </w:rPr>
            </w:pPr>
            <w:r w:rsidRPr="00207F2A">
              <w:rPr>
                <w:sz w:val="24"/>
                <w:szCs w:val="24"/>
              </w:rPr>
              <w:t>Nelesná drevinová vegetácia tvorí min. 5 % nelesnej časti územia.</w:t>
            </w:r>
          </w:p>
        </w:tc>
        <w:tc>
          <w:tcPr>
            <w:tcW w:w="2835" w:type="dxa"/>
            <w:shd w:val="clear" w:color="auto" w:fill="auto"/>
          </w:tcPr>
          <w:p w:rsidR="001111B0" w:rsidRPr="00207F2A" w:rsidRDefault="001111B0" w:rsidP="0057420C">
            <w:pPr>
              <w:spacing w:after="0" w:line="240" w:lineRule="auto"/>
              <w:jc w:val="center"/>
              <w:rPr>
                <w:b/>
                <w:bCs w:val="0"/>
                <w:sz w:val="24"/>
                <w:szCs w:val="24"/>
              </w:rPr>
            </w:pPr>
            <w:r w:rsidRPr="00207F2A">
              <w:rPr>
                <w:sz w:val="24"/>
                <w:szCs w:val="24"/>
              </w:rPr>
              <w:t>Nelesná drevinová vegetácia tvorí 2 – 5 % nelesnej časti územia.</w:t>
            </w:r>
          </w:p>
        </w:tc>
        <w:tc>
          <w:tcPr>
            <w:tcW w:w="2834" w:type="dxa"/>
            <w:shd w:val="clear" w:color="auto" w:fill="auto"/>
          </w:tcPr>
          <w:p w:rsidR="001111B0" w:rsidRPr="00207F2A" w:rsidRDefault="001111B0" w:rsidP="0057420C">
            <w:pPr>
              <w:spacing w:after="0" w:line="240" w:lineRule="auto"/>
              <w:jc w:val="center"/>
              <w:rPr>
                <w:sz w:val="24"/>
                <w:szCs w:val="24"/>
              </w:rPr>
            </w:pPr>
            <w:r w:rsidRPr="00207F2A">
              <w:rPr>
                <w:sz w:val="24"/>
                <w:szCs w:val="24"/>
              </w:rPr>
              <w:t>Nelesná drevinová vegetácia tvorí menej ako 2 % nelesnej časti územia.</w:t>
            </w:r>
          </w:p>
        </w:tc>
      </w:tr>
      <w:tr w:rsidR="001111B0" w:rsidRPr="00207F2A" w:rsidTr="001111B0">
        <w:trPr>
          <w:cantSplit/>
          <w:jc w:val="center"/>
        </w:trPr>
        <w:tc>
          <w:tcPr>
            <w:tcW w:w="284" w:type="dxa"/>
            <w:vMerge w:val="restart"/>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t>Ohrozenia</w:t>
            </w:r>
          </w:p>
        </w:tc>
        <w:tc>
          <w:tcPr>
            <w:tcW w:w="127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3.1. Populácia</w:t>
            </w:r>
          </w:p>
        </w:tc>
        <w:tc>
          <w:tcPr>
            <w:tcW w:w="2410"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 období marec – jún neprebieha v lesoch starších ako 60 rokov žiadna ťažba dreva. V lesoch sa nepoužívajú žiadne pesticídy.</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 období marec – jún neprebieha v lesoch starších ako 80 rokov žiadna ťažba dreva. V lesoch sa nepoužívajú žiadne pesticídy.</w:t>
            </w:r>
          </w:p>
        </w:tc>
        <w:tc>
          <w:tcPr>
            <w:tcW w:w="2834"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 období marec – jún prebieha v lesoch starších ako 80 rokov ťažba dreva. V lesoch sa používajú pesticídy.</w:t>
            </w:r>
          </w:p>
        </w:tc>
      </w:tr>
      <w:tr w:rsidR="001111B0" w:rsidRPr="00207F2A" w:rsidTr="001111B0">
        <w:trPr>
          <w:cantSplit/>
          <w:jc w:val="center"/>
        </w:trPr>
        <w:tc>
          <w:tcPr>
            <w:tcW w:w="284" w:type="dxa"/>
            <w:vMerge/>
            <w:shd w:val="clear" w:color="auto" w:fill="auto"/>
          </w:tcPr>
          <w:p w:rsidR="001111B0" w:rsidRPr="00207F2A" w:rsidRDefault="001111B0" w:rsidP="0057420C">
            <w:pPr>
              <w:spacing w:after="0" w:line="240" w:lineRule="auto"/>
              <w:rPr>
                <w:sz w:val="24"/>
                <w:szCs w:val="24"/>
              </w:rPr>
            </w:pPr>
          </w:p>
        </w:tc>
        <w:tc>
          <w:tcPr>
            <w:tcW w:w="127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3.2. Biotop</w:t>
            </w:r>
          </w:p>
        </w:tc>
        <w:tc>
          <w:tcPr>
            <w:tcW w:w="2410" w:type="dxa"/>
            <w:shd w:val="clear" w:color="auto" w:fill="auto"/>
          </w:tcPr>
          <w:p w:rsidR="001111B0" w:rsidRPr="00207F2A" w:rsidRDefault="001111B0" w:rsidP="0057420C">
            <w:pPr>
              <w:spacing w:after="0" w:line="240" w:lineRule="auto"/>
              <w:jc w:val="center"/>
              <w:rPr>
                <w:sz w:val="24"/>
                <w:szCs w:val="24"/>
              </w:rPr>
            </w:pPr>
            <w:r w:rsidRPr="00207F2A">
              <w:rPr>
                <w:sz w:val="24"/>
                <w:szCs w:val="24"/>
              </w:rPr>
              <w:t>Ochranné lesy sú bez zásahu, rubný vek buka, javora, jaseňa a jedle je vyšší ako 110 rokov a duba vyšší ako 140 rokov, po ťažbe ostávajú v porastoch stromy s hrúbkou aspoň 30 cm na dožitie v počte min. 5 ks/ha a stojace mŕtve stromy.</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Ochranné lesy sú bez zásahu, rubný vek buka, javora, jaseňa a jedle je vyšší ako 100 rokov a duba vyšší ako 120 rokov, po ťažbe ostávajú v porastoch stromy s hrúbkou aspoň 30 cm na dožitie v počte min. 2 ks/ha a stojace mŕtve stromy.</w:t>
            </w:r>
          </w:p>
        </w:tc>
        <w:tc>
          <w:tcPr>
            <w:tcW w:w="2834"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 ochranných lesoch sa realizuje kalamitná alebo obnovná ťažba, rubný vek buka, javora, jaseňa a jedle je nižší ako 100 rokov a duba nižší ako 120 rokov, po ťažbe neostávajú v porastoch stromy s hrúbkou aspoň 30 cm na dožitie a stojace mŕtve stromy.</w:t>
            </w:r>
          </w:p>
        </w:tc>
      </w:tr>
    </w:tbl>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r w:rsidRPr="00207F2A">
        <w:rPr>
          <w:b/>
          <w:sz w:val="24"/>
          <w:szCs w:val="24"/>
        </w:rPr>
        <w:t xml:space="preserve">Vyhodnotenie súčasného stavu (body) : </w:t>
      </w:r>
    </w:p>
    <w:tbl>
      <w:tblPr>
        <w:tblW w:w="8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592"/>
        <w:gridCol w:w="3537"/>
        <w:gridCol w:w="1309"/>
        <w:gridCol w:w="1744"/>
        <w:gridCol w:w="1371"/>
      </w:tblGrid>
      <w:tr w:rsidR="001111B0" w:rsidRPr="00207F2A" w:rsidTr="001111B0">
        <w:trPr>
          <w:trHeight w:hRule="exact" w:val="340"/>
          <w:tblHeader/>
          <w:jc w:val="center"/>
        </w:trPr>
        <w:tc>
          <w:tcPr>
            <w:tcW w:w="4129" w:type="dxa"/>
            <w:gridSpan w:val="2"/>
            <w:tcBorders>
              <w:top w:val="single" w:sz="18"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jc w:val="center"/>
              <w:rPr>
                <w:b/>
                <w:sz w:val="24"/>
                <w:szCs w:val="24"/>
              </w:rPr>
            </w:pPr>
            <w:r w:rsidRPr="00207F2A">
              <w:rPr>
                <w:b/>
                <w:sz w:val="24"/>
                <w:szCs w:val="24"/>
              </w:rPr>
              <w:t>Kritérium</w:t>
            </w:r>
          </w:p>
        </w:tc>
        <w:tc>
          <w:tcPr>
            <w:tcW w:w="1309" w:type="dxa"/>
            <w:tcBorders>
              <w:top w:val="single" w:sz="18"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jc w:val="center"/>
              <w:rPr>
                <w:b/>
                <w:sz w:val="24"/>
                <w:szCs w:val="24"/>
              </w:rPr>
            </w:pPr>
            <w:r w:rsidRPr="00207F2A">
              <w:rPr>
                <w:b/>
                <w:sz w:val="24"/>
                <w:szCs w:val="24"/>
              </w:rPr>
              <w:t>Stav</w:t>
            </w:r>
          </w:p>
        </w:tc>
        <w:tc>
          <w:tcPr>
            <w:tcW w:w="1744" w:type="dxa"/>
            <w:tcBorders>
              <w:top w:val="single" w:sz="18"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jc w:val="center"/>
              <w:rPr>
                <w:b/>
                <w:sz w:val="24"/>
                <w:szCs w:val="24"/>
              </w:rPr>
            </w:pPr>
            <w:r w:rsidRPr="00207F2A">
              <w:rPr>
                <w:b/>
                <w:sz w:val="24"/>
                <w:szCs w:val="24"/>
              </w:rPr>
              <w:t>Váha parametra</w:t>
            </w:r>
          </w:p>
        </w:tc>
        <w:tc>
          <w:tcPr>
            <w:tcW w:w="1371" w:type="dxa"/>
            <w:tcBorders>
              <w:top w:val="single" w:sz="18" w:space="0" w:color="auto"/>
              <w:left w:val="single" w:sz="6" w:space="0" w:color="auto"/>
              <w:bottom w:val="single" w:sz="6" w:space="0" w:color="auto"/>
              <w:right w:val="single" w:sz="18" w:space="0" w:color="auto"/>
            </w:tcBorders>
            <w:shd w:val="clear" w:color="auto" w:fill="CCFFFF"/>
            <w:vAlign w:val="center"/>
          </w:tcPr>
          <w:p w:rsidR="001111B0" w:rsidRPr="00207F2A" w:rsidRDefault="001111B0" w:rsidP="0057420C">
            <w:pPr>
              <w:spacing w:after="0" w:line="240" w:lineRule="auto"/>
              <w:jc w:val="center"/>
              <w:rPr>
                <w:b/>
                <w:sz w:val="24"/>
                <w:szCs w:val="24"/>
              </w:rPr>
            </w:pPr>
            <w:r w:rsidRPr="00207F2A">
              <w:rPr>
                <w:b/>
                <w:sz w:val="24"/>
                <w:szCs w:val="24"/>
              </w:rPr>
              <w:t>Počet bodov</w:t>
            </w:r>
          </w:p>
        </w:tc>
      </w:tr>
      <w:tr w:rsidR="001111B0" w:rsidRPr="00207F2A" w:rsidTr="001111B0">
        <w:trPr>
          <w:cantSplit/>
          <w:trHeight w:hRule="exact" w:val="588"/>
          <w:jc w:val="center"/>
        </w:trPr>
        <w:tc>
          <w:tcPr>
            <w:tcW w:w="592" w:type="dxa"/>
            <w:vMerge w:val="restart"/>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Populácia</w:t>
            </w:r>
          </w:p>
        </w:tc>
        <w:tc>
          <w:tcPr>
            <w:tcW w:w="3537" w:type="dxa"/>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rPr>
            </w:pPr>
            <w:r w:rsidRPr="00207F2A">
              <w:rPr>
                <w:sz w:val="24"/>
                <w:szCs w:val="24"/>
              </w:rPr>
              <w:t xml:space="preserve">1.1. Popul. hustota/veľkosť populácie </w:t>
            </w:r>
          </w:p>
        </w:tc>
        <w:tc>
          <w:tcPr>
            <w:tcW w:w="1309" w:type="dxa"/>
            <w:tcBorders>
              <w:top w:val="single" w:sz="6" w:space="0" w:color="auto"/>
              <w:left w:val="single" w:sz="6" w:space="0" w:color="auto"/>
              <w:bottom w:val="single" w:sz="6" w:space="0" w:color="auto"/>
              <w:right w:val="single" w:sz="6" w:space="0" w:color="auto"/>
            </w:tcBorders>
            <w:shd w:val="clear" w:color="auto" w:fill="FFFFFF"/>
            <w:vAlign w:val="center"/>
          </w:tcPr>
          <w:p w:rsidR="001111B0" w:rsidRPr="00207F2A" w:rsidRDefault="001111B0" w:rsidP="0057420C">
            <w:pPr>
              <w:spacing w:after="0" w:line="240" w:lineRule="auto"/>
              <w:jc w:val="center"/>
              <w:rPr>
                <w:color w:val="FF0000"/>
                <w:sz w:val="24"/>
                <w:szCs w:val="24"/>
              </w:rPr>
            </w:pPr>
            <w:r w:rsidRPr="00207F2A">
              <w:rPr>
                <w:sz w:val="24"/>
                <w:szCs w:val="24"/>
              </w:rPr>
              <w:t>1</w:t>
            </w:r>
          </w:p>
        </w:tc>
        <w:tc>
          <w:tcPr>
            <w:tcW w:w="1744"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w:t>
            </w:r>
          </w:p>
        </w:tc>
        <w:tc>
          <w:tcPr>
            <w:tcW w:w="1371"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w:t>
            </w:r>
          </w:p>
        </w:tc>
      </w:tr>
      <w:tr w:rsidR="001111B0" w:rsidRPr="00207F2A" w:rsidTr="001111B0">
        <w:trPr>
          <w:cantSplit/>
          <w:trHeight w:hRule="exact" w:val="340"/>
          <w:jc w:val="center"/>
        </w:trPr>
        <w:tc>
          <w:tcPr>
            <w:tcW w:w="592" w:type="dxa"/>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jc w:val="center"/>
              <w:rPr>
                <w:b/>
                <w:sz w:val="24"/>
                <w:szCs w:val="24"/>
              </w:rPr>
            </w:pPr>
          </w:p>
        </w:tc>
        <w:tc>
          <w:tcPr>
            <w:tcW w:w="3537" w:type="dxa"/>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b/>
                <w:sz w:val="24"/>
                <w:szCs w:val="24"/>
              </w:rPr>
            </w:pPr>
            <w:r w:rsidRPr="00207F2A">
              <w:rPr>
                <w:sz w:val="24"/>
                <w:szCs w:val="24"/>
              </w:rPr>
              <w:t>1.2. Populačný trend</w:t>
            </w:r>
          </w:p>
        </w:tc>
        <w:tc>
          <w:tcPr>
            <w:tcW w:w="1309"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color w:val="FF0000"/>
                <w:sz w:val="24"/>
                <w:szCs w:val="24"/>
              </w:rPr>
            </w:pPr>
            <w:r w:rsidRPr="00207F2A">
              <w:rPr>
                <w:sz w:val="24"/>
                <w:szCs w:val="24"/>
              </w:rPr>
              <w:t>1</w:t>
            </w:r>
          </w:p>
        </w:tc>
        <w:tc>
          <w:tcPr>
            <w:tcW w:w="1744"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w:t>
            </w:r>
          </w:p>
        </w:tc>
        <w:tc>
          <w:tcPr>
            <w:tcW w:w="1371"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w:t>
            </w:r>
          </w:p>
        </w:tc>
      </w:tr>
      <w:tr w:rsidR="001111B0" w:rsidRPr="00207F2A" w:rsidTr="001111B0">
        <w:trPr>
          <w:cantSplit/>
          <w:trHeight w:hRule="exact" w:val="340"/>
          <w:jc w:val="center"/>
        </w:trPr>
        <w:tc>
          <w:tcPr>
            <w:tcW w:w="592" w:type="dxa"/>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jc w:val="center"/>
              <w:rPr>
                <w:b/>
                <w:sz w:val="24"/>
                <w:szCs w:val="24"/>
              </w:rPr>
            </w:pPr>
          </w:p>
        </w:tc>
        <w:tc>
          <w:tcPr>
            <w:tcW w:w="3537" w:type="dxa"/>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rPr>
            </w:pPr>
            <w:r w:rsidRPr="00207F2A">
              <w:rPr>
                <w:sz w:val="24"/>
                <w:szCs w:val="24"/>
              </w:rPr>
              <w:t xml:space="preserve">1.3. Veľkosť areálu </w:t>
            </w:r>
          </w:p>
        </w:tc>
        <w:tc>
          <w:tcPr>
            <w:tcW w:w="1309"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1</w:t>
            </w:r>
          </w:p>
        </w:tc>
        <w:tc>
          <w:tcPr>
            <w:tcW w:w="1744"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2</w:t>
            </w:r>
          </w:p>
        </w:tc>
        <w:tc>
          <w:tcPr>
            <w:tcW w:w="1371"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2</w:t>
            </w:r>
          </w:p>
        </w:tc>
      </w:tr>
      <w:tr w:rsidR="001111B0" w:rsidRPr="00207F2A" w:rsidTr="001111B0">
        <w:trPr>
          <w:cantSplit/>
          <w:trHeight w:hRule="exact" w:val="340"/>
          <w:jc w:val="center"/>
        </w:trPr>
        <w:tc>
          <w:tcPr>
            <w:tcW w:w="592" w:type="dxa"/>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jc w:val="center"/>
              <w:rPr>
                <w:b/>
                <w:sz w:val="24"/>
                <w:szCs w:val="24"/>
              </w:rPr>
            </w:pPr>
          </w:p>
        </w:tc>
        <w:tc>
          <w:tcPr>
            <w:tcW w:w="3537" w:type="dxa"/>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rPr>
            </w:pPr>
            <w:r w:rsidRPr="00207F2A">
              <w:rPr>
                <w:sz w:val="24"/>
                <w:szCs w:val="24"/>
              </w:rPr>
              <w:t>1.4. Areálový trend</w:t>
            </w:r>
          </w:p>
        </w:tc>
        <w:tc>
          <w:tcPr>
            <w:tcW w:w="1309"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color w:val="FF0000"/>
                <w:sz w:val="24"/>
                <w:szCs w:val="24"/>
              </w:rPr>
            </w:pPr>
            <w:r w:rsidRPr="00207F2A">
              <w:rPr>
                <w:sz w:val="24"/>
                <w:szCs w:val="24"/>
              </w:rPr>
              <w:t>1</w:t>
            </w:r>
          </w:p>
        </w:tc>
        <w:tc>
          <w:tcPr>
            <w:tcW w:w="1744"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2</w:t>
            </w:r>
          </w:p>
        </w:tc>
        <w:tc>
          <w:tcPr>
            <w:tcW w:w="1371"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2</w:t>
            </w:r>
          </w:p>
        </w:tc>
      </w:tr>
      <w:tr w:rsidR="001111B0" w:rsidRPr="00207F2A" w:rsidTr="001111B0">
        <w:trPr>
          <w:cantSplit/>
          <w:trHeight w:hRule="exact" w:val="340"/>
          <w:jc w:val="center"/>
        </w:trPr>
        <w:tc>
          <w:tcPr>
            <w:tcW w:w="592" w:type="dxa"/>
            <w:vMerge w:val="restart"/>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Biotop</w:t>
            </w:r>
          </w:p>
        </w:tc>
        <w:tc>
          <w:tcPr>
            <w:tcW w:w="3537" w:type="dxa"/>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rPr>
            </w:pPr>
            <w:r w:rsidRPr="00207F2A">
              <w:rPr>
                <w:sz w:val="24"/>
                <w:szCs w:val="24"/>
              </w:rPr>
              <w:t>2.1. Hniezdny biotop</w:t>
            </w:r>
          </w:p>
        </w:tc>
        <w:tc>
          <w:tcPr>
            <w:tcW w:w="1309"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color w:val="FF0000"/>
                <w:sz w:val="24"/>
                <w:szCs w:val="24"/>
              </w:rPr>
            </w:pPr>
            <w:r w:rsidRPr="00207F2A">
              <w:rPr>
                <w:sz w:val="24"/>
                <w:szCs w:val="24"/>
              </w:rPr>
              <w:t>1</w:t>
            </w:r>
          </w:p>
        </w:tc>
        <w:tc>
          <w:tcPr>
            <w:tcW w:w="1744"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w:t>
            </w:r>
          </w:p>
        </w:tc>
        <w:tc>
          <w:tcPr>
            <w:tcW w:w="1371"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w:t>
            </w:r>
          </w:p>
        </w:tc>
      </w:tr>
      <w:tr w:rsidR="001111B0" w:rsidRPr="00207F2A" w:rsidTr="001111B0">
        <w:trPr>
          <w:cantSplit/>
          <w:trHeight w:hRule="exact" w:val="340"/>
          <w:jc w:val="center"/>
        </w:trPr>
        <w:tc>
          <w:tcPr>
            <w:tcW w:w="592" w:type="dxa"/>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jc w:val="center"/>
              <w:rPr>
                <w:b/>
                <w:sz w:val="24"/>
                <w:szCs w:val="24"/>
              </w:rPr>
            </w:pPr>
          </w:p>
        </w:tc>
        <w:tc>
          <w:tcPr>
            <w:tcW w:w="3537" w:type="dxa"/>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rPr>
            </w:pPr>
            <w:r w:rsidRPr="00207F2A">
              <w:rPr>
                <w:sz w:val="24"/>
                <w:szCs w:val="24"/>
              </w:rPr>
              <w:t>2.2. Potravný biotop</w:t>
            </w:r>
          </w:p>
        </w:tc>
        <w:tc>
          <w:tcPr>
            <w:tcW w:w="1309" w:type="dxa"/>
            <w:tcBorders>
              <w:top w:val="single" w:sz="6" w:space="0" w:color="auto"/>
              <w:left w:val="single" w:sz="6" w:space="0" w:color="auto"/>
              <w:bottom w:val="single" w:sz="6" w:space="0" w:color="auto"/>
              <w:right w:val="single" w:sz="6" w:space="0" w:color="auto"/>
            </w:tcBorders>
            <w:shd w:val="clear" w:color="auto" w:fill="FFFFFF"/>
            <w:vAlign w:val="center"/>
          </w:tcPr>
          <w:p w:rsidR="001111B0" w:rsidRPr="00207F2A" w:rsidRDefault="001111B0" w:rsidP="0057420C">
            <w:pPr>
              <w:spacing w:after="0" w:line="240" w:lineRule="auto"/>
              <w:jc w:val="center"/>
              <w:rPr>
                <w:sz w:val="24"/>
                <w:szCs w:val="24"/>
              </w:rPr>
            </w:pPr>
            <w:r w:rsidRPr="00207F2A">
              <w:rPr>
                <w:sz w:val="24"/>
                <w:szCs w:val="24"/>
              </w:rPr>
              <w:t>1</w:t>
            </w:r>
          </w:p>
        </w:tc>
        <w:tc>
          <w:tcPr>
            <w:tcW w:w="1744"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2</w:t>
            </w:r>
          </w:p>
        </w:tc>
        <w:tc>
          <w:tcPr>
            <w:tcW w:w="1371"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2</w:t>
            </w:r>
          </w:p>
        </w:tc>
      </w:tr>
      <w:tr w:rsidR="001111B0" w:rsidRPr="00207F2A" w:rsidTr="001111B0">
        <w:trPr>
          <w:cantSplit/>
          <w:trHeight w:hRule="exact" w:val="340"/>
          <w:jc w:val="center"/>
        </w:trPr>
        <w:tc>
          <w:tcPr>
            <w:tcW w:w="592" w:type="dxa"/>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jc w:val="center"/>
              <w:rPr>
                <w:b/>
                <w:sz w:val="24"/>
                <w:szCs w:val="24"/>
              </w:rPr>
            </w:pPr>
          </w:p>
        </w:tc>
        <w:tc>
          <w:tcPr>
            <w:tcW w:w="3537" w:type="dxa"/>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rPr>
            </w:pPr>
            <w:r w:rsidRPr="00207F2A">
              <w:rPr>
                <w:sz w:val="24"/>
                <w:szCs w:val="24"/>
              </w:rPr>
              <w:t>2.3. Biotop počas migrácie</w:t>
            </w:r>
          </w:p>
        </w:tc>
        <w:tc>
          <w:tcPr>
            <w:tcW w:w="1309" w:type="dxa"/>
            <w:tcBorders>
              <w:top w:val="single" w:sz="6" w:space="0" w:color="auto"/>
              <w:left w:val="single" w:sz="6" w:space="0" w:color="auto"/>
              <w:bottom w:val="single" w:sz="6" w:space="0" w:color="auto"/>
              <w:right w:val="single" w:sz="6" w:space="0" w:color="auto"/>
            </w:tcBorders>
            <w:shd w:val="clear" w:color="auto" w:fill="FFFFFF"/>
            <w:vAlign w:val="center"/>
          </w:tcPr>
          <w:p w:rsidR="001111B0" w:rsidRPr="00207F2A" w:rsidRDefault="001111B0" w:rsidP="0057420C">
            <w:pPr>
              <w:spacing w:after="0" w:line="240" w:lineRule="auto"/>
              <w:jc w:val="center"/>
              <w:rPr>
                <w:sz w:val="24"/>
                <w:szCs w:val="24"/>
              </w:rPr>
            </w:pPr>
            <w:r w:rsidRPr="00207F2A">
              <w:rPr>
                <w:sz w:val="24"/>
                <w:szCs w:val="24"/>
              </w:rPr>
              <w:t>2</w:t>
            </w:r>
          </w:p>
        </w:tc>
        <w:tc>
          <w:tcPr>
            <w:tcW w:w="1744"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1</w:t>
            </w:r>
          </w:p>
        </w:tc>
        <w:tc>
          <w:tcPr>
            <w:tcW w:w="1371"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2</w:t>
            </w:r>
          </w:p>
        </w:tc>
      </w:tr>
      <w:tr w:rsidR="001111B0" w:rsidRPr="00207F2A" w:rsidTr="001111B0">
        <w:trPr>
          <w:cantSplit/>
          <w:trHeight w:hRule="exact" w:val="340"/>
          <w:jc w:val="center"/>
        </w:trPr>
        <w:tc>
          <w:tcPr>
            <w:tcW w:w="592" w:type="dxa"/>
            <w:vMerge w:val="restart"/>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Ohrozenia</w:t>
            </w:r>
          </w:p>
        </w:tc>
        <w:tc>
          <w:tcPr>
            <w:tcW w:w="3537" w:type="dxa"/>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rPr>
            </w:pPr>
            <w:r w:rsidRPr="00207F2A">
              <w:rPr>
                <w:sz w:val="24"/>
                <w:szCs w:val="24"/>
              </w:rPr>
              <w:t>3.1. Populácia</w:t>
            </w:r>
          </w:p>
        </w:tc>
        <w:tc>
          <w:tcPr>
            <w:tcW w:w="1309"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1</w:t>
            </w:r>
          </w:p>
        </w:tc>
        <w:tc>
          <w:tcPr>
            <w:tcW w:w="1744"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w:t>
            </w:r>
          </w:p>
        </w:tc>
        <w:tc>
          <w:tcPr>
            <w:tcW w:w="1371"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w:t>
            </w:r>
          </w:p>
        </w:tc>
      </w:tr>
      <w:tr w:rsidR="001111B0" w:rsidRPr="00207F2A" w:rsidTr="001111B0">
        <w:trPr>
          <w:cantSplit/>
          <w:trHeight w:hRule="exact" w:val="340"/>
          <w:jc w:val="center"/>
        </w:trPr>
        <w:tc>
          <w:tcPr>
            <w:tcW w:w="592" w:type="dxa"/>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rPr>
                <w:sz w:val="24"/>
                <w:szCs w:val="24"/>
              </w:rPr>
            </w:pPr>
          </w:p>
        </w:tc>
        <w:tc>
          <w:tcPr>
            <w:tcW w:w="3537" w:type="dxa"/>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rPr>
            </w:pPr>
            <w:r w:rsidRPr="00207F2A">
              <w:rPr>
                <w:sz w:val="24"/>
                <w:szCs w:val="24"/>
              </w:rPr>
              <w:t>3.2. Biotop</w:t>
            </w:r>
          </w:p>
        </w:tc>
        <w:tc>
          <w:tcPr>
            <w:tcW w:w="1309" w:type="dxa"/>
            <w:tcBorders>
              <w:top w:val="single" w:sz="6" w:space="0" w:color="auto"/>
              <w:left w:val="single" w:sz="6" w:space="0" w:color="auto"/>
              <w:bottom w:val="single" w:sz="6" w:space="0" w:color="auto"/>
              <w:right w:val="single" w:sz="6" w:space="0" w:color="auto"/>
            </w:tcBorders>
            <w:shd w:val="clear" w:color="auto" w:fill="FFFFFF"/>
            <w:vAlign w:val="center"/>
          </w:tcPr>
          <w:p w:rsidR="001111B0" w:rsidRPr="00207F2A" w:rsidRDefault="001111B0" w:rsidP="0057420C">
            <w:pPr>
              <w:spacing w:after="0" w:line="240" w:lineRule="auto"/>
              <w:jc w:val="center"/>
              <w:rPr>
                <w:sz w:val="24"/>
                <w:szCs w:val="24"/>
              </w:rPr>
            </w:pPr>
            <w:r w:rsidRPr="00207F2A">
              <w:rPr>
                <w:sz w:val="24"/>
                <w:szCs w:val="24"/>
              </w:rPr>
              <w:t>1</w:t>
            </w:r>
          </w:p>
        </w:tc>
        <w:tc>
          <w:tcPr>
            <w:tcW w:w="1744"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w:t>
            </w:r>
          </w:p>
        </w:tc>
        <w:tc>
          <w:tcPr>
            <w:tcW w:w="1371"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w:t>
            </w:r>
          </w:p>
        </w:tc>
      </w:tr>
      <w:tr w:rsidR="001111B0" w:rsidRPr="00207F2A" w:rsidTr="001111B0">
        <w:trPr>
          <w:cantSplit/>
          <w:trHeight w:hRule="exact" w:val="340"/>
          <w:jc w:val="center"/>
        </w:trPr>
        <w:tc>
          <w:tcPr>
            <w:tcW w:w="7182" w:type="dxa"/>
            <w:gridSpan w:val="4"/>
            <w:tcBorders>
              <w:top w:val="single" w:sz="6" w:space="0" w:color="auto"/>
              <w:left w:val="single" w:sz="18" w:space="0" w:color="auto"/>
              <w:bottom w:val="single" w:sz="6" w:space="0" w:color="auto"/>
              <w:right w:val="single" w:sz="6" w:space="0" w:color="auto"/>
            </w:tcBorders>
            <w:vAlign w:val="center"/>
          </w:tcPr>
          <w:p w:rsidR="001111B0" w:rsidRPr="00207F2A" w:rsidRDefault="001111B0" w:rsidP="0057420C">
            <w:pPr>
              <w:spacing w:after="0" w:line="240" w:lineRule="auto"/>
              <w:rPr>
                <w:sz w:val="24"/>
                <w:szCs w:val="24"/>
              </w:rPr>
            </w:pPr>
            <w:r w:rsidRPr="00207F2A">
              <w:rPr>
                <w:sz w:val="24"/>
                <w:szCs w:val="24"/>
              </w:rPr>
              <w:t>Možný počet bodov</w:t>
            </w:r>
          </w:p>
        </w:tc>
        <w:tc>
          <w:tcPr>
            <w:tcW w:w="1371"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
                <w:sz w:val="24"/>
                <w:szCs w:val="24"/>
              </w:rPr>
            </w:pPr>
            <w:r w:rsidRPr="00207F2A">
              <w:rPr>
                <w:b/>
                <w:sz w:val="24"/>
                <w:szCs w:val="24"/>
              </w:rPr>
              <w:t>66</w:t>
            </w:r>
          </w:p>
        </w:tc>
      </w:tr>
      <w:tr w:rsidR="001111B0" w:rsidRPr="00207F2A" w:rsidTr="001111B0">
        <w:trPr>
          <w:cantSplit/>
          <w:trHeight w:hRule="exact" w:val="340"/>
          <w:jc w:val="center"/>
        </w:trPr>
        <w:tc>
          <w:tcPr>
            <w:tcW w:w="7182" w:type="dxa"/>
            <w:gridSpan w:val="4"/>
            <w:tcBorders>
              <w:top w:val="single" w:sz="6" w:space="0" w:color="auto"/>
              <w:left w:val="single" w:sz="18" w:space="0" w:color="auto"/>
              <w:bottom w:val="single" w:sz="18" w:space="0" w:color="auto"/>
              <w:right w:val="single" w:sz="6" w:space="0" w:color="auto"/>
            </w:tcBorders>
            <w:vAlign w:val="center"/>
          </w:tcPr>
          <w:p w:rsidR="001111B0" w:rsidRPr="00207F2A" w:rsidRDefault="001111B0" w:rsidP="0057420C">
            <w:pPr>
              <w:spacing w:after="0" w:line="240" w:lineRule="auto"/>
              <w:rPr>
                <w:b/>
                <w:sz w:val="24"/>
                <w:szCs w:val="24"/>
              </w:rPr>
            </w:pPr>
            <w:r w:rsidRPr="00207F2A">
              <w:rPr>
                <w:b/>
                <w:sz w:val="24"/>
                <w:szCs w:val="24"/>
              </w:rPr>
              <w:t>Dosiahnuté body</w:t>
            </w:r>
          </w:p>
        </w:tc>
        <w:tc>
          <w:tcPr>
            <w:tcW w:w="1371" w:type="dxa"/>
            <w:tcBorders>
              <w:top w:val="single" w:sz="6" w:space="0" w:color="auto"/>
              <w:left w:val="single" w:sz="6" w:space="0" w:color="auto"/>
              <w:bottom w:val="single" w:sz="18" w:space="0" w:color="auto"/>
              <w:right w:val="single" w:sz="18" w:space="0" w:color="auto"/>
            </w:tcBorders>
            <w:shd w:val="clear" w:color="auto" w:fill="FFFFFF"/>
            <w:vAlign w:val="center"/>
          </w:tcPr>
          <w:p w:rsidR="001111B0" w:rsidRPr="00207F2A" w:rsidRDefault="001111B0" w:rsidP="0057420C">
            <w:pPr>
              <w:spacing w:after="0" w:line="240" w:lineRule="auto"/>
              <w:jc w:val="center"/>
              <w:rPr>
                <w:b/>
                <w:sz w:val="24"/>
                <w:szCs w:val="24"/>
              </w:rPr>
            </w:pPr>
            <w:r w:rsidRPr="00207F2A">
              <w:rPr>
                <w:b/>
                <w:sz w:val="24"/>
                <w:szCs w:val="24"/>
              </w:rPr>
              <w:t>23</w:t>
            </w:r>
          </w:p>
        </w:tc>
      </w:tr>
    </w:tbl>
    <w:p w:rsidR="001111B0" w:rsidRPr="00207F2A" w:rsidRDefault="001111B0" w:rsidP="0057420C">
      <w:pPr>
        <w:spacing w:before="120" w:after="0" w:line="240" w:lineRule="auto"/>
        <w:rPr>
          <w:sz w:val="24"/>
          <w:szCs w:val="24"/>
        </w:rPr>
      </w:pPr>
      <w:r w:rsidRPr="00207F2A">
        <w:rPr>
          <w:sz w:val="24"/>
          <w:szCs w:val="24"/>
        </w:rPr>
        <w:t>*Bodová hodnota stavu: A = 3 body, B = 2 body, C = 1 bod</w:t>
      </w:r>
    </w:p>
    <w:p w:rsidR="001111B0" w:rsidRPr="00207F2A" w:rsidRDefault="001111B0" w:rsidP="0057420C">
      <w:pPr>
        <w:spacing w:after="0" w:line="240" w:lineRule="auto"/>
        <w:rPr>
          <w:sz w:val="24"/>
          <w:szCs w:val="24"/>
        </w:rPr>
      </w:pPr>
      <w:r w:rsidRPr="00207F2A">
        <w:rPr>
          <w:sz w:val="24"/>
          <w:szCs w:val="24"/>
          <w:u w:val="single"/>
        </w:rPr>
        <w:t>Celkové vyhodnotenie</w:t>
      </w:r>
      <w:r w:rsidRPr="00207F2A">
        <w:rPr>
          <w:sz w:val="24"/>
          <w:szCs w:val="24"/>
        </w:rPr>
        <w:t xml:space="preserve"> (percentuálny podiel dosiahnutej hodnoty z možnej hodnoty): 50%</w:t>
      </w:r>
    </w:p>
    <w:p w:rsidR="001111B0" w:rsidRPr="00207F2A" w:rsidRDefault="001111B0" w:rsidP="0057420C">
      <w:pPr>
        <w:spacing w:after="0" w:line="240" w:lineRule="auto"/>
        <w:rPr>
          <w:b/>
          <w:sz w:val="24"/>
          <w:szCs w:val="24"/>
        </w:rPr>
      </w:pP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000"/>
      </w:tblPr>
      <w:tblGrid>
        <w:gridCol w:w="1220"/>
        <w:gridCol w:w="1507"/>
        <w:gridCol w:w="1747"/>
      </w:tblGrid>
      <w:tr w:rsidR="001111B0" w:rsidRPr="00207F2A" w:rsidTr="001111B0">
        <w:trPr>
          <w:trHeight w:val="315"/>
          <w:jc w:val="center"/>
        </w:trPr>
        <w:tc>
          <w:tcPr>
            <w:tcW w:w="1220" w:type="dxa"/>
            <w:vAlign w:val="center"/>
          </w:tcPr>
          <w:p w:rsidR="001111B0" w:rsidRPr="00207F2A" w:rsidRDefault="001111B0" w:rsidP="0057420C">
            <w:pPr>
              <w:spacing w:after="0" w:line="240" w:lineRule="auto"/>
              <w:jc w:val="center"/>
              <w:rPr>
                <w:sz w:val="24"/>
                <w:szCs w:val="24"/>
              </w:rPr>
            </w:pPr>
            <w:r w:rsidRPr="00207F2A">
              <w:rPr>
                <w:sz w:val="24"/>
                <w:szCs w:val="24"/>
              </w:rPr>
              <w:t>A – dobrý</w:t>
            </w:r>
          </w:p>
        </w:tc>
        <w:tc>
          <w:tcPr>
            <w:tcW w:w="1507" w:type="dxa"/>
            <w:vAlign w:val="center"/>
          </w:tcPr>
          <w:p w:rsidR="001111B0" w:rsidRPr="00207F2A" w:rsidRDefault="001111B0" w:rsidP="0057420C">
            <w:pPr>
              <w:spacing w:after="0" w:line="240" w:lineRule="auto"/>
              <w:jc w:val="center"/>
              <w:rPr>
                <w:sz w:val="24"/>
                <w:szCs w:val="24"/>
              </w:rPr>
            </w:pPr>
            <w:r w:rsidRPr="00207F2A">
              <w:rPr>
                <w:sz w:val="24"/>
                <w:szCs w:val="24"/>
              </w:rPr>
              <w:t>B – priemerný</w:t>
            </w:r>
          </w:p>
        </w:tc>
        <w:tc>
          <w:tcPr>
            <w:tcW w:w="1747" w:type="dxa"/>
            <w:vAlign w:val="center"/>
          </w:tcPr>
          <w:p w:rsidR="001111B0" w:rsidRPr="00207F2A" w:rsidRDefault="001111B0" w:rsidP="0057420C">
            <w:pPr>
              <w:spacing w:after="0" w:line="240" w:lineRule="auto"/>
              <w:jc w:val="center"/>
              <w:rPr>
                <w:b/>
                <w:sz w:val="24"/>
                <w:szCs w:val="24"/>
              </w:rPr>
            </w:pPr>
            <w:r w:rsidRPr="00207F2A">
              <w:rPr>
                <w:b/>
                <w:sz w:val="24"/>
                <w:szCs w:val="24"/>
              </w:rPr>
              <w:t>C – nepriaznivý</w:t>
            </w:r>
          </w:p>
        </w:tc>
      </w:tr>
      <w:tr w:rsidR="001111B0" w:rsidRPr="00207F2A" w:rsidTr="001111B0">
        <w:trPr>
          <w:trHeight w:val="315"/>
          <w:jc w:val="center"/>
        </w:trPr>
        <w:tc>
          <w:tcPr>
            <w:tcW w:w="1220"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100 – 78 %</w:t>
            </w:r>
          </w:p>
        </w:tc>
        <w:tc>
          <w:tcPr>
            <w:tcW w:w="1507"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77 – 55 %</w:t>
            </w:r>
          </w:p>
        </w:tc>
        <w:tc>
          <w:tcPr>
            <w:tcW w:w="1747"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54 – 33 %</w:t>
            </w:r>
          </w:p>
        </w:tc>
      </w:tr>
      <w:tr w:rsidR="001111B0" w:rsidRPr="00207F2A" w:rsidTr="001111B0">
        <w:trPr>
          <w:trHeight w:val="190"/>
          <w:jc w:val="center"/>
        </w:trPr>
        <w:tc>
          <w:tcPr>
            <w:tcW w:w="1220" w:type="dxa"/>
            <w:vAlign w:val="center"/>
          </w:tcPr>
          <w:p w:rsidR="001111B0" w:rsidRPr="00207F2A" w:rsidRDefault="001111B0" w:rsidP="0057420C">
            <w:pPr>
              <w:spacing w:after="0" w:line="240" w:lineRule="auto"/>
              <w:jc w:val="center"/>
              <w:rPr>
                <w:sz w:val="24"/>
                <w:szCs w:val="24"/>
              </w:rPr>
            </w:pPr>
          </w:p>
        </w:tc>
        <w:tc>
          <w:tcPr>
            <w:tcW w:w="1507" w:type="dxa"/>
            <w:vAlign w:val="center"/>
          </w:tcPr>
          <w:p w:rsidR="001111B0" w:rsidRPr="00207F2A" w:rsidRDefault="001111B0" w:rsidP="0057420C">
            <w:pPr>
              <w:pStyle w:val="Nadpis6"/>
              <w:spacing w:before="0" w:after="0" w:line="240" w:lineRule="auto"/>
              <w:jc w:val="center"/>
              <w:rPr>
                <w:rFonts w:ascii="Times New Roman" w:hAnsi="Times New Roman"/>
                <w:sz w:val="24"/>
                <w:szCs w:val="24"/>
              </w:rPr>
            </w:pPr>
          </w:p>
        </w:tc>
        <w:tc>
          <w:tcPr>
            <w:tcW w:w="1747" w:type="dxa"/>
            <w:vAlign w:val="center"/>
          </w:tcPr>
          <w:p w:rsidR="001111B0" w:rsidRPr="00207F2A" w:rsidRDefault="001111B0" w:rsidP="0057420C">
            <w:pPr>
              <w:spacing w:after="0" w:line="240" w:lineRule="auto"/>
              <w:jc w:val="center"/>
              <w:rPr>
                <w:b/>
                <w:sz w:val="24"/>
                <w:szCs w:val="24"/>
              </w:rPr>
            </w:pPr>
            <w:r w:rsidRPr="00207F2A">
              <w:rPr>
                <w:b/>
                <w:sz w:val="24"/>
                <w:szCs w:val="24"/>
              </w:rPr>
              <w:t>35 %</w:t>
            </w:r>
          </w:p>
        </w:tc>
      </w:tr>
    </w:tbl>
    <w:p w:rsidR="001111B0" w:rsidRPr="00207F2A" w:rsidRDefault="001111B0" w:rsidP="0057420C">
      <w:pPr>
        <w:spacing w:after="0" w:line="240" w:lineRule="auto"/>
        <w:contextualSpacing/>
        <w:jc w:val="both"/>
        <w:rPr>
          <w:sz w:val="24"/>
          <w:szCs w:val="24"/>
        </w:rPr>
      </w:pPr>
    </w:p>
    <w:p w:rsidR="001111B0" w:rsidRPr="00207F2A" w:rsidRDefault="001111B0" w:rsidP="0057420C">
      <w:pPr>
        <w:spacing w:after="0" w:line="240" w:lineRule="auto"/>
        <w:contextualSpacing/>
        <w:jc w:val="both"/>
        <w:rPr>
          <w:sz w:val="24"/>
          <w:szCs w:val="24"/>
        </w:rPr>
      </w:pPr>
    </w:p>
    <w:p w:rsidR="001111B0" w:rsidRPr="00207F2A" w:rsidRDefault="001111B0" w:rsidP="0057420C">
      <w:pPr>
        <w:spacing w:after="0" w:line="240" w:lineRule="auto"/>
        <w:jc w:val="both"/>
        <w:rPr>
          <w:b/>
          <w:sz w:val="24"/>
          <w:szCs w:val="24"/>
        </w:rPr>
      </w:pPr>
      <w:r w:rsidRPr="00207F2A">
        <w:rPr>
          <w:b/>
          <w:sz w:val="24"/>
          <w:szCs w:val="24"/>
        </w:rPr>
        <w:t>Zhodnotenie</w:t>
      </w:r>
    </w:p>
    <w:p w:rsidR="001111B0" w:rsidRPr="00207F2A" w:rsidRDefault="001111B0" w:rsidP="0057420C">
      <w:pPr>
        <w:spacing w:after="0" w:line="240" w:lineRule="auto"/>
        <w:jc w:val="both"/>
        <w:rPr>
          <w:sz w:val="24"/>
          <w:szCs w:val="24"/>
        </w:rPr>
      </w:pPr>
      <w:r w:rsidRPr="00207F2A">
        <w:rPr>
          <w:sz w:val="24"/>
          <w:szCs w:val="24"/>
        </w:rPr>
        <w:t>Na základe zadefinovaných kritérií hodnotenia bol druh žltochvost hôrny (</w:t>
      </w:r>
      <w:r w:rsidRPr="00207F2A">
        <w:rPr>
          <w:i/>
          <w:sz w:val="24"/>
          <w:szCs w:val="24"/>
        </w:rPr>
        <w:t>Phoenicurus phoenicurus</w:t>
      </w:r>
      <w:r w:rsidRPr="00207F2A">
        <w:rPr>
          <w:sz w:val="24"/>
          <w:szCs w:val="24"/>
        </w:rPr>
        <w:t xml:space="preserve">) v celkovom hodnotení zaradený do nepriaznivého stavu C s hodnotou 35 % s maximálneho bodového ohodnotenia priaznivého stavu. </w:t>
      </w:r>
    </w:p>
    <w:p w:rsidR="001111B0" w:rsidRPr="00207F2A" w:rsidRDefault="001111B0" w:rsidP="0057420C">
      <w:pPr>
        <w:tabs>
          <w:tab w:val="left" w:pos="1080"/>
        </w:tabs>
        <w:spacing w:after="0" w:line="240" w:lineRule="auto"/>
        <w:jc w:val="both"/>
        <w:rPr>
          <w:sz w:val="24"/>
          <w:szCs w:val="24"/>
        </w:rPr>
      </w:pPr>
    </w:p>
    <w:p w:rsidR="001111B0" w:rsidRPr="00207F2A" w:rsidRDefault="001111B0" w:rsidP="0057420C">
      <w:pPr>
        <w:tabs>
          <w:tab w:val="num" w:pos="0"/>
        </w:tabs>
        <w:spacing w:before="240" w:after="0" w:line="240" w:lineRule="auto"/>
        <w:jc w:val="both"/>
        <w:rPr>
          <w:b/>
          <w:i/>
          <w:sz w:val="24"/>
          <w:szCs w:val="24"/>
        </w:rPr>
      </w:pPr>
      <w:r w:rsidRPr="00207F2A">
        <w:rPr>
          <w:b/>
          <w:i/>
          <w:sz w:val="24"/>
          <w:szCs w:val="24"/>
        </w:rPr>
        <w:t>Definovanie priaznivého stavu muchára sivého (Muscicapa striata)  v CHVÚ Veľká Fatra</w:t>
      </w:r>
    </w:p>
    <w:p w:rsidR="001111B0" w:rsidRPr="00207F2A" w:rsidRDefault="001111B0" w:rsidP="0057420C">
      <w:pPr>
        <w:tabs>
          <w:tab w:val="left" w:pos="1080"/>
        </w:tabs>
        <w:spacing w:after="0" w:line="240" w:lineRule="auto"/>
        <w:jc w:val="both"/>
        <w:rPr>
          <w:color w:val="auto"/>
          <w:sz w:val="24"/>
          <w:szCs w:val="24"/>
        </w:rPr>
      </w:pPr>
    </w:p>
    <w:p w:rsidR="001111B0" w:rsidRPr="00207F2A" w:rsidRDefault="001111B0" w:rsidP="0057420C">
      <w:pPr>
        <w:tabs>
          <w:tab w:val="left" w:pos="1080"/>
        </w:tabs>
        <w:spacing w:after="0" w:line="240" w:lineRule="auto"/>
        <w:jc w:val="both"/>
        <w:rPr>
          <w:color w:val="auto"/>
          <w:sz w:val="24"/>
          <w:szCs w:val="24"/>
        </w:rPr>
      </w:pPr>
      <w:r w:rsidRPr="00207F2A">
        <w:rPr>
          <w:color w:val="auto"/>
          <w:sz w:val="24"/>
          <w:szCs w:val="24"/>
        </w:rPr>
        <w:t xml:space="preserve">V CHVÚ </w:t>
      </w:r>
      <w:r w:rsidRPr="00207F2A">
        <w:rPr>
          <w:sz w:val="24"/>
          <w:szCs w:val="24"/>
        </w:rPr>
        <w:t xml:space="preserve">Veľká Fatra bola </w:t>
      </w:r>
      <w:r w:rsidRPr="00207F2A">
        <w:rPr>
          <w:color w:val="auto"/>
          <w:sz w:val="24"/>
          <w:szCs w:val="24"/>
        </w:rPr>
        <w:t xml:space="preserve">v roku 2012 odhadnutá populácia muchárov sivých na 400-600 párov, v roku 2003 bola početnosť odhadnutá na 1200 párov, populácia je klesajúca. </w:t>
      </w:r>
    </w:p>
    <w:p w:rsidR="001111B0" w:rsidRPr="00207F2A" w:rsidRDefault="001111B0" w:rsidP="0057420C">
      <w:pPr>
        <w:tabs>
          <w:tab w:val="left" w:pos="1080"/>
        </w:tabs>
        <w:spacing w:after="0" w:line="240" w:lineRule="auto"/>
        <w:jc w:val="both"/>
        <w:rPr>
          <w:color w:val="auto"/>
          <w:sz w:val="24"/>
          <w:szCs w:val="24"/>
        </w:rPr>
      </w:pPr>
    </w:p>
    <w:p w:rsidR="001111B0" w:rsidRPr="00207F2A" w:rsidRDefault="001111B0" w:rsidP="0057420C">
      <w:pPr>
        <w:spacing w:after="0" w:line="240" w:lineRule="auto"/>
        <w:rPr>
          <w:sz w:val="24"/>
          <w:szCs w:val="24"/>
        </w:rPr>
      </w:pPr>
      <w:r w:rsidRPr="00207F2A">
        <w:rPr>
          <w:b/>
          <w:color w:val="000000"/>
          <w:sz w:val="24"/>
          <w:szCs w:val="24"/>
        </w:rPr>
        <w:t xml:space="preserve">Definovanie stavu </w:t>
      </w:r>
    </w:p>
    <w:tbl>
      <w:tblPr>
        <w:tblW w:w="963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tblPr>
      <w:tblGrid>
        <w:gridCol w:w="284"/>
        <w:gridCol w:w="1276"/>
        <w:gridCol w:w="2835"/>
        <w:gridCol w:w="2383"/>
        <w:gridCol w:w="2861"/>
      </w:tblGrid>
      <w:tr w:rsidR="001111B0" w:rsidRPr="00207F2A" w:rsidTr="001111B0">
        <w:trPr>
          <w:cantSplit/>
          <w:tblHeader/>
          <w:jc w:val="center"/>
        </w:trPr>
        <w:tc>
          <w:tcPr>
            <w:tcW w:w="1560" w:type="dxa"/>
            <w:gridSpan w:val="2"/>
            <w:vMerge w:val="restart"/>
            <w:shd w:val="clear" w:color="auto" w:fill="auto"/>
            <w:vAlign w:val="center"/>
          </w:tcPr>
          <w:p w:rsidR="001111B0" w:rsidRPr="00207F2A" w:rsidRDefault="001111B0" w:rsidP="0057420C">
            <w:pPr>
              <w:spacing w:after="0" w:line="240" w:lineRule="auto"/>
              <w:jc w:val="center"/>
              <w:rPr>
                <w:sz w:val="24"/>
                <w:szCs w:val="24"/>
              </w:rPr>
            </w:pPr>
            <w:r w:rsidRPr="00207F2A">
              <w:rPr>
                <w:b/>
                <w:sz w:val="24"/>
                <w:szCs w:val="24"/>
              </w:rPr>
              <w:t>Kritéria hodnotenia</w:t>
            </w:r>
          </w:p>
        </w:tc>
        <w:tc>
          <w:tcPr>
            <w:tcW w:w="5218" w:type="dxa"/>
            <w:gridSpan w:val="2"/>
            <w:tcBorders>
              <w:bottom w:val="single" w:sz="6" w:space="0" w:color="auto"/>
            </w:tcBorders>
            <w:shd w:val="clear" w:color="auto" w:fill="auto"/>
            <w:vAlign w:val="bottom"/>
          </w:tcPr>
          <w:p w:rsidR="001111B0" w:rsidRPr="00207F2A" w:rsidRDefault="001111B0" w:rsidP="0057420C">
            <w:pPr>
              <w:spacing w:after="0" w:line="240" w:lineRule="auto"/>
              <w:jc w:val="center"/>
              <w:rPr>
                <w:b/>
                <w:caps/>
                <w:sz w:val="24"/>
                <w:szCs w:val="24"/>
              </w:rPr>
            </w:pPr>
            <w:r w:rsidRPr="00207F2A">
              <w:rPr>
                <w:b/>
                <w:caps/>
                <w:sz w:val="24"/>
                <w:szCs w:val="24"/>
              </w:rPr>
              <w:t>Priaznivý stav</w:t>
            </w:r>
          </w:p>
        </w:tc>
        <w:tc>
          <w:tcPr>
            <w:tcW w:w="2861" w:type="dxa"/>
            <w:tcBorders>
              <w:bottom w:val="single" w:sz="6" w:space="0" w:color="auto"/>
            </w:tcBorders>
            <w:shd w:val="clear" w:color="auto" w:fill="auto"/>
            <w:vAlign w:val="bottom"/>
          </w:tcPr>
          <w:p w:rsidR="001111B0" w:rsidRPr="00207F2A" w:rsidRDefault="001111B0" w:rsidP="0057420C">
            <w:pPr>
              <w:spacing w:after="0" w:line="240" w:lineRule="auto"/>
              <w:jc w:val="center"/>
              <w:rPr>
                <w:b/>
                <w:caps/>
                <w:sz w:val="24"/>
                <w:szCs w:val="24"/>
              </w:rPr>
            </w:pPr>
            <w:r w:rsidRPr="00207F2A">
              <w:rPr>
                <w:b/>
                <w:caps/>
                <w:sz w:val="24"/>
                <w:szCs w:val="24"/>
              </w:rPr>
              <w:t>Nepriaznivý stav</w:t>
            </w:r>
          </w:p>
        </w:tc>
      </w:tr>
      <w:tr w:rsidR="001111B0" w:rsidRPr="00207F2A" w:rsidTr="001111B0">
        <w:trPr>
          <w:cantSplit/>
          <w:trHeight w:val="149"/>
          <w:tblHeader/>
          <w:jc w:val="center"/>
        </w:trPr>
        <w:tc>
          <w:tcPr>
            <w:tcW w:w="1560" w:type="dxa"/>
            <w:gridSpan w:val="2"/>
            <w:vMerge/>
            <w:shd w:val="clear" w:color="auto" w:fill="auto"/>
          </w:tcPr>
          <w:p w:rsidR="001111B0" w:rsidRPr="00207F2A" w:rsidRDefault="001111B0" w:rsidP="0057420C">
            <w:pPr>
              <w:spacing w:after="0" w:line="240" w:lineRule="auto"/>
              <w:rPr>
                <w:b/>
                <w:sz w:val="24"/>
                <w:szCs w:val="24"/>
              </w:rPr>
            </w:pPr>
          </w:p>
        </w:tc>
        <w:tc>
          <w:tcPr>
            <w:tcW w:w="2835" w:type="dxa"/>
            <w:tcBorders>
              <w:top w:val="single" w:sz="6" w:space="0" w:color="auto"/>
            </w:tcBorders>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A – dobrý</w:t>
            </w:r>
          </w:p>
        </w:tc>
        <w:tc>
          <w:tcPr>
            <w:tcW w:w="2383" w:type="dxa"/>
            <w:tcBorders>
              <w:top w:val="single" w:sz="6" w:space="0" w:color="auto"/>
            </w:tcBorders>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B – priemerný</w:t>
            </w:r>
          </w:p>
        </w:tc>
        <w:tc>
          <w:tcPr>
            <w:tcW w:w="2861" w:type="dxa"/>
            <w:tcBorders>
              <w:top w:val="single" w:sz="6" w:space="0" w:color="auto"/>
            </w:tcBorders>
            <w:shd w:val="clear" w:color="auto" w:fill="auto"/>
            <w:vAlign w:val="center"/>
          </w:tcPr>
          <w:p w:rsidR="001111B0" w:rsidRPr="00207F2A" w:rsidRDefault="001111B0" w:rsidP="0057420C">
            <w:pPr>
              <w:spacing w:after="0" w:line="240" w:lineRule="auto"/>
              <w:jc w:val="center"/>
              <w:rPr>
                <w:b/>
                <w:sz w:val="24"/>
                <w:szCs w:val="24"/>
              </w:rPr>
            </w:pPr>
            <w:r w:rsidRPr="00207F2A">
              <w:rPr>
                <w:b/>
                <w:sz w:val="24"/>
                <w:szCs w:val="24"/>
              </w:rPr>
              <w:t>C – nepriaznivý</w:t>
            </w:r>
          </w:p>
        </w:tc>
      </w:tr>
      <w:tr w:rsidR="001111B0" w:rsidRPr="00207F2A" w:rsidTr="001111B0">
        <w:trPr>
          <w:cantSplit/>
          <w:trHeight w:val="1159"/>
          <w:jc w:val="center"/>
        </w:trPr>
        <w:tc>
          <w:tcPr>
            <w:tcW w:w="284" w:type="dxa"/>
            <w:vMerge w:val="restart"/>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t>Populácia</w:t>
            </w:r>
          </w:p>
        </w:tc>
        <w:tc>
          <w:tcPr>
            <w:tcW w:w="127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1.1. Populačná hustota/veľkosť populácie</w:t>
            </w:r>
          </w:p>
        </w:tc>
        <w:tc>
          <w:tcPr>
            <w:tcW w:w="2835" w:type="dxa"/>
            <w:tcBorders>
              <w:top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Celková veľkosť populácie je vyššia ako 1500 obsadených teritórií.</w:t>
            </w:r>
          </w:p>
        </w:tc>
        <w:tc>
          <w:tcPr>
            <w:tcW w:w="2383" w:type="dxa"/>
            <w:tcBorders>
              <w:top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Celková veľkosť populácie je 500 – 1500 obsadených teritórií.</w:t>
            </w:r>
          </w:p>
        </w:tc>
        <w:tc>
          <w:tcPr>
            <w:tcW w:w="2861" w:type="dxa"/>
            <w:tcBorders>
              <w:top w:val="single" w:sz="6" w:space="0" w:color="auto"/>
            </w:tcBorders>
            <w:shd w:val="clear" w:color="auto" w:fill="auto"/>
          </w:tcPr>
          <w:p w:rsidR="001111B0" w:rsidRPr="00207F2A" w:rsidRDefault="001111B0" w:rsidP="0057420C">
            <w:pPr>
              <w:spacing w:after="0" w:line="240" w:lineRule="auto"/>
              <w:jc w:val="center"/>
              <w:rPr>
                <w:sz w:val="24"/>
                <w:szCs w:val="24"/>
              </w:rPr>
            </w:pPr>
            <w:r w:rsidRPr="00207F2A">
              <w:rPr>
                <w:sz w:val="24"/>
                <w:szCs w:val="24"/>
              </w:rPr>
              <w:t>Celková veľkosť populácie je nižšia ako 500 obsadených teritórií.</w:t>
            </w:r>
          </w:p>
        </w:tc>
      </w:tr>
      <w:tr w:rsidR="001111B0" w:rsidRPr="00207F2A" w:rsidTr="001111B0">
        <w:trPr>
          <w:cantSplit/>
          <w:jc w:val="center"/>
        </w:trPr>
        <w:tc>
          <w:tcPr>
            <w:tcW w:w="284" w:type="dxa"/>
            <w:vMerge/>
            <w:shd w:val="clear" w:color="auto" w:fill="auto"/>
            <w:vAlign w:val="center"/>
          </w:tcPr>
          <w:p w:rsidR="001111B0" w:rsidRPr="00207F2A" w:rsidRDefault="001111B0" w:rsidP="0057420C">
            <w:pPr>
              <w:spacing w:after="0" w:line="240" w:lineRule="auto"/>
              <w:jc w:val="center"/>
              <w:rPr>
                <w:sz w:val="24"/>
                <w:szCs w:val="24"/>
              </w:rPr>
            </w:pPr>
          </w:p>
        </w:tc>
        <w:tc>
          <w:tcPr>
            <w:tcW w:w="127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1.2. Populačný trend</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Priemerná veľkosť populácie sa zväčšuje resp. priemerná populačná hustota stúpa o viac ako 20 % za 5 rokov.</w:t>
            </w:r>
          </w:p>
        </w:tc>
        <w:tc>
          <w:tcPr>
            <w:tcW w:w="2383"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Priemerná veľkosť populácie  je stabilná resp. priemerná populačná hustota je stabilná s osciláciou± 20 % za 5 rokov.</w:t>
            </w:r>
          </w:p>
        </w:tc>
        <w:tc>
          <w:tcPr>
            <w:tcW w:w="2861" w:type="dxa"/>
            <w:shd w:val="clear" w:color="auto" w:fill="auto"/>
          </w:tcPr>
          <w:p w:rsidR="001111B0" w:rsidRPr="00207F2A" w:rsidRDefault="001111B0" w:rsidP="0057420C">
            <w:pPr>
              <w:spacing w:after="0" w:line="240" w:lineRule="auto"/>
              <w:jc w:val="center"/>
              <w:rPr>
                <w:sz w:val="24"/>
                <w:szCs w:val="24"/>
              </w:rPr>
            </w:pPr>
            <w:r w:rsidRPr="00207F2A">
              <w:rPr>
                <w:sz w:val="24"/>
                <w:szCs w:val="24"/>
              </w:rPr>
              <w:t>Priemerná veľkosť populácie sa zmenšuje resp. priemerná populačná hustota klesá o viac ako 20 % za 5 rokov.</w:t>
            </w:r>
          </w:p>
        </w:tc>
      </w:tr>
      <w:tr w:rsidR="001111B0" w:rsidRPr="00207F2A" w:rsidTr="001111B0">
        <w:trPr>
          <w:cantSplit/>
          <w:trHeight w:val="1340"/>
          <w:jc w:val="center"/>
        </w:trPr>
        <w:tc>
          <w:tcPr>
            <w:tcW w:w="284" w:type="dxa"/>
            <w:vMerge/>
            <w:shd w:val="clear" w:color="auto" w:fill="auto"/>
            <w:vAlign w:val="center"/>
          </w:tcPr>
          <w:p w:rsidR="001111B0" w:rsidRPr="00207F2A" w:rsidRDefault="001111B0" w:rsidP="0057420C">
            <w:pPr>
              <w:spacing w:after="0" w:line="240" w:lineRule="auto"/>
              <w:jc w:val="center"/>
              <w:rPr>
                <w:sz w:val="24"/>
                <w:szCs w:val="24"/>
              </w:rPr>
            </w:pPr>
          </w:p>
        </w:tc>
        <w:tc>
          <w:tcPr>
            <w:tcW w:w="127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1.3. Veľkosť areálu</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Viac ako 80 % tetrád kvadrátov DFS</w:t>
            </w:r>
          </w:p>
        </w:tc>
        <w:tc>
          <w:tcPr>
            <w:tcW w:w="2383" w:type="dxa"/>
            <w:shd w:val="clear" w:color="auto" w:fill="auto"/>
          </w:tcPr>
          <w:p w:rsidR="001111B0" w:rsidRPr="00207F2A" w:rsidRDefault="001111B0" w:rsidP="0057420C">
            <w:pPr>
              <w:spacing w:after="0" w:line="240" w:lineRule="auto"/>
              <w:jc w:val="center"/>
              <w:rPr>
                <w:sz w:val="24"/>
                <w:szCs w:val="24"/>
              </w:rPr>
            </w:pPr>
            <w:r w:rsidRPr="00207F2A">
              <w:rPr>
                <w:sz w:val="24"/>
                <w:szCs w:val="24"/>
              </w:rPr>
              <w:t>70-80 % tetrád kvadrátov DFS</w:t>
            </w:r>
          </w:p>
        </w:tc>
        <w:tc>
          <w:tcPr>
            <w:tcW w:w="2861" w:type="dxa"/>
            <w:shd w:val="clear" w:color="auto" w:fill="auto"/>
          </w:tcPr>
          <w:p w:rsidR="001111B0" w:rsidRPr="00207F2A" w:rsidRDefault="001111B0" w:rsidP="0057420C">
            <w:pPr>
              <w:spacing w:after="0" w:line="240" w:lineRule="auto"/>
              <w:jc w:val="center"/>
              <w:rPr>
                <w:sz w:val="24"/>
                <w:szCs w:val="24"/>
              </w:rPr>
            </w:pPr>
            <w:r w:rsidRPr="00207F2A">
              <w:rPr>
                <w:sz w:val="24"/>
                <w:szCs w:val="24"/>
              </w:rPr>
              <w:t>Menej ako 70 % tetrád kvadrátov DFS</w:t>
            </w:r>
          </w:p>
        </w:tc>
      </w:tr>
      <w:tr w:rsidR="001111B0" w:rsidRPr="00207F2A" w:rsidTr="001111B0">
        <w:trPr>
          <w:cantSplit/>
          <w:trHeight w:val="1397"/>
          <w:jc w:val="center"/>
        </w:trPr>
        <w:tc>
          <w:tcPr>
            <w:tcW w:w="284" w:type="dxa"/>
            <w:vMerge/>
            <w:shd w:val="clear" w:color="auto" w:fill="auto"/>
            <w:vAlign w:val="center"/>
          </w:tcPr>
          <w:p w:rsidR="001111B0" w:rsidRPr="00207F2A" w:rsidRDefault="001111B0" w:rsidP="0057420C">
            <w:pPr>
              <w:spacing w:after="0" w:line="240" w:lineRule="auto"/>
              <w:jc w:val="center"/>
              <w:rPr>
                <w:sz w:val="24"/>
                <w:szCs w:val="24"/>
              </w:rPr>
            </w:pPr>
          </w:p>
        </w:tc>
        <w:tc>
          <w:tcPr>
            <w:tcW w:w="1276" w:type="dxa"/>
            <w:shd w:val="clear" w:color="auto" w:fill="auto"/>
            <w:vAlign w:val="center"/>
          </w:tcPr>
          <w:p w:rsidR="001111B0" w:rsidRPr="00207F2A" w:rsidRDefault="001111B0" w:rsidP="0057420C">
            <w:pPr>
              <w:spacing w:after="0" w:line="240" w:lineRule="auto"/>
              <w:jc w:val="center"/>
              <w:rPr>
                <w:b/>
                <w:bCs w:val="0"/>
                <w:sz w:val="24"/>
                <w:szCs w:val="24"/>
              </w:rPr>
            </w:pPr>
            <w:r w:rsidRPr="00207F2A">
              <w:rPr>
                <w:sz w:val="24"/>
                <w:szCs w:val="24"/>
              </w:rPr>
              <w:t>1.4. Areálový trend</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Areál je stabilný, alebo sa zväčšuje o viac ako 5 % / 5 rokov</w:t>
            </w:r>
          </w:p>
        </w:tc>
        <w:tc>
          <w:tcPr>
            <w:tcW w:w="2383" w:type="dxa"/>
            <w:shd w:val="clear" w:color="auto" w:fill="auto"/>
          </w:tcPr>
          <w:p w:rsidR="001111B0" w:rsidRPr="00207F2A" w:rsidRDefault="001111B0" w:rsidP="0057420C">
            <w:pPr>
              <w:spacing w:after="0" w:line="240" w:lineRule="auto"/>
              <w:jc w:val="center"/>
              <w:rPr>
                <w:sz w:val="24"/>
                <w:szCs w:val="24"/>
              </w:rPr>
            </w:pPr>
            <w:r w:rsidRPr="00207F2A">
              <w:rPr>
                <w:sz w:val="24"/>
                <w:szCs w:val="24"/>
              </w:rPr>
              <w:t>Areál je stabilný, zmeny sú v rozpätí ±5 % / 5 rokov</w:t>
            </w:r>
          </w:p>
        </w:tc>
        <w:tc>
          <w:tcPr>
            <w:tcW w:w="2861" w:type="dxa"/>
            <w:shd w:val="clear" w:color="auto" w:fill="auto"/>
          </w:tcPr>
          <w:p w:rsidR="001111B0" w:rsidRPr="00207F2A" w:rsidRDefault="001111B0" w:rsidP="0057420C">
            <w:pPr>
              <w:spacing w:after="0" w:line="240" w:lineRule="auto"/>
              <w:jc w:val="center"/>
              <w:rPr>
                <w:sz w:val="24"/>
                <w:szCs w:val="24"/>
              </w:rPr>
            </w:pPr>
            <w:r w:rsidRPr="00207F2A">
              <w:rPr>
                <w:sz w:val="24"/>
                <w:szCs w:val="24"/>
              </w:rPr>
              <w:t>Areál sa zmenšuje o viac ako 5 % / 5 rokov</w:t>
            </w:r>
          </w:p>
        </w:tc>
      </w:tr>
      <w:tr w:rsidR="001111B0" w:rsidRPr="00207F2A" w:rsidTr="001111B0">
        <w:trPr>
          <w:cantSplit/>
          <w:jc w:val="center"/>
        </w:trPr>
        <w:tc>
          <w:tcPr>
            <w:tcW w:w="284" w:type="dxa"/>
            <w:vMerge w:val="restart"/>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t>Biotop</w:t>
            </w:r>
          </w:p>
        </w:tc>
        <w:tc>
          <w:tcPr>
            <w:tcW w:w="1276" w:type="dxa"/>
            <w:shd w:val="clear" w:color="auto" w:fill="auto"/>
          </w:tcPr>
          <w:p w:rsidR="001111B0" w:rsidRPr="00207F2A" w:rsidRDefault="001111B0" w:rsidP="0057420C">
            <w:pPr>
              <w:spacing w:after="0" w:line="240" w:lineRule="auto"/>
              <w:jc w:val="center"/>
              <w:rPr>
                <w:sz w:val="24"/>
                <w:szCs w:val="24"/>
              </w:rPr>
            </w:pPr>
            <w:r w:rsidRPr="00207F2A">
              <w:rPr>
                <w:sz w:val="24"/>
                <w:szCs w:val="24"/>
              </w:rPr>
              <w:t>2.1. Hniezdny biotop</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 xml:space="preserve">Lesy staršie ako 120 rokov min. 50 %. </w:t>
            </w:r>
          </w:p>
        </w:tc>
        <w:tc>
          <w:tcPr>
            <w:tcW w:w="2383" w:type="dxa"/>
            <w:shd w:val="clear" w:color="auto" w:fill="auto"/>
          </w:tcPr>
          <w:p w:rsidR="001111B0" w:rsidRPr="00207F2A" w:rsidRDefault="001111B0" w:rsidP="0057420C">
            <w:pPr>
              <w:spacing w:after="0" w:line="240" w:lineRule="auto"/>
              <w:jc w:val="center"/>
              <w:rPr>
                <w:sz w:val="24"/>
                <w:szCs w:val="24"/>
              </w:rPr>
            </w:pPr>
            <w:r w:rsidRPr="00207F2A">
              <w:rPr>
                <w:sz w:val="24"/>
                <w:szCs w:val="24"/>
              </w:rPr>
              <w:t>Lesy staršie ako 80 rokov min. 20 %</w:t>
            </w:r>
          </w:p>
        </w:tc>
        <w:tc>
          <w:tcPr>
            <w:tcW w:w="2861" w:type="dxa"/>
            <w:shd w:val="clear" w:color="auto" w:fill="auto"/>
          </w:tcPr>
          <w:p w:rsidR="001111B0" w:rsidRPr="00207F2A" w:rsidRDefault="001111B0" w:rsidP="0057420C">
            <w:pPr>
              <w:spacing w:after="0" w:line="240" w:lineRule="auto"/>
              <w:jc w:val="center"/>
              <w:rPr>
                <w:sz w:val="24"/>
                <w:szCs w:val="24"/>
              </w:rPr>
            </w:pPr>
            <w:r w:rsidRPr="00207F2A">
              <w:rPr>
                <w:sz w:val="24"/>
                <w:szCs w:val="24"/>
              </w:rPr>
              <w:t>Lesy mladšie ako 80 rokov aj menej ako 20 %.</w:t>
            </w:r>
          </w:p>
        </w:tc>
      </w:tr>
      <w:tr w:rsidR="001111B0" w:rsidRPr="00207F2A" w:rsidTr="001111B0">
        <w:trPr>
          <w:cantSplit/>
          <w:trHeight w:val="804"/>
          <w:jc w:val="center"/>
        </w:trPr>
        <w:tc>
          <w:tcPr>
            <w:tcW w:w="284" w:type="dxa"/>
            <w:vMerge/>
            <w:shd w:val="clear" w:color="auto" w:fill="auto"/>
            <w:vAlign w:val="center"/>
          </w:tcPr>
          <w:p w:rsidR="001111B0" w:rsidRPr="00207F2A" w:rsidRDefault="001111B0" w:rsidP="0057420C">
            <w:pPr>
              <w:spacing w:after="0" w:line="240" w:lineRule="auto"/>
              <w:jc w:val="center"/>
              <w:rPr>
                <w:sz w:val="24"/>
                <w:szCs w:val="24"/>
              </w:rPr>
            </w:pPr>
          </w:p>
        </w:tc>
        <w:tc>
          <w:tcPr>
            <w:tcW w:w="127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2.2. Potravný biotop</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 xml:space="preserve">Lesy staršie ako 120 rokov min. 50 %. </w:t>
            </w:r>
          </w:p>
        </w:tc>
        <w:tc>
          <w:tcPr>
            <w:tcW w:w="2383" w:type="dxa"/>
            <w:shd w:val="clear" w:color="auto" w:fill="auto"/>
          </w:tcPr>
          <w:p w:rsidR="001111B0" w:rsidRPr="00207F2A" w:rsidRDefault="001111B0" w:rsidP="0057420C">
            <w:pPr>
              <w:spacing w:after="0" w:line="240" w:lineRule="auto"/>
              <w:jc w:val="center"/>
              <w:rPr>
                <w:sz w:val="24"/>
                <w:szCs w:val="24"/>
              </w:rPr>
            </w:pPr>
            <w:r w:rsidRPr="00207F2A">
              <w:rPr>
                <w:sz w:val="24"/>
                <w:szCs w:val="24"/>
              </w:rPr>
              <w:t>Lesy staršie ako 80 rokov min. 20 %</w:t>
            </w:r>
          </w:p>
        </w:tc>
        <w:tc>
          <w:tcPr>
            <w:tcW w:w="2861" w:type="dxa"/>
            <w:shd w:val="clear" w:color="auto" w:fill="auto"/>
          </w:tcPr>
          <w:p w:rsidR="001111B0" w:rsidRPr="00207F2A" w:rsidRDefault="001111B0" w:rsidP="0057420C">
            <w:pPr>
              <w:spacing w:after="0" w:line="240" w:lineRule="auto"/>
              <w:jc w:val="center"/>
              <w:rPr>
                <w:sz w:val="24"/>
                <w:szCs w:val="24"/>
              </w:rPr>
            </w:pPr>
            <w:r w:rsidRPr="00207F2A">
              <w:rPr>
                <w:sz w:val="24"/>
                <w:szCs w:val="24"/>
              </w:rPr>
              <w:t>Lesy mladšie ako 80 rokov aj menej ako 20 %.</w:t>
            </w:r>
          </w:p>
        </w:tc>
      </w:tr>
      <w:tr w:rsidR="001111B0" w:rsidRPr="00207F2A" w:rsidTr="001111B0">
        <w:trPr>
          <w:cantSplit/>
          <w:jc w:val="center"/>
        </w:trPr>
        <w:tc>
          <w:tcPr>
            <w:tcW w:w="284" w:type="dxa"/>
            <w:vMerge w:val="restart"/>
            <w:shd w:val="clear" w:color="auto" w:fill="auto"/>
            <w:textDirection w:val="btLr"/>
            <w:vAlign w:val="center"/>
          </w:tcPr>
          <w:p w:rsidR="001111B0" w:rsidRPr="00207F2A" w:rsidRDefault="001111B0" w:rsidP="0057420C">
            <w:pPr>
              <w:spacing w:after="0" w:line="240" w:lineRule="auto"/>
              <w:ind w:left="113" w:right="113"/>
              <w:jc w:val="center"/>
              <w:rPr>
                <w:b/>
                <w:sz w:val="24"/>
                <w:szCs w:val="24"/>
              </w:rPr>
            </w:pPr>
            <w:r w:rsidRPr="00207F2A">
              <w:rPr>
                <w:b/>
                <w:sz w:val="24"/>
                <w:szCs w:val="24"/>
              </w:rPr>
              <w:t>Ohrozenia</w:t>
            </w:r>
          </w:p>
        </w:tc>
        <w:tc>
          <w:tcPr>
            <w:tcW w:w="1276" w:type="dxa"/>
            <w:shd w:val="clear" w:color="auto" w:fill="auto"/>
            <w:vAlign w:val="center"/>
          </w:tcPr>
          <w:p w:rsidR="001111B0" w:rsidRPr="00207F2A" w:rsidRDefault="001111B0" w:rsidP="0057420C">
            <w:pPr>
              <w:spacing w:after="0" w:line="240" w:lineRule="auto"/>
              <w:jc w:val="center"/>
              <w:rPr>
                <w:sz w:val="24"/>
                <w:szCs w:val="24"/>
              </w:rPr>
            </w:pPr>
            <w:r w:rsidRPr="00207F2A">
              <w:rPr>
                <w:sz w:val="24"/>
                <w:szCs w:val="24"/>
              </w:rPr>
              <w:t>3.1.Populácia</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 období marec – jún neprebieha v lesoch starších ako 60 rokov žiadna ťažba dreva. V lesoch sa nepoužívajú pesticídy.</w:t>
            </w:r>
          </w:p>
        </w:tc>
        <w:tc>
          <w:tcPr>
            <w:tcW w:w="2383"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 období marec – jún neprebieha v lesoch starších ako 80 rokov žiadna ťažba dreva. V lesoch sa nepoužívajú pesticídy.</w:t>
            </w:r>
          </w:p>
        </w:tc>
        <w:tc>
          <w:tcPr>
            <w:tcW w:w="2861"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 období marec – jún prebieha v lesoch starších ako 80 rokov ťažba dreva. V lesoch sa používajú pesticídy.</w:t>
            </w:r>
          </w:p>
        </w:tc>
      </w:tr>
      <w:tr w:rsidR="001111B0" w:rsidRPr="00207F2A" w:rsidTr="001111B0">
        <w:trPr>
          <w:cantSplit/>
          <w:jc w:val="center"/>
        </w:trPr>
        <w:tc>
          <w:tcPr>
            <w:tcW w:w="284" w:type="dxa"/>
            <w:vMerge/>
            <w:shd w:val="clear" w:color="auto" w:fill="auto"/>
          </w:tcPr>
          <w:p w:rsidR="001111B0" w:rsidRPr="00207F2A" w:rsidRDefault="001111B0" w:rsidP="0057420C">
            <w:pPr>
              <w:spacing w:after="0" w:line="240" w:lineRule="auto"/>
              <w:rPr>
                <w:sz w:val="24"/>
                <w:szCs w:val="24"/>
              </w:rPr>
            </w:pPr>
          </w:p>
        </w:tc>
        <w:tc>
          <w:tcPr>
            <w:tcW w:w="1276" w:type="dxa"/>
            <w:shd w:val="clear" w:color="auto" w:fill="auto"/>
          </w:tcPr>
          <w:p w:rsidR="001111B0" w:rsidRPr="00207F2A" w:rsidRDefault="001111B0" w:rsidP="0057420C">
            <w:pPr>
              <w:spacing w:after="0" w:line="240" w:lineRule="auto"/>
              <w:jc w:val="center"/>
              <w:rPr>
                <w:sz w:val="24"/>
                <w:szCs w:val="24"/>
              </w:rPr>
            </w:pPr>
            <w:r w:rsidRPr="00207F2A">
              <w:rPr>
                <w:sz w:val="24"/>
                <w:szCs w:val="24"/>
              </w:rPr>
              <w:t>3.2. Biotop</w:t>
            </w:r>
          </w:p>
        </w:tc>
        <w:tc>
          <w:tcPr>
            <w:tcW w:w="2835" w:type="dxa"/>
            <w:shd w:val="clear" w:color="auto" w:fill="auto"/>
          </w:tcPr>
          <w:p w:rsidR="001111B0" w:rsidRPr="00207F2A" w:rsidRDefault="001111B0" w:rsidP="0057420C">
            <w:pPr>
              <w:spacing w:after="0" w:line="240" w:lineRule="auto"/>
              <w:jc w:val="center"/>
              <w:rPr>
                <w:sz w:val="24"/>
                <w:szCs w:val="24"/>
              </w:rPr>
            </w:pPr>
            <w:r w:rsidRPr="00207F2A">
              <w:rPr>
                <w:sz w:val="24"/>
                <w:szCs w:val="24"/>
              </w:rPr>
              <w:t>Ochranné lesy sú bez zásahu, rubný vek je vyšší ako 140 rokov, po ťažbe ostávajú v porastoch stromy s hrúbkou aspoň 30 cm na dožitie v počte min. 5 ks/ha a stojace mŕtve stromy.</w:t>
            </w:r>
          </w:p>
        </w:tc>
        <w:tc>
          <w:tcPr>
            <w:tcW w:w="2383" w:type="dxa"/>
            <w:shd w:val="clear" w:color="auto" w:fill="auto"/>
          </w:tcPr>
          <w:p w:rsidR="001111B0" w:rsidRPr="00207F2A" w:rsidRDefault="001111B0" w:rsidP="0057420C">
            <w:pPr>
              <w:spacing w:after="0" w:line="240" w:lineRule="auto"/>
              <w:jc w:val="center"/>
              <w:rPr>
                <w:sz w:val="24"/>
                <w:szCs w:val="24"/>
              </w:rPr>
            </w:pPr>
            <w:r w:rsidRPr="00207F2A">
              <w:rPr>
                <w:sz w:val="24"/>
                <w:szCs w:val="24"/>
              </w:rPr>
              <w:t>Ochranné lesy sú bez zásahu, rubný vek je vyšší ako 120 rokov, po ťažbe ostávajú v porastoch stromy s hrúbkou aspoň 30 cm na dožitie v počte min. 2 ks/ha a stojace mŕtve stromy.</w:t>
            </w:r>
          </w:p>
        </w:tc>
        <w:tc>
          <w:tcPr>
            <w:tcW w:w="2861" w:type="dxa"/>
            <w:shd w:val="clear" w:color="auto" w:fill="auto"/>
          </w:tcPr>
          <w:p w:rsidR="001111B0" w:rsidRPr="00207F2A" w:rsidRDefault="001111B0" w:rsidP="0057420C">
            <w:pPr>
              <w:spacing w:after="0" w:line="240" w:lineRule="auto"/>
              <w:jc w:val="center"/>
              <w:rPr>
                <w:sz w:val="24"/>
                <w:szCs w:val="24"/>
              </w:rPr>
            </w:pPr>
            <w:r w:rsidRPr="00207F2A">
              <w:rPr>
                <w:sz w:val="24"/>
                <w:szCs w:val="24"/>
              </w:rPr>
              <w:t>V ochranných lesoch sa realizuje kalamitná alebo obnovná ťažba, rubný vek je nižší ako 120 rokov, v porastoch po ťažbe neostávajú stromy s hrúbkou aspoň 30 cm na dožitie a stojace mŕtve stromy.</w:t>
            </w:r>
          </w:p>
        </w:tc>
      </w:tr>
    </w:tbl>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p>
    <w:p w:rsidR="001111B0" w:rsidRPr="00207F2A" w:rsidRDefault="001111B0" w:rsidP="0057420C">
      <w:pPr>
        <w:tabs>
          <w:tab w:val="left" w:pos="360"/>
          <w:tab w:val="left" w:pos="1815"/>
          <w:tab w:val="left" w:pos="3615"/>
          <w:tab w:val="left" w:pos="5415"/>
          <w:tab w:val="left" w:pos="7215"/>
          <w:tab w:val="left" w:pos="9120"/>
        </w:tabs>
        <w:spacing w:after="0" w:line="240" w:lineRule="auto"/>
        <w:rPr>
          <w:b/>
          <w:sz w:val="24"/>
          <w:szCs w:val="24"/>
        </w:rPr>
      </w:pPr>
      <w:r w:rsidRPr="00207F2A">
        <w:rPr>
          <w:b/>
          <w:sz w:val="24"/>
          <w:szCs w:val="24"/>
        </w:rPr>
        <w:t xml:space="preserve">Hodnotiaca tabuľka: </w:t>
      </w:r>
    </w:p>
    <w:tbl>
      <w:tblPr>
        <w:tblW w:w="8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26"/>
        <w:gridCol w:w="3703"/>
        <w:gridCol w:w="1309"/>
        <w:gridCol w:w="1744"/>
        <w:gridCol w:w="1134"/>
      </w:tblGrid>
      <w:tr w:rsidR="001111B0" w:rsidRPr="00207F2A" w:rsidTr="001111B0">
        <w:trPr>
          <w:trHeight w:hRule="exact" w:val="575"/>
          <w:tblHeader/>
          <w:jc w:val="center"/>
        </w:trPr>
        <w:tc>
          <w:tcPr>
            <w:tcW w:w="4129" w:type="dxa"/>
            <w:gridSpan w:val="2"/>
            <w:tcBorders>
              <w:top w:val="single" w:sz="18"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jc w:val="center"/>
              <w:rPr>
                <w:b/>
                <w:sz w:val="24"/>
                <w:szCs w:val="24"/>
              </w:rPr>
            </w:pPr>
            <w:r w:rsidRPr="00207F2A">
              <w:rPr>
                <w:b/>
                <w:sz w:val="24"/>
                <w:szCs w:val="24"/>
              </w:rPr>
              <w:t>Kritérium</w:t>
            </w:r>
          </w:p>
        </w:tc>
        <w:tc>
          <w:tcPr>
            <w:tcW w:w="1309" w:type="dxa"/>
            <w:tcBorders>
              <w:top w:val="single" w:sz="18"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jc w:val="center"/>
              <w:rPr>
                <w:b/>
                <w:sz w:val="24"/>
                <w:szCs w:val="24"/>
              </w:rPr>
            </w:pPr>
            <w:r w:rsidRPr="00207F2A">
              <w:rPr>
                <w:b/>
                <w:sz w:val="24"/>
                <w:szCs w:val="24"/>
              </w:rPr>
              <w:t>Stav</w:t>
            </w:r>
          </w:p>
        </w:tc>
        <w:tc>
          <w:tcPr>
            <w:tcW w:w="1744" w:type="dxa"/>
            <w:tcBorders>
              <w:top w:val="single" w:sz="18"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jc w:val="center"/>
              <w:rPr>
                <w:b/>
                <w:sz w:val="24"/>
                <w:szCs w:val="24"/>
              </w:rPr>
            </w:pPr>
            <w:r w:rsidRPr="00207F2A">
              <w:rPr>
                <w:b/>
                <w:sz w:val="24"/>
                <w:szCs w:val="24"/>
              </w:rPr>
              <w:t>Váha parametra</w:t>
            </w:r>
          </w:p>
        </w:tc>
        <w:tc>
          <w:tcPr>
            <w:tcW w:w="1134" w:type="dxa"/>
            <w:tcBorders>
              <w:top w:val="single" w:sz="18" w:space="0" w:color="auto"/>
              <w:left w:val="single" w:sz="6" w:space="0" w:color="auto"/>
              <w:bottom w:val="single" w:sz="6" w:space="0" w:color="auto"/>
              <w:right w:val="single" w:sz="18" w:space="0" w:color="auto"/>
            </w:tcBorders>
            <w:shd w:val="clear" w:color="auto" w:fill="CCFFFF"/>
            <w:vAlign w:val="center"/>
          </w:tcPr>
          <w:p w:rsidR="001111B0" w:rsidRPr="00207F2A" w:rsidRDefault="001111B0" w:rsidP="0057420C">
            <w:pPr>
              <w:spacing w:after="0" w:line="240" w:lineRule="auto"/>
              <w:jc w:val="center"/>
              <w:rPr>
                <w:b/>
                <w:sz w:val="24"/>
                <w:szCs w:val="24"/>
              </w:rPr>
            </w:pPr>
            <w:r w:rsidRPr="00207F2A">
              <w:rPr>
                <w:b/>
                <w:sz w:val="24"/>
                <w:szCs w:val="24"/>
              </w:rPr>
              <w:t>Počet bodov</w:t>
            </w:r>
          </w:p>
        </w:tc>
      </w:tr>
      <w:tr w:rsidR="001111B0" w:rsidRPr="00207F2A" w:rsidTr="001111B0">
        <w:trPr>
          <w:cantSplit/>
          <w:trHeight w:hRule="exact" w:val="667"/>
          <w:jc w:val="center"/>
        </w:trPr>
        <w:tc>
          <w:tcPr>
            <w:tcW w:w="426" w:type="dxa"/>
            <w:vMerge w:val="restart"/>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Populácia</w:t>
            </w:r>
          </w:p>
        </w:tc>
        <w:tc>
          <w:tcPr>
            <w:tcW w:w="3703" w:type="dxa"/>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rPr>
            </w:pPr>
            <w:r w:rsidRPr="00207F2A">
              <w:rPr>
                <w:sz w:val="24"/>
                <w:szCs w:val="24"/>
              </w:rPr>
              <w:t>1.1. Populačná hustota/veľkosť populácie</w:t>
            </w:r>
          </w:p>
        </w:tc>
        <w:tc>
          <w:tcPr>
            <w:tcW w:w="1309" w:type="dxa"/>
            <w:tcBorders>
              <w:top w:val="single" w:sz="6" w:space="0" w:color="auto"/>
              <w:left w:val="single" w:sz="6" w:space="0" w:color="auto"/>
              <w:bottom w:val="single" w:sz="6" w:space="0" w:color="auto"/>
              <w:right w:val="single" w:sz="6" w:space="0" w:color="auto"/>
            </w:tcBorders>
            <w:shd w:val="clear" w:color="auto" w:fill="FFFFFF"/>
            <w:vAlign w:val="center"/>
          </w:tcPr>
          <w:p w:rsidR="001111B0" w:rsidRPr="00207F2A" w:rsidRDefault="001111B0" w:rsidP="0057420C">
            <w:pPr>
              <w:spacing w:after="0" w:line="240" w:lineRule="auto"/>
              <w:jc w:val="center"/>
              <w:rPr>
                <w:sz w:val="24"/>
                <w:szCs w:val="24"/>
              </w:rPr>
            </w:pPr>
            <w:r w:rsidRPr="00207F2A">
              <w:rPr>
                <w:sz w:val="24"/>
                <w:szCs w:val="24"/>
              </w:rPr>
              <w:t>2</w:t>
            </w:r>
          </w:p>
        </w:tc>
        <w:tc>
          <w:tcPr>
            <w:tcW w:w="1744"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w:t>
            </w:r>
          </w:p>
        </w:tc>
        <w:tc>
          <w:tcPr>
            <w:tcW w:w="1134"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6</w:t>
            </w:r>
          </w:p>
        </w:tc>
      </w:tr>
      <w:tr w:rsidR="001111B0" w:rsidRPr="00207F2A" w:rsidTr="001111B0">
        <w:trPr>
          <w:cantSplit/>
          <w:trHeight w:hRule="exact" w:val="397"/>
          <w:jc w:val="center"/>
        </w:trPr>
        <w:tc>
          <w:tcPr>
            <w:tcW w:w="426" w:type="dxa"/>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jc w:val="center"/>
              <w:rPr>
                <w:b/>
                <w:sz w:val="24"/>
                <w:szCs w:val="24"/>
              </w:rPr>
            </w:pPr>
          </w:p>
        </w:tc>
        <w:tc>
          <w:tcPr>
            <w:tcW w:w="3703" w:type="dxa"/>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b/>
                <w:sz w:val="24"/>
                <w:szCs w:val="24"/>
              </w:rPr>
            </w:pPr>
            <w:r w:rsidRPr="00207F2A">
              <w:rPr>
                <w:sz w:val="24"/>
                <w:szCs w:val="24"/>
              </w:rPr>
              <w:t>1.2. Populačný trend</w:t>
            </w:r>
          </w:p>
        </w:tc>
        <w:tc>
          <w:tcPr>
            <w:tcW w:w="1309"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2</w:t>
            </w:r>
          </w:p>
        </w:tc>
        <w:tc>
          <w:tcPr>
            <w:tcW w:w="1744"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w:t>
            </w:r>
          </w:p>
        </w:tc>
        <w:tc>
          <w:tcPr>
            <w:tcW w:w="1134"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6</w:t>
            </w:r>
          </w:p>
        </w:tc>
      </w:tr>
      <w:tr w:rsidR="001111B0" w:rsidRPr="00207F2A" w:rsidTr="001111B0">
        <w:trPr>
          <w:cantSplit/>
          <w:trHeight w:hRule="exact" w:val="397"/>
          <w:jc w:val="center"/>
        </w:trPr>
        <w:tc>
          <w:tcPr>
            <w:tcW w:w="426" w:type="dxa"/>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jc w:val="center"/>
              <w:rPr>
                <w:b/>
                <w:sz w:val="24"/>
                <w:szCs w:val="24"/>
              </w:rPr>
            </w:pPr>
          </w:p>
        </w:tc>
        <w:tc>
          <w:tcPr>
            <w:tcW w:w="3703" w:type="dxa"/>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rPr>
            </w:pPr>
            <w:r w:rsidRPr="00207F2A">
              <w:rPr>
                <w:sz w:val="24"/>
                <w:szCs w:val="24"/>
              </w:rPr>
              <w:t xml:space="preserve">1.3. Veľkosť areálu </w:t>
            </w:r>
          </w:p>
        </w:tc>
        <w:tc>
          <w:tcPr>
            <w:tcW w:w="1309"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2</w:t>
            </w:r>
          </w:p>
        </w:tc>
        <w:tc>
          <w:tcPr>
            <w:tcW w:w="1744"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2</w:t>
            </w:r>
          </w:p>
        </w:tc>
        <w:tc>
          <w:tcPr>
            <w:tcW w:w="1134"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4</w:t>
            </w:r>
          </w:p>
        </w:tc>
      </w:tr>
      <w:tr w:rsidR="001111B0" w:rsidRPr="00207F2A" w:rsidTr="001111B0">
        <w:trPr>
          <w:cantSplit/>
          <w:trHeight w:hRule="exact" w:val="397"/>
          <w:jc w:val="center"/>
        </w:trPr>
        <w:tc>
          <w:tcPr>
            <w:tcW w:w="426" w:type="dxa"/>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jc w:val="center"/>
              <w:rPr>
                <w:b/>
                <w:sz w:val="24"/>
                <w:szCs w:val="24"/>
              </w:rPr>
            </w:pPr>
          </w:p>
        </w:tc>
        <w:tc>
          <w:tcPr>
            <w:tcW w:w="3703" w:type="dxa"/>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rPr>
            </w:pPr>
            <w:r w:rsidRPr="00207F2A">
              <w:rPr>
                <w:sz w:val="24"/>
                <w:szCs w:val="24"/>
              </w:rPr>
              <w:t xml:space="preserve">1.4. Areálový trend </w:t>
            </w:r>
          </w:p>
        </w:tc>
        <w:tc>
          <w:tcPr>
            <w:tcW w:w="1309"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2</w:t>
            </w:r>
          </w:p>
        </w:tc>
        <w:tc>
          <w:tcPr>
            <w:tcW w:w="1744"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2</w:t>
            </w:r>
          </w:p>
        </w:tc>
        <w:tc>
          <w:tcPr>
            <w:tcW w:w="1134"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4</w:t>
            </w:r>
          </w:p>
        </w:tc>
      </w:tr>
      <w:tr w:rsidR="001111B0" w:rsidRPr="00207F2A" w:rsidTr="001111B0">
        <w:trPr>
          <w:cantSplit/>
          <w:trHeight w:hRule="exact" w:val="397"/>
          <w:jc w:val="center"/>
        </w:trPr>
        <w:tc>
          <w:tcPr>
            <w:tcW w:w="426" w:type="dxa"/>
            <w:vMerge w:val="restart"/>
            <w:tcBorders>
              <w:top w:val="single" w:sz="6" w:space="0" w:color="auto"/>
              <w:left w:val="single" w:sz="18"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Biotop</w:t>
            </w:r>
          </w:p>
        </w:tc>
        <w:tc>
          <w:tcPr>
            <w:tcW w:w="3703" w:type="dxa"/>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rPr>
            </w:pPr>
            <w:r w:rsidRPr="00207F2A">
              <w:rPr>
                <w:sz w:val="24"/>
                <w:szCs w:val="24"/>
              </w:rPr>
              <w:t>2.1. Hniezdny biotop</w:t>
            </w:r>
          </w:p>
        </w:tc>
        <w:tc>
          <w:tcPr>
            <w:tcW w:w="1309"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2</w:t>
            </w:r>
          </w:p>
        </w:tc>
        <w:tc>
          <w:tcPr>
            <w:tcW w:w="1744"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w:t>
            </w:r>
          </w:p>
        </w:tc>
        <w:tc>
          <w:tcPr>
            <w:tcW w:w="1134"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6</w:t>
            </w:r>
          </w:p>
        </w:tc>
      </w:tr>
      <w:tr w:rsidR="001111B0" w:rsidRPr="00207F2A" w:rsidTr="001111B0">
        <w:trPr>
          <w:cantSplit/>
          <w:trHeight w:val="397"/>
          <w:jc w:val="center"/>
        </w:trPr>
        <w:tc>
          <w:tcPr>
            <w:tcW w:w="426" w:type="dxa"/>
            <w:vMerge/>
            <w:tcBorders>
              <w:left w:val="single" w:sz="18" w:space="0" w:color="auto"/>
              <w:right w:val="single" w:sz="6" w:space="0" w:color="auto"/>
            </w:tcBorders>
            <w:shd w:val="clear" w:color="auto" w:fill="92CDDC"/>
            <w:vAlign w:val="center"/>
          </w:tcPr>
          <w:p w:rsidR="001111B0" w:rsidRPr="00207F2A" w:rsidRDefault="001111B0" w:rsidP="0057420C">
            <w:pPr>
              <w:spacing w:after="0" w:line="240" w:lineRule="auto"/>
              <w:jc w:val="center"/>
              <w:rPr>
                <w:b/>
                <w:sz w:val="24"/>
                <w:szCs w:val="24"/>
              </w:rPr>
            </w:pPr>
          </w:p>
        </w:tc>
        <w:tc>
          <w:tcPr>
            <w:tcW w:w="3703" w:type="dxa"/>
            <w:tcBorders>
              <w:top w:val="single" w:sz="6" w:space="0" w:color="auto"/>
              <w:left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rPr>
            </w:pPr>
            <w:r w:rsidRPr="00207F2A">
              <w:rPr>
                <w:sz w:val="24"/>
                <w:szCs w:val="24"/>
              </w:rPr>
              <w:t>2.2. Potravný biotop</w:t>
            </w:r>
          </w:p>
        </w:tc>
        <w:tc>
          <w:tcPr>
            <w:tcW w:w="1309" w:type="dxa"/>
            <w:tcBorders>
              <w:top w:val="single" w:sz="6" w:space="0" w:color="auto"/>
              <w:left w:val="single" w:sz="6" w:space="0" w:color="auto"/>
              <w:right w:val="single" w:sz="6" w:space="0" w:color="auto"/>
            </w:tcBorders>
            <w:shd w:val="clear" w:color="auto" w:fill="FFFFFF"/>
            <w:vAlign w:val="center"/>
          </w:tcPr>
          <w:p w:rsidR="001111B0" w:rsidRPr="00207F2A" w:rsidRDefault="001111B0" w:rsidP="0057420C">
            <w:pPr>
              <w:spacing w:after="0" w:line="240" w:lineRule="auto"/>
              <w:jc w:val="center"/>
              <w:rPr>
                <w:sz w:val="24"/>
                <w:szCs w:val="24"/>
              </w:rPr>
            </w:pPr>
            <w:r w:rsidRPr="00207F2A">
              <w:rPr>
                <w:sz w:val="24"/>
                <w:szCs w:val="24"/>
              </w:rPr>
              <w:t>2</w:t>
            </w:r>
          </w:p>
        </w:tc>
        <w:tc>
          <w:tcPr>
            <w:tcW w:w="1744" w:type="dxa"/>
            <w:tcBorders>
              <w:top w:val="single" w:sz="6" w:space="0" w:color="auto"/>
              <w:left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2</w:t>
            </w:r>
          </w:p>
        </w:tc>
        <w:tc>
          <w:tcPr>
            <w:tcW w:w="1134" w:type="dxa"/>
            <w:tcBorders>
              <w:top w:val="single" w:sz="6" w:space="0" w:color="auto"/>
              <w:left w:val="single" w:sz="6"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4</w:t>
            </w:r>
          </w:p>
        </w:tc>
      </w:tr>
      <w:tr w:rsidR="001111B0" w:rsidRPr="00207F2A" w:rsidTr="001111B0">
        <w:trPr>
          <w:cantSplit/>
          <w:trHeight w:hRule="exact" w:val="397"/>
          <w:jc w:val="center"/>
        </w:trPr>
        <w:tc>
          <w:tcPr>
            <w:tcW w:w="426" w:type="dxa"/>
            <w:vMerge w:val="restart"/>
            <w:tcBorders>
              <w:top w:val="single" w:sz="6" w:space="0" w:color="auto"/>
              <w:left w:val="single" w:sz="18" w:space="0" w:color="auto"/>
              <w:bottom w:val="single" w:sz="6" w:space="0" w:color="auto"/>
              <w:right w:val="single" w:sz="6" w:space="0" w:color="auto"/>
            </w:tcBorders>
            <w:shd w:val="clear" w:color="auto" w:fill="92CDDC"/>
            <w:textDirection w:val="btLr"/>
            <w:vAlign w:val="center"/>
          </w:tcPr>
          <w:p w:rsidR="001111B0" w:rsidRPr="00207F2A" w:rsidRDefault="001111B0" w:rsidP="0057420C">
            <w:pPr>
              <w:spacing w:after="0" w:line="240" w:lineRule="auto"/>
              <w:jc w:val="center"/>
              <w:rPr>
                <w:b/>
                <w:sz w:val="24"/>
                <w:szCs w:val="24"/>
              </w:rPr>
            </w:pPr>
            <w:r w:rsidRPr="00207F2A">
              <w:rPr>
                <w:b/>
                <w:sz w:val="24"/>
                <w:szCs w:val="24"/>
              </w:rPr>
              <w:t>Ohrozenia</w:t>
            </w:r>
          </w:p>
        </w:tc>
        <w:tc>
          <w:tcPr>
            <w:tcW w:w="3703" w:type="dxa"/>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rPr>
            </w:pPr>
            <w:r w:rsidRPr="00207F2A">
              <w:rPr>
                <w:sz w:val="24"/>
                <w:szCs w:val="24"/>
              </w:rPr>
              <w:t xml:space="preserve">3.1. Populácia </w:t>
            </w:r>
          </w:p>
        </w:tc>
        <w:tc>
          <w:tcPr>
            <w:tcW w:w="1309"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1</w:t>
            </w:r>
          </w:p>
        </w:tc>
        <w:tc>
          <w:tcPr>
            <w:tcW w:w="1744"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w:t>
            </w:r>
          </w:p>
        </w:tc>
        <w:tc>
          <w:tcPr>
            <w:tcW w:w="1134"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w:t>
            </w:r>
          </w:p>
        </w:tc>
      </w:tr>
      <w:tr w:rsidR="001111B0" w:rsidRPr="00207F2A" w:rsidTr="001111B0">
        <w:trPr>
          <w:cantSplit/>
          <w:trHeight w:hRule="exact" w:val="397"/>
          <w:jc w:val="center"/>
        </w:trPr>
        <w:tc>
          <w:tcPr>
            <w:tcW w:w="426" w:type="dxa"/>
            <w:vMerge/>
            <w:tcBorders>
              <w:top w:val="single" w:sz="6" w:space="0" w:color="auto"/>
              <w:left w:val="single" w:sz="18" w:space="0" w:color="auto"/>
              <w:bottom w:val="single" w:sz="6" w:space="0" w:color="auto"/>
              <w:right w:val="single" w:sz="6" w:space="0" w:color="auto"/>
            </w:tcBorders>
            <w:shd w:val="clear" w:color="auto" w:fill="92CDDC"/>
            <w:vAlign w:val="center"/>
          </w:tcPr>
          <w:p w:rsidR="001111B0" w:rsidRPr="00207F2A" w:rsidRDefault="001111B0" w:rsidP="0057420C">
            <w:pPr>
              <w:spacing w:after="0" w:line="240" w:lineRule="auto"/>
              <w:rPr>
                <w:sz w:val="24"/>
                <w:szCs w:val="24"/>
              </w:rPr>
            </w:pPr>
          </w:p>
        </w:tc>
        <w:tc>
          <w:tcPr>
            <w:tcW w:w="3703" w:type="dxa"/>
            <w:tcBorders>
              <w:top w:val="single" w:sz="6" w:space="0" w:color="auto"/>
              <w:left w:val="single" w:sz="6" w:space="0" w:color="auto"/>
              <w:bottom w:val="single" w:sz="6" w:space="0" w:color="auto"/>
              <w:right w:val="single" w:sz="6" w:space="0" w:color="auto"/>
            </w:tcBorders>
            <w:shd w:val="clear" w:color="auto" w:fill="CCFFFF"/>
            <w:vAlign w:val="center"/>
          </w:tcPr>
          <w:p w:rsidR="001111B0" w:rsidRPr="00207F2A" w:rsidRDefault="001111B0" w:rsidP="0057420C">
            <w:pPr>
              <w:spacing w:after="0" w:line="240" w:lineRule="auto"/>
              <w:rPr>
                <w:sz w:val="24"/>
                <w:szCs w:val="24"/>
              </w:rPr>
            </w:pPr>
            <w:r w:rsidRPr="00207F2A">
              <w:rPr>
                <w:sz w:val="24"/>
                <w:szCs w:val="24"/>
              </w:rPr>
              <w:t xml:space="preserve">3.2. Biotop </w:t>
            </w:r>
          </w:p>
        </w:tc>
        <w:tc>
          <w:tcPr>
            <w:tcW w:w="1309" w:type="dxa"/>
            <w:tcBorders>
              <w:top w:val="single" w:sz="6" w:space="0" w:color="auto"/>
              <w:left w:val="single" w:sz="6" w:space="0" w:color="auto"/>
              <w:bottom w:val="single" w:sz="6" w:space="0" w:color="auto"/>
              <w:right w:val="single" w:sz="6" w:space="0" w:color="auto"/>
            </w:tcBorders>
            <w:shd w:val="clear" w:color="auto" w:fill="FFFFFF"/>
            <w:vAlign w:val="center"/>
          </w:tcPr>
          <w:p w:rsidR="001111B0" w:rsidRPr="00207F2A" w:rsidRDefault="001111B0" w:rsidP="0057420C">
            <w:pPr>
              <w:spacing w:after="0" w:line="240" w:lineRule="auto"/>
              <w:jc w:val="center"/>
              <w:rPr>
                <w:sz w:val="24"/>
                <w:szCs w:val="24"/>
              </w:rPr>
            </w:pPr>
            <w:r w:rsidRPr="00207F2A">
              <w:rPr>
                <w:sz w:val="24"/>
                <w:szCs w:val="24"/>
              </w:rPr>
              <w:t>1</w:t>
            </w:r>
          </w:p>
        </w:tc>
        <w:tc>
          <w:tcPr>
            <w:tcW w:w="1744" w:type="dxa"/>
            <w:tcBorders>
              <w:top w:val="single" w:sz="6" w:space="0" w:color="auto"/>
              <w:left w:val="single" w:sz="6" w:space="0" w:color="auto"/>
              <w:bottom w:val="single" w:sz="6" w:space="0" w:color="auto"/>
              <w:right w:val="single" w:sz="6"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w:t>
            </w:r>
          </w:p>
        </w:tc>
        <w:tc>
          <w:tcPr>
            <w:tcW w:w="1134"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sz w:val="24"/>
                <w:szCs w:val="24"/>
              </w:rPr>
            </w:pPr>
            <w:r w:rsidRPr="00207F2A">
              <w:rPr>
                <w:sz w:val="24"/>
                <w:szCs w:val="24"/>
              </w:rPr>
              <w:t>3</w:t>
            </w:r>
          </w:p>
        </w:tc>
      </w:tr>
      <w:tr w:rsidR="001111B0" w:rsidRPr="00207F2A" w:rsidTr="001111B0">
        <w:trPr>
          <w:cantSplit/>
          <w:trHeight w:hRule="exact" w:val="397"/>
          <w:jc w:val="center"/>
        </w:trPr>
        <w:tc>
          <w:tcPr>
            <w:tcW w:w="7182" w:type="dxa"/>
            <w:gridSpan w:val="4"/>
            <w:tcBorders>
              <w:top w:val="single" w:sz="6" w:space="0" w:color="auto"/>
              <w:left w:val="single" w:sz="18" w:space="0" w:color="auto"/>
              <w:bottom w:val="single" w:sz="6" w:space="0" w:color="auto"/>
              <w:right w:val="single" w:sz="6" w:space="0" w:color="auto"/>
            </w:tcBorders>
            <w:vAlign w:val="center"/>
          </w:tcPr>
          <w:p w:rsidR="001111B0" w:rsidRPr="00207F2A" w:rsidRDefault="001111B0" w:rsidP="0057420C">
            <w:pPr>
              <w:spacing w:after="0" w:line="240" w:lineRule="auto"/>
              <w:rPr>
                <w:sz w:val="24"/>
                <w:szCs w:val="24"/>
              </w:rPr>
            </w:pPr>
            <w:r w:rsidRPr="00207F2A">
              <w:rPr>
                <w:sz w:val="24"/>
                <w:szCs w:val="24"/>
              </w:rPr>
              <w:t>Možný počet bodov</w:t>
            </w:r>
          </w:p>
        </w:tc>
        <w:tc>
          <w:tcPr>
            <w:tcW w:w="1134" w:type="dxa"/>
            <w:tcBorders>
              <w:top w:val="single" w:sz="6" w:space="0" w:color="auto"/>
              <w:left w:val="single" w:sz="6" w:space="0" w:color="auto"/>
              <w:bottom w:val="single" w:sz="6" w:space="0" w:color="auto"/>
              <w:right w:val="single" w:sz="18" w:space="0" w:color="auto"/>
            </w:tcBorders>
            <w:vAlign w:val="center"/>
          </w:tcPr>
          <w:p w:rsidR="001111B0" w:rsidRPr="00207F2A" w:rsidRDefault="001111B0" w:rsidP="0057420C">
            <w:pPr>
              <w:spacing w:after="0" w:line="240" w:lineRule="auto"/>
              <w:jc w:val="center"/>
              <w:rPr>
                <w:b/>
                <w:sz w:val="24"/>
                <w:szCs w:val="24"/>
              </w:rPr>
            </w:pPr>
            <w:r w:rsidRPr="00207F2A">
              <w:rPr>
                <w:b/>
                <w:sz w:val="24"/>
                <w:szCs w:val="24"/>
              </w:rPr>
              <w:t>63</w:t>
            </w:r>
          </w:p>
        </w:tc>
      </w:tr>
      <w:tr w:rsidR="001111B0" w:rsidRPr="00207F2A" w:rsidTr="001111B0">
        <w:trPr>
          <w:cantSplit/>
          <w:trHeight w:hRule="exact" w:val="397"/>
          <w:jc w:val="center"/>
        </w:trPr>
        <w:tc>
          <w:tcPr>
            <w:tcW w:w="7182" w:type="dxa"/>
            <w:gridSpan w:val="4"/>
            <w:tcBorders>
              <w:top w:val="single" w:sz="6" w:space="0" w:color="auto"/>
              <w:left w:val="single" w:sz="18" w:space="0" w:color="auto"/>
              <w:bottom w:val="single" w:sz="18" w:space="0" w:color="auto"/>
              <w:right w:val="single" w:sz="6" w:space="0" w:color="auto"/>
            </w:tcBorders>
            <w:vAlign w:val="center"/>
          </w:tcPr>
          <w:p w:rsidR="001111B0" w:rsidRPr="00207F2A" w:rsidRDefault="001111B0" w:rsidP="0057420C">
            <w:pPr>
              <w:spacing w:after="0" w:line="240" w:lineRule="auto"/>
              <w:rPr>
                <w:b/>
                <w:sz w:val="24"/>
                <w:szCs w:val="24"/>
              </w:rPr>
            </w:pPr>
            <w:r w:rsidRPr="00207F2A">
              <w:rPr>
                <w:b/>
                <w:sz w:val="24"/>
                <w:szCs w:val="24"/>
              </w:rPr>
              <w:t>Dosiahnuté body</w:t>
            </w:r>
          </w:p>
        </w:tc>
        <w:tc>
          <w:tcPr>
            <w:tcW w:w="1134" w:type="dxa"/>
            <w:tcBorders>
              <w:top w:val="single" w:sz="6" w:space="0" w:color="auto"/>
              <w:left w:val="single" w:sz="6" w:space="0" w:color="auto"/>
              <w:bottom w:val="single" w:sz="18" w:space="0" w:color="auto"/>
              <w:right w:val="single" w:sz="18" w:space="0" w:color="auto"/>
            </w:tcBorders>
            <w:shd w:val="clear" w:color="auto" w:fill="FFFFFF"/>
            <w:vAlign w:val="center"/>
          </w:tcPr>
          <w:p w:rsidR="001111B0" w:rsidRPr="00207F2A" w:rsidRDefault="001111B0" w:rsidP="0057420C">
            <w:pPr>
              <w:spacing w:after="0" w:line="240" w:lineRule="auto"/>
              <w:jc w:val="center"/>
              <w:rPr>
                <w:b/>
                <w:sz w:val="24"/>
                <w:szCs w:val="24"/>
              </w:rPr>
            </w:pPr>
            <w:r w:rsidRPr="00207F2A">
              <w:rPr>
                <w:b/>
                <w:sz w:val="24"/>
                <w:szCs w:val="24"/>
              </w:rPr>
              <w:t>36</w:t>
            </w:r>
          </w:p>
        </w:tc>
      </w:tr>
    </w:tbl>
    <w:p w:rsidR="001111B0" w:rsidRPr="00207F2A" w:rsidRDefault="001111B0" w:rsidP="0057420C">
      <w:pPr>
        <w:spacing w:before="120" w:after="0" w:line="240" w:lineRule="auto"/>
        <w:rPr>
          <w:sz w:val="24"/>
          <w:szCs w:val="24"/>
        </w:rPr>
      </w:pPr>
      <w:r w:rsidRPr="00207F2A">
        <w:rPr>
          <w:sz w:val="24"/>
          <w:szCs w:val="24"/>
        </w:rPr>
        <w:t>*Bodová hodnota stavu: A = 3 body, B = 2 body, C = 1 bod</w:t>
      </w:r>
    </w:p>
    <w:p w:rsidR="001111B0" w:rsidRPr="00207F2A" w:rsidRDefault="001111B0" w:rsidP="0057420C">
      <w:pPr>
        <w:spacing w:after="0" w:line="240" w:lineRule="auto"/>
        <w:rPr>
          <w:b/>
          <w:color w:val="000000"/>
          <w:sz w:val="24"/>
          <w:szCs w:val="24"/>
        </w:rPr>
      </w:pPr>
    </w:p>
    <w:p w:rsidR="001111B0" w:rsidRPr="00207F2A" w:rsidRDefault="001111B0" w:rsidP="0057420C">
      <w:pPr>
        <w:spacing w:after="0" w:line="240" w:lineRule="auto"/>
        <w:rPr>
          <w:sz w:val="24"/>
          <w:szCs w:val="24"/>
        </w:rPr>
      </w:pPr>
      <w:r w:rsidRPr="00207F2A">
        <w:rPr>
          <w:sz w:val="24"/>
          <w:szCs w:val="24"/>
          <w:u w:val="single"/>
        </w:rPr>
        <w:t>Celkové vyhodnotenie</w:t>
      </w:r>
      <w:r w:rsidRPr="00207F2A">
        <w:rPr>
          <w:sz w:val="24"/>
          <w:szCs w:val="24"/>
        </w:rPr>
        <w:t xml:space="preserve"> (percentuálny podiel dosiahnutej hodnoty z možnej hodnoty): 57 %</w:t>
      </w:r>
    </w:p>
    <w:p w:rsidR="001111B0" w:rsidRPr="00207F2A" w:rsidRDefault="001111B0" w:rsidP="0057420C">
      <w:pPr>
        <w:spacing w:after="0" w:line="240" w:lineRule="auto"/>
        <w:rPr>
          <w:b/>
          <w:sz w:val="24"/>
          <w:szCs w:val="24"/>
        </w:rPr>
      </w:pPr>
    </w:p>
    <w:p w:rsidR="001111B0" w:rsidRPr="00207F2A" w:rsidRDefault="001111B0" w:rsidP="0057420C">
      <w:pPr>
        <w:spacing w:after="0" w:line="240" w:lineRule="auto"/>
        <w:rPr>
          <w:b/>
          <w:sz w:val="24"/>
          <w:szCs w:val="24"/>
        </w:rPr>
      </w:pPr>
    </w:p>
    <w:tbl>
      <w:tblPr>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000"/>
      </w:tblPr>
      <w:tblGrid>
        <w:gridCol w:w="1220"/>
        <w:gridCol w:w="1507"/>
        <w:gridCol w:w="1747"/>
      </w:tblGrid>
      <w:tr w:rsidR="001111B0" w:rsidRPr="00207F2A" w:rsidTr="001111B0">
        <w:trPr>
          <w:trHeight w:val="315"/>
          <w:jc w:val="center"/>
        </w:trPr>
        <w:tc>
          <w:tcPr>
            <w:tcW w:w="1220" w:type="dxa"/>
            <w:vAlign w:val="center"/>
          </w:tcPr>
          <w:p w:rsidR="001111B0" w:rsidRPr="00207F2A" w:rsidRDefault="001111B0" w:rsidP="0057420C">
            <w:pPr>
              <w:spacing w:after="0" w:line="240" w:lineRule="auto"/>
              <w:jc w:val="center"/>
              <w:rPr>
                <w:sz w:val="24"/>
                <w:szCs w:val="24"/>
              </w:rPr>
            </w:pPr>
            <w:r w:rsidRPr="00207F2A">
              <w:rPr>
                <w:sz w:val="24"/>
                <w:szCs w:val="24"/>
              </w:rPr>
              <w:t>A – dobrý</w:t>
            </w:r>
          </w:p>
        </w:tc>
        <w:tc>
          <w:tcPr>
            <w:tcW w:w="1507" w:type="dxa"/>
            <w:vAlign w:val="center"/>
          </w:tcPr>
          <w:p w:rsidR="001111B0" w:rsidRPr="00207F2A" w:rsidRDefault="001111B0" w:rsidP="0057420C">
            <w:pPr>
              <w:spacing w:after="0" w:line="240" w:lineRule="auto"/>
              <w:jc w:val="center"/>
              <w:rPr>
                <w:b/>
                <w:sz w:val="24"/>
                <w:szCs w:val="24"/>
              </w:rPr>
            </w:pPr>
            <w:r w:rsidRPr="00207F2A">
              <w:rPr>
                <w:b/>
                <w:sz w:val="24"/>
                <w:szCs w:val="24"/>
              </w:rPr>
              <w:t>B – priemerný</w:t>
            </w:r>
          </w:p>
        </w:tc>
        <w:tc>
          <w:tcPr>
            <w:tcW w:w="1747" w:type="dxa"/>
            <w:vAlign w:val="center"/>
          </w:tcPr>
          <w:p w:rsidR="001111B0" w:rsidRPr="00207F2A" w:rsidRDefault="001111B0" w:rsidP="0057420C">
            <w:pPr>
              <w:spacing w:after="0" w:line="240" w:lineRule="auto"/>
              <w:jc w:val="center"/>
              <w:rPr>
                <w:sz w:val="24"/>
                <w:szCs w:val="24"/>
              </w:rPr>
            </w:pPr>
            <w:r w:rsidRPr="00207F2A">
              <w:rPr>
                <w:sz w:val="24"/>
                <w:szCs w:val="24"/>
              </w:rPr>
              <w:t>C – nepriaznivý</w:t>
            </w:r>
          </w:p>
        </w:tc>
      </w:tr>
      <w:tr w:rsidR="001111B0" w:rsidRPr="00207F2A" w:rsidTr="001111B0">
        <w:trPr>
          <w:trHeight w:val="315"/>
          <w:jc w:val="center"/>
        </w:trPr>
        <w:tc>
          <w:tcPr>
            <w:tcW w:w="1220"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100 – 78 %</w:t>
            </w:r>
          </w:p>
        </w:tc>
        <w:tc>
          <w:tcPr>
            <w:tcW w:w="1507" w:type="dxa"/>
            <w:vAlign w:val="center"/>
          </w:tcPr>
          <w:p w:rsidR="001111B0" w:rsidRPr="00207F2A" w:rsidRDefault="001111B0" w:rsidP="0057420C">
            <w:pPr>
              <w:spacing w:after="0" w:line="240" w:lineRule="auto"/>
              <w:jc w:val="center"/>
              <w:rPr>
                <w:rFonts w:eastAsia="Arial Unicode MS"/>
                <w:b/>
                <w:sz w:val="24"/>
                <w:szCs w:val="24"/>
              </w:rPr>
            </w:pPr>
            <w:r w:rsidRPr="00207F2A">
              <w:rPr>
                <w:b/>
                <w:sz w:val="24"/>
                <w:szCs w:val="24"/>
              </w:rPr>
              <w:t>77 – 55 %</w:t>
            </w:r>
          </w:p>
        </w:tc>
        <w:tc>
          <w:tcPr>
            <w:tcW w:w="1747" w:type="dxa"/>
            <w:vAlign w:val="center"/>
          </w:tcPr>
          <w:p w:rsidR="001111B0" w:rsidRPr="00207F2A" w:rsidRDefault="001111B0" w:rsidP="0057420C">
            <w:pPr>
              <w:spacing w:after="0" w:line="240" w:lineRule="auto"/>
              <w:jc w:val="center"/>
              <w:rPr>
                <w:rFonts w:eastAsia="Arial Unicode MS"/>
                <w:sz w:val="24"/>
                <w:szCs w:val="24"/>
              </w:rPr>
            </w:pPr>
            <w:r w:rsidRPr="00207F2A">
              <w:rPr>
                <w:sz w:val="24"/>
                <w:szCs w:val="24"/>
              </w:rPr>
              <w:t>54 – 33 %</w:t>
            </w:r>
          </w:p>
        </w:tc>
      </w:tr>
      <w:tr w:rsidR="001111B0" w:rsidRPr="00207F2A" w:rsidTr="001111B0">
        <w:trPr>
          <w:trHeight w:val="190"/>
          <w:jc w:val="center"/>
        </w:trPr>
        <w:tc>
          <w:tcPr>
            <w:tcW w:w="1220" w:type="dxa"/>
            <w:vAlign w:val="center"/>
          </w:tcPr>
          <w:p w:rsidR="001111B0" w:rsidRPr="00207F2A" w:rsidRDefault="001111B0" w:rsidP="0057420C">
            <w:pPr>
              <w:spacing w:after="0" w:line="240" w:lineRule="auto"/>
              <w:jc w:val="center"/>
              <w:rPr>
                <w:sz w:val="24"/>
                <w:szCs w:val="24"/>
              </w:rPr>
            </w:pPr>
          </w:p>
        </w:tc>
        <w:tc>
          <w:tcPr>
            <w:tcW w:w="1507" w:type="dxa"/>
            <w:vAlign w:val="center"/>
          </w:tcPr>
          <w:p w:rsidR="001111B0" w:rsidRPr="00207F2A" w:rsidRDefault="001111B0" w:rsidP="0057420C">
            <w:pPr>
              <w:pStyle w:val="Nadpis6"/>
              <w:spacing w:before="0" w:after="0" w:line="240" w:lineRule="auto"/>
              <w:jc w:val="center"/>
              <w:rPr>
                <w:rFonts w:ascii="Times New Roman" w:hAnsi="Times New Roman"/>
                <w:sz w:val="24"/>
                <w:szCs w:val="24"/>
              </w:rPr>
            </w:pPr>
            <w:r w:rsidRPr="00207F2A">
              <w:rPr>
                <w:rFonts w:ascii="Times New Roman" w:hAnsi="Times New Roman"/>
                <w:sz w:val="24"/>
                <w:szCs w:val="24"/>
              </w:rPr>
              <w:t>57 %</w:t>
            </w:r>
          </w:p>
        </w:tc>
        <w:tc>
          <w:tcPr>
            <w:tcW w:w="1747" w:type="dxa"/>
            <w:vAlign w:val="center"/>
          </w:tcPr>
          <w:p w:rsidR="001111B0" w:rsidRPr="00207F2A" w:rsidRDefault="001111B0" w:rsidP="0057420C">
            <w:pPr>
              <w:spacing w:after="0" w:line="240" w:lineRule="auto"/>
              <w:jc w:val="center"/>
              <w:rPr>
                <w:b/>
                <w:sz w:val="24"/>
                <w:szCs w:val="24"/>
              </w:rPr>
            </w:pPr>
          </w:p>
        </w:tc>
      </w:tr>
    </w:tbl>
    <w:p w:rsidR="001111B0" w:rsidRPr="00207F2A" w:rsidRDefault="001111B0" w:rsidP="0057420C">
      <w:pPr>
        <w:spacing w:after="0" w:line="240" w:lineRule="auto"/>
        <w:contextualSpacing/>
        <w:jc w:val="both"/>
        <w:rPr>
          <w:sz w:val="24"/>
          <w:szCs w:val="24"/>
        </w:rPr>
      </w:pPr>
    </w:p>
    <w:p w:rsidR="001111B0" w:rsidRPr="00207F2A" w:rsidRDefault="001111B0" w:rsidP="0057420C">
      <w:pPr>
        <w:spacing w:after="0" w:line="240" w:lineRule="auto"/>
        <w:contextualSpacing/>
        <w:jc w:val="both"/>
        <w:rPr>
          <w:sz w:val="24"/>
          <w:szCs w:val="24"/>
        </w:rPr>
      </w:pPr>
    </w:p>
    <w:p w:rsidR="001111B0" w:rsidRPr="00207F2A" w:rsidRDefault="001111B0" w:rsidP="0057420C">
      <w:pPr>
        <w:spacing w:after="0" w:line="240" w:lineRule="auto"/>
        <w:jc w:val="both"/>
        <w:rPr>
          <w:b/>
          <w:sz w:val="24"/>
          <w:szCs w:val="24"/>
        </w:rPr>
      </w:pPr>
      <w:r w:rsidRPr="00207F2A">
        <w:rPr>
          <w:b/>
          <w:sz w:val="24"/>
          <w:szCs w:val="24"/>
        </w:rPr>
        <w:t>Zhodnotenie</w:t>
      </w:r>
    </w:p>
    <w:p w:rsidR="001111B0" w:rsidRPr="00207F2A" w:rsidRDefault="001111B0" w:rsidP="0057420C">
      <w:pPr>
        <w:spacing w:after="0" w:line="240" w:lineRule="auto"/>
        <w:jc w:val="both"/>
        <w:rPr>
          <w:sz w:val="24"/>
          <w:szCs w:val="24"/>
        </w:rPr>
      </w:pPr>
      <w:r w:rsidRPr="00207F2A">
        <w:rPr>
          <w:sz w:val="24"/>
          <w:szCs w:val="24"/>
        </w:rPr>
        <w:t>Na základe zadefinovaných kritérií hodnotenia je druh muchár sivý (</w:t>
      </w:r>
      <w:r w:rsidRPr="00207F2A">
        <w:rPr>
          <w:i/>
          <w:sz w:val="24"/>
          <w:szCs w:val="24"/>
        </w:rPr>
        <w:t>Muscicapa striata</w:t>
      </w:r>
      <w:r w:rsidRPr="00207F2A">
        <w:rPr>
          <w:sz w:val="24"/>
          <w:szCs w:val="24"/>
        </w:rPr>
        <w:t xml:space="preserve">) v celkovom hodnotení v CHVÚ Veľká Fatra zaradený do priaznivého stavu B – priemerného s hodnotou 57 % maximálneho bodového ohodnotenia priaznivého stavu. </w:t>
      </w:r>
    </w:p>
    <w:p w:rsidR="001111B0" w:rsidRPr="00207F2A" w:rsidRDefault="001111B0" w:rsidP="0057420C">
      <w:pPr>
        <w:tabs>
          <w:tab w:val="left" w:pos="1080"/>
        </w:tabs>
        <w:spacing w:after="0" w:line="240" w:lineRule="auto"/>
        <w:jc w:val="both"/>
        <w:rPr>
          <w:sz w:val="24"/>
          <w:szCs w:val="24"/>
        </w:rPr>
      </w:pPr>
    </w:p>
    <w:p w:rsidR="001111B0" w:rsidRPr="00207F2A" w:rsidRDefault="001111B0" w:rsidP="0057420C">
      <w:pPr>
        <w:spacing w:after="0" w:line="240" w:lineRule="auto"/>
        <w:rPr>
          <w:sz w:val="24"/>
          <w:szCs w:val="24"/>
        </w:rPr>
      </w:pPr>
    </w:p>
    <w:p w:rsidR="001111B0" w:rsidRPr="00207F2A" w:rsidRDefault="001111B0" w:rsidP="0057420C">
      <w:pPr>
        <w:spacing w:after="0" w:line="240" w:lineRule="auto"/>
        <w:rPr>
          <w:sz w:val="24"/>
          <w:szCs w:val="24"/>
        </w:rPr>
      </w:pPr>
    </w:p>
    <w:p w:rsidR="001111B0" w:rsidRPr="00207F2A" w:rsidRDefault="001111B0" w:rsidP="0057420C">
      <w:pPr>
        <w:spacing w:line="240" w:lineRule="auto"/>
        <w:rPr>
          <w:sz w:val="24"/>
          <w:szCs w:val="24"/>
        </w:rPr>
      </w:pPr>
    </w:p>
    <w:p w:rsidR="001111B0" w:rsidRPr="00207F2A" w:rsidRDefault="001111B0" w:rsidP="0057420C">
      <w:pPr>
        <w:spacing w:line="240" w:lineRule="auto"/>
        <w:rPr>
          <w:sz w:val="24"/>
          <w:szCs w:val="24"/>
        </w:rPr>
      </w:pPr>
    </w:p>
    <w:p w:rsidR="001111B0" w:rsidRPr="00207F2A" w:rsidRDefault="001111B0" w:rsidP="0057420C">
      <w:pPr>
        <w:spacing w:line="240" w:lineRule="auto"/>
        <w:rPr>
          <w:sz w:val="24"/>
          <w:szCs w:val="24"/>
        </w:rPr>
      </w:pPr>
    </w:p>
    <w:p w:rsidR="004179FD" w:rsidRPr="00207F2A" w:rsidRDefault="004179FD" w:rsidP="0057420C">
      <w:pPr>
        <w:spacing w:line="240" w:lineRule="auto"/>
        <w:rPr>
          <w:sz w:val="24"/>
          <w:szCs w:val="24"/>
        </w:rPr>
      </w:pPr>
    </w:p>
    <w:sectPr w:rsidR="004179FD" w:rsidRPr="00207F2A" w:rsidSect="00012AC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30EC" w:rsidRDefault="002930EC" w:rsidP="001111B0">
      <w:pPr>
        <w:spacing w:after="0" w:line="240" w:lineRule="auto"/>
      </w:pPr>
      <w:r>
        <w:separator/>
      </w:r>
    </w:p>
  </w:endnote>
  <w:endnote w:type="continuationSeparator" w:id="0">
    <w:p w:rsidR="002930EC" w:rsidRDefault="002930EC" w:rsidP="001111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Droid Sans Fallback">
    <w:altName w:val="MS Gothic"/>
    <w:panose1 w:val="00000000000000000000"/>
    <w:charset w:val="80"/>
    <w:family w:val="auto"/>
    <w:notTrueType/>
    <w:pitch w:val="variable"/>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EE"/>
    <w:family w:val="swiss"/>
    <w:pitch w:val="variable"/>
    <w:sig w:usb0="E4002EFF" w:usb1="C000247B" w:usb2="00000009" w:usb3="00000000" w:csb0="000001FF" w:csb1="00000000"/>
  </w:font>
  <w:font w:name="FFLHA J+ ITC Bookman EE">
    <w:altName w:val="Times New Roman"/>
    <w:panose1 w:val="00000000000000000000"/>
    <w:charset w:val="00"/>
    <w:family w:val="roman"/>
    <w:notTrueType/>
    <w:pitch w:val="default"/>
    <w:sig w:usb0="00000003" w:usb1="00000000" w:usb2="00000000" w:usb3="00000000" w:csb0="00000001" w:csb1="00000000"/>
  </w:font>
  <w:font w:name="GaramondItcTOT-Ligh">
    <w:altName w:val="MS Mincho"/>
    <w:panose1 w:val="00000000000000000000"/>
    <w:charset w:val="80"/>
    <w:family w:val="roman"/>
    <w:notTrueType/>
    <w:pitch w:val="default"/>
    <w:sig w:usb0="00000001" w:usb1="08070000" w:usb2="00000010" w:usb3="00000000" w:csb0="00020000" w:csb1="00000000"/>
  </w:font>
  <w:font w:name="TimesNewRomanPSMT">
    <w:panose1 w:val="00000000000000000000"/>
    <w:charset w:val="00"/>
    <w:family w:val="roman"/>
    <w:notTrueType/>
    <w:pitch w:val="default"/>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8C3" w:rsidRDefault="0094186A" w:rsidP="001111B0">
    <w:pPr>
      <w:pStyle w:val="Pta"/>
      <w:jc w:val="right"/>
    </w:pPr>
    <w:r>
      <w:fldChar w:fldCharType="begin"/>
    </w:r>
    <w:r w:rsidR="006928C3">
      <w:instrText xml:space="preserve"> PAGE   \* MERGEFORMAT </w:instrText>
    </w:r>
    <w:r>
      <w:fldChar w:fldCharType="separate"/>
    </w:r>
    <w:r w:rsidR="00D34C3E">
      <w:rPr>
        <w:noProof/>
      </w:rPr>
      <w:t>51</w:t>
    </w:r>
    <w:r>
      <w:rPr>
        <w:noProof/>
      </w:rPr>
      <w:fldChar w:fldCharType="end"/>
    </w:r>
  </w:p>
  <w:p w:rsidR="006928C3" w:rsidRDefault="006928C3">
    <w:pPr>
      <w:pStyle w:val="Pt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8C3" w:rsidRDefault="0094186A">
    <w:pPr>
      <w:pStyle w:val="Pta"/>
      <w:jc w:val="right"/>
    </w:pPr>
    <w:r>
      <w:fldChar w:fldCharType="begin"/>
    </w:r>
    <w:r w:rsidR="006928C3">
      <w:instrText xml:space="preserve"> PAGE   \* MERGEFORMAT </w:instrText>
    </w:r>
    <w:r>
      <w:fldChar w:fldCharType="separate"/>
    </w:r>
    <w:r w:rsidR="00D34C3E">
      <w:rPr>
        <w:noProof/>
      </w:rPr>
      <w:t>86</w:t>
    </w:r>
    <w:r>
      <w:rPr>
        <w:noProof/>
      </w:rPr>
      <w:fldChar w:fldCharType="end"/>
    </w:r>
  </w:p>
  <w:p w:rsidR="006928C3" w:rsidRDefault="006928C3">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30EC" w:rsidRDefault="002930EC" w:rsidP="001111B0">
      <w:pPr>
        <w:spacing w:after="0" w:line="240" w:lineRule="auto"/>
      </w:pPr>
      <w:r>
        <w:separator/>
      </w:r>
    </w:p>
  </w:footnote>
  <w:footnote w:type="continuationSeparator" w:id="0">
    <w:p w:rsidR="002930EC" w:rsidRDefault="002930EC" w:rsidP="001111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8C3" w:rsidRPr="00524475" w:rsidRDefault="006928C3">
    <w:pPr>
      <w:pStyle w:val="Hlavika"/>
      <w:rPr>
        <w:i/>
      </w:rPr>
    </w:pPr>
    <w:r w:rsidRPr="007A2CA1">
      <w:rPr>
        <w:i/>
      </w:rPr>
      <w:t xml:space="preserve"> Program </w:t>
    </w:r>
    <w:r>
      <w:rPr>
        <w:i/>
      </w:rPr>
      <w:t>starostlivosti  CHVÚ Veľká Fatra na roky 2021 - 2050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C77DB"/>
    <w:multiLevelType w:val="hybridMultilevel"/>
    <w:tmpl w:val="0ADAC23A"/>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nsid w:val="09442D79"/>
    <w:multiLevelType w:val="hybridMultilevel"/>
    <w:tmpl w:val="662055C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0CC22E75"/>
    <w:multiLevelType w:val="hybridMultilevel"/>
    <w:tmpl w:val="17BCE6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0EC26315"/>
    <w:multiLevelType w:val="hybridMultilevel"/>
    <w:tmpl w:val="CFC2E374"/>
    <w:lvl w:ilvl="0" w:tplc="852EC972">
      <w:start w:val="1"/>
      <w:numFmt w:val="decimal"/>
      <w:lvlText w:val="%1."/>
      <w:lvlJc w:val="left"/>
      <w:pPr>
        <w:ind w:left="1068" w:hanging="360"/>
      </w:pPr>
      <w:rPr>
        <w:rFonts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4">
    <w:nsid w:val="1140001E"/>
    <w:multiLevelType w:val="hybridMultilevel"/>
    <w:tmpl w:val="6F7ECF68"/>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
    <w:nsid w:val="1F2B6CA6"/>
    <w:multiLevelType w:val="hybridMultilevel"/>
    <w:tmpl w:val="D620012E"/>
    <w:lvl w:ilvl="0" w:tplc="041B0001">
      <w:start w:val="1"/>
      <w:numFmt w:val="bullet"/>
      <w:lvlText w:val=""/>
      <w:lvlJc w:val="left"/>
      <w:pPr>
        <w:tabs>
          <w:tab w:val="num" w:pos="720"/>
        </w:tabs>
        <w:ind w:left="720" w:hanging="360"/>
      </w:pPr>
      <w:rPr>
        <w:rFonts w:ascii="Symbol" w:hAnsi="Symbol" w:hint="default"/>
        <w:b/>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nsid w:val="25AD29A5"/>
    <w:multiLevelType w:val="hybridMultilevel"/>
    <w:tmpl w:val="AA18F676"/>
    <w:lvl w:ilvl="0" w:tplc="041B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nsid w:val="26EA1924"/>
    <w:multiLevelType w:val="hybridMultilevel"/>
    <w:tmpl w:val="5762C222"/>
    <w:lvl w:ilvl="0" w:tplc="041B0001">
      <w:start w:val="1"/>
      <w:numFmt w:val="bullet"/>
      <w:lvlText w:val=""/>
      <w:lvlJc w:val="left"/>
      <w:pPr>
        <w:tabs>
          <w:tab w:val="num" w:pos="720"/>
        </w:tabs>
        <w:ind w:left="720" w:hanging="360"/>
      </w:pPr>
      <w:rPr>
        <w:rFonts w:ascii="Symbol" w:hAnsi="Symbol" w:hint="default"/>
        <w:b/>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
    <w:nsid w:val="29710997"/>
    <w:multiLevelType w:val="hybridMultilevel"/>
    <w:tmpl w:val="FA2E38CA"/>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9">
    <w:nsid w:val="2A960186"/>
    <w:multiLevelType w:val="hybridMultilevel"/>
    <w:tmpl w:val="370C3AE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2F9D6355"/>
    <w:multiLevelType w:val="hybridMultilevel"/>
    <w:tmpl w:val="030C5EB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30D47128"/>
    <w:multiLevelType w:val="hybridMultilevel"/>
    <w:tmpl w:val="DB04D2C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30FE37ED"/>
    <w:multiLevelType w:val="hybridMultilevel"/>
    <w:tmpl w:val="823CC3F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nsid w:val="382E71E3"/>
    <w:multiLevelType w:val="hybridMultilevel"/>
    <w:tmpl w:val="B4023BF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42BE22A5"/>
    <w:multiLevelType w:val="hybridMultilevel"/>
    <w:tmpl w:val="807464A8"/>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5">
    <w:nsid w:val="465D2284"/>
    <w:multiLevelType w:val="hybridMultilevel"/>
    <w:tmpl w:val="0A9657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nsid w:val="4CD13B63"/>
    <w:multiLevelType w:val="hybridMultilevel"/>
    <w:tmpl w:val="9F8090A4"/>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nsid w:val="4D2848FA"/>
    <w:multiLevelType w:val="hybridMultilevel"/>
    <w:tmpl w:val="A6AA3FA4"/>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hint="default"/>
      </w:rPr>
    </w:lvl>
    <w:lvl w:ilvl="2" w:tplc="041B0005">
      <w:start w:val="1"/>
      <w:numFmt w:val="bullet"/>
      <w:lvlText w:val=""/>
      <w:lvlJc w:val="left"/>
      <w:pPr>
        <w:ind w:left="1800" w:hanging="360"/>
      </w:pPr>
      <w:rPr>
        <w:rFonts w:ascii="Wingdings" w:hAnsi="Wingdings" w:cs="Wingdings" w:hint="default"/>
      </w:rPr>
    </w:lvl>
    <w:lvl w:ilvl="3" w:tplc="041B0001">
      <w:start w:val="1"/>
      <w:numFmt w:val="bullet"/>
      <w:lvlText w:val=""/>
      <w:lvlJc w:val="left"/>
      <w:pPr>
        <w:ind w:left="2520" w:hanging="360"/>
      </w:pPr>
      <w:rPr>
        <w:rFonts w:ascii="Symbol" w:hAnsi="Symbol" w:cs="Symbol" w:hint="default"/>
      </w:rPr>
    </w:lvl>
    <w:lvl w:ilvl="4" w:tplc="041B0003">
      <w:start w:val="1"/>
      <w:numFmt w:val="bullet"/>
      <w:lvlText w:val="o"/>
      <w:lvlJc w:val="left"/>
      <w:pPr>
        <w:ind w:left="3240" w:hanging="360"/>
      </w:pPr>
      <w:rPr>
        <w:rFonts w:ascii="Courier New" w:hAnsi="Courier New" w:cs="Courier New" w:hint="default"/>
      </w:rPr>
    </w:lvl>
    <w:lvl w:ilvl="5" w:tplc="041B0005">
      <w:start w:val="1"/>
      <w:numFmt w:val="bullet"/>
      <w:lvlText w:val=""/>
      <w:lvlJc w:val="left"/>
      <w:pPr>
        <w:ind w:left="3960" w:hanging="360"/>
      </w:pPr>
      <w:rPr>
        <w:rFonts w:ascii="Wingdings" w:hAnsi="Wingdings" w:cs="Wingdings" w:hint="default"/>
      </w:rPr>
    </w:lvl>
    <w:lvl w:ilvl="6" w:tplc="041B0001">
      <w:start w:val="1"/>
      <w:numFmt w:val="bullet"/>
      <w:lvlText w:val=""/>
      <w:lvlJc w:val="left"/>
      <w:pPr>
        <w:ind w:left="4680" w:hanging="360"/>
      </w:pPr>
      <w:rPr>
        <w:rFonts w:ascii="Symbol" w:hAnsi="Symbol" w:cs="Symbol" w:hint="default"/>
      </w:rPr>
    </w:lvl>
    <w:lvl w:ilvl="7" w:tplc="041B0003">
      <w:start w:val="1"/>
      <w:numFmt w:val="bullet"/>
      <w:lvlText w:val="o"/>
      <w:lvlJc w:val="left"/>
      <w:pPr>
        <w:ind w:left="5400" w:hanging="360"/>
      </w:pPr>
      <w:rPr>
        <w:rFonts w:ascii="Courier New" w:hAnsi="Courier New" w:cs="Courier New" w:hint="default"/>
      </w:rPr>
    </w:lvl>
    <w:lvl w:ilvl="8" w:tplc="041B0005">
      <w:start w:val="1"/>
      <w:numFmt w:val="bullet"/>
      <w:lvlText w:val=""/>
      <w:lvlJc w:val="left"/>
      <w:pPr>
        <w:ind w:left="6120" w:hanging="360"/>
      </w:pPr>
      <w:rPr>
        <w:rFonts w:ascii="Wingdings" w:hAnsi="Wingdings" w:cs="Wingdings" w:hint="default"/>
      </w:rPr>
    </w:lvl>
  </w:abstractNum>
  <w:abstractNum w:abstractNumId="18">
    <w:nsid w:val="58870585"/>
    <w:multiLevelType w:val="multilevel"/>
    <w:tmpl w:val="A1A6ECFA"/>
    <w:lvl w:ilvl="0">
      <w:start w:val="1"/>
      <w:numFmt w:val="decimal"/>
      <w:lvlText w:val="%1."/>
      <w:lvlJc w:val="left"/>
      <w:pPr>
        <w:ind w:left="360" w:hanging="360"/>
      </w:pPr>
      <w:rPr>
        <w:b/>
      </w:rPr>
    </w:lvl>
    <w:lvl w:ilvl="1">
      <w:start w:val="1"/>
      <w:numFmt w:val="decimal"/>
      <w:lvlText w:val="%1.%2."/>
      <w:lvlJc w:val="left"/>
      <w:pPr>
        <w:ind w:left="792" w:hanging="432"/>
      </w:pPr>
      <w:rPr>
        <w:rFonts w:ascii="Arial" w:hAnsi="Aria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A2B661D"/>
    <w:multiLevelType w:val="hybridMultilevel"/>
    <w:tmpl w:val="776CF67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nsid w:val="5B772E90"/>
    <w:multiLevelType w:val="hybridMultilevel"/>
    <w:tmpl w:val="29FC19E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5C625F24"/>
    <w:multiLevelType w:val="hybridMultilevel"/>
    <w:tmpl w:val="EEA4BC98"/>
    <w:lvl w:ilvl="0" w:tplc="64D84DC4">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60056B86"/>
    <w:multiLevelType w:val="hybridMultilevel"/>
    <w:tmpl w:val="7E76FC22"/>
    <w:lvl w:ilvl="0" w:tplc="041B0001">
      <w:start w:val="1"/>
      <w:numFmt w:val="bullet"/>
      <w:lvlText w:val=""/>
      <w:lvlJc w:val="left"/>
      <w:pPr>
        <w:ind w:left="502" w:hanging="360"/>
      </w:pPr>
      <w:rPr>
        <w:rFonts w:ascii="Symbol" w:hAnsi="Symbol"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23">
    <w:nsid w:val="606A7F98"/>
    <w:multiLevelType w:val="hybridMultilevel"/>
    <w:tmpl w:val="7D48C41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nsid w:val="63E33A28"/>
    <w:multiLevelType w:val="hybridMultilevel"/>
    <w:tmpl w:val="8932A9AC"/>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hint="default"/>
      </w:rPr>
    </w:lvl>
    <w:lvl w:ilvl="2" w:tplc="041B0005">
      <w:start w:val="1"/>
      <w:numFmt w:val="bullet"/>
      <w:lvlText w:val=""/>
      <w:lvlJc w:val="left"/>
      <w:pPr>
        <w:ind w:left="1800" w:hanging="360"/>
      </w:pPr>
      <w:rPr>
        <w:rFonts w:ascii="Wingdings" w:hAnsi="Wingdings" w:cs="Wingdings" w:hint="default"/>
      </w:rPr>
    </w:lvl>
    <w:lvl w:ilvl="3" w:tplc="041B0001">
      <w:start w:val="1"/>
      <w:numFmt w:val="bullet"/>
      <w:lvlText w:val=""/>
      <w:lvlJc w:val="left"/>
      <w:pPr>
        <w:ind w:left="2520" w:hanging="360"/>
      </w:pPr>
      <w:rPr>
        <w:rFonts w:ascii="Symbol" w:hAnsi="Symbol" w:cs="Symbol" w:hint="default"/>
      </w:rPr>
    </w:lvl>
    <w:lvl w:ilvl="4" w:tplc="041B0003">
      <w:start w:val="1"/>
      <w:numFmt w:val="bullet"/>
      <w:lvlText w:val="o"/>
      <w:lvlJc w:val="left"/>
      <w:pPr>
        <w:ind w:left="3240" w:hanging="360"/>
      </w:pPr>
      <w:rPr>
        <w:rFonts w:ascii="Courier New" w:hAnsi="Courier New" w:cs="Courier New" w:hint="default"/>
      </w:rPr>
    </w:lvl>
    <w:lvl w:ilvl="5" w:tplc="041B0005">
      <w:start w:val="1"/>
      <w:numFmt w:val="bullet"/>
      <w:lvlText w:val=""/>
      <w:lvlJc w:val="left"/>
      <w:pPr>
        <w:ind w:left="3960" w:hanging="360"/>
      </w:pPr>
      <w:rPr>
        <w:rFonts w:ascii="Wingdings" w:hAnsi="Wingdings" w:cs="Wingdings" w:hint="default"/>
      </w:rPr>
    </w:lvl>
    <w:lvl w:ilvl="6" w:tplc="041B0001">
      <w:start w:val="1"/>
      <w:numFmt w:val="bullet"/>
      <w:lvlText w:val=""/>
      <w:lvlJc w:val="left"/>
      <w:pPr>
        <w:ind w:left="4680" w:hanging="360"/>
      </w:pPr>
      <w:rPr>
        <w:rFonts w:ascii="Symbol" w:hAnsi="Symbol" w:cs="Symbol" w:hint="default"/>
      </w:rPr>
    </w:lvl>
    <w:lvl w:ilvl="7" w:tplc="041B0003">
      <w:start w:val="1"/>
      <w:numFmt w:val="bullet"/>
      <w:lvlText w:val="o"/>
      <w:lvlJc w:val="left"/>
      <w:pPr>
        <w:ind w:left="5400" w:hanging="360"/>
      </w:pPr>
      <w:rPr>
        <w:rFonts w:ascii="Courier New" w:hAnsi="Courier New" w:cs="Courier New" w:hint="default"/>
      </w:rPr>
    </w:lvl>
    <w:lvl w:ilvl="8" w:tplc="041B0005">
      <w:start w:val="1"/>
      <w:numFmt w:val="bullet"/>
      <w:lvlText w:val=""/>
      <w:lvlJc w:val="left"/>
      <w:pPr>
        <w:ind w:left="6120" w:hanging="360"/>
      </w:pPr>
      <w:rPr>
        <w:rFonts w:ascii="Wingdings" w:hAnsi="Wingdings" w:cs="Wingdings" w:hint="default"/>
      </w:rPr>
    </w:lvl>
  </w:abstractNum>
  <w:abstractNum w:abstractNumId="25">
    <w:nsid w:val="69856068"/>
    <w:multiLevelType w:val="hybridMultilevel"/>
    <w:tmpl w:val="F162E916"/>
    <w:lvl w:ilvl="0" w:tplc="377604A8">
      <w:start w:val="1"/>
      <w:numFmt w:val="bullet"/>
      <w:lvlText w:val="-"/>
      <w:lvlJc w:val="left"/>
      <w:pPr>
        <w:ind w:left="720" w:hanging="360"/>
      </w:pPr>
      <w:rPr>
        <w:rFonts w:ascii="Arial" w:eastAsia="Calibri" w:hAnsi="Arial" w:cs="Arial" w:hint="default"/>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nsid w:val="6E4F159B"/>
    <w:multiLevelType w:val="hybridMultilevel"/>
    <w:tmpl w:val="FA923CF4"/>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7">
    <w:nsid w:val="7049012F"/>
    <w:multiLevelType w:val="hybridMultilevel"/>
    <w:tmpl w:val="45DC92F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8">
    <w:nsid w:val="73DD4055"/>
    <w:multiLevelType w:val="hybridMultilevel"/>
    <w:tmpl w:val="5826FAD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11"/>
  </w:num>
  <w:num w:numId="3">
    <w:abstractNumId w:val="18"/>
  </w:num>
  <w:num w:numId="4">
    <w:abstractNumId w:val="2"/>
  </w:num>
  <w:num w:numId="5">
    <w:abstractNumId w:val="8"/>
  </w:num>
  <w:num w:numId="6">
    <w:abstractNumId w:val="0"/>
  </w:num>
  <w:num w:numId="7">
    <w:abstractNumId w:val="28"/>
  </w:num>
  <w:num w:numId="8">
    <w:abstractNumId w:val="4"/>
  </w:num>
  <w:num w:numId="9">
    <w:abstractNumId w:val="5"/>
  </w:num>
  <w:num w:numId="10">
    <w:abstractNumId w:val="7"/>
  </w:num>
  <w:num w:numId="11">
    <w:abstractNumId w:val="15"/>
  </w:num>
  <w:num w:numId="12">
    <w:abstractNumId w:val="1"/>
  </w:num>
  <w:num w:numId="13">
    <w:abstractNumId w:val="22"/>
  </w:num>
  <w:num w:numId="14">
    <w:abstractNumId w:val="23"/>
  </w:num>
  <w:num w:numId="15">
    <w:abstractNumId w:val="12"/>
  </w:num>
  <w:num w:numId="16">
    <w:abstractNumId w:val="13"/>
  </w:num>
  <w:num w:numId="17">
    <w:abstractNumId w:val="20"/>
  </w:num>
  <w:num w:numId="18">
    <w:abstractNumId w:val="19"/>
  </w:num>
  <w:num w:numId="19">
    <w:abstractNumId w:val="10"/>
  </w:num>
  <w:num w:numId="20">
    <w:abstractNumId w:val="6"/>
  </w:num>
  <w:num w:numId="21">
    <w:abstractNumId w:val="17"/>
  </w:num>
  <w:num w:numId="22">
    <w:abstractNumId w:val="24"/>
  </w:num>
  <w:num w:numId="23">
    <w:abstractNumId w:val="3"/>
  </w:num>
  <w:num w:numId="24">
    <w:abstractNumId w:val="14"/>
  </w:num>
  <w:num w:numId="25">
    <w:abstractNumId w:val="26"/>
  </w:num>
  <w:num w:numId="26">
    <w:abstractNumId w:val="21"/>
  </w:num>
  <w:num w:numId="27">
    <w:abstractNumId w:val="25"/>
  </w:num>
  <w:num w:numId="28">
    <w:abstractNumId w:val="9"/>
  </w:num>
  <w:num w:numId="29">
    <w:abstractNumId w:val="16"/>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grammar="clean"/>
  <w:defaultTabStop w:val="708"/>
  <w:hyphenationZone w:val="425"/>
  <w:characterSpacingControl w:val="doNotCompress"/>
  <w:footnotePr>
    <w:footnote w:id="-1"/>
    <w:footnote w:id="0"/>
  </w:footnotePr>
  <w:endnotePr>
    <w:endnote w:id="-1"/>
    <w:endnote w:id="0"/>
  </w:endnotePr>
  <w:compat>
    <w:applyBreakingRules/>
  </w:compat>
  <w:rsids>
    <w:rsidRoot w:val="00DE743B"/>
    <w:rsid w:val="000009EE"/>
    <w:rsid w:val="00012AC3"/>
    <w:rsid w:val="0001601F"/>
    <w:rsid w:val="000165DA"/>
    <w:rsid w:val="0002497A"/>
    <w:rsid w:val="00035964"/>
    <w:rsid w:val="00080C16"/>
    <w:rsid w:val="00093B6D"/>
    <w:rsid w:val="000E1F44"/>
    <w:rsid w:val="000F092C"/>
    <w:rsid w:val="001034AF"/>
    <w:rsid w:val="001111B0"/>
    <w:rsid w:val="001306A9"/>
    <w:rsid w:val="00163523"/>
    <w:rsid w:val="00173A0A"/>
    <w:rsid w:val="001C11AB"/>
    <w:rsid w:val="001C72FD"/>
    <w:rsid w:val="001E65FC"/>
    <w:rsid w:val="00207F2A"/>
    <w:rsid w:val="00230936"/>
    <w:rsid w:val="0023207F"/>
    <w:rsid w:val="002366D0"/>
    <w:rsid w:val="002425A5"/>
    <w:rsid w:val="002448F5"/>
    <w:rsid w:val="00245581"/>
    <w:rsid w:val="002522E9"/>
    <w:rsid w:val="00262A9D"/>
    <w:rsid w:val="00265BD3"/>
    <w:rsid w:val="002930EC"/>
    <w:rsid w:val="0029482F"/>
    <w:rsid w:val="00294BA4"/>
    <w:rsid w:val="002D5037"/>
    <w:rsid w:val="00337135"/>
    <w:rsid w:val="003373B4"/>
    <w:rsid w:val="00350B81"/>
    <w:rsid w:val="003653F6"/>
    <w:rsid w:val="0037562F"/>
    <w:rsid w:val="003813D3"/>
    <w:rsid w:val="00384FEF"/>
    <w:rsid w:val="003877D7"/>
    <w:rsid w:val="003C1E61"/>
    <w:rsid w:val="003D26AD"/>
    <w:rsid w:val="003E36B4"/>
    <w:rsid w:val="0040170E"/>
    <w:rsid w:val="004179FD"/>
    <w:rsid w:val="004344FC"/>
    <w:rsid w:val="00436F08"/>
    <w:rsid w:val="004E04F1"/>
    <w:rsid w:val="00510E4F"/>
    <w:rsid w:val="00521A34"/>
    <w:rsid w:val="00522E53"/>
    <w:rsid w:val="0052441C"/>
    <w:rsid w:val="005300D5"/>
    <w:rsid w:val="00567C96"/>
    <w:rsid w:val="005702C1"/>
    <w:rsid w:val="00572A36"/>
    <w:rsid w:val="0057420C"/>
    <w:rsid w:val="00577290"/>
    <w:rsid w:val="0059101F"/>
    <w:rsid w:val="005B2439"/>
    <w:rsid w:val="005C30B1"/>
    <w:rsid w:val="00600B6A"/>
    <w:rsid w:val="00626848"/>
    <w:rsid w:val="006370ED"/>
    <w:rsid w:val="006458BB"/>
    <w:rsid w:val="00683476"/>
    <w:rsid w:val="006924ED"/>
    <w:rsid w:val="006928C3"/>
    <w:rsid w:val="006A5235"/>
    <w:rsid w:val="006E3E67"/>
    <w:rsid w:val="006F3FDB"/>
    <w:rsid w:val="007073C6"/>
    <w:rsid w:val="00722931"/>
    <w:rsid w:val="00722B9F"/>
    <w:rsid w:val="007572FC"/>
    <w:rsid w:val="0076399C"/>
    <w:rsid w:val="00767B2D"/>
    <w:rsid w:val="00792063"/>
    <w:rsid w:val="00792534"/>
    <w:rsid w:val="007B0F6F"/>
    <w:rsid w:val="007C1E4D"/>
    <w:rsid w:val="00813A84"/>
    <w:rsid w:val="008155F1"/>
    <w:rsid w:val="0084065D"/>
    <w:rsid w:val="00841417"/>
    <w:rsid w:val="0086469E"/>
    <w:rsid w:val="0087416D"/>
    <w:rsid w:val="00896DA4"/>
    <w:rsid w:val="008A5216"/>
    <w:rsid w:val="008C252D"/>
    <w:rsid w:val="008E0442"/>
    <w:rsid w:val="008F40F0"/>
    <w:rsid w:val="008F62F2"/>
    <w:rsid w:val="00940A4D"/>
    <w:rsid w:val="0094186A"/>
    <w:rsid w:val="009448E6"/>
    <w:rsid w:val="00947489"/>
    <w:rsid w:val="00957842"/>
    <w:rsid w:val="00967881"/>
    <w:rsid w:val="00997E4C"/>
    <w:rsid w:val="00A47FDE"/>
    <w:rsid w:val="00A52A59"/>
    <w:rsid w:val="00A67684"/>
    <w:rsid w:val="00A72419"/>
    <w:rsid w:val="00A80F2A"/>
    <w:rsid w:val="00A86AAA"/>
    <w:rsid w:val="00AD25FE"/>
    <w:rsid w:val="00AE5C83"/>
    <w:rsid w:val="00B126C2"/>
    <w:rsid w:val="00B31D59"/>
    <w:rsid w:val="00B91C5F"/>
    <w:rsid w:val="00B9709A"/>
    <w:rsid w:val="00BA3708"/>
    <w:rsid w:val="00BA6967"/>
    <w:rsid w:val="00BB7B67"/>
    <w:rsid w:val="00BC6110"/>
    <w:rsid w:val="00BE19D9"/>
    <w:rsid w:val="00C00D13"/>
    <w:rsid w:val="00C158CA"/>
    <w:rsid w:val="00C203C2"/>
    <w:rsid w:val="00C223D6"/>
    <w:rsid w:val="00C23766"/>
    <w:rsid w:val="00C3370D"/>
    <w:rsid w:val="00C446A2"/>
    <w:rsid w:val="00C45A2E"/>
    <w:rsid w:val="00C45BF6"/>
    <w:rsid w:val="00C45D4E"/>
    <w:rsid w:val="00C46334"/>
    <w:rsid w:val="00C554B6"/>
    <w:rsid w:val="00C60C9D"/>
    <w:rsid w:val="00C66C0C"/>
    <w:rsid w:val="00C67CAA"/>
    <w:rsid w:val="00C76A4C"/>
    <w:rsid w:val="00CA5C04"/>
    <w:rsid w:val="00CE057F"/>
    <w:rsid w:val="00CF1D27"/>
    <w:rsid w:val="00D32FE9"/>
    <w:rsid w:val="00D34C3E"/>
    <w:rsid w:val="00D6063F"/>
    <w:rsid w:val="00D673C4"/>
    <w:rsid w:val="00D72766"/>
    <w:rsid w:val="00D7779F"/>
    <w:rsid w:val="00D8544F"/>
    <w:rsid w:val="00D905CD"/>
    <w:rsid w:val="00D91E96"/>
    <w:rsid w:val="00D939F2"/>
    <w:rsid w:val="00DB4B3A"/>
    <w:rsid w:val="00DC368A"/>
    <w:rsid w:val="00DC39C6"/>
    <w:rsid w:val="00DE5DB7"/>
    <w:rsid w:val="00DE6D7D"/>
    <w:rsid w:val="00DE743B"/>
    <w:rsid w:val="00E6693D"/>
    <w:rsid w:val="00E70F63"/>
    <w:rsid w:val="00E74334"/>
    <w:rsid w:val="00EA0651"/>
    <w:rsid w:val="00EB3656"/>
    <w:rsid w:val="00EB6522"/>
    <w:rsid w:val="00EC39D2"/>
    <w:rsid w:val="00ED3327"/>
    <w:rsid w:val="00EE721C"/>
    <w:rsid w:val="00EF1FEE"/>
    <w:rsid w:val="00EF35A7"/>
    <w:rsid w:val="00F149E4"/>
    <w:rsid w:val="00F364FF"/>
    <w:rsid w:val="00F416AD"/>
    <w:rsid w:val="00F41BFE"/>
    <w:rsid w:val="00F8361F"/>
    <w:rsid w:val="00F9748D"/>
    <w:rsid w:val="00FC536D"/>
    <w:rsid w:val="00FC5BB7"/>
    <w:rsid w:val="00FE25C6"/>
    <w:rsid w:val="00FE7D8A"/>
    <w:rsid w:val="00FF026E"/>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annotation text" w:qFormat="1"/>
    <w:lsdException w:name="header" w:uiPriority="0"/>
    <w:lsdException w:name="caption" w:uiPriority="35" w:qFormat="1"/>
    <w:lsdException w:name="footnote reference" w:uiPriority="0"/>
    <w:lsdException w:name="annotation reference"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E743B"/>
    <w:pPr>
      <w:spacing w:after="200" w:line="276" w:lineRule="auto"/>
    </w:pPr>
    <w:rPr>
      <w:rFonts w:ascii="Times New Roman" w:eastAsia="Calibri" w:hAnsi="Times New Roman" w:cs="Times New Roman"/>
      <w:bCs/>
      <w:color w:val="231F20"/>
    </w:rPr>
  </w:style>
  <w:style w:type="paragraph" w:styleId="Nadpis1">
    <w:name w:val="heading 1"/>
    <w:aliases w:val="1 uroven"/>
    <w:basedOn w:val="Normlny"/>
    <w:next w:val="Normlny"/>
    <w:link w:val="Nadpis1Char"/>
    <w:uiPriority w:val="9"/>
    <w:qFormat/>
    <w:rsid w:val="00DE743B"/>
    <w:pPr>
      <w:keepNext/>
      <w:spacing w:before="240" w:after="60"/>
      <w:outlineLvl w:val="0"/>
    </w:pPr>
    <w:rPr>
      <w:rFonts w:ascii="Cambria" w:eastAsia="Times New Roman" w:hAnsi="Cambria"/>
      <w:b/>
      <w:kern w:val="32"/>
      <w:sz w:val="32"/>
      <w:szCs w:val="32"/>
    </w:rPr>
  </w:style>
  <w:style w:type="paragraph" w:styleId="Nadpis2">
    <w:name w:val="heading 2"/>
    <w:aliases w:val="2 uroveň"/>
    <w:basedOn w:val="Normlny"/>
    <w:next w:val="Normlny"/>
    <w:link w:val="Nadpis2Char"/>
    <w:uiPriority w:val="9"/>
    <w:unhideWhenUsed/>
    <w:qFormat/>
    <w:rsid w:val="00DE743B"/>
    <w:pPr>
      <w:keepNext/>
      <w:keepLines/>
      <w:spacing w:before="200" w:after="0"/>
      <w:outlineLvl w:val="1"/>
    </w:pPr>
    <w:rPr>
      <w:rFonts w:ascii="Cambria" w:eastAsia="Times New Roman" w:hAnsi="Cambria"/>
      <w:b/>
      <w:bCs w:val="0"/>
      <w:color w:val="4F81BD"/>
      <w:sz w:val="26"/>
      <w:szCs w:val="26"/>
    </w:rPr>
  </w:style>
  <w:style w:type="paragraph" w:styleId="Nadpis3">
    <w:name w:val="heading 3"/>
    <w:aliases w:val="3 uroven"/>
    <w:basedOn w:val="Normlny"/>
    <w:next w:val="Normlny"/>
    <w:link w:val="Nadpis3Char"/>
    <w:uiPriority w:val="9"/>
    <w:qFormat/>
    <w:rsid w:val="00DE743B"/>
    <w:pPr>
      <w:keepNext/>
      <w:spacing w:after="0" w:line="240" w:lineRule="auto"/>
      <w:jc w:val="both"/>
      <w:outlineLvl w:val="2"/>
    </w:pPr>
    <w:rPr>
      <w:rFonts w:eastAsia="Times New Roman"/>
      <w:b/>
      <w:bCs w:val="0"/>
      <w:color w:val="auto"/>
      <w:sz w:val="24"/>
      <w:szCs w:val="20"/>
      <w:lang w:eastAsia="cs-CZ"/>
    </w:rPr>
  </w:style>
  <w:style w:type="paragraph" w:styleId="Nadpis4">
    <w:name w:val="heading 4"/>
    <w:basedOn w:val="Normlny"/>
    <w:next w:val="Normlny"/>
    <w:link w:val="Nadpis4Char"/>
    <w:uiPriority w:val="9"/>
    <w:unhideWhenUsed/>
    <w:qFormat/>
    <w:rsid w:val="00DE743B"/>
    <w:pPr>
      <w:keepNext/>
      <w:spacing w:before="240" w:after="60"/>
      <w:outlineLvl w:val="3"/>
    </w:pPr>
    <w:rPr>
      <w:rFonts w:ascii="Calibri" w:eastAsia="Times New Roman" w:hAnsi="Calibri"/>
      <w:b/>
      <w:sz w:val="28"/>
      <w:szCs w:val="28"/>
    </w:rPr>
  </w:style>
  <w:style w:type="paragraph" w:styleId="Nadpis5">
    <w:name w:val="heading 5"/>
    <w:basedOn w:val="Normlny"/>
    <w:next w:val="Normlny"/>
    <w:link w:val="Nadpis5Char"/>
    <w:uiPriority w:val="9"/>
    <w:semiHidden/>
    <w:unhideWhenUsed/>
    <w:qFormat/>
    <w:rsid w:val="00DE743B"/>
    <w:pPr>
      <w:keepNext/>
      <w:keepLines/>
      <w:spacing w:before="200" w:after="0"/>
      <w:outlineLvl w:val="4"/>
    </w:pPr>
    <w:rPr>
      <w:rFonts w:ascii="Cambria" w:eastAsia="Times New Roman" w:hAnsi="Cambria"/>
      <w:color w:val="243F60"/>
    </w:rPr>
  </w:style>
  <w:style w:type="paragraph" w:styleId="Nadpis6">
    <w:name w:val="heading 6"/>
    <w:basedOn w:val="Normlny"/>
    <w:next w:val="Normlny"/>
    <w:link w:val="Nadpis6Char"/>
    <w:uiPriority w:val="9"/>
    <w:semiHidden/>
    <w:unhideWhenUsed/>
    <w:qFormat/>
    <w:rsid w:val="00DE743B"/>
    <w:pPr>
      <w:spacing w:before="240" w:after="60"/>
      <w:outlineLvl w:val="5"/>
    </w:pPr>
    <w:rPr>
      <w:rFonts w:ascii="Calibri" w:eastAsia="Times New Roman" w:hAnsi="Calibri"/>
      <w:b/>
      <w:bCs w:val="0"/>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1 uroven Char"/>
    <w:basedOn w:val="Predvolenpsmoodseku"/>
    <w:link w:val="Nadpis1"/>
    <w:uiPriority w:val="9"/>
    <w:rsid w:val="00DE743B"/>
    <w:rPr>
      <w:rFonts w:ascii="Cambria" w:eastAsia="Times New Roman" w:hAnsi="Cambria" w:cs="Times New Roman"/>
      <w:b/>
      <w:bCs/>
      <w:color w:val="231F20"/>
      <w:kern w:val="32"/>
      <w:sz w:val="32"/>
      <w:szCs w:val="32"/>
    </w:rPr>
  </w:style>
  <w:style w:type="character" w:customStyle="1" w:styleId="Nadpis2Char">
    <w:name w:val="Nadpis 2 Char"/>
    <w:aliases w:val="2 uroveň Char"/>
    <w:basedOn w:val="Predvolenpsmoodseku"/>
    <w:link w:val="Nadpis2"/>
    <w:uiPriority w:val="9"/>
    <w:rsid w:val="00DE743B"/>
    <w:rPr>
      <w:rFonts w:ascii="Cambria" w:eastAsia="Times New Roman" w:hAnsi="Cambria" w:cs="Times New Roman"/>
      <w:b/>
      <w:color w:val="4F81BD"/>
      <w:sz w:val="26"/>
      <w:szCs w:val="26"/>
    </w:rPr>
  </w:style>
  <w:style w:type="character" w:customStyle="1" w:styleId="Nadpis3Char">
    <w:name w:val="Nadpis 3 Char"/>
    <w:aliases w:val="3 uroven Char"/>
    <w:basedOn w:val="Predvolenpsmoodseku"/>
    <w:link w:val="Nadpis3"/>
    <w:uiPriority w:val="9"/>
    <w:rsid w:val="00DE743B"/>
    <w:rPr>
      <w:rFonts w:ascii="Times New Roman" w:eastAsia="Times New Roman" w:hAnsi="Times New Roman" w:cs="Times New Roman"/>
      <w:b/>
      <w:sz w:val="24"/>
      <w:szCs w:val="20"/>
      <w:lang w:eastAsia="cs-CZ"/>
    </w:rPr>
  </w:style>
  <w:style w:type="character" w:customStyle="1" w:styleId="Nadpis4Char">
    <w:name w:val="Nadpis 4 Char"/>
    <w:basedOn w:val="Predvolenpsmoodseku"/>
    <w:link w:val="Nadpis4"/>
    <w:uiPriority w:val="9"/>
    <w:rsid w:val="00DE743B"/>
    <w:rPr>
      <w:rFonts w:ascii="Calibri" w:eastAsia="Times New Roman" w:hAnsi="Calibri" w:cs="Times New Roman"/>
      <w:b/>
      <w:bCs/>
      <w:color w:val="231F20"/>
      <w:sz w:val="28"/>
      <w:szCs w:val="28"/>
    </w:rPr>
  </w:style>
  <w:style w:type="character" w:customStyle="1" w:styleId="Nadpis5Char">
    <w:name w:val="Nadpis 5 Char"/>
    <w:basedOn w:val="Predvolenpsmoodseku"/>
    <w:link w:val="Nadpis5"/>
    <w:uiPriority w:val="9"/>
    <w:semiHidden/>
    <w:rsid w:val="00DE743B"/>
    <w:rPr>
      <w:rFonts w:ascii="Cambria" w:eastAsia="Times New Roman" w:hAnsi="Cambria" w:cs="Times New Roman"/>
      <w:bCs/>
      <w:color w:val="243F60"/>
    </w:rPr>
  </w:style>
  <w:style w:type="character" w:customStyle="1" w:styleId="Nadpis6Char">
    <w:name w:val="Nadpis 6 Char"/>
    <w:basedOn w:val="Predvolenpsmoodseku"/>
    <w:link w:val="Nadpis6"/>
    <w:uiPriority w:val="9"/>
    <w:semiHidden/>
    <w:rsid w:val="00DE743B"/>
    <w:rPr>
      <w:rFonts w:ascii="Calibri" w:eastAsia="Times New Roman" w:hAnsi="Calibri" w:cs="Times New Roman"/>
      <w:b/>
      <w:color w:val="231F20"/>
      <w:sz w:val="20"/>
      <w:szCs w:val="20"/>
    </w:rPr>
  </w:style>
  <w:style w:type="paragraph" w:styleId="Obyajntext">
    <w:name w:val="Plain Text"/>
    <w:basedOn w:val="Normlny"/>
    <w:link w:val="ObyajntextChar"/>
    <w:rsid w:val="00DE743B"/>
    <w:pPr>
      <w:spacing w:after="0" w:line="240" w:lineRule="auto"/>
    </w:pPr>
    <w:rPr>
      <w:rFonts w:ascii="Courier New" w:eastAsia="Times New Roman" w:hAnsi="Courier New"/>
      <w:bCs w:val="0"/>
      <w:color w:val="auto"/>
      <w:sz w:val="20"/>
      <w:szCs w:val="20"/>
      <w:lang w:eastAsia="cs-CZ"/>
    </w:rPr>
  </w:style>
  <w:style w:type="character" w:customStyle="1" w:styleId="ObyajntextChar">
    <w:name w:val="Obyčajný text Char"/>
    <w:basedOn w:val="Predvolenpsmoodseku"/>
    <w:link w:val="Obyajntext"/>
    <w:rsid w:val="00DE743B"/>
    <w:rPr>
      <w:rFonts w:ascii="Courier New" w:eastAsia="Times New Roman" w:hAnsi="Courier New" w:cs="Times New Roman"/>
      <w:sz w:val="20"/>
      <w:szCs w:val="20"/>
      <w:lang w:eastAsia="cs-CZ"/>
    </w:rPr>
  </w:style>
  <w:style w:type="paragraph" w:styleId="Obsah1">
    <w:name w:val="toc 1"/>
    <w:basedOn w:val="Normlny"/>
    <w:next w:val="Normlny"/>
    <w:autoRedefine/>
    <w:uiPriority w:val="39"/>
    <w:qFormat/>
    <w:rsid w:val="00DE743B"/>
    <w:pPr>
      <w:tabs>
        <w:tab w:val="left" w:pos="284"/>
        <w:tab w:val="right" w:leader="dot" w:pos="9062"/>
      </w:tabs>
      <w:spacing w:before="120" w:after="120" w:line="240" w:lineRule="auto"/>
    </w:pPr>
    <w:rPr>
      <w:rFonts w:eastAsia="Times New Roman"/>
      <w:b/>
      <w:bCs w:val="0"/>
      <w:caps/>
      <w:sz w:val="20"/>
      <w:szCs w:val="20"/>
      <w:lang w:eastAsia="sk-SK"/>
    </w:rPr>
  </w:style>
  <w:style w:type="paragraph" w:styleId="Obsah2">
    <w:name w:val="toc 2"/>
    <w:basedOn w:val="Normlny"/>
    <w:next w:val="Normlny"/>
    <w:autoRedefine/>
    <w:uiPriority w:val="39"/>
    <w:qFormat/>
    <w:rsid w:val="00DE743B"/>
    <w:pPr>
      <w:tabs>
        <w:tab w:val="right" w:leader="dot" w:pos="9062"/>
      </w:tabs>
      <w:spacing w:after="0" w:line="240" w:lineRule="auto"/>
      <w:ind w:left="240"/>
    </w:pPr>
    <w:rPr>
      <w:rFonts w:eastAsia="Times New Roman"/>
      <w:smallCaps/>
      <w:noProof/>
      <w:sz w:val="20"/>
      <w:szCs w:val="20"/>
      <w:lang w:eastAsia="sk-SK"/>
    </w:rPr>
  </w:style>
  <w:style w:type="paragraph" w:styleId="Obsah3">
    <w:name w:val="toc 3"/>
    <w:basedOn w:val="Normlny"/>
    <w:next w:val="Normlny"/>
    <w:autoRedefine/>
    <w:uiPriority w:val="39"/>
    <w:qFormat/>
    <w:rsid w:val="00DE743B"/>
    <w:pPr>
      <w:tabs>
        <w:tab w:val="right" w:leader="dot" w:pos="9062"/>
      </w:tabs>
      <w:spacing w:after="0" w:line="240" w:lineRule="auto"/>
      <w:ind w:left="851" w:hanging="371"/>
    </w:pPr>
    <w:rPr>
      <w:rFonts w:eastAsia="Times New Roman"/>
      <w:i/>
      <w:iCs/>
      <w:sz w:val="20"/>
      <w:szCs w:val="20"/>
      <w:lang w:eastAsia="sk-SK"/>
    </w:rPr>
  </w:style>
  <w:style w:type="paragraph" w:styleId="Obsah4">
    <w:name w:val="toc 4"/>
    <w:basedOn w:val="Normlny"/>
    <w:next w:val="Normlny"/>
    <w:autoRedefine/>
    <w:semiHidden/>
    <w:rsid w:val="00DE743B"/>
    <w:pPr>
      <w:spacing w:after="0" w:line="240" w:lineRule="auto"/>
      <w:ind w:left="720"/>
    </w:pPr>
    <w:rPr>
      <w:rFonts w:eastAsia="Times New Roman"/>
      <w:sz w:val="18"/>
      <w:szCs w:val="18"/>
      <w:lang w:eastAsia="sk-SK"/>
    </w:rPr>
  </w:style>
  <w:style w:type="paragraph" w:styleId="Hlavika">
    <w:name w:val="header"/>
    <w:basedOn w:val="Normlny"/>
    <w:link w:val="HlavikaChar"/>
    <w:unhideWhenUsed/>
    <w:rsid w:val="00DE743B"/>
    <w:pPr>
      <w:tabs>
        <w:tab w:val="center" w:pos="4536"/>
        <w:tab w:val="right" w:pos="9072"/>
      </w:tabs>
    </w:pPr>
    <w:rPr>
      <w:bCs w:val="0"/>
      <w:color w:val="auto"/>
      <w:sz w:val="20"/>
      <w:szCs w:val="20"/>
    </w:rPr>
  </w:style>
  <w:style w:type="character" w:customStyle="1" w:styleId="HlavikaChar">
    <w:name w:val="Hlavička Char"/>
    <w:basedOn w:val="Predvolenpsmoodseku"/>
    <w:link w:val="Hlavika"/>
    <w:rsid w:val="00DE743B"/>
    <w:rPr>
      <w:rFonts w:ascii="Times New Roman" w:eastAsia="Calibri" w:hAnsi="Times New Roman" w:cs="Times New Roman"/>
      <w:sz w:val="20"/>
      <w:szCs w:val="20"/>
    </w:rPr>
  </w:style>
  <w:style w:type="paragraph" w:styleId="Pta">
    <w:name w:val="footer"/>
    <w:basedOn w:val="Normlny"/>
    <w:link w:val="PtaChar"/>
    <w:uiPriority w:val="99"/>
    <w:unhideWhenUsed/>
    <w:rsid w:val="00DE743B"/>
    <w:pPr>
      <w:tabs>
        <w:tab w:val="center" w:pos="4536"/>
        <w:tab w:val="right" w:pos="9072"/>
      </w:tabs>
    </w:pPr>
    <w:rPr>
      <w:bCs w:val="0"/>
      <w:color w:val="auto"/>
      <w:sz w:val="20"/>
      <w:szCs w:val="20"/>
    </w:rPr>
  </w:style>
  <w:style w:type="character" w:customStyle="1" w:styleId="PtaChar">
    <w:name w:val="Päta Char"/>
    <w:basedOn w:val="Predvolenpsmoodseku"/>
    <w:link w:val="Pta"/>
    <w:uiPriority w:val="99"/>
    <w:rsid w:val="00DE743B"/>
    <w:rPr>
      <w:rFonts w:ascii="Times New Roman" w:eastAsia="Calibri" w:hAnsi="Times New Roman" w:cs="Times New Roman"/>
      <w:sz w:val="20"/>
      <w:szCs w:val="20"/>
    </w:rPr>
  </w:style>
  <w:style w:type="paragraph" w:styleId="Zarkazkladnhotextu">
    <w:name w:val="Body Text Indent"/>
    <w:basedOn w:val="Normlny"/>
    <w:link w:val="ZarkazkladnhotextuChar"/>
    <w:rsid w:val="00DE743B"/>
    <w:pPr>
      <w:spacing w:after="0" w:line="240" w:lineRule="auto"/>
      <w:ind w:left="426"/>
      <w:jc w:val="both"/>
    </w:pPr>
    <w:rPr>
      <w:rFonts w:eastAsia="Times New Roman"/>
      <w:bCs w:val="0"/>
      <w:noProof/>
      <w:color w:val="auto"/>
      <w:sz w:val="20"/>
      <w:szCs w:val="24"/>
      <w:lang w:eastAsia="cs-CZ"/>
    </w:rPr>
  </w:style>
  <w:style w:type="character" w:customStyle="1" w:styleId="ZarkazkladnhotextuChar">
    <w:name w:val="Zarážka základného textu Char"/>
    <w:basedOn w:val="Predvolenpsmoodseku"/>
    <w:link w:val="Zarkazkladnhotextu"/>
    <w:rsid w:val="00DE743B"/>
    <w:rPr>
      <w:rFonts w:ascii="Times New Roman" w:eastAsia="Times New Roman" w:hAnsi="Times New Roman" w:cs="Times New Roman"/>
      <w:noProof/>
      <w:sz w:val="20"/>
      <w:szCs w:val="24"/>
      <w:lang w:eastAsia="cs-CZ"/>
    </w:rPr>
  </w:style>
  <w:style w:type="paragraph" w:customStyle="1" w:styleId="Zkladntext21">
    <w:name w:val="Základný text 21"/>
    <w:basedOn w:val="Normlny"/>
    <w:rsid w:val="00DE743B"/>
    <w:pPr>
      <w:overflowPunct w:val="0"/>
      <w:autoSpaceDE w:val="0"/>
      <w:autoSpaceDN w:val="0"/>
      <w:adjustRightInd w:val="0"/>
      <w:spacing w:after="0" w:line="240" w:lineRule="auto"/>
      <w:jc w:val="both"/>
      <w:textAlignment w:val="baseline"/>
    </w:pPr>
    <w:rPr>
      <w:rFonts w:eastAsia="Times New Roman"/>
      <w:sz w:val="24"/>
      <w:szCs w:val="20"/>
      <w:lang w:eastAsia="sk-SK"/>
    </w:rPr>
  </w:style>
  <w:style w:type="table" w:styleId="Mriekatabuky">
    <w:name w:val="Table Grid"/>
    <w:basedOn w:val="Normlnatabuka"/>
    <w:rsid w:val="00DE743B"/>
    <w:pPr>
      <w:spacing w:after="0" w:line="240" w:lineRule="auto"/>
    </w:pPr>
    <w:rPr>
      <w:rFonts w:ascii="Times New Roman" w:eastAsia="Calibri" w:hAnsi="Times New Roman" w:cs="Times New Roman"/>
      <w:sz w:val="20"/>
      <w:szCs w:val="20"/>
      <w:lang w:eastAsia="sk-SK"/>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komentra">
    <w:name w:val="annotation text"/>
    <w:basedOn w:val="Normlny"/>
    <w:link w:val="TextkomentraChar"/>
    <w:uiPriority w:val="99"/>
    <w:qFormat/>
    <w:rsid w:val="00DE743B"/>
    <w:pPr>
      <w:spacing w:after="0" w:line="240" w:lineRule="auto"/>
    </w:pPr>
    <w:rPr>
      <w:rFonts w:eastAsia="Times New Roman"/>
      <w:bCs w:val="0"/>
      <w:color w:val="auto"/>
      <w:sz w:val="20"/>
      <w:szCs w:val="20"/>
      <w:lang w:eastAsia="cs-CZ"/>
    </w:rPr>
  </w:style>
  <w:style w:type="character" w:customStyle="1" w:styleId="TextkomentraChar">
    <w:name w:val="Text komentára Char"/>
    <w:basedOn w:val="Predvolenpsmoodseku"/>
    <w:link w:val="Textkomentra"/>
    <w:uiPriority w:val="99"/>
    <w:rsid w:val="00DE743B"/>
    <w:rPr>
      <w:rFonts w:ascii="Times New Roman" w:eastAsia="Times New Roman" w:hAnsi="Times New Roman" w:cs="Times New Roman"/>
      <w:sz w:val="20"/>
      <w:szCs w:val="20"/>
      <w:lang w:eastAsia="cs-CZ"/>
    </w:rPr>
  </w:style>
  <w:style w:type="paragraph" w:customStyle="1" w:styleId="Standaard">
    <w:name w:val="Standaard"/>
    <w:rsid w:val="00DE743B"/>
    <w:pPr>
      <w:widowControl w:val="0"/>
      <w:autoSpaceDE w:val="0"/>
      <w:autoSpaceDN w:val="0"/>
      <w:spacing w:after="0" w:line="240" w:lineRule="auto"/>
    </w:pPr>
    <w:rPr>
      <w:rFonts w:ascii="Times New Roman" w:eastAsia="Times New Roman" w:hAnsi="Times New Roman" w:cs="Times New Roman"/>
      <w:bCs/>
      <w:color w:val="231F20"/>
      <w:sz w:val="24"/>
      <w:szCs w:val="24"/>
      <w:lang w:val="nl-NL" w:eastAsia="cs-CZ"/>
    </w:rPr>
  </w:style>
  <w:style w:type="paragraph" w:styleId="Zkladntext">
    <w:name w:val="Body Text"/>
    <w:basedOn w:val="Normlny"/>
    <w:link w:val="ZkladntextChar"/>
    <w:unhideWhenUsed/>
    <w:rsid w:val="00DE743B"/>
    <w:pPr>
      <w:spacing w:after="120"/>
    </w:pPr>
    <w:rPr>
      <w:sz w:val="20"/>
      <w:szCs w:val="20"/>
    </w:rPr>
  </w:style>
  <w:style w:type="character" w:customStyle="1" w:styleId="ZkladntextChar">
    <w:name w:val="Základný text Char"/>
    <w:basedOn w:val="Predvolenpsmoodseku"/>
    <w:link w:val="Zkladntext"/>
    <w:rsid w:val="00DE743B"/>
    <w:rPr>
      <w:rFonts w:ascii="Times New Roman" w:eastAsia="Calibri" w:hAnsi="Times New Roman" w:cs="Times New Roman"/>
      <w:bCs/>
      <w:color w:val="231F20"/>
      <w:sz w:val="20"/>
      <w:szCs w:val="20"/>
    </w:rPr>
  </w:style>
  <w:style w:type="character" w:styleId="Odkaznakomentr">
    <w:name w:val="annotation reference"/>
    <w:uiPriority w:val="99"/>
    <w:qFormat/>
    <w:rsid w:val="00DE743B"/>
    <w:rPr>
      <w:sz w:val="16"/>
      <w:szCs w:val="16"/>
    </w:rPr>
  </w:style>
  <w:style w:type="paragraph" w:styleId="Textbubliny">
    <w:name w:val="Balloon Text"/>
    <w:basedOn w:val="Normlny"/>
    <w:link w:val="TextbublinyChar"/>
    <w:uiPriority w:val="99"/>
    <w:semiHidden/>
    <w:unhideWhenUsed/>
    <w:rsid w:val="00DE743B"/>
    <w:pPr>
      <w:spacing w:after="0" w:line="240" w:lineRule="auto"/>
    </w:pPr>
    <w:rPr>
      <w:rFonts w:ascii="Tahoma" w:hAnsi="Tahoma"/>
      <w:sz w:val="16"/>
      <w:szCs w:val="16"/>
    </w:rPr>
  </w:style>
  <w:style w:type="character" w:customStyle="1" w:styleId="TextbublinyChar">
    <w:name w:val="Text bubliny Char"/>
    <w:basedOn w:val="Predvolenpsmoodseku"/>
    <w:link w:val="Textbubliny"/>
    <w:uiPriority w:val="99"/>
    <w:semiHidden/>
    <w:rsid w:val="00DE743B"/>
    <w:rPr>
      <w:rFonts w:ascii="Tahoma" w:eastAsia="Calibri" w:hAnsi="Tahoma" w:cs="Times New Roman"/>
      <w:bCs/>
      <w:color w:val="231F20"/>
      <w:sz w:val="16"/>
      <w:szCs w:val="16"/>
    </w:rPr>
  </w:style>
  <w:style w:type="paragraph" w:customStyle="1" w:styleId="Default">
    <w:name w:val="Default"/>
    <w:rsid w:val="00DE743B"/>
    <w:pPr>
      <w:autoSpaceDE w:val="0"/>
      <w:autoSpaceDN w:val="0"/>
      <w:adjustRightInd w:val="0"/>
      <w:spacing w:after="0" w:line="240" w:lineRule="auto"/>
    </w:pPr>
    <w:rPr>
      <w:rFonts w:ascii="Calibri" w:eastAsia="Times New Roman" w:hAnsi="Calibri" w:cs="Calibri"/>
      <w:color w:val="000000"/>
      <w:sz w:val="24"/>
      <w:szCs w:val="24"/>
      <w:lang w:eastAsia="sk-SK"/>
    </w:rPr>
  </w:style>
  <w:style w:type="paragraph" w:customStyle="1" w:styleId="Odsekzoznamu1">
    <w:name w:val="Odsek zoznamu1"/>
    <w:basedOn w:val="Normlny"/>
    <w:uiPriority w:val="99"/>
    <w:qFormat/>
    <w:rsid w:val="00DE743B"/>
    <w:pPr>
      <w:spacing w:after="0" w:line="240" w:lineRule="auto"/>
      <w:ind w:left="720"/>
    </w:pPr>
    <w:rPr>
      <w:rFonts w:eastAsia="Times New Roman"/>
      <w:bCs w:val="0"/>
      <w:color w:val="auto"/>
      <w:sz w:val="24"/>
      <w:szCs w:val="24"/>
      <w:lang w:eastAsia="sk-SK"/>
    </w:rPr>
  </w:style>
  <w:style w:type="character" w:styleId="Hypertextovprepojenie">
    <w:name w:val="Hyperlink"/>
    <w:uiPriority w:val="99"/>
    <w:rsid w:val="00DE743B"/>
    <w:rPr>
      <w:color w:val="0000FF"/>
      <w:u w:val="single"/>
    </w:rPr>
  </w:style>
  <w:style w:type="paragraph" w:styleId="Odsekzoznamu">
    <w:name w:val="List Paragraph"/>
    <w:basedOn w:val="Normlny"/>
    <w:uiPriority w:val="34"/>
    <w:qFormat/>
    <w:rsid w:val="00DE743B"/>
    <w:pPr>
      <w:spacing w:after="0" w:line="240" w:lineRule="auto"/>
      <w:ind w:left="720"/>
      <w:contextualSpacing/>
    </w:pPr>
    <w:rPr>
      <w:rFonts w:eastAsia="Times New Roman"/>
      <w:bCs w:val="0"/>
      <w:color w:val="auto"/>
      <w:sz w:val="24"/>
      <w:szCs w:val="24"/>
      <w:lang w:eastAsia="sk-SK"/>
    </w:rPr>
  </w:style>
  <w:style w:type="paragraph" w:customStyle="1" w:styleId="PS">
    <w:name w:val="PS"/>
    <w:rsid w:val="00DE743B"/>
    <w:pPr>
      <w:suppressAutoHyphens/>
      <w:snapToGrid w:val="0"/>
      <w:spacing w:after="0" w:line="240" w:lineRule="auto"/>
    </w:pPr>
    <w:rPr>
      <w:rFonts w:ascii="Times New Roman" w:eastAsia="Droid Sans Fallback" w:hAnsi="Times New Roman" w:cs="Arial"/>
      <w:kern w:val="1"/>
      <w:sz w:val="24"/>
      <w:szCs w:val="24"/>
      <w:lang w:eastAsia="zh-CN" w:bidi="hi-IN"/>
    </w:rPr>
  </w:style>
  <w:style w:type="paragraph" w:styleId="Zarkazkladnhotextu2">
    <w:name w:val="Body Text Indent 2"/>
    <w:basedOn w:val="Normlny"/>
    <w:link w:val="Zarkazkladnhotextu2Char"/>
    <w:uiPriority w:val="99"/>
    <w:semiHidden/>
    <w:unhideWhenUsed/>
    <w:rsid w:val="00DE743B"/>
    <w:pPr>
      <w:spacing w:after="120" w:line="480" w:lineRule="auto"/>
      <w:ind w:left="283"/>
    </w:pPr>
    <w:rPr>
      <w:sz w:val="20"/>
      <w:szCs w:val="20"/>
    </w:rPr>
  </w:style>
  <w:style w:type="character" w:customStyle="1" w:styleId="Zarkazkladnhotextu2Char">
    <w:name w:val="Zarážka základného textu 2 Char"/>
    <w:basedOn w:val="Predvolenpsmoodseku"/>
    <w:link w:val="Zarkazkladnhotextu2"/>
    <w:uiPriority w:val="99"/>
    <w:semiHidden/>
    <w:rsid w:val="00DE743B"/>
    <w:rPr>
      <w:rFonts w:ascii="Times New Roman" w:eastAsia="Calibri" w:hAnsi="Times New Roman" w:cs="Times New Roman"/>
      <w:bCs/>
      <w:color w:val="231F20"/>
      <w:sz w:val="20"/>
      <w:szCs w:val="20"/>
    </w:rPr>
  </w:style>
  <w:style w:type="paragraph" w:styleId="Zkladntext2">
    <w:name w:val="Body Text 2"/>
    <w:basedOn w:val="Normlny"/>
    <w:link w:val="Zkladntext2Char"/>
    <w:unhideWhenUsed/>
    <w:rsid w:val="00DE743B"/>
    <w:pPr>
      <w:spacing w:after="120" w:line="480" w:lineRule="auto"/>
    </w:pPr>
    <w:rPr>
      <w:sz w:val="20"/>
      <w:szCs w:val="20"/>
    </w:rPr>
  </w:style>
  <w:style w:type="character" w:customStyle="1" w:styleId="Zkladntext2Char">
    <w:name w:val="Základný text 2 Char"/>
    <w:basedOn w:val="Predvolenpsmoodseku"/>
    <w:link w:val="Zkladntext2"/>
    <w:rsid w:val="00DE743B"/>
    <w:rPr>
      <w:rFonts w:ascii="Times New Roman" w:eastAsia="Calibri" w:hAnsi="Times New Roman" w:cs="Times New Roman"/>
      <w:bCs/>
      <w:color w:val="231F20"/>
      <w:sz w:val="20"/>
      <w:szCs w:val="20"/>
    </w:rPr>
  </w:style>
  <w:style w:type="paragraph" w:styleId="Nzov">
    <w:name w:val="Title"/>
    <w:basedOn w:val="Normlny"/>
    <w:link w:val="NzovChar"/>
    <w:autoRedefine/>
    <w:uiPriority w:val="10"/>
    <w:qFormat/>
    <w:rsid w:val="00DE743B"/>
    <w:pPr>
      <w:keepNext/>
      <w:spacing w:before="240" w:after="120" w:line="240" w:lineRule="auto"/>
    </w:pPr>
    <w:rPr>
      <w:rFonts w:ascii="Arial" w:eastAsia="Times New Roman" w:hAnsi="Arial"/>
      <w:b/>
      <w:bCs w:val="0"/>
      <w:snapToGrid w:val="0"/>
      <w:color w:val="auto"/>
      <w:sz w:val="20"/>
      <w:szCs w:val="20"/>
      <w:lang w:val="cs-CZ" w:eastAsia="cs-CZ"/>
    </w:rPr>
  </w:style>
  <w:style w:type="character" w:customStyle="1" w:styleId="NzovChar">
    <w:name w:val="Názov Char"/>
    <w:basedOn w:val="Predvolenpsmoodseku"/>
    <w:link w:val="Nzov"/>
    <w:uiPriority w:val="10"/>
    <w:rsid w:val="00DE743B"/>
    <w:rPr>
      <w:rFonts w:ascii="Arial" w:eastAsia="Times New Roman" w:hAnsi="Arial" w:cs="Times New Roman"/>
      <w:b/>
      <w:snapToGrid w:val="0"/>
      <w:sz w:val="20"/>
      <w:szCs w:val="20"/>
      <w:lang w:val="cs-CZ" w:eastAsia="cs-CZ"/>
    </w:rPr>
  </w:style>
  <w:style w:type="paragraph" w:styleId="Predmetkomentra">
    <w:name w:val="annotation subject"/>
    <w:basedOn w:val="Textkomentra"/>
    <w:next w:val="Textkomentra"/>
    <w:link w:val="PredmetkomentraChar"/>
    <w:uiPriority w:val="99"/>
    <w:semiHidden/>
    <w:unhideWhenUsed/>
    <w:rsid w:val="00DE743B"/>
    <w:pPr>
      <w:spacing w:after="200" w:line="276" w:lineRule="auto"/>
    </w:pPr>
    <w:rPr>
      <w:b/>
      <w:bCs/>
      <w:color w:val="231F20"/>
    </w:rPr>
  </w:style>
  <w:style w:type="character" w:customStyle="1" w:styleId="PredmetkomentraChar">
    <w:name w:val="Predmet komentára Char"/>
    <w:basedOn w:val="TextkomentraChar"/>
    <w:link w:val="Predmetkomentra"/>
    <w:uiPriority w:val="99"/>
    <w:semiHidden/>
    <w:rsid w:val="00DE743B"/>
    <w:rPr>
      <w:rFonts w:ascii="Times New Roman" w:eastAsia="Times New Roman" w:hAnsi="Times New Roman" w:cs="Times New Roman"/>
      <w:b/>
      <w:bCs/>
      <w:color w:val="231F20"/>
      <w:sz w:val="20"/>
      <w:szCs w:val="20"/>
      <w:lang w:eastAsia="cs-CZ"/>
    </w:rPr>
  </w:style>
  <w:style w:type="paragraph" w:styleId="Revzia">
    <w:name w:val="Revision"/>
    <w:hidden/>
    <w:uiPriority w:val="99"/>
    <w:semiHidden/>
    <w:rsid w:val="00DE743B"/>
    <w:pPr>
      <w:spacing w:after="0" w:line="240" w:lineRule="auto"/>
    </w:pPr>
    <w:rPr>
      <w:rFonts w:ascii="Times New Roman" w:eastAsia="Calibri" w:hAnsi="Times New Roman" w:cs="Times New Roman"/>
      <w:bCs/>
      <w:color w:val="231F20"/>
    </w:rPr>
  </w:style>
  <w:style w:type="paragraph" w:customStyle="1" w:styleId="Zarkazkladnhotextu21">
    <w:name w:val="Zarážka základného textu 21"/>
    <w:basedOn w:val="Normlny"/>
    <w:rsid w:val="00DE743B"/>
    <w:pPr>
      <w:overflowPunct w:val="0"/>
      <w:autoSpaceDE w:val="0"/>
      <w:autoSpaceDN w:val="0"/>
      <w:adjustRightInd w:val="0"/>
      <w:spacing w:before="120" w:after="0" w:line="240" w:lineRule="auto"/>
      <w:ind w:firstLine="709"/>
      <w:jc w:val="both"/>
      <w:textAlignment w:val="baseline"/>
    </w:pPr>
    <w:rPr>
      <w:rFonts w:eastAsia="Times New Roman"/>
      <w:bCs w:val="0"/>
      <w:color w:val="auto"/>
      <w:sz w:val="24"/>
      <w:szCs w:val="20"/>
      <w:lang w:eastAsia="sk-SK"/>
    </w:rPr>
  </w:style>
  <w:style w:type="paragraph" w:styleId="Textpoznmkypodiarou">
    <w:name w:val="footnote text"/>
    <w:basedOn w:val="Normlny"/>
    <w:link w:val="TextpoznmkypodiarouChar"/>
    <w:rsid w:val="00DE743B"/>
    <w:pPr>
      <w:spacing w:after="0" w:line="240" w:lineRule="auto"/>
    </w:pPr>
    <w:rPr>
      <w:rFonts w:eastAsia="Times New Roman"/>
      <w:bCs w:val="0"/>
      <w:color w:val="auto"/>
      <w:sz w:val="20"/>
      <w:szCs w:val="24"/>
      <w:lang w:val="cs-CZ"/>
    </w:rPr>
  </w:style>
  <w:style w:type="character" w:customStyle="1" w:styleId="TextpoznmkypodiarouChar">
    <w:name w:val="Text poznámky pod čiarou Char"/>
    <w:basedOn w:val="Predvolenpsmoodseku"/>
    <w:link w:val="Textpoznmkypodiarou"/>
    <w:rsid w:val="00DE743B"/>
    <w:rPr>
      <w:rFonts w:ascii="Times New Roman" w:eastAsia="Times New Roman" w:hAnsi="Times New Roman" w:cs="Times New Roman"/>
      <w:sz w:val="20"/>
      <w:szCs w:val="24"/>
      <w:lang w:val="cs-CZ"/>
    </w:rPr>
  </w:style>
  <w:style w:type="character" w:styleId="Odkaznapoznmkupodiarou">
    <w:name w:val="footnote reference"/>
    <w:semiHidden/>
    <w:rsid w:val="00DE743B"/>
    <w:rPr>
      <w:vertAlign w:val="superscript"/>
    </w:rPr>
  </w:style>
  <w:style w:type="paragraph" w:customStyle="1" w:styleId="Zkladntext210">
    <w:name w:val="Základný text 21"/>
    <w:basedOn w:val="Normlny"/>
    <w:rsid w:val="00DE743B"/>
    <w:pPr>
      <w:overflowPunct w:val="0"/>
      <w:autoSpaceDE w:val="0"/>
      <w:autoSpaceDN w:val="0"/>
      <w:adjustRightInd w:val="0"/>
      <w:spacing w:after="0" w:line="240" w:lineRule="auto"/>
      <w:jc w:val="both"/>
      <w:textAlignment w:val="baseline"/>
    </w:pPr>
    <w:rPr>
      <w:rFonts w:eastAsia="Times New Roman"/>
      <w:sz w:val="24"/>
      <w:szCs w:val="20"/>
      <w:lang w:eastAsia="sk-SK"/>
    </w:rPr>
  </w:style>
  <w:style w:type="paragraph" w:customStyle="1" w:styleId="Odsekzoznamu10">
    <w:name w:val="Odsek zoznamu1"/>
    <w:basedOn w:val="Normlny"/>
    <w:uiPriority w:val="99"/>
    <w:qFormat/>
    <w:rsid w:val="00DE743B"/>
    <w:pPr>
      <w:spacing w:after="0" w:line="240" w:lineRule="auto"/>
      <w:ind w:left="720"/>
    </w:pPr>
    <w:rPr>
      <w:rFonts w:eastAsia="Times New Roman"/>
      <w:bCs w:val="0"/>
      <w:color w:val="auto"/>
      <w:sz w:val="24"/>
      <w:szCs w:val="24"/>
      <w:lang w:eastAsia="sk-SK"/>
    </w:rPr>
  </w:style>
  <w:style w:type="paragraph" w:customStyle="1" w:styleId="Zarkazkladnhotextu210">
    <w:name w:val="Zarážka základného textu 21"/>
    <w:basedOn w:val="Normlny"/>
    <w:rsid w:val="00DE743B"/>
    <w:pPr>
      <w:overflowPunct w:val="0"/>
      <w:autoSpaceDE w:val="0"/>
      <w:autoSpaceDN w:val="0"/>
      <w:adjustRightInd w:val="0"/>
      <w:spacing w:before="120" w:after="0" w:line="240" w:lineRule="auto"/>
      <w:ind w:firstLine="709"/>
      <w:jc w:val="both"/>
      <w:textAlignment w:val="baseline"/>
    </w:pPr>
    <w:rPr>
      <w:rFonts w:eastAsia="Times New Roman"/>
      <w:bCs w:val="0"/>
      <w:color w:val="auto"/>
      <w:sz w:val="24"/>
      <w:szCs w:val="20"/>
      <w:lang w:eastAsia="sk-SK"/>
    </w:rPr>
  </w:style>
  <w:style w:type="numbering" w:customStyle="1" w:styleId="Bezzoznamu1">
    <w:name w:val="Bez zoznamu1"/>
    <w:next w:val="Bezzoznamu"/>
    <w:uiPriority w:val="99"/>
    <w:semiHidden/>
    <w:unhideWhenUsed/>
    <w:rsid w:val="00DE743B"/>
  </w:style>
  <w:style w:type="paragraph" w:styleId="Bezriadkovania">
    <w:name w:val="No Spacing"/>
    <w:uiPriority w:val="99"/>
    <w:qFormat/>
    <w:rsid w:val="00DE743B"/>
    <w:pPr>
      <w:spacing w:after="0" w:line="240" w:lineRule="auto"/>
    </w:pPr>
    <w:rPr>
      <w:rFonts w:ascii="Times New Roman" w:eastAsia="Times New Roman" w:hAnsi="Times New Roman" w:cs="Times New Roman"/>
      <w:sz w:val="24"/>
      <w:szCs w:val="24"/>
    </w:rPr>
  </w:style>
  <w:style w:type="character" w:styleId="Zvraznenie">
    <w:name w:val="Emphasis"/>
    <w:uiPriority w:val="20"/>
    <w:qFormat/>
    <w:rsid w:val="00DE743B"/>
    <w:rPr>
      <w:i/>
      <w:iCs/>
    </w:rPr>
  </w:style>
  <w:style w:type="character" w:customStyle="1" w:styleId="atn">
    <w:name w:val="atn"/>
    <w:rsid w:val="00DE743B"/>
  </w:style>
  <w:style w:type="character" w:customStyle="1" w:styleId="hps">
    <w:name w:val="hps"/>
    <w:rsid w:val="00DE743B"/>
  </w:style>
  <w:style w:type="paragraph" w:customStyle="1" w:styleId="CharChar1CharCharCharChar">
    <w:name w:val="Char Char1 Char Char Char Char"/>
    <w:basedOn w:val="Normlny"/>
    <w:rsid w:val="00DE743B"/>
    <w:pPr>
      <w:spacing w:after="160" w:line="240" w:lineRule="exact"/>
    </w:pPr>
    <w:rPr>
      <w:rFonts w:ascii="Tahoma" w:eastAsia="SimSun" w:hAnsi="Tahoma" w:cs="Tahoma"/>
      <w:bCs w:val="0"/>
      <w:color w:val="auto"/>
      <w:sz w:val="20"/>
      <w:szCs w:val="20"/>
      <w:lang w:val="en-US"/>
    </w:rPr>
  </w:style>
  <w:style w:type="paragraph" w:customStyle="1" w:styleId="Style1">
    <w:name w:val="Style1"/>
    <w:basedOn w:val="Normlny"/>
    <w:rsid w:val="00DE743B"/>
    <w:pPr>
      <w:spacing w:after="0" w:line="240" w:lineRule="auto"/>
      <w:jc w:val="both"/>
    </w:pPr>
    <w:rPr>
      <w:rFonts w:eastAsia="Times New Roman"/>
      <w:bCs w:val="0"/>
      <w:color w:val="auto"/>
      <w:sz w:val="20"/>
      <w:szCs w:val="20"/>
    </w:rPr>
  </w:style>
  <w:style w:type="paragraph" w:styleId="Normlnywebov">
    <w:name w:val="Normal (Web)"/>
    <w:basedOn w:val="Normlny"/>
    <w:uiPriority w:val="99"/>
    <w:rsid w:val="00DE743B"/>
    <w:pPr>
      <w:spacing w:before="100" w:beforeAutospacing="1" w:after="119" w:line="240" w:lineRule="auto"/>
    </w:pPr>
    <w:rPr>
      <w:rFonts w:eastAsia="Times New Roman"/>
      <w:bCs w:val="0"/>
      <w:color w:val="auto"/>
      <w:sz w:val="24"/>
      <w:szCs w:val="24"/>
      <w:lang w:eastAsia="sk-SK"/>
    </w:rPr>
  </w:style>
  <w:style w:type="character" w:customStyle="1" w:styleId="st">
    <w:name w:val="st"/>
    <w:rsid w:val="00DE743B"/>
  </w:style>
  <w:style w:type="paragraph" w:customStyle="1" w:styleId="CharChar1CharCharCharChar0">
    <w:name w:val="Char Char1 Char Char Char Char"/>
    <w:basedOn w:val="Normlny"/>
    <w:rsid w:val="00DE743B"/>
    <w:pPr>
      <w:spacing w:after="160" w:line="240" w:lineRule="exact"/>
    </w:pPr>
    <w:rPr>
      <w:rFonts w:ascii="Tahoma" w:eastAsia="SimSun" w:hAnsi="Tahoma" w:cs="Tahoma"/>
      <w:bCs w:val="0"/>
      <w:color w:val="auto"/>
      <w:sz w:val="20"/>
      <w:szCs w:val="20"/>
      <w:lang w:val="en-US"/>
    </w:rPr>
  </w:style>
  <w:style w:type="character" w:styleId="PouitHypertextovPrepojenie">
    <w:name w:val="FollowedHyperlink"/>
    <w:uiPriority w:val="99"/>
    <w:semiHidden/>
    <w:unhideWhenUsed/>
    <w:rsid w:val="00DE743B"/>
    <w:rPr>
      <w:color w:val="800080"/>
      <w:u w:val="single"/>
    </w:rPr>
  </w:style>
  <w:style w:type="paragraph" w:customStyle="1" w:styleId="xl65">
    <w:name w:val="xl65"/>
    <w:basedOn w:val="Normlny"/>
    <w:rsid w:val="00DE7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bCs w:val="0"/>
      <w:color w:val="auto"/>
      <w:sz w:val="24"/>
      <w:szCs w:val="24"/>
      <w:lang w:eastAsia="sk-SK"/>
    </w:rPr>
  </w:style>
  <w:style w:type="paragraph" w:customStyle="1" w:styleId="BodyText22">
    <w:name w:val="Body Text 22"/>
    <w:basedOn w:val="Normlny"/>
    <w:rsid w:val="00DE743B"/>
    <w:pPr>
      <w:overflowPunct w:val="0"/>
      <w:autoSpaceDE w:val="0"/>
      <w:autoSpaceDN w:val="0"/>
      <w:adjustRightInd w:val="0"/>
      <w:spacing w:after="0" w:line="240" w:lineRule="auto"/>
      <w:jc w:val="both"/>
      <w:textAlignment w:val="baseline"/>
    </w:pPr>
    <w:rPr>
      <w:rFonts w:eastAsia="Times New Roman"/>
      <w:sz w:val="24"/>
      <w:szCs w:val="20"/>
      <w:lang w:eastAsia="sk-SK"/>
    </w:rPr>
  </w:style>
  <w:style w:type="paragraph" w:customStyle="1" w:styleId="ListParagraph2">
    <w:name w:val="List Paragraph2"/>
    <w:basedOn w:val="Normlny"/>
    <w:uiPriority w:val="99"/>
    <w:qFormat/>
    <w:rsid w:val="00DE743B"/>
    <w:pPr>
      <w:spacing w:after="0" w:line="240" w:lineRule="auto"/>
      <w:ind w:left="720"/>
    </w:pPr>
    <w:rPr>
      <w:rFonts w:eastAsia="Times New Roman"/>
      <w:bCs w:val="0"/>
      <w:color w:val="auto"/>
      <w:sz w:val="24"/>
      <w:szCs w:val="24"/>
      <w:lang w:eastAsia="sk-SK"/>
    </w:rPr>
  </w:style>
  <w:style w:type="paragraph" w:customStyle="1" w:styleId="BodyTextIndent22">
    <w:name w:val="Body Text Indent 22"/>
    <w:basedOn w:val="Normlny"/>
    <w:rsid w:val="00DE743B"/>
    <w:pPr>
      <w:overflowPunct w:val="0"/>
      <w:autoSpaceDE w:val="0"/>
      <w:autoSpaceDN w:val="0"/>
      <w:adjustRightInd w:val="0"/>
      <w:spacing w:before="120" w:after="0" w:line="240" w:lineRule="auto"/>
      <w:ind w:firstLine="709"/>
      <w:jc w:val="both"/>
      <w:textAlignment w:val="baseline"/>
    </w:pPr>
    <w:rPr>
      <w:rFonts w:eastAsia="Times New Roman"/>
      <w:bCs w:val="0"/>
      <w:color w:val="auto"/>
      <w:sz w:val="24"/>
      <w:szCs w:val="20"/>
      <w:lang w:eastAsia="sk-SK"/>
    </w:rPr>
  </w:style>
  <w:style w:type="paragraph" w:customStyle="1" w:styleId="ListParagraph1">
    <w:name w:val="List Paragraph1"/>
    <w:basedOn w:val="Normlny"/>
    <w:uiPriority w:val="99"/>
    <w:qFormat/>
    <w:rsid w:val="00DE743B"/>
    <w:pPr>
      <w:spacing w:after="0" w:line="240" w:lineRule="auto"/>
      <w:ind w:left="720"/>
    </w:pPr>
    <w:rPr>
      <w:rFonts w:eastAsia="Times New Roman"/>
      <w:bCs w:val="0"/>
      <w:color w:val="auto"/>
      <w:sz w:val="24"/>
      <w:szCs w:val="24"/>
      <w:lang w:eastAsia="sk-SK"/>
    </w:rPr>
  </w:style>
  <w:style w:type="paragraph" w:customStyle="1" w:styleId="BodyText21">
    <w:name w:val="Body Text 21"/>
    <w:basedOn w:val="Normlny"/>
    <w:rsid w:val="00DE743B"/>
    <w:pPr>
      <w:overflowPunct w:val="0"/>
      <w:autoSpaceDE w:val="0"/>
      <w:autoSpaceDN w:val="0"/>
      <w:adjustRightInd w:val="0"/>
      <w:spacing w:after="0" w:line="240" w:lineRule="auto"/>
      <w:jc w:val="both"/>
      <w:textAlignment w:val="baseline"/>
    </w:pPr>
    <w:rPr>
      <w:rFonts w:eastAsia="Times New Roman"/>
      <w:sz w:val="24"/>
      <w:szCs w:val="20"/>
      <w:lang w:eastAsia="sk-SK"/>
    </w:rPr>
  </w:style>
  <w:style w:type="paragraph" w:customStyle="1" w:styleId="BodyTextIndent21">
    <w:name w:val="Body Text Indent 21"/>
    <w:basedOn w:val="Normlny"/>
    <w:rsid w:val="00DE743B"/>
    <w:pPr>
      <w:overflowPunct w:val="0"/>
      <w:autoSpaceDE w:val="0"/>
      <w:autoSpaceDN w:val="0"/>
      <w:adjustRightInd w:val="0"/>
      <w:spacing w:before="120" w:after="0" w:line="240" w:lineRule="auto"/>
      <w:ind w:firstLine="709"/>
      <w:jc w:val="both"/>
      <w:textAlignment w:val="baseline"/>
    </w:pPr>
    <w:rPr>
      <w:rFonts w:eastAsia="Times New Roman"/>
      <w:bCs w:val="0"/>
      <w:color w:val="auto"/>
      <w:sz w:val="24"/>
      <w:szCs w:val="20"/>
      <w:lang w:eastAsia="sk-SK"/>
    </w:rPr>
  </w:style>
  <w:style w:type="character" w:styleId="Siln">
    <w:name w:val="Strong"/>
    <w:qFormat/>
    <w:rsid w:val="00DE743B"/>
    <w:rPr>
      <w:b/>
      <w:bCs/>
    </w:rPr>
  </w:style>
  <w:style w:type="character" w:customStyle="1" w:styleId="apple-converted-space">
    <w:name w:val="apple-converted-space"/>
    <w:rsid w:val="00DE743B"/>
  </w:style>
  <w:style w:type="paragraph" w:customStyle="1" w:styleId="WW-Zkladntext2">
    <w:name w:val="WW-Základní text 2"/>
    <w:basedOn w:val="Normlny"/>
    <w:rsid w:val="00DE743B"/>
    <w:pPr>
      <w:suppressAutoHyphens/>
      <w:spacing w:after="0" w:line="240" w:lineRule="auto"/>
      <w:jc w:val="both"/>
    </w:pPr>
    <w:rPr>
      <w:rFonts w:eastAsia="Times New Roman"/>
      <w:bCs w:val="0"/>
      <w:color w:val="auto"/>
      <w:sz w:val="24"/>
      <w:szCs w:val="20"/>
      <w:lang w:eastAsia="sk-SK"/>
    </w:rPr>
  </w:style>
  <w:style w:type="paragraph" w:customStyle="1" w:styleId="Odsekzoznamu2">
    <w:name w:val="Odsek zoznamu2"/>
    <w:basedOn w:val="Normlny"/>
    <w:uiPriority w:val="99"/>
    <w:qFormat/>
    <w:rsid w:val="00DE743B"/>
    <w:pPr>
      <w:spacing w:after="0" w:line="240" w:lineRule="auto"/>
      <w:ind w:left="720"/>
    </w:pPr>
    <w:rPr>
      <w:rFonts w:eastAsia="Times New Roman"/>
      <w:bCs w:val="0"/>
      <w:color w:val="auto"/>
      <w:sz w:val="24"/>
      <w:szCs w:val="24"/>
      <w:lang w:eastAsia="sk-SK"/>
    </w:rPr>
  </w:style>
  <w:style w:type="paragraph" w:customStyle="1" w:styleId="Obsahtabuky">
    <w:name w:val="Obsah tabuľky"/>
    <w:basedOn w:val="Normlny"/>
    <w:rsid w:val="00DE743B"/>
    <w:pPr>
      <w:widowControl w:val="0"/>
      <w:suppressLineNumbers/>
      <w:suppressAutoHyphens/>
      <w:spacing w:after="0" w:line="240" w:lineRule="auto"/>
    </w:pPr>
    <w:rPr>
      <w:rFonts w:eastAsia="SimSun" w:cs="Mangal"/>
      <w:bCs w:val="0"/>
      <w:color w:val="auto"/>
      <w:kern w:val="1"/>
      <w:sz w:val="24"/>
      <w:szCs w:val="24"/>
      <w:lang w:eastAsia="hi-IN" w:bidi="hi-IN"/>
    </w:rPr>
  </w:style>
  <w:style w:type="character" w:customStyle="1" w:styleId="TextpoznmkypodiarouChar1">
    <w:name w:val="Text poznámky pod čiarou Char1"/>
    <w:rsid w:val="00DE743B"/>
    <w:rPr>
      <w:szCs w:val="24"/>
      <w:lang w:val="cs-CZ" w:eastAsia="ar-SA"/>
    </w:rPr>
  </w:style>
  <w:style w:type="character" w:customStyle="1" w:styleId="WW8Num8z0">
    <w:name w:val="WW8Num8z0"/>
    <w:rsid w:val="00DE743B"/>
    <w:rPr>
      <w:rFonts w:ascii="Symbol" w:eastAsia="SimSun" w:hAnsi="Symbol" w:cs="Symbol" w:hint="default"/>
      <w:sz w:val="22"/>
      <w:szCs w:val="22"/>
    </w:rPr>
  </w:style>
  <w:style w:type="paragraph" w:styleId="Hlavikaobsahu">
    <w:name w:val="TOC Heading"/>
    <w:basedOn w:val="Nadpis1"/>
    <w:next w:val="Normlny"/>
    <w:uiPriority w:val="39"/>
    <w:unhideWhenUsed/>
    <w:qFormat/>
    <w:rsid w:val="0002497A"/>
    <w:pPr>
      <w:keepLines/>
      <w:spacing w:after="0"/>
      <w:outlineLvl w:val="9"/>
    </w:pPr>
    <w:rPr>
      <w:rFonts w:asciiTheme="majorHAnsi" w:eastAsiaTheme="majorEastAsia" w:hAnsiTheme="majorHAnsi" w:cstheme="majorBidi"/>
      <w:b w:val="0"/>
      <w:color w:val="2E74B5" w:themeColor="accent1" w:themeShade="BF"/>
      <w:kern w:val="0"/>
    </w:rPr>
  </w:style>
  <w:style w:type="paragraph" w:customStyle="1" w:styleId="CM1">
    <w:name w:val="CM1"/>
    <w:basedOn w:val="Default"/>
    <w:next w:val="Default"/>
    <w:uiPriority w:val="99"/>
    <w:locked/>
    <w:rsid w:val="00C45D4E"/>
    <w:pPr>
      <w:widowControl w:val="0"/>
    </w:pPr>
    <w:rPr>
      <w:rFonts w:ascii="FFLHA J+ ITC Bookman EE" w:hAnsi="FFLHA J+ ITC Bookman EE" w:cs="Times New Roman"/>
      <w:color w:val="auto"/>
    </w:rPr>
  </w:style>
  <w:style w:type="paragraph" w:customStyle="1" w:styleId="CM76">
    <w:name w:val="CM76"/>
    <w:basedOn w:val="Default"/>
    <w:next w:val="Default"/>
    <w:uiPriority w:val="99"/>
    <w:locked/>
    <w:rsid w:val="00C45D4E"/>
    <w:pPr>
      <w:widowControl w:val="0"/>
    </w:pPr>
    <w:rPr>
      <w:rFonts w:ascii="FFLHA J+ ITC Bookman EE" w:hAnsi="FFLHA J+ ITC Bookman EE" w:cs="Times New Roman"/>
      <w:color w:val="auto"/>
    </w:rPr>
  </w:style>
  <w:style w:type="paragraph" w:customStyle="1" w:styleId="CM77">
    <w:name w:val="CM77"/>
    <w:basedOn w:val="Default"/>
    <w:next w:val="Default"/>
    <w:uiPriority w:val="99"/>
    <w:locked/>
    <w:rsid w:val="00C45D4E"/>
    <w:pPr>
      <w:widowControl w:val="0"/>
    </w:pPr>
    <w:rPr>
      <w:rFonts w:ascii="FFLHA J+ ITC Bookman EE" w:hAnsi="FFLHA J+ ITC Bookman EE" w:cs="Times New Roman"/>
      <w:color w:val="auto"/>
    </w:rPr>
  </w:style>
  <w:style w:type="paragraph" w:customStyle="1" w:styleId="CM78">
    <w:name w:val="CM78"/>
    <w:basedOn w:val="Default"/>
    <w:next w:val="Default"/>
    <w:uiPriority w:val="99"/>
    <w:locked/>
    <w:rsid w:val="00C45D4E"/>
    <w:pPr>
      <w:widowControl w:val="0"/>
    </w:pPr>
    <w:rPr>
      <w:rFonts w:ascii="FFLHA J+ ITC Bookman EE" w:hAnsi="FFLHA J+ ITC Bookman EE" w:cs="Times New Roman"/>
      <w:color w:val="auto"/>
    </w:rPr>
  </w:style>
  <w:style w:type="paragraph" w:customStyle="1" w:styleId="CM2">
    <w:name w:val="CM2"/>
    <w:basedOn w:val="Default"/>
    <w:next w:val="Default"/>
    <w:uiPriority w:val="99"/>
    <w:locked/>
    <w:rsid w:val="00C45D4E"/>
    <w:pPr>
      <w:widowControl w:val="0"/>
      <w:spacing w:line="226" w:lineRule="atLeast"/>
    </w:pPr>
    <w:rPr>
      <w:rFonts w:ascii="FFLHA J+ ITC Bookman EE" w:hAnsi="FFLHA J+ ITC Bookman EE" w:cs="Times New Roman"/>
      <w:color w:val="auto"/>
    </w:rPr>
  </w:style>
  <w:style w:type="paragraph" w:customStyle="1" w:styleId="CM79">
    <w:name w:val="CM79"/>
    <w:basedOn w:val="Default"/>
    <w:next w:val="Default"/>
    <w:uiPriority w:val="99"/>
    <w:locked/>
    <w:rsid w:val="00C45D4E"/>
    <w:pPr>
      <w:widowControl w:val="0"/>
    </w:pPr>
    <w:rPr>
      <w:rFonts w:ascii="FFLHA J+ ITC Bookman EE" w:hAnsi="FFLHA J+ ITC Bookman EE" w:cs="Times New Roman"/>
      <w:color w:val="auto"/>
    </w:rPr>
  </w:style>
  <w:style w:type="paragraph" w:customStyle="1" w:styleId="CM3">
    <w:name w:val="CM3"/>
    <w:basedOn w:val="Default"/>
    <w:next w:val="Default"/>
    <w:uiPriority w:val="99"/>
    <w:locked/>
    <w:rsid w:val="00C45D4E"/>
    <w:pPr>
      <w:widowControl w:val="0"/>
      <w:spacing w:line="220" w:lineRule="atLeast"/>
    </w:pPr>
    <w:rPr>
      <w:rFonts w:ascii="FFLHA J+ ITC Bookman EE" w:hAnsi="FFLHA J+ ITC Bookman EE" w:cs="Times New Roman"/>
      <w:color w:val="auto"/>
    </w:rPr>
  </w:style>
  <w:style w:type="paragraph" w:customStyle="1" w:styleId="CM4">
    <w:name w:val="CM4"/>
    <w:basedOn w:val="Default"/>
    <w:next w:val="Default"/>
    <w:uiPriority w:val="99"/>
    <w:locked/>
    <w:rsid w:val="00C45D4E"/>
    <w:pPr>
      <w:widowControl w:val="0"/>
      <w:spacing w:line="238" w:lineRule="atLeast"/>
    </w:pPr>
    <w:rPr>
      <w:rFonts w:ascii="FFLHA J+ ITC Bookman EE" w:hAnsi="FFLHA J+ ITC Bookman EE" w:cs="Times New Roman"/>
      <w:color w:val="auto"/>
    </w:rPr>
  </w:style>
  <w:style w:type="paragraph" w:customStyle="1" w:styleId="CM80">
    <w:name w:val="CM80"/>
    <w:basedOn w:val="Default"/>
    <w:next w:val="Default"/>
    <w:uiPriority w:val="99"/>
    <w:locked/>
    <w:rsid w:val="00C45D4E"/>
    <w:pPr>
      <w:widowControl w:val="0"/>
    </w:pPr>
    <w:rPr>
      <w:rFonts w:ascii="FFLHA J+ ITC Bookman EE" w:hAnsi="FFLHA J+ ITC Bookman EE" w:cs="Times New Roman"/>
      <w:color w:val="auto"/>
    </w:rPr>
  </w:style>
  <w:style w:type="paragraph" w:customStyle="1" w:styleId="CM5">
    <w:name w:val="CM5"/>
    <w:basedOn w:val="Default"/>
    <w:next w:val="Default"/>
    <w:uiPriority w:val="99"/>
    <w:locked/>
    <w:rsid w:val="00C45D4E"/>
    <w:pPr>
      <w:widowControl w:val="0"/>
      <w:spacing w:line="220" w:lineRule="atLeast"/>
    </w:pPr>
    <w:rPr>
      <w:rFonts w:ascii="FFLHA J+ ITC Bookman EE" w:hAnsi="FFLHA J+ ITC Bookman EE" w:cs="Times New Roman"/>
      <w:color w:val="auto"/>
    </w:rPr>
  </w:style>
  <w:style w:type="paragraph" w:customStyle="1" w:styleId="CM7">
    <w:name w:val="CM7"/>
    <w:basedOn w:val="Default"/>
    <w:next w:val="Default"/>
    <w:uiPriority w:val="99"/>
    <w:locked/>
    <w:rsid w:val="00C45D4E"/>
    <w:pPr>
      <w:widowControl w:val="0"/>
      <w:spacing w:line="220" w:lineRule="atLeast"/>
    </w:pPr>
    <w:rPr>
      <w:rFonts w:ascii="FFLHA J+ ITC Bookman EE" w:hAnsi="FFLHA J+ ITC Bookman EE" w:cs="Times New Roman"/>
      <w:color w:val="auto"/>
    </w:rPr>
  </w:style>
  <w:style w:type="paragraph" w:customStyle="1" w:styleId="CM8">
    <w:name w:val="CM8"/>
    <w:basedOn w:val="Default"/>
    <w:next w:val="Default"/>
    <w:uiPriority w:val="99"/>
    <w:locked/>
    <w:rsid w:val="00C45D4E"/>
    <w:pPr>
      <w:widowControl w:val="0"/>
      <w:spacing w:line="220" w:lineRule="atLeast"/>
    </w:pPr>
    <w:rPr>
      <w:rFonts w:ascii="FFLHA J+ ITC Bookman EE" w:hAnsi="FFLHA J+ ITC Bookman EE" w:cs="Times New Roman"/>
      <w:color w:val="auto"/>
    </w:rPr>
  </w:style>
  <w:style w:type="paragraph" w:customStyle="1" w:styleId="CM9">
    <w:name w:val="CM9"/>
    <w:basedOn w:val="Default"/>
    <w:next w:val="Default"/>
    <w:uiPriority w:val="99"/>
    <w:locked/>
    <w:rsid w:val="00C45D4E"/>
    <w:pPr>
      <w:widowControl w:val="0"/>
      <w:spacing w:line="268" w:lineRule="atLeast"/>
    </w:pPr>
    <w:rPr>
      <w:rFonts w:ascii="FFLHA J+ ITC Bookman EE" w:hAnsi="FFLHA J+ ITC Bookman EE" w:cs="Times New Roman"/>
      <w:color w:val="auto"/>
    </w:rPr>
  </w:style>
  <w:style w:type="paragraph" w:customStyle="1" w:styleId="CM10">
    <w:name w:val="CM10"/>
    <w:basedOn w:val="Default"/>
    <w:next w:val="Default"/>
    <w:uiPriority w:val="99"/>
    <w:locked/>
    <w:rsid w:val="00C45D4E"/>
    <w:pPr>
      <w:widowControl w:val="0"/>
      <w:spacing w:line="266" w:lineRule="atLeast"/>
    </w:pPr>
    <w:rPr>
      <w:rFonts w:ascii="FFLHA J+ ITC Bookman EE" w:hAnsi="FFLHA J+ ITC Bookman EE" w:cs="Times New Roman"/>
      <w:color w:val="auto"/>
    </w:rPr>
  </w:style>
  <w:style w:type="paragraph" w:customStyle="1" w:styleId="CM11">
    <w:name w:val="CM11"/>
    <w:basedOn w:val="Default"/>
    <w:next w:val="Default"/>
    <w:uiPriority w:val="99"/>
    <w:locked/>
    <w:rsid w:val="00C45D4E"/>
    <w:pPr>
      <w:widowControl w:val="0"/>
      <w:spacing w:line="268" w:lineRule="atLeast"/>
    </w:pPr>
    <w:rPr>
      <w:rFonts w:ascii="FFLHA J+ ITC Bookman EE" w:hAnsi="FFLHA J+ ITC Bookman EE" w:cs="Times New Roman"/>
      <w:color w:val="auto"/>
    </w:rPr>
  </w:style>
  <w:style w:type="paragraph" w:customStyle="1" w:styleId="CM81">
    <w:name w:val="CM81"/>
    <w:basedOn w:val="Default"/>
    <w:next w:val="Default"/>
    <w:uiPriority w:val="99"/>
    <w:locked/>
    <w:rsid w:val="00C45D4E"/>
    <w:pPr>
      <w:widowControl w:val="0"/>
    </w:pPr>
    <w:rPr>
      <w:rFonts w:ascii="FFLHA J+ ITC Bookman EE" w:hAnsi="FFLHA J+ ITC Bookman EE" w:cs="Times New Roman"/>
      <w:color w:val="auto"/>
    </w:rPr>
  </w:style>
  <w:style w:type="paragraph" w:customStyle="1" w:styleId="CM12">
    <w:name w:val="CM12"/>
    <w:basedOn w:val="Default"/>
    <w:next w:val="Default"/>
    <w:uiPriority w:val="99"/>
    <w:locked/>
    <w:rsid w:val="00C45D4E"/>
    <w:pPr>
      <w:widowControl w:val="0"/>
    </w:pPr>
    <w:rPr>
      <w:rFonts w:ascii="FFLHA J+ ITC Bookman EE" w:hAnsi="FFLHA J+ ITC Bookman EE" w:cs="Times New Roman"/>
      <w:color w:val="auto"/>
    </w:rPr>
  </w:style>
  <w:style w:type="paragraph" w:customStyle="1" w:styleId="CM83">
    <w:name w:val="CM83"/>
    <w:basedOn w:val="Default"/>
    <w:next w:val="Default"/>
    <w:uiPriority w:val="99"/>
    <w:locked/>
    <w:rsid w:val="00C45D4E"/>
    <w:pPr>
      <w:widowControl w:val="0"/>
    </w:pPr>
    <w:rPr>
      <w:rFonts w:ascii="FFLHA J+ ITC Bookman EE" w:hAnsi="FFLHA J+ ITC Bookman EE" w:cs="Times New Roman"/>
      <w:color w:val="auto"/>
    </w:rPr>
  </w:style>
  <w:style w:type="paragraph" w:customStyle="1" w:styleId="CM84">
    <w:name w:val="CM84"/>
    <w:basedOn w:val="Default"/>
    <w:next w:val="Default"/>
    <w:uiPriority w:val="99"/>
    <w:locked/>
    <w:rsid w:val="00C45D4E"/>
    <w:pPr>
      <w:widowControl w:val="0"/>
    </w:pPr>
    <w:rPr>
      <w:rFonts w:ascii="FFLHA J+ ITC Bookman EE" w:hAnsi="FFLHA J+ ITC Bookman EE" w:cs="Times New Roman"/>
      <w:color w:val="auto"/>
    </w:rPr>
  </w:style>
  <w:style w:type="paragraph" w:customStyle="1" w:styleId="CM14">
    <w:name w:val="CM14"/>
    <w:basedOn w:val="Default"/>
    <w:next w:val="Default"/>
    <w:uiPriority w:val="99"/>
    <w:locked/>
    <w:rsid w:val="00C45D4E"/>
    <w:pPr>
      <w:widowControl w:val="0"/>
    </w:pPr>
    <w:rPr>
      <w:rFonts w:ascii="FFLHA J+ ITC Bookman EE" w:hAnsi="FFLHA J+ ITC Bookman EE" w:cs="Times New Roman"/>
      <w:color w:val="auto"/>
    </w:rPr>
  </w:style>
  <w:style w:type="paragraph" w:customStyle="1" w:styleId="CM15">
    <w:name w:val="CM15"/>
    <w:basedOn w:val="Default"/>
    <w:next w:val="Default"/>
    <w:uiPriority w:val="99"/>
    <w:locked/>
    <w:rsid w:val="00C45D4E"/>
    <w:pPr>
      <w:widowControl w:val="0"/>
      <w:spacing w:line="286" w:lineRule="atLeast"/>
    </w:pPr>
    <w:rPr>
      <w:rFonts w:ascii="FFLHA J+ ITC Bookman EE" w:hAnsi="FFLHA J+ ITC Bookman EE" w:cs="Times New Roman"/>
      <w:color w:val="auto"/>
    </w:rPr>
  </w:style>
  <w:style w:type="paragraph" w:customStyle="1" w:styleId="CM16">
    <w:name w:val="CM16"/>
    <w:basedOn w:val="Default"/>
    <w:next w:val="Default"/>
    <w:uiPriority w:val="99"/>
    <w:locked/>
    <w:rsid w:val="00C45D4E"/>
    <w:pPr>
      <w:widowControl w:val="0"/>
    </w:pPr>
    <w:rPr>
      <w:rFonts w:ascii="FFLHA J+ ITC Bookman EE" w:hAnsi="FFLHA J+ ITC Bookman EE" w:cs="Times New Roman"/>
      <w:color w:val="auto"/>
    </w:rPr>
  </w:style>
  <w:style w:type="paragraph" w:customStyle="1" w:styleId="CM17">
    <w:name w:val="CM17"/>
    <w:basedOn w:val="Default"/>
    <w:next w:val="Default"/>
    <w:uiPriority w:val="99"/>
    <w:locked/>
    <w:rsid w:val="00C45D4E"/>
    <w:pPr>
      <w:widowControl w:val="0"/>
      <w:spacing w:line="286" w:lineRule="atLeast"/>
    </w:pPr>
    <w:rPr>
      <w:rFonts w:ascii="FFLHA J+ ITC Bookman EE" w:hAnsi="FFLHA J+ ITC Bookman EE" w:cs="Times New Roman"/>
      <w:color w:val="auto"/>
    </w:rPr>
  </w:style>
  <w:style w:type="paragraph" w:customStyle="1" w:styleId="CM18">
    <w:name w:val="CM18"/>
    <w:basedOn w:val="Default"/>
    <w:next w:val="Default"/>
    <w:uiPriority w:val="99"/>
    <w:locked/>
    <w:rsid w:val="00C45D4E"/>
    <w:pPr>
      <w:widowControl w:val="0"/>
      <w:spacing w:line="286" w:lineRule="atLeast"/>
    </w:pPr>
    <w:rPr>
      <w:rFonts w:ascii="FFLHA J+ ITC Bookman EE" w:hAnsi="FFLHA J+ ITC Bookman EE" w:cs="Times New Roman"/>
      <w:color w:val="auto"/>
    </w:rPr>
  </w:style>
  <w:style w:type="paragraph" w:customStyle="1" w:styleId="CM19">
    <w:name w:val="CM19"/>
    <w:basedOn w:val="Default"/>
    <w:next w:val="Default"/>
    <w:uiPriority w:val="99"/>
    <w:locked/>
    <w:rsid w:val="00C45D4E"/>
    <w:pPr>
      <w:widowControl w:val="0"/>
      <w:spacing w:line="288" w:lineRule="atLeast"/>
    </w:pPr>
    <w:rPr>
      <w:rFonts w:ascii="FFLHA J+ ITC Bookman EE" w:hAnsi="FFLHA J+ ITC Bookman EE" w:cs="Times New Roman"/>
      <w:color w:val="auto"/>
    </w:rPr>
  </w:style>
  <w:style w:type="paragraph" w:customStyle="1" w:styleId="CM22">
    <w:name w:val="CM22"/>
    <w:basedOn w:val="Default"/>
    <w:next w:val="Default"/>
    <w:uiPriority w:val="99"/>
    <w:locked/>
    <w:rsid w:val="00C45D4E"/>
    <w:pPr>
      <w:widowControl w:val="0"/>
      <w:spacing w:line="243" w:lineRule="atLeast"/>
    </w:pPr>
    <w:rPr>
      <w:rFonts w:ascii="FFLHA J+ ITC Bookman EE" w:hAnsi="FFLHA J+ ITC Bookman EE" w:cs="Times New Roman"/>
      <w:color w:val="auto"/>
    </w:rPr>
  </w:style>
  <w:style w:type="paragraph" w:customStyle="1" w:styleId="CM23">
    <w:name w:val="CM23"/>
    <w:basedOn w:val="Default"/>
    <w:next w:val="Default"/>
    <w:uiPriority w:val="99"/>
    <w:locked/>
    <w:rsid w:val="00C45D4E"/>
    <w:pPr>
      <w:widowControl w:val="0"/>
      <w:spacing w:line="288" w:lineRule="atLeast"/>
    </w:pPr>
    <w:rPr>
      <w:rFonts w:ascii="FFLHA J+ ITC Bookman EE" w:hAnsi="FFLHA J+ ITC Bookman EE" w:cs="Times New Roman"/>
      <w:color w:val="auto"/>
    </w:rPr>
  </w:style>
  <w:style w:type="paragraph" w:customStyle="1" w:styleId="CM25">
    <w:name w:val="CM25"/>
    <w:basedOn w:val="Default"/>
    <w:next w:val="Default"/>
    <w:uiPriority w:val="99"/>
    <w:locked/>
    <w:rsid w:val="00C45D4E"/>
    <w:pPr>
      <w:widowControl w:val="0"/>
      <w:spacing w:line="286" w:lineRule="atLeast"/>
    </w:pPr>
    <w:rPr>
      <w:rFonts w:ascii="FFLHA J+ ITC Bookman EE" w:hAnsi="FFLHA J+ ITC Bookman EE" w:cs="Times New Roman"/>
      <w:color w:val="auto"/>
    </w:rPr>
  </w:style>
  <w:style w:type="paragraph" w:customStyle="1" w:styleId="CM26">
    <w:name w:val="CM26"/>
    <w:basedOn w:val="Default"/>
    <w:next w:val="Default"/>
    <w:uiPriority w:val="99"/>
    <w:locked/>
    <w:rsid w:val="00C45D4E"/>
    <w:pPr>
      <w:widowControl w:val="0"/>
      <w:spacing w:line="246" w:lineRule="atLeast"/>
    </w:pPr>
    <w:rPr>
      <w:rFonts w:ascii="FFLHA J+ ITC Bookman EE" w:hAnsi="FFLHA J+ ITC Bookman EE" w:cs="Times New Roman"/>
      <w:color w:val="auto"/>
    </w:rPr>
  </w:style>
  <w:style w:type="paragraph" w:customStyle="1" w:styleId="CM27">
    <w:name w:val="CM27"/>
    <w:basedOn w:val="Default"/>
    <w:next w:val="Default"/>
    <w:uiPriority w:val="99"/>
    <w:locked/>
    <w:rsid w:val="00C45D4E"/>
    <w:pPr>
      <w:widowControl w:val="0"/>
      <w:spacing w:line="246" w:lineRule="atLeast"/>
    </w:pPr>
    <w:rPr>
      <w:rFonts w:ascii="FFLHA J+ ITC Bookman EE" w:hAnsi="FFLHA J+ ITC Bookman EE" w:cs="Times New Roman"/>
      <w:color w:val="auto"/>
    </w:rPr>
  </w:style>
  <w:style w:type="paragraph" w:customStyle="1" w:styleId="CM28">
    <w:name w:val="CM28"/>
    <w:basedOn w:val="Default"/>
    <w:next w:val="Default"/>
    <w:uiPriority w:val="99"/>
    <w:locked/>
    <w:rsid w:val="00C45D4E"/>
    <w:pPr>
      <w:widowControl w:val="0"/>
      <w:spacing w:line="243" w:lineRule="atLeast"/>
    </w:pPr>
    <w:rPr>
      <w:rFonts w:ascii="FFLHA J+ ITC Bookman EE" w:hAnsi="FFLHA J+ ITC Bookman EE" w:cs="Times New Roman"/>
      <w:color w:val="auto"/>
    </w:rPr>
  </w:style>
  <w:style w:type="paragraph" w:customStyle="1" w:styleId="CM29">
    <w:name w:val="CM29"/>
    <w:basedOn w:val="Default"/>
    <w:next w:val="Default"/>
    <w:uiPriority w:val="99"/>
    <w:locked/>
    <w:rsid w:val="00C45D4E"/>
    <w:pPr>
      <w:widowControl w:val="0"/>
      <w:spacing w:line="246" w:lineRule="atLeast"/>
    </w:pPr>
    <w:rPr>
      <w:rFonts w:ascii="FFLHA J+ ITC Bookman EE" w:hAnsi="FFLHA J+ ITC Bookman EE" w:cs="Times New Roman"/>
      <w:color w:val="auto"/>
    </w:rPr>
  </w:style>
  <w:style w:type="paragraph" w:customStyle="1" w:styleId="CM87">
    <w:name w:val="CM87"/>
    <w:basedOn w:val="Default"/>
    <w:next w:val="Default"/>
    <w:uiPriority w:val="99"/>
    <w:locked/>
    <w:rsid w:val="00C45D4E"/>
    <w:pPr>
      <w:widowControl w:val="0"/>
    </w:pPr>
    <w:rPr>
      <w:rFonts w:ascii="FFLHA J+ ITC Bookman EE" w:hAnsi="FFLHA J+ ITC Bookman EE" w:cs="Times New Roman"/>
      <w:color w:val="auto"/>
    </w:rPr>
  </w:style>
  <w:style w:type="paragraph" w:customStyle="1" w:styleId="CM24">
    <w:name w:val="CM24"/>
    <w:basedOn w:val="Default"/>
    <w:next w:val="Default"/>
    <w:uiPriority w:val="99"/>
    <w:locked/>
    <w:rsid w:val="00C45D4E"/>
    <w:pPr>
      <w:widowControl w:val="0"/>
      <w:spacing w:line="246" w:lineRule="atLeast"/>
    </w:pPr>
    <w:rPr>
      <w:rFonts w:ascii="FFLHA J+ ITC Bookman EE" w:hAnsi="FFLHA J+ ITC Bookman EE" w:cs="Times New Roman"/>
      <w:color w:val="auto"/>
    </w:rPr>
  </w:style>
  <w:style w:type="paragraph" w:customStyle="1" w:styleId="CM37">
    <w:name w:val="CM37"/>
    <w:basedOn w:val="Default"/>
    <w:next w:val="Default"/>
    <w:uiPriority w:val="99"/>
    <w:locked/>
    <w:rsid w:val="00C45D4E"/>
    <w:pPr>
      <w:widowControl w:val="0"/>
      <w:spacing w:line="283" w:lineRule="atLeast"/>
    </w:pPr>
    <w:rPr>
      <w:rFonts w:ascii="FFLHA J+ ITC Bookman EE" w:hAnsi="FFLHA J+ ITC Bookman EE" w:cs="Times New Roman"/>
      <w:color w:val="auto"/>
    </w:rPr>
  </w:style>
  <w:style w:type="paragraph" w:customStyle="1" w:styleId="CM33">
    <w:name w:val="CM33"/>
    <w:basedOn w:val="Default"/>
    <w:next w:val="Default"/>
    <w:uiPriority w:val="99"/>
    <w:locked/>
    <w:rsid w:val="00C45D4E"/>
    <w:pPr>
      <w:widowControl w:val="0"/>
      <w:spacing w:line="291" w:lineRule="atLeast"/>
    </w:pPr>
    <w:rPr>
      <w:rFonts w:ascii="FFLHA J+ ITC Bookman EE" w:hAnsi="FFLHA J+ ITC Bookman EE" w:cs="Times New Roman"/>
      <w:color w:val="auto"/>
    </w:rPr>
  </w:style>
  <w:style w:type="paragraph" w:customStyle="1" w:styleId="CM32">
    <w:name w:val="CM32"/>
    <w:basedOn w:val="Default"/>
    <w:next w:val="Default"/>
    <w:uiPriority w:val="99"/>
    <w:locked/>
    <w:rsid w:val="00C45D4E"/>
    <w:pPr>
      <w:widowControl w:val="0"/>
      <w:spacing w:line="246" w:lineRule="atLeast"/>
    </w:pPr>
    <w:rPr>
      <w:rFonts w:ascii="FFLHA J+ ITC Bookman EE" w:hAnsi="FFLHA J+ ITC Bookman EE" w:cs="Times New Roman"/>
      <w:color w:val="auto"/>
    </w:rPr>
  </w:style>
  <w:style w:type="paragraph" w:customStyle="1" w:styleId="CM38">
    <w:name w:val="CM38"/>
    <w:basedOn w:val="Default"/>
    <w:next w:val="Default"/>
    <w:uiPriority w:val="99"/>
    <w:locked/>
    <w:rsid w:val="00C45D4E"/>
    <w:pPr>
      <w:widowControl w:val="0"/>
    </w:pPr>
    <w:rPr>
      <w:rFonts w:ascii="FFLHA J+ ITC Bookman EE" w:hAnsi="FFLHA J+ ITC Bookman EE" w:cs="Times New Roman"/>
      <w:color w:val="auto"/>
    </w:rPr>
  </w:style>
  <w:style w:type="paragraph" w:customStyle="1" w:styleId="CM42">
    <w:name w:val="CM42"/>
    <w:basedOn w:val="Default"/>
    <w:next w:val="Default"/>
    <w:uiPriority w:val="99"/>
    <w:locked/>
    <w:rsid w:val="00C45D4E"/>
    <w:pPr>
      <w:widowControl w:val="0"/>
    </w:pPr>
    <w:rPr>
      <w:rFonts w:ascii="FFLHA J+ ITC Bookman EE" w:hAnsi="FFLHA J+ ITC Bookman EE" w:cs="Times New Roman"/>
      <w:color w:val="auto"/>
    </w:rPr>
  </w:style>
  <w:style w:type="paragraph" w:customStyle="1" w:styleId="CM35">
    <w:name w:val="CM35"/>
    <w:basedOn w:val="Default"/>
    <w:next w:val="Default"/>
    <w:uiPriority w:val="99"/>
    <w:locked/>
    <w:rsid w:val="00C45D4E"/>
    <w:pPr>
      <w:widowControl w:val="0"/>
      <w:spacing w:line="246" w:lineRule="atLeast"/>
    </w:pPr>
    <w:rPr>
      <w:rFonts w:ascii="FFLHA J+ ITC Bookman EE" w:hAnsi="FFLHA J+ ITC Bookman EE" w:cs="Times New Roman"/>
      <w:color w:val="auto"/>
    </w:rPr>
  </w:style>
  <w:style w:type="paragraph" w:customStyle="1" w:styleId="CM34">
    <w:name w:val="CM34"/>
    <w:basedOn w:val="Default"/>
    <w:next w:val="Default"/>
    <w:uiPriority w:val="99"/>
    <w:locked/>
    <w:rsid w:val="00C45D4E"/>
    <w:pPr>
      <w:widowControl w:val="0"/>
      <w:spacing w:line="291" w:lineRule="atLeast"/>
    </w:pPr>
    <w:rPr>
      <w:rFonts w:ascii="FFLHA J+ ITC Bookman EE" w:hAnsi="FFLHA J+ ITC Bookman EE" w:cs="Times New Roman"/>
      <w:color w:val="auto"/>
    </w:rPr>
  </w:style>
  <w:style w:type="paragraph" w:customStyle="1" w:styleId="CM92">
    <w:name w:val="CM92"/>
    <w:basedOn w:val="Default"/>
    <w:next w:val="Default"/>
    <w:uiPriority w:val="99"/>
    <w:locked/>
    <w:rsid w:val="00C45D4E"/>
    <w:pPr>
      <w:widowControl w:val="0"/>
    </w:pPr>
    <w:rPr>
      <w:rFonts w:ascii="FFLHA J+ ITC Bookman EE" w:hAnsi="FFLHA J+ ITC Bookman EE" w:cs="Times New Roman"/>
      <w:color w:val="auto"/>
    </w:rPr>
  </w:style>
  <w:style w:type="paragraph" w:customStyle="1" w:styleId="CM44">
    <w:name w:val="CM44"/>
    <w:basedOn w:val="Default"/>
    <w:next w:val="Default"/>
    <w:uiPriority w:val="99"/>
    <w:locked/>
    <w:rsid w:val="00C45D4E"/>
    <w:pPr>
      <w:widowControl w:val="0"/>
    </w:pPr>
    <w:rPr>
      <w:rFonts w:ascii="FFLHA J+ ITC Bookman EE" w:hAnsi="FFLHA J+ ITC Bookman EE" w:cs="Times New Roman"/>
      <w:color w:val="auto"/>
    </w:rPr>
  </w:style>
  <w:style w:type="paragraph" w:customStyle="1" w:styleId="CM45">
    <w:name w:val="CM45"/>
    <w:basedOn w:val="Default"/>
    <w:next w:val="Default"/>
    <w:uiPriority w:val="99"/>
    <w:locked/>
    <w:rsid w:val="00C45D4E"/>
    <w:pPr>
      <w:widowControl w:val="0"/>
      <w:spacing w:line="291" w:lineRule="atLeast"/>
    </w:pPr>
    <w:rPr>
      <w:rFonts w:ascii="FFLHA J+ ITC Bookman EE" w:hAnsi="FFLHA J+ ITC Bookman EE" w:cs="Times New Roman"/>
      <w:color w:val="auto"/>
    </w:rPr>
  </w:style>
  <w:style w:type="paragraph" w:customStyle="1" w:styleId="CM46">
    <w:name w:val="CM46"/>
    <w:basedOn w:val="Default"/>
    <w:next w:val="Default"/>
    <w:uiPriority w:val="99"/>
    <w:locked/>
    <w:rsid w:val="00C45D4E"/>
    <w:pPr>
      <w:widowControl w:val="0"/>
      <w:spacing w:line="293" w:lineRule="atLeast"/>
    </w:pPr>
    <w:rPr>
      <w:rFonts w:ascii="FFLHA J+ ITC Bookman EE" w:hAnsi="FFLHA J+ ITC Bookman EE" w:cs="Times New Roman"/>
      <w:color w:val="auto"/>
    </w:rPr>
  </w:style>
  <w:style w:type="paragraph" w:customStyle="1" w:styleId="CM47">
    <w:name w:val="CM47"/>
    <w:basedOn w:val="Default"/>
    <w:next w:val="Default"/>
    <w:uiPriority w:val="99"/>
    <w:locked/>
    <w:rsid w:val="00C45D4E"/>
    <w:pPr>
      <w:widowControl w:val="0"/>
      <w:spacing w:line="291" w:lineRule="atLeast"/>
    </w:pPr>
    <w:rPr>
      <w:rFonts w:ascii="FFLHA J+ ITC Bookman EE" w:hAnsi="FFLHA J+ ITC Bookman EE" w:cs="Times New Roman"/>
      <w:color w:val="auto"/>
    </w:rPr>
  </w:style>
  <w:style w:type="paragraph" w:customStyle="1" w:styleId="CM49">
    <w:name w:val="CM49"/>
    <w:basedOn w:val="Default"/>
    <w:next w:val="Default"/>
    <w:uiPriority w:val="99"/>
    <w:locked/>
    <w:rsid w:val="00C45D4E"/>
    <w:pPr>
      <w:widowControl w:val="0"/>
      <w:spacing w:line="266" w:lineRule="atLeast"/>
    </w:pPr>
    <w:rPr>
      <w:rFonts w:ascii="FFLHA J+ ITC Bookman EE" w:hAnsi="FFLHA J+ ITC Bookman EE" w:cs="Times New Roman"/>
      <w:color w:val="auto"/>
    </w:rPr>
  </w:style>
  <w:style w:type="paragraph" w:customStyle="1" w:styleId="CM50">
    <w:name w:val="CM50"/>
    <w:basedOn w:val="Default"/>
    <w:next w:val="Default"/>
    <w:uiPriority w:val="99"/>
    <w:locked/>
    <w:rsid w:val="00C45D4E"/>
    <w:pPr>
      <w:widowControl w:val="0"/>
      <w:spacing w:line="266" w:lineRule="atLeast"/>
    </w:pPr>
    <w:rPr>
      <w:rFonts w:ascii="FFLHA J+ ITC Bookman EE" w:hAnsi="FFLHA J+ ITC Bookman EE" w:cs="Times New Roman"/>
      <w:color w:val="auto"/>
    </w:rPr>
  </w:style>
  <w:style w:type="paragraph" w:customStyle="1" w:styleId="CM51">
    <w:name w:val="CM51"/>
    <w:basedOn w:val="Default"/>
    <w:next w:val="Default"/>
    <w:uiPriority w:val="99"/>
    <w:locked/>
    <w:rsid w:val="00C45D4E"/>
    <w:pPr>
      <w:widowControl w:val="0"/>
      <w:spacing w:line="268" w:lineRule="atLeast"/>
    </w:pPr>
    <w:rPr>
      <w:rFonts w:ascii="FFLHA J+ ITC Bookman EE" w:hAnsi="FFLHA J+ ITC Bookman EE" w:cs="Times New Roman"/>
      <w:color w:val="auto"/>
    </w:rPr>
  </w:style>
  <w:style w:type="paragraph" w:customStyle="1" w:styleId="CM53">
    <w:name w:val="CM53"/>
    <w:basedOn w:val="Default"/>
    <w:next w:val="Default"/>
    <w:uiPriority w:val="99"/>
    <w:locked/>
    <w:rsid w:val="00C45D4E"/>
    <w:pPr>
      <w:widowControl w:val="0"/>
      <w:spacing w:line="268" w:lineRule="atLeast"/>
    </w:pPr>
    <w:rPr>
      <w:rFonts w:ascii="FFLHA J+ ITC Bookman EE" w:hAnsi="FFLHA J+ ITC Bookman EE" w:cs="Times New Roman"/>
      <w:color w:val="auto"/>
    </w:rPr>
  </w:style>
  <w:style w:type="paragraph" w:customStyle="1" w:styleId="CM57">
    <w:name w:val="CM57"/>
    <w:basedOn w:val="Default"/>
    <w:next w:val="Default"/>
    <w:uiPriority w:val="99"/>
    <w:locked/>
    <w:rsid w:val="00C45D4E"/>
    <w:pPr>
      <w:widowControl w:val="0"/>
      <w:spacing w:line="266" w:lineRule="atLeast"/>
    </w:pPr>
    <w:rPr>
      <w:rFonts w:ascii="FFLHA J+ ITC Bookman EE" w:hAnsi="FFLHA J+ ITC Bookman EE" w:cs="Times New Roman"/>
      <w:color w:val="auto"/>
    </w:rPr>
  </w:style>
  <w:style w:type="paragraph" w:customStyle="1" w:styleId="CM58">
    <w:name w:val="CM58"/>
    <w:basedOn w:val="Default"/>
    <w:next w:val="Default"/>
    <w:uiPriority w:val="99"/>
    <w:locked/>
    <w:rsid w:val="00C45D4E"/>
    <w:pPr>
      <w:widowControl w:val="0"/>
      <w:spacing w:line="266" w:lineRule="atLeast"/>
    </w:pPr>
    <w:rPr>
      <w:rFonts w:ascii="FFLHA J+ ITC Bookman EE" w:hAnsi="FFLHA J+ ITC Bookman EE" w:cs="Times New Roman"/>
      <w:color w:val="auto"/>
    </w:rPr>
  </w:style>
  <w:style w:type="paragraph" w:customStyle="1" w:styleId="CM55">
    <w:name w:val="CM55"/>
    <w:basedOn w:val="Default"/>
    <w:next w:val="Default"/>
    <w:uiPriority w:val="99"/>
    <w:locked/>
    <w:rsid w:val="00C45D4E"/>
    <w:pPr>
      <w:widowControl w:val="0"/>
      <w:spacing w:line="266" w:lineRule="atLeast"/>
    </w:pPr>
    <w:rPr>
      <w:rFonts w:ascii="FFLHA J+ ITC Bookman EE" w:hAnsi="FFLHA J+ ITC Bookman EE" w:cs="Times New Roman"/>
      <w:color w:val="auto"/>
    </w:rPr>
  </w:style>
  <w:style w:type="paragraph" w:customStyle="1" w:styleId="CM43">
    <w:name w:val="CM43"/>
    <w:basedOn w:val="Default"/>
    <w:next w:val="Default"/>
    <w:uiPriority w:val="99"/>
    <w:locked/>
    <w:rsid w:val="00C45D4E"/>
    <w:pPr>
      <w:widowControl w:val="0"/>
      <w:spacing w:line="256" w:lineRule="atLeast"/>
    </w:pPr>
    <w:rPr>
      <w:rFonts w:ascii="FFLHA J+ ITC Bookman EE" w:hAnsi="FFLHA J+ ITC Bookman EE" w:cs="Times New Roman"/>
      <w:color w:val="auto"/>
    </w:rPr>
  </w:style>
  <w:style w:type="paragraph" w:customStyle="1" w:styleId="CM60">
    <w:name w:val="CM60"/>
    <w:basedOn w:val="Default"/>
    <w:next w:val="Default"/>
    <w:uiPriority w:val="99"/>
    <w:locked/>
    <w:rsid w:val="00C45D4E"/>
    <w:pPr>
      <w:widowControl w:val="0"/>
      <w:spacing w:line="266" w:lineRule="atLeast"/>
    </w:pPr>
    <w:rPr>
      <w:rFonts w:ascii="FFLHA J+ ITC Bookman EE" w:hAnsi="FFLHA J+ ITC Bookman EE" w:cs="Times New Roman"/>
      <w:color w:val="auto"/>
    </w:rPr>
  </w:style>
  <w:style w:type="paragraph" w:customStyle="1" w:styleId="CM61">
    <w:name w:val="CM61"/>
    <w:basedOn w:val="Default"/>
    <w:next w:val="Default"/>
    <w:uiPriority w:val="99"/>
    <w:locked/>
    <w:rsid w:val="00C45D4E"/>
    <w:pPr>
      <w:widowControl w:val="0"/>
      <w:spacing w:line="266" w:lineRule="atLeast"/>
    </w:pPr>
    <w:rPr>
      <w:rFonts w:ascii="FFLHA J+ ITC Bookman EE" w:hAnsi="FFLHA J+ ITC Bookman EE" w:cs="Times New Roman"/>
      <w:color w:val="auto"/>
    </w:rPr>
  </w:style>
  <w:style w:type="paragraph" w:customStyle="1" w:styleId="CM62">
    <w:name w:val="CM62"/>
    <w:basedOn w:val="Default"/>
    <w:next w:val="Default"/>
    <w:uiPriority w:val="99"/>
    <w:locked/>
    <w:rsid w:val="00C45D4E"/>
    <w:pPr>
      <w:widowControl w:val="0"/>
      <w:spacing w:line="268" w:lineRule="atLeast"/>
    </w:pPr>
    <w:rPr>
      <w:rFonts w:ascii="FFLHA J+ ITC Bookman EE" w:hAnsi="FFLHA J+ ITC Bookman EE" w:cs="Times New Roman"/>
      <w:color w:val="auto"/>
    </w:rPr>
  </w:style>
  <w:style w:type="paragraph" w:customStyle="1" w:styleId="CM63">
    <w:name w:val="CM63"/>
    <w:basedOn w:val="Default"/>
    <w:next w:val="Default"/>
    <w:uiPriority w:val="99"/>
    <w:locked/>
    <w:rsid w:val="00C45D4E"/>
    <w:pPr>
      <w:widowControl w:val="0"/>
      <w:spacing w:line="268" w:lineRule="atLeast"/>
    </w:pPr>
    <w:rPr>
      <w:rFonts w:ascii="FFLHA J+ ITC Bookman EE" w:hAnsi="FFLHA J+ ITC Bookman EE" w:cs="Times New Roman"/>
      <w:color w:val="auto"/>
    </w:rPr>
  </w:style>
  <w:style w:type="paragraph" w:customStyle="1" w:styleId="CM64">
    <w:name w:val="CM64"/>
    <w:basedOn w:val="Default"/>
    <w:next w:val="Default"/>
    <w:uiPriority w:val="99"/>
    <w:locked/>
    <w:rsid w:val="00C45D4E"/>
    <w:pPr>
      <w:widowControl w:val="0"/>
      <w:spacing w:line="268" w:lineRule="atLeast"/>
    </w:pPr>
    <w:rPr>
      <w:rFonts w:ascii="FFLHA J+ ITC Bookman EE" w:hAnsi="FFLHA J+ ITC Bookman EE" w:cs="Times New Roman"/>
      <w:color w:val="auto"/>
    </w:rPr>
  </w:style>
  <w:style w:type="paragraph" w:customStyle="1" w:styleId="CM65">
    <w:name w:val="CM65"/>
    <w:basedOn w:val="Default"/>
    <w:next w:val="Default"/>
    <w:uiPriority w:val="99"/>
    <w:locked/>
    <w:rsid w:val="00C45D4E"/>
    <w:pPr>
      <w:widowControl w:val="0"/>
      <w:spacing w:line="268" w:lineRule="atLeast"/>
    </w:pPr>
    <w:rPr>
      <w:rFonts w:ascii="FFLHA J+ ITC Bookman EE" w:hAnsi="FFLHA J+ ITC Bookman EE" w:cs="Times New Roman"/>
      <w:color w:val="auto"/>
    </w:rPr>
  </w:style>
  <w:style w:type="paragraph" w:customStyle="1" w:styleId="CM67">
    <w:name w:val="CM67"/>
    <w:basedOn w:val="Default"/>
    <w:next w:val="Default"/>
    <w:uiPriority w:val="99"/>
    <w:locked/>
    <w:rsid w:val="00C45D4E"/>
    <w:pPr>
      <w:widowControl w:val="0"/>
      <w:spacing w:line="266" w:lineRule="atLeast"/>
    </w:pPr>
    <w:rPr>
      <w:rFonts w:ascii="FFLHA J+ ITC Bookman EE" w:hAnsi="FFLHA J+ ITC Bookman EE" w:cs="Times New Roman"/>
      <w:color w:val="auto"/>
    </w:rPr>
  </w:style>
  <w:style w:type="paragraph" w:customStyle="1" w:styleId="CM70">
    <w:name w:val="CM70"/>
    <w:basedOn w:val="Default"/>
    <w:next w:val="Default"/>
    <w:uiPriority w:val="99"/>
    <w:locked/>
    <w:rsid w:val="00C45D4E"/>
    <w:pPr>
      <w:widowControl w:val="0"/>
      <w:spacing w:line="268" w:lineRule="atLeast"/>
    </w:pPr>
    <w:rPr>
      <w:rFonts w:ascii="FFLHA J+ ITC Bookman EE" w:hAnsi="FFLHA J+ ITC Bookman EE" w:cs="Times New Roman"/>
      <w:color w:val="auto"/>
    </w:rPr>
  </w:style>
  <w:style w:type="paragraph" w:customStyle="1" w:styleId="CM68">
    <w:name w:val="CM68"/>
    <w:basedOn w:val="Default"/>
    <w:next w:val="Default"/>
    <w:uiPriority w:val="99"/>
    <w:locked/>
    <w:rsid w:val="00C45D4E"/>
    <w:pPr>
      <w:widowControl w:val="0"/>
      <w:spacing w:line="268" w:lineRule="atLeast"/>
    </w:pPr>
    <w:rPr>
      <w:rFonts w:ascii="FFLHA J+ ITC Bookman EE" w:hAnsi="FFLHA J+ ITC Bookman EE" w:cs="Times New Roman"/>
      <w:color w:val="auto"/>
    </w:rPr>
  </w:style>
  <w:style w:type="paragraph" w:customStyle="1" w:styleId="CM72">
    <w:name w:val="CM72"/>
    <w:basedOn w:val="Default"/>
    <w:next w:val="Default"/>
    <w:uiPriority w:val="99"/>
    <w:locked/>
    <w:rsid w:val="00C45D4E"/>
    <w:pPr>
      <w:widowControl w:val="0"/>
      <w:spacing w:line="266" w:lineRule="atLeast"/>
    </w:pPr>
    <w:rPr>
      <w:rFonts w:ascii="FFLHA J+ ITC Bookman EE" w:hAnsi="FFLHA J+ ITC Bookman EE" w:cs="Times New Roman"/>
      <w:color w:val="auto"/>
    </w:rPr>
  </w:style>
  <w:style w:type="paragraph" w:customStyle="1" w:styleId="CM82">
    <w:name w:val="CM82"/>
    <w:basedOn w:val="Default"/>
    <w:next w:val="Default"/>
    <w:uiPriority w:val="99"/>
    <w:locked/>
    <w:rsid w:val="00C45D4E"/>
    <w:pPr>
      <w:widowControl w:val="0"/>
    </w:pPr>
    <w:rPr>
      <w:rFonts w:ascii="FFLHA J+ ITC Bookman EE" w:hAnsi="FFLHA J+ ITC Bookman EE" w:cs="Times New Roman"/>
      <w:color w:val="auto"/>
    </w:rPr>
  </w:style>
  <w:style w:type="paragraph" w:customStyle="1" w:styleId="CarChar">
    <w:name w:val="Car Char"/>
    <w:basedOn w:val="Normlny"/>
    <w:rsid w:val="00C45D4E"/>
    <w:pPr>
      <w:spacing w:after="160" w:line="240" w:lineRule="exact"/>
    </w:pPr>
    <w:rPr>
      <w:rFonts w:ascii="Tahoma" w:eastAsia="Times New Roman" w:hAnsi="Tahoma"/>
      <w:bCs w:val="0"/>
      <w:color w:val="auto"/>
      <w:sz w:val="20"/>
      <w:szCs w:val="20"/>
      <w:lang w:val="en-US"/>
    </w:rPr>
  </w:style>
  <w:style w:type="paragraph" w:customStyle="1" w:styleId="1">
    <w:name w:val="1"/>
    <w:uiPriority w:val="99"/>
    <w:unhideWhenUsed/>
    <w:rsid w:val="00C45D4E"/>
    <w:pPr>
      <w:spacing w:before="120" w:after="120" w:line="240" w:lineRule="auto"/>
      <w:ind w:firstLine="680"/>
      <w:jc w:val="both"/>
    </w:pPr>
    <w:rPr>
      <w:rFonts w:ascii="Times New Roman" w:eastAsia="Times New Roman" w:hAnsi="Times New Roman" w:cs="Times New Roman"/>
      <w:sz w:val="20"/>
      <w:szCs w:val="20"/>
      <w:lang w:eastAsia="sk-SK"/>
    </w:rPr>
  </w:style>
  <w:style w:type="character" w:customStyle="1" w:styleId="TextvysvetlivkyChar">
    <w:name w:val="Text vysvetlivky Char"/>
    <w:uiPriority w:val="99"/>
    <w:semiHidden/>
    <w:rsid w:val="00C45D4E"/>
    <w:rPr>
      <w:rFonts w:ascii="Times New Roman" w:hAnsi="Times New Roman"/>
    </w:rPr>
  </w:style>
  <w:style w:type="character" w:styleId="PremennHTML">
    <w:name w:val="HTML Variable"/>
    <w:uiPriority w:val="99"/>
    <w:semiHidden/>
    <w:unhideWhenUsed/>
    <w:rsid w:val="00C45D4E"/>
    <w:rPr>
      <w:i/>
      <w:iCs/>
    </w:rPr>
  </w:style>
  <w:style w:type="paragraph" w:customStyle="1" w:styleId="Odsekzoznamu3">
    <w:name w:val="Odsek zoznamu3"/>
    <w:basedOn w:val="Normlny"/>
    <w:rsid w:val="00C45D4E"/>
    <w:pPr>
      <w:ind w:left="720"/>
    </w:pPr>
    <w:rPr>
      <w:rFonts w:ascii="Calibri" w:eastAsia="Times New Roman" w:hAnsi="Calibri" w:cs="Calibri"/>
      <w:bCs w:val="0"/>
      <w:color w:val="auto"/>
    </w:rPr>
  </w:style>
  <w:style w:type="paragraph" w:customStyle="1" w:styleId="msonormal0">
    <w:name w:val="msonormal"/>
    <w:basedOn w:val="Normlny"/>
    <w:rsid w:val="00C45D4E"/>
    <w:pPr>
      <w:spacing w:before="100" w:beforeAutospacing="1" w:after="100" w:afterAutospacing="1" w:line="240" w:lineRule="auto"/>
    </w:pPr>
    <w:rPr>
      <w:rFonts w:eastAsia="Times New Roman"/>
      <w:bCs w:val="0"/>
      <w:color w:val="auto"/>
      <w:sz w:val="24"/>
      <w:szCs w:val="24"/>
      <w:lang w:eastAsia="sk-SK"/>
    </w:rPr>
  </w:style>
  <w:style w:type="paragraph" w:customStyle="1" w:styleId="xl63">
    <w:name w:val="xl63"/>
    <w:basedOn w:val="Normlny"/>
    <w:rsid w:val="00C45D4E"/>
    <w:pPr>
      <w:spacing w:before="100" w:beforeAutospacing="1" w:after="100" w:afterAutospacing="1" w:line="240" w:lineRule="auto"/>
      <w:textAlignment w:val="center"/>
    </w:pPr>
    <w:rPr>
      <w:rFonts w:eastAsia="Times New Roman"/>
      <w:b/>
      <w:color w:val="auto"/>
      <w:sz w:val="24"/>
      <w:szCs w:val="24"/>
      <w:lang w:eastAsia="sk-SK"/>
    </w:rPr>
  </w:style>
  <w:style w:type="paragraph" w:customStyle="1" w:styleId="xl64">
    <w:name w:val="xl64"/>
    <w:basedOn w:val="Normlny"/>
    <w:rsid w:val="00C45D4E"/>
    <w:pPr>
      <w:spacing w:before="100" w:beforeAutospacing="1" w:after="100" w:afterAutospacing="1" w:line="240" w:lineRule="auto"/>
      <w:textAlignment w:val="center"/>
    </w:pPr>
    <w:rPr>
      <w:rFonts w:eastAsia="Times New Roman"/>
      <w:bCs w:val="0"/>
      <w:color w:val="auto"/>
      <w:sz w:val="24"/>
      <w:szCs w:val="24"/>
      <w:lang w:eastAsia="sk-SK"/>
    </w:rPr>
  </w:style>
  <w:style w:type="paragraph" w:customStyle="1" w:styleId="xl66">
    <w:name w:val="xl66"/>
    <w:basedOn w:val="Normlny"/>
    <w:rsid w:val="00C45D4E"/>
    <w:pPr>
      <w:pBdr>
        <w:top w:val="single" w:sz="8" w:space="0" w:color="auto"/>
        <w:bottom w:val="single" w:sz="8" w:space="0" w:color="auto"/>
      </w:pBdr>
      <w:spacing w:before="100" w:beforeAutospacing="1" w:after="100" w:afterAutospacing="1" w:line="240" w:lineRule="auto"/>
      <w:textAlignment w:val="center"/>
    </w:pPr>
    <w:rPr>
      <w:rFonts w:eastAsia="Times New Roman"/>
      <w:b/>
      <w:color w:val="000000"/>
      <w:sz w:val="20"/>
      <w:szCs w:val="20"/>
      <w:lang w:eastAsia="sk-SK"/>
    </w:rPr>
  </w:style>
  <w:style w:type="paragraph" w:customStyle="1" w:styleId="xl67">
    <w:name w:val="xl67"/>
    <w:basedOn w:val="Normlny"/>
    <w:rsid w:val="00C45D4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b/>
      <w:color w:val="000000"/>
      <w:sz w:val="20"/>
      <w:szCs w:val="20"/>
      <w:lang w:eastAsia="sk-SK"/>
    </w:rPr>
  </w:style>
  <w:style w:type="paragraph" w:customStyle="1" w:styleId="xl68">
    <w:name w:val="xl68"/>
    <w:basedOn w:val="Normlny"/>
    <w:rsid w:val="00C45D4E"/>
    <w:pPr>
      <w:pBdr>
        <w:bottom w:val="single" w:sz="8" w:space="0" w:color="auto"/>
        <w:right w:val="single" w:sz="8" w:space="0" w:color="auto"/>
      </w:pBdr>
      <w:spacing w:before="100" w:beforeAutospacing="1" w:after="100" w:afterAutospacing="1" w:line="240" w:lineRule="auto"/>
      <w:textAlignment w:val="center"/>
    </w:pPr>
    <w:rPr>
      <w:rFonts w:eastAsia="Times New Roman"/>
      <w:b/>
      <w:color w:val="000000"/>
      <w:sz w:val="20"/>
      <w:szCs w:val="20"/>
      <w:lang w:eastAsia="sk-SK"/>
    </w:rPr>
  </w:style>
  <w:style w:type="paragraph" w:customStyle="1" w:styleId="xl69">
    <w:name w:val="xl69"/>
    <w:basedOn w:val="Normlny"/>
    <w:rsid w:val="00C45D4E"/>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eastAsia="Times New Roman"/>
      <w:bCs w:val="0"/>
      <w:color w:val="000000"/>
      <w:sz w:val="20"/>
      <w:szCs w:val="20"/>
      <w:lang w:eastAsia="sk-SK"/>
    </w:rPr>
  </w:style>
  <w:style w:type="paragraph" w:customStyle="1" w:styleId="xl70">
    <w:name w:val="xl70"/>
    <w:basedOn w:val="Normlny"/>
    <w:rsid w:val="00C45D4E"/>
    <w:pPr>
      <w:spacing w:before="100" w:beforeAutospacing="1" w:after="100" w:afterAutospacing="1" w:line="240" w:lineRule="auto"/>
      <w:textAlignment w:val="center"/>
    </w:pPr>
    <w:rPr>
      <w:rFonts w:eastAsia="Times New Roman"/>
      <w:bCs w:val="0"/>
      <w:color w:val="000000"/>
      <w:sz w:val="20"/>
      <w:szCs w:val="20"/>
      <w:lang w:eastAsia="sk-SK"/>
    </w:rPr>
  </w:style>
  <w:style w:type="paragraph" w:customStyle="1" w:styleId="xl71">
    <w:name w:val="xl71"/>
    <w:basedOn w:val="Normlny"/>
    <w:rsid w:val="00C45D4E"/>
    <w:pPr>
      <w:pBdr>
        <w:bottom w:val="single" w:sz="8" w:space="0" w:color="auto"/>
      </w:pBdr>
      <w:spacing w:before="100" w:beforeAutospacing="1" w:after="100" w:afterAutospacing="1" w:line="240" w:lineRule="auto"/>
      <w:textAlignment w:val="center"/>
    </w:pPr>
    <w:rPr>
      <w:rFonts w:eastAsia="Times New Roman"/>
      <w:bCs w:val="0"/>
      <w:color w:val="000000"/>
      <w:sz w:val="20"/>
      <w:szCs w:val="20"/>
      <w:lang w:eastAsia="sk-SK"/>
    </w:rPr>
  </w:style>
  <w:style w:type="paragraph" w:customStyle="1" w:styleId="xl72">
    <w:name w:val="xl72"/>
    <w:basedOn w:val="Normlny"/>
    <w:rsid w:val="00C45D4E"/>
    <w:pPr>
      <w:pBdr>
        <w:bottom w:val="single" w:sz="8" w:space="0" w:color="auto"/>
        <w:right w:val="single" w:sz="8" w:space="0" w:color="auto"/>
      </w:pBdr>
      <w:spacing w:before="100" w:beforeAutospacing="1" w:after="100" w:afterAutospacing="1" w:line="240" w:lineRule="auto"/>
      <w:jc w:val="right"/>
      <w:textAlignment w:val="center"/>
    </w:pPr>
    <w:rPr>
      <w:rFonts w:eastAsia="Times New Roman"/>
      <w:bCs w:val="0"/>
      <w:color w:val="000000"/>
      <w:sz w:val="20"/>
      <w:szCs w:val="20"/>
      <w:lang w:eastAsia="sk-SK"/>
    </w:rPr>
  </w:style>
  <w:style w:type="paragraph" w:customStyle="1" w:styleId="xl73">
    <w:name w:val="xl73"/>
    <w:basedOn w:val="Normlny"/>
    <w:rsid w:val="00C45D4E"/>
    <w:pPr>
      <w:pBdr>
        <w:bottom w:val="single" w:sz="8" w:space="0" w:color="auto"/>
      </w:pBdr>
      <w:spacing w:before="100" w:beforeAutospacing="1" w:after="100" w:afterAutospacing="1" w:line="240" w:lineRule="auto"/>
      <w:jc w:val="right"/>
      <w:textAlignment w:val="center"/>
    </w:pPr>
    <w:rPr>
      <w:rFonts w:eastAsia="Times New Roman"/>
      <w:bCs w:val="0"/>
      <w:color w:val="000000"/>
      <w:sz w:val="20"/>
      <w:szCs w:val="20"/>
      <w:lang w:eastAsia="sk-SK"/>
    </w:rPr>
  </w:style>
  <w:style w:type="paragraph" w:customStyle="1" w:styleId="xl74">
    <w:name w:val="xl74"/>
    <w:basedOn w:val="Normlny"/>
    <w:rsid w:val="00C45D4E"/>
    <w:pPr>
      <w:pBdr>
        <w:bottom w:val="single" w:sz="8" w:space="0" w:color="auto"/>
        <w:right w:val="single" w:sz="8" w:space="0" w:color="auto"/>
      </w:pBdr>
      <w:spacing w:before="100" w:beforeAutospacing="1" w:after="100" w:afterAutospacing="1" w:line="240" w:lineRule="auto"/>
      <w:textAlignment w:val="center"/>
    </w:pPr>
    <w:rPr>
      <w:rFonts w:eastAsia="Times New Roman"/>
      <w:bCs w:val="0"/>
      <w:color w:val="000000"/>
      <w:sz w:val="20"/>
      <w:szCs w:val="20"/>
      <w:lang w:eastAsia="sk-SK"/>
    </w:rPr>
  </w:style>
  <w:style w:type="paragraph" w:customStyle="1" w:styleId="xl75">
    <w:name w:val="xl75"/>
    <w:basedOn w:val="Normlny"/>
    <w:rsid w:val="00C45D4E"/>
    <w:pPr>
      <w:spacing w:before="100" w:beforeAutospacing="1" w:after="100" w:afterAutospacing="1" w:line="240" w:lineRule="auto"/>
      <w:textAlignment w:val="center"/>
    </w:pPr>
    <w:rPr>
      <w:rFonts w:eastAsia="Times New Roman"/>
      <w:b/>
      <w:color w:val="000000"/>
      <w:sz w:val="20"/>
      <w:szCs w:val="20"/>
      <w:lang w:eastAsia="sk-SK"/>
    </w:rPr>
  </w:style>
  <w:style w:type="paragraph" w:customStyle="1" w:styleId="xl76">
    <w:name w:val="xl76"/>
    <w:basedOn w:val="Normlny"/>
    <w:rsid w:val="00C45D4E"/>
    <w:pPr>
      <w:pBdr>
        <w:bottom w:val="single" w:sz="8" w:space="0" w:color="auto"/>
      </w:pBdr>
      <w:spacing w:before="100" w:beforeAutospacing="1" w:after="100" w:afterAutospacing="1" w:line="240" w:lineRule="auto"/>
      <w:textAlignment w:val="center"/>
    </w:pPr>
    <w:rPr>
      <w:rFonts w:eastAsia="Times New Roman"/>
      <w:b/>
      <w:color w:val="000000"/>
      <w:sz w:val="20"/>
      <w:szCs w:val="20"/>
      <w:lang w:eastAsia="sk-SK"/>
    </w:rPr>
  </w:style>
  <w:style w:type="paragraph" w:customStyle="1" w:styleId="xl77">
    <w:name w:val="xl77"/>
    <w:basedOn w:val="Normlny"/>
    <w:rsid w:val="00C45D4E"/>
    <w:pPr>
      <w:pBdr>
        <w:bottom w:val="single" w:sz="8" w:space="0" w:color="auto"/>
      </w:pBdr>
      <w:spacing w:before="100" w:beforeAutospacing="1" w:after="100" w:afterAutospacing="1" w:line="240" w:lineRule="auto"/>
      <w:textAlignment w:val="center"/>
    </w:pPr>
    <w:rPr>
      <w:rFonts w:eastAsia="Times New Roman"/>
      <w:bCs w:val="0"/>
      <w:color w:val="auto"/>
      <w:sz w:val="24"/>
      <w:szCs w:val="24"/>
      <w:lang w:eastAsia="sk-SK"/>
    </w:rPr>
  </w:style>
  <w:style w:type="paragraph" w:customStyle="1" w:styleId="xl78">
    <w:name w:val="xl78"/>
    <w:basedOn w:val="Normlny"/>
    <w:rsid w:val="00C45D4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eastAsia="Times New Roman"/>
      <w:b/>
      <w:color w:val="000000"/>
      <w:sz w:val="20"/>
      <w:szCs w:val="20"/>
      <w:lang w:eastAsia="sk-SK"/>
    </w:rPr>
  </w:style>
  <w:style w:type="paragraph" w:customStyle="1" w:styleId="xl79">
    <w:name w:val="xl79"/>
    <w:basedOn w:val="Normlny"/>
    <w:rsid w:val="00C45D4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eastAsia="Times New Roman"/>
      <w:bCs w:val="0"/>
      <w:color w:val="000000"/>
      <w:sz w:val="20"/>
      <w:szCs w:val="20"/>
      <w:lang w:eastAsia="sk-SK"/>
    </w:rPr>
  </w:style>
  <w:style w:type="paragraph" w:customStyle="1" w:styleId="xl80">
    <w:name w:val="xl80"/>
    <w:basedOn w:val="Normlny"/>
    <w:rsid w:val="00C45D4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bCs w:val="0"/>
      <w:color w:val="000000"/>
      <w:sz w:val="20"/>
      <w:szCs w:val="20"/>
      <w:lang w:eastAsia="sk-SK"/>
    </w:rPr>
  </w:style>
  <w:style w:type="paragraph" w:customStyle="1" w:styleId="xl81">
    <w:name w:val="xl81"/>
    <w:basedOn w:val="Normlny"/>
    <w:rsid w:val="00C45D4E"/>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eastAsia="Times New Roman"/>
      <w:bCs w:val="0"/>
      <w:color w:val="000000"/>
      <w:sz w:val="20"/>
      <w:szCs w:val="20"/>
      <w:lang w:eastAsia="sk-SK"/>
    </w:rPr>
  </w:style>
  <w:style w:type="paragraph" w:customStyle="1" w:styleId="xl82">
    <w:name w:val="xl82"/>
    <w:basedOn w:val="Normlny"/>
    <w:rsid w:val="00C45D4E"/>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eastAsia="Times New Roman"/>
      <w:bCs w:val="0"/>
      <w:color w:val="000000"/>
      <w:sz w:val="20"/>
      <w:szCs w:val="20"/>
      <w:lang w:eastAsia="sk-SK"/>
    </w:rPr>
  </w:style>
  <w:style w:type="paragraph" w:customStyle="1" w:styleId="xl83">
    <w:name w:val="xl83"/>
    <w:basedOn w:val="Normlny"/>
    <w:rsid w:val="00C45D4E"/>
    <w:pPr>
      <w:spacing w:before="100" w:beforeAutospacing="1" w:after="100" w:afterAutospacing="1" w:line="240" w:lineRule="auto"/>
      <w:textAlignment w:val="center"/>
    </w:pPr>
    <w:rPr>
      <w:rFonts w:eastAsia="Times New Roman"/>
      <w:bCs w:val="0"/>
      <w:color w:val="auto"/>
      <w:sz w:val="20"/>
      <w:szCs w:val="20"/>
      <w:lang w:eastAsia="sk-SK"/>
    </w:rPr>
  </w:style>
  <w:style w:type="paragraph" w:customStyle="1" w:styleId="xl84">
    <w:name w:val="xl84"/>
    <w:basedOn w:val="Normlny"/>
    <w:rsid w:val="00C45D4E"/>
    <w:pPr>
      <w:pBdr>
        <w:top w:val="single" w:sz="8" w:space="0" w:color="auto"/>
        <w:bottom w:val="single" w:sz="8" w:space="0" w:color="auto"/>
      </w:pBdr>
      <w:spacing w:before="100" w:beforeAutospacing="1" w:after="100" w:afterAutospacing="1" w:line="240" w:lineRule="auto"/>
      <w:textAlignment w:val="center"/>
    </w:pPr>
    <w:rPr>
      <w:rFonts w:eastAsia="Times New Roman"/>
      <w:bCs w:val="0"/>
      <w:color w:val="auto"/>
      <w:sz w:val="24"/>
      <w:szCs w:val="24"/>
      <w:lang w:eastAsia="sk-SK"/>
    </w:rPr>
  </w:style>
  <w:style w:type="paragraph" w:customStyle="1" w:styleId="xl85">
    <w:name w:val="xl85"/>
    <w:basedOn w:val="Normlny"/>
    <w:rsid w:val="00C45D4E"/>
    <w:pPr>
      <w:pBdr>
        <w:top w:val="single" w:sz="8" w:space="0" w:color="auto"/>
        <w:bottom w:val="single" w:sz="8" w:space="0" w:color="auto"/>
      </w:pBdr>
      <w:spacing w:before="100" w:beforeAutospacing="1" w:after="100" w:afterAutospacing="1" w:line="240" w:lineRule="auto"/>
      <w:textAlignment w:val="center"/>
    </w:pPr>
    <w:rPr>
      <w:rFonts w:eastAsia="Times New Roman"/>
      <w:bCs w:val="0"/>
      <w:color w:val="000000"/>
      <w:sz w:val="20"/>
      <w:szCs w:val="20"/>
      <w:lang w:eastAsia="sk-SK"/>
    </w:rPr>
  </w:style>
  <w:style w:type="paragraph" w:customStyle="1" w:styleId="xl86">
    <w:name w:val="xl86"/>
    <w:basedOn w:val="Normlny"/>
    <w:rsid w:val="00C45D4E"/>
    <w:pPr>
      <w:pBdr>
        <w:top w:val="single" w:sz="8" w:space="0" w:color="auto"/>
        <w:bottom w:val="single" w:sz="8" w:space="0" w:color="auto"/>
      </w:pBdr>
      <w:spacing w:before="100" w:beforeAutospacing="1" w:after="100" w:afterAutospacing="1" w:line="240" w:lineRule="auto"/>
      <w:jc w:val="right"/>
      <w:textAlignment w:val="center"/>
    </w:pPr>
    <w:rPr>
      <w:rFonts w:eastAsia="Times New Roman"/>
      <w:bCs w:val="0"/>
      <w:color w:val="000000"/>
      <w:sz w:val="20"/>
      <w:szCs w:val="20"/>
      <w:lang w:eastAsia="sk-SK"/>
    </w:rPr>
  </w:style>
  <w:style w:type="paragraph" w:customStyle="1" w:styleId="a">
    <w:link w:val="TextkoncovejpoznmkyChar"/>
    <w:uiPriority w:val="99"/>
    <w:unhideWhenUsed/>
    <w:rsid w:val="00C45D4E"/>
    <w:pPr>
      <w:spacing w:after="200" w:line="276" w:lineRule="auto"/>
    </w:pPr>
    <w:rPr>
      <w:rFonts w:ascii="Times New Roman" w:eastAsia="Calibri" w:hAnsi="Times New Roman" w:cs="Times New Roman"/>
      <w:bCs/>
      <w:color w:val="231F20"/>
      <w:sz w:val="20"/>
      <w:szCs w:val="20"/>
    </w:rPr>
  </w:style>
  <w:style w:type="character" w:customStyle="1" w:styleId="TextkoncovejpoznmkyChar">
    <w:name w:val="Text koncovej poznámky Char"/>
    <w:link w:val="a"/>
    <w:uiPriority w:val="99"/>
    <w:rsid w:val="00C45D4E"/>
    <w:rPr>
      <w:rFonts w:ascii="Times New Roman" w:eastAsia="Calibri" w:hAnsi="Times New Roman" w:cs="Times New Roman"/>
      <w:bCs/>
      <w:color w:val="231F20"/>
      <w:sz w:val="20"/>
      <w:szCs w:val="20"/>
    </w:rPr>
  </w:style>
  <w:style w:type="character" w:styleId="Odkaznakoncovpoznmku">
    <w:name w:val="endnote reference"/>
    <w:basedOn w:val="Predvolenpsmoodseku"/>
    <w:uiPriority w:val="99"/>
    <w:semiHidden/>
    <w:unhideWhenUsed/>
    <w:rsid w:val="00C45D4E"/>
    <w:rPr>
      <w:vertAlign w:val="superscript"/>
    </w:rPr>
  </w:style>
  <w:style w:type="paragraph" w:styleId="Textkoncovejpoznmky">
    <w:name w:val="endnote text"/>
    <w:basedOn w:val="Normlny"/>
    <w:link w:val="TextkoncovejpoznmkyChar1"/>
    <w:uiPriority w:val="99"/>
    <w:semiHidden/>
    <w:unhideWhenUsed/>
    <w:rsid w:val="00C45D4E"/>
    <w:pPr>
      <w:spacing w:after="0" w:line="240" w:lineRule="auto"/>
    </w:pPr>
    <w:rPr>
      <w:sz w:val="20"/>
      <w:szCs w:val="20"/>
    </w:rPr>
  </w:style>
  <w:style w:type="character" w:customStyle="1" w:styleId="TextkoncovejpoznmkyChar1">
    <w:name w:val="Text koncovej poznámky Char1"/>
    <w:basedOn w:val="Predvolenpsmoodseku"/>
    <w:link w:val="Textkoncovejpoznmky"/>
    <w:uiPriority w:val="99"/>
    <w:semiHidden/>
    <w:rsid w:val="00C45D4E"/>
    <w:rPr>
      <w:rFonts w:ascii="Times New Roman" w:eastAsia="Calibri" w:hAnsi="Times New Roman" w:cs="Times New Roman"/>
      <w:bCs/>
      <w:color w:val="231F20"/>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http://www.hbw.com/node/55209%20on%205%20October%202015" TargetMode="External"/><Relationship Id="rId26" Type="http://schemas.openxmlformats.org/officeDocument/2006/relationships/hyperlink" Target="http://www.hbw.com/node/53154" TargetMode="External"/><Relationship Id="rId39" Type="http://schemas.openxmlformats.org/officeDocument/2006/relationships/hyperlink" Target="http://www.hbw.com/node/56224" TargetMode="External"/><Relationship Id="rId3" Type="http://schemas.openxmlformats.org/officeDocument/2006/relationships/styles" Target="styles.xml"/><Relationship Id="rId21" Type="http://schemas.openxmlformats.org/officeDocument/2006/relationships/hyperlink" Target="http://www.hbw.com/node/52739%20on%2028%20September%202015" TargetMode="External"/><Relationship Id="rId34" Type="http://schemas.openxmlformats.org/officeDocument/2006/relationships/hyperlink" Target="http://www.hbw.com/node/59049%20on%2017%20October%202015" TargetMode="External"/><Relationship Id="rId42" Type="http://schemas.openxmlformats.org/officeDocument/2006/relationships/hyperlink" Target="http://www.hbw.com/node/60470"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beiss.sk/" TargetMode="External"/><Relationship Id="rId25" Type="http://schemas.openxmlformats.org/officeDocument/2006/relationships/hyperlink" Target="http://maps.sopsr.sk/mapy/map.html" TargetMode="External"/><Relationship Id="rId33" Type="http://schemas.openxmlformats.org/officeDocument/2006/relationships/hyperlink" Target="http://uzemia.enviroportal.sk/" TargetMode="External"/><Relationship Id="rId38" Type="http://schemas.openxmlformats.org/officeDocument/2006/relationships/hyperlink" Target="http://www.hbw.com/node/56291"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hbw.com/node/58954%20on%2024%20September%202015" TargetMode="External"/><Relationship Id="rId20" Type="http://schemas.openxmlformats.org/officeDocument/2006/relationships/hyperlink" Target="http://mapserver.geology.sk/hgvrty/" TargetMode="External"/><Relationship Id="rId29" Type="http://schemas.openxmlformats.org/officeDocument/2006/relationships/hyperlink" Target="http://mapserver.geology.sk/loziska/" TargetMode="External"/><Relationship Id="rId41" Type="http://schemas.openxmlformats.org/officeDocument/2006/relationships/hyperlink" Target="http://www.hbw.com/node/563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yperlink" Target="http://www.hbw.com/node/53330" TargetMode="External"/><Relationship Id="rId32" Type="http://schemas.openxmlformats.org/officeDocument/2006/relationships/hyperlink" Target="http://mapserver.geology.sk/zosuvy/" TargetMode="External"/><Relationship Id="rId37" Type="http://schemas.openxmlformats.org/officeDocument/2006/relationships/hyperlink" Target="http://www.hbw.com/node/53633" TargetMode="External"/><Relationship Id="rId40" Type="http://schemas.openxmlformats.org/officeDocument/2006/relationships/hyperlink" Target="http://www.hbw.com/node/56223" TargetMode="External"/><Relationship Id="rId45" Type="http://schemas.openxmlformats.org/officeDocument/2006/relationships/hyperlink" Target="http://www.putnickemiesta.sk/"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www.hbw.com/node/55008" TargetMode="External"/><Relationship Id="rId28" Type="http://schemas.openxmlformats.org/officeDocument/2006/relationships/hyperlink" Target="http://www.hbw.com/node/53162" TargetMode="External"/><Relationship Id="rId36" Type="http://schemas.openxmlformats.org/officeDocument/2006/relationships/hyperlink" Target="http://www.hbw.com/node/59021" TargetMode="External"/><Relationship Id="rId10" Type="http://schemas.openxmlformats.org/officeDocument/2006/relationships/image" Target="media/image3.emf"/><Relationship Id="rId19" Type="http://schemas.openxmlformats.org/officeDocument/2006/relationships/hyperlink" Target="http://www.hbw.com/node/58497" TargetMode="External"/><Relationship Id="rId31" Type="http://schemas.openxmlformats.org/officeDocument/2006/relationships/hyperlink" Target="http://mapserver.geology.sk/skladky/" TargetMode="External"/><Relationship Id="rId44" Type="http://schemas.openxmlformats.org/officeDocument/2006/relationships/hyperlink" Target="https://www.pamiatky.sk/sk/page/evidencia-narodnych-kulturnych-pamiatok-na-slovensk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yperlink" Target="http://www.hbw.com/node/55042" TargetMode="External"/><Relationship Id="rId27" Type="http://schemas.openxmlformats.org/officeDocument/2006/relationships/hyperlink" Target="http://www.hbw.com/node/52958" TargetMode="External"/><Relationship Id="rId30" Type="http://schemas.openxmlformats.org/officeDocument/2006/relationships/hyperlink" Target="http://mapserver.geology.sk/pu/" TargetMode="External"/><Relationship Id="rId35" Type="http://schemas.openxmlformats.org/officeDocument/2006/relationships/hyperlink" Target="http://www.hbw.com/node/59057" TargetMode="External"/><Relationship Id="rId43" Type="http://schemas.openxmlformats.org/officeDocument/2006/relationships/hyperlink" Target="http://www.sazp.sk/slovak/struktura/ceev/DPZ/pramene/pramene.html"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3E7AD-8934-4B24-99C8-582C2AD53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151</Pages>
  <Words>58401</Words>
  <Characters>332886</Characters>
  <Application>Microsoft Office Word</Application>
  <DocSecurity>0</DocSecurity>
  <Lines>2774</Lines>
  <Paragraphs>781</Paragraphs>
  <ScaleCrop>false</ScaleCrop>
  <HeadingPairs>
    <vt:vector size="4" baseType="variant">
      <vt:variant>
        <vt:lpstr>Názov</vt:lpstr>
      </vt:variant>
      <vt:variant>
        <vt:i4>1</vt:i4>
      </vt:variant>
      <vt:variant>
        <vt:lpstr>Nadpisy</vt:lpstr>
      </vt:variant>
      <vt:variant>
        <vt:i4>16</vt:i4>
      </vt:variant>
    </vt:vector>
  </HeadingPairs>
  <TitlesOfParts>
    <vt:vector size="17" baseType="lpstr">
      <vt:lpstr/>
      <vt:lpstr>1. 	ZÁKLADNÉ ÚDAJE</vt:lpstr>
      <vt:lpstr>    1.1 Číslo podľa štátneho zoznamu</vt:lpstr>
      <vt:lpstr>    1.2 Príslušnosť k európskej sústave chránených území</vt:lpstr>
      <vt:lpstr>    1.3 Kategória a názov územia</vt:lpstr>
      <vt:lpstr>    1.4 Platný právny predpis o vyhlásení územia</vt:lpstr>
      <vt:lpstr>    1.5 Celková výmera územia a výmera podľa funkčných plôch</vt:lpstr>
      <vt:lpstr>    1.6	Súčasný stav predmetu ochrany</vt:lpstr>
      <vt:lpstr>        1.6.1 Prírodné pomery</vt:lpstr>
      <vt:lpstr>        1.6.2	Stručný popis predmetu ochrany</vt:lpstr>
      <vt:lpstr>        1.6.3 Hodnotenie stavu predmetu ochrany, stanovenie priorít ochrany</vt:lpstr>
      <vt:lpstr>        1.6.4 Hodnotenie ďalších osobitných záujmov ochrany prírody a krajiny v území</vt:lpstr>
      <vt:lpstr>    1.7 Výsledky komplexného zisťovania stavu lesa</vt:lpstr>
      <vt:lpstr>2. SOCIOEKONOMICKÉ POMERY (VYUŽÍVANIE ÚZEMIA A JEHO OKOLIA), POZITÍVNE A NEGATÍV</vt:lpstr>
      <vt:lpstr>    2.1  Historický kontext</vt:lpstr>
      <vt:lpstr>    2.2 Stručný opis aktuálneho stavu</vt:lpstr>
      <vt:lpstr>    2.3 Návrh zásad a opatrení využívania územia a jeho okolia z hľadiska cieľov och</vt:lpstr>
    </vt:vector>
  </TitlesOfParts>
  <Company>Hewlett-Packard Company</Company>
  <LinksUpToDate>false</LinksUpToDate>
  <CharactersWithSpaces>390506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Lešová</dc:creator>
  <cp:lastModifiedBy>Mutnanova</cp:lastModifiedBy>
  <cp:revision>2</cp:revision>
  <dcterms:created xsi:type="dcterms:W3CDTF">2021-03-09T12:26:00Z</dcterms:created>
  <dcterms:modified xsi:type="dcterms:W3CDTF">2021-03-09T12:26:00Z</dcterms:modified>
</cp:coreProperties>
</file>