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51A" w:rsidRPr="002064A1" w:rsidRDefault="00BC7B0B">
      <w:pPr>
        <w:pStyle w:val="Obyajntext"/>
        <w:jc w:val="center"/>
        <w:rPr>
          <w:rFonts w:ascii="Times New Roman" w:eastAsia="Calibri" w:hAnsi="Times New Roman"/>
          <w:b/>
          <w:bCs/>
          <w:color w:val="231F20"/>
          <w:sz w:val="36"/>
          <w:szCs w:val="36"/>
          <w:lang w:val="sk-SK" w:eastAsia="en-US"/>
        </w:rPr>
      </w:pPr>
      <w:r w:rsidRPr="002064A1">
        <w:rPr>
          <w:rFonts w:ascii="Times New Roman" w:eastAsia="Calibri" w:hAnsi="Times New Roman"/>
          <w:b/>
          <w:bCs/>
          <w:color w:val="231F20"/>
          <w:sz w:val="36"/>
          <w:szCs w:val="36"/>
          <w:lang w:val="sk-SK" w:eastAsia="en-US"/>
        </w:rPr>
        <w:t>Štátna ochrana prírody Slovenskej republiky</w:t>
      </w:r>
    </w:p>
    <w:p w:rsidR="00EE751A" w:rsidRPr="002064A1" w:rsidRDefault="00EE751A">
      <w:pPr>
        <w:pStyle w:val="Obyajntext"/>
        <w:jc w:val="center"/>
        <w:rPr>
          <w:rFonts w:ascii="Times New Roman" w:eastAsia="Calibri" w:hAnsi="Times New Roman"/>
          <w:b/>
          <w:bCs/>
          <w:color w:val="231F20"/>
          <w:sz w:val="36"/>
          <w:szCs w:val="36"/>
          <w:lang w:val="sk-SK" w:eastAsia="en-US"/>
        </w:rPr>
      </w:pPr>
    </w:p>
    <w:p w:rsidR="00EE751A" w:rsidRDefault="00EE751A">
      <w:pPr>
        <w:pStyle w:val="Obyajntext"/>
        <w:jc w:val="center"/>
        <w:rPr>
          <w:rFonts w:ascii="Times New Roman" w:hAnsi="Times New Roman"/>
          <w:sz w:val="31"/>
          <w:szCs w:val="31"/>
          <w:lang w:val="sk-SK"/>
        </w:rPr>
      </w:pPr>
    </w:p>
    <w:p w:rsidR="00EE751A" w:rsidRDefault="00BC7B0B">
      <w:pPr>
        <w:pStyle w:val="Obyajntext"/>
        <w:jc w:val="center"/>
        <w:rPr>
          <w:rFonts w:ascii="Times New Roman" w:hAnsi="Times New Roman"/>
          <w:sz w:val="16"/>
          <w:szCs w:val="16"/>
        </w:rPr>
      </w:pPr>
      <w:r>
        <w:rPr>
          <w:noProof/>
          <w:lang w:val="sk-SK" w:eastAsia="sk-SK"/>
        </w:rPr>
        <w:drawing>
          <wp:inline distT="0" distB="0" distL="0" distR="0">
            <wp:extent cx="971550" cy="1323975"/>
            <wp:effectExtent l="0" t="0" r="0"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a:picLocks noChangeAspect="1" noChangeArrowheads="1"/>
                    </pic:cNvPicPr>
                  </pic:nvPicPr>
                  <pic:blipFill>
                    <a:blip r:embed="rId8" cstate="print"/>
                    <a:stretch>
                      <a:fillRect/>
                    </a:stretch>
                  </pic:blipFill>
                  <pic:spPr bwMode="auto">
                    <a:xfrm>
                      <a:off x="0" y="0"/>
                      <a:ext cx="971550" cy="1323975"/>
                    </a:xfrm>
                    <a:prstGeom prst="rect">
                      <a:avLst/>
                    </a:prstGeom>
                  </pic:spPr>
                </pic:pic>
              </a:graphicData>
            </a:graphic>
          </wp:inline>
        </w:drawing>
      </w:r>
    </w:p>
    <w:p w:rsidR="00EE751A" w:rsidRDefault="00EE751A">
      <w:pPr>
        <w:spacing w:after="0" w:line="240" w:lineRule="auto"/>
      </w:pPr>
    </w:p>
    <w:p w:rsidR="00EE751A" w:rsidRDefault="00EE751A">
      <w:pPr>
        <w:spacing w:after="0" w:line="240" w:lineRule="auto"/>
      </w:pPr>
    </w:p>
    <w:p w:rsidR="00EE751A" w:rsidRDefault="00BC7B0B">
      <w:pPr>
        <w:spacing w:after="0" w:line="240" w:lineRule="auto"/>
        <w:jc w:val="center"/>
        <w:rPr>
          <w:b/>
          <w:sz w:val="36"/>
          <w:szCs w:val="36"/>
        </w:rPr>
      </w:pPr>
      <w:r>
        <w:rPr>
          <w:b/>
          <w:sz w:val="36"/>
          <w:szCs w:val="36"/>
        </w:rPr>
        <w:t>Program starostlivosti</w:t>
      </w:r>
    </w:p>
    <w:p w:rsidR="00EE751A" w:rsidRDefault="00BC7B0B">
      <w:pPr>
        <w:spacing w:after="0" w:line="240" w:lineRule="auto"/>
        <w:jc w:val="center"/>
        <w:rPr>
          <w:b/>
          <w:sz w:val="36"/>
          <w:szCs w:val="36"/>
        </w:rPr>
      </w:pPr>
      <w:r>
        <w:rPr>
          <w:b/>
          <w:sz w:val="36"/>
          <w:szCs w:val="36"/>
        </w:rPr>
        <w:t>o Chránené vtáčie územie Malá Fatra</w:t>
      </w:r>
    </w:p>
    <w:p w:rsidR="00EE751A" w:rsidRDefault="00294492">
      <w:pPr>
        <w:spacing w:after="0" w:line="240" w:lineRule="auto"/>
        <w:jc w:val="center"/>
        <w:rPr>
          <w:sz w:val="36"/>
          <w:szCs w:val="36"/>
        </w:rPr>
      </w:pPr>
      <w:r>
        <w:rPr>
          <w:b/>
          <w:sz w:val="36"/>
          <w:szCs w:val="36"/>
        </w:rPr>
        <w:t xml:space="preserve"> na roky 2021 - 2050</w:t>
      </w:r>
    </w:p>
    <w:p w:rsidR="00EE751A" w:rsidRDefault="00EE751A">
      <w:pPr>
        <w:spacing w:after="0" w:line="240" w:lineRule="auto"/>
      </w:pPr>
    </w:p>
    <w:p w:rsidR="00EE751A" w:rsidRDefault="00EE751A">
      <w:pPr>
        <w:spacing w:after="0" w:line="240" w:lineRule="auto"/>
        <w:jc w:val="center"/>
      </w:pPr>
    </w:p>
    <w:p w:rsidR="00EE751A" w:rsidRDefault="00EE751A">
      <w:pPr>
        <w:spacing w:after="0" w:line="240" w:lineRule="auto"/>
        <w:ind w:left="1701"/>
      </w:pPr>
    </w:p>
    <w:p w:rsidR="00EE751A" w:rsidRDefault="00C45377" w:rsidP="00294492">
      <w:pPr>
        <w:spacing w:after="0" w:line="240" w:lineRule="auto"/>
        <w:jc w:val="center"/>
      </w:pPr>
      <w:r w:rsidRPr="00C45377">
        <w:rPr>
          <w:noProof/>
          <w:lang w:eastAsia="sk-SK"/>
        </w:rPr>
        <w:drawing>
          <wp:inline distT="0" distB="0" distL="0" distR="0">
            <wp:extent cx="4977811" cy="3320161"/>
            <wp:effectExtent l="0" t="0" r="0" b="0"/>
            <wp:docPr id="11" name="Obrázok 11" descr="F:\PS Malá Fatra\18814730_10209663560491043_152536733816061070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S Malá Fatra\18814730_10209663560491043_1525367338160610700_o.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84154" cy="3324391"/>
                    </a:xfrm>
                    <a:prstGeom prst="rect">
                      <a:avLst/>
                    </a:prstGeom>
                    <a:noFill/>
                    <a:ln>
                      <a:noFill/>
                    </a:ln>
                  </pic:spPr>
                </pic:pic>
              </a:graphicData>
            </a:graphic>
          </wp:inline>
        </w:drawing>
      </w:r>
    </w:p>
    <w:p w:rsidR="00EE751A" w:rsidRDefault="00EE751A">
      <w:pPr>
        <w:spacing w:after="0" w:line="240" w:lineRule="auto"/>
        <w:ind w:left="1701"/>
      </w:pPr>
    </w:p>
    <w:p w:rsidR="00EE751A" w:rsidRDefault="00B42991" w:rsidP="007E5E24">
      <w:pPr>
        <w:spacing w:after="0" w:line="240" w:lineRule="auto"/>
        <w:jc w:val="center"/>
        <w:rPr>
          <w:sz w:val="20"/>
          <w:szCs w:val="18"/>
        </w:rPr>
      </w:pPr>
      <w:r>
        <w:rPr>
          <w:bCs w:val="0"/>
          <w:color w:val="auto"/>
          <w:sz w:val="20"/>
          <w:szCs w:val="18"/>
        </w:rPr>
        <w:t xml:space="preserve">Spolufinancované z prostriedkov Európskeho fondu regionálneho rozvoja a štátneho rozpočtu v rámci projektu </w:t>
      </w:r>
      <w:r>
        <w:rPr>
          <w:sz w:val="20"/>
          <w:szCs w:val="18"/>
        </w:rPr>
        <w:t>„Vy</w:t>
      </w:r>
      <w:r w:rsidR="0022340B">
        <w:rPr>
          <w:sz w:val="20"/>
          <w:szCs w:val="18"/>
        </w:rPr>
        <w:t xml:space="preserve">pracovanie programov </w:t>
      </w:r>
      <w:r>
        <w:rPr>
          <w:sz w:val="20"/>
          <w:szCs w:val="18"/>
        </w:rPr>
        <w:t>starostlivosti o vybrané chránené vtáčie územia – 2. etapa“</w:t>
      </w:r>
    </w:p>
    <w:p w:rsidR="00294492" w:rsidRDefault="00294492" w:rsidP="00294492">
      <w:pPr>
        <w:spacing w:after="0" w:line="240" w:lineRule="auto"/>
        <w:ind w:left="1701"/>
        <w:jc w:val="center"/>
        <w:rPr>
          <w:b/>
        </w:rPr>
      </w:pPr>
    </w:p>
    <w:p w:rsidR="00294492" w:rsidRDefault="00294492" w:rsidP="00294492">
      <w:pPr>
        <w:spacing w:after="0" w:line="240" w:lineRule="auto"/>
        <w:ind w:left="1701"/>
        <w:jc w:val="center"/>
        <w:rPr>
          <w:b/>
        </w:rPr>
      </w:pPr>
    </w:p>
    <w:p w:rsidR="00294492" w:rsidRDefault="00294492" w:rsidP="00294492">
      <w:pPr>
        <w:spacing w:after="0" w:line="240" w:lineRule="auto"/>
        <w:ind w:left="1701"/>
        <w:jc w:val="center"/>
        <w:rPr>
          <w:b/>
        </w:rPr>
      </w:pPr>
      <w:r>
        <w:rPr>
          <w:noProof/>
          <w:lang w:eastAsia="sk-SK"/>
        </w:rPr>
        <w:drawing>
          <wp:anchor distT="0" distB="0" distL="114300" distR="114300" simplePos="0" relativeHeight="251657216" behindDoc="1" locked="0" layoutInCell="1" allowOverlap="1">
            <wp:simplePos x="0" y="0"/>
            <wp:positionH relativeFrom="margin">
              <wp:posOffset>4338320</wp:posOffset>
            </wp:positionH>
            <wp:positionV relativeFrom="margin">
              <wp:posOffset>7774940</wp:posOffset>
            </wp:positionV>
            <wp:extent cx="1259205" cy="786765"/>
            <wp:effectExtent l="0" t="0" r="0" b="0"/>
            <wp:wrapTight wrapText="bothSides">
              <wp:wrapPolygon edited="0">
                <wp:start x="0" y="0"/>
                <wp:lineTo x="0" y="20920"/>
                <wp:lineTo x="21241" y="20920"/>
                <wp:lineTo x="21241" y="0"/>
                <wp:lineTo x="0" y="0"/>
              </wp:wrapPolygon>
            </wp:wrapTight>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pic:cNvPicPr>
                      <a:picLocks noChangeAspect="1" noChangeArrowheads="1"/>
                    </pic:cNvPicPr>
                  </pic:nvPicPr>
                  <pic:blipFill>
                    <a:blip r:embed="rId10" cstate="print"/>
                    <a:stretch>
                      <a:fillRect/>
                    </a:stretch>
                  </pic:blipFill>
                  <pic:spPr bwMode="auto">
                    <a:xfrm>
                      <a:off x="0" y="0"/>
                      <a:ext cx="1259205" cy="786765"/>
                    </a:xfrm>
                    <a:prstGeom prst="rect">
                      <a:avLst/>
                    </a:prstGeom>
                  </pic:spPr>
                </pic:pic>
              </a:graphicData>
            </a:graphic>
          </wp:anchor>
        </w:drawing>
      </w:r>
    </w:p>
    <w:p w:rsidR="00294492" w:rsidRDefault="00294492" w:rsidP="00294492">
      <w:pPr>
        <w:spacing w:after="0" w:line="240" w:lineRule="auto"/>
        <w:ind w:left="1701"/>
        <w:jc w:val="center"/>
        <w:rPr>
          <w:b/>
        </w:rPr>
      </w:pPr>
    </w:p>
    <w:p w:rsidR="00294492" w:rsidRPr="007E5E24" w:rsidRDefault="00294492" w:rsidP="00294492">
      <w:pPr>
        <w:spacing w:after="0" w:line="240" w:lineRule="auto"/>
        <w:ind w:left="1701"/>
        <w:jc w:val="center"/>
        <w:rPr>
          <w:b/>
          <w:sz w:val="24"/>
          <w:szCs w:val="24"/>
        </w:rPr>
      </w:pPr>
      <w:r w:rsidRPr="007E5E24">
        <w:rPr>
          <w:noProof/>
          <w:sz w:val="24"/>
          <w:szCs w:val="24"/>
          <w:lang w:eastAsia="sk-SK"/>
        </w:rPr>
        <w:drawing>
          <wp:anchor distT="0" distB="0" distL="114300" distR="114300" simplePos="0" relativeHeight="251661312" behindDoc="1" locked="0" layoutInCell="1" allowOverlap="1">
            <wp:simplePos x="0" y="0"/>
            <wp:positionH relativeFrom="margin">
              <wp:posOffset>-52705</wp:posOffset>
            </wp:positionH>
            <wp:positionV relativeFrom="margin">
              <wp:posOffset>7880985</wp:posOffset>
            </wp:positionV>
            <wp:extent cx="1257300" cy="676275"/>
            <wp:effectExtent l="0" t="0" r="0" b="9525"/>
            <wp:wrapTight wrapText="bothSides">
              <wp:wrapPolygon edited="0">
                <wp:start x="0" y="0"/>
                <wp:lineTo x="0" y="21296"/>
                <wp:lineTo x="21273" y="21296"/>
                <wp:lineTo x="21273" y="0"/>
                <wp:lineTo x="0" y="0"/>
              </wp:wrapPolygon>
            </wp:wrapTight>
            <wp:docPr id="4"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2"/>
                    <pic:cNvPicPr>
                      <a:picLocks noChangeAspect="1" noChangeArrowheads="1"/>
                    </pic:cNvPicPr>
                  </pic:nvPicPr>
                  <pic:blipFill>
                    <a:blip r:embed="rId11" cstate="print"/>
                    <a:stretch>
                      <a:fillRect/>
                    </a:stretch>
                  </pic:blipFill>
                  <pic:spPr bwMode="auto">
                    <a:xfrm>
                      <a:off x="0" y="0"/>
                      <a:ext cx="1257300" cy="676275"/>
                    </a:xfrm>
                    <a:prstGeom prst="rect">
                      <a:avLst/>
                    </a:prstGeom>
                  </pic:spPr>
                </pic:pic>
              </a:graphicData>
            </a:graphic>
          </wp:anchor>
        </w:drawing>
      </w:r>
      <w:r w:rsidRPr="007E5E24">
        <w:rPr>
          <w:b/>
          <w:sz w:val="24"/>
          <w:szCs w:val="24"/>
        </w:rPr>
        <w:t>Október 2020</w:t>
      </w:r>
    </w:p>
    <w:p w:rsidR="00EE751A" w:rsidRPr="00294492" w:rsidRDefault="00BC7B0B" w:rsidP="00294492">
      <w:pPr>
        <w:spacing w:after="0" w:line="240" w:lineRule="auto"/>
        <w:jc w:val="center"/>
        <w:rPr>
          <w:b/>
        </w:rPr>
      </w:pPr>
      <w:r w:rsidRPr="00294492">
        <w:rPr>
          <w:b/>
        </w:rPr>
        <w:br w:type="page"/>
      </w:r>
    </w:p>
    <w:p w:rsidR="00294492" w:rsidRDefault="00294492">
      <w:pPr>
        <w:spacing w:after="0" w:line="240" w:lineRule="auto"/>
        <w:jc w:val="both"/>
      </w:pPr>
    </w:p>
    <w:p w:rsidR="009508E5" w:rsidRPr="009508E5" w:rsidRDefault="009508E5">
      <w:pPr>
        <w:spacing w:after="0" w:line="240" w:lineRule="auto"/>
        <w:jc w:val="both"/>
        <w:rPr>
          <w:sz w:val="20"/>
          <w:szCs w:val="20"/>
          <w:lang w:eastAsia="sk-SK"/>
        </w:rPr>
      </w:pPr>
      <w:r w:rsidRPr="009508E5">
        <w:rPr>
          <w:sz w:val="20"/>
          <w:szCs w:val="20"/>
          <w:lang w:eastAsia="sk-SK"/>
        </w:rPr>
        <w:t>OBSAH</w:t>
      </w:r>
    </w:p>
    <w:p w:rsidR="009508E5" w:rsidRPr="009508E5" w:rsidRDefault="009508E5">
      <w:pPr>
        <w:spacing w:after="0" w:line="240" w:lineRule="auto"/>
        <w:jc w:val="both"/>
        <w:rPr>
          <w:sz w:val="20"/>
          <w:szCs w:val="20"/>
          <w:lang w:eastAsia="sk-SK"/>
        </w:rPr>
      </w:pPr>
    </w:p>
    <w:p w:rsidR="009508E5" w:rsidRPr="005D4A3C" w:rsidRDefault="00EE6829" w:rsidP="009508E5">
      <w:pPr>
        <w:pStyle w:val="Obsah1"/>
        <w:rPr>
          <w:rFonts w:asciiTheme="minorHAnsi" w:eastAsiaTheme="minorEastAsia" w:hAnsiTheme="minorHAnsi" w:cstheme="minorBidi"/>
          <w:b w:val="0"/>
          <w:caps w:val="0"/>
          <w:noProof/>
          <w:color w:val="000000" w:themeColor="text1"/>
        </w:rPr>
      </w:pPr>
      <w:hyperlink w:anchor="_Toc50211851" w:history="1">
        <w:r w:rsidR="009508E5" w:rsidRPr="005D4A3C">
          <w:rPr>
            <w:rStyle w:val="Hypertextovprepojenie"/>
            <w:b w:val="0"/>
            <w:noProof/>
            <w:color w:val="000000" w:themeColor="text1"/>
          </w:rPr>
          <w:t xml:space="preserve">1. </w:t>
        </w:r>
        <w:r w:rsidR="009508E5" w:rsidRPr="005D4A3C">
          <w:rPr>
            <w:rFonts w:asciiTheme="minorHAnsi" w:eastAsiaTheme="minorEastAsia" w:hAnsiTheme="minorHAnsi" w:cstheme="minorBidi"/>
            <w:b w:val="0"/>
            <w:caps w:val="0"/>
            <w:noProof/>
            <w:color w:val="000000" w:themeColor="text1"/>
          </w:rPr>
          <w:tab/>
        </w:r>
        <w:r w:rsidR="009508E5" w:rsidRPr="005D4A3C">
          <w:rPr>
            <w:rStyle w:val="Hypertextovprepojenie"/>
            <w:b w:val="0"/>
            <w:noProof/>
            <w:color w:val="000000" w:themeColor="text1"/>
          </w:rPr>
          <w:t>ZÁKLADNÉ ÚDAJE</w:t>
        </w:r>
        <w:r w:rsidR="009508E5" w:rsidRPr="005D4A3C">
          <w:rPr>
            <w:b w:val="0"/>
            <w:noProof/>
            <w:webHidden/>
            <w:color w:val="000000" w:themeColor="text1"/>
          </w:rPr>
          <w:tab/>
          <w:t>3</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53" w:history="1">
        <w:r w:rsidR="009508E5" w:rsidRPr="005D4A3C">
          <w:rPr>
            <w:rStyle w:val="Hypertextovprepojenie"/>
            <w:color w:val="000000" w:themeColor="text1"/>
          </w:rPr>
          <w:t>1.2  Príslušnosť k európskej sústave chránených území</w:t>
        </w:r>
        <w:r w:rsidR="009508E5" w:rsidRPr="005D4A3C">
          <w:rPr>
            <w:webHidden/>
            <w:color w:val="000000" w:themeColor="text1"/>
          </w:rPr>
          <w:tab/>
          <w:t>3</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54" w:history="1">
        <w:r w:rsidR="009508E5" w:rsidRPr="005D4A3C">
          <w:rPr>
            <w:rStyle w:val="Hypertextovprepojenie"/>
            <w:color w:val="000000" w:themeColor="text1"/>
          </w:rPr>
          <w:t>1.3  Kategória a názov územia</w:t>
        </w:r>
        <w:r w:rsidR="009508E5" w:rsidRPr="005D4A3C">
          <w:rPr>
            <w:webHidden/>
            <w:color w:val="000000" w:themeColor="text1"/>
          </w:rPr>
          <w:tab/>
          <w:t>3</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55" w:history="1">
        <w:r w:rsidR="009508E5" w:rsidRPr="005D4A3C">
          <w:rPr>
            <w:rStyle w:val="Hypertextovprepojenie"/>
            <w:color w:val="000000" w:themeColor="text1"/>
          </w:rPr>
          <w:t>1.4 Platný právny predpis o vyhlásení CHráneného územia</w:t>
        </w:r>
        <w:r w:rsidR="009508E5" w:rsidRPr="005D4A3C">
          <w:rPr>
            <w:webHidden/>
            <w:color w:val="000000" w:themeColor="text1"/>
          </w:rPr>
          <w:tab/>
          <w:t>3</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56" w:history="1">
        <w:r w:rsidR="009508E5" w:rsidRPr="005D4A3C">
          <w:rPr>
            <w:rStyle w:val="Hypertextovprepojenie"/>
            <w:color w:val="000000" w:themeColor="text1"/>
          </w:rPr>
          <w:t>1.5 Celková výmera územia</w:t>
        </w:r>
        <w:r w:rsidR="009508E5" w:rsidRPr="005D4A3C">
          <w:rPr>
            <w:webHidden/>
            <w:color w:val="000000" w:themeColor="text1"/>
          </w:rPr>
          <w:tab/>
          <w:t>3</w:t>
        </w:r>
      </w:hyperlink>
    </w:p>
    <w:p w:rsidR="009508E5" w:rsidRPr="005D4A3C" w:rsidRDefault="00EE6829" w:rsidP="009508E5">
      <w:pPr>
        <w:pStyle w:val="Obsah2"/>
        <w:tabs>
          <w:tab w:val="left" w:pos="851"/>
        </w:tabs>
        <w:rPr>
          <w:rFonts w:asciiTheme="minorHAnsi" w:eastAsiaTheme="minorEastAsia" w:hAnsiTheme="minorHAnsi" w:cstheme="minorBidi"/>
          <w:bCs w:val="0"/>
          <w:smallCaps w:val="0"/>
          <w:color w:val="000000" w:themeColor="text1"/>
        </w:rPr>
      </w:pPr>
      <w:hyperlink w:anchor="_Toc50211857" w:history="1">
        <w:r w:rsidR="009508E5" w:rsidRPr="005D4A3C">
          <w:rPr>
            <w:rStyle w:val="Hypertextovprepojenie"/>
            <w:color w:val="000000" w:themeColor="text1"/>
          </w:rPr>
          <w:t>1.6</w:t>
        </w:r>
        <w:r w:rsidR="009508E5" w:rsidRPr="005D4A3C">
          <w:rPr>
            <w:rFonts w:asciiTheme="minorHAnsi" w:eastAsiaTheme="minorEastAsia" w:hAnsiTheme="minorHAnsi" w:cstheme="minorBidi"/>
            <w:bCs w:val="0"/>
            <w:smallCaps w:val="0"/>
            <w:color w:val="000000" w:themeColor="text1"/>
          </w:rPr>
          <w:tab/>
        </w:r>
        <w:r w:rsidR="009508E5" w:rsidRPr="005D4A3C">
          <w:rPr>
            <w:rStyle w:val="Hypertextovprepojenie"/>
            <w:color w:val="000000" w:themeColor="text1"/>
          </w:rPr>
          <w:t>Súčasný stav predmetu ochrany</w:t>
        </w:r>
        <w:r w:rsidR="009508E5" w:rsidRPr="005D4A3C">
          <w:rPr>
            <w:webHidden/>
            <w:color w:val="000000" w:themeColor="text1"/>
          </w:rPr>
          <w:tab/>
        </w:r>
        <w:r w:rsidR="00D13388" w:rsidRPr="005D4A3C">
          <w:rPr>
            <w:webHidden/>
            <w:color w:val="000000" w:themeColor="text1"/>
          </w:rPr>
          <w:t>..</w:t>
        </w:r>
      </w:hyperlink>
    </w:p>
    <w:p w:rsidR="009508E5" w:rsidRPr="005D4A3C" w:rsidRDefault="00EE6829" w:rsidP="009508E5">
      <w:pPr>
        <w:pStyle w:val="Obsah3"/>
        <w:rPr>
          <w:rFonts w:asciiTheme="minorHAnsi" w:eastAsiaTheme="minorEastAsia" w:hAnsiTheme="minorHAnsi" w:cstheme="minorBidi"/>
          <w:bCs w:val="0"/>
          <w:i w:val="0"/>
          <w:iCs w:val="0"/>
          <w:noProof/>
          <w:color w:val="000000" w:themeColor="text1"/>
        </w:rPr>
      </w:pPr>
      <w:hyperlink w:anchor="_Toc50211858" w:history="1">
        <w:r w:rsidR="009508E5" w:rsidRPr="005D4A3C">
          <w:rPr>
            <w:rStyle w:val="Hypertextovprepojenie"/>
            <w:noProof/>
            <w:color w:val="000000" w:themeColor="text1"/>
          </w:rPr>
          <w:t>1.6.1    Prírodné pomery</w:t>
        </w:r>
        <w:r w:rsidR="009508E5" w:rsidRPr="005D4A3C">
          <w:rPr>
            <w:noProof/>
            <w:webHidden/>
            <w:color w:val="000000" w:themeColor="text1"/>
          </w:rPr>
          <w:tab/>
        </w:r>
      </w:hyperlink>
    </w:p>
    <w:p w:rsidR="009508E5" w:rsidRPr="005D4A3C" w:rsidRDefault="00EE6829" w:rsidP="009508E5">
      <w:pPr>
        <w:pStyle w:val="Obsah3"/>
        <w:tabs>
          <w:tab w:val="left" w:pos="1320"/>
        </w:tabs>
        <w:rPr>
          <w:rFonts w:asciiTheme="minorHAnsi" w:eastAsiaTheme="minorEastAsia" w:hAnsiTheme="minorHAnsi" w:cstheme="minorBidi"/>
          <w:bCs w:val="0"/>
          <w:i w:val="0"/>
          <w:iCs w:val="0"/>
          <w:noProof/>
          <w:color w:val="000000" w:themeColor="text1"/>
        </w:rPr>
      </w:pPr>
      <w:hyperlink w:anchor="_Toc50211859" w:history="1">
        <w:r w:rsidR="009508E5" w:rsidRPr="005D4A3C">
          <w:rPr>
            <w:rStyle w:val="Hypertextovprepojenie"/>
            <w:noProof/>
            <w:color w:val="000000" w:themeColor="text1"/>
          </w:rPr>
          <w:t xml:space="preserve">1.6.2 </w:t>
        </w:r>
        <w:r w:rsidR="005D4A3C" w:rsidRPr="005D4A3C">
          <w:rPr>
            <w:rFonts w:asciiTheme="minorHAnsi" w:eastAsiaTheme="minorEastAsia" w:hAnsiTheme="minorHAnsi" w:cstheme="minorBidi"/>
            <w:bCs w:val="0"/>
            <w:i w:val="0"/>
            <w:iCs w:val="0"/>
            <w:noProof/>
            <w:color w:val="000000" w:themeColor="text1"/>
          </w:rPr>
          <w:t xml:space="preserve">  </w:t>
        </w:r>
        <w:r w:rsidR="009508E5" w:rsidRPr="005D4A3C">
          <w:rPr>
            <w:rStyle w:val="Hypertextovprepojenie"/>
            <w:noProof/>
            <w:color w:val="000000" w:themeColor="text1"/>
          </w:rPr>
          <w:t>Stručný popis predmetu ochrany</w:t>
        </w:r>
        <w:r w:rsidR="009508E5" w:rsidRPr="005D4A3C">
          <w:rPr>
            <w:noProof/>
            <w:webHidden/>
            <w:color w:val="000000" w:themeColor="text1"/>
          </w:rPr>
          <w:tab/>
          <w:t>6</w:t>
        </w:r>
      </w:hyperlink>
    </w:p>
    <w:p w:rsidR="009508E5" w:rsidRPr="005D4A3C" w:rsidRDefault="00EE6829" w:rsidP="009508E5">
      <w:pPr>
        <w:pStyle w:val="Obsah3"/>
        <w:rPr>
          <w:rFonts w:asciiTheme="minorHAnsi" w:eastAsiaTheme="minorEastAsia" w:hAnsiTheme="minorHAnsi" w:cstheme="minorBidi"/>
          <w:bCs w:val="0"/>
          <w:i w:val="0"/>
          <w:iCs w:val="0"/>
          <w:noProof/>
          <w:color w:val="000000" w:themeColor="text1"/>
        </w:rPr>
      </w:pPr>
      <w:hyperlink w:anchor="_Toc50211860" w:history="1">
        <w:r w:rsidR="009508E5" w:rsidRPr="005D4A3C">
          <w:rPr>
            <w:rStyle w:val="Hypertextovprepojenie"/>
            <w:noProof/>
            <w:color w:val="000000" w:themeColor="text1"/>
          </w:rPr>
          <w:t>1.6.3  Hodnotenie stavu predmetu ochrany, stanovenie priorít ochrany</w:t>
        </w:r>
        <w:r w:rsidR="009508E5" w:rsidRPr="005D4A3C">
          <w:rPr>
            <w:noProof/>
            <w:webHidden/>
            <w:color w:val="000000" w:themeColor="text1"/>
          </w:rPr>
          <w:tab/>
          <w:t>16</w:t>
        </w:r>
      </w:hyperlink>
    </w:p>
    <w:p w:rsidR="009508E5" w:rsidRPr="005D4A3C" w:rsidRDefault="00EE6829" w:rsidP="009508E5">
      <w:pPr>
        <w:pStyle w:val="Obsah3"/>
        <w:rPr>
          <w:rFonts w:asciiTheme="minorHAnsi" w:eastAsiaTheme="minorEastAsia" w:hAnsiTheme="minorHAnsi" w:cstheme="minorBidi"/>
          <w:bCs w:val="0"/>
          <w:i w:val="0"/>
          <w:iCs w:val="0"/>
          <w:noProof/>
          <w:color w:val="000000" w:themeColor="text1"/>
        </w:rPr>
      </w:pPr>
      <w:hyperlink w:anchor="_Toc50211861" w:history="1">
        <w:r w:rsidR="009508E5" w:rsidRPr="005D4A3C">
          <w:rPr>
            <w:rStyle w:val="Hypertextovprepojenie"/>
            <w:noProof/>
            <w:color w:val="000000" w:themeColor="text1"/>
          </w:rPr>
          <w:t>1.6.4 Hodnotenie ďalších osobitných záujmov ochrany prírody a krajiny v území</w:t>
        </w:r>
        <w:r w:rsidR="009508E5" w:rsidRPr="005D4A3C">
          <w:rPr>
            <w:noProof/>
            <w:webHidden/>
            <w:color w:val="000000" w:themeColor="text1"/>
          </w:rPr>
          <w:tab/>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62" w:history="1">
        <w:r w:rsidR="009508E5" w:rsidRPr="005D4A3C">
          <w:rPr>
            <w:rStyle w:val="Hypertextovprepojenie"/>
            <w:color w:val="000000" w:themeColor="text1"/>
          </w:rPr>
          <w:t>1.7    Výsledky komplexného zisťovania stavu lesa</w:t>
        </w:r>
        <w:r w:rsidR="009508E5" w:rsidRPr="005D4A3C">
          <w:rPr>
            <w:webHidden/>
            <w:color w:val="000000" w:themeColor="text1"/>
          </w:rPr>
          <w:tab/>
          <w:t>17</w:t>
        </w:r>
      </w:hyperlink>
    </w:p>
    <w:p w:rsidR="009508E5" w:rsidRPr="005D4A3C" w:rsidRDefault="00EE6829" w:rsidP="009508E5">
      <w:pPr>
        <w:pStyle w:val="Obsah1"/>
        <w:rPr>
          <w:rFonts w:asciiTheme="minorHAnsi" w:eastAsiaTheme="minorEastAsia" w:hAnsiTheme="minorHAnsi" w:cstheme="minorBidi"/>
          <w:b w:val="0"/>
          <w:caps w:val="0"/>
          <w:noProof/>
          <w:color w:val="000000" w:themeColor="text1"/>
        </w:rPr>
      </w:pPr>
      <w:hyperlink w:anchor="_Toc50211863" w:history="1">
        <w:r w:rsidR="009508E5" w:rsidRPr="005D4A3C">
          <w:rPr>
            <w:rStyle w:val="Hypertextovprepojenie"/>
            <w:b w:val="0"/>
            <w:noProof/>
            <w:color w:val="000000" w:themeColor="text1"/>
          </w:rPr>
          <w:t xml:space="preserve">2. </w:t>
        </w:r>
        <w:r w:rsidR="009508E5" w:rsidRPr="005D4A3C">
          <w:rPr>
            <w:rStyle w:val="Hypertextovprepojenie"/>
            <w:rFonts w:eastAsia="Calibri"/>
            <w:b w:val="0"/>
            <w:noProof/>
            <w:color w:val="000000" w:themeColor="text1"/>
          </w:rPr>
          <w:t>SOCIOEKONOMICKÉ POMERY (VYUŽÍVANIE ÚZEMIA A JEHO OKOLIA), POZITÍVNE A NEGATÍVNE FAKTORY</w:t>
        </w:r>
        <w:r w:rsidR="009508E5" w:rsidRPr="005D4A3C">
          <w:rPr>
            <w:b w:val="0"/>
            <w:noProof/>
            <w:webHidden/>
            <w:color w:val="000000" w:themeColor="text1"/>
          </w:rPr>
          <w:tab/>
          <w:t>19</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64" w:history="1">
        <w:r w:rsidR="009508E5" w:rsidRPr="005D4A3C">
          <w:rPr>
            <w:rStyle w:val="Hypertextovprepojenie"/>
            <w:color w:val="000000" w:themeColor="text1"/>
          </w:rPr>
          <w:t>2.1  Historický kontext</w:t>
        </w:r>
        <w:r w:rsidR="009508E5" w:rsidRPr="005D4A3C">
          <w:rPr>
            <w:webHidden/>
            <w:color w:val="000000" w:themeColor="text1"/>
          </w:rPr>
          <w:tab/>
          <w:t>19</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65" w:history="1">
        <w:r w:rsidR="009508E5" w:rsidRPr="005D4A3C">
          <w:rPr>
            <w:rStyle w:val="Hypertextovprepojenie"/>
            <w:color w:val="000000" w:themeColor="text1"/>
          </w:rPr>
          <w:t>2.2 Stručný opis aktuálneho stavu</w:t>
        </w:r>
        <w:r w:rsidR="009508E5" w:rsidRPr="005D4A3C">
          <w:rPr>
            <w:webHidden/>
            <w:color w:val="000000" w:themeColor="text1"/>
          </w:rPr>
          <w:tab/>
          <w:t>19</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66" w:history="1">
        <w:r w:rsidR="009508E5" w:rsidRPr="005D4A3C">
          <w:rPr>
            <w:rStyle w:val="Hypertextovprepojenie"/>
            <w:color w:val="000000" w:themeColor="text1"/>
          </w:rPr>
          <w:t>2.3 Návrh zásad a opatrení využívania územia a jeho okolia z hľadiska cieľov ochrany</w:t>
        </w:r>
        <w:r w:rsidR="009508E5" w:rsidRPr="005D4A3C">
          <w:rPr>
            <w:webHidden/>
            <w:color w:val="000000" w:themeColor="text1"/>
          </w:rPr>
          <w:tab/>
          <w:t>21</w:t>
        </w:r>
      </w:hyperlink>
    </w:p>
    <w:p w:rsidR="009508E5" w:rsidRPr="005D4A3C" w:rsidRDefault="00EE6829" w:rsidP="009508E5">
      <w:pPr>
        <w:pStyle w:val="Obsah1"/>
        <w:rPr>
          <w:rFonts w:asciiTheme="minorHAnsi" w:eastAsiaTheme="minorEastAsia" w:hAnsiTheme="minorHAnsi" w:cstheme="minorBidi"/>
          <w:b w:val="0"/>
          <w:caps w:val="0"/>
          <w:noProof/>
          <w:color w:val="000000" w:themeColor="text1"/>
        </w:rPr>
      </w:pPr>
      <w:hyperlink w:anchor="_Toc50211867" w:history="1">
        <w:r w:rsidR="009508E5" w:rsidRPr="005D4A3C">
          <w:rPr>
            <w:rStyle w:val="Hypertextovprepojenie"/>
            <w:b w:val="0"/>
            <w:noProof/>
            <w:color w:val="000000" w:themeColor="text1"/>
          </w:rPr>
          <w:t>3. CIELE STAROSTLIVOSTI A OPATRENIA NA ICH DOSIAHNUTIE</w:t>
        </w:r>
        <w:r w:rsidR="005D4A3C">
          <w:rPr>
            <w:b w:val="0"/>
            <w:noProof/>
            <w:webHidden/>
            <w:color w:val="000000" w:themeColor="text1"/>
          </w:rPr>
          <w:t>.........................................................44</w:t>
        </w:r>
        <w:r w:rsidRPr="005D4A3C">
          <w:rPr>
            <w:b w:val="0"/>
            <w:noProof/>
            <w:webHidden/>
            <w:color w:val="000000" w:themeColor="text1"/>
          </w:rPr>
          <w:fldChar w:fldCharType="begin"/>
        </w:r>
        <w:r w:rsidR="009508E5" w:rsidRPr="005D4A3C">
          <w:rPr>
            <w:b w:val="0"/>
            <w:noProof/>
            <w:webHidden/>
            <w:color w:val="000000" w:themeColor="text1"/>
          </w:rPr>
          <w:instrText xml:space="preserve"> PAGEREF _Toc50211867 \h </w:instrText>
        </w:r>
        <w:r w:rsidRPr="005D4A3C">
          <w:rPr>
            <w:b w:val="0"/>
            <w:noProof/>
            <w:webHidden/>
            <w:color w:val="000000" w:themeColor="text1"/>
          </w:rPr>
        </w:r>
        <w:r w:rsidRPr="005D4A3C">
          <w:rPr>
            <w:b w:val="0"/>
            <w:noProof/>
            <w:webHidden/>
            <w:color w:val="000000" w:themeColor="text1"/>
          </w:rPr>
          <w:fldChar w:fldCharType="separate"/>
        </w:r>
        <w:r w:rsidR="008D3BA7" w:rsidRPr="005D4A3C">
          <w:rPr>
            <w:b w:val="0"/>
            <w:bCs/>
            <w:noProof/>
            <w:webHidden/>
            <w:color w:val="000000" w:themeColor="text1"/>
          </w:rPr>
          <w:t xml:space="preserve"> </w:t>
        </w:r>
        <w:r w:rsidRPr="005D4A3C">
          <w:rPr>
            <w:b w:val="0"/>
            <w:noProof/>
            <w:webHidden/>
            <w:color w:val="000000" w:themeColor="text1"/>
          </w:rPr>
          <w:fldChar w:fldCharType="end"/>
        </w:r>
      </w:hyperlink>
    </w:p>
    <w:p w:rsidR="005D4A3C" w:rsidRDefault="00EE6829" w:rsidP="009508E5">
      <w:pPr>
        <w:pStyle w:val="Obsah2"/>
        <w:rPr>
          <w:color w:val="000000" w:themeColor="text1"/>
        </w:rPr>
      </w:pPr>
      <w:hyperlink w:anchor="_Toc50211868" w:history="1">
        <w:r w:rsidR="009508E5" w:rsidRPr="005D4A3C">
          <w:rPr>
            <w:rStyle w:val="Hypertextovprepojenie"/>
            <w:color w:val="000000" w:themeColor="text1"/>
          </w:rPr>
          <w:t>3.1 Stanovenie dlhodobých cieľov starostlivosti  v nadväznosti na ekologicko-funkčné priestory</w:t>
        </w:r>
        <w:r w:rsidR="005D4A3C">
          <w:rPr>
            <w:webHidden/>
            <w:color w:val="000000" w:themeColor="text1"/>
          </w:rPr>
          <w:t>...........................................................................................................................................................44</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69" w:history="1">
        <w:r w:rsidR="009508E5" w:rsidRPr="005D4A3C">
          <w:rPr>
            <w:rStyle w:val="Hypertextovprepojenie"/>
            <w:color w:val="000000" w:themeColor="text1"/>
          </w:rPr>
          <w:t>3.2  Stanovenie operatívnych cieľov v nadväznosti na ekologicko - funkčné priestory</w:t>
        </w:r>
        <w:r w:rsidR="005D4A3C">
          <w:rPr>
            <w:webHidden/>
            <w:color w:val="000000" w:themeColor="text1"/>
          </w:rPr>
          <w:t>................47</w:t>
        </w:r>
      </w:hyperlink>
    </w:p>
    <w:p w:rsidR="009508E5" w:rsidRPr="005D4A3C" w:rsidRDefault="00EE6829" w:rsidP="009508E5">
      <w:pPr>
        <w:pStyle w:val="Obsah2"/>
        <w:rPr>
          <w:rFonts w:asciiTheme="minorHAnsi" w:eastAsiaTheme="minorEastAsia" w:hAnsiTheme="minorHAnsi" w:cstheme="minorBidi"/>
          <w:bCs w:val="0"/>
          <w:smallCaps w:val="0"/>
          <w:color w:val="000000" w:themeColor="text1"/>
        </w:rPr>
      </w:pPr>
      <w:hyperlink w:anchor="_Toc50211870" w:history="1">
        <w:r w:rsidR="009508E5" w:rsidRPr="005D4A3C">
          <w:rPr>
            <w:rStyle w:val="Hypertextovprepojenie"/>
            <w:color w:val="000000" w:themeColor="text1"/>
          </w:rPr>
          <w:t>3.3  Rámcové plánovanie a modely hospodárenia pre lesné biotopy</w:t>
        </w:r>
        <w:r w:rsidR="00790FCE">
          <w:rPr>
            <w:webHidden/>
            <w:color w:val="000000" w:themeColor="text1"/>
          </w:rPr>
          <w:t>....................................................49</w:t>
        </w:r>
      </w:hyperlink>
    </w:p>
    <w:p w:rsidR="009508E5" w:rsidRPr="005D4A3C" w:rsidRDefault="009508E5" w:rsidP="009508E5">
      <w:pPr>
        <w:spacing w:after="0" w:line="240" w:lineRule="auto"/>
        <w:jc w:val="both"/>
        <w:rPr>
          <w:color w:val="000000" w:themeColor="text1"/>
          <w:sz w:val="20"/>
          <w:szCs w:val="20"/>
          <w:lang w:eastAsia="sk-SK"/>
        </w:rPr>
      </w:pPr>
      <w:r w:rsidRPr="005D4A3C">
        <w:rPr>
          <w:rStyle w:val="Hypertextovprepojenie"/>
          <w:color w:val="000000" w:themeColor="text1"/>
          <w:sz w:val="20"/>
          <w:szCs w:val="20"/>
        </w:rPr>
        <w:t xml:space="preserve">    </w:t>
      </w:r>
      <w:r w:rsidR="005D4A3C">
        <w:rPr>
          <w:rStyle w:val="Hypertextovprepojenie"/>
          <w:color w:val="000000" w:themeColor="text1"/>
          <w:sz w:val="20"/>
          <w:szCs w:val="20"/>
        </w:rPr>
        <w:t xml:space="preserve"> </w:t>
      </w:r>
      <w:hyperlink w:anchor="_Toc50211871" w:history="1">
        <w:r w:rsidRPr="005D4A3C">
          <w:rPr>
            <w:rStyle w:val="Hypertextovprepojenie"/>
            <w:rFonts w:eastAsia="Times New Roman"/>
            <w:smallCaps/>
            <w:color w:val="000000" w:themeColor="text1"/>
            <w:sz w:val="20"/>
            <w:szCs w:val="20"/>
            <w:lang w:eastAsia="sk-SK"/>
          </w:rPr>
          <w:t>3.4 Navrhované opatrenia, stanovenie harmonogramu ich plnenia, určenie subjektu zodpovedného za ich stanovenie   merateľných indikátorov ich plnenia..............................</w:t>
        </w:r>
        <w:r w:rsidRPr="005D4A3C">
          <w:rPr>
            <w:rStyle w:val="Hypertextovprepojenie"/>
            <w:color w:val="000000" w:themeColor="text1"/>
            <w:sz w:val="20"/>
            <w:szCs w:val="20"/>
          </w:rPr>
          <w:t>.......................................................................................................................</w:t>
        </w:r>
        <w:r w:rsidR="00790FCE">
          <w:rPr>
            <w:rStyle w:val="Hypertextovprepojenie"/>
            <w:color w:val="000000" w:themeColor="text1"/>
            <w:sz w:val="20"/>
            <w:szCs w:val="20"/>
          </w:rPr>
          <w:t>......</w:t>
        </w:r>
        <w:r w:rsidRPr="005D4A3C">
          <w:rPr>
            <w:webHidden/>
            <w:color w:val="000000" w:themeColor="text1"/>
            <w:sz w:val="20"/>
            <w:szCs w:val="20"/>
          </w:rPr>
          <w:tab/>
        </w:r>
      </w:hyperlink>
    </w:p>
    <w:p w:rsidR="009508E5" w:rsidRPr="005D4A3C" w:rsidRDefault="009508E5" w:rsidP="009508E5">
      <w:pPr>
        <w:pStyle w:val="Obsah1"/>
        <w:rPr>
          <w:rFonts w:asciiTheme="minorHAnsi" w:eastAsiaTheme="minorEastAsia" w:hAnsiTheme="minorHAnsi" w:cstheme="minorBidi"/>
          <w:b w:val="0"/>
          <w:caps w:val="0"/>
          <w:noProof/>
          <w:color w:val="000000" w:themeColor="text1"/>
        </w:rPr>
      </w:pPr>
      <w:r w:rsidRPr="005D4A3C">
        <w:rPr>
          <w:rStyle w:val="Hypertextovprepojenie"/>
          <w:b w:val="0"/>
          <w:noProof/>
          <w:color w:val="000000" w:themeColor="text1"/>
        </w:rPr>
        <w:t>4. Spôsob vyhodnocovania plnenia programu starostlivoti...................................</w:t>
      </w:r>
      <w:r w:rsidR="00790FCE">
        <w:rPr>
          <w:rStyle w:val="Hypertextovprepojenie"/>
          <w:b w:val="0"/>
          <w:noProof/>
          <w:color w:val="000000" w:themeColor="text1"/>
        </w:rPr>
        <w:t>..........</w:t>
      </w:r>
    </w:p>
    <w:p w:rsidR="009508E5" w:rsidRDefault="009508E5" w:rsidP="009508E5">
      <w:pPr>
        <w:pStyle w:val="Obsah1"/>
        <w:rPr>
          <w:rStyle w:val="Hypertextovprepojenie"/>
          <w:b w:val="0"/>
          <w:noProof/>
          <w:color w:val="000000" w:themeColor="text1"/>
        </w:rPr>
      </w:pPr>
      <w:r w:rsidRPr="005D4A3C">
        <w:rPr>
          <w:rStyle w:val="Hypertextovprepojenie"/>
          <w:b w:val="0"/>
          <w:noProof/>
          <w:color w:val="000000" w:themeColor="text1"/>
        </w:rPr>
        <w:t>5. Pôužité podklady a zdroje informácií.................................................................................</w:t>
      </w:r>
      <w:r w:rsidR="00790FCE">
        <w:rPr>
          <w:rStyle w:val="Hypertextovprepojenie"/>
          <w:b w:val="0"/>
          <w:noProof/>
          <w:color w:val="000000" w:themeColor="text1"/>
        </w:rPr>
        <w:t>.........</w:t>
      </w:r>
    </w:p>
    <w:p w:rsidR="00790FCE" w:rsidRPr="00790FCE" w:rsidRDefault="00790FCE" w:rsidP="00790FCE">
      <w:pPr>
        <w:tabs>
          <w:tab w:val="left" w:pos="0"/>
        </w:tabs>
        <w:spacing w:after="0" w:line="240" w:lineRule="auto"/>
        <w:rPr>
          <w:rStyle w:val="Hypertextovprepojenie"/>
          <w:rFonts w:eastAsia="Times New Roman"/>
          <w:bCs w:val="0"/>
          <w:caps/>
          <w:noProof/>
          <w:color w:val="000000" w:themeColor="text1"/>
          <w:sz w:val="20"/>
          <w:szCs w:val="20"/>
          <w:lang w:eastAsia="sk-SK"/>
        </w:rPr>
      </w:pPr>
      <w:r w:rsidRPr="00790FCE">
        <w:rPr>
          <w:rStyle w:val="Hypertextovprepojenie"/>
          <w:rFonts w:eastAsia="Times New Roman"/>
          <w:bCs w:val="0"/>
          <w:caps/>
          <w:noProof/>
          <w:color w:val="000000" w:themeColor="text1"/>
          <w:sz w:val="20"/>
          <w:szCs w:val="20"/>
          <w:lang w:eastAsia="sk-SK"/>
        </w:rPr>
        <w:t>6. Prílohy .................</w:t>
      </w:r>
      <w:r>
        <w:rPr>
          <w:rStyle w:val="Hypertextovprepojenie"/>
          <w:rFonts w:eastAsia="Times New Roman"/>
          <w:bCs w:val="0"/>
          <w:caps/>
          <w:noProof/>
          <w:color w:val="000000" w:themeColor="text1"/>
          <w:sz w:val="20"/>
          <w:szCs w:val="20"/>
          <w:lang w:eastAsia="sk-SK"/>
        </w:rPr>
        <w:t>............................................................................................................................................</w:t>
      </w:r>
      <w:r w:rsidRPr="00790FCE">
        <w:rPr>
          <w:rStyle w:val="Hypertextovprepojenie"/>
          <w:rFonts w:eastAsia="Times New Roman"/>
          <w:bCs w:val="0"/>
          <w:caps/>
          <w:noProof/>
          <w:color w:val="000000" w:themeColor="text1"/>
          <w:sz w:val="20"/>
          <w:szCs w:val="20"/>
          <w:lang w:eastAsia="sk-SK"/>
        </w:rPr>
        <w:t xml:space="preserve">   </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Pr>
          <w:rStyle w:val="Hypertextovprepojenie"/>
          <w:rFonts w:eastAsia="Times New Roman"/>
          <w:smallCaps/>
          <w:color w:val="000000" w:themeColor="text1"/>
          <w:sz w:val="20"/>
          <w:szCs w:val="20"/>
          <w:lang w:eastAsia="sk-SK"/>
        </w:rPr>
        <w:t xml:space="preserve">     </w:t>
      </w:r>
      <w:r w:rsidRPr="00790FCE">
        <w:rPr>
          <w:rStyle w:val="Hypertextovprepojenie"/>
          <w:rFonts w:eastAsia="Times New Roman"/>
          <w:smallCaps/>
          <w:color w:val="000000" w:themeColor="text1"/>
          <w:sz w:val="20"/>
          <w:szCs w:val="20"/>
          <w:lang w:eastAsia="sk-SK"/>
        </w:rPr>
        <w:t>6.1. Mapa predmetov ochrany CHVÚ Malá Fatra</w:t>
      </w:r>
      <w:r>
        <w:rPr>
          <w:rStyle w:val="Hypertextovprepojenie"/>
          <w:rFonts w:eastAsia="Times New Roman"/>
          <w:smallCaps/>
          <w:color w:val="000000" w:themeColor="text1"/>
          <w:sz w:val="20"/>
          <w:szCs w:val="20"/>
          <w:lang w:eastAsia="sk-SK"/>
        </w:rPr>
        <w:t>........................................................................................</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sidRPr="00790FCE">
        <w:rPr>
          <w:rStyle w:val="Hypertextovprepojenie"/>
          <w:rFonts w:eastAsia="Times New Roman"/>
          <w:smallCaps/>
          <w:color w:val="000000" w:themeColor="text1"/>
          <w:sz w:val="20"/>
          <w:szCs w:val="20"/>
          <w:lang w:eastAsia="sk-SK"/>
        </w:rPr>
        <w:t xml:space="preserve">     6.2. Mapa vlastnícko – uživateľských vzťahov</w:t>
      </w:r>
      <w:r>
        <w:rPr>
          <w:rStyle w:val="Hypertextovprepojenie"/>
          <w:rFonts w:eastAsia="Times New Roman"/>
          <w:smallCaps/>
          <w:color w:val="000000" w:themeColor="text1"/>
          <w:sz w:val="20"/>
          <w:szCs w:val="20"/>
          <w:lang w:eastAsia="sk-SK"/>
        </w:rPr>
        <w:t>............................................................................................</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sidRPr="00790FCE">
        <w:rPr>
          <w:rStyle w:val="Hypertextovprepojenie"/>
          <w:rFonts w:eastAsia="Times New Roman"/>
          <w:smallCaps/>
          <w:color w:val="000000" w:themeColor="text1"/>
          <w:sz w:val="20"/>
          <w:szCs w:val="20"/>
          <w:lang w:eastAsia="sk-SK"/>
        </w:rPr>
        <w:t xml:space="preserve">     6.3. Mapa využitia územia</w:t>
      </w:r>
      <w:r>
        <w:rPr>
          <w:rStyle w:val="Hypertextovprepojenie"/>
          <w:rFonts w:eastAsia="Times New Roman"/>
          <w:smallCaps/>
          <w:color w:val="000000" w:themeColor="text1"/>
          <w:sz w:val="20"/>
          <w:szCs w:val="20"/>
          <w:lang w:eastAsia="sk-SK"/>
        </w:rPr>
        <w:t>...................................................................................................................................</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sidRPr="00790FCE">
        <w:rPr>
          <w:rStyle w:val="Hypertextovprepojenie"/>
          <w:rFonts w:eastAsia="Times New Roman"/>
          <w:smallCaps/>
          <w:color w:val="000000" w:themeColor="text1"/>
          <w:sz w:val="20"/>
          <w:szCs w:val="20"/>
          <w:lang w:eastAsia="sk-SK"/>
        </w:rPr>
        <w:t xml:space="preserve">     6.4. Mapa ekologicko funkčných priestorov v CHVÚ Malá fatra</w:t>
      </w:r>
      <w:r>
        <w:rPr>
          <w:rStyle w:val="Hypertextovprepojenie"/>
          <w:rFonts w:eastAsia="Times New Roman"/>
          <w:smallCaps/>
          <w:color w:val="000000" w:themeColor="text1"/>
          <w:sz w:val="20"/>
          <w:szCs w:val="20"/>
          <w:lang w:eastAsia="sk-SK"/>
        </w:rPr>
        <w:t>...........................................................</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sidRPr="00790FCE">
        <w:rPr>
          <w:rStyle w:val="Hypertextovprepojenie"/>
          <w:rFonts w:eastAsia="Times New Roman"/>
          <w:smallCaps/>
          <w:color w:val="000000" w:themeColor="text1"/>
          <w:sz w:val="20"/>
          <w:szCs w:val="20"/>
          <w:lang w:eastAsia="sk-SK"/>
        </w:rPr>
        <w:t xml:space="preserve">     6.5. Mapa prekryvu územia CHVÚ Malá Fatra s národnou sieťou CHÚ</w:t>
      </w:r>
      <w:r>
        <w:rPr>
          <w:rStyle w:val="Hypertextovprepojenie"/>
          <w:rFonts w:eastAsia="Times New Roman"/>
          <w:smallCaps/>
          <w:color w:val="000000" w:themeColor="text1"/>
          <w:sz w:val="20"/>
          <w:szCs w:val="20"/>
          <w:lang w:eastAsia="sk-SK"/>
        </w:rPr>
        <w:t>...................................................</w:t>
      </w:r>
    </w:p>
    <w:p w:rsidR="00790FCE" w:rsidRPr="00790FCE" w:rsidRDefault="00790FCE" w:rsidP="00790FCE">
      <w:pPr>
        <w:tabs>
          <w:tab w:val="left" w:pos="0"/>
        </w:tabs>
        <w:spacing w:after="0" w:line="240" w:lineRule="auto"/>
        <w:rPr>
          <w:rStyle w:val="Hypertextovprepojenie"/>
          <w:rFonts w:eastAsia="Times New Roman"/>
          <w:smallCaps/>
          <w:color w:val="000000" w:themeColor="text1"/>
          <w:sz w:val="20"/>
          <w:szCs w:val="20"/>
          <w:lang w:eastAsia="sk-SK"/>
        </w:rPr>
      </w:pPr>
      <w:r w:rsidRPr="00790FCE">
        <w:rPr>
          <w:rStyle w:val="Hypertextovprepojenie"/>
          <w:rFonts w:eastAsia="Times New Roman"/>
          <w:smallCaps/>
          <w:color w:val="000000" w:themeColor="text1"/>
          <w:sz w:val="20"/>
          <w:szCs w:val="20"/>
          <w:lang w:eastAsia="sk-SK"/>
        </w:rPr>
        <w:t xml:space="preserve">     6.6 Hodnotenie súčastného stavu druhov vtákov, ktoré sú predmetom    ochrany územia</w:t>
      </w:r>
      <w:r>
        <w:rPr>
          <w:rStyle w:val="Hypertextovprepojenie"/>
          <w:rFonts w:eastAsia="Times New Roman"/>
          <w:smallCaps/>
          <w:color w:val="000000" w:themeColor="text1"/>
          <w:sz w:val="20"/>
          <w:szCs w:val="20"/>
          <w:lang w:eastAsia="sk-SK"/>
        </w:rPr>
        <w:t>.................</w:t>
      </w:r>
    </w:p>
    <w:p w:rsidR="00790FCE" w:rsidRPr="00790FCE" w:rsidRDefault="00790FCE" w:rsidP="00790FCE">
      <w:pPr>
        <w:rPr>
          <w:lang w:eastAsia="sk-SK"/>
        </w:rPr>
      </w:pPr>
    </w:p>
    <w:p w:rsidR="009508E5" w:rsidRPr="005D4A3C" w:rsidRDefault="009508E5">
      <w:pPr>
        <w:spacing w:after="0" w:line="240" w:lineRule="auto"/>
        <w:jc w:val="both"/>
        <w:rPr>
          <w:color w:val="000000" w:themeColor="text1"/>
          <w:sz w:val="20"/>
          <w:szCs w:val="20"/>
          <w:lang w:eastAsia="sk-SK"/>
        </w:rPr>
      </w:pPr>
    </w:p>
    <w:p w:rsidR="009508E5" w:rsidRPr="005D4A3C" w:rsidRDefault="009508E5">
      <w:pPr>
        <w:spacing w:after="0" w:line="240" w:lineRule="auto"/>
        <w:jc w:val="both"/>
        <w:rPr>
          <w:color w:val="000000" w:themeColor="text1"/>
          <w:sz w:val="24"/>
          <w:szCs w:val="24"/>
          <w:lang w:eastAsia="sk-SK"/>
        </w:rPr>
      </w:pPr>
    </w:p>
    <w:p w:rsidR="009508E5" w:rsidRPr="005D4A3C" w:rsidRDefault="009508E5">
      <w:pPr>
        <w:spacing w:after="0" w:line="240" w:lineRule="auto"/>
        <w:jc w:val="both"/>
        <w:rPr>
          <w:color w:val="000000" w:themeColor="text1"/>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9508E5" w:rsidRDefault="009508E5">
      <w:pPr>
        <w:spacing w:after="0" w:line="240" w:lineRule="auto"/>
        <w:jc w:val="both"/>
        <w:rPr>
          <w:sz w:val="24"/>
          <w:szCs w:val="24"/>
          <w:lang w:eastAsia="sk-SK"/>
        </w:rPr>
      </w:pPr>
    </w:p>
    <w:p w:rsidR="00EE751A" w:rsidRDefault="00BC7B0B">
      <w:pPr>
        <w:pStyle w:val="Nadpis1"/>
        <w:rPr>
          <w:rFonts w:ascii="Times New Roman" w:hAnsi="Times New Roman"/>
          <w:sz w:val="26"/>
          <w:szCs w:val="26"/>
        </w:rPr>
      </w:pPr>
      <w:r>
        <w:rPr>
          <w:rFonts w:ascii="Times New Roman" w:hAnsi="Times New Roman"/>
          <w:sz w:val="26"/>
          <w:szCs w:val="26"/>
        </w:rPr>
        <w:lastRenderedPageBreak/>
        <w:t>ÚVOD</w:t>
      </w:r>
    </w:p>
    <w:p w:rsidR="00EE751A" w:rsidRDefault="00EE751A">
      <w:pPr>
        <w:spacing w:after="0" w:line="240" w:lineRule="auto"/>
        <w:rPr>
          <w:lang w:eastAsia="sk-SK"/>
        </w:rPr>
      </w:pPr>
    </w:p>
    <w:p w:rsidR="00EE751A" w:rsidRPr="00FE74E4" w:rsidRDefault="00BC7B0B" w:rsidP="00FE74E4">
      <w:pPr>
        <w:jc w:val="both"/>
      </w:pPr>
      <w:r w:rsidRPr="00FE74E4">
        <w:t>Pre zabezpečenie priaznivého stavu biotopov druhov európskeho významu a biotopov sťahovavých druhov vtákov</w:t>
      </w:r>
      <w:r w:rsidR="00B42991" w:rsidRPr="00FE74E4">
        <w:t>, konkrétne:</w:t>
      </w:r>
      <w:r w:rsidRPr="00FE74E4">
        <w:t xml:space="preserve"> </w:t>
      </w:r>
      <w:r w:rsidRPr="00FE74E4">
        <w:rPr>
          <w:b/>
        </w:rPr>
        <w:t>bociana čierneho, ďatľa bielochrbtého, ďatľa hnedkavého, ďatľa trojprstého</w:t>
      </w:r>
      <w:r w:rsidRPr="00FE74E4">
        <w:rPr>
          <w:rStyle w:val="Ukotveniepoznmkypodiarou"/>
          <w:b/>
        </w:rPr>
        <w:footnoteReference w:id="1"/>
      </w:r>
      <w:r w:rsidRPr="00FE74E4">
        <w:rPr>
          <w:b/>
        </w:rPr>
        <w:t xml:space="preserve">, </w:t>
      </w:r>
      <w:r w:rsidR="0022340B">
        <w:rPr>
          <w:b/>
        </w:rPr>
        <w:t>hlucháňa hôrneho</w:t>
      </w:r>
      <w:r w:rsidRPr="00FE74E4">
        <w:rPr>
          <w:b/>
        </w:rPr>
        <w:t xml:space="preserve">, chriašteľa poľného, jariabka hôrneho, kuvika vrabčieho, lelka lesného, muchárika sivého, muchárika bielokrkého, muchárika červenohrdlého, orla skalného, kuvika kapcavého, prepelice poľnej, rybárika riečneho, skaliara pestrého, sokola sťahovavého, sovy dlhochvostej, strakoša sivého, ďatľa čierneho, tetrova hoľniaka, </w:t>
      </w:r>
      <w:r w:rsidR="00152F97">
        <w:rPr>
          <w:b/>
        </w:rPr>
        <w:t xml:space="preserve">včelára lesného, výra skalného, </w:t>
      </w:r>
      <w:r w:rsidRPr="00FE74E4">
        <w:rPr>
          <w:b/>
        </w:rPr>
        <w:t>žlny sivej, </w:t>
      </w:r>
      <w:r w:rsidR="00152F97">
        <w:rPr>
          <w:b/>
        </w:rPr>
        <w:t xml:space="preserve"> </w:t>
      </w:r>
      <w:r w:rsidRPr="00FE74E4">
        <w:rPr>
          <w:b/>
        </w:rPr>
        <w:t>žltochvosta lesného</w:t>
      </w:r>
      <w:r w:rsidR="002978F5" w:rsidRPr="00FE74E4">
        <w:t xml:space="preserve"> </w:t>
      </w:r>
      <w:r w:rsidRPr="00FE74E4">
        <w:t>a pre zabezpečenie podmienok ich prežitia a rozmnožovania bolo v roku 2011 vyhlásené Chránené vtáčie územie Malá Fatra (ďalej len “CHVÚ Malá Fatra“). CHVÚ Malá Fatra má rozlohu 66 228,06 ha a nachádza sa v okresoch Prievidza, Dolný Kubín, Námestovo, Žilina, Martin, Ružomberok. CHVÚ Malá Fatra sa vo veľkej časti prekrýva s inými územiami európskej a národnej</w:t>
      </w:r>
      <w:r w:rsidR="00EE0075" w:rsidRPr="00FE74E4">
        <w:t xml:space="preserve"> sústavy chránených území</w:t>
      </w:r>
      <w:r w:rsidR="009C6F1C" w:rsidRPr="00FE74E4">
        <w:t xml:space="preserve"> </w:t>
      </w:r>
      <w:r w:rsidR="009C6F1C" w:rsidRPr="00FE74E4">
        <w:rPr>
          <w:color w:val="auto"/>
        </w:rPr>
        <w:t>(</w:t>
      </w:r>
      <w:hyperlink r:id="rId12" w:tgtFrame="_blank" w:history="1">
        <w:r w:rsidR="00FE74E4" w:rsidRPr="00FE74E4">
          <w:rPr>
            <w:rFonts w:eastAsia="Times New Roman"/>
            <w:color w:val="auto"/>
            <w:sz w:val="21"/>
            <w:szCs w:val="21"/>
            <w:bdr w:val="none" w:sz="0" w:space="0" w:color="auto" w:frame="1"/>
            <w:lang w:eastAsia="sk-SK"/>
          </w:rPr>
          <w:t>SKUEV0221</w:t>
        </w:r>
      </w:hyperlink>
      <w:r w:rsidR="00FE74E4" w:rsidRPr="00FE74E4">
        <w:rPr>
          <w:rFonts w:eastAsia="Times New Roman"/>
          <w:color w:val="auto"/>
          <w:sz w:val="21"/>
          <w:szCs w:val="21"/>
          <w:lang w:eastAsia="sk-SK"/>
        </w:rPr>
        <w:t xml:space="preserve"> Varínka, </w:t>
      </w:r>
      <w:hyperlink r:id="rId13" w:tgtFrame="_blank" w:history="1">
        <w:r w:rsidR="00FE74E4" w:rsidRPr="00FE74E4">
          <w:rPr>
            <w:rFonts w:eastAsia="Times New Roman"/>
            <w:color w:val="auto"/>
            <w:sz w:val="21"/>
            <w:szCs w:val="21"/>
            <w:bdr w:val="none" w:sz="0" w:space="0" w:color="auto" w:frame="1"/>
            <w:lang w:eastAsia="sk-SK"/>
          </w:rPr>
          <w:t>SKUEV0239</w:t>
        </w:r>
      </w:hyperlink>
      <w:r w:rsidR="00FE74E4" w:rsidRPr="00FE74E4">
        <w:rPr>
          <w:rFonts w:eastAsia="Times New Roman"/>
          <w:color w:val="auto"/>
          <w:sz w:val="21"/>
          <w:szCs w:val="21"/>
          <w:lang w:eastAsia="sk-SK"/>
        </w:rPr>
        <w:t xml:space="preserve"> Kozol, </w:t>
      </w:r>
      <w:hyperlink r:id="rId14" w:tgtFrame="_blank" w:history="1">
        <w:r w:rsidR="00FE74E4" w:rsidRPr="00FE74E4">
          <w:rPr>
            <w:rFonts w:eastAsia="Times New Roman"/>
            <w:color w:val="auto"/>
            <w:sz w:val="21"/>
            <w:szCs w:val="21"/>
            <w:bdr w:val="none" w:sz="0" w:space="0" w:color="auto" w:frame="1"/>
            <w:lang w:eastAsia="sk-SK"/>
          </w:rPr>
          <w:t>SKUEV0240</w:t>
        </w:r>
      </w:hyperlink>
      <w:r w:rsidR="00FE74E4" w:rsidRPr="00FE74E4">
        <w:rPr>
          <w:rFonts w:eastAsia="Times New Roman"/>
          <w:color w:val="auto"/>
          <w:sz w:val="21"/>
          <w:szCs w:val="21"/>
          <w:lang w:eastAsia="sk-SK"/>
        </w:rPr>
        <w:t xml:space="preserve"> Kľak, </w:t>
      </w:r>
      <w:hyperlink r:id="rId15" w:tgtFrame="_blank" w:history="1">
        <w:r w:rsidR="00FE74E4" w:rsidRPr="00FE74E4">
          <w:rPr>
            <w:rFonts w:eastAsia="Times New Roman"/>
            <w:color w:val="auto"/>
            <w:sz w:val="21"/>
            <w:szCs w:val="21"/>
            <w:bdr w:val="none" w:sz="0" w:space="0" w:color="auto" w:frame="1"/>
            <w:lang w:eastAsia="sk-SK"/>
          </w:rPr>
          <w:t>SKUEV0251</w:t>
        </w:r>
      </w:hyperlink>
      <w:r w:rsidR="00FE74E4" w:rsidRPr="00FE74E4">
        <w:rPr>
          <w:rFonts w:eastAsia="Times New Roman"/>
          <w:color w:val="auto"/>
          <w:sz w:val="21"/>
          <w:szCs w:val="21"/>
          <w:lang w:eastAsia="sk-SK"/>
        </w:rPr>
        <w:t xml:space="preserve"> Zázrivské lazy, </w:t>
      </w:r>
      <w:hyperlink r:id="rId16" w:tgtFrame="_blank" w:history="1">
        <w:r w:rsidR="00FE74E4" w:rsidRPr="00FE74E4">
          <w:rPr>
            <w:rFonts w:eastAsia="Times New Roman"/>
            <w:color w:val="auto"/>
            <w:sz w:val="21"/>
            <w:szCs w:val="21"/>
            <w:bdr w:val="none" w:sz="0" w:space="0" w:color="auto" w:frame="1"/>
            <w:lang w:eastAsia="sk-SK"/>
          </w:rPr>
          <w:t>SKUEV0252</w:t>
        </w:r>
      </w:hyperlink>
      <w:r w:rsidR="00FE74E4" w:rsidRPr="00FE74E4">
        <w:rPr>
          <w:rFonts w:eastAsia="Times New Roman"/>
          <w:color w:val="auto"/>
          <w:sz w:val="21"/>
          <w:szCs w:val="21"/>
          <w:lang w:eastAsia="sk-SK"/>
        </w:rPr>
        <w:t xml:space="preserve"> Malá Fatra, </w:t>
      </w:r>
      <w:hyperlink r:id="rId17" w:tgtFrame="_blank" w:history="1">
        <w:r w:rsidR="00FE74E4" w:rsidRPr="00FE74E4">
          <w:rPr>
            <w:rFonts w:eastAsia="Times New Roman"/>
            <w:color w:val="auto"/>
            <w:sz w:val="21"/>
            <w:szCs w:val="21"/>
            <w:bdr w:val="none" w:sz="0" w:space="0" w:color="auto" w:frame="1"/>
            <w:lang w:eastAsia="sk-SK"/>
          </w:rPr>
          <w:t>SKUEV0254</w:t>
        </w:r>
      </w:hyperlink>
      <w:r w:rsidR="00FE74E4" w:rsidRPr="00FE74E4">
        <w:rPr>
          <w:rFonts w:eastAsia="Times New Roman"/>
          <w:color w:val="auto"/>
          <w:sz w:val="21"/>
          <w:szCs w:val="21"/>
          <w:lang w:eastAsia="sk-SK"/>
        </w:rPr>
        <w:t xml:space="preserve"> Močiar, </w:t>
      </w:r>
      <w:hyperlink r:id="rId18" w:tgtFrame="_blank" w:history="1">
        <w:r w:rsidR="00FE74E4" w:rsidRPr="00FE74E4">
          <w:rPr>
            <w:rFonts w:eastAsia="Times New Roman"/>
            <w:color w:val="auto"/>
            <w:sz w:val="21"/>
            <w:szCs w:val="21"/>
            <w:bdr w:val="none" w:sz="0" w:space="0" w:color="auto" w:frame="1"/>
            <w:lang w:eastAsia="sk-SK"/>
          </w:rPr>
          <w:t>SKUEV0663</w:t>
        </w:r>
      </w:hyperlink>
      <w:r w:rsidR="00FE74E4" w:rsidRPr="00FE74E4">
        <w:rPr>
          <w:rFonts w:eastAsia="Times New Roman"/>
          <w:color w:val="auto"/>
          <w:sz w:val="21"/>
          <w:szCs w:val="21"/>
          <w:lang w:eastAsia="sk-SK"/>
        </w:rPr>
        <w:t xml:space="preserve"> Šíp, </w:t>
      </w:r>
      <w:hyperlink r:id="rId19" w:tgtFrame="_blank" w:history="1">
        <w:r w:rsidR="00FE74E4" w:rsidRPr="00FE74E4">
          <w:rPr>
            <w:rFonts w:eastAsia="Times New Roman"/>
            <w:color w:val="auto"/>
            <w:sz w:val="21"/>
            <w:szCs w:val="21"/>
            <w:bdr w:val="none" w:sz="0" w:space="0" w:color="auto" w:frame="1"/>
            <w:lang w:eastAsia="sk-SK"/>
          </w:rPr>
          <w:t>SKUEV0664</w:t>
        </w:r>
      </w:hyperlink>
      <w:r w:rsidR="00FE74E4" w:rsidRPr="00FE74E4">
        <w:rPr>
          <w:rFonts w:eastAsia="Times New Roman"/>
          <w:color w:val="auto"/>
          <w:sz w:val="21"/>
          <w:szCs w:val="21"/>
          <w:lang w:eastAsia="sk-SK"/>
        </w:rPr>
        <w:t xml:space="preserve"> Uholníky, </w:t>
      </w:r>
      <w:hyperlink r:id="rId20" w:tgtFrame="_blank" w:history="1">
        <w:r w:rsidR="00FE74E4" w:rsidRPr="00FE74E4">
          <w:rPr>
            <w:rFonts w:eastAsia="Times New Roman"/>
            <w:color w:val="auto"/>
            <w:sz w:val="21"/>
            <w:szCs w:val="21"/>
            <w:bdr w:val="none" w:sz="0" w:space="0" w:color="auto" w:frame="1"/>
            <w:lang w:eastAsia="sk-SK"/>
          </w:rPr>
          <w:t>SKUEV0665</w:t>
        </w:r>
      </w:hyperlink>
      <w:r w:rsidR="00FE74E4" w:rsidRPr="00FE74E4">
        <w:rPr>
          <w:rFonts w:eastAsia="Times New Roman"/>
          <w:color w:val="auto"/>
          <w:sz w:val="21"/>
          <w:szCs w:val="21"/>
          <w:lang w:eastAsia="sk-SK"/>
        </w:rPr>
        <w:t xml:space="preserve"> Strečnianske meandre Váhu, </w:t>
      </w:r>
      <w:hyperlink r:id="rId21" w:tgtFrame="_blank" w:history="1">
        <w:r w:rsidR="00FE74E4" w:rsidRPr="00FE74E4">
          <w:rPr>
            <w:rFonts w:eastAsia="Times New Roman"/>
            <w:color w:val="auto"/>
            <w:sz w:val="21"/>
            <w:szCs w:val="21"/>
            <w:bdr w:val="none" w:sz="0" w:space="0" w:color="auto" w:frame="1"/>
            <w:lang w:eastAsia="sk-SK"/>
          </w:rPr>
          <w:t>SKUEV0930</w:t>
        </w:r>
      </w:hyperlink>
      <w:r w:rsidR="00FE74E4" w:rsidRPr="00FE74E4">
        <w:rPr>
          <w:rFonts w:eastAsia="Times New Roman"/>
          <w:color w:val="auto"/>
          <w:sz w:val="21"/>
          <w:szCs w:val="21"/>
          <w:lang w:eastAsia="sk-SK"/>
        </w:rPr>
        <w:t xml:space="preserve"> Lúčanská Fatra, </w:t>
      </w:r>
      <w:hyperlink r:id="rId22" w:history="1">
        <w:r w:rsidR="00FE74E4" w:rsidRPr="00FE74E4">
          <w:rPr>
            <w:rFonts w:eastAsia="Times New Roman"/>
            <w:color w:val="auto"/>
            <w:sz w:val="21"/>
            <w:szCs w:val="21"/>
            <w:bdr w:val="none" w:sz="0" w:space="0" w:color="auto" w:frame="1"/>
            <w:lang w:eastAsia="sk-SK"/>
          </w:rPr>
          <w:t>SKCHVU013</w:t>
        </w:r>
      </w:hyperlink>
      <w:r w:rsidR="00FE74E4" w:rsidRPr="00FE74E4">
        <w:rPr>
          <w:rFonts w:eastAsia="Times New Roman"/>
          <w:color w:val="auto"/>
          <w:sz w:val="21"/>
          <w:szCs w:val="21"/>
          <w:lang w:eastAsia="sk-SK"/>
        </w:rPr>
        <w:t xml:space="preserve"> Malá Fatra</w:t>
      </w:r>
      <w:r w:rsidR="009C6F1C" w:rsidRPr="00FE74E4">
        <w:t>)</w:t>
      </w:r>
      <w:r w:rsidR="00EE0075" w:rsidRPr="00FE74E4">
        <w:t>, pričom</w:t>
      </w:r>
      <w:r w:rsidRPr="00FE74E4">
        <w:t xml:space="preserve"> rozlohou </w:t>
      </w:r>
      <w:r w:rsidR="00EE0075" w:rsidRPr="00FE74E4">
        <w:t xml:space="preserve">je </w:t>
      </w:r>
      <w:r w:rsidRPr="00FE74E4">
        <w:t>štvrté najväčšie chránené vtáčie územie na Slovensku.</w:t>
      </w:r>
    </w:p>
    <w:p w:rsidR="00EE751A" w:rsidRDefault="00BC7B0B">
      <w:pPr>
        <w:jc w:val="both"/>
      </w:pPr>
      <w:r>
        <w:t>Program starostlivosti o CHVÚ Malá Fatra je dokumentáciou ochrany prírody a krajiny v zmysle § 56 zákona č. 543/2002 Z.z. o ochrane prírody a krajiny v znení neskorších predpisov</w:t>
      </w:r>
      <w:r w:rsidR="00EC6114">
        <w:t xml:space="preserve"> (ďalej len „zákon </w:t>
      </w:r>
      <w:r w:rsidR="00EE0075">
        <w:br/>
      </w:r>
      <w:r w:rsidR="00EC6114">
        <w:t>č. 543/2002 Z.z.“)</w:t>
      </w:r>
      <w:r>
        <w:t xml:space="preserve"> v ktorej sú stanovené </w:t>
      </w:r>
      <w:r>
        <w:rPr>
          <w:b/>
        </w:rPr>
        <w:t>ciele pre vyššie spomenuté vtáčie druhy, opatrenia na dosiahnutie cieľov a tiež realizačné aktivity</w:t>
      </w:r>
      <w:r>
        <w:t>. CHVÚ Malá Fatra má spomedzi vyššie uvedených druhov obzvlášť veľký význam</w:t>
      </w:r>
      <w:r w:rsidR="00EE0075">
        <w:t xml:space="preserve"> aj</w:t>
      </w:r>
      <w:r>
        <w:t xml:space="preserve"> pre ochranu muchárika bielokrkého, tesára čierneho a orla skalného, keďže tu hniezdi ich tretia najvyššia populácia v rámci Slovenska. </w:t>
      </w:r>
    </w:p>
    <w:p w:rsidR="00EE751A" w:rsidRDefault="00BC7B0B" w:rsidP="00EE0075">
      <w:pPr>
        <w:jc w:val="both"/>
      </w:pPr>
      <w:r>
        <w:t>Dlhodobými cieľmi programu starostlivosti o CHVÚ Malá Fatra je zlepšiť stav druhov nachádzajúcich sa v nepriaznivom stave a zachovať stav druhov nachádzajúcich sa v priaznivom stave, ako aj zvýšiť povedomie miestnych obyvateľov o hodnotách územia a zlepšiť spoluprácu s vlastníkmi a správcami pri ochrane územia. Práve zapojenie týchto subjektov do opatrení a realizačných aktivít je kľúčové pre splnenie cieľov. Zároveň prispeje k</w:t>
      </w:r>
      <w:r w:rsidR="00EC6114">
        <w:t> </w:t>
      </w:r>
      <w:r>
        <w:t>trvalo</w:t>
      </w:r>
      <w:r w:rsidR="00EC6114">
        <w:t xml:space="preserve"> </w:t>
      </w:r>
      <w:r>
        <w:t>udržateľnému rozvoju územia.</w:t>
      </w:r>
    </w:p>
    <w:p w:rsidR="00EE751A" w:rsidRPr="00EE0075" w:rsidRDefault="00BC7B0B" w:rsidP="00EE0075">
      <w:pPr>
        <w:spacing w:after="0"/>
      </w:pPr>
      <w:r>
        <w:br w:type="page"/>
      </w:r>
    </w:p>
    <w:p w:rsidR="00EE751A" w:rsidRPr="007A3AC0" w:rsidRDefault="00BC7B0B">
      <w:pPr>
        <w:pStyle w:val="Nadpis1"/>
        <w:rPr>
          <w:rFonts w:ascii="Times New Roman" w:hAnsi="Times New Roman"/>
          <w:caps/>
          <w:sz w:val="28"/>
          <w:szCs w:val="28"/>
        </w:rPr>
      </w:pPr>
      <w:r w:rsidRPr="007A3AC0">
        <w:rPr>
          <w:rFonts w:ascii="Times New Roman" w:hAnsi="Times New Roman"/>
          <w:sz w:val="28"/>
          <w:szCs w:val="28"/>
        </w:rPr>
        <w:lastRenderedPageBreak/>
        <w:t xml:space="preserve">1. </w:t>
      </w:r>
      <w:r w:rsidRPr="007A3AC0">
        <w:rPr>
          <w:rFonts w:ascii="Times New Roman" w:hAnsi="Times New Roman"/>
          <w:sz w:val="28"/>
          <w:szCs w:val="28"/>
        </w:rPr>
        <w:tab/>
        <w:t>Z</w:t>
      </w:r>
      <w:r w:rsidRPr="007A3AC0">
        <w:rPr>
          <w:rFonts w:ascii="Times New Roman" w:hAnsi="Times New Roman"/>
          <w:sz w:val="28"/>
          <w:szCs w:val="28"/>
          <w:lang w:val="sk-SK"/>
        </w:rPr>
        <w:t>ÁKLADNÉ ÚDAJE</w:t>
      </w:r>
    </w:p>
    <w:p w:rsidR="00EE751A" w:rsidRDefault="00EE751A">
      <w:pPr>
        <w:spacing w:after="0" w:line="240" w:lineRule="auto"/>
        <w:jc w:val="both"/>
        <w:rPr>
          <w:sz w:val="18"/>
          <w:szCs w:val="18"/>
        </w:rPr>
      </w:pPr>
    </w:p>
    <w:p w:rsidR="000D67B8" w:rsidRDefault="007A3AC0" w:rsidP="007A3AC0">
      <w:pPr>
        <w:pStyle w:val="Nadpis2"/>
        <w:numPr>
          <w:ilvl w:val="1"/>
          <w:numId w:val="13"/>
        </w:numPr>
        <w:rPr>
          <w:rFonts w:ascii="Times New Roman" w:hAnsi="Times New Roman"/>
          <w:color w:val="000000"/>
          <w:lang w:val="sk-SK" w:eastAsia="sk-SK"/>
        </w:rPr>
      </w:pPr>
      <w:r w:rsidRPr="007A3AC0">
        <w:rPr>
          <w:rFonts w:ascii="Times New Roman" w:hAnsi="Times New Roman"/>
          <w:color w:val="000000"/>
          <w:lang w:val="sk-SK" w:eastAsia="sk-SK"/>
        </w:rPr>
        <w:t>Číslo podľa štátneho zoznamu</w:t>
      </w:r>
    </w:p>
    <w:p w:rsidR="00EE751A" w:rsidRPr="000D67B8" w:rsidRDefault="0022340B" w:rsidP="000D67B8">
      <w:pPr>
        <w:pStyle w:val="Nadpis2"/>
        <w:rPr>
          <w:rFonts w:ascii="Times New Roman" w:hAnsi="Times New Roman"/>
          <w:color w:val="000000"/>
          <w:lang w:val="sk-SK" w:eastAsia="sk-SK"/>
        </w:rPr>
      </w:pPr>
      <w:r w:rsidRPr="000D67B8">
        <w:rPr>
          <w:rFonts w:ascii="Times New Roman" w:hAnsi="Times New Roman"/>
          <w:b w:val="0"/>
          <w:color w:val="auto"/>
          <w:sz w:val="22"/>
          <w:szCs w:val="22"/>
          <w:lang w:val="sk-SK" w:eastAsia="sk-SK"/>
        </w:rPr>
        <w:t>CHVÚ</w:t>
      </w:r>
      <w:r w:rsidR="007A3AC0" w:rsidRPr="000D67B8">
        <w:rPr>
          <w:rFonts w:ascii="Times New Roman" w:hAnsi="Times New Roman"/>
          <w:b w:val="0"/>
          <w:color w:val="auto"/>
          <w:sz w:val="22"/>
          <w:szCs w:val="22"/>
          <w:lang w:val="sk-SK" w:eastAsia="sk-SK"/>
        </w:rPr>
        <w:t xml:space="preserve"> Malá Fatra </w:t>
      </w:r>
      <w:r w:rsidR="00BC7B0B" w:rsidRPr="000D67B8">
        <w:rPr>
          <w:rFonts w:ascii="Times New Roman" w:hAnsi="Times New Roman"/>
          <w:b w:val="0"/>
          <w:color w:val="auto"/>
          <w:sz w:val="22"/>
          <w:szCs w:val="22"/>
          <w:lang w:val="sk-SK" w:eastAsia="sk-SK"/>
        </w:rPr>
        <w:t xml:space="preserve">je v Štátnom zozname osobitne chránených častí prírody a krajiny </w:t>
      </w:r>
      <w:r w:rsidR="007E5E24" w:rsidRPr="000D67B8">
        <w:rPr>
          <w:rFonts w:ascii="Times New Roman" w:hAnsi="Times New Roman"/>
          <w:b w:val="0"/>
          <w:color w:val="auto"/>
          <w:sz w:val="22"/>
          <w:szCs w:val="22"/>
          <w:lang w:val="sk-SK" w:eastAsia="sk-SK"/>
        </w:rPr>
        <w:t xml:space="preserve">evidované </w:t>
      </w:r>
      <w:r w:rsidR="00EE0075" w:rsidRPr="000D67B8">
        <w:rPr>
          <w:rFonts w:ascii="Times New Roman" w:hAnsi="Times New Roman"/>
          <w:b w:val="0"/>
          <w:color w:val="auto"/>
          <w:sz w:val="22"/>
          <w:szCs w:val="22"/>
          <w:lang w:val="sk-SK" w:eastAsia="sk-SK"/>
        </w:rPr>
        <w:t>pod číslom</w:t>
      </w:r>
      <w:r w:rsidR="00BC7B0B" w:rsidRPr="000D67B8">
        <w:rPr>
          <w:rFonts w:ascii="Times New Roman" w:hAnsi="Times New Roman"/>
          <w:b w:val="0"/>
          <w:color w:val="auto"/>
          <w:sz w:val="22"/>
          <w:szCs w:val="22"/>
          <w:lang w:val="sk-SK" w:eastAsia="sk-SK"/>
        </w:rPr>
        <w:t xml:space="preserve"> A/35</w:t>
      </w:r>
      <w:r w:rsidR="00EE0075" w:rsidRPr="000D67B8">
        <w:rPr>
          <w:rFonts w:ascii="Times New Roman" w:hAnsi="Times New Roman"/>
          <w:b w:val="0"/>
          <w:color w:val="auto"/>
          <w:sz w:val="22"/>
          <w:szCs w:val="22"/>
          <w:lang w:val="sk-SK" w:eastAsia="sk-SK"/>
        </w:rPr>
        <w:t>.</w:t>
      </w:r>
    </w:p>
    <w:p w:rsidR="00EE751A" w:rsidRPr="003D4BE9" w:rsidRDefault="00BC7B0B">
      <w:pPr>
        <w:pStyle w:val="Nadpis2"/>
        <w:rPr>
          <w:rFonts w:ascii="Times New Roman" w:hAnsi="Times New Roman"/>
          <w:color w:val="000000"/>
          <w:lang w:eastAsia="sk-SK"/>
        </w:rPr>
      </w:pPr>
      <w:r w:rsidRPr="003D4BE9">
        <w:rPr>
          <w:rFonts w:ascii="Times New Roman" w:hAnsi="Times New Roman"/>
          <w:color w:val="000000"/>
          <w:lang w:eastAsia="sk-SK"/>
        </w:rPr>
        <w:t>1.2</w:t>
      </w:r>
      <w:r w:rsidR="0049641A">
        <w:rPr>
          <w:rFonts w:ascii="Times New Roman" w:hAnsi="Times New Roman"/>
          <w:color w:val="000000"/>
          <w:lang w:val="sk-SK" w:eastAsia="sk-SK"/>
        </w:rPr>
        <w:t>.</w:t>
      </w:r>
      <w:r w:rsidRPr="003D4BE9">
        <w:rPr>
          <w:rFonts w:ascii="Times New Roman" w:hAnsi="Times New Roman"/>
          <w:color w:val="000000"/>
          <w:lang w:eastAsia="sk-SK"/>
        </w:rPr>
        <w:t xml:space="preserve"> </w:t>
      </w:r>
      <w:r w:rsidRPr="003D4BE9">
        <w:rPr>
          <w:rFonts w:ascii="Times New Roman" w:hAnsi="Times New Roman"/>
          <w:color w:val="000000"/>
          <w:lang w:eastAsia="sk-SK"/>
        </w:rPr>
        <w:tab/>
        <w:t>Príslušnosť k euró</w:t>
      </w:r>
      <w:r w:rsidR="007A3AC0" w:rsidRPr="003D4BE9">
        <w:rPr>
          <w:rFonts w:ascii="Times New Roman" w:hAnsi="Times New Roman"/>
          <w:color w:val="000000"/>
          <w:lang w:eastAsia="sk-SK"/>
        </w:rPr>
        <w:t>pskej sústave chránených území</w:t>
      </w:r>
    </w:p>
    <w:p w:rsidR="00EE751A" w:rsidRPr="00994490" w:rsidRDefault="007A3AC0">
      <w:pPr>
        <w:spacing w:after="0" w:line="240" w:lineRule="auto"/>
        <w:jc w:val="both"/>
        <w:rPr>
          <w:rFonts w:eastAsia="Times New Roman"/>
          <w:bCs w:val="0"/>
          <w:color w:val="auto"/>
          <w:lang w:eastAsia="sk-SK"/>
        </w:rPr>
      </w:pPr>
      <w:r w:rsidRPr="00994490">
        <w:rPr>
          <w:rFonts w:eastAsia="Times New Roman"/>
          <w:bCs w:val="0"/>
          <w:color w:val="auto"/>
          <w:lang w:eastAsia="sk-SK"/>
        </w:rPr>
        <w:t>CHVÚ Malá Fatra je súčasťou európskej sústavy chránených území Natura 2000</w:t>
      </w:r>
      <w:r w:rsidRPr="00994490">
        <w:rPr>
          <w:rFonts w:eastAsia="Times New Roman"/>
          <w:bCs w:val="0"/>
          <w:color w:val="auto"/>
          <w:vertAlign w:val="superscript"/>
          <w:lang w:eastAsia="sk-SK"/>
        </w:rPr>
        <w:t>1</w:t>
      </w:r>
      <w:r w:rsidRPr="00994490">
        <w:rPr>
          <w:rFonts w:eastAsia="Times New Roman"/>
          <w:bCs w:val="0"/>
          <w:color w:val="auto"/>
          <w:lang w:eastAsia="sk-SK"/>
        </w:rPr>
        <w:t xml:space="preserve"> na základe rozhodnutia Európskeho parlamentu a Rady č. 1600/2002/ES z 22. júla 2002, ktorým vyzýva členské štáty k špecifickým opatreniam na ochranu vtáctva a ich biotopov. Ratifikácia smernice Európskeho parlamentu a Rady 2009/147/ES z 30. novembra 2009 o ochrane voľne žijúceho vtáctva do národnej legislatívy</w:t>
      </w:r>
      <w:r w:rsidRPr="00994490" w:rsidDel="00847A46">
        <w:rPr>
          <w:rFonts w:eastAsia="Times New Roman"/>
          <w:bCs w:val="0"/>
          <w:color w:val="auto"/>
          <w:lang w:eastAsia="sk-SK"/>
        </w:rPr>
        <w:t xml:space="preserve"> </w:t>
      </w:r>
      <w:r w:rsidRPr="00994490">
        <w:rPr>
          <w:rFonts w:eastAsia="Times New Roman"/>
          <w:bCs w:val="0"/>
          <w:color w:val="auto"/>
          <w:lang w:eastAsia="sk-SK"/>
        </w:rPr>
        <w:t>bola dosiahnutá schválením zákona č. 543/2</w:t>
      </w:r>
      <w:r w:rsidR="0022340B" w:rsidRPr="00994490">
        <w:rPr>
          <w:rFonts w:eastAsia="Times New Roman"/>
          <w:bCs w:val="0"/>
          <w:color w:val="auto"/>
          <w:lang w:eastAsia="sk-SK"/>
        </w:rPr>
        <w:t xml:space="preserve">002 Z.z. </w:t>
      </w:r>
      <w:r w:rsidRPr="00994490">
        <w:rPr>
          <w:rFonts w:eastAsia="Times New Roman"/>
          <w:bCs w:val="0"/>
          <w:color w:val="auto"/>
          <w:lang w:eastAsia="sk-SK"/>
        </w:rPr>
        <w:t>ako aj vyhlášky Ministerstva životného prostredia Slovenskej republiky č. 24/2003 Z.z., ktorou sa vykonáva zákon č. 543/2002 Z.z.</w:t>
      </w:r>
    </w:p>
    <w:p w:rsidR="00EE751A" w:rsidRPr="007A3AC0" w:rsidRDefault="007A3AC0">
      <w:pPr>
        <w:pStyle w:val="Nadpis2"/>
        <w:rPr>
          <w:rFonts w:ascii="Times New Roman" w:hAnsi="Times New Roman"/>
          <w:color w:val="000000"/>
        </w:rPr>
      </w:pPr>
      <w:r>
        <w:rPr>
          <w:rFonts w:ascii="Times New Roman" w:hAnsi="Times New Roman"/>
          <w:bCs/>
          <w:color w:val="000000"/>
          <w:lang w:eastAsia="sk-SK"/>
        </w:rPr>
        <w:t>1.3</w:t>
      </w:r>
      <w:r w:rsidR="0049641A">
        <w:rPr>
          <w:rFonts w:ascii="Times New Roman" w:hAnsi="Times New Roman"/>
          <w:bCs/>
          <w:color w:val="000000"/>
          <w:lang w:val="sk-SK" w:eastAsia="sk-SK"/>
        </w:rPr>
        <w:t>.</w:t>
      </w:r>
      <w:r w:rsidR="00BC7B0B" w:rsidRPr="007A3AC0">
        <w:rPr>
          <w:rFonts w:ascii="Times New Roman" w:hAnsi="Times New Roman"/>
          <w:bCs/>
          <w:color w:val="000000"/>
          <w:lang w:eastAsia="sk-SK"/>
        </w:rPr>
        <w:tab/>
      </w:r>
      <w:r w:rsidR="00BC7B0B" w:rsidRPr="007A3AC0">
        <w:rPr>
          <w:rFonts w:ascii="Times New Roman" w:hAnsi="Times New Roman"/>
          <w:color w:val="000000"/>
        </w:rPr>
        <w:t>Kategória a názov územia</w:t>
      </w:r>
    </w:p>
    <w:p w:rsidR="007A3AC0" w:rsidRPr="00D13388" w:rsidRDefault="007A3AC0" w:rsidP="007A3AC0">
      <w:pPr>
        <w:pStyle w:val="Zkladntext"/>
        <w:kinsoku w:val="0"/>
        <w:overflowPunct w:val="0"/>
        <w:spacing w:after="0" w:line="240" w:lineRule="auto"/>
        <w:rPr>
          <w:spacing w:val="-1"/>
          <w:sz w:val="22"/>
          <w:szCs w:val="22"/>
        </w:rPr>
      </w:pPr>
      <w:r w:rsidRPr="00D13388">
        <w:rPr>
          <w:spacing w:val="-1"/>
          <w:sz w:val="22"/>
          <w:szCs w:val="22"/>
        </w:rPr>
        <w:t>Kategória:</w:t>
      </w:r>
      <w:r w:rsidRPr="00D13388">
        <w:rPr>
          <w:spacing w:val="-4"/>
          <w:sz w:val="22"/>
          <w:szCs w:val="22"/>
        </w:rPr>
        <w:t xml:space="preserve"> </w:t>
      </w:r>
      <w:r w:rsidRPr="00D13388">
        <w:rPr>
          <w:spacing w:val="-1"/>
          <w:sz w:val="22"/>
          <w:szCs w:val="22"/>
        </w:rPr>
        <w:t>chránené</w:t>
      </w:r>
      <w:r w:rsidRPr="00D13388">
        <w:rPr>
          <w:spacing w:val="-3"/>
          <w:sz w:val="22"/>
          <w:szCs w:val="22"/>
        </w:rPr>
        <w:t xml:space="preserve"> </w:t>
      </w:r>
      <w:r w:rsidRPr="00D13388">
        <w:rPr>
          <w:spacing w:val="-1"/>
          <w:sz w:val="22"/>
          <w:szCs w:val="22"/>
        </w:rPr>
        <w:t>vtáčie</w:t>
      </w:r>
      <w:r w:rsidRPr="00D13388">
        <w:rPr>
          <w:spacing w:val="-2"/>
          <w:sz w:val="22"/>
          <w:szCs w:val="22"/>
        </w:rPr>
        <w:t xml:space="preserve"> územie</w:t>
      </w:r>
    </w:p>
    <w:p w:rsidR="007A3AC0" w:rsidRPr="00D13388" w:rsidRDefault="007A3AC0" w:rsidP="007A3AC0">
      <w:pPr>
        <w:pStyle w:val="Zkladntext"/>
        <w:tabs>
          <w:tab w:val="num" w:pos="540"/>
        </w:tabs>
        <w:kinsoku w:val="0"/>
        <w:overflowPunct w:val="0"/>
        <w:spacing w:after="0" w:line="240" w:lineRule="auto"/>
        <w:ind w:left="540" w:hanging="540"/>
        <w:rPr>
          <w:spacing w:val="-2"/>
          <w:sz w:val="22"/>
          <w:szCs w:val="22"/>
          <w:lang w:val="sk-SK"/>
        </w:rPr>
      </w:pPr>
      <w:r w:rsidRPr="00D13388">
        <w:rPr>
          <w:spacing w:val="-2"/>
          <w:sz w:val="22"/>
          <w:szCs w:val="22"/>
        </w:rPr>
        <w:t xml:space="preserve">Názov </w:t>
      </w:r>
      <w:r w:rsidRPr="00D13388">
        <w:rPr>
          <w:spacing w:val="-1"/>
          <w:sz w:val="22"/>
          <w:szCs w:val="22"/>
        </w:rPr>
        <w:t>územia:</w:t>
      </w:r>
      <w:r w:rsidRPr="00D13388">
        <w:rPr>
          <w:spacing w:val="1"/>
          <w:sz w:val="22"/>
          <w:szCs w:val="22"/>
        </w:rPr>
        <w:t xml:space="preserve"> </w:t>
      </w:r>
      <w:r w:rsidRPr="00D13388">
        <w:rPr>
          <w:spacing w:val="-2"/>
          <w:sz w:val="22"/>
          <w:szCs w:val="22"/>
          <w:lang w:val="sk-SK"/>
        </w:rPr>
        <w:t>Malá Fatra</w:t>
      </w:r>
    </w:p>
    <w:p w:rsidR="00EE751A" w:rsidRPr="007A3AC0" w:rsidRDefault="007A3AC0">
      <w:pPr>
        <w:pStyle w:val="Nadpis2"/>
        <w:rPr>
          <w:rFonts w:ascii="Times New Roman" w:hAnsi="Times New Roman"/>
          <w:color w:val="000000"/>
          <w:lang w:eastAsia="sk-SK"/>
        </w:rPr>
      </w:pPr>
      <w:r w:rsidRPr="007A3AC0">
        <w:rPr>
          <w:rFonts w:ascii="Times New Roman" w:hAnsi="Times New Roman"/>
          <w:color w:val="000000"/>
          <w:lang w:eastAsia="sk-SK"/>
        </w:rPr>
        <w:t>1.4</w:t>
      </w:r>
      <w:r w:rsidR="0049641A">
        <w:rPr>
          <w:rFonts w:ascii="Times New Roman" w:hAnsi="Times New Roman"/>
          <w:color w:val="000000"/>
          <w:lang w:val="sk-SK" w:eastAsia="sk-SK"/>
        </w:rPr>
        <w:t>.</w:t>
      </w:r>
      <w:r w:rsidR="00BC7B0B" w:rsidRPr="007A3AC0">
        <w:rPr>
          <w:rFonts w:ascii="Times New Roman" w:hAnsi="Times New Roman"/>
          <w:color w:val="000000"/>
          <w:lang w:eastAsia="sk-SK"/>
        </w:rPr>
        <w:t xml:space="preserve"> </w:t>
      </w:r>
      <w:r w:rsidR="00BC7B0B" w:rsidRPr="007A3AC0">
        <w:rPr>
          <w:rFonts w:ascii="Times New Roman" w:hAnsi="Times New Roman"/>
          <w:color w:val="000000"/>
          <w:lang w:eastAsia="sk-SK"/>
        </w:rPr>
        <w:tab/>
        <w:t>Platný právny predpi</w:t>
      </w:r>
      <w:r w:rsidRPr="007A3AC0">
        <w:rPr>
          <w:rFonts w:ascii="Times New Roman" w:hAnsi="Times New Roman"/>
          <w:color w:val="000000"/>
          <w:lang w:eastAsia="sk-SK"/>
        </w:rPr>
        <w:t>s o vyhlásení chráneného územia</w:t>
      </w:r>
      <w:r w:rsidR="00BC7B0B" w:rsidRPr="007A3AC0">
        <w:rPr>
          <w:rFonts w:ascii="Times New Roman" w:hAnsi="Times New Roman"/>
          <w:color w:val="000000"/>
          <w:lang w:eastAsia="sk-SK"/>
        </w:rPr>
        <w:t xml:space="preserve"> </w:t>
      </w:r>
    </w:p>
    <w:p w:rsidR="00EE751A" w:rsidRDefault="005F4A99">
      <w:pPr>
        <w:tabs>
          <w:tab w:val="left" w:pos="0"/>
        </w:tabs>
        <w:spacing w:after="0" w:line="240" w:lineRule="auto"/>
        <w:jc w:val="both"/>
        <w:rPr>
          <w:color w:val="000000"/>
        </w:rPr>
      </w:pPr>
      <w:r>
        <w:rPr>
          <w:color w:val="000000"/>
        </w:rPr>
        <w:t>Vyhláška</w:t>
      </w:r>
      <w:r w:rsidR="00BC7B0B" w:rsidRPr="007A3AC0">
        <w:rPr>
          <w:color w:val="000000"/>
        </w:rPr>
        <w:t xml:space="preserve"> M</w:t>
      </w:r>
      <w:r w:rsidR="007A3AC0" w:rsidRPr="007A3AC0">
        <w:rPr>
          <w:color w:val="000000"/>
        </w:rPr>
        <w:t xml:space="preserve">inisterstva životného prostredia Slovenskej republiky </w:t>
      </w:r>
      <w:r>
        <w:rPr>
          <w:color w:val="000000"/>
        </w:rPr>
        <w:t>č. 2/2011 Z.z.</w:t>
      </w:r>
      <w:r w:rsidR="00065AB6">
        <w:rPr>
          <w:color w:val="000000"/>
        </w:rPr>
        <w:t>,</w:t>
      </w:r>
      <w:r>
        <w:rPr>
          <w:color w:val="000000"/>
        </w:rPr>
        <w:t xml:space="preserve"> zo </w:t>
      </w:r>
      <w:r w:rsidR="0049641A">
        <w:t>22. decembra 2010</w:t>
      </w:r>
      <w:r>
        <w:rPr>
          <w:color w:val="000000"/>
        </w:rPr>
        <w:t>, ktorou sa vyhlasuje CHVÚ Malá Fatra (ďalej len „</w:t>
      </w:r>
      <w:r w:rsidRPr="005F4A99">
        <w:rPr>
          <w:b/>
          <w:color w:val="000000"/>
        </w:rPr>
        <w:t>vyhláška MŽP SR č. 2/2011 Z.z</w:t>
      </w:r>
      <w:r>
        <w:rPr>
          <w:color w:val="000000"/>
        </w:rPr>
        <w:t>.“),</w:t>
      </w:r>
      <w:r w:rsidR="00065AB6">
        <w:rPr>
          <w:color w:val="000000"/>
        </w:rPr>
        <w:t xml:space="preserve"> ktorá</w:t>
      </w:r>
      <w:r w:rsidR="00BC7B0B">
        <w:rPr>
          <w:color w:val="000000"/>
        </w:rPr>
        <w:t xml:space="preserve"> nadobudla účinnosť </w:t>
      </w:r>
      <w:r w:rsidR="00BC7B0B" w:rsidRPr="005F4A99">
        <w:rPr>
          <w:color w:val="000000"/>
        </w:rPr>
        <w:t>15. januára 2011.</w:t>
      </w:r>
      <w:r w:rsidR="00BC7B0B">
        <w:rPr>
          <w:color w:val="000000"/>
        </w:rPr>
        <w:t xml:space="preserve"> </w:t>
      </w:r>
    </w:p>
    <w:p w:rsidR="00EE751A" w:rsidRPr="005F4A99" w:rsidRDefault="00EC6114">
      <w:pPr>
        <w:pStyle w:val="Nadpis2"/>
        <w:rPr>
          <w:rFonts w:ascii="Times New Roman" w:hAnsi="Times New Roman"/>
          <w:color w:val="000000"/>
          <w:lang w:eastAsia="sk-SK"/>
        </w:rPr>
      </w:pPr>
      <w:r w:rsidRPr="005F4A99">
        <w:rPr>
          <w:rFonts w:ascii="Times New Roman" w:hAnsi="Times New Roman"/>
          <w:color w:val="000000"/>
          <w:lang w:eastAsia="sk-SK"/>
        </w:rPr>
        <w:t>1</w:t>
      </w:r>
      <w:r w:rsidR="00BC7B0B" w:rsidRPr="005F4A99">
        <w:rPr>
          <w:rFonts w:ascii="Times New Roman" w:hAnsi="Times New Roman"/>
          <w:color w:val="000000"/>
          <w:lang w:eastAsia="sk-SK"/>
        </w:rPr>
        <w:t>.5</w:t>
      </w:r>
      <w:r w:rsidR="0049641A">
        <w:rPr>
          <w:rFonts w:ascii="Times New Roman" w:hAnsi="Times New Roman"/>
          <w:color w:val="000000"/>
          <w:lang w:val="sk-SK" w:eastAsia="sk-SK"/>
        </w:rPr>
        <w:t>.</w:t>
      </w:r>
      <w:r w:rsidR="00BC7B0B" w:rsidRPr="005F4A99">
        <w:rPr>
          <w:rFonts w:ascii="Times New Roman" w:hAnsi="Times New Roman"/>
          <w:color w:val="000000"/>
          <w:lang w:eastAsia="sk-SK"/>
        </w:rPr>
        <w:t xml:space="preserve"> </w:t>
      </w:r>
      <w:r w:rsidR="00BC7B0B" w:rsidRPr="005F4A99">
        <w:rPr>
          <w:rFonts w:ascii="Times New Roman" w:hAnsi="Times New Roman"/>
          <w:color w:val="000000"/>
          <w:lang w:eastAsia="sk-SK"/>
        </w:rPr>
        <w:tab/>
        <w:t>Celková výmera chráneného územia</w:t>
      </w:r>
    </w:p>
    <w:p w:rsidR="00EE751A" w:rsidRDefault="00EE751A">
      <w:pPr>
        <w:tabs>
          <w:tab w:val="left" w:pos="0"/>
        </w:tabs>
        <w:spacing w:after="0" w:line="240" w:lineRule="auto"/>
        <w:jc w:val="both"/>
        <w:rPr>
          <w:color w:val="000000"/>
        </w:rPr>
      </w:pPr>
    </w:p>
    <w:p w:rsidR="00EE751A" w:rsidRDefault="00BC7B0B">
      <w:pPr>
        <w:tabs>
          <w:tab w:val="left" w:pos="0"/>
        </w:tabs>
        <w:spacing w:after="0" w:line="240" w:lineRule="auto"/>
        <w:jc w:val="both"/>
        <w:rPr>
          <w:color w:val="000000"/>
        </w:rPr>
      </w:pPr>
      <w:r>
        <w:rPr>
          <w:color w:val="000000"/>
        </w:rPr>
        <w:t>Celková rozloha CHVÚ Malá Fatra</w:t>
      </w:r>
      <w:r w:rsidR="00065AB6">
        <w:rPr>
          <w:color w:val="000000"/>
        </w:rPr>
        <w:t xml:space="preserve"> je</w:t>
      </w:r>
      <w:r>
        <w:rPr>
          <w:color w:val="000000"/>
        </w:rPr>
        <w:t xml:space="preserve"> stanovená</w:t>
      </w:r>
      <w:r w:rsidR="00065AB6">
        <w:rPr>
          <w:color w:val="000000"/>
        </w:rPr>
        <w:t xml:space="preserve"> vyhláškou MŽP</w:t>
      </w:r>
      <w:r w:rsidR="0049641A">
        <w:rPr>
          <w:color w:val="000000"/>
        </w:rPr>
        <w:t xml:space="preserve"> SR</w:t>
      </w:r>
      <w:r w:rsidR="00065AB6">
        <w:rPr>
          <w:color w:val="000000"/>
        </w:rPr>
        <w:t xml:space="preserve"> č. 2/2011 Z.z. na</w:t>
      </w:r>
      <w:r>
        <w:rPr>
          <w:color w:val="000000"/>
        </w:rPr>
        <w:t xml:space="preserve"> </w:t>
      </w:r>
      <w:r>
        <w:rPr>
          <w:b/>
          <w:color w:val="000000"/>
        </w:rPr>
        <w:t>66 228,06 ha</w:t>
      </w:r>
      <w:r>
        <w:rPr>
          <w:color w:val="000000"/>
        </w:rPr>
        <w:t xml:space="preserve">. </w:t>
      </w:r>
    </w:p>
    <w:p w:rsidR="005F4A99" w:rsidRDefault="005F4A99" w:rsidP="0020650E">
      <w:pPr>
        <w:tabs>
          <w:tab w:val="num" w:pos="0"/>
        </w:tabs>
        <w:spacing w:after="0" w:line="240" w:lineRule="auto"/>
        <w:jc w:val="both"/>
        <w:rPr>
          <w:color w:val="000000"/>
        </w:rPr>
      </w:pPr>
    </w:p>
    <w:p w:rsidR="00EF01DB" w:rsidRPr="005F4A99" w:rsidRDefault="00BC7B0B" w:rsidP="0020650E">
      <w:pPr>
        <w:tabs>
          <w:tab w:val="num" w:pos="0"/>
        </w:tabs>
        <w:spacing w:after="0" w:line="240" w:lineRule="auto"/>
        <w:jc w:val="both"/>
        <w:rPr>
          <w:color w:val="000000"/>
          <w:sz w:val="20"/>
          <w:szCs w:val="20"/>
        </w:rPr>
      </w:pPr>
      <w:r w:rsidRPr="005F4A99">
        <w:rPr>
          <w:color w:val="000000"/>
          <w:sz w:val="20"/>
          <w:szCs w:val="20"/>
        </w:rPr>
        <w:t>Tabuľka</w:t>
      </w:r>
      <w:r w:rsidR="0020650E" w:rsidRPr="005F4A99">
        <w:rPr>
          <w:color w:val="000000"/>
          <w:sz w:val="20"/>
          <w:szCs w:val="20"/>
        </w:rPr>
        <w:t xml:space="preserve"> </w:t>
      </w:r>
      <w:r w:rsidRPr="005F4A99">
        <w:rPr>
          <w:color w:val="000000"/>
          <w:sz w:val="20"/>
          <w:szCs w:val="20"/>
        </w:rPr>
        <w:t>č.</w:t>
      </w:r>
      <w:r w:rsidR="00065AB6" w:rsidRPr="005F4A99">
        <w:rPr>
          <w:color w:val="000000"/>
          <w:sz w:val="20"/>
          <w:szCs w:val="20"/>
        </w:rPr>
        <w:t xml:space="preserve"> </w:t>
      </w:r>
      <w:r w:rsidRPr="005F4A99">
        <w:rPr>
          <w:color w:val="000000"/>
          <w:sz w:val="20"/>
          <w:szCs w:val="20"/>
        </w:rPr>
        <w:t xml:space="preserve">1: Výmera v členení podľa druhov pozemkov (podľa stavu katastra nehnuteľností </w:t>
      </w:r>
      <w:r w:rsidR="00927D47" w:rsidRPr="005F4A99">
        <w:rPr>
          <w:color w:val="000000"/>
          <w:sz w:val="20"/>
          <w:szCs w:val="20"/>
        </w:rPr>
        <w:t>k 1.03.2020</w:t>
      </w:r>
      <w:r w:rsidRPr="005F4A99">
        <w:rPr>
          <w:color w:val="000000"/>
          <w:sz w:val="20"/>
          <w:szCs w:val="20"/>
        </w:rPr>
        <w:t>)</w:t>
      </w:r>
      <w:r w:rsidR="0020650E" w:rsidRPr="005F4A99">
        <w:rPr>
          <w:color w:val="000000"/>
          <w:sz w:val="20"/>
          <w:szCs w:val="20"/>
        </w:rPr>
        <w:t>. Mapa využitia územia je v prílohe č. 6.3.</w:t>
      </w:r>
    </w:p>
    <w:tbl>
      <w:tblPr>
        <w:tblW w:w="9136" w:type="dxa"/>
        <w:jc w:val="center"/>
        <w:tblBorders>
          <w:top w:val="single" w:sz="18" w:space="0" w:color="95B3D7"/>
          <w:left w:val="single" w:sz="18" w:space="0" w:color="95B3D7"/>
          <w:bottom w:val="single" w:sz="18" w:space="0" w:color="95B3D7"/>
          <w:right w:val="single" w:sz="18" w:space="0" w:color="95B3D7"/>
          <w:insideH w:val="single" w:sz="6" w:space="0" w:color="95B3D7"/>
          <w:insideV w:val="single" w:sz="6" w:space="0" w:color="95B3D7"/>
        </w:tblBorders>
        <w:tblCellMar>
          <w:left w:w="70" w:type="dxa"/>
          <w:right w:w="70" w:type="dxa"/>
        </w:tblCellMar>
        <w:tblLook w:val="04A0"/>
      </w:tblPr>
      <w:tblGrid>
        <w:gridCol w:w="2451"/>
        <w:gridCol w:w="4218"/>
        <w:gridCol w:w="2467"/>
      </w:tblGrid>
      <w:tr w:rsidR="00EC6114" w:rsidRPr="00AF7F8C" w:rsidTr="00B42991">
        <w:trPr>
          <w:trHeight w:val="354"/>
          <w:jc w:val="center"/>
        </w:trPr>
        <w:tc>
          <w:tcPr>
            <w:tcW w:w="2451" w:type="dxa"/>
            <w:tcBorders>
              <w:bottom w:val="single" w:sz="12" w:space="0" w:color="95B3D7"/>
            </w:tcBorders>
            <w:shd w:val="clear" w:color="4F81BD" w:fill="4F81BD"/>
            <w:vAlign w:val="center"/>
            <w:hideMark/>
          </w:tcPr>
          <w:p w:rsidR="00EC6114" w:rsidRPr="005F4A99" w:rsidRDefault="00EC6114" w:rsidP="00EC6114">
            <w:pPr>
              <w:spacing w:after="0" w:line="240" w:lineRule="auto"/>
              <w:jc w:val="center"/>
              <w:rPr>
                <w:rFonts w:eastAsia="Times New Roman"/>
                <w:b/>
                <w:color w:val="FFFFFF"/>
                <w:sz w:val="20"/>
                <w:szCs w:val="20"/>
                <w:lang w:eastAsia="sk-SK"/>
              </w:rPr>
            </w:pPr>
            <w:r w:rsidRPr="005F4A99">
              <w:rPr>
                <w:rFonts w:eastAsia="Times New Roman"/>
                <w:b/>
                <w:color w:val="FFFFFF"/>
                <w:sz w:val="20"/>
                <w:szCs w:val="20"/>
                <w:lang w:eastAsia="sk-SK"/>
              </w:rPr>
              <w:t>Kód pozemku</w:t>
            </w:r>
          </w:p>
        </w:tc>
        <w:tc>
          <w:tcPr>
            <w:tcW w:w="4218" w:type="dxa"/>
            <w:tcBorders>
              <w:bottom w:val="single" w:sz="12" w:space="0" w:color="95B3D7"/>
            </w:tcBorders>
            <w:shd w:val="clear" w:color="000000" w:fill="4F81BD"/>
            <w:vAlign w:val="center"/>
            <w:hideMark/>
          </w:tcPr>
          <w:p w:rsidR="00EC6114" w:rsidRPr="005F4A99" w:rsidRDefault="00EC6114" w:rsidP="00EC6114">
            <w:pPr>
              <w:spacing w:after="0" w:line="240" w:lineRule="auto"/>
              <w:jc w:val="center"/>
              <w:rPr>
                <w:rFonts w:eastAsia="Times New Roman"/>
                <w:b/>
                <w:color w:val="FFFFFF"/>
                <w:sz w:val="20"/>
                <w:szCs w:val="20"/>
                <w:lang w:eastAsia="sk-SK"/>
              </w:rPr>
            </w:pPr>
            <w:r w:rsidRPr="005F4A99">
              <w:rPr>
                <w:rFonts w:eastAsia="Times New Roman"/>
                <w:b/>
                <w:color w:val="FFFFFF"/>
                <w:sz w:val="20"/>
                <w:szCs w:val="20"/>
                <w:lang w:eastAsia="sk-SK"/>
              </w:rPr>
              <w:t>Druh pozemku</w:t>
            </w:r>
          </w:p>
        </w:tc>
        <w:tc>
          <w:tcPr>
            <w:tcW w:w="2467" w:type="dxa"/>
            <w:tcBorders>
              <w:bottom w:val="single" w:sz="12" w:space="0" w:color="95B3D7"/>
            </w:tcBorders>
            <w:shd w:val="clear" w:color="000000" w:fill="4F81BD"/>
            <w:vAlign w:val="center"/>
            <w:hideMark/>
          </w:tcPr>
          <w:p w:rsidR="00EC6114" w:rsidRPr="005F4A99" w:rsidRDefault="00EC6114" w:rsidP="00EC6114">
            <w:pPr>
              <w:spacing w:after="0" w:line="240" w:lineRule="auto"/>
              <w:jc w:val="center"/>
              <w:rPr>
                <w:rFonts w:eastAsia="Times New Roman"/>
                <w:b/>
                <w:color w:val="000000"/>
                <w:sz w:val="20"/>
                <w:szCs w:val="20"/>
                <w:lang w:eastAsia="sk-SK"/>
              </w:rPr>
            </w:pPr>
            <w:r w:rsidRPr="005F4A99">
              <w:rPr>
                <w:rFonts w:eastAsia="Times New Roman"/>
                <w:b/>
                <w:color w:val="FFFFFF"/>
                <w:sz w:val="20"/>
                <w:szCs w:val="20"/>
                <w:lang w:eastAsia="sk-SK"/>
              </w:rPr>
              <w:t>Zastúpenie v %</w:t>
            </w:r>
          </w:p>
        </w:tc>
      </w:tr>
      <w:tr w:rsidR="00EC6114" w:rsidRPr="00AF7F8C" w:rsidTr="00B42991">
        <w:trPr>
          <w:trHeight w:val="244"/>
          <w:jc w:val="center"/>
        </w:trPr>
        <w:tc>
          <w:tcPr>
            <w:tcW w:w="2451" w:type="dxa"/>
            <w:tcBorders>
              <w:top w:val="single" w:sz="1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2</w:t>
            </w:r>
          </w:p>
        </w:tc>
        <w:tc>
          <w:tcPr>
            <w:tcW w:w="4218" w:type="dxa"/>
            <w:tcBorders>
              <w:top w:val="single" w:sz="12" w:space="0" w:color="95B3D7"/>
              <w:bottom w:val="single" w:sz="2" w:space="0" w:color="95B3D7"/>
            </w:tcBorders>
            <w:shd w:val="clear" w:color="000000"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orná pôda</w:t>
            </w:r>
          </w:p>
        </w:tc>
        <w:tc>
          <w:tcPr>
            <w:tcW w:w="2467" w:type="dxa"/>
            <w:tcBorders>
              <w:top w:val="single" w:sz="1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2,56</w:t>
            </w:r>
          </w:p>
        </w:tc>
      </w:tr>
      <w:tr w:rsidR="00EC6114" w:rsidRPr="00AF7F8C" w:rsidTr="00B42991">
        <w:trPr>
          <w:trHeight w:val="244"/>
          <w:jc w:val="center"/>
        </w:trPr>
        <w:tc>
          <w:tcPr>
            <w:tcW w:w="2451"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5</w:t>
            </w:r>
          </w:p>
        </w:tc>
        <w:tc>
          <w:tcPr>
            <w:tcW w:w="4218" w:type="dxa"/>
            <w:tcBorders>
              <w:top w:val="single" w:sz="2" w:space="0" w:color="95B3D7"/>
              <w:bottom w:val="single" w:sz="2" w:space="0" w:color="95B3D7"/>
            </w:tcBorders>
            <w:shd w:val="clear" w:color="auto" w:fill="auto"/>
            <w:noWrap/>
            <w:vAlign w:val="center"/>
            <w:hideMark/>
          </w:tcPr>
          <w:p w:rsidR="00EC6114" w:rsidRPr="005F4A99" w:rsidRDefault="009C6F1C"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z</w:t>
            </w:r>
            <w:r w:rsidR="00EC6114" w:rsidRPr="005F4A99">
              <w:rPr>
                <w:rFonts w:eastAsia="Times New Roman"/>
                <w:bCs w:val="0"/>
                <w:color w:val="000000"/>
                <w:sz w:val="20"/>
                <w:szCs w:val="20"/>
                <w:lang w:eastAsia="sk-SK"/>
              </w:rPr>
              <w:t>áhrada</w:t>
            </w:r>
          </w:p>
        </w:tc>
        <w:tc>
          <w:tcPr>
            <w:tcW w:w="2467"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0,10</w:t>
            </w:r>
          </w:p>
        </w:tc>
      </w:tr>
      <w:tr w:rsidR="00EC6114" w:rsidRPr="00AF7F8C" w:rsidTr="00B42991">
        <w:trPr>
          <w:trHeight w:val="244"/>
          <w:jc w:val="center"/>
        </w:trPr>
        <w:tc>
          <w:tcPr>
            <w:tcW w:w="2451"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6</w:t>
            </w:r>
          </w:p>
        </w:tc>
        <w:tc>
          <w:tcPr>
            <w:tcW w:w="4218" w:type="dxa"/>
            <w:tcBorders>
              <w:top w:val="single" w:sz="2" w:space="0" w:color="95B3D7"/>
              <w:bottom w:val="single" w:sz="2" w:space="0" w:color="95B3D7"/>
            </w:tcBorders>
            <w:shd w:val="clear" w:color="000000"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ovocný sad</w:t>
            </w:r>
          </w:p>
        </w:tc>
        <w:tc>
          <w:tcPr>
            <w:tcW w:w="2467"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0,00</w:t>
            </w:r>
          </w:p>
        </w:tc>
      </w:tr>
      <w:tr w:rsidR="00EC6114" w:rsidRPr="00AF7F8C" w:rsidTr="00B42991">
        <w:trPr>
          <w:trHeight w:val="245"/>
          <w:jc w:val="center"/>
        </w:trPr>
        <w:tc>
          <w:tcPr>
            <w:tcW w:w="2451"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7</w:t>
            </w:r>
          </w:p>
        </w:tc>
        <w:tc>
          <w:tcPr>
            <w:tcW w:w="4218" w:type="dxa"/>
            <w:tcBorders>
              <w:top w:val="single" w:sz="2" w:space="0" w:color="95B3D7"/>
              <w:bottom w:val="single" w:sz="2" w:space="0" w:color="95B3D7"/>
            </w:tcBorders>
            <w:shd w:val="clear" w:color="auto" w:fill="auto"/>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trvalý trávny porast (TTP)</w:t>
            </w:r>
          </w:p>
        </w:tc>
        <w:tc>
          <w:tcPr>
            <w:tcW w:w="2467"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14,84</w:t>
            </w:r>
          </w:p>
        </w:tc>
      </w:tr>
      <w:tr w:rsidR="00EC6114" w:rsidRPr="00AF7F8C" w:rsidTr="00B42991">
        <w:trPr>
          <w:trHeight w:val="208"/>
          <w:jc w:val="center"/>
        </w:trPr>
        <w:tc>
          <w:tcPr>
            <w:tcW w:w="2451"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10</w:t>
            </w:r>
          </w:p>
        </w:tc>
        <w:tc>
          <w:tcPr>
            <w:tcW w:w="4218" w:type="dxa"/>
            <w:tcBorders>
              <w:top w:val="single" w:sz="2" w:space="0" w:color="95B3D7"/>
              <w:bottom w:val="single" w:sz="2" w:space="0" w:color="95B3D7"/>
            </w:tcBorders>
            <w:shd w:val="clear" w:color="000000" w:fill="DCE6F1"/>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lesný pozemok</w:t>
            </w:r>
          </w:p>
        </w:tc>
        <w:tc>
          <w:tcPr>
            <w:tcW w:w="2467"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79,19</w:t>
            </w:r>
          </w:p>
        </w:tc>
      </w:tr>
      <w:tr w:rsidR="00EC6114" w:rsidRPr="00AF7F8C" w:rsidTr="00B42991">
        <w:trPr>
          <w:trHeight w:val="245"/>
          <w:jc w:val="center"/>
        </w:trPr>
        <w:tc>
          <w:tcPr>
            <w:tcW w:w="2451"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11</w:t>
            </w:r>
          </w:p>
        </w:tc>
        <w:tc>
          <w:tcPr>
            <w:tcW w:w="4218" w:type="dxa"/>
            <w:tcBorders>
              <w:top w:val="single" w:sz="2" w:space="0" w:color="95B3D7"/>
              <w:bottom w:val="single" w:sz="2" w:space="0" w:color="95B3D7"/>
            </w:tcBorders>
            <w:shd w:val="clear" w:color="auto" w:fill="auto"/>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vodná plocha</w:t>
            </w:r>
          </w:p>
        </w:tc>
        <w:tc>
          <w:tcPr>
            <w:tcW w:w="2467"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0,58</w:t>
            </w:r>
          </w:p>
        </w:tc>
      </w:tr>
      <w:tr w:rsidR="00EC6114" w:rsidRPr="00AF7F8C" w:rsidTr="00B42991">
        <w:trPr>
          <w:trHeight w:val="208"/>
          <w:jc w:val="center"/>
        </w:trPr>
        <w:tc>
          <w:tcPr>
            <w:tcW w:w="2451"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13</w:t>
            </w:r>
          </w:p>
        </w:tc>
        <w:tc>
          <w:tcPr>
            <w:tcW w:w="4218" w:type="dxa"/>
            <w:tcBorders>
              <w:top w:val="single" w:sz="2" w:space="0" w:color="95B3D7"/>
              <w:bottom w:val="single" w:sz="2" w:space="0" w:color="95B3D7"/>
            </w:tcBorders>
            <w:shd w:val="clear" w:color="000000" w:fill="DCE6F1"/>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zastavaná plocha a nádvorie</w:t>
            </w:r>
          </w:p>
        </w:tc>
        <w:tc>
          <w:tcPr>
            <w:tcW w:w="2467" w:type="dxa"/>
            <w:tcBorders>
              <w:top w:val="single" w:sz="2" w:space="0" w:color="95B3D7"/>
              <w:bottom w:val="single" w:sz="2" w:space="0" w:color="95B3D7"/>
            </w:tcBorders>
            <w:shd w:val="clear" w:color="DCE6F1" w:fill="DCE6F1"/>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0,89</w:t>
            </w:r>
          </w:p>
        </w:tc>
      </w:tr>
      <w:tr w:rsidR="00EC6114" w:rsidRPr="00AF7F8C" w:rsidTr="00B42991">
        <w:trPr>
          <w:trHeight w:val="270"/>
          <w:jc w:val="center"/>
        </w:trPr>
        <w:tc>
          <w:tcPr>
            <w:tcW w:w="2451"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14</w:t>
            </w:r>
          </w:p>
        </w:tc>
        <w:tc>
          <w:tcPr>
            <w:tcW w:w="4218" w:type="dxa"/>
            <w:tcBorders>
              <w:top w:val="single" w:sz="2" w:space="0" w:color="95B3D7"/>
              <w:bottom w:val="single" w:sz="2" w:space="0" w:color="95B3D7"/>
            </w:tcBorders>
            <w:shd w:val="clear" w:color="000000" w:fill="FFFFFF"/>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ostatná plocha</w:t>
            </w:r>
          </w:p>
        </w:tc>
        <w:tc>
          <w:tcPr>
            <w:tcW w:w="2467" w:type="dxa"/>
            <w:tcBorders>
              <w:top w:val="single" w:sz="2" w:space="0" w:color="95B3D7"/>
              <w:bottom w:val="single" w:sz="2" w:space="0" w:color="95B3D7"/>
            </w:tcBorders>
            <w:shd w:val="clear" w:color="auto" w:fill="auto"/>
            <w:noWrap/>
            <w:vAlign w:val="center"/>
            <w:hideMark/>
          </w:tcPr>
          <w:p w:rsidR="00EC6114" w:rsidRPr="005F4A99" w:rsidRDefault="00EC6114" w:rsidP="00EC6114">
            <w:pPr>
              <w:spacing w:after="0" w:line="240" w:lineRule="auto"/>
              <w:jc w:val="center"/>
              <w:rPr>
                <w:rFonts w:eastAsia="Times New Roman"/>
                <w:bCs w:val="0"/>
                <w:color w:val="000000"/>
                <w:sz w:val="20"/>
                <w:szCs w:val="20"/>
                <w:lang w:eastAsia="sk-SK"/>
              </w:rPr>
            </w:pPr>
            <w:r w:rsidRPr="005F4A99">
              <w:rPr>
                <w:rFonts w:eastAsia="Times New Roman"/>
                <w:bCs w:val="0"/>
                <w:color w:val="000000"/>
                <w:sz w:val="20"/>
                <w:szCs w:val="20"/>
                <w:lang w:eastAsia="sk-SK"/>
              </w:rPr>
              <w:t>1,84</w:t>
            </w:r>
          </w:p>
        </w:tc>
      </w:tr>
      <w:tr w:rsidR="00EC6114" w:rsidRPr="00AF7F8C" w:rsidTr="00B42991">
        <w:trPr>
          <w:trHeight w:val="232"/>
          <w:jc w:val="center"/>
        </w:trPr>
        <w:tc>
          <w:tcPr>
            <w:tcW w:w="6669" w:type="dxa"/>
            <w:gridSpan w:val="2"/>
            <w:tcBorders>
              <w:top w:val="single" w:sz="12" w:space="0" w:color="95B3D7"/>
            </w:tcBorders>
            <w:shd w:val="clear" w:color="auto" w:fill="auto"/>
            <w:noWrap/>
            <w:vAlign w:val="center"/>
            <w:hideMark/>
          </w:tcPr>
          <w:p w:rsidR="00EC6114" w:rsidRPr="005F4A99" w:rsidRDefault="0049641A" w:rsidP="0049641A">
            <w:pPr>
              <w:spacing w:after="0" w:line="240" w:lineRule="auto"/>
              <w:jc w:val="center"/>
              <w:rPr>
                <w:rFonts w:eastAsia="Times New Roman"/>
                <w:b/>
                <w:bCs w:val="0"/>
                <w:color w:val="000000"/>
                <w:sz w:val="20"/>
                <w:szCs w:val="20"/>
                <w:lang w:eastAsia="sk-SK"/>
              </w:rPr>
            </w:pPr>
            <w:r>
              <w:rPr>
                <w:rFonts w:eastAsia="Times New Roman"/>
                <w:b/>
                <w:bCs w:val="0"/>
                <w:color w:val="000000"/>
                <w:sz w:val="20"/>
                <w:szCs w:val="20"/>
                <w:lang w:eastAsia="sk-SK"/>
              </w:rPr>
              <w:t xml:space="preserve">                                                </w:t>
            </w:r>
            <w:r w:rsidR="00EC6114" w:rsidRPr="005F4A99">
              <w:rPr>
                <w:rFonts w:eastAsia="Times New Roman"/>
                <w:b/>
                <w:bCs w:val="0"/>
                <w:color w:val="000000"/>
                <w:sz w:val="20"/>
                <w:szCs w:val="20"/>
                <w:lang w:eastAsia="sk-SK"/>
              </w:rPr>
              <w:t>Spolu</w:t>
            </w:r>
          </w:p>
        </w:tc>
        <w:tc>
          <w:tcPr>
            <w:tcW w:w="2467" w:type="dxa"/>
            <w:tcBorders>
              <w:top w:val="single" w:sz="12" w:space="0" w:color="95B3D7"/>
            </w:tcBorders>
            <w:shd w:val="clear" w:color="auto" w:fill="auto"/>
            <w:noWrap/>
            <w:vAlign w:val="center"/>
            <w:hideMark/>
          </w:tcPr>
          <w:p w:rsidR="00EC6114" w:rsidRPr="005F4A99" w:rsidRDefault="00EC6114" w:rsidP="0049641A">
            <w:pPr>
              <w:spacing w:after="0" w:line="240" w:lineRule="auto"/>
              <w:jc w:val="center"/>
              <w:rPr>
                <w:rFonts w:eastAsia="Times New Roman"/>
                <w:b/>
                <w:bCs w:val="0"/>
                <w:color w:val="000000"/>
                <w:sz w:val="20"/>
                <w:szCs w:val="20"/>
                <w:lang w:eastAsia="sk-SK"/>
              </w:rPr>
            </w:pPr>
            <w:r w:rsidRPr="005F4A99">
              <w:rPr>
                <w:rFonts w:eastAsia="Times New Roman"/>
                <w:b/>
                <w:bCs w:val="0"/>
                <w:color w:val="000000"/>
                <w:sz w:val="20"/>
                <w:szCs w:val="20"/>
                <w:lang w:eastAsia="sk-SK"/>
              </w:rPr>
              <w:t>100,00</w:t>
            </w:r>
          </w:p>
        </w:tc>
      </w:tr>
    </w:tbl>
    <w:p w:rsidR="000D67B8" w:rsidRDefault="000D67B8">
      <w:pPr>
        <w:pStyle w:val="Nadpis2"/>
        <w:rPr>
          <w:rFonts w:ascii="Times New Roman" w:hAnsi="Times New Roman"/>
          <w:color w:val="000000"/>
          <w:sz w:val="24"/>
          <w:szCs w:val="24"/>
          <w:lang w:eastAsia="sk-SK"/>
        </w:rPr>
      </w:pPr>
    </w:p>
    <w:p w:rsidR="00EE751A" w:rsidRPr="005F4A99" w:rsidRDefault="00BC7B0B">
      <w:pPr>
        <w:pStyle w:val="Nadpis2"/>
        <w:rPr>
          <w:rFonts w:ascii="Times New Roman" w:hAnsi="Times New Roman"/>
          <w:color w:val="000000"/>
          <w:lang w:eastAsia="sk-SK"/>
        </w:rPr>
      </w:pPr>
      <w:r w:rsidRPr="005F4A99">
        <w:rPr>
          <w:rFonts w:ascii="Times New Roman" w:hAnsi="Times New Roman"/>
          <w:color w:val="000000"/>
          <w:lang w:eastAsia="sk-SK"/>
        </w:rPr>
        <w:t xml:space="preserve">1.6. </w:t>
      </w:r>
      <w:r w:rsidRPr="005F4A99">
        <w:rPr>
          <w:rFonts w:ascii="Times New Roman" w:hAnsi="Times New Roman"/>
          <w:color w:val="000000"/>
          <w:lang w:eastAsia="sk-SK"/>
        </w:rPr>
        <w:tab/>
        <w:t>Súčasný stav predmetu ochrany</w:t>
      </w:r>
    </w:p>
    <w:p w:rsidR="00EE751A" w:rsidRDefault="00EE751A">
      <w:pPr>
        <w:spacing w:after="0" w:line="240" w:lineRule="auto"/>
        <w:jc w:val="both"/>
        <w:rPr>
          <w:b/>
          <w:bCs w:val="0"/>
          <w:lang w:eastAsia="sk-SK"/>
        </w:rPr>
      </w:pPr>
    </w:p>
    <w:p w:rsidR="00EE751A" w:rsidRDefault="00BC7B0B">
      <w:pPr>
        <w:pStyle w:val="Nadpis3"/>
        <w:rPr>
          <w:szCs w:val="24"/>
        </w:rPr>
      </w:pPr>
      <w:r>
        <w:rPr>
          <w:szCs w:val="24"/>
        </w:rPr>
        <w:t xml:space="preserve">1.6.1. </w:t>
      </w:r>
      <w:r>
        <w:rPr>
          <w:szCs w:val="24"/>
        </w:rPr>
        <w:tab/>
        <w:t>Prírodné pomery</w:t>
      </w:r>
    </w:p>
    <w:p w:rsidR="00EE751A" w:rsidRDefault="00BC7B0B">
      <w:pPr>
        <w:tabs>
          <w:tab w:val="left" w:pos="0"/>
        </w:tabs>
        <w:spacing w:after="0" w:line="240" w:lineRule="auto"/>
        <w:rPr>
          <w:i/>
          <w:u w:val="single"/>
        </w:rPr>
      </w:pPr>
      <w:r>
        <w:rPr>
          <w:i/>
          <w:u w:val="single"/>
        </w:rPr>
        <w:t>Geografická poloha a vymedzenie územia</w:t>
      </w:r>
    </w:p>
    <w:p w:rsidR="00EE751A" w:rsidRDefault="00BC7B0B">
      <w:pPr>
        <w:tabs>
          <w:tab w:val="left" w:pos="0"/>
        </w:tabs>
        <w:spacing w:after="0" w:line="240" w:lineRule="auto"/>
        <w:jc w:val="both"/>
      </w:pPr>
      <w:r>
        <w:t xml:space="preserve">CHVÚ </w:t>
      </w:r>
      <w:r>
        <w:rPr>
          <w:spacing w:val="-2"/>
        </w:rPr>
        <w:t>Malá Fatra</w:t>
      </w:r>
      <w:r>
        <w:t xml:space="preserve"> sa nachádza v severnej časti stredného Slovenska, v Žilinskom kraji v okresoch Ružomberok, Martin, Žilina, Dolný Kubín, Námestovo a v Trenčianskom kraji v okrese Prievidza. Územie CHVÚ Malá Fatra tvorí </w:t>
      </w:r>
      <w:r w:rsidR="0078262B">
        <w:t xml:space="preserve">z väčšej časti </w:t>
      </w:r>
      <w:r>
        <w:t xml:space="preserve">pohorie Malej Fatry. </w:t>
      </w:r>
      <w:r w:rsidR="0078262B">
        <w:t>Do CHVÚ</w:t>
      </w:r>
      <w:r w:rsidR="0049641A">
        <w:t xml:space="preserve"> Malá Fatra</w:t>
      </w:r>
      <w:r w:rsidR="0078262B">
        <w:t xml:space="preserve"> ďalej prináleží časť Žilinskej kotliny, Kysuckej vrchoviny a Oravskej Magury na severe až severo-východe, na juhu pohorie Žiar, Turčianska kotlina,</w:t>
      </w:r>
      <w:r w:rsidR="00B5369D">
        <w:t xml:space="preserve"> </w:t>
      </w:r>
      <w:r w:rsidR="0078262B">
        <w:t xml:space="preserve">Veľká Fatra a Oravská vrchovina na juho-východe. </w:t>
      </w:r>
      <w:r>
        <w:t xml:space="preserve">Z územia </w:t>
      </w:r>
      <w:r>
        <w:lastRenderedPageBreak/>
        <w:t>sú vyňaté zastavané územia obcí, ktoré ležia vo vnútri. Územie CHVÚ Malá Fatra má spoločnú severnú h</w:t>
      </w:r>
      <w:r w:rsidR="00065AB6">
        <w:t xml:space="preserve">ranicu s CHVÚ </w:t>
      </w:r>
      <w:r>
        <w:t>Horná Orava a časť výcho</w:t>
      </w:r>
      <w:r w:rsidR="00065AB6">
        <w:t xml:space="preserve">dnej hranice s územím CHVÚ </w:t>
      </w:r>
      <w:r>
        <w:t>Chočské vrchy. Naprieč územím CHVÚ Malá Fatra prechádza v súbehu s tokom Váhu cesta 1. triedy I/18 v úseku Žilina – Vrútky – Kraľovany a železničná trať Bratislava - Žilina - Košice. Lúčanská časť je prístupná z východnej strany cestou I/65 Vrútky – Turčianske Teplice a zo západnej strany cestou I/64 Žilina – Rajec - Fačkov. Prístup do severnej časti CHVÚ zabezpečuje cesta I/70 Kraľovany – Dolný Kubín a cesta II/583 Žilina – Terchová – Zázrivá – Párnica.</w:t>
      </w:r>
    </w:p>
    <w:p w:rsidR="00EE751A" w:rsidRDefault="00EE751A">
      <w:pPr>
        <w:tabs>
          <w:tab w:val="left" w:pos="0"/>
        </w:tabs>
        <w:spacing w:after="0" w:line="240" w:lineRule="auto"/>
      </w:pPr>
    </w:p>
    <w:p w:rsidR="00EE751A" w:rsidRDefault="00BC7B0B">
      <w:pPr>
        <w:tabs>
          <w:tab w:val="left" w:pos="0"/>
        </w:tabs>
        <w:spacing w:after="0" w:line="240" w:lineRule="auto"/>
        <w:rPr>
          <w:i/>
          <w:u w:val="single"/>
        </w:rPr>
      </w:pPr>
      <w:r>
        <w:rPr>
          <w:i/>
          <w:u w:val="single"/>
        </w:rPr>
        <w:t>Klíma</w:t>
      </w:r>
    </w:p>
    <w:p w:rsidR="00EE751A" w:rsidRDefault="00BC7B0B">
      <w:pPr>
        <w:tabs>
          <w:tab w:val="left" w:pos="0"/>
        </w:tabs>
        <w:spacing w:after="0" w:line="240" w:lineRule="auto"/>
        <w:jc w:val="both"/>
      </w:pPr>
      <w:r>
        <w:t>Územie CHVÚ Malá Fatra je súčasťou mierne chladného, veľmi vlhkého okrsku s teplotou v júli 12 – 16</w:t>
      </w:r>
      <w:r w:rsidR="005F4A99">
        <w:t xml:space="preserve"> </w:t>
      </w:r>
      <w:r>
        <w:t>°C. Priemerná ročná teplota sa pohybuje od 4 do 6</w:t>
      </w:r>
      <w:r w:rsidR="005F4A99">
        <w:t xml:space="preserve"> </w:t>
      </w:r>
      <w:r>
        <w:t>°C, vo vyšších polohách pohoria od 2 do 4</w:t>
      </w:r>
      <w:r w:rsidR="00DA6139">
        <w:t xml:space="preserve"> </w:t>
      </w:r>
      <w:r>
        <w:t>°C, v krivánskej vrcholovej časti 0 až 2</w:t>
      </w:r>
      <w:r w:rsidR="005F4A99">
        <w:t xml:space="preserve"> </w:t>
      </w:r>
      <w:r>
        <w:t xml:space="preserve">°C. Priemerný ročný úhrn zrážok predstavuje 800 - 1600 mm v závislosti od stúpajúcej nadmorskej výšky. Počet dní so snehovou prikrývkou sa mení s nadmorskou výškou územia od 100 až po 140, na hrebeni Krivánskej Fatry do 160. Územie patrí k málo až mierne inverzným polohám v nižších častiach a zriedkavo inverzným polohám v hrebeňovej oblasti. Prúdenie vzduchu v pohorí je ovplyvnené morfologicky, podľa údajov z meteorologickej stanice Bystrička na východnej strane Lúčanskej Fatry prevláda severovýchodné prúdenie o rýchlosti 3 až 3,5 m/s. </w:t>
      </w:r>
    </w:p>
    <w:p w:rsidR="00EE751A" w:rsidRDefault="00EE751A">
      <w:pPr>
        <w:tabs>
          <w:tab w:val="left" w:pos="0"/>
        </w:tabs>
        <w:spacing w:after="0" w:line="240" w:lineRule="auto"/>
      </w:pPr>
    </w:p>
    <w:p w:rsidR="00EE751A" w:rsidRDefault="00BC7B0B">
      <w:pPr>
        <w:tabs>
          <w:tab w:val="left" w:pos="0"/>
        </w:tabs>
        <w:spacing w:after="0" w:line="240" w:lineRule="auto"/>
        <w:rPr>
          <w:i/>
          <w:u w:val="single"/>
        </w:rPr>
      </w:pPr>
      <w:r>
        <w:rPr>
          <w:i/>
          <w:u w:val="single"/>
        </w:rPr>
        <w:t>Geologické podmienky a formy reliéfu</w:t>
      </w:r>
    </w:p>
    <w:p w:rsidR="00EE751A" w:rsidRPr="00925AC4" w:rsidRDefault="00BC7B0B" w:rsidP="00925AC4">
      <w:pPr>
        <w:pStyle w:val="Zkladntext"/>
        <w:tabs>
          <w:tab w:val="left" w:pos="0"/>
        </w:tabs>
        <w:spacing w:after="0" w:line="240" w:lineRule="auto"/>
        <w:jc w:val="both"/>
        <w:rPr>
          <w:iCs/>
          <w:spacing w:val="-2"/>
          <w:sz w:val="22"/>
          <w:szCs w:val="22"/>
          <w:lang w:val="sk-SK"/>
        </w:rPr>
      </w:pPr>
      <w:r>
        <w:rPr>
          <w:iCs/>
          <w:spacing w:val="-2"/>
          <w:sz w:val="22"/>
          <w:szCs w:val="22"/>
          <w:lang w:val="sk-SK"/>
        </w:rPr>
        <w:t>V rámci regionálneho geologického členenia Slovenska (Vass, 1988) je CHVÚ Malá Fatra súčasťou oblasti Jadrových pohorí, jednotky Malá Fatra, podjednotiek Krivánska Fatra a Lúčanská Fatra, južná časť územia zasahuje aj do jednotky Žiar.</w:t>
      </w:r>
      <w:r w:rsidR="0020650E">
        <w:rPr>
          <w:iCs/>
          <w:spacing w:val="-2"/>
          <w:sz w:val="22"/>
          <w:szCs w:val="22"/>
          <w:lang w:val="sk-SK"/>
        </w:rPr>
        <w:t xml:space="preserve"> </w:t>
      </w:r>
      <w:r>
        <w:rPr>
          <w:iCs/>
          <w:spacing w:val="-2"/>
          <w:sz w:val="22"/>
          <w:szCs w:val="22"/>
          <w:lang w:val="sk-SK"/>
        </w:rPr>
        <w:t>V južnej časti Krivánskej Fatry a v severnej časti Lúčanskej Fatry vystupuje podložie hlbinných magmatitov so zastúpením dvojsľudných a biotitických granitov až granodioritov, biotitických tonalitov až granodioritov, miestami porfýrických. Podložie zvyšnej časti územia CHVÚ Malá Fatra tvorí mezozoikum vnútorných Karpát, prevažujú tmavé a tmavosivé vápence, dolomity, vrstevnaté ílovité vápence, pestré ílovité bridlice, pieskovce a dolomity, piesčité a škvrnité vápence, radiolarity a hľuznaté vápence.  V nadloží územia sa uplatňuje nečlenené predkvartérne podložie s nepravidelným pokryvom bližšie nerozlíšených svahovín a sutín. Po obvode pohoria sú zastúpené nesúvisle aj deluviálne sedimenty, hlinité, hlinito-pieščité, hlinito-kamenité, pieščito-kamenité až balvanovité svahoviny a sutiny.</w:t>
      </w:r>
      <w:r w:rsidR="0020650E">
        <w:rPr>
          <w:iCs/>
          <w:spacing w:val="-2"/>
          <w:sz w:val="22"/>
          <w:szCs w:val="22"/>
          <w:lang w:val="sk-SK"/>
        </w:rPr>
        <w:t xml:space="preserve"> </w:t>
      </w:r>
      <w:r w:rsidRPr="00A075A6">
        <w:rPr>
          <w:iCs/>
          <w:spacing w:val="-2"/>
          <w:sz w:val="22"/>
          <w:szCs w:val="22"/>
          <w:lang w:val="sk-SK"/>
        </w:rPr>
        <w:t>V rámci geomorfologické</w:t>
      </w:r>
      <w:r w:rsidR="00A3196C">
        <w:rPr>
          <w:iCs/>
          <w:spacing w:val="-2"/>
          <w:sz w:val="22"/>
          <w:szCs w:val="22"/>
          <w:lang w:val="sk-SK"/>
        </w:rPr>
        <w:t xml:space="preserve">ho členenia SR (Mazúr &amp; Lukniš </w:t>
      </w:r>
      <w:r w:rsidRPr="00A075A6">
        <w:rPr>
          <w:iCs/>
          <w:spacing w:val="-2"/>
          <w:sz w:val="22"/>
          <w:szCs w:val="22"/>
          <w:lang w:val="sk-SK"/>
        </w:rPr>
        <w:t xml:space="preserve">1986) patrí prevažná časť CHVÚ Malá Fatra do Alpsko-himalájskej sústavy, podsústavy Karpaty, provincie Západné Karpaty, subprovincie Vnútorné Západné Karpaty, Fatransko-tatranskej oblasti, celku Malá Fatra, podcelkov Krivánska </w:t>
      </w:r>
      <w:r w:rsidRPr="00925AC4">
        <w:rPr>
          <w:iCs/>
          <w:spacing w:val="-2"/>
          <w:sz w:val="22"/>
          <w:szCs w:val="22"/>
          <w:lang w:val="sk-SK"/>
        </w:rPr>
        <w:t>Fatra a Lúčanská Fatra, najjužnejšia časť zasahuje do celku Žiar.</w:t>
      </w:r>
      <w:r w:rsidR="00925AC4" w:rsidRPr="00925AC4">
        <w:rPr>
          <w:iCs/>
          <w:spacing w:val="-2"/>
          <w:sz w:val="22"/>
          <w:szCs w:val="22"/>
          <w:lang w:val="sk-SK"/>
        </w:rPr>
        <w:t xml:space="preserve"> </w:t>
      </w:r>
      <w:r w:rsidRPr="00925AC4">
        <w:rPr>
          <w:iCs/>
          <w:spacing w:val="-2"/>
          <w:sz w:val="22"/>
          <w:szCs w:val="22"/>
          <w:lang w:val="sk-SK"/>
        </w:rPr>
        <w:t xml:space="preserve">Z hľadiska geomorfologických pomerov prevláda pozitívna vrásovo-bloková fatransko-tatranská morfoštruktúra – hraste a klinové hraste jadrových pohorí. V lúčanskej časti územia prevláda hornatinový až vysočinový podhôľny reliéf, v krivánskej časti prevažuje vysočinový podhôľny reliéf, lokálne reliéf eróznych brázd. V oboch častiach sa vo vrcholových polohách uplatňuje aj veľhorský hôľny, glaciálno-hôľny až glaciálny reliéf. </w:t>
      </w:r>
      <w:r w:rsidR="006C1894" w:rsidRPr="00925AC4">
        <w:rPr>
          <w:iCs/>
          <w:spacing w:val="-2"/>
          <w:sz w:val="22"/>
          <w:szCs w:val="22"/>
          <w:lang w:val="sk-SK"/>
        </w:rPr>
        <w:t xml:space="preserve"> </w:t>
      </w:r>
      <w:r w:rsidRPr="00925AC4">
        <w:rPr>
          <w:iCs/>
          <w:spacing w:val="-2"/>
          <w:sz w:val="22"/>
          <w:szCs w:val="22"/>
          <w:lang w:val="sk-SK"/>
        </w:rPr>
        <w:t>Najvyšší bod územia je</w:t>
      </w:r>
      <w:r w:rsidR="00DA6139">
        <w:rPr>
          <w:iCs/>
          <w:spacing w:val="-2"/>
          <w:sz w:val="22"/>
          <w:szCs w:val="22"/>
          <w:lang w:val="sk-SK"/>
        </w:rPr>
        <w:t xml:space="preserve"> kóta Veľký Kriváň (1708,7 m n. </w:t>
      </w:r>
      <w:r w:rsidRPr="00925AC4">
        <w:rPr>
          <w:iCs/>
          <w:spacing w:val="-2"/>
          <w:sz w:val="22"/>
          <w:szCs w:val="22"/>
          <w:lang w:val="sk-SK"/>
        </w:rPr>
        <w:t>m</w:t>
      </w:r>
      <w:r w:rsidR="00DA6139">
        <w:rPr>
          <w:iCs/>
          <w:spacing w:val="-2"/>
          <w:sz w:val="22"/>
          <w:szCs w:val="22"/>
          <w:lang w:val="sk-SK"/>
        </w:rPr>
        <w:t>.</w:t>
      </w:r>
      <w:r w:rsidRPr="00925AC4">
        <w:rPr>
          <w:iCs/>
          <w:spacing w:val="-2"/>
          <w:sz w:val="22"/>
          <w:szCs w:val="22"/>
          <w:lang w:val="sk-SK"/>
        </w:rPr>
        <w:t>) v severnej Krivánskej Fatre. Južná lúčanská časť CHVÚ Malá Fatra dosahuje nadmorskú výšku 1475 m n. m. kótou Veľká lúka. Najnižšie položené časti územia sú v údolí Váhu pri Strečne (350 m n. m.). Z morfologického hľadiska sú významné najmä oblasti na karbonatickom podloží s výskytom jaskýň, roklín a tiesňav (Vrátna dolina, Jánošíkove diery a i.) a meandre Váhu v Strečnianskej úžine s ojedinelým antecedentným vývojom riečneho údolia.</w:t>
      </w:r>
      <w:r w:rsidR="00925AC4" w:rsidRPr="00925AC4">
        <w:rPr>
          <w:iCs/>
          <w:spacing w:val="-2"/>
          <w:sz w:val="22"/>
          <w:szCs w:val="22"/>
          <w:lang w:val="sk-SK"/>
        </w:rPr>
        <w:t xml:space="preserve"> </w:t>
      </w:r>
      <w:r w:rsidRPr="00925AC4">
        <w:rPr>
          <w:iCs/>
          <w:spacing w:val="-2"/>
          <w:sz w:val="22"/>
          <w:szCs w:val="22"/>
          <w:lang w:val="sk-SK"/>
        </w:rPr>
        <w:t>Zo súčasných morfologických procesov sa vyskytujú predovšetkým krasové javy. Svahové poruchy sú evidované v lúčanske</w:t>
      </w:r>
      <w:r w:rsidR="00CE1B0F">
        <w:rPr>
          <w:iCs/>
          <w:spacing w:val="-2"/>
          <w:sz w:val="22"/>
          <w:szCs w:val="22"/>
          <w:lang w:val="sk-SK"/>
        </w:rPr>
        <w:t>j aj krivánskej časti, najmä v </w:t>
      </w:r>
      <w:r w:rsidRPr="00925AC4">
        <w:rPr>
          <w:iCs/>
          <w:spacing w:val="-2"/>
          <w:sz w:val="22"/>
          <w:szCs w:val="22"/>
          <w:lang w:val="sk-SK"/>
        </w:rPr>
        <w:t>oblasti Kľaku, Vrícka, Krivánskeho hrebeňa. Ide prevažne o typ skalných zrútení</w:t>
      </w:r>
      <w:r w:rsidR="00A3196C">
        <w:rPr>
          <w:iCs/>
          <w:spacing w:val="-2"/>
          <w:sz w:val="22"/>
          <w:szCs w:val="22"/>
          <w:lang w:val="sk-SK"/>
        </w:rPr>
        <w:t>n</w:t>
      </w:r>
      <w:r w:rsidRPr="00925AC4">
        <w:rPr>
          <w:iCs/>
          <w:spacing w:val="-2"/>
          <w:sz w:val="22"/>
          <w:szCs w:val="22"/>
          <w:lang w:val="sk-SK"/>
        </w:rPr>
        <w:t>, blokových polí a blokových rozpadlín archívneho veku, lokálne sa vyskytujú aj aktívne a potenciálne deformácie. Početné sú poruchy na úpätí pohoria na styku s Rajeckou kotlinou a údolím Varínky. Makroseizmická intenzita je vyššia (8 °MSK-64).</w:t>
      </w:r>
    </w:p>
    <w:p w:rsidR="00CE1B0F" w:rsidRDefault="00CE1B0F">
      <w:pPr>
        <w:tabs>
          <w:tab w:val="left" w:pos="0"/>
        </w:tabs>
        <w:spacing w:after="0" w:line="240" w:lineRule="auto"/>
      </w:pPr>
    </w:p>
    <w:p w:rsidR="00EE751A" w:rsidRDefault="00BC7B0B">
      <w:pPr>
        <w:tabs>
          <w:tab w:val="left" w:pos="0"/>
        </w:tabs>
        <w:spacing w:after="0" w:line="240" w:lineRule="auto"/>
        <w:rPr>
          <w:i/>
          <w:u w:val="single"/>
        </w:rPr>
      </w:pPr>
      <w:r>
        <w:rPr>
          <w:i/>
          <w:u w:val="single"/>
        </w:rPr>
        <w:t>Hydrologické pomery</w:t>
      </w:r>
    </w:p>
    <w:p w:rsidR="00EE751A" w:rsidRDefault="00BC7B0B">
      <w:pPr>
        <w:tabs>
          <w:tab w:val="left" w:pos="0"/>
        </w:tabs>
        <w:spacing w:after="0" w:line="240" w:lineRule="auto"/>
        <w:jc w:val="both"/>
      </w:pPr>
      <w:r>
        <w:t xml:space="preserve">CHVÚ Malá Fatra spadá do stredohorskej oblasti so snehovo-dažďovým typom režimu odtoku a akumuláciou v mesiacoch november – február, vysokou vodnatosťou v marci až máji, maximom v apríli a minimom v období január – február a september – október. Územie patrí do hlavného povodia Váhu. Riečnu sieť v území tvorí Váh a jeho prítoky. Tok Váhu v rámci CHVÚ Malá Fatra vytvára Strečniansku úžinu s viacerými meandrami, ktorá oddeľuje Krivánsku a Lúčanskú Fatru. </w:t>
      </w:r>
      <w:r>
        <w:lastRenderedPageBreak/>
        <w:t>Južnú časť, Lúčanskú Fatru, odvodňujú prítoky Rajčianky (západná časť) a prítoky Turca (východná a južná časť), významnejším prítokom je Vríca. Rajčianka a Turiec sú ľavostrannými prítokmi Váhu. Severná časť, Krivánska Fatra, je na severnej strane odvodnená tokom Varínky, ktorá pram</w:t>
      </w:r>
      <w:r w:rsidR="00CE1B0F">
        <w:t>ení v území CHVÚ</w:t>
      </w:r>
      <w:r w:rsidR="00A3196C">
        <w:t xml:space="preserve"> Malá Fatra</w:t>
      </w:r>
      <w:r w:rsidR="00CE1B0F">
        <w:t xml:space="preserve"> a ústi do Váhu</w:t>
      </w:r>
      <w:r>
        <w:t xml:space="preserve">. Južné svahy odvodňujú prítoky Váhu, východná časť spáduje do Oravy, najmä prostredníctvom jej prítoku Zázrivky. </w:t>
      </w:r>
      <w:r w:rsidR="006C1894">
        <w:t xml:space="preserve"> </w:t>
      </w:r>
      <w:r>
        <w:t>Územie CHVÚ Malá Fatra patrí do hydrogeologických regiónov kryštalinika a mezozoika Lúčanskej a Krivánskej Fatry s určujúcim typo</w:t>
      </w:r>
      <w:r w:rsidR="00A3196C">
        <w:t xml:space="preserve">m krasovej a krasovo-puklinovej </w:t>
      </w:r>
      <w:r>
        <w:t>priepustnosti. Hydrogeologické pomery charakterizuje prevažne nízka prietočnosť a hydrogeologická produktivita. Južná časť CHVÚ Malá Fatra leží na styku s geotermálne perspektívnou štruktúrou Turčianskej kotliny. Na západe CHVÚ Malá Fatra v lúčanskej aj krivánskej časti susedí s perspektívnou oblasťou geotermálnych vôd Žilinská kotlina, kde sa nachádzajú termálne zdroje (Stráňavy, Rajecké Teplice, Rajec).</w:t>
      </w:r>
    </w:p>
    <w:p w:rsidR="00A3196C" w:rsidRDefault="00A3196C">
      <w:pPr>
        <w:tabs>
          <w:tab w:val="left" w:pos="0"/>
        </w:tabs>
        <w:spacing w:after="0" w:line="240" w:lineRule="auto"/>
      </w:pPr>
    </w:p>
    <w:p w:rsidR="00EE751A" w:rsidRDefault="00BC7B0B">
      <w:pPr>
        <w:tabs>
          <w:tab w:val="left" w:pos="0"/>
        </w:tabs>
        <w:spacing w:after="0" w:line="240" w:lineRule="auto"/>
        <w:rPr>
          <w:i/>
          <w:u w:val="single"/>
        </w:rPr>
      </w:pPr>
      <w:r>
        <w:rPr>
          <w:i/>
          <w:u w:val="single"/>
        </w:rPr>
        <w:t>Pôdy</w:t>
      </w:r>
    </w:p>
    <w:p w:rsidR="00EE751A" w:rsidRDefault="00BC7B0B">
      <w:pPr>
        <w:tabs>
          <w:tab w:val="left" w:pos="0"/>
        </w:tabs>
        <w:spacing w:after="0" w:line="240" w:lineRule="auto"/>
        <w:jc w:val="both"/>
      </w:pPr>
      <w:r>
        <w:t>Na mezozoickom podloží južnej a severnej časti územia CHVÚ Malá Fatra sú zastúpené prevažne rendziny a kambizeme rendzinové, sprievodné litozeme modálne karbonátové, lokálne rendziny sutinové; zo zvetralín pevných karbonátových hornín. V jadrovej časti Krivánskej a Lúčanskej Fatry sú zastúpené kambizeme podzolové, sprievodné podzoly kambizemné a rankre; zo zvetralín kyslých hornín. Vo vrcholových polohách sa vyskytujú podzoly modálne a humusovo-železité, sprievodné podzoly organozemné, litozeme a rankre; z ľahších zvetralín kyslých hornín. Z hľadiska zrnitosti prevládajú v južnej časti pieščito-hlinité a hlinito-pieščité pôdy stredne kamenité, v severnej časti hlinité a ílovito-hlinité pôdy stredne kamenité.</w:t>
      </w:r>
      <w:r w:rsidR="006C1894">
        <w:t xml:space="preserve"> </w:t>
      </w:r>
      <w:r>
        <w:t>V území sú zastúpené vlhké pôdy, prevažne so strednou až veľkou retenčnou schopnosťou a strednou priepustnosťou. Pôdy najvyšších polôh pohoria sú charakteristické malou až strednou retenciou a strednou až veľkou priepustnosťou.</w:t>
      </w:r>
    </w:p>
    <w:p w:rsidR="0020650E" w:rsidRDefault="0020650E">
      <w:pPr>
        <w:spacing w:after="0" w:line="240" w:lineRule="auto"/>
        <w:jc w:val="both"/>
        <w:rPr>
          <w:i/>
          <w:u w:val="single"/>
        </w:rPr>
      </w:pPr>
    </w:p>
    <w:p w:rsidR="00EE751A" w:rsidRDefault="00BC7B0B">
      <w:pPr>
        <w:spacing w:after="0" w:line="240" w:lineRule="auto"/>
        <w:jc w:val="both"/>
        <w:rPr>
          <w:i/>
          <w:u w:val="single"/>
        </w:rPr>
      </w:pPr>
      <w:r>
        <w:rPr>
          <w:i/>
          <w:u w:val="single"/>
        </w:rPr>
        <w:t xml:space="preserve">Flóra </w:t>
      </w:r>
    </w:p>
    <w:p w:rsidR="00EE751A" w:rsidRDefault="00BC7B0B">
      <w:pPr>
        <w:spacing w:after="0" w:line="240" w:lineRule="auto"/>
        <w:jc w:val="both"/>
      </w:pPr>
      <w:r>
        <w:t>Bohaté geologické podložie, členitý reliéf a veľké rozpätie nadmorských výšok podnietili mimoriadne pestrý vývoj rastlinných spoločenstiev. Prevládajúcou vegetačnou formáciou sú lesné spoločenstvá. Na území národného parku</w:t>
      </w:r>
      <w:r w:rsidR="00065AB6">
        <w:t xml:space="preserve"> (NP)</w:t>
      </w:r>
      <w:r>
        <w:t xml:space="preserve"> Malá Fatra a jeho ochranného pásma bolo doteraz zistených viac ako 1100 druhov vyšších rastlín. Vyskytujú sa tu aj 4 vlastné endemity Malej Fatry - alchemilka Sojákova, alchemilka panenská, očianka stopkatá a jarabina Mar</w:t>
      </w:r>
      <w:r w:rsidR="00065AB6">
        <w:t>gittaiho. Tieto druhy sa nevyskytujú inde ako v Malej Fatre.</w:t>
      </w:r>
      <w:r>
        <w:t xml:space="preserve"> Na vápencových skalnýc</w:t>
      </w:r>
      <w:r w:rsidR="001D2258">
        <w:t xml:space="preserve">h stenách môžeme </w:t>
      </w:r>
      <w:r>
        <w:t>obdivovať chránené druhy ako poniklec slovenský, klinček neskorý, astra alpínska, horec Clusiov. Charakteristickými druhmi nad hornou hranicou lesa sú vŕba sieťkovaná, dryádka osemlupienková, prilbica tuhá, mliečivec alpínsky, stračia nôžka a pod. Na prechodných rašeliniskách, slatinis</w:t>
      </w:r>
      <w:r w:rsidR="00BA464F">
        <w:t>kách, vlhkých a podmáčaných lúka</w:t>
      </w:r>
      <w:r>
        <w:t>ch sú bohato zastúpené ohrozené rastlinné spoločen</w:t>
      </w:r>
      <w:r w:rsidR="001D2258">
        <w:t>s</w:t>
      </w:r>
      <w:r>
        <w:t>tvá zastúpené druhmi ako napr. rosička okrúhlolistá, rosička anglická, vstavač Fuchsov, vstavačovec májový, bradáčik vajcovitý, mečík strechovitý, všivec močiarny, páperníky atď.</w:t>
      </w:r>
      <w:r w:rsidR="00B42991">
        <w:t xml:space="preserve"> </w:t>
      </w:r>
      <w:r>
        <w:t>V CHVÚ Malá Fatra zaberajú lesy takmer 80% z</w:t>
      </w:r>
      <w:r w:rsidR="00ED7734">
        <w:t xml:space="preserve"> jeho </w:t>
      </w:r>
      <w:r>
        <w:t>celkovej rozlohy. Veľké relatívne prevýšenie a tvar reliéfu spôsobili, že je tu dobre vyvinutá a z väčšej časti aj zachovalá vertikálna členitosť - zonácia lesných spoločenstiev. Výnimočná je tým, že na relatívne malom území je tu zastúpených sedem výškových vegetačných stupňov - od dubovo-bukového, cez bukový, bukovo-jedľový, smrekovo-bukovo-jedľový, smrekový, kosodrevinový až po relikty alpínskeho stupňa. Vzhľadom na to, že na Slovensku je celkovo deväť výškových vegetačných stupňov, Krivánska Fatra predstavuje významné modelové územie pre poznávanie a sledovanie vývoja priro</w:t>
      </w:r>
      <w:r w:rsidR="00E34789">
        <w:t>dzených lesov v rámci Slovenska, avšak súčasné</w:t>
      </w:r>
      <w:r>
        <w:t xml:space="preserve"> zloženie a rozloha nezodpovedá pôvodným lesom. Pôvodná plocha lesov bola oveľa väčšia, avšak v 16. storočí, v dobe valašskej kolonizácie, sa vplyvom vyrubovania a vypaľovania lesov, za účelom rozširovani</w:t>
      </w:r>
      <w:r w:rsidR="00E34789">
        <w:t xml:space="preserve">a plôch pasienkov lesnatosť </w:t>
      </w:r>
      <w:r>
        <w:t>znížila, najmä v oblasti hlavného hrebeňa. Činnosť človeka mala vplyv aj na zmenu drevinového zloženia. Pôvodné zmiešané lesy vo Vrátnej, Kúrskej doline</w:t>
      </w:r>
      <w:r w:rsidR="00ED7734">
        <w:t>, Hradskej doline</w:t>
      </w:r>
      <w:r>
        <w:t xml:space="preserve"> a na iných miestach boli nahradené smrekovými monokultúrami.</w:t>
      </w:r>
      <w:r w:rsidR="00ED7734">
        <w:t xml:space="preserve"> Tieto sú v súčasnej dobe na veľkých plochách zrúbané a plochy sú opäť zalesňované predovšetkým smrekom. </w:t>
      </w:r>
      <w:r>
        <w:t xml:space="preserve">V okolí Belej a Bránice boli zmiešané lesy nahradené čistými bučinami. Takto zmenené lesy majú oveľa nižšiu stabilitu oproti pôvodným zmiešaným lesom. Pôvodný zmiešaný les je na tomto území zložený z tzv. karpatskej zmesi, teda zmesi buka, smreka a jedle, s vtrúsenou prímesou iných drevín, ako sú javor horský, smrekovec, hrab, jaseň, breza, borovica a pod. </w:t>
      </w:r>
      <w:r w:rsidRPr="00A075A6">
        <w:rPr>
          <w:color w:val="auto"/>
        </w:rPr>
        <w:t xml:space="preserve">V súčasnosti prevládajú </w:t>
      </w:r>
      <w:r>
        <w:rPr>
          <w:color w:val="auto"/>
        </w:rPr>
        <w:t xml:space="preserve"> listnaté</w:t>
      </w:r>
      <w:r w:rsidRPr="00A075A6">
        <w:rPr>
          <w:color w:val="auto"/>
        </w:rPr>
        <w:t xml:space="preserve"> dreviny (51 %) nad ihličnatými (49 %). </w:t>
      </w:r>
      <w:r>
        <w:t xml:space="preserve">Najrozšírenejšou drevinou je buk (44 %), potom nasleduje smrek (41 %), jedľa (5 %), javor horský (3 </w:t>
      </w:r>
      <w:r>
        <w:lastRenderedPageBreak/>
        <w:t>%), borovica lesná (2 %) a kosodrevina (2 %). Menšie zastúpenie majú dub zimný, jaseň, breza, lipa, jelša, borovica, smrekovec a tis. V členitom teréne na skalných terasách sa nachádzajú spoločenstvá borovice lesnej, ako zvyšky v minulosti rozsiahlejších porastov. V miestach s teplejšou klímou, napr. pri Starom hrade, sa zachovali spoločenstvá kyslých dubových bučín. Je to severná hranica ich rozšírenia na Slovensku. Zachovalé pásma kosodreviny sa nachádzajú v oblasti Malého Kriváňa, Veľkého Kriváňa a Chlebu.</w:t>
      </w:r>
      <w:r w:rsidR="006C1894">
        <w:rPr>
          <w:b/>
        </w:rPr>
        <w:t xml:space="preserve"> </w:t>
      </w:r>
      <w:r>
        <w:t>Niektoré lesné porasty v Malej Fatre sú človekom minimálne ovplyvnené (či už hospodárskymi, alebo rekreačnými aktivitami) a majú vlastnosti pralesa, pre ktorý je charakteristický výskyt stromov rôzneho fyzického veku a dostatok mŕtveho dreva vo všetkých stupňoch rozkladu. Medzi ďalšie vlastnosti pralesov patrí stálosť druhového zloženia, ekologická vyrovnanosť a samostatnosť, vysoká odolnosť voči vonkajším vplyvom a podobne. Takéto porasty nachádzame v národnej prírodnej rezervácii (NPR) Šrámková, NPR Šútovská dolina, NPR Rozsutec a v NPR Stratenec. Komplexy takýchto lesov majú veľký význam pre populácie veľkých šeliem (medveď, vlk, rys).</w:t>
      </w:r>
    </w:p>
    <w:p w:rsidR="00EE751A" w:rsidRDefault="00EE751A">
      <w:pPr>
        <w:spacing w:after="0" w:line="240" w:lineRule="auto"/>
        <w:jc w:val="both"/>
        <w:rPr>
          <w:b/>
        </w:rPr>
      </w:pPr>
    </w:p>
    <w:p w:rsidR="00EE751A" w:rsidRPr="00A075A6" w:rsidRDefault="00BC7B0B">
      <w:pPr>
        <w:spacing w:after="0" w:line="240" w:lineRule="auto"/>
        <w:jc w:val="both"/>
        <w:rPr>
          <w:i/>
          <w:u w:val="single"/>
        </w:rPr>
      </w:pPr>
      <w:r w:rsidRPr="00A075A6">
        <w:rPr>
          <w:i/>
          <w:u w:val="single"/>
        </w:rPr>
        <w:t>Fauna</w:t>
      </w:r>
    </w:p>
    <w:p w:rsidR="00EE751A" w:rsidRDefault="00F42FE1">
      <w:pPr>
        <w:spacing w:after="0" w:line="240" w:lineRule="auto"/>
        <w:jc w:val="both"/>
      </w:pPr>
      <w:r>
        <w:t>V nadväznosti</w:t>
      </w:r>
      <w:r w:rsidR="00BC7B0B">
        <w:t xml:space="preserve"> na rozmanitosť biotopov sú pestré i živočíšne spoločenstvá. Z bezstavovcov môžeme spomenúť najmä ľahko identifikovateľné druhy ako napríklad jasoňa červenookého</w:t>
      </w:r>
      <w:r w:rsidR="00ED7734">
        <w:t>, ktorý sa v Krivánskej Fatre už nevyskytuje a Lúčanskej Fatre má už len sporadický výskyt</w:t>
      </w:r>
      <w:r w:rsidR="00BC7B0B">
        <w:t xml:space="preserve"> a na staršie bučiny viazaného fúzača alpského. V CHVÚ Malá Fatra a jeho okolí je možné pozorovať viaceré stavovce bežne sa vyskytujúce v teplejších, nížinných podmienkach, ako sú užovka stromová, rosnička zelená a samozrejme i typ</w:t>
      </w:r>
      <w:r w:rsidR="00E34789">
        <w:t xml:space="preserve">ických zástupcov horskej fauny </w:t>
      </w:r>
      <w:r w:rsidR="00BC7B0B">
        <w:t>a to vretenicu severnú, mloka karpatského, z vtákov ľabtušku vrchovskú. Charakteristickými pre zachované rozsiahlejšie horské biotopy sú veľké šelmy ako medveď hnedý, vlk dravý, rys ostrovid a zriedka sa vyskytujúca mačka divá, z dravcov sú to orol skalný, jastrab lesný, včelár lesný, sokol sťahovavý a pod.  Na území CHVÚ Malá Fatra hniezdi</w:t>
      </w:r>
      <w:r w:rsidR="00E34789">
        <w:t xml:space="preserve"> európska </w:t>
      </w:r>
      <w:r w:rsidR="00BC7B0B">
        <w:t>najväčšia sova</w:t>
      </w:r>
      <w:r w:rsidR="00BE62DB">
        <w:t xml:space="preserve"> </w:t>
      </w:r>
      <w:r w:rsidR="00BC7B0B">
        <w:t>výr skalný a najmenšia európska sova kuvičok vrabčí. Z glaciálnych reliktov (druhy prežívajúce z minulých ľadových období) sa vyskytujú kuvik kapcavý, ďateľ trojprstý, myšovka vrchovská, piskor vrchovský atď. Zo zástupcov druhov viazaných na vodné prostredie sa vyskytuje viacero druhov, v súčasnosti už celkovo ohrozenej triedy obojživelníkov - mlok karpatský, mlok vrchovský. Brehy vodnatejších potokov obývajú vodnáre obyčajné, vzácne aj rybár</w:t>
      </w:r>
      <w:r w:rsidR="00E34789">
        <w:t xml:space="preserve">iky riečne, z drobných zemných </w:t>
      </w:r>
      <w:r w:rsidR="00BC7B0B">
        <w:t>cicavcov oba druhy dulovníc a z predátorov vydra riečna. Na lúkach a pasienkoch vo večerných a nočných hodinách je možn</w:t>
      </w:r>
      <w:r w:rsidR="00E34789">
        <w:t xml:space="preserve">é identifikovať hlasový prejav </w:t>
      </w:r>
      <w:r w:rsidR="00BC7B0B">
        <w:t>chrapkáča poľného.</w:t>
      </w:r>
    </w:p>
    <w:p w:rsidR="00EE751A" w:rsidRDefault="00EE751A">
      <w:pPr>
        <w:spacing w:after="0" w:line="240" w:lineRule="auto"/>
        <w:jc w:val="both"/>
        <w:rPr>
          <w:i/>
        </w:rPr>
      </w:pPr>
    </w:p>
    <w:p w:rsidR="00EE751A" w:rsidRDefault="00BE62DB" w:rsidP="00A075A6">
      <w:pPr>
        <w:pStyle w:val="Nadpis3"/>
      </w:pPr>
      <w:r>
        <w:t>1.6.2</w:t>
      </w:r>
      <w:r w:rsidR="00572D1C">
        <w:rPr>
          <w:lang w:val="sk-SK"/>
        </w:rPr>
        <w:t>.</w:t>
      </w:r>
      <w:r w:rsidR="00BC7B0B">
        <w:t xml:space="preserve"> </w:t>
      </w:r>
      <w:r w:rsidR="00BC7B0B">
        <w:tab/>
        <w:t>Stručný popis predmetu ochrany</w:t>
      </w:r>
    </w:p>
    <w:p w:rsidR="00EE751A" w:rsidRDefault="00BC7B0B">
      <w:pPr>
        <w:spacing w:after="0" w:line="240" w:lineRule="auto"/>
        <w:jc w:val="both"/>
      </w:pPr>
      <w:r>
        <w:t>Predmetom ochrany CHVÚ Malá Fatra je zabezpečenie priaznivého stavu biotopov druhov vtákov európskeho významu</w:t>
      </w:r>
      <w:r w:rsidR="001008FF">
        <w:t>:</w:t>
      </w:r>
      <w:r>
        <w:t xml:space="preserve"> orla skalného (</w:t>
      </w:r>
      <w:r>
        <w:rPr>
          <w:i/>
        </w:rPr>
        <w:t>Aquila</w:t>
      </w:r>
      <w:r>
        <w:t xml:space="preserve"> </w:t>
      </w:r>
      <w:r>
        <w:rPr>
          <w:i/>
        </w:rPr>
        <w:t>chrysaetos</w:t>
      </w:r>
      <w:r>
        <w:t>), sokola sťahovavého (</w:t>
      </w:r>
      <w:r>
        <w:rPr>
          <w:i/>
        </w:rPr>
        <w:t>Falco</w:t>
      </w:r>
      <w:r>
        <w:t xml:space="preserve"> </w:t>
      </w:r>
      <w:r>
        <w:rPr>
          <w:i/>
        </w:rPr>
        <w:t>peregrinus</w:t>
      </w:r>
      <w:r>
        <w:t>), výra skalného (</w:t>
      </w:r>
      <w:r>
        <w:rPr>
          <w:i/>
        </w:rPr>
        <w:t>Bubo</w:t>
      </w:r>
      <w:r>
        <w:t xml:space="preserve"> </w:t>
      </w:r>
      <w:r>
        <w:rPr>
          <w:i/>
        </w:rPr>
        <w:t>bubo</w:t>
      </w:r>
      <w:r>
        <w:t>), žlny sivej (</w:t>
      </w:r>
      <w:r>
        <w:rPr>
          <w:i/>
        </w:rPr>
        <w:t>Picus</w:t>
      </w:r>
      <w:r>
        <w:t xml:space="preserve"> </w:t>
      </w:r>
      <w:r>
        <w:rPr>
          <w:i/>
        </w:rPr>
        <w:t>canus</w:t>
      </w:r>
      <w:r>
        <w:t xml:space="preserve">), </w:t>
      </w:r>
      <w:r w:rsidR="00277843">
        <w:t>pôtika</w:t>
      </w:r>
      <w:r>
        <w:t xml:space="preserve"> kapcavého (</w:t>
      </w:r>
      <w:r>
        <w:rPr>
          <w:i/>
        </w:rPr>
        <w:t>Aegolius funereus</w:t>
      </w:r>
      <w:r>
        <w:t>), ďatľa bielochrbtého (</w:t>
      </w:r>
      <w:r>
        <w:rPr>
          <w:i/>
        </w:rPr>
        <w:t>Dendrocopos leucotos)</w:t>
      </w:r>
      <w:r>
        <w:t>, tesára čierneho (</w:t>
      </w:r>
      <w:r>
        <w:rPr>
          <w:i/>
        </w:rPr>
        <w:t>Dryocopus martius</w:t>
      </w:r>
      <w:r>
        <w:t>), muchárika bielokrkého (</w:t>
      </w:r>
      <w:r>
        <w:rPr>
          <w:i/>
        </w:rPr>
        <w:t>Ficedula</w:t>
      </w:r>
      <w:r>
        <w:t xml:space="preserve"> </w:t>
      </w:r>
      <w:r>
        <w:rPr>
          <w:i/>
        </w:rPr>
        <w:t>albicollis</w:t>
      </w:r>
      <w:r>
        <w:t>), skaliara pestrého (</w:t>
      </w:r>
      <w:r>
        <w:rPr>
          <w:i/>
        </w:rPr>
        <w:t>Monticola</w:t>
      </w:r>
      <w:r>
        <w:t xml:space="preserve"> </w:t>
      </w:r>
      <w:r>
        <w:rPr>
          <w:i/>
        </w:rPr>
        <w:t>saxatilis</w:t>
      </w:r>
      <w:r>
        <w:t>), rybárika riečneho (</w:t>
      </w:r>
      <w:r>
        <w:rPr>
          <w:i/>
        </w:rPr>
        <w:t>Alcedo</w:t>
      </w:r>
      <w:r>
        <w:t xml:space="preserve"> </w:t>
      </w:r>
      <w:r>
        <w:rPr>
          <w:i/>
        </w:rPr>
        <w:t>atthis</w:t>
      </w:r>
      <w:r>
        <w:t>), bociana čierneho (</w:t>
      </w:r>
      <w:r>
        <w:rPr>
          <w:i/>
        </w:rPr>
        <w:t>Ciconia nigra</w:t>
      </w:r>
      <w:r>
        <w:t>), včelára lesného (</w:t>
      </w:r>
      <w:r>
        <w:rPr>
          <w:i/>
        </w:rPr>
        <w:t>Pernis apivorus</w:t>
      </w:r>
      <w:r>
        <w:t>), sovy dlhochvostej (</w:t>
      </w:r>
      <w:r>
        <w:rPr>
          <w:i/>
        </w:rPr>
        <w:t>Strix uralensis</w:t>
      </w:r>
      <w:r>
        <w:t>), lelka lesného (</w:t>
      </w:r>
      <w:r>
        <w:rPr>
          <w:i/>
        </w:rPr>
        <w:t>Caprimulgus europaeus</w:t>
      </w:r>
      <w:r>
        <w:t>), ďatľa hnedkavého (</w:t>
      </w:r>
      <w:r>
        <w:rPr>
          <w:i/>
        </w:rPr>
        <w:t>Dendrocopos</w:t>
      </w:r>
      <w:r>
        <w:t xml:space="preserve"> </w:t>
      </w:r>
      <w:r>
        <w:rPr>
          <w:i/>
        </w:rPr>
        <w:t>syriacus</w:t>
      </w:r>
      <w:r>
        <w:t>), chrapkáča poľného (</w:t>
      </w:r>
      <w:r>
        <w:rPr>
          <w:i/>
        </w:rPr>
        <w:t>Crex</w:t>
      </w:r>
      <w:r>
        <w:t xml:space="preserve"> </w:t>
      </w:r>
      <w:r>
        <w:rPr>
          <w:i/>
        </w:rPr>
        <w:t>crex</w:t>
      </w:r>
      <w:r>
        <w:t>), kuvička vrabčieho (</w:t>
      </w:r>
      <w:r>
        <w:rPr>
          <w:i/>
        </w:rPr>
        <w:t>Glaucidium passerinum</w:t>
      </w:r>
      <w:r>
        <w:t>), jariab</w:t>
      </w:r>
      <w:r w:rsidR="00C040F4">
        <w:t>ka</w:t>
      </w:r>
      <w:r>
        <w:t xml:space="preserve"> hôrn</w:t>
      </w:r>
      <w:r w:rsidR="00C040F4">
        <w:t>eho</w:t>
      </w:r>
      <w:r>
        <w:t xml:space="preserve"> (</w:t>
      </w:r>
      <w:r>
        <w:rPr>
          <w:i/>
        </w:rPr>
        <w:t>Tetrastes bonasia</w:t>
      </w:r>
      <w:r>
        <w:t>), strakoša veľkého (</w:t>
      </w:r>
      <w:r>
        <w:rPr>
          <w:i/>
        </w:rPr>
        <w:t>Lanius</w:t>
      </w:r>
      <w:r>
        <w:t xml:space="preserve"> </w:t>
      </w:r>
      <w:r>
        <w:rPr>
          <w:i/>
        </w:rPr>
        <w:t>excubitor</w:t>
      </w:r>
      <w:r>
        <w:t>), prepelice poľnej (</w:t>
      </w:r>
      <w:r>
        <w:rPr>
          <w:i/>
        </w:rPr>
        <w:t>Coturnix</w:t>
      </w:r>
      <w:r>
        <w:t xml:space="preserve"> </w:t>
      </w:r>
      <w:r>
        <w:rPr>
          <w:i/>
        </w:rPr>
        <w:t>coturnix</w:t>
      </w:r>
      <w:r>
        <w:t>), žltochvosta hôrneho (</w:t>
      </w:r>
      <w:r>
        <w:rPr>
          <w:i/>
        </w:rPr>
        <w:t>Phoenicurus phoenicurus</w:t>
      </w:r>
      <w:r>
        <w:t>), muchára sivého (</w:t>
      </w:r>
      <w:r>
        <w:rPr>
          <w:i/>
        </w:rPr>
        <w:t>Muscicapa striata</w:t>
      </w:r>
      <w:r>
        <w:t>), tetrova hoľniaka (</w:t>
      </w:r>
      <w:r>
        <w:rPr>
          <w:i/>
        </w:rPr>
        <w:t>Lyrurus tetrix</w:t>
      </w:r>
      <w:r>
        <w:t>), hlucháňa hôrneho (</w:t>
      </w:r>
      <w:r>
        <w:rPr>
          <w:i/>
        </w:rPr>
        <w:t>Tetrao urogallus</w:t>
      </w:r>
      <w:r>
        <w:t xml:space="preserve">), </w:t>
      </w:r>
      <w:r w:rsidR="00277843">
        <w:t>ďubníka</w:t>
      </w:r>
      <w:r>
        <w:t xml:space="preserve"> trojprstého (</w:t>
      </w:r>
      <w:r>
        <w:rPr>
          <w:i/>
        </w:rPr>
        <w:t>Picoides tridactylus</w:t>
      </w:r>
      <w:r>
        <w:t>) a muchárika malého (</w:t>
      </w:r>
      <w:r>
        <w:rPr>
          <w:i/>
        </w:rPr>
        <w:t>Ficedula</w:t>
      </w:r>
      <w:r>
        <w:t xml:space="preserve"> </w:t>
      </w:r>
      <w:r>
        <w:rPr>
          <w:i/>
        </w:rPr>
        <w:t>parva</w:t>
      </w:r>
      <w:r>
        <w:t>) a zabezpečenia podmienok ich prežitia a rozmnožovania.</w:t>
      </w:r>
    </w:p>
    <w:p w:rsidR="00B42991" w:rsidRDefault="00B42991">
      <w:pPr>
        <w:pStyle w:val="Nadpis3"/>
      </w:pPr>
    </w:p>
    <w:p w:rsidR="00EE751A" w:rsidRDefault="00AC6FD9">
      <w:pPr>
        <w:pStyle w:val="Nadpis3"/>
      </w:pPr>
      <w:r>
        <w:t>1.6.3</w:t>
      </w:r>
      <w:r w:rsidR="00C039CE">
        <w:rPr>
          <w:lang w:val="sk-SK"/>
        </w:rPr>
        <w:t>.</w:t>
      </w:r>
      <w:r w:rsidR="00BC7B0B">
        <w:t xml:space="preserve"> Hodnotenie stavu predmetu ochrany, stanovenie priorít ochrany</w:t>
      </w:r>
    </w:p>
    <w:p w:rsidR="00EE751A" w:rsidRDefault="00BC7B0B">
      <w:pPr>
        <w:tabs>
          <w:tab w:val="left" w:pos="0"/>
        </w:tabs>
        <w:spacing w:after="0" w:line="240" w:lineRule="auto"/>
        <w:jc w:val="both"/>
      </w:pPr>
      <w:r>
        <w:t>Pri hodnotení stavu predmetu ochrany sa vychádzalo z hodnotenia priaznivého stavu druhov, ktoré sú predmetmi ochrany v jednotlivých CHVÚ na základe dát z monitoringu z rokov 2010</w:t>
      </w:r>
      <w:r w:rsidR="001523DC">
        <w:t xml:space="preserve"> </w:t>
      </w:r>
      <w:r>
        <w:t>-</w:t>
      </w:r>
      <w:r w:rsidR="001523DC">
        <w:t xml:space="preserve"> </w:t>
      </w:r>
      <w:r>
        <w:t>2015. Pre potreby hodnotenia stavu druhu je potrebné zohľadniť nielen stav populácie, ale aj biotopov a ohrození,</w:t>
      </w:r>
      <w:r w:rsidR="001008FF">
        <w:t xml:space="preserve"> preto sa pri hodnotení kritérií</w:t>
      </w:r>
      <w:r>
        <w:t xml:space="preserve"> populácie, biotopov a ohrození uvádzajú v programe starostlivosti v celom rozsahu</w:t>
      </w:r>
      <w:r w:rsidR="00225805">
        <w:t xml:space="preserve">. </w:t>
      </w:r>
      <w:r w:rsidR="0020650E">
        <w:t>P</w:t>
      </w:r>
      <w:r>
        <w:t>re zhodnotenie napĺňania programu starostlivosti bude potrebné merať zmeny stavu druhov tými istými kritériami ako bol hodnotený ich stav v roku 2010</w:t>
      </w:r>
      <w:r w:rsidR="001523DC">
        <w:t xml:space="preserve"> </w:t>
      </w:r>
      <w:r>
        <w:t>-</w:t>
      </w:r>
      <w:r w:rsidR="001523DC">
        <w:t xml:space="preserve"> </w:t>
      </w:r>
      <w:r>
        <w:t xml:space="preserve">2015. Len takéto </w:t>
      </w:r>
      <w:r>
        <w:lastRenderedPageBreak/>
        <w:t>meranie stavu zabezpečí porovnateľné vyhodnotenie stavu pri neskoršom hodnotení. Z tohto dôvodu je v prílohách 6.7 pre každý predmet ochrany celá tabuľka hodnotenia priaznivého stavu resp. slovné detailnejšie zhodnotenie stavu.</w:t>
      </w:r>
    </w:p>
    <w:p w:rsidR="00EE751A" w:rsidRDefault="00EE751A">
      <w:pPr>
        <w:tabs>
          <w:tab w:val="left" w:pos="0"/>
        </w:tabs>
        <w:spacing w:after="0" w:line="240" w:lineRule="auto"/>
        <w:jc w:val="both"/>
      </w:pPr>
    </w:p>
    <w:p w:rsidR="00EE751A" w:rsidRPr="00AC6FD9" w:rsidRDefault="00BC7B0B">
      <w:pPr>
        <w:spacing w:after="0" w:line="240" w:lineRule="auto"/>
        <w:jc w:val="both"/>
        <w:rPr>
          <w:b/>
        </w:rPr>
      </w:pPr>
      <w:r w:rsidRPr="00E6062B">
        <w:rPr>
          <w:b/>
        </w:rPr>
        <w:t>Sokol sťahovavý</w:t>
      </w:r>
      <w:r w:rsidRPr="00AC6FD9">
        <w:rPr>
          <w:b/>
          <w:i/>
        </w:rPr>
        <w:t xml:space="preserve"> </w:t>
      </w:r>
      <w:r w:rsidRPr="00AC6FD9">
        <w:rPr>
          <w:b/>
        </w:rPr>
        <w:t>(</w:t>
      </w:r>
      <w:r w:rsidRPr="00AC6FD9">
        <w:rPr>
          <w:b/>
          <w:i/>
        </w:rPr>
        <w:t>Falco peregrinus</w:t>
      </w:r>
      <w:r w:rsidRPr="00AC6FD9">
        <w:rPr>
          <w:b/>
        </w:rPr>
        <w:t>)</w:t>
      </w:r>
    </w:p>
    <w:p w:rsidR="003769E7" w:rsidRPr="00D853E5" w:rsidRDefault="00BC7B0B" w:rsidP="002978F5">
      <w:pPr>
        <w:spacing w:after="0" w:line="240" w:lineRule="auto"/>
        <w:jc w:val="both"/>
        <w:rPr>
          <w:b/>
        </w:rPr>
      </w:pPr>
      <w:r>
        <w:t xml:space="preserve">Hniezdnymi biotopmi </w:t>
      </w:r>
      <w:r w:rsidRPr="00AC6FD9">
        <w:t>sokola sťahovavého</w:t>
      </w:r>
      <w:r>
        <w:t xml:space="preserve"> sú oblasti v lesnom a horskom prostredí so skalnými svahmi a stenami s dostatkom dutín alebo lavíc pre umiestnenie hniezda (SOS/BirdLife 2013). Potravné biotopy predstavujú územia v pestrej krajine s mozaikou lesov, vôd a poľnohospodárskej krajiny v nižších a stredných polohách (Karaska &amp; Cichocki 2014). </w:t>
      </w:r>
      <w:r>
        <w:rPr>
          <w:color w:val="000000"/>
        </w:rPr>
        <w:t>Okrem hniezdnej úspešnosti sú všetky populačné kritériá u sokola s</w:t>
      </w:r>
      <w:r w:rsidR="00925AC4">
        <w:rPr>
          <w:color w:val="000000"/>
        </w:rPr>
        <w:t>ťahovavého hodnotené na úrovni kategórie</w:t>
      </w:r>
      <w:r w:rsidR="005E7857">
        <w:rPr>
          <w:color w:val="000000"/>
        </w:rPr>
        <w:t xml:space="preserve"> A – dobrý priaznivý stav,</w:t>
      </w:r>
      <w:r>
        <w:rPr>
          <w:color w:val="000000"/>
        </w:rPr>
        <w:t xml:space="preserve"> hniezdna úspešnosť je hod</w:t>
      </w:r>
      <w:r w:rsidR="005E7857">
        <w:rPr>
          <w:color w:val="000000"/>
        </w:rPr>
        <w:t xml:space="preserve">notená na úrovni </w:t>
      </w:r>
      <w:r w:rsidR="00925AC4">
        <w:rPr>
          <w:color w:val="000000"/>
        </w:rPr>
        <w:t xml:space="preserve">kategórie </w:t>
      </w:r>
      <w:r w:rsidR="005E7857">
        <w:rPr>
          <w:color w:val="000000"/>
        </w:rPr>
        <w:t xml:space="preserve">B – priemerný </w:t>
      </w:r>
      <w:r>
        <w:rPr>
          <w:color w:val="000000"/>
        </w:rPr>
        <w:t>priazn</w:t>
      </w:r>
      <w:r w:rsidR="00AC6FD9">
        <w:rPr>
          <w:color w:val="000000"/>
        </w:rPr>
        <w:t>ivý stav. Biotopy druhu sú hodno</w:t>
      </w:r>
      <w:r>
        <w:rPr>
          <w:color w:val="000000"/>
        </w:rPr>
        <w:t xml:space="preserve">tené </w:t>
      </w:r>
      <w:r w:rsidR="00AC6FD9">
        <w:rPr>
          <w:color w:val="000000"/>
        </w:rPr>
        <w:t>kategóriou</w:t>
      </w:r>
      <w:r>
        <w:rPr>
          <w:color w:val="000000"/>
        </w:rPr>
        <w:t xml:space="preserve"> A až B, ohroze</w:t>
      </w:r>
      <w:r w:rsidR="005E7857">
        <w:rPr>
          <w:color w:val="000000"/>
        </w:rPr>
        <w:t xml:space="preserve">nia sú hodnotené na úrovni </w:t>
      </w:r>
      <w:r w:rsidR="00925AC4">
        <w:rPr>
          <w:color w:val="000000"/>
        </w:rPr>
        <w:t xml:space="preserve">kategórie </w:t>
      </w:r>
      <w:r w:rsidR="005E7857">
        <w:rPr>
          <w:color w:val="000000"/>
        </w:rPr>
        <w:t>B.</w:t>
      </w:r>
      <w:r>
        <w:rPr>
          <w:color w:val="000000"/>
        </w:rPr>
        <w:t xml:space="preserve"> </w:t>
      </w:r>
      <w:r w:rsidRPr="00D853E5">
        <w:rPr>
          <w:b/>
          <w:color w:val="000000"/>
        </w:rPr>
        <w:t>Na základe hodnotenia kritérií priaznivého stavu je celkový st</w:t>
      </w:r>
      <w:r w:rsidR="005E7857" w:rsidRPr="00D853E5">
        <w:rPr>
          <w:b/>
          <w:color w:val="000000"/>
        </w:rPr>
        <w:t xml:space="preserve">av hodnotený </w:t>
      </w:r>
      <w:r w:rsidR="00AC6FD9" w:rsidRPr="00D853E5">
        <w:rPr>
          <w:b/>
          <w:color w:val="000000"/>
        </w:rPr>
        <w:t>kategóriou</w:t>
      </w:r>
      <w:r w:rsidR="005E7857" w:rsidRPr="00D853E5">
        <w:rPr>
          <w:b/>
          <w:color w:val="000000"/>
        </w:rPr>
        <w:t xml:space="preserve"> A – dobrý </w:t>
      </w:r>
      <w:r w:rsidRPr="00D853E5">
        <w:rPr>
          <w:b/>
          <w:color w:val="000000"/>
        </w:rPr>
        <w:t xml:space="preserve">priaznivý stav. </w:t>
      </w:r>
      <w:r w:rsidRPr="00D853E5">
        <w:rPr>
          <w:b/>
        </w:rPr>
        <w:t>Hlavným cieľom by malo byť udržanie stavu populácie sokola sťahovav</w:t>
      </w:r>
      <w:r w:rsidR="00925AC4" w:rsidRPr="00D853E5">
        <w:rPr>
          <w:b/>
        </w:rPr>
        <w:t>ého na kategórii</w:t>
      </w:r>
      <w:r w:rsidR="005E7857" w:rsidRPr="00D853E5">
        <w:rPr>
          <w:b/>
        </w:rPr>
        <w:t xml:space="preserve"> A, teda v dobrom </w:t>
      </w:r>
      <w:r w:rsidRPr="00D853E5">
        <w:rPr>
          <w:b/>
        </w:rPr>
        <w:t>priaznivom stave.</w:t>
      </w:r>
      <w:r w:rsidR="00FE74E4" w:rsidRPr="00D853E5">
        <w:rPr>
          <w:b/>
        </w:rPr>
        <w:t xml:space="preserve"> </w:t>
      </w:r>
    </w:p>
    <w:p w:rsidR="003769E7" w:rsidRDefault="003769E7" w:rsidP="002978F5">
      <w:pPr>
        <w:spacing w:after="0" w:line="240" w:lineRule="auto"/>
        <w:jc w:val="both"/>
      </w:pPr>
    </w:p>
    <w:p w:rsidR="003769E7" w:rsidRPr="00D853E5" w:rsidRDefault="003769E7" w:rsidP="002978F5">
      <w:pPr>
        <w:spacing w:after="0" w:line="240" w:lineRule="auto"/>
        <w:jc w:val="both"/>
        <w:rPr>
          <w:i/>
        </w:rPr>
      </w:pPr>
      <w:r w:rsidRPr="00D853E5">
        <w:rPr>
          <w:i/>
        </w:rPr>
        <w:t>Osobitné záujmy</w:t>
      </w:r>
    </w:p>
    <w:p w:rsidR="00EE751A" w:rsidRDefault="00BC7B0B" w:rsidP="002978F5">
      <w:pPr>
        <w:spacing w:after="0" w:line="240" w:lineRule="auto"/>
        <w:jc w:val="both"/>
      </w:pPr>
      <w:r>
        <w:t>Nepriamo ochrana druhu môže zasiahnuť do záujmov lesného hospodárstva a to pri požiadavke na vytvorenie zón ochrany okolo jeho hniezd. Požaduje sa len posunutie termínov lesného hospodárenia do obdobia mimo hniezdneho obdobia</w:t>
      </w:r>
      <w:r w:rsidR="00CD2FA6">
        <w:t xml:space="preserve"> (júl – január)</w:t>
      </w:r>
      <w:r w:rsidR="002504D2">
        <w:t>. V prípade, že okolité</w:t>
      </w:r>
      <w:r>
        <w:t xml:space="preserve"> porasty sú v rubnej dobe a s týmito opatreniami </w:t>
      </w:r>
      <w:r w:rsidR="00225805">
        <w:t xml:space="preserve">nepočíta </w:t>
      </w:r>
      <w:r w:rsidR="005E7857">
        <w:t>program starostlivosti o les (</w:t>
      </w:r>
      <w:r>
        <w:t>PSL</w:t>
      </w:r>
      <w:r w:rsidR="005E7857">
        <w:t>)</w:t>
      </w:r>
      <w:r>
        <w:t xml:space="preserve"> je potrebné</w:t>
      </w:r>
      <w:r w:rsidR="00225805">
        <w:t>,</w:t>
      </w:r>
      <w:r>
        <w:t xml:space="preserve"> aby sa na obmedzenia vyplývajúce z ponechania časti porastu vyu</w:t>
      </w:r>
      <w:r w:rsidR="00225805">
        <w:t>žili</w:t>
      </w:r>
      <w:r>
        <w:t xml:space="preserve"> aj finančné nástro</w:t>
      </w:r>
      <w:r w:rsidR="005E7857">
        <w:t xml:space="preserve">je, ktoré predpokladá zákon </w:t>
      </w:r>
      <w:r w:rsidR="00D853E5">
        <w:br/>
      </w:r>
      <w:r w:rsidR="005E7857">
        <w:t xml:space="preserve">č. </w:t>
      </w:r>
      <w:r>
        <w:t>543/20</w:t>
      </w:r>
      <w:r w:rsidR="005E7857">
        <w:t>02 Z.z.</w:t>
      </w:r>
      <w:r>
        <w:t xml:space="preserve"> Taktiež pri ochrane môže dochádzať ku značnému</w:t>
      </w:r>
      <w:r w:rsidR="00225805">
        <w:t xml:space="preserve"> </w:t>
      </w:r>
      <w:r>
        <w:t>konfliktu s cieľmi ochrany druhu a komunitou horolezcov. Horolezecké a skalolezecké aktivity sú pri súčasnej úz</w:t>
      </w:r>
      <w:r w:rsidR="005E7857">
        <w:t xml:space="preserve">emnej ochrane </w:t>
      </w:r>
      <w:r>
        <w:t xml:space="preserve">riešiteľné cez komunikáciu, v prípade poklesu populácie tak bude potrebné využiť </w:t>
      </w:r>
      <w:r w:rsidR="005E7857">
        <w:t xml:space="preserve">legislatívne </w:t>
      </w:r>
      <w:r>
        <w:t>nást</w:t>
      </w:r>
      <w:r w:rsidR="005E7857">
        <w:t xml:space="preserve">roje </w:t>
      </w:r>
      <w:r>
        <w:t>v zmysle zákona č. 543/2002 Z.z</w:t>
      </w:r>
      <w:r w:rsidR="005E7857">
        <w:t>.</w:t>
      </w:r>
    </w:p>
    <w:p w:rsidR="00EE751A" w:rsidRDefault="00EE751A">
      <w:pPr>
        <w:spacing w:after="0" w:line="240" w:lineRule="auto"/>
        <w:jc w:val="both"/>
        <w:rPr>
          <w:b/>
        </w:rPr>
      </w:pPr>
    </w:p>
    <w:p w:rsidR="00EE751A" w:rsidRPr="0093318A" w:rsidRDefault="00BC7B0B">
      <w:pPr>
        <w:spacing w:after="0" w:line="240" w:lineRule="auto"/>
        <w:jc w:val="both"/>
        <w:rPr>
          <w:b/>
          <w:i/>
        </w:rPr>
      </w:pPr>
      <w:r w:rsidRPr="00E6062B">
        <w:rPr>
          <w:b/>
        </w:rPr>
        <w:t>Orol skalný</w:t>
      </w:r>
      <w:r w:rsidRPr="0093318A">
        <w:rPr>
          <w:b/>
          <w:i/>
        </w:rPr>
        <w:t xml:space="preserve"> </w:t>
      </w:r>
      <w:r w:rsidRPr="0093318A">
        <w:rPr>
          <w:b/>
        </w:rPr>
        <w:t>(</w:t>
      </w:r>
      <w:r w:rsidRPr="0093318A">
        <w:rPr>
          <w:b/>
          <w:i/>
        </w:rPr>
        <w:t>Aquila chrysaetos</w:t>
      </w:r>
      <w:r w:rsidRPr="0093318A">
        <w:rPr>
          <w:b/>
        </w:rPr>
        <w:t>)</w:t>
      </w:r>
    </w:p>
    <w:p w:rsidR="003769E7" w:rsidRPr="00D853E5" w:rsidRDefault="00BC7B0B" w:rsidP="002978F5">
      <w:pPr>
        <w:spacing w:after="0" w:line="240" w:lineRule="auto"/>
        <w:jc w:val="both"/>
        <w:rPr>
          <w:b/>
        </w:rPr>
      </w:pPr>
      <w:r>
        <w:rPr>
          <w:rStyle w:val="Zdraznenie"/>
          <w:i w:val="0"/>
        </w:rPr>
        <w:t xml:space="preserve">Na Slovensku sú typickým prostredím druhu </w:t>
      </w:r>
      <w:r>
        <w:t>vysoké zalesnené skalnaté pohoria s rozsiahlymi lúkami, pasienkami a poliami ako loviskami v blízkosti. Vyhovujú mu aj väčšie lesné komplexy s extenzívne využívanou poľnohospodárskou krajinou bez skalného prostredia</w:t>
      </w:r>
      <w:r w:rsidR="008B42CD">
        <w:t>. D</w:t>
      </w:r>
      <w:r w:rsidR="00E5301E">
        <w:t>ruh lesa, jeho veková, druhová a priestorová štruktúra sú pre zachovanie priaznivého stavu druhu kľúčové. V súčasnosti je pomer stromových a skalných hniezd cca 60:40 v prospech stromových. Vhodné skalné biotopy sú v krajine menej časté, preto sú vhodné lesné štruktúry dôležité. Platí to aj z pohľadu využívania lesa ako loviska. V lesných monokultúrach s vysokým zakmenením alebo v mladinách nemá orol žiadne možnosti lovu.</w:t>
      </w:r>
      <w:r>
        <w:rPr>
          <w:lang w:val="pl-PL"/>
        </w:rPr>
        <w:t xml:space="preserve"> </w:t>
      </w:r>
      <w:r w:rsidR="00DB63A4">
        <w:rPr>
          <w:color w:val="000000"/>
        </w:rPr>
        <w:t>Veľkosť populácie orla sk</w:t>
      </w:r>
      <w:r>
        <w:rPr>
          <w:color w:val="000000"/>
        </w:rPr>
        <w:t>a</w:t>
      </w:r>
      <w:r w:rsidR="00DB63A4">
        <w:rPr>
          <w:color w:val="000000"/>
        </w:rPr>
        <w:t>l</w:t>
      </w:r>
      <w:r>
        <w:rPr>
          <w:color w:val="000000"/>
        </w:rPr>
        <w:t>ného je klasifikovaná v</w:t>
      </w:r>
      <w:r w:rsidR="00225805">
        <w:rPr>
          <w:color w:val="000000"/>
        </w:rPr>
        <w:t xml:space="preserve"> CHVÚ </w:t>
      </w:r>
      <w:r>
        <w:rPr>
          <w:color w:val="000000"/>
        </w:rPr>
        <w:t>Mal</w:t>
      </w:r>
      <w:r w:rsidR="00225805">
        <w:rPr>
          <w:color w:val="000000"/>
        </w:rPr>
        <w:t>á</w:t>
      </w:r>
      <w:r>
        <w:rPr>
          <w:color w:val="000000"/>
        </w:rPr>
        <w:t xml:space="preserve"> Fatr</w:t>
      </w:r>
      <w:r w:rsidR="00225805">
        <w:rPr>
          <w:color w:val="000000"/>
        </w:rPr>
        <w:t>a</w:t>
      </w:r>
      <w:r w:rsidR="005E7857">
        <w:rPr>
          <w:color w:val="000000"/>
        </w:rPr>
        <w:t xml:space="preserve"> </w:t>
      </w:r>
      <w:r w:rsidR="00925AC4">
        <w:rPr>
          <w:color w:val="000000"/>
        </w:rPr>
        <w:t>kategóriou</w:t>
      </w:r>
      <w:r w:rsidR="00186415">
        <w:rPr>
          <w:color w:val="000000"/>
        </w:rPr>
        <w:t xml:space="preserve"> A, ako dobrý </w:t>
      </w:r>
      <w:r w:rsidR="00925AC4">
        <w:rPr>
          <w:color w:val="000000"/>
        </w:rPr>
        <w:t>priaznivý stav. Takisto je na kategórii</w:t>
      </w:r>
      <w:r w:rsidR="00186415">
        <w:rPr>
          <w:color w:val="000000"/>
        </w:rPr>
        <w:t xml:space="preserve"> A – dobrý </w:t>
      </w:r>
      <w:r>
        <w:rPr>
          <w:color w:val="000000"/>
        </w:rPr>
        <w:t>priaznivý stav, hodnotená aj veľkosť areálu a areálový trend. Populačný trend a hniezdna úspeš</w:t>
      </w:r>
      <w:r w:rsidR="00925AC4">
        <w:rPr>
          <w:color w:val="000000"/>
        </w:rPr>
        <w:t>nosť sú však hodnotené na kategórii</w:t>
      </w:r>
      <w:r>
        <w:rPr>
          <w:color w:val="000000"/>
        </w:rPr>
        <w:t xml:space="preserve"> B, teda priemerný priaznivý </w:t>
      </w:r>
      <w:r w:rsidR="00925AC4">
        <w:rPr>
          <w:color w:val="000000"/>
        </w:rPr>
        <w:t>stav. Kategóriou</w:t>
      </w:r>
      <w:r w:rsidR="00186415">
        <w:rPr>
          <w:color w:val="000000"/>
        </w:rPr>
        <w:t xml:space="preserve"> B, ako priemerný </w:t>
      </w:r>
      <w:r>
        <w:rPr>
          <w:color w:val="000000"/>
        </w:rPr>
        <w:t>priaznivý, je hodnotený aj hniezdny a potravný biotop.</w:t>
      </w:r>
      <w:r>
        <w:t xml:space="preserve"> </w:t>
      </w:r>
      <w:r w:rsidRPr="00D853E5">
        <w:rPr>
          <w:b/>
        </w:rPr>
        <w:t>Hlavným cieľom by malo byť udržanie p</w:t>
      </w:r>
      <w:r w:rsidR="00925AC4" w:rsidRPr="00D853E5">
        <w:rPr>
          <w:b/>
        </w:rPr>
        <w:t xml:space="preserve">opulácie orla skalného na kategórii </w:t>
      </w:r>
      <w:r w:rsidRPr="00D853E5">
        <w:rPr>
          <w:b/>
        </w:rPr>
        <w:t>B</w:t>
      </w:r>
      <w:r w:rsidR="00186415" w:rsidRPr="00D853E5">
        <w:rPr>
          <w:b/>
        </w:rPr>
        <w:t>, teda priemerný priaznivý stav</w:t>
      </w:r>
      <w:r w:rsidRPr="00D853E5">
        <w:rPr>
          <w:b/>
        </w:rPr>
        <w:t>.</w:t>
      </w:r>
      <w:r w:rsidR="002978F5" w:rsidRPr="00D853E5">
        <w:rPr>
          <w:b/>
        </w:rPr>
        <w:t xml:space="preserve"> </w:t>
      </w:r>
    </w:p>
    <w:p w:rsidR="003769E7" w:rsidRDefault="003769E7" w:rsidP="002978F5">
      <w:pPr>
        <w:spacing w:after="0" w:line="240" w:lineRule="auto"/>
        <w:jc w:val="both"/>
      </w:pPr>
    </w:p>
    <w:p w:rsidR="003769E7" w:rsidRPr="00D853E5" w:rsidRDefault="003769E7" w:rsidP="002978F5">
      <w:pPr>
        <w:spacing w:after="0" w:line="240" w:lineRule="auto"/>
        <w:jc w:val="both"/>
        <w:rPr>
          <w:i/>
        </w:rPr>
      </w:pPr>
      <w:r w:rsidRPr="00D853E5">
        <w:rPr>
          <w:i/>
        </w:rPr>
        <w:t>Osobitné záujmy</w:t>
      </w:r>
    </w:p>
    <w:p w:rsidR="00EE751A" w:rsidRDefault="00BC7B0B" w:rsidP="002978F5">
      <w:pPr>
        <w:spacing w:after="0" w:line="240" w:lineRule="auto"/>
        <w:jc w:val="both"/>
      </w:pPr>
      <w:r>
        <w:t>Nepriamo ochrana orla skalného môže zasiahnuť do záujmov lesného hospodárstva, a to pri požiadavke na vytvorenie zón ochrany okolo jeho hniezd. Menšia, jadrová časť týchto zón ochrany okolo hniezdísk orla skalného vyžaduje ponechanie porastov bez zásahu. V prípade, že takéto porasty sú v rubnej dobe a s týmito opatreniami neráta PSL je potrebné</w:t>
      </w:r>
      <w:r w:rsidR="00225805">
        <w:t>,</w:t>
      </w:r>
      <w:r>
        <w:t xml:space="preserve"> aby sa na obmedzenia vyplývajúce z ponechania časti porastu využili aj finančné nástroje, ktoré predpokladá </w:t>
      </w:r>
      <w:r w:rsidR="00225805">
        <w:t>z</w:t>
      </w:r>
      <w:r>
        <w:t xml:space="preserve">ákon </w:t>
      </w:r>
      <w:r w:rsidR="00225805">
        <w:t xml:space="preserve">č. </w:t>
      </w:r>
      <w:r>
        <w:t>543/2002 Z.z.</w:t>
      </w:r>
      <w:r w:rsidR="00225805">
        <w:t xml:space="preserve"> </w:t>
      </w:r>
    </w:p>
    <w:p w:rsidR="00EE751A" w:rsidRDefault="00EE751A">
      <w:pPr>
        <w:tabs>
          <w:tab w:val="left" w:pos="0"/>
        </w:tabs>
        <w:spacing w:after="0" w:line="240" w:lineRule="auto"/>
        <w:jc w:val="both"/>
        <w:rPr>
          <w:color w:val="000000"/>
        </w:rPr>
      </w:pPr>
    </w:p>
    <w:p w:rsidR="00EE751A" w:rsidRPr="00DB63A4" w:rsidRDefault="00BC7B0B">
      <w:pPr>
        <w:spacing w:after="0" w:line="240" w:lineRule="auto"/>
        <w:jc w:val="both"/>
        <w:rPr>
          <w:b/>
          <w:i/>
        </w:rPr>
      </w:pPr>
      <w:r w:rsidRPr="00E6062B">
        <w:rPr>
          <w:b/>
        </w:rPr>
        <w:t>Výr skalný</w:t>
      </w:r>
      <w:r w:rsidRPr="00DB63A4">
        <w:rPr>
          <w:b/>
        </w:rPr>
        <w:t xml:space="preserve"> (</w:t>
      </w:r>
      <w:r w:rsidRPr="00DB63A4">
        <w:rPr>
          <w:b/>
          <w:i/>
        </w:rPr>
        <w:t>Bubo bubo</w:t>
      </w:r>
      <w:r w:rsidRPr="00DB63A4">
        <w:rPr>
          <w:b/>
        </w:rPr>
        <w:t>)</w:t>
      </w:r>
    </w:p>
    <w:p w:rsidR="003769E7" w:rsidRPr="00D853E5" w:rsidRDefault="00BC7B0B" w:rsidP="002978F5">
      <w:pPr>
        <w:spacing w:after="0" w:line="240" w:lineRule="auto"/>
        <w:jc w:val="both"/>
        <w:rPr>
          <w:b/>
        </w:rPr>
      </w:pPr>
      <w:r>
        <w:t xml:space="preserve">Hniezdnymi biotopmi </w:t>
      </w:r>
      <w:r w:rsidRPr="00101D59">
        <w:t>výra skalného</w:t>
      </w:r>
      <w:r>
        <w:t xml:space="preserve"> sú oblasti s dostatkom skalných útvarov (kameňolomy, skaly, skalné bralá) v blízkosti otvorenej p</w:t>
      </w:r>
      <w:r w:rsidR="00D853E5">
        <w:t xml:space="preserve">oľnohospodárskej krajiny (Danko </w:t>
      </w:r>
      <w:r>
        <w:t xml:space="preserve">&amp; Karaska 2002). Potravné biotopy zahŕňajú oblasti v otvorenej krajine alebo v riedko zalesnenom teréne; napr. inundačné územia, poľnohospodárska krajina, pasienky, malé obrábané polia. Okrem neprístupných skalných útvarov preferuje druh aj hniezdenie na zemi, napr. medzi balvanmi v lesnom poraste, v koreňových </w:t>
      </w:r>
      <w:r>
        <w:lastRenderedPageBreak/>
        <w:t>vývratoch, v strmých svahoch, niekedy aj na strmých kamenito–hlinitých zalesnených brehoch vôd</w:t>
      </w:r>
      <w:r w:rsidR="00B267C9">
        <w:t>.</w:t>
      </w:r>
      <w:r>
        <w:t xml:space="preserve"> </w:t>
      </w:r>
      <w:r>
        <w:rPr>
          <w:color w:val="000000"/>
        </w:rPr>
        <w:t xml:space="preserve">V prípade výra skalného je veľkosť populácie a populačný trend hodnotený </w:t>
      </w:r>
      <w:r w:rsidR="00DB63A4">
        <w:rPr>
          <w:color w:val="000000"/>
        </w:rPr>
        <w:t>kategóriou</w:t>
      </w:r>
      <w:r>
        <w:rPr>
          <w:color w:val="000000"/>
        </w:rPr>
        <w:t xml:space="preserve"> C, ako nepriazni</w:t>
      </w:r>
      <w:r w:rsidR="00CD2FA6">
        <w:rPr>
          <w:color w:val="000000"/>
        </w:rPr>
        <w:t>vý stav. Jeho hniezdny biotop je hodnotený</w:t>
      </w:r>
      <w:r w:rsidR="00DB63A4">
        <w:rPr>
          <w:color w:val="000000"/>
        </w:rPr>
        <w:t xml:space="preserve"> kategóriou</w:t>
      </w:r>
      <w:r>
        <w:rPr>
          <w:color w:val="000000"/>
        </w:rPr>
        <w:t xml:space="preserve"> B, priemerný stav. </w:t>
      </w:r>
      <w:r w:rsidR="0008529B">
        <w:rPr>
          <w:color w:val="000000"/>
        </w:rPr>
        <w:t>Ohrozenie hniezdneho biotopu</w:t>
      </w:r>
      <w:r>
        <w:rPr>
          <w:color w:val="000000"/>
        </w:rPr>
        <w:t xml:space="preserve"> a stav </w:t>
      </w:r>
      <w:r w:rsidR="0008529B">
        <w:rPr>
          <w:color w:val="000000"/>
        </w:rPr>
        <w:t>sú hodnotené</w:t>
      </w:r>
      <w:r>
        <w:rPr>
          <w:color w:val="000000"/>
        </w:rPr>
        <w:t xml:space="preserve"> a</w:t>
      </w:r>
      <w:r w:rsidR="0008529B">
        <w:rPr>
          <w:color w:val="000000"/>
        </w:rPr>
        <w:t>ko nepriaznivé</w:t>
      </w:r>
      <w:r w:rsidR="00D853E5">
        <w:rPr>
          <w:color w:val="000000"/>
        </w:rPr>
        <w:t xml:space="preserve"> – kategória C</w:t>
      </w:r>
      <w:r w:rsidR="00186415">
        <w:rPr>
          <w:color w:val="000000"/>
        </w:rPr>
        <w:t xml:space="preserve">. </w:t>
      </w:r>
      <w:r w:rsidRPr="00D853E5">
        <w:rPr>
          <w:b/>
        </w:rPr>
        <w:t xml:space="preserve">Celkový stav výra skalného v CHVÚ </w:t>
      </w:r>
      <w:r w:rsidR="00925AC4" w:rsidRPr="00D853E5">
        <w:rPr>
          <w:b/>
        </w:rPr>
        <w:t xml:space="preserve">Malá Fatra je hodnotený v kategórii </w:t>
      </w:r>
      <w:r w:rsidRPr="00D853E5">
        <w:rPr>
          <w:b/>
        </w:rPr>
        <w:t>C</w:t>
      </w:r>
      <w:r w:rsidR="00225805" w:rsidRPr="00D853E5">
        <w:rPr>
          <w:b/>
        </w:rPr>
        <w:t xml:space="preserve"> </w:t>
      </w:r>
      <w:r w:rsidRPr="00D853E5">
        <w:rPr>
          <w:b/>
        </w:rPr>
        <w:t xml:space="preserve">- nepriaznivý stav. V rámci riešenia </w:t>
      </w:r>
      <w:r w:rsidR="00225805" w:rsidRPr="00D853E5">
        <w:rPr>
          <w:b/>
        </w:rPr>
        <w:t>p</w:t>
      </w:r>
      <w:r w:rsidRPr="00D853E5">
        <w:rPr>
          <w:b/>
        </w:rPr>
        <w:t>rogramu starostlivosti je potrebné realizovať opatrenia, ktoré by mali prisp</w:t>
      </w:r>
      <w:r w:rsidR="00186415" w:rsidRPr="00D853E5">
        <w:rPr>
          <w:b/>
        </w:rPr>
        <w:t>ieť k</w:t>
      </w:r>
      <w:r w:rsidR="00925AC4" w:rsidRPr="00D853E5">
        <w:rPr>
          <w:b/>
        </w:rPr>
        <w:t xml:space="preserve"> zlepšeniu </w:t>
      </w:r>
      <w:r w:rsidR="00D853E5">
        <w:rPr>
          <w:b/>
        </w:rPr>
        <w:t>na kategóriu</w:t>
      </w:r>
      <w:r w:rsidR="00186415" w:rsidRPr="00D853E5">
        <w:rPr>
          <w:b/>
        </w:rPr>
        <w:t xml:space="preserve"> </w:t>
      </w:r>
      <w:r w:rsidRPr="00D853E5">
        <w:rPr>
          <w:b/>
        </w:rPr>
        <w:t xml:space="preserve">B. </w:t>
      </w:r>
    </w:p>
    <w:p w:rsidR="003769E7" w:rsidRDefault="003769E7" w:rsidP="002978F5">
      <w:pPr>
        <w:spacing w:after="0" w:line="240" w:lineRule="auto"/>
        <w:jc w:val="both"/>
        <w:rPr>
          <w:b/>
        </w:rPr>
      </w:pPr>
    </w:p>
    <w:p w:rsidR="003769E7" w:rsidRPr="00D853E5" w:rsidRDefault="003769E7" w:rsidP="002978F5">
      <w:pPr>
        <w:spacing w:after="0" w:line="240" w:lineRule="auto"/>
        <w:jc w:val="both"/>
        <w:rPr>
          <w:i/>
        </w:rPr>
      </w:pPr>
      <w:r w:rsidRPr="00D853E5">
        <w:rPr>
          <w:i/>
        </w:rPr>
        <w:t>Osobitné záujmy</w:t>
      </w:r>
    </w:p>
    <w:p w:rsidR="00EE751A" w:rsidRDefault="00BC7B0B" w:rsidP="002978F5">
      <w:pPr>
        <w:spacing w:after="0" w:line="240" w:lineRule="auto"/>
        <w:jc w:val="both"/>
      </w:pPr>
      <w:r w:rsidRPr="003769E7">
        <w:t>Ochrana v</w:t>
      </w:r>
      <w:r w:rsidR="00186415" w:rsidRPr="003769E7">
        <w:t>ýra skalného a jeho hniezdísk v CHVÚ Malá Fatra</w:t>
      </w:r>
      <w:r w:rsidRPr="003769E7">
        <w:t xml:space="preserve"> sa týka </w:t>
      </w:r>
      <w:r w:rsidR="008B42CD" w:rsidRPr="003769E7">
        <w:t>n</w:t>
      </w:r>
      <w:r w:rsidR="0008529B" w:rsidRPr="003769E7">
        <w:t>a</w:t>
      </w:r>
      <w:r w:rsidR="008B42CD" w:rsidRPr="003769E7">
        <w:t>j</w:t>
      </w:r>
      <w:r w:rsidR="0008529B" w:rsidRPr="003769E7">
        <w:t>mä skalných útvarov</w:t>
      </w:r>
      <w:r w:rsidRPr="003769E7">
        <w:t xml:space="preserve">. </w:t>
      </w:r>
      <w:r>
        <w:t>Tu môže dochádzať ku konfliktu s komunitou horolezcov</w:t>
      </w:r>
      <w:r w:rsidR="0008529B">
        <w:t>, príp. fotografov</w:t>
      </w:r>
      <w:r>
        <w:t xml:space="preserve">, čo je ešte komplikované skutočnosťou, že časť lokalít leží v 1. a 2. stupni </w:t>
      </w:r>
      <w:r w:rsidR="008B42CD">
        <w:t xml:space="preserve">ochrany prírody </w:t>
      </w:r>
      <w:r>
        <w:t>s voľným po</w:t>
      </w:r>
      <w:r w:rsidR="00186415">
        <w:t xml:space="preserve">hybom ľudí. Jedno hniezdisko sa nachádza </w:t>
      </w:r>
      <w:r>
        <w:t>v</w:t>
      </w:r>
      <w:r w:rsidR="0077262F">
        <w:t xml:space="preserve"> neaktívnom</w:t>
      </w:r>
      <w:r>
        <w:t xml:space="preserve"> kameňolome. </w:t>
      </w:r>
    </w:p>
    <w:p w:rsidR="00EE751A" w:rsidRDefault="00EE751A">
      <w:pPr>
        <w:tabs>
          <w:tab w:val="left" w:pos="0"/>
        </w:tabs>
        <w:spacing w:after="0" w:line="240" w:lineRule="auto"/>
        <w:jc w:val="both"/>
      </w:pPr>
    </w:p>
    <w:p w:rsidR="00EE751A" w:rsidRPr="003769E7" w:rsidRDefault="00BC7B0B">
      <w:pPr>
        <w:tabs>
          <w:tab w:val="left" w:pos="0"/>
        </w:tabs>
        <w:spacing w:after="0" w:line="240" w:lineRule="auto"/>
        <w:jc w:val="both"/>
        <w:rPr>
          <w:b/>
          <w:i/>
        </w:rPr>
      </w:pPr>
      <w:r w:rsidRPr="00E6062B">
        <w:rPr>
          <w:b/>
        </w:rPr>
        <w:t>Hlucháň hôrny</w:t>
      </w:r>
      <w:r w:rsidRPr="003769E7">
        <w:rPr>
          <w:b/>
          <w:i/>
        </w:rPr>
        <w:t xml:space="preserve"> </w:t>
      </w:r>
      <w:r w:rsidRPr="003769E7">
        <w:rPr>
          <w:b/>
        </w:rPr>
        <w:t>(</w:t>
      </w:r>
      <w:r w:rsidRPr="003769E7">
        <w:rPr>
          <w:b/>
          <w:i/>
        </w:rPr>
        <w:t>Tetrao urogallus</w:t>
      </w:r>
      <w:r w:rsidRPr="003769E7">
        <w:rPr>
          <w:b/>
        </w:rPr>
        <w:t>)</w:t>
      </w:r>
    </w:p>
    <w:p w:rsidR="003769E7" w:rsidRPr="00D853E5" w:rsidRDefault="00BC7B0B">
      <w:pPr>
        <w:spacing w:after="0" w:line="240" w:lineRule="auto"/>
        <w:jc w:val="both"/>
        <w:rPr>
          <w:b/>
        </w:rPr>
      </w:pPr>
      <w:r>
        <w:t xml:space="preserve">Preferuje rozsiahle oblasti starých lesov, často s vlhkou </w:t>
      </w:r>
      <w:r w:rsidR="00186415">
        <w:t>pôdou a striedajúcimi sa mokraď</w:t>
      </w:r>
      <w:r>
        <w:t>mi, rašeliniskami, vresoviskami (</w:t>
      </w:r>
      <w:r>
        <w:rPr>
          <w:rStyle w:val="Zdraznenie"/>
        </w:rPr>
        <w:t>Vaccinium</w:t>
      </w:r>
      <w:r>
        <w:t xml:space="preserve">, </w:t>
      </w:r>
      <w:r>
        <w:rPr>
          <w:rStyle w:val="Zdraznenie"/>
        </w:rPr>
        <w:t>Calluna</w:t>
      </w:r>
      <w:r>
        <w:t xml:space="preserve">) a čistinami. Obýva aj zarastajúce okraje horských holí </w:t>
      </w:r>
      <w:r w:rsidR="003769E7">
        <w:t xml:space="preserve">a hornú hranicu lesa (Karaska &amp; </w:t>
      </w:r>
      <w:r>
        <w:t xml:space="preserve">Cichocki 2014). Na niekoľkých lokalitách žijú menšie lokálne populácie aj na smrekom zarastajúcich bývalých pasienkoch, ktoré svojou štruktúrou pripomínajú prirodzené lesy. Husté lesy alebo lesy s hustým podrastom vyšším ako 0,5 m hlucháňom nevyhovujú. </w:t>
      </w:r>
      <w:r>
        <w:rPr>
          <w:color w:val="000000"/>
        </w:rPr>
        <w:t>Veľkosť populácie, populačný a are</w:t>
      </w:r>
      <w:r w:rsidR="00925AC4">
        <w:rPr>
          <w:color w:val="000000"/>
        </w:rPr>
        <w:t>álový trend je hodnotený kategóriou</w:t>
      </w:r>
      <w:r w:rsidR="00CD2FA6">
        <w:rPr>
          <w:color w:val="000000"/>
        </w:rPr>
        <w:t xml:space="preserve"> C -</w:t>
      </w:r>
      <w:r>
        <w:rPr>
          <w:color w:val="000000"/>
        </w:rPr>
        <w:t xml:space="preserve"> nepriazniv</w:t>
      </w:r>
      <w:r w:rsidR="00925AC4">
        <w:rPr>
          <w:color w:val="000000"/>
        </w:rPr>
        <w:t xml:space="preserve">ý stav. Podobne je však kategóriou </w:t>
      </w:r>
      <w:r>
        <w:rPr>
          <w:color w:val="000000"/>
        </w:rPr>
        <w:t xml:space="preserve">C ako nepriaznivý stav hodnotený aj hniezdny biotop a fragmentácia biotopov. V prípade potravného a </w:t>
      </w:r>
      <w:r w:rsidR="00A13B56">
        <w:rPr>
          <w:color w:val="000000"/>
        </w:rPr>
        <w:t xml:space="preserve">hniezdneho </w:t>
      </w:r>
      <w:r>
        <w:rPr>
          <w:color w:val="000000"/>
        </w:rPr>
        <w:t>biotopu je hodnote</w:t>
      </w:r>
      <w:r w:rsidR="00925AC4">
        <w:rPr>
          <w:color w:val="000000"/>
        </w:rPr>
        <w:t xml:space="preserve">nie </w:t>
      </w:r>
      <w:r w:rsidR="00A134FA">
        <w:rPr>
          <w:color w:val="000000"/>
        </w:rPr>
        <w:t xml:space="preserve">taktiež v kategórii C. </w:t>
      </w:r>
      <w:r>
        <w:t>Vzhľadom ku významu CHVÚ Malá Fatra pre zachovanie tohto druhu a vzhľadom ku celkovému poklesu tohto druhu na Slovensku a celkovej hrozbe jeho vyhynutia je nutné prijať opatrenia, ktoré v dobe realizácie programu starostlivosti povedú ku zastaveniu poklesu a zvráteniu tohto stavu</w:t>
      </w:r>
      <w:r w:rsidR="00FE74E4">
        <w:t xml:space="preserve">. </w:t>
      </w:r>
      <w:r w:rsidR="00FE74E4" w:rsidRPr="00D853E5">
        <w:rPr>
          <w:b/>
        </w:rPr>
        <w:t>C</w:t>
      </w:r>
      <w:r w:rsidR="003769E7" w:rsidRPr="00D853E5">
        <w:rPr>
          <w:b/>
        </w:rPr>
        <w:t>ieľom</w:t>
      </w:r>
      <w:r w:rsidRPr="00D853E5">
        <w:rPr>
          <w:b/>
        </w:rPr>
        <w:t xml:space="preserve"> je dosiahnuť</w:t>
      </w:r>
      <w:r w:rsidR="00D853E5">
        <w:rPr>
          <w:b/>
        </w:rPr>
        <w:t xml:space="preserve"> </w:t>
      </w:r>
      <w:r w:rsidRPr="00D853E5">
        <w:rPr>
          <w:b/>
        </w:rPr>
        <w:t>taký nárast populácie a úpravu biotopov, aby druh mohol byť v hodnotení priaznivé</w:t>
      </w:r>
      <w:r w:rsidR="00925AC4" w:rsidRPr="00D853E5">
        <w:rPr>
          <w:b/>
        </w:rPr>
        <w:t>ho stavu kategóriou</w:t>
      </w:r>
      <w:r w:rsidRPr="00D853E5">
        <w:rPr>
          <w:b/>
        </w:rPr>
        <w:t xml:space="preserve"> B – priaznivý, priemerný stav.</w:t>
      </w:r>
      <w:r w:rsidR="002978F5" w:rsidRPr="00D853E5">
        <w:rPr>
          <w:b/>
        </w:rPr>
        <w:t xml:space="preserve"> </w:t>
      </w:r>
    </w:p>
    <w:p w:rsidR="003769E7" w:rsidRDefault="003769E7">
      <w:pPr>
        <w:spacing w:after="0" w:line="240" w:lineRule="auto"/>
        <w:jc w:val="both"/>
      </w:pPr>
    </w:p>
    <w:p w:rsidR="003769E7" w:rsidRPr="001B5D97" w:rsidRDefault="003769E7">
      <w:pPr>
        <w:spacing w:after="0" w:line="240" w:lineRule="auto"/>
        <w:jc w:val="both"/>
        <w:rPr>
          <w:i/>
        </w:rPr>
      </w:pPr>
      <w:r w:rsidRPr="001B5D97">
        <w:rPr>
          <w:i/>
        </w:rPr>
        <w:t>Osobitné záujmy</w:t>
      </w:r>
    </w:p>
    <w:p w:rsidR="00EE751A" w:rsidRDefault="00186415">
      <w:pPr>
        <w:spacing w:after="0" w:line="240" w:lineRule="auto"/>
        <w:jc w:val="both"/>
      </w:pPr>
      <w:r>
        <w:t xml:space="preserve">Vzhľadom </w:t>
      </w:r>
      <w:r w:rsidR="00BC7B0B">
        <w:t>k tomu, že zastavenie úbytku tohto druhu a zvrátenie poklesu znamená veľké požiadavky na nastavenie opatrení v lesnom hospodárení (ponechanie starších porastov, úprava hospodárenia na niektorých väč</w:t>
      </w:r>
      <w:r>
        <w:t>ších plochách les</w:t>
      </w:r>
      <w:r w:rsidR="000A6C26">
        <w:t>ných porastov) ako</w:t>
      </w:r>
      <w:r w:rsidR="00925AC4">
        <w:t xml:space="preserve"> </w:t>
      </w:r>
      <w:r>
        <w:t>aj</w:t>
      </w:r>
      <w:r w:rsidR="00BC7B0B">
        <w:t xml:space="preserve"> </w:t>
      </w:r>
      <w:r w:rsidR="00B267C9">
        <w:t xml:space="preserve">obmedziť </w:t>
      </w:r>
      <w:r w:rsidR="00BC7B0B">
        <w:t xml:space="preserve">rozvoj väčších stredísk cestovného ruchu, napríklad lyžiarskych, môže byť </w:t>
      </w:r>
      <w:r w:rsidR="000A6C26">
        <w:t xml:space="preserve">rovnako </w:t>
      </w:r>
      <w:r w:rsidR="00BC7B0B">
        <w:t>v rozpore so záujmami ochrany hlucháňa hôrneho.</w:t>
      </w:r>
    </w:p>
    <w:p w:rsidR="00EE751A" w:rsidRDefault="00EE751A">
      <w:pPr>
        <w:tabs>
          <w:tab w:val="left" w:pos="0"/>
        </w:tabs>
        <w:spacing w:after="0" w:line="240" w:lineRule="auto"/>
        <w:jc w:val="both"/>
        <w:rPr>
          <w:color w:val="000000"/>
        </w:rPr>
      </w:pPr>
    </w:p>
    <w:p w:rsidR="00EE751A" w:rsidRPr="003769E7" w:rsidRDefault="00BC7B0B">
      <w:pPr>
        <w:spacing w:after="0" w:line="240" w:lineRule="auto"/>
        <w:jc w:val="both"/>
        <w:rPr>
          <w:b/>
          <w:i/>
        </w:rPr>
      </w:pPr>
      <w:r w:rsidRPr="00E6062B">
        <w:rPr>
          <w:b/>
        </w:rPr>
        <w:t>Tetrov hoľniak</w:t>
      </w:r>
      <w:r w:rsidRPr="003769E7">
        <w:rPr>
          <w:b/>
          <w:i/>
        </w:rPr>
        <w:t xml:space="preserve"> </w:t>
      </w:r>
      <w:r w:rsidRPr="003769E7">
        <w:rPr>
          <w:b/>
        </w:rPr>
        <w:t>(</w:t>
      </w:r>
      <w:r w:rsidRPr="003769E7">
        <w:rPr>
          <w:b/>
          <w:i/>
        </w:rPr>
        <w:t>Lyrurus tetrix</w:t>
      </w:r>
      <w:r w:rsidRPr="003769E7">
        <w:rPr>
          <w:b/>
        </w:rPr>
        <w:t>)</w:t>
      </w:r>
    </w:p>
    <w:p w:rsidR="003769E7" w:rsidRPr="00AF11BD" w:rsidRDefault="00BC7B0B">
      <w:pPr>
        <w:spacing w:after="0" w:line="240" w:lineRule="auto"/>
        <w:jc w:val="both"/>
        <w:rPr>
          <w:b/>
        </w:rPr>
      </w:pPr>
      <w:r w:rsidRPr="00A075A6">
        <w:rPr>
          <w:rStyle w:val="Zdraznenie"/>
          <w:bCs w:val="0"/>
          <w:i w:val="0"/>
          <w:iCs w:val="0"/>
        </w:rPr>
        <w:t xml:space="preserve">Na Slovensku </w:t>
      </w:r>
      <w:r>
        <w:rPr>
          <w:rStyle w:val="Zdraznenie"/>
          <w:bCs w:val="0"/>
          <w:i w:val="0"/>
          <w:iCs w:val="0"/>
        </w:rPr>
        <w:t>bola</w:t>
      </w:r>
      <w:r w:rsidRPr="00A075A6">
        <w:rPr>
          <w:rStyle w:val="Zdraznenie"/>
          <w:bCs w:val="0"/>
          <w:i w:val="0"/>
          <w:iCs w:val="0"/>
        </w:rPr>
        <w:t xml:space="preserve"> typickým hniezdnym prostredím tetrova hoľniaka</w:t>
      </w:r>
      <w:r>
        <w:rPr>
          <w:sz w:val="16"/>
          <w:szCs w:val="16"/>
        </w:rPr>
        <w:t xml:space="preserve"> </w:t>
      </w:r>
      <w:r>
        <w:t xml:space="preserve">podmáčaná riedko zarastená krajina s rozptýlenou zeleňou (breza, borovica, smrek), často s rašeliniskami a dostatkom bobuľonosných kríkov, najmä čučoriedok a brusníc. Obýva tiež extenzívne využívané horské pasienky so zarastenými okrajmi. Vyskytuje sa na subalpínskych a alpínskych lúkach s kosodrevinou a rozptýlenými smrekmi nad hornou hranicou lesa (Karaska </w:t>
      </w:r>
      <w:r w:rsidR="00032255">
        <w:t>&amp;</w:t>
      </w:r>
      <w:r>
        <w:t> Cichocki 2014). Biotop tetrova</w:t>
      </w:r>
      <w:r w:rsidR="003769E7">
        <w:t xml:space="preserve"> hoľniaka</w:t>
      </w:r>
      <w:r>
        <w:t xml:space="preserve"> v</w:t>
      </w:r>
      <w:r w:rsidR="000A6C26">
        <w:t> CHVÚ Malá Fatra</w:t>
      </w:r>
      <w:r>
        <w:t xml:space="preserve"> tvoria sekundárne horské lúky (hole), nadväzujúce okraje lesov, výsadby kosodreviny, menšie lesíky uprostred holí, riedke smrekové lesy (pralesy alebo smrekom zarastajúce hole), spracované aj nespracované polomy v smrekových lesoch.</w:t>
      </w:r>
      <w:r w:rsidR="000A6C26">
        <w:t xml:space="preserve"> </w:t>
      </w:r>
      <w:r w:rsidRPr="001B5D97">
        <w:rPr>
          <w:b/>
          <w:color w:val="000000"/>
        </w:rPr>
        <w:t xml:space="preserve">Veľkosť populácie tetrova hoľniaka je </w:t>
      </w:r>
      <w:r w:rsidR="003769E7" w:rsidRPr="001B5D97">
        <w:rPr>
          <w:b/>
          <w:color w:val="000000"/>
        </w:rPr>
        <w:t>hodnotená</w:t>
      </w:r>
      <w:r w:rsidRPr="001B5D97">
        <w:rPr>
          <w:b/>
          <w:color w:val="000000"/>
        </w:rPr>
        <w:t xml:space="preserve"> v</w:t>
      </w:r>
      <w:r w:rsidR="00032255" w:rsidRPr="001B5D97">
        <w:rPr>
          <w:b/>
          <w:color w:val="000000"/>
        </w:rPr>
        <w:t xml:space="preserve"> CHVÚ </w:t>
      </w:r>
      <w:r w:rsidR="00FF62F7" w:rsidRPr="001B5D97">
        <w:rPr>
          <w:b/>
          <w:color w:val="000000"/>
        </w:rPr>
        <w:t>Malá Fatra</w:t>
      </w:r>
      <w:r w:rsidRPr="001B5D97">
        <w:rPr>
          <w:b/>
          <w:color w:val="000000"/>
        </w:rPr>
        <w:t xml:space="preserve"> </w:t>
      </w:r>
      <w:r w:rsidR="003769E7" w:rsidRPr="001B5D97">
        <w:rPr>
          <w:b/>
          <w:color w:val="000000"/>
        </w:rPr>
        <w:t>kategóriou</w:t>
      </w:r>
      <w:r w:rsidRPr="001B5D97">
        <w:rPr>
          <w:b/>
          <w:color w:val="000000"/>
        </w:rPr>
        <w:t xml:space="preserve"> C, čiže nepr</w:t>
      </w:r>
      <w:r w:rsidR="00925AC4" w:rsidRPr="001B5D97">
        <w:rPr>
          <w:b/>
          <w:color w:val="000000"/>
        </w:rPr>
        <w:t>iaznivý stav. Takisto je kategóriou</w:t>
      </w:r>
      <w:r w:rsidRPr="001B5D97">
        <w:rPr>
          <w:b/>
          <w:color w:val="000000"/>
        </w:rPr>
        <w:t xml:space="preserve"> C</w:t>
      </w:r>
      <w:r w:rsidR="00032255" w:rsidRPr="001B5D97">
        <w:rPr>
          <w:b/>
          <w:color w:val="000000"/>
        </w:rPr>
        <w:t xml:space="preserve"> </w:t>
      </w:r>
      <w:r w:rsidRPr="001B5D97">
        <w:rPr>
          <w:b/>
          <w:color w:val="000000"/>
        </w:rPr>
        <w:t>- nepriaznivý stav, hodnotený aj pop</w:t>
      </w:r>
      <w:r w:rsidR="00925AC4" w:rsidRPr="001B5D97">
        <w:rPr>
          <w:b/>
          <w:color w:val="000000"/>
        </w:rPr>
        <w:t>ulačný a areálový trend. Kategóriou</w:t>
      </w:r>
      <w:r w:rsidRPr="001B5D97">
        <w:rPr>
          <w:b/>
          <w:color w:val="000000"/>
        </w:rPr>
        <w:t xml:space="preserve"> C, nepriaznivý stav, je hodnotený aj hniezdny biotop</w:t>
      </w:r>
      <w:r w:rsidR="00A134FA" w:rsidRPr="001B5D97">
        <w:rPr>
          <w:b/>
          <w:color w:val="000000"/>
        </w:rPr>
        <w:t xml:space="preserve"> a</w:t>
      </w:r>
      <w:r w:rsidRPr="001B5D97">
        <w:rPr>
          <w:b/>
          <w:color w:val="000000"/>
        </w:rPr>
        <w:t xml:space="preserve"> potravný biotop</w:t>
      </w:r>
      <w:r w:rsidR="00A134FA" w:rsidRPr="001B5D97">
        <w:rPr>
          <w:b/>
          <w:color w:val="000000"/>
        </w:rPr>
        <w:t>.</w:t>
      </w:r>
      <w:r w:rsidRPr="001B5D97">
        <w:rPr>
          <w:b/>
        </w:rPr>
        <w:t xml:space="preserve"> </w:t>
      </w:r>
      <w:r w:rsidRPr="00AF11BD">
        <w:rPr>
          <w:b/>
        </w:rPr>
        <w:t>Je nutné zvrátiť viaceré negatívne faktory ovplyvňujúce populáciu (zvýšené rekreačné využívanie, skialpinizmus,</w:t>
      </w:r>
      <w:r w:rsidR="007C083E" w:rsidRPr="00AF11BD">
        <w:rPr>
          <w:b/>
        </w:rPr>
        <w:t xml:space="preserve"> kiteskiing,</w:t>
      </w:r>
      <w:r w:rsidR="00FF62F7" w:rsidRPr="00AF11BD">
        <w:rPr>
          <w:b/>
        </w:rPr>
        <w:t xml:space="preserve"> </w:t>
      </w:r>
      <w:r w:rsidR="00FE74E4" w:rsidRPr="00AF11BD">
        <w:rPr>
          <w:b/>
        </w:rPr>
        <w:t xml:space="preserve">výstupy turistov do hrebeňových častí najmä pred východom slnka v čase toku, </w:t>
      </w:r>
      <w:r w:rsidRPr="00AF11BD">
        <w:rPr>
          <w:b/>
        </w:rPr>
        <w:t>zvýšenie predačného tlaku, pytliactvo) a zvrátiť nepriaznivý st</w:t>
      </w:r>
      <w:r w:rsidR="00AF11BD" w:rsidRPr="00AF11BD">
        <w:rPr>
          <w:b/>
        </w:rPr>
        <w:t>av na priemerný priaznivý stav – kategória B.</w:t>
      </w:r>
    </w:p>
    <w:p w:rsidR="00D13388" w:rsidRDefault="00D13388">
      <w:pPr>
        <w:spacing w:after="0" w:line="240" w:lineRule="auto"/>
        <w:jc w:val="both"/>
      </w:pPr>
    </w:p>
    <w:p w:rsidR="00D13388" w:rsidRDefault="00D13388">
      <w:pPr>
        <w:spacing w:after="0" w:line="240" w:lineRule="auto"/>
        <w:jc w:val="both"/>
      </w:pPr>
    </w:p>
    <w:p w:rsidR="00D13388" w:rsidRDefault="00D13388">
      <w:pPr>
        <w:spacing w:after="0" w:line="240" w:lineRule="auto"/>
        <w:jc w:val="both"/>
      </w:pPr>
    </w:p>
    <w:p w:rsidR="00D13388" w:rsidRDefault="00D13388">
      <w:pPr>
        <w:spacing w:after="0" w:line="240" w:lineRule="auto"/>
        <w:jc w:val="both"/>
      </w:pPr>
    </w:p>
    <w:p w:rsidR="003769E7" w:rsidRPr="001B5D97" w:rsidRDefault="003769E7">
      <w:pPr>
        <w:spacing w:after="0" w:line="240" w:lineRule="auto"/>
        <w:jc w:val="both"/>
        <w:rPr>
          <w:i/>
        </w:rPr>
      </w:pPr>
      <w:r w:rsidRPr="001B5D97">
        <w:rPr>
          <w:i/>
        </w:rPr>
        <w:lastRenderedPageBreak/>
        <w:t>Osobitné záujmy</w:t>
      </w:r>
    </w:p>
    <w:p w:rsidR="00EE751A" w:rsidRDefault="000A6C26">
      <w:pPr>
        <w:spacing w:after="0" w:line="240" w:lineRule="auto"/>
        <w:jc w:val="both"/>
      </w:pPr>
      <w:r>
        <w:t>P</w:t>
      </w:r>
      <w:r w:rsidR="00BC7B0B">
        <w:t>roblémom</w:t>
      </w:r>
      <w:r w:rsidR="002978F5">
        <w:t xml:space="preserve"> pri ochrane tohto druhu</w:t>
      </w:r>
      <w:r w:rsidR="00BC7B0B">
        <w:t xml:space="preserve"> môže byť záujem na rozvoji väčších stredísk cestovného r</w:t>
      </w:r>
      <w:r w:rsidR="003769E7">
        <w:t xml:space="preserve">uchu na miestach jeho </w:t>
      </w:r>
      <w:r w:rsidR="00511867">
        <w:t>výskytu</w:t>
      </w:r>
      <w:r w:rsidR="00BC7B0B">
        <w:t xml:space="preserve">, kde rozvoj lyžiarskych stredísk je v priamom rozpore so záujmami ochrany tetrova hoľniaka. </w:t>
      </w:r>
    </w:p>
    <w:p w:rsidR="000A6C26" w:rsidRDefault="000A6C26">
      <w:pPr>
        <w:spacing w:after="0" w:line="240" w:lineRule="auto"/>
        <w:jc w:val="both"/>
      </w:pPr>
    </w:p>
    <w:p w:rsidR="00EE751A" w:rsidRPr="003769E7" w:rsidRDefault="007C083E">
      <w:pPr>
        <w:spacing w:after="0" w:line="240" w:lineRule="auto"/>
        <w:jc w:val="both"/>
        <w:rPr>
          <w:b/>
          <w:i/>
        </w:rPr>
      </w:pPr>
      <w:r w:rsidRPr="00E6062B">
        <w:rPr>
          <w:b/>
        </w:rPr>
        <w:t>Ď</w:t>
      </w:r>
      <w:r w:rsidR="00BC7B0B" w:rsidRPr="00E6062B">
        <w:rPr>
          <w:b/>
        </w:rPr>
        <w:t>ubník trojprstý</w:t>
      </w:r>
      <w:r w:rsidR="00BC7B0B" w:rsidRPr="003769E7">
        <w:rPr>
          <w:b/>
          <w:i/>
        </w:rPr>
        <w:t xml:space="preserve"> (Picoides tridactylus)</w:t>
      </w:r>
    </w:p>
    <w:p w:rsidR="003769E7" w:rsidRPr="001B5D97" w:rsidRDefault="00BC7B0B" w:rsidP="002978F5">
      <w:pPr>
        <w:tabs>
          <w:tab w:val="left" w:pos="0"/>
        </w:tabs>
        <w:spacing w:after="0" w:line="240" w:lineRule="auto"/>
        <w:jc w:val="both"/>
        <w:rPr>
          <w:b/>
        </w:rPr>
      </w:pPr>
      <w:r>
        <w:t>Ako typický tajgový druh je silne závislý na rozšírení ihličnatých</w:t>
      </w:r>
      <w:r>
        <w:rPr>
          <w:iCs/>
        </w:rPr>
        <w:t xml:space="preserve"> </w:t>
      </w:r>
      <w:r>
        <w:t>stromov, najmä smreka a menej jedle. Z tohto dôvodu</w:t>
      </w:r>
      <w:r>
        <w:rPr>
          <w:iCs/>
        </w:rPr>
        <w:t xml:space="preserve"> </w:t>
      </w:r>
      <w:r>
        <w:t>obýva všetky typy starších lesov, prirodzené i umelé, kde sa</w:t>
      </w:r>
      <w:r>
        <w:rPr>
          <w:iCs/>
        </w:rPr>
        <w:t xml:space="preserve"> </w:t>
      </w:r>
      <w:r>
        <w:t>nachádza prevaha ihličnanov s dostatkom mŕtvych a odumierajúcich</w:t>
      </w:r>
      <w:r>
        <w:rPr>
          <w:iCs/>
        </w:rPr>
        <w:t xml:space="preserve"> </w:t>
      </w:r>
      <w:r>
        <w:t>stromov. Nadmorská výška primárne nie je dôležitá, ale sekundárne ovplyvňuje podiel smreka v lesoch. Keďže jeho dominantnou potravou je podkôrny</w:t>
      </w:r>
      <w:r>
        <w:rPr>
          <w:iCs/>
        </w:rPr>
        <w:t xml:space="preserve"> </w:t>
      </w:r>
      <w:r>
        <w:t>hmyz viazaný na smrek, je silne závislý od rozsahu poškodených stromov v porastoch. Je charakteristické, že na vhodných miestach s dostatkom mŕtvych stromov sa vyskytuje bežne v zrovnateľnej</w:t>
      </w:r>
      <w:r>
        <w:rPr>
          <w:iCs/>
        </w:rPr>
        <w:t xml:space="preserve"> </w:t>
      </w:r>
      <w:r>
        <w:t>de</w:t>
      </w:r>
      <w:r w:rsidR="001B5D97">
        <w:t xml:space="preserve">nzite ako ďateľ veľký (Karaska </w:t>
      </w:r>
      <w:r>
        <w:t>&amp; Cichocki 2014).</w:t>
      </w:r>
      <w:r>
        <w:rPr>
          <w:color w:val="000000"/>
        </w:rPr>
        <w:t xml:space="preserve"> Stav veľkosti populácie, populačného a areálového trendu, veľkosti areálu, </w:t>
      </w:r>
      <w:r w:rsidR="00511867">
        <w:rPr>
          <w:color w:val="000000"/>
        </w:rPr>
        <w:t xml:space="preserve">hniezdneho a potravného biotopu </w:t>
      </w:r>
      <w:r>
        <w:rPr>
          <w:color w:val="000000"/>
        </w:rPr>
        <w:t>ďubníka trojprstého sa podľa aktuálnej definície priaznivého stavu hodn</w:t>
      </w:r>
      <w:r w:rsidR="00925AC4">
        <w:rPr>
          <w:color w:val="000000"/>
        </w:rPr>
        <w:t>otí kategóriou</w:t>
      </w:r>
      <w:r w:rsidR="000A6C26">
        <w:rPr>
          <w:color w:val="000000"/>
        </w:rPr>
        <w:t xml:space="preserve"> B, ako priemerný </w:t>
      </w:r>
      <w:r>
        <w:rPr>
          <w:color w:val="000000"/>
        </w:rPr>
        <w:t xml:space="preserve">priaznivý stav. </w:t>
      </w:r>
      <w:r w:rsidRPr="001B5D97">
        <w:rPr>
          <w:b/>
        </w:rPr>
        <w:t>Cieľový</w:t>
      </w:r>
      <w:r w:rsidR="007343E3" w:rsidRPr="001B5D97">
        <w:rPr>
          <w:b/>
        </w:rPr>
        <w:t>m</w:t>
      </w:r>
      <w:r w:rsidRPr="001B5D97">
        <w:rPr>
          <w:b/>
        </w:rPr>
        <w:t xml:space="preserve"> stav</w:t>
      </w:r>
      <w:r w:rsidR="007343E3" w:rsidRPr="001B5D97">
        <w:rPr>
          <w:b/>
        </w:rPr>
        <w:t>om</w:t>
      </w:r>
      <w:r w:rsidRPr="001B5D97">
        <w:rPr>
          <w:b/>
        </w:rPr>
        <w:t xml:space="preserve"> druhu by malo byť minimálne jeho ud</w:t>
      </w:r>
      <w:r w:rsidR="00925AC4" w:rsidRPr="001B5D97">
        <w:rPr>
          <w:b/>
        </w:rPr>
        <w:t>ržanie na kategórii</w:t>
      </w:r>
      <w:r w:rsidR="000A6C26" w:rsidRPr="001B5D97">
        <w:rPr>
          <w:b/>
        </w:rPr>
        <w:t xml:space="preserve"> B – priemerný</w:t>
      </w:r>
      <w:r w:rsidR="00A53DEC" w:rsidRPr="001B5D97">
        <w:rPr>
          <w:b/>
        </w:rPr>
        <w:t>,</w:t>
      </w:r>
      <w:r w:rsidR="000A6C26" w:rsidRPr="001B5D97">
        <w:rPr>
          <w:b/>
        </w:rPr>
        <w:t xml:space="preserve"> </w:t>
      </w:r>
      <w:r w:rsidRPr="001B5D97">
        <w:rPr>
          <w:b/>
        </w:rPr>
        <w:t>priaznivý stav.</w:t>
      </w:r>
      <w:r w:rsidR="002978F5" w:rsidRPr="001B5D97">
        <w:rPr>
          <w:b/>
        </w:rPr>
        <w:t xml:space="preserve"> </w:t>
      </w:r>
    </w:p>
    <w:p w:rsidR="003769E7" w:rsidRDefault="003769E7" w:rsidP="002978F5">
      <w:pPr>
        <w:tabs>
          <w:tab w:val="left" w:pos="0"/>
        </w:tabs>
        <w:spacing w:after="0" w:line="240" w:lineRule="auto"/>
        <w:jc w:val="both"/>
      </w:pPr>
    </w:p>
    <w:p w:rsidR="003769E7" w:rsidRPr="001B5D97" w:rsidRDefault="003769E7" w:rsidP="002978F5">
      <w:pPr>
        <w:tabs>
          <w:tab w:val="left" w:pos="0"/>
        </w:tabs>
        <w:spacing w:after="0" w:line="240" w:lineRule="auto"/>
        <w:jc w:val="both"/>
        <w:rPr>
          <w:i/>
        </w:rPr>
      </w:pPr>
      <w:r w:rsidRPr="001B5D97">
        <w:rPr>
          <w:i/>
        </w:rPr>
        <w:t>Osobitné záujmy</w:t>
      </w:r>
    </w:p>
    <w:p w:rsidR="00EE751A" w:rsidRPr="002978F5" w:rsidRDefault="000A6C26" w:rsidP="002978F5">
      <w:pPr>
        <w:tabs>
          <w:tab w:val="left" w:pos="0"/>
        </w:tabs>
        <w:spacing w:after="0" w:line="240" w:lineRule="auto"/>
        <w:jc w:val="both"/>
      </w:pPr>
      <w:r>
        <w:t>O</w:t>
      </w:r>
      <w:r w:rsidR="00BC7B0B">
        <w:t>chrana ďubníka trojprstého môže zasiahnuť do záujmov lesného hospodárstva, ktorý vyžaduje aj využitie nástrojov finančných náhrad pre dotknutých vlastníkov a správcov lesných porastov.</w:t>
      </w:r>
    </w:p>
    <w:p w:rsidR="002978F5" w:rsidRDefault="002978F5">
      <w:pPr>
        <w:spacing w:after="0" w:line="240" w:lineRule="auto"/>
        <w:jc w:val="both"/>
        <w:rPr>
          <w:i/>
          <w:u w:val="single"/>
        </w:rPr>
      </w:pPr>
    </w:p>
    <w:p w:rsidR="00EE751A" w:rsidRPr="003769E7" w:rsidRDefault="00BC7B0B">
      <w:pPr>
        <w:spacing w:after="0" w:line="240" w:lineRule="auto"/>
        <w:jc w:val="both"/>
        <w:rPr>
          <w:b/>
          <w:i/>
        </w:rPr>
      </w:pPr>
      <w:r w:rsidRPr="00E6062B">
        <w:rPr>
          <w:b/>
        </w:rPr>
        <w:t>Pôtik kapcavý</w:t>
      </w:r>
      <w:r w:rsidRPr="003769E7">
        <w:rPr>
          <w:b/>
          <w:i/>
        </w:rPr>
        <w:t xml:space="preserve"> (Aegolius funereus)</w:t>
      </w:r>
    </w:p>
    <w:p w:rsidR="003769E7" w:rsidRPr="005472A6" w:rsidRDefault="00BC7B0B">
      <w:pPr>
        <w:spacing w:after="0" w:line="240" w:lineRule="auto"/>
        <w:jc w:val="both"/>
        <w:rPr>
          <w:b/>
        </w:rPr>
      </w:pPr>
      <w:r>
        <w:t xml:space="preserve">Hniezdny biotop druhu na Slovensku tvoria ihličnaté a zmiešané lesy, </w:t>
      </w:r>
      <w:r w:rsidR="003769E7">
        <w:t>dôležité</w:t>
      </w:r>
      <w:r w:rsidR="00FE74E4">
        <w:t xml:space="preserve"> pre </w:t>
      </w:r>
      <w:r>
        <w:t>h</w:t>
      </w:r>
      <w:r w:rsidR="00FE74E4">
        <w:t>niezdenie</w:t>
      </w:r>
      <w:r>
        <w:t xml:space="preserve"> druhu je prítomnosť dutín v teritóriu, hniezdne dutiny sú často vytesané ďatľom čiernym v bukoch, jedliach, zriedkavejšie boroviciach a v smrekoch. Druh vzácne obsadzuje aj</w:t>
      </w:r>
      <w:r w:rsidR="00925AC4">
        <w:t xml:space="preserve"> vhodné hniezdne búdky (Karaska </w:t>
      </w:r>
      <w:r>
        <w:t>&amp; Cichocki 2014).</w:t>
      </w:r>
      <w:r>
        <w:rPr>
          <w:color w:val="000000"/>
        </w:rPr>
        <w:t xml:space="preserve"> Hodnotenie stavu veľkosti populácie, populačnej hustoty, populačného a areálového trendu, ako</w:t>
      </w:r>
      <w:r w:rsidR="00ED6BDC">
        <w:rPr>
          <w:color w:val="000000"/>
        </w:rPr>
        <w:t xml:space="preserve"> aj hniezdny</w:t>
      </w:r>
      <w:r w:rsidR="00A53DEC">
        <w:rPr>
          <w:color w:val="000000"/>
        </w:rPr>
        <w:t xml:space="preserve"> biotop je pre CHVÚ Malá Fatra definovaný</w:t>
      </w:r>
      <w:r w:rsidR="003769E7">
        <w:rPr>
          <w:color w:val="000000"/>
        </w:rPr>
        <w:t> kategóriou</w:t>
      </w:r>
      <w:r w:rsidR="00A53DEC">
        <w:rPr>
          <w:color w:val="000000"/>
        </w:rPr>
        <w:t xml:space="preserve"> B – priemerný, priaznivý stav</w:t>
      </w:r>
      <w:r w:rsidR="00ED6BDC">
        <w:rPr>
          <w:color w:val="000000"/>
        </w:rPr>
        <w:t xml:space="preserve">. </w:t>
      </w:r>
      <w:r w:rsidR="00E86B54">
        <w:t xml:space="preserve">Flajs (2019) uvádza 34 hniezdnych teritórií pre územie Krivánskej Malej Fatry. </w:t>
      </w:r>
      <w:r w:rsidRPr="005472A6">
        <w:rPr>
          <w:b/>
        </w:rPr>
        <w:t xml:space="preserve">Cieľom programu starostlivosti by malo byť tento stav udržať a to prostredníctvom opatrení, ktoré sú uvádzané </w:t>
      </w:r>
      <w:r w:rsidR="00ED6BDC" w:rsidRPr="005472A6">
        <w:rPr>
          <w:b/>
        </w:rPr>
        <w:t xml:space="preserve">podobne aj </w:t>
      </w:r>
      <w:r w:rsidRPr="005472A6">
        <w:rPr>
          <w:b/>
        </w:rPr>
        <w:t>pre kuvička vrabčieho, s ktorým obýva rovnaké biotopy (ochrane napomôžu</w:t>
      </w:r>
      <w:r w:rsidR="00FF62F7" w:rsidRPr="005472A6">
        <w:rPr>
          <w:b/>
        </w:rPr>
        <w:t xml:space="preserve"> aj opatrenia pre ďalšie lesné</w:t>
      </w:r>
      <w:r w:rsidRPr="005472A6">
        <w:rPr>
          <w:b/>
        </w:rPr>
        <w:t xml:space="preserve"> druhy, napríklad pre tesára čierneho</w:t>
      </w:r>
      <w:r w:rsidR="00C17BC9" w:rsidRPr="005472A6">
        <w:rPr>
          <w:b/>
        </w:rPr>
        <w:t xml:space="preserve"> </w:t>
      </w:r>
      <w:r w:rsidR="00ED6BDC" w:rsidRPr="005472A6">
        <w:rPr>
          <w:b/>
        </w:rPr>
        <w:t xml:space="preserve">a </w:t>
      </w:r>
      <w:r w:rsidR="00C17BC9" w:rsidRPr="005472A6">
        <w:rPr>
          <w:b/>
        </w:rPr>
        <w:t>hlucháňa hôrneho</w:t>
      </w:r>
      <w:r w:rsidRPr="005472A6">
        <w:rPr>
          <w:b/>
        </w:rPr>
        <w:t>).</w:t>
      </w:r>
      <w:r w:rsidR="002978F5" w:rsidRPr="005472A6">
        <w:rPr>
          <w:b/>
        </w:rPr>
        <w:t xml:space="preserve"> </w:t>
      </w:r>
    </w:p>
    <w:p w:rsidR="003769E7" w:rsidRDefault="003769E7">
      <w:pPr>
        <w:spacing w:after="0" w:line="240" w:lineRule="auto"/>
        <w:jc w:val="both"/>
        <w:rPr>
          <w:i/>
        </w:rPr>
      </w:pPr>
    </w:p>
    <w:p w:rsidR="003769E7" w:rsidRPr="005472A6" w:rsidRDefault="003769E7">
      <w:pPr>
        <w:spacing w:after="0" w:line="240" w:lineRule="auto"/>
        <w:jc w:val="both"/>
        <w:rPr>
          <w:i/>
        </w:rPr>
      </w:pPr>
      <w:r w:rsidRPr="005472A6">
        <w:rPr>
          <w:i/>
        </w:rPr>
        <w:t>Osobitné záujmy</w:t>
      </w:r>
    </w:p>
    <w:p w:rsidR="00EE751A" w:rsidRDefault="000A6C26">
      <w:pPr>
        <w:spacing w:after="0" w:line="240" w:lineRule="auto"/>
        <w:jc w:val="both"/>
      </w:pPr>
      <w:r>
        <w:t>O</w:t>
      </w:r>
      <w:r w:rsidR="00BC7B0B">
        <w:t>chrana pôtika kapcavého môže zasiahnuť do záujmov lesného hospodárenia</w:t>
      </w:r>
      <w:r w:rsidR="00ED6BDC">
        <w:t xml:space="preserve"> vo forme ochrany jeho biotopov</w:t>
      </w:r>
      <w:r w:rsidR="00BC7B0B">
        <w:t xml:space="preserve">. </w:t>
      </w:r>
    </w:p>
    <w:p w:rsidR="00EE751A" w:rsidRDefault="00EE751A">
      <w:pPr>
        <w:spacing w:after="0" w:line="240" w:lineRule="auto"/>
        <w:jc w:val="both"/>
        <w:rPr>
          <w:color w:val="000000"/>
        </w:rPr>
      </w:pPr>
    </w:p>
    <w:p w:rsidR="00001499" w:rsidRPr="003769E7" w:rsidRDefault="00BC7B0B" w:rsidP="00001499">
      <w:pPr>
        <w:spacing w:after="0" w:line="240" w:lineRule="auto"/>
        <w:jc w:val="both"/>
        <w:rPr>
          <w:b/>
        </w:rPr>
      </w:pPr>
      <w:r w:rsidRPr="00E6062B">
        <w:rPr>
          <w:b/>
        </w:rPr>
        <w:t>Ďateľ bielochrbtý</w:t>
      </w:r>
      <w:r w:rsidRPr="003769E7">
        <w:rPr>
          <w:b/>
          <w:i/>
        </w:rPr>
        <w:t xml:space="preserve"> </w:t>
      </w:r>
      <w:r w:rsidR="00001499" w:rsidRPr="003769E7">
        <w:rPr>
          <w:b/>
        </w:rPr>
        <w:t>(</w:t>
      </w:r>
      <w:r w:rsidR="00001499" w:rsidRPr="003769E7">
        <w:rPr>
          <w:b/>
          <w:i/>
        </w:rPr>
        <w:t>Dendrocopos leucotos</w:t>
      </w:r>
      <w:r w:rsidR="00001499" w:rsidRPr="003769E7">
        <w:rPr>
          <w:b/>
        </w:rPr>
        <w:t>)</w:t>
      </w:r>
    </w:p>
    <w:p w:rsidR="007F20FE" w:rsidRPr="005472A6" w:rsidRDefault="00BC7B0B" w:rsidP="002978F5">
      <w:pPr>
        <w:tabs>
          <w:tab w:val="left" w:pos="0"/>
        </w:tabs>
        <w:spacing w:after="0" w:line="240" w:lineRule="auto"/>
        <w:jc w:val="both"/>
        <w:rPr>
          <w:b/>
          <w:color w:val="000000"/>
        </w:rPr>
      </w:pPr>
      <w:r>
        <w:rPr>
          <w:rStyle w:val="Zdraznenie"/>
          <w:i w:val="0"/>
        </w:rPr>
        <w:t>Na Slovensku je ďateľ bielochrbtý</w:t>
      </w:r>
      <w:r>
        <w:rPr>
          <w:rStyle w:val="Zdraznenie"/>
        </w:rPr>
        <w:t xml:space="preserve"> </w:t>
      </w:r>
      <w:r>
        <w:t>typickým druhom starých listnatých a zmiešaných lesov v štádiu rozpadu s významným zastúpením buka. Zásadný význam má prítomnosť odumretých stromov, kde nachádza potravu a v ktorých si</w:t>
      </w:r>
      <w:r w:rsidR="007F20FE">
        <w:t xml:space="preserve"> buduje aj hniezda (Karaska &amp; </w:t>
      </w:r>
      <w:r>
        <w:t>Cichocki 2014).</w:t>
      </w:r>
      <w:r>
        <w:rPr>
          <w:color w:val="000000"/>
        </w:rPr>
        <w:t xml:space="preserve"> Stav populačných charakteristík (populačná hustota, populačný a areálový trend) ako aj stav bio</w:t>
      </w:r>
      <w:r w:rsidR="00ED6BDC">
        <w:rPr>
          <w:color w:val="000000"/>
        </w:rPr>
        <w:t>topov (hniezdneho, potravného</w:t>
      </w:r>
      <w:r>
        <w:rPr>
          <w:color w:val="000000"/>
        </w:rPr>
        <w:t>) je u ďatla bielochrbtého v</w:t>
      </w:r>
      <w:r w:rsidR="008E04D5">
        <w:rPr>
          <w:color w:val="000000"/>
        </w:rPr>
        <w:t xml:space="preserve"> CHVÚ Malá Fatra</w:t>
      </w:r>
      <w:r>
        <w:rPr>
          <w:color w:val="000000"/>
        </w:rPr>
        <w:t xml:space="preserve"> hodnotený ako priemerný stav</w:t>
      </w:r>
      <w:r w:rsidR="008E04D5">
        <w:rPr>
          <w:color w:val="000000"/>
        </w:rPr>
        <w:t xml:space="preserve"> </w:t>
      </w:r>
      <w:r w:rsidR="00925AC4">
        <w:rPr>
          <w:color w:val="000000"/>
        </w:rPr>
        <w:t>- kategória</w:t>
      </w:r>
      <w:r>
        <w:rPr>
          <w:color w:val="000000"/>
        </w:rPr>
        <w:t xml:space="preserve"> B.</w:t>
      </w:r>
      <w:r w:rsidR="00C17BC9">
        <w:t xml:space="preserve"> </w:t>
      </w:r>
      <w:r w:rsidRPr="005472A6">
        <w:rPr>
          <w:b/>
        </w:rPr>
        <w:t>Cieľový</w:t>
      </w:r>
      <w:r w:rsidR="00E85C33" w:rsidRPr="005472A6">
        <w:rPr>
          <w:b/>
        </w:rPr>
        <w:t>m</w:t>
      </w:r>
      <w:r w:rsidRPr="005472A6">
        <w:rPr>
          <w:b/>
        </w:rPr>
        <w:t xml:space="preserve"> stav</w:t>
      </w:r>
      <w:r w:rsidR="00E85C33" w:rsidRPr="005472A6">
        <w:rPr>
          <w:b/>
        </w:rPr>
        <w:t>om</w:t>
      </w:r>
      <w:r w:rsidRPr="005472A6">
        <w:rPr>
          <w:b/>
        </w:rPr>
        <w:t xml:space="preserve"> druhu by malo b</w:t>
      </w:r>
      <w:r w:rsidR="002167CC" w:rsidRPr="005472A6">
        <w:rPr>
          <w:b/>
        </w:rPr>
        <w:t>yť jeho udržanie aspoň na kategórii</w:t>
      </w:r>
      <w:r w:rsidRPr="005472A6">
        <w:rPr>
          <w:b/>
        </w:rPr>
        <w:t xml:space="preserve"> B – priemerný, priaznivý stav, predovšetkým ochranou biotopov, v ktorých sa vyskytuje.</w:t>
      </w:r>
      <w:r w:rsidRPr="005472A6">
        <w:rPr>
          <w:b/>
          <w:color w:val="000000"/>
        </w:rPr>
        <w:t xml:space="preserve"> </w:t>
      </w:r>
    </w:p>
    <w:p w:rsidR="007F20FE" w:rsidRPr="005472A6" w:rsidRDefault="007F20FE" w:rsidP="002978F5">
      <w:pPr>
        <w:tabs>
          <w:tab w:val="left" w:pos="0"/>
        </w:tabs>
        <w:spacing w:after="0" w:line="240" w:lineRule="auto"/>
        <w:jc w:val="both"/>
        <w:rPr>
          <w:b/>
          <w:color w:val="000000"/>
        </w:rPr>
      </w:pPr>
    </w:p>
    <w:p w:rsidR="007F20FE" w:rsidRPr="005472A6" w:rsidRDefault="007F20FE" w:rsidP="002978F5">
      <w:pPr>
        <w:tabs>
          <w:tab w:val="left" w:pos="0"/>
        </w:tabs>
        <w:spacing w:after="0" w:line="240" w:lineRule="auto"/>
        <w:jc w:val="both"/>
        <w:rPr>
          <w:i/>
          <w:color w:val="000000"/>
        </w:rPr>
      </w:pPr>
      <w:r w:rsidRPr="005472A6">
        <w:rPr>
          <w:i/>
          <w:color w:val="000000"/>
        </w:rPr>
        <w:t>Osobitné záujmy</w:t>
      </w:r>
    </w:p>
    <w:p w:rsidR="00EE751A" w:rsidRPr="002978F5" w:rsidRDefault="00BC7B0B" w:rsidP="002978F5">
      <w:pPr>
        <w:tabs>
          <w:tab w:val="left" w:pos="0"/>
        </w:tabs>
        <w:spacing w:after="0" w:line="240" w:lineRule="auto"/>
        <w:jc w:val="both"/>
        <w:rPr>
          <w:color w:val="000000"/>
        </w:rPr>
      </w:pPr>
      <w:r>
        <w:t>Vzhľadom ku celkovému pozitívnemu vnímaniu ďatľov vo verejnosti existuje záujem na ochrane týchto druhov</w:t>
      </w:r>
      <w:r w:rsidR="00B302BA">
        <w:t>.</w:t>
      </w:r>
      <w:r>
        <w:t xml:space="preserve"> Pri ochrane ďatľa bielochrbtého môžu v</w:t>
      </w:r>
      <w:r w:rsidR="008E04D5">
        <w:t> </w:t>
      </w:r>
      <w:r>
        <w:t>CHVÚ</w:t>
      </w:r>
      <w:r w:rsidR="008E04D5">
        <w:t xml:space="preserve"> Malá Fatra</w:t>
      </w:r>
      <w:r>
        <w:t xml:space="preserve"> vzniknúť konflikty pri presadzovaní ochrany </w:t>
      </w:r>
      <w:r w:rsidR="00ED6BDC">
        <w:t>hniezdnych biotopov druhu.</w:t>
      </w:r>
      <w:r>
        <w:t xml:space="preserve"> </w:t>
      </w:r>
    </w:p>
    <w:p w:rsidR="002167CC" w:rsidRDefault="002167CC">
      <w:pPr>
        <w:spacing w:after="0" w:line="240" w:lineRule="auto"/>
        <w:jc w:val="both"/>
        <w:rPr>
          <w:i/>
          <w:u w:val="single"/>
        </w:rPr>
      </w:pPr>
    </w:p>
    <w:p w:rsidR="00EE751A" w:rsidRPr="007F20FE" w:rsidRDefault="00BC7B0B">
      <w:pPr>
        <w:spacing w:after="0" w:line="240" w:lineRule="auto"/>
        <w:jc w:val="both"/>
        <w:rPr>
          <w:b/>
          <w:i/>
        </w:rPr>
      </w:pPr>
      <w:r w:rsidRPr="00E6062B">
        <w:rPr>
          <w:b/>
        </w:rPr>
        <w:t>Tesár čierny</w:t>
      </w:r>
      <w:r w:rsidR="00001499" w:rsidRPr="007F20FE">
        <w:rPr>
          <w:b/>
          <w:i/>
        </w:rPr>
        <w:t xml:space="preserve"> </w:t>
      </w:r>
      <w:r w:rsidR="00001499" w:rsidRPr="007F20FE">
        <w:rPr>
          <w:b/>
        </w:rPr>
        <w:t>(</w:t>
      </w:r>
      <w:r w:rsidR="00001499" w:rsidRPr="007F20FE">
        <w:rPr>
          <w:b/>
          <w:i/>
        </w:rPr>
        <w:t>Dryocopus martius</w:t>
      </w:r>
      <w:r w:rsidR="00001499" w:rsidRPr="007F20FE">
        <w:rPr>
          <w:b/>
        </w:rPr>
        <w:t>)</w:t>
      </w:r>
    </w:p>
    <w:p w:rsidR="007F20FE" w:rsidRPr="005472A6" w:rsidRDefault="00BC7B0B">
      <w:pPr>
        <w:spacing w:after="0" w:line="240" w:lineRule="auto"/>
        <w:jc w:val="both"/>
        <w:rPr>
          <w:b/>
          <w:color w:val="000000"/>
        </w:rPr>
      </w:pPr>
      <w:r>
        <w:t xml:space="preserve">Na Slovensku hniezdi od nížin po hornú hranicu lesa. Na nížinách druh preferuje lužné lesy (mäkký a tvrdý luh), v stredných polohách bukové porasty a vo vyšších polohách horské zmiešané a smrekové </w:t>
      </w:r>
      <w:r>
        <w:lastRenderedPageBreak/>
        <w:t xml:space="preserve">lesy. </w:t>
      </w:r>
      <w:r>
        <w:rPr>
          <w:color w:val="000000"/>
        </w:rPr>
        <w:t>Stav hn</w:t>
      </w:r>
      <w:r w:rsidR="00501FF9">
        <w:rPr>
          <w:color w:val="000000"/>
        </w:rPr>
        <w:t>iezdneho a potravného biotopu</w:t>
      </w:r>
      <w:r w:rsidR="002167CC">
        <w:rPr>
          <w:color w:val="000000"/>
        </w:rPr>
        <w:t xml:space="preserve"> sú hodnotené kategóriou</w:t>
      </w:r>
      <w:r>
        <w:rPr>
          <w:color w:val="000000"/>
        </w:rPr>
        <w:t xml:space="preserve"> B - priemerný, priaznivý stav. </w:t>
      </w:r>
      <w:r>
        <w:t xml:space="preserve">Stav veľkosti populácie tesára čierneho, ako aj </w:t>
      </w:r>
      <w:r w:rsidR="002167CC">
        <w:t>populačný trend dosahujú kategóriu</w:t>
      </w:r>
      <w:r>
        <w:t xml:space="preserve"> B, ich stav je teda priemerný, priaznivý. Ochrana tohto druhu by mala mať vysokú prioritu, keďže tento druh je významný pre tvorenie hniezdnych dutín ďalších predmetov ochrany v CHVÚ Malá Fatra. </w:t>
      </w:r>
      <w:r w:rsidR="007F20FE" w:rsidRPr="005472A6">
        <w:rPr>
          <w:b/>
        </w:rPr>
        <w:t>C</w:t>
      </w:r>
      <w:r w:rsidRPr="005472A6">
        <w:rPr>
          <w:b/>
        </w:rPr>
        <w:t xml:space="preserve">ieľom opatrení pri manažmente územia </w:t>
      </w:r>
      <w:r w:rsidR="007F20FE" w:rsidRPr="005472A6">
        <w:rPr>
          <w:b/>
        </w:rPr>
        <w:t xml:space="preserve">by </w:t>
      </w:r>
      <w:r w:rsidRPr="005472A6">
        <w:rPr>
          <w:b/>
        </w:rPr>
        <w:t xml:space="preserve">malo byť udržanie súčasného priaznivého </w:t>
      </w:r>
      <w:r w:rsidR="002167CC" w:rsidRPr="005472A6">
        <w:rPr>
          <w:b/>
        </w:rPr>
        <w:t xml:space="preserve">stavu minimálne druhu na kategórii </w:t>
      </w:r>
      <w:r w:rsidRPr="005472A6">
        <w:rPr>
          <w:b/>
        </w:rPr>
        <w:t>B – priemerný, priaznivý stav.</w:t>
      </w:r>
      <w:r w:rsidRPr="005472A6">
        <w:rPr>
          <w:b/>
          <w:color w:val="000000"/>
        </w:rPr>
        <w:t xml:space="preserve"> </w:t>
      </w:r>
    </w:p>
    <w:p w:rsidR="007F20FE" w:rsidRDefault="007F20FE">
      <w:pPr>
        <w:spacing w:after="0" w:line="240" w:lineRule="auto"/>
        <w:jc w:val="both"/>
        <w:rPr>
          <w:color w:val="000000"/>
        </w:rPr>
      </w:pPr>
    </w:p>
    <w:p w:rsidR="007F20FE" w:rsidRPr="007F20FE" w:rsidRDefault="007F20FE">
      <w:pPr>
        <w:spacing w:after="0" w:line="240" w:lineRule="auto"/>
        <w:jc w:val="both"/>
        <w:rPr>
          <w:i/>
          <w:color w:val="000000"/>
        </w:rPr>
      </w:pPr>
      <w:r w:rsidRPr="007F20FE">
        <w:rPr>
          <w:i/>
          <w:color w:val="000000"/>
        </w:rPr>
        <w:t>Osobitné záujmy</w:t>
      </w:r>
    </w:p>
    <w:p w:rsidR="00EE751A" w:rsidRPr="002978F5" w:rsidRDefault="00BC7B0B">
      <w:pPr>
        <w:spacing w:after="0" w:line="240" w:lineRule="auto"/>
        <w:jc w:val="both"/>
      </w:pPr>
      <w:r>
        <w:t xml:space="preserve">Pri ochrane tesára </w:t>
      </w:r>
      <w:r w:rsidR="00501FF9">
        <w:t xml:space="preserve">čierneho </w:t>
      </w:r>
      <w:r>
        <w:t xml:space="preserve">môžu v CHVÚ Malá Fatra vzniknúť konflikty pri presadzovaní ochrany </w:t>
      </w:r>
      <w:r w:rsidR="00501FF9">
        <w:t>jeho hniezdnych biotopov.</w:t>
      </w:r>
    </w:p>
    <w:p w:rsidR="00EE751A" w:rsidRDefault="00EE751A">
      <w:pPr>
        <w:tabs>
          <w:tab w:val="left" w:pos="0"/>
        </w:tabs>
        <w:spacing w:after="0" w:line="240" w:lineRule="auto"/>
        <w:jc w:val="both"/>
        <w:rPr>
          <w:color w:val="000000"/>
        </w:rPr>
      </w:pPr>
    </w:p>
    <w:p w:rsidR="00EE751A" w:rsidRPr="007F20FE" w:rsidRDefault="00BC7B0B" w:rsidP="00A075A6">
      <w:pPr>
        <w:spacing w:after="0" w:line="240" w:lineRule="auto"/>
        <w:jc w:val="both"/>
        <w:rPr>
          <w:b/>
          <w:i/>
        </w:rPr>
      </w:pPr>
      <w:r w:rsidRPr="00E6062B">
        <w:rPr>
          <w:b/>
        </w:rPr>
        <w:t>Muchárik bielokrký</w:t>
      </w:r>
      <w:r w:rsidRPr="007F20FE">
        <w:rPr>
          <w:b/>
          <w:i/>
        </w:rPr>
        <w:t xml:space="preserve"> (Ficedula albicollis)</w:t>
      </w:r>
    </w:p>
    <w:p w:rsidR="00EE751A" w:rsidRDefault="00BC7B0B" w:rsidP="002978F5">
      <w:pPr>
        <w:spacing w:after="0" w:line="240" w:lineRule="auto"/>
        <w:jc w:val="both"/>
        <w:rPr>
          <w:b/>
        </w:rPr>
      </w:pPr>
      <w:r>
        <w:t>Na Slovensku obýva staré pralesovité a prírode blízke porasty, napr. lužné lesy, bučiny, bukovo-jedľové a bukovo-smrekové porasty s dostatkom vhodných dutín na hniezdenie. Extrémne vysoké denzity dosahuje druh napr. v riedkych dubových lesoch so slabým podrastom a s dutinami (napr. pohorie Tríbeč). Hniezdi aj v prostredí mestských parkov a záhrad (napr. Zvolen) (Krištín &amp;</w:t>
      </w:r>
      <w:r w:rsidR="00001499">
        <w:t xml:space="preserve"> </w:t>
      </w:r>
      <w:r>
        <w:t>Kropil 2002).</w:t>
      </w:r>
      <w:r w:rsidR="007F20FE">
        <w:rPr>
          <w:color w:val="000000"/>
        </w:rPr>
        <w:t xml:space="preserve"> </w:t>
      </w:r>
      <w:r w:rsidRPr="0029021C">
        <w:rPr>
          <w:color w:val="000000"/>
        </w:rPr>
        <w:t>Veľkosť populácie, populačný a areálový trend je v prípade muchárika b</w:t>
      </w:r>
      <w:r w:rsidR="002167CC" w:rsidRPr="0029021C">
        <w:rPr>
          <w:color w:val="000000"/>
        </w:rPr>
        <w:t>ielokrkého klasifikovaný kategóriou</w:t>
      </w:r>
      <w:r w:rsidRPr="0029021C">
        <w:rPr>
          <w:color w:val="000000"/>
        </w:rPr>
        <w:t xml:space="preserve"> </w:t>
      </w:r>
      <w:r w:rsidR="00FF3C31" w:rsidRPr="0029021C">
        <w:rPr>
          <w:color w:val="000000"/>
        </w:rPr>
        <w:t xml:space="preserve">B - priemerný, </w:t>
      </w:r>
      <w:r w:rsidR="00FF3C31" w:rsidRPr="00E6062B">
        <w:rPr>
          <w:color w:val="000000"/>
        </w:rPr>
        <w:t>priaznivý stav</w:t>
      </w:r>
      <w:r w:rsidR="00F93236" w:rsidRPr="00E6062B">
        <w:rPr>
          <w:color w:val="000000"/>
        </w:rPr>
        <w:t xml:space="preserve">. </w:t>
      </w:r>
      <w:r w:rsidRPr="005472A6">
        <w:rPr>
          <w:b/>
        </w:rPr>
        <w:t>Celkový stav</w:t>
      </w:r>
      <w:r w:rsidR="0029021C" w:rsidRPr="005472A6">
        <w:rPr>
          <w:b/>
        </w:rPr>
        <w:t xml:space="preserve"> druhu je taktiež</w:t>
      </w:r>
      <w:r w:rsidR="002167CC" w:rsidRPr="005472A6">
        <w:rPr>
          <w:b/>
        </w:rPr>
        <w:t xml:space="preserve"> hodnotený kategóriou</w:t>
      </w:r>
      <w:r w:rsidR="0029021C" w:rsidRPr="005472A6">
        <w:rPr>
          <w:b/>
        </w:rPr>
        <w:t xml:space="preserve"> B, </w:t>
      </w:r>
      <w:r w:rsidRPr="005472A6">
        <w:rPr>
          <w:b/>
        </w:rPr>
        <w:t xml:space="preserve"> </w:t>
      </w:r>
      <w:r w:rsidR="0029021C" w:rsidRPr="005472A6">
        <w:rPr>
          <w:b/>
          <w:color w:val="000000"/>
        </w:rPr>
        <w:t>priemerný, priaznivý stav.</w:t>
      </w:r>
      <w:r w:rsidRPr="005472A6">
        <w:rPr>
          <w:b/>
        </w:rPr>
        <w:t xml:space="preserve"> </w:t>
      </w:r>
      <w:r w:rsidR="0029021C" w:rsidRPr="005472A6">
        <w:rPr>
          <w:b/>
        </w:rPr>
        <w:t>Cieľovým stavom druhu by malo byť jeho udržanie aspoň na kategórii B – priemerný, priaznivý stav, predovšetkým ochranou biotopov, v ktorých sa vyskytuje</w:t>
      </w:r>
      <w:r w:rsidR="002E7001" w:rsidRPr="005472A6">
        <w:rPr>
          <w:b/>
        </w:rPr>
        <w:t>.</w:t>
      </w:r>
    </w:p>
    <w:p w:rsidR="005472A6" w:rsidRDefault="005472A6" w:rsidP="002978F5">
      <w:pPr>
        <w:spacing w:after="0" w:line="240" w:lineRule="auto"/>
        <w:jc w:val="both"/>
        <w:rPr>
          <w:i/>
        </w:rPr>
      </w:pPr>
    </w:p>
    <w:p w:rsidR="005472A6" w:rsidRPr="005472A6" w:rsidRDefault="005472A6" w:rsidP="002978F5">
      <w:pPr>
        <w:spacing w:after="0" w:line="240" w:lineRule="auto"/>
        <w:jc w:val="both"/>
        <w:rPr>
          <w:i/>
        </w:rPr>
      </w:pPr>
      <w:r w:rsidRPr="005472A6">
        <w:rPr>
          <w:i/>
        </w:rPr>
        <w:t>Osobitné záujmy</w:t>
      </w:r>
    </w:p>
    <w:p w:rsidR="005472A6" w:rsidRDefault="005472A6" w:rsidP="005472A6">
      <w:pPr>
        <w:spacing w:after="0" w:line="240" w:lineRule="auto"/>
        <w:jc w:val="both"/>
      </w:pPr>
      <w:r>
        <w:t>Ochrana druhu môže zasiahnuť do záujmov lesného hospodárenia, keďže v prípade tohto druhu požiadavky na jeho ochranu zahŕňajú ochranu vhodných hniezdnych porastov.</w:t>
      </w:r>
    </w:p>
    <w:p w:rsidR="00EE751A" w:rsidRDefault="00EE751A">
      <w:pPr>
        <w:spacing w:after="0" w:line="240" w:lineRule="auto"/>
        <w:jc w:val="both"/>
      </w:pPr>
    </w:p>
    <w:p w:rsidR="00EE751A" w:rsidRPr="007F20FE" w:rsidRDefault="00BC7B0B">
      <w:pPr>
        <w:spacing w:after="0" w:line="240" w:lineRule="auto"/>
        <w:jc w:val="both"/>
        <w:rPr>
          <w:b/>
          <w:i/>
        </w:rPr>
      </w:pPr>
      <w:r w:rsidRPr="00E6062B">
        <w:rPr>
          <w:b/>
        </w:rPr>
        <w:t>Muchárik malý</w:t>
      </w:r>
      <w:r w:rsidRPr="007F20FE">
        <w:rPr>
          <w:b/>
          <w:i/>
        </w:rPr>
        <w:t xml:space="preserve"> </w:t>
      </w:r>
      <w:r w:rsidRPr="007F20FE">
        <w:rPr>
          <w:b/>
        </w:rPr>
        <w:t>(</w:t>
      </w:r>
      <w:r w:rsidRPr="007F20FE">
        <w:rPr>
          <w:b/>
          <w:i/>
        </w:rPr>
        <w:t>Ficedula parva</w:t>
      </w:r>
      <w:r w:rsidRPr="007F20FE">
        <w:rPr>
          <w:b/>
        </w:rPr>
        <w:t>)</w:t>
      </w:r>
    </w:p>
    <w:p w:rsidR="004D252A" w:rsidRPr="005472A6" w:rsidRDefault="00BC7B0B" w:rsidP="002978F5">
      <w:pPr>
        <w:spacing w:after="0" w:line="240" w:lineRule="auto"/>
        <w:jc w:val="both"/>
        <w:rPr>
          <w:b/>
        </w:rPr>
      </w:pPr>
      <w:r>
        <w:t>Na Slovensku patrí muchárik malý</w:t>
      </w:r>
      <w:r>
        <w:rPr>
          <w:sz w:val="16"/>
          <w:szCs w:val="16"/>
        </w:rPr>
        <w:t xml:space="preserve"> </w:t>
      </w:r>
      <w:r>
        <w:t xml:space="preserve">medzi druhy charakterizované ako indikátory zachovalosti prirodzených zmiešaných horských lesov. Obýva listnaté alebo zmiešané štrukturálne bohaté lesy vyššieho veku s dostatkom vhodných dutinových stromov. Preferuje najmä bukové lesy, ďalej hrabovo-bukové lesy, jedľo-bučiny a vyššie položené smrekovo-jedľovo-bukové porasty (Karaska &amp; Cichocki 2014). </w:t>
      </w:r>
      <w:r w:rsidRPr="00F93236">
        <w:rPr>
          <w:color w:val="000000"/>
        </w:rPr>
        <w:t>Veľkosť populácie muchárika malého v Malej Fatre, ako aj populačný a areálový trend je hodno</w:t>
      </w:r>
      <w:r w:rsidR="00CC1782">
        <w:rPr>
          <w:color w:val="000000"/>
        </w:rPr>
        <w:t xml:space="preserve">tený </w:t>
      </w:r>
      <w:r w:rsidR="005472A6">
        <w:rPr>
          <w:color w:val="000000"/>
        </w:rPr>
        <w:t xml:space="preserve">kategóriou </w:t>
      </w:r>
      <w:r w:rsidR="00CC1782">
        <w:rPr>
          <w:color w:val="000000"/>
        </w:rPr>
        <w:t>C</w:t>
      </w:r>
      <w:r w:rsidR="008E04D5" w:rsidRPr="00F93236">
        <w:rPr>
          <w:color w:val="000000"/>
        </w:rPr>
        <w:t xml:space="preserve">, teda </w:t>
      </w:r>
      <w:r w:rsidR="00CC1782">
        <w:rPr>
          <w:color w:val="000000"/>
        </w:rPr>
        <w:t>ne</w:t>
      </w:r>
      <w:r w:rsidRPr="00F93236">
        <w:rPr>
          <w:color w:val="000000"/>
        </w:rPr>
        <w:t>priaznivý stav.</w:t>
      </w:r>
      <w:r>
        <w:rPr>
          <w:color w:val="000000"/>
        </w:rPr>
        <w:t xml:space="preserve"> </w:t>
      </w:r>
      <w:r>
        <w:t>Celkový stav</w:t>
      </w:r>
      <w:r w:rsidR="002167CC">
        <w:t xml:space="preserve"> druhu je však hodnotený kategóriou</w:t>
      </w:r>
      <w:r w:rsidR="00BD4580">
        <w:t xml:space="preserve"> C, </w:t>
      </w:r>
      <w:r>
        <w:t xml:space="preserve">nepriaznivý stav. </w:t>
      </w:r>
      <w:r w:rsidRPr="005472A6">
        <w:rPr>
          <w:b/>
        </w:rPr>
        <w:t>Cieľový stav druhu by malo byť jeho zlepšenie nepriaznivého stavu na pri</w:t>
      </w:r>
      <w:r w:rsidR="002167CC" w:rsidRPr="005472A6">
        <w:rPr>
          <w:b/>
        </w:rPr>
        <w:t>aznivý stav, minimálne v kategórii</w:t>
      </w:r>
      <w:r w:rsidRPr="005472A6">
        <w:rPr>
          <w:b/>
        </w:rPr>
        <w:t xml:space="preserve"> B – priemerný, priaznivý stav, predovšetkým ochranou biotopov, v ktorých sa vyskytuje. </w:t>
      </w:r>
    </w:p>
    <w:p w:rsidR="004D252A" w:rsidRDefault="004D252A" w:rsidP="002978F5">
      <w:pPr>
        <w:spacing w:after="0" w:line="240" w:lineRule="auto"/>
        <w:jc w:val="both"/>
      </w:pPr>
    </w:p>
    <w:p w:rsidR="004D252A" w:rsidRPr="005472A6" w:rsidRDefault="004D252A" w:rsidP="002978F5">
      <w:pPr>
        <w:spacing w:after="0" w:line="240" w:lineRule="auto"/>
        <w:jc w:val="both"/>
        <w:rPr>
          <w:i/>
        </w:rPr>
      </w:pPr>
      <w:r w:rsidRPr="005472A6">
        <w:rPr>
          <w:i/>
        </w:rPr>
        <w:t>Osobitné záujmy</w:t>
      </w:r>
    </w:p>
    <w:p w:rsidR="00EE751A" w:rsidRDefault="00BC7B0B" w:rsidP="002978F5">
      <w:pPr>
        <w:spacing w:after="0" w:line="240" w:lineRule="auto"/>
        <w:jc w:val="both"/>
      </w:pPr>
      <w:r>
        <w:t>Ochrana druhu môže zasiahnuť do záujmov lesného hospodárenia, keďže v prípade tohto druhu požiadavky na jeho ochranu zahŕňajú ochranu vhodných</w:t>
      </w:r>
      <w:r w:rsidR="00BD4580">
        <w:t xml:space="preserve"> hniez</w:t>
      </w:r>
      <w:r w:rsidR="00B5369D">
        <w:t>d</w:t>
      </w:r>
      <w:r w:rsidR="00BD4580">
        <w:t>nych</w:t>
      </w:r>
      <w:r>
        <w:t xml:space="preserve"> porastov.</w:t>
      </w:r>
    </w:p>
    <w:p w:rsidR="00EE751A" w:rsidRDefault="00EE751A">
      <w:pPr>
        <w:spacing w:after="0" w:line="240" w:lineRule="auto"/>
        <w:jc w:val="both"/>
      </w:pPr>
    </w:p>
    <w:p w:rsidR="00EE751A" w:rsidRPr="004D252A" w:rsidRDefault="00BC7B0B" w:rsidP="00A075A6">
      <w:pPr>
        <w:spacing w:after="0" w:line="240" w:lineRule="auto"/>
        <w:rPr>
          <w:b/>
        </w:rPr>
      </w:pPr>
      <w:r w:rsidRPr="00E6062B">
        <w:rPr>
          <w:b/>
        </w:rPr>
        <w:t>Skaliar pestrý</w:t>
      </w:r>
      <w:r w:rsidRPr="004D252A">
        <w:rPr>
          <w:b/>
          <w:i/>
        </w:rPr>
        <w:t xml:space="preserve"> </w:t>
      </w:r>
      <w:r w:rsidRPr="004D252A">
        <w:rPr>
          <w:b/>
        </w:rPr>
        <w:t>(</w:t>
      </w:r>
      <w:r w:rsidRPr="004D252A">
        <w:rPr>
          <w:b/>
          <w:i/>
        </w:rPr>
        <w:t>Monticola saxatilis</w:t>
      </w:r>
      <w:r w:rsidRPr="004D252A">
        <w:rPr>
          <w:b/>
        </w:rPr>
        <w:t>)</w:t>
      </w:r>
    </w:p>
    <w:p w:rsidR="00EE751A" w:rsidRPr="0058037E" w:rsidRDefault="00BC7B0B">
      <w:pPr>
        <w:spacing w:after="0" w:line="240" w:lineRule="auto"/>
        <w:jc w:val="both"/>
        <w:rPr>
          <w:b/>
        </w:rPr>
      </w:pPr>
      <w:r>
        <w:t>Na Slovensku obýva druh skalnaté oblasti, najmä na vápencovom substráte, ale aj na iných geologických podkladoch (napr. andezit vo Vihorlatských vrchoch). V minulosti patril vo vhodných biotopoch k bežným hniezdičom Slovenska. Vyskytoval sa na hradných skalách, vápencových substrátoch (napr. neďaleko Nového Mesta nad Váhom), v okolí Zvolena a aj priamo v meste, v kameňolomoch (napr. Košická kotlina, údolie Hornádu) a vo väčšine skalných oblastí našich pohorí (Ferianc 1979). Podmienkou výskytu nie je rozsah skalného biotopu, ale vhodný vegetačný kryt okolia lokality. Vyžaduje nízku rastlinnú vegetáciu, dostatok solitérnych kríkov a nízkych stromov, ktoré slúžia ako stanovištia pri love potravy</w:t>
      </w:r>
      <w:r w:rsidR="004D252A">
        <w:t>.</w:t>
      </w:r>
      <w:r>
        <w:t xml:space="preserve"> Typickými biotopmi sú strmé skalné úbočia, kde sa zachytáva iba </w:t>
      </w:r>
      <w:r w:rsidR="004D252A">
        <w:t xml:space="preserve">ojedinelá </w:t>
      </w:r>
      <w:r>
        <w:t>vegetácia a kroviny nízkeho vzrastu (Saniga 2002).</w:t>
      </w:r>
      <w:r>
        <w:rPr>
          <w:color w:val="auto"/>
        </w:rPr>
        <w:t xml:space="preserve"> V roku 2003 bola početnosť odhadnutá na 7 párov. Druh z územia </w:t>
      </w:r>
      <w:r w:rsidR="00EC7506">
        <w:rPr>
          <w:color w:val="auto"/>
        </w:rPr>
        <w:t xml:space="preserve">podobne ako na väčšine územia Európy </w:t>
      </w:r>
      <w:r>
        <w:rPr>
          <w:color w:val="auto"/>
        </w:rPr>
        <w:t xml:space="preserve">vymizol a k jeho návratu je potrebné obnoviť a udržať vhodné biotopy na historicky známych lokalitách. </w:t>
      </w:r>
      <w:r w:rsidRPr="0058037E">
        <w:rPr>
          <w:b/>
          <w:color w:val="auto"/>
        </w:rPr>
        <w:t xml:space="preserve">Cieľom opatrení v území je udržať podmienky pre hniezdenie skaliara pestrého na všetkých jeho </w:t>
      </w:r>
      <w:r w:rsidRPr="0058037E">
        <w:rPr>
          <w:b/>
          <w:color w:val="auto"/>
        </w:rPr>
        <w:lastRenderedPageBreak/>
        <w:t>historických a recentne opustených lokalitách priľahlých v CHVÚ Malá Fatra</w:t>
      </w:r>
      <w:r w:rsidR="00241C1E" w:rsidRPr="0058037E">
        <w:rPr>
          <w:b/>
          <w:color w:val="auto"/>
        </w:rPr>
        <w:t xml:space="preserve">, stav druhu je </w:t>
      </w:r>
      <w:r w:rsidR="0058037E" w:rsidRPr="0058037E">
        <w:rPr>
          <w:b/>
          <w:color w:val="auto"/>
        </w:rPr>
        <w:t>hodnotený kategóriou</w:t>
      </w:r>
      <w:r w:rsidR="00241C1E" w:rsidRPr="0058037E">
        <w:rPr>
          <w:b/>
          <w:color w:val="auto"/>
        </w:rPr>
        <w:t xml:space="preserve"> C – nepriaznivý stav.</w:t>
      </w:r>
    </w:p>
    <w:p w:rsidR="00EE751A" w:rsidRDefault="00EE751A">
      <w:pPr>
        <w:widowControl w:val="0"/>
        <w:spacing w:after="0" w:line="240" w:lineRule="auto"/>
        <w:jc w:val="both"/>
      </w:pPr>
    </w:p>
    <w:p w:rsidR="00EE751A" w:rsidRPr="004D252A" w:rsidRDefault="00BC7B0B">
      <w:pPr>
        <w:spacing w:after="0" w:line="240" w:lineRule="auto"/>
        <w:jc w:val="both"/>
        <w:rPr>
          <w:b/>
          <w:i/>
        </w:rPr>
      </w:pPr>
      <w:r w:rsidRPr="004D252A">
        <w:rPr>
          <w:b/>
          <w:i/>
        </w:rPr>
        <w:t xml:space="preserve">Rybárik riečny </w:t>
      </w:r>
      <w:r w:rsidRPr="004D252A">
        <w:rPr>
          <w:b/>
        </w:rPr>
        <w:t>(</w:t>
      </w:r>
      <w:r w:rsidRPr="004D252A">
        <w:rPr>
          <w:b/>
          <w:i/>
        </w:rPr>
        <w:t>Alcedo atthis</w:t>
      </w:r>
      <w:r w:rsidRPr="004D252A">
        <w:rPr>
          <w:b/>
        </w:rPr>
        <w:t>)</w:t>
      </w:r>
    </w:p>
    <w:p w:rsidR="009253E2" w:rsidRPr="00AF11BD" w:rsidRDefault="00BC7B0B">
      <w:pPr>
        <w:spacing w:after="0" w:line="240" w:lineRule="auto"/>
        <w:jc w:val="both"/>
        <w:rPr>
          <w:b/>
        </w:rPr>
      </w:pPr>
      <w:r>
        <w:t xml:space="preserve">Hniezdnymi biotopmi </w:t>
      </w:r>
      <w:r w:rsidRPr="00B97AA0">
        <w:t>rybárika riečneho</w:t>
      </w:r>
      <w:r w:rsidR="009253E2">
        <w:t xml:space="preserve"> sú </w:t>
      </w:r>
      <w:r>
        <w:t>oblasti s kolmými hlinitými alebo pieščitými stenami (</w:t>
      </w:r>
      <w:r w:rsidR="001A28F3">
        <w:t xml:space="preserve">umožňujúce </w:t>
      </w:r>
      <w:r>
        <w:t>vyhrabávanie nôr) na brehu či v blízkosti vôd s dostatkom potravy (Karaska &amp; Slobodník 2002). Na väčšine územia Slovenska druh hniezdi pri pomaly tečúcich vodách s dostatkom kolmých brehov od najnižších polôh až po 800 m n.</w:t>
      </w:r>
      <w:r w:rsidR="004D252A">
        <w:t xml:space="preserve"> </w:t>
      </w:r>
      <w:r>
        <w:t>m. Menej často hniezdi na stojatých vodných plochách – napr. na rybníkoch, štrkoviskách, pieskovniach a rybničných sústavách. Zimuje pri nezamŕzajúcich častiach vodných tokov (napr. pod priehradami) (Hudec &amp; Šťastný 2005).</w:t>
      </w:r>
      <w:r>
        <w:rPr>
          <w:color w:val="000000"/>
        </w:rPr>
        <w:t xml:space="preserve"> V prípade rybárika riečneho v CHVÚ Malá Fatra je </w:t>
      </w:r>
      <w:r w:rsidR="002167CC">
        <w:rPr>
          <w:color w:val="000000"/>
        </w:rPr>
        <w:t>stav populácie hodnotený kategóriou</w:t>
      </w:r>
      <w:r>
        <w:rPr>
          <w:color w:val="000000"/>
        </w:rPr>
        <w:t xml:space="preserve"> B, teda priemerný, priaznivý stav. Stav bioto</w:t>
      </w:r>
      <w:r w:rsidR="002167CC">
        <w:rPr>
          <w:color w:val="000000"/>
        </w:rPr>
        <w:t>pov je taktiež hodnotený kategóriou</w:t>
      </w:r>
      <w:r>
        <w:rPr>
          <w:color w:val="000000"/>
        </w:rPr>
        <w:t xml:space="preserve"> B </w:t>
      </w:r>
      <w:r w:rsidR="00001499">
        <w:t>–</w:t>
      </w:r>
      <w:r>
        <w:rPr>
          <w:color w:val="000000"/>
        </w:rPr>
        <w:t xml:space="preserve"> priemerný, priaznivý stav.</w:t>
      </w:r>
      <w:r>
        <w:t xml:space="preserve"> </w:t>
      </w:r>
      <w:r w:rsidRPr="00AF11BD">
        <w:rPr>
          <w:b/>
        </w:rPr>
        <w:t>Celkový priaznivý stav rybárika riečneho v CHVÚ</w:t>
      </w:r>
      <w:r w:rsidR="002167CC" w:rsidRPr="00AF11BD">
        <w:rPr>
          <w:b/>
        </w:rPr>
        <w:t xml:space="preserve"> Malá Fatra je hodnotený kategóriou</w:t>
      </w:r>
      <w:r w:rsidRPr="00AF11BD">
        <w:rPr>
          <w:b/>
        </w:rPr>
        <w:t xml:space="preserve"> B – priemer</w:t>
      </w:r>
      <w:r w:rsidR="004D252A" w:rsidRPr="00AF11BD">
        <w:rPr>
          <w:b/>
        </w:rPr>
        <w:t>n</w:t>
      </w:r>
      <w:r w:rsidRPr="00AF11BD">
        <w:rPr>
          <w:b/>
        </w:rPr>
        <w:t>ý, priaznivý stav. Pro</w:t>
      </w:r>
      <w:r w:rsidR="00234EEF" w:rsidRPr="00AF11BD">
        <w:rPr>
          <w:b/>
        </w:rPr>
        <w:t>gram starostlivosti by mal v</w:t>
      </w:r>
      <w:r w:rsidRPr="00AF11BD">
        <w:rPr>
          <w:b/>
        </w:rPr>
        <w:t>ie</w:t>
      </w:r>
      <w:r w:rsidR="00234EEF" w:rsidRPr="00AF11BD">
        <w:rPr>
          <w:b/>
        </w:rPr>
        <w:t>s</w:t>
      </w:r>
      <w:r w:rsidRPr="00AF11BD">
        <w:rPr>
          <w:b/>
        </w:rPr>
        <w:t>ť k tomu, aby sa stav udržal minimálne na uvedenej úrovni prostredníctvom cie</w:t>
      </w:r>
      <w:r w:rsidR="001A28F3" w:rsidRPr="00AF11BD">
        <w:rPr>
          <w:b/>
        </w:rPr>
        <w:t>l</w:t>
      </w:r>
      <w:r w:rsidRPr="00AF11BD">
        <w:rPr>
          <w:b/>
        </w:rPr>
        <w:t xml:space="preserve">enej ochrany druhu </w:t>
      </w:r>
      <w:r w:rsidR="00AF11BD">
        <w:rPr>
          <w:b/>
        </w:rPr>
        <w:t xml:space="preserve"> a jeho biotopu </w:t>
      </w:r>
      <w:r w:rsidRPr="00AF11BD">
        <w:rPr>
          <w:b/>
        </w:rPr>
        <w:t>v</w:t>
      </w:r>
      <w:r w:rsidR="00AF11BD">
        <w:rPr>
          <w:b/>
        </w:rPr>
        <w:t> </w:t>
      </w:r>
      <w:r w:rsidRPr="00AF11BD">
        <w:rPr>
          <w:b/>
        </w:rPr>
        <w:t>území</w:t>
      </w:r>
      <w:r w:rsidR="00AF11BD">
        <w:rPr>
          <w:b/>
        </w:rPr>
        <w:t>.</w:t>
      </w:r>
      <w:r w:rsidRPr="00AF11BD">
        <w:rPr>
          <w:b/>
        </w:rPr>
        <w:t xml:space="preserve"> </w:t>
      </w:r>
    </w:p>
    <w:p w:rsidR="009253E2" w:rsidRDefault="009253E2">
      <w:pPr>
        <w:spacing w:after="0" w:line="240" w:lineRule="auto"/>
        <w:jc w:val="both"/>
      </w:pPr>
    </w:p>
    <w:p w:rsidR="009253E2" w:rsidRPr="0058037E" w:rsidRDefault="009253E2">
      <w:pPr>
        <w:spacing w:after="0" w:line="240" w:lineRule="auto"/>
        <w:jc w:val="both"/>
        <w:rPr>
          <w:i/>
        </w:rPr>
      </w:pPr>
      <w:r w:rsidRPr="0058037E">
        <w:rPr>
          <w:i/>
        </w:rPr>
        <w:t xml:space="preserve">Osobitné záujmy </w:t>
      </w:r>
    </w:p>
    <w:p w:rsidR="00EE751A" w:rsidRDefault="00BC7B0B">
      <w:pPr>
        <w:spacing w:after="0" w:line="240" w:lineRule="auto"/>
        <w:jc w:val="both"/>
      </w:pPr>
      <w:r>
        <w:rPr>
          <w:color w:val="000000"/>
        </w:rPr>
        <w:t>Rybárik riečny je vo verejnosti vďaka svojmu sfarbeniu dobre známy a obľúbený druh, preto ochrana tohto druhu je široko akceptovaná. Vzhľadom k spektru jeho potravy, ktorou sú drobné rybky, nie je ochrana tohto druhu ani v konflikte so záujmami rybárskeho využívania lokalít. Na druhej strane pestré sfarbenie druhu vyvoláva veľký záujem na fotografovaní tohto druhu, ktor</w:t>
      </w:r>
      <w:r w:rsidR="001A28F3">
        <w:rPr>
          <w:color w:val="000000"/>
        </w:rPr>
        <w:t>é</w:t>
      </w:r>
      <w:r>
        <w:rPr>
          <w:color w:val="000000"/>
        </w:rPr>
        <w:t xml:space="preserve"> môže viesť k nadmernému rušeniu a byť v rozp</w:t>
      </w:r>
      <w:r w:rsidR="008E04D5">
        <w:rPr>
          <w:color w:val="000000"/>
        </w:rPr>
        <w:t>ore so záujmami ochrany tohto druhu</w:t>
      </w:r>
      <w:r>
        <w:rPr>
          <w:color w:val="000000"/>
        </w:rPr>
        <w:t>. Preto je v tomto prípade potrebné regulovať v okolí hniezdísk rušivé vplyvy, vrátanie fotografovania.</w:t>
      </w:r>
      <w:r w:rsidR="001A28F3">
        <w:rPr>
          <w:color w:val="000000"/>
        </w:rPr>
        <w:t xml:space="preserve"> Vážny rozpor medzi presadzovaním ochrany druhu je aj pri manažmente povodí (regulácia tokov).</w:t>
      </w:r>
    </w:p>
    <w:p w:rsidR="00EE751A" w:rsidRDefault="00EE751A">
      <w:pPr>
        <w:tabs>
          <w:tab w:val="left" w:pos="0"/>
        </w:tabs>
        <w:spacing w:after="0" w:line="240" w:lineRule="auto"/>
        <w:jc w:val="both"/>
      </w:pPr>
    </w:p>
    <w:p w:rsidR="00EE751A" w:rsidRPr="009253E2" w:rsidRDefault="00BC7B0B">
      <w:pPr>
        <w:spacing w:after="0" w:line="240" w:lineRule="auto"/>
        <w:jc w:val="both"/>
        <w:rPr>
          <w:b/>
        </w:rPr>
      </w:pPr>
      <w:r w:rsidRPr="00E6062B">
        <w:rPr>
          <w:b/>
        </w:rPr>
        <w:t>Bocian č</w:t>
      </w:r>
      <w:r w:rsidR="008E04D5" w:rsidRPr="00E6062B">
        <w:rPr>
          <w:b/>
        </w:rPr>
        <w:t>i</w:t>
      </w:r>
      <w:r w:rsidRPr="00E6062B">
        <w:rPr>
          <w:b/>
        </w:rPr>
        <w:t>erny</w:t>
      </w:r>
      <w:r w:rsidRPr="009253E2">
        <w:rPr>
          <w:b/>
          <w:i/>
        </w:rPr>
        <w:t xml:space="preserve"> </w:t>
      </w:r>
      <w:r w:rsidRPr="009253E2">
        <w:rPr>
          <w:b/>
        </w:rPr>
        <w:t>(</w:t>
      </w:r>
      <w:r w:rsidRPr="009253E2">
        <w:rPr>
          <w:b/>
          <w:i/>
        </w:rPr>
        <w:t>Ciconia nigra</w:t>
      </w:r>
      <w:r w:rsidRPr="009253E2">
        <w:rPr>
          <w:b/>
        </w:rPr>
        <w:t>)</w:t>
      </w:r>
    </w:p>
    <w:p w:rsidR="004D7560" w:rsidRPr="0058037E" w:rsidRDefault="00FF55CF">
      <w:pPr>
        <w:tabs>
          <w:tab w:val="left" w:pos="0"/>
        </w:tabs>
        <w:spacing w:after="0" w:line="240" w:lineRule="auto"/>
        <w:jc w:val="both"/>
        <w:rPr>
          <w:b/>
        </w:rPr>
      </w:pPr>
      <w:r>
        <w:t>Druh na hniezdenie p</w:t>
      </w:r>
      <w:r w:rsidR="00BC7B0B">
        <w:t xml:space="preserve">referuje najmä enklávy starých porastov obvykle vo väčších lesných komplexoch (Karaska 2002). Hniezdo je umiestnené najčastejšie na starých stromoch, zvyčajne na spodných vetvách ďalej od kmeňa (listnaté stromy) alebo na bočných vetvách tesne pri kmeni (ihličnaté stromy) (Hudec </w:t>
      </w:r>
      <w:r w:rsidR="00BC7B0B">
        <w:rPr>
          <w:i/>
        </w:rPr>
        <w:t>et al.</w:t>
      </w:r>
      <w:r w:rsidR="00BC7B0B">
        <w:t xml:space="preserve"> 1994). Okrem hniezd na starých stromoch boli hniezda zistené aj v páse topoľov v poľnohospodárskej krajine (Rác in litt., Podunajská rovina), na skalách v lesnom prostredí (napr. Nízke Tatry, Murá</w:t>
      </w:r>
      <w:r w:rsidR="00001499">
        <w:t>n</w:t>
      </w:r>
      <w:r w:rsidR="00BC7B0B">
        <w:t>ska planina, Malá Fatra) a na poľovníckych posedoch (Karaska ex Karaska 2002; Štollmann ex Karaska 2002, Podbeskydská vrchovina). V CHVÚ Malá Fatra obľubuje hlboké a tiché čast</w:t>
      </w:r>
      <w:r>
        <w:t xml:space="preserve">i lesov napr. závery dolín, </w:t>
      </w:r>
      <w:r w:rsidR="00BC7B0B">
        <w:t>staršie lesné porasty pre umiestnenie hniezda.</w:t>
      </w:r>
      <w:r w:rsidR="00BC7B0B">
        <w:rPr>
          <w:color w:val="000000"/>
        </w:rPr>
        <w:t xml:space="preserve"> V prípade bociana čierneho v CHVÚ Malá Fatra je </w:t>
      </w:r>
      <w:r w:rsidR="002167CC">
        <w:rPr>
          <w:color w:val="000000"/>
        </w:rPr>
        <w:t>stav populácie hodnotený kategóriou</w:t>
      </w:r>
      <w:r w:rsidR="00BC7B0B">
        <w:rPr>
          <w:color w:val="000000"/>
        </w:rPr>
        <w:t xml:space="preserve"> C, teda nepriaznivý stav. Stav biot</w:t>
      </w:r>
      <w:r w:rsidR="00C74B9B">
        <w:rPr>
          <w:color w:val="000000"/>
        </w:rPr>
        <w:t xml:space="preserve">opov je hodnotený </w:t>
      </w:r>
      <w:r w:rsidR="002167CC">
        <w:rPr>
          <w:color w:val="000000"/>
        </w:rPr>
        <w:t>kategóriou</w:t>
      </w:r>
      <w:r w:rsidR="00241C1E">
        <w:rPr>
          <w:color w:val="000000"/>
        </w:rPr>
        <w:t xml:space="preserve"> C</w:t>
      </w:r>
      <w:r w:rsidR="00BC7B0B">
        <w:rPr>
          <w:color w:val="000000"/>
        </w:rPr>
        <w:t xml:space="preserve"> </w:t>
      </w:r>
      <w:r w:rsidR="00001499">
        <w:t>–</w:t>
      </w:r>
      <w:r w:rsidR="00BC7B0B">
        <w:rPr>
          <w:color w:val="000000"/>
        </w:rPr>
        <w:t xml:space="preserve"> </w:t>
      </w:r>
      <w:r w:rsidR="00241C1E">
        <w:rPr>
          <w:color w:val="000000"/>
        </w:rPr>
        <w:t>ne</w:t>
      </w:r>
      <w:r w:rsidR="00BC7B0B">
        <w:rPr>
          <w:color w:val="000000"/>
        </w:rPr>
        <w:t xml:space="preserve">priaznivý stav. </w:t>
      </w:r>
      <w:r w:rsidR="00BC7B0B" w:rsidRPr="0058037E">
        <w:rPr>
          <w:b/>
        </w:rPr>
        <w:t>Celkový priaznivý stav bociana čierneho v CHVÚ</w:t>
      </w:r>
      <w:r w:rsidR="002167CC" w:rsidRPr="0058037E">
        <w:rPr>
          <w:b/>
        </w:rPr>
        <w:t xml:space="preserve"> Malá Fatra je hodnotený kategóriou</w:t>
      </w:r>
      <w:r w:rsidR="00BC7B0B" w:rsidRPr="0058037E">
        <w:rPr>
          <w:b/>
        </w:rPr>
        <w:t xml:space="preserve"> C – nepriaznivý stav. Program starostlivosti by mal </w:t>
      </w:r>
      <w:r w:rsidR="008D204B" w:rsidRPr="0058037E">
        <w:rPr>
          <w:b/>
        </w:rPr>
        <w:t>byť nastavený tak</w:t>
      </w:r>
      <w:r w:rsidR="00BC7B0B" w:rsidRPr="0058037E">
        <w:rPr>
          <w:b/>
        </w:rPr>
        <w:t>, aby sa stav</w:t>
      </w:r>
      <w:r w:rsidR="008D204B" w:rsidRPr="0058037E">
        <w:rPr>
          <w:b/>
        </w:rPr>
        <w:t xml:space="preserve"> populácie</w:t>
      </w:r>
      <w:r w:rsidR="00BC7B0B" w:rsidRPr="0058037E">
        <w:rPr>
          <w:b/>
        </w:rPr>
        <w:t xml:space="preserve"> zlepšil minimálne na úroveň priemern</w:t>
      </w:r>
      <w:r w:rsidR="002167CC" w:rsidRPr="0058037E">
        <w:rPr>
          <w:b/>
        </w:rPr>
        <w:t xml:space="preserve">ého, priaznivého stavu </w:t>
      </w:r>
      <w:r w:rsidR="00AF11BD">
        <w:rPr>
          <w:b/>
        </w:rPr>
        <w:t>hodnotený kategóriou B.</w:t>
      </w:r>
    </w:p>
    <w:p w:rsidR="0058037E" w:rsidRDefault="0058037E">
      <w:pPr>
        <w:tabs>
          <w:tab w:val="left" w:pos="0"/>
        </w:tabs>
        <w:spacing w:after="0" w:line="240" w:lineRule="auto"/>
        <w:jc w:val="both"/>
      </w:pPr>
    </w:p>
    <w:p w:rsidR="004D7560" w:rsidRPr="0058037E" w:rsidRDefault="004D7560">
      <w:pPr>
        <w:tabs>
          <w:tab w:val="left" w:pos="0"/>
        </w:tabs>
        <w:spacing w:after="0" w:line="240" w:lineRule="auto"/>
        <w:jc w:val="both"/>
        <w:rPr>
          <w:i/>
        </w:rPr>
      </w:pPr>
      <w:r w:rsidRPr="0058037E">
        <w:rPr>
          <w:i/>
        </w:rPr>
        <w:t>Osobitné záujmy</w:t>
      </w:r>
    </w:p>
    <w:p w:rsidR="00EE751A" w:rsidRDefault="008E04D5">
      <w:pPr>
        <w:tabs>
          <w:tab w:val="left" w:pos="0"/>
        </w:tabs>
        <w:spacing w:after="0" w:line="240" w:lineRule="auto"/>
        <w:jc w:val="both"/>
      </w:pPr>
      <w:r>
        <w:t xml:space="preserve">Nepriamo </w:t>
      </w:r>
      <w:r w:rsidR="00BC7B0B">
        <w:t>ochrana bociana čierneho môže zasiahnuť do záujmov lesného hospodárstva a to pri požiadavke na vytvorenie zón ochrany okolo hniezd bociana čierneho. Na väčšine takýchto zón okolo hniezdísk sa požaduje len posunutie termínov lesného hospodárenia do obdobia mi</w:t>
      </w:r>
      <w:r w:rsidR="00907417">
        <w:t>mo hniezdneho obdobia. J</w:t>
      </w:r>
      <w:r w:rsidR="00BC7B0B">
        <w:t>adrová časť týchto zón ochrany okolo hniezdísk bociana čierneho vyžaduje ponechanie porastov bez zásahu. V prípade, že takéto porasty sú v rubnej dobe a s týmito opatreniami neráta PSL, je potrebné</w:t>
      </w:r>
      <w:r w:rsidR="004D7560">
        <w:t>,</w:t>
      </w:r>
      <w:r w:rsidR="00BC7B0B">
        <w:t xml:space="preserve"> aby sa na obmedzenia vyplývajúce z ponechania časti porastu využili aj finančné nástroje, ktoré predpokladá </w:t>
      </w:r>
      <w:r w:rsidR="00001499">
        <w:t>z</w:t>
      </w:r>
      <w:r w:rsidR="00BC7B0B">
        <w:t xml:space="preserve">ákon </w:t>
      </w:r>
      <w:r w:rsidR="00001499">
        <w:t xml:space="preserve">č. 543/2002 Z.z. </w:t>
      </w:r>
      <w:r w:rsidR="00BC7B0B">
        <w:t>Vzhľadom k tomu, že sa jedná o vzácny druh</w:t>
      </w:r>
      <w:r w:rsidR="00FF55CF">
        <w:t xml:space="preserve">, </w:t>
      </w:r>
      <w:r w:rsidR="00BC7B0B">
        <w:t xml:space="preserve">bocian čierny </w:t>
      </w:r>
      <w:r w:rsidR="00FF55CF">
        <w:t xml:space="preserve">je </w:t>
      </w:r>
      <w:r w:rsidR="00BC7B0B">
        <w:t xml:space="preserve">atraktívnym </w:t>
      </w:r>
      <w:r w:rsidR="00FF55CF">
        <w:t xml:space="preserve">cieľom </w:t>
      </w:r>
      <w:r w:rsidR="00BC7B0B">
        <w:t xml:space="preserve">pre fotografov, čím vzniká potenciálny konflikt medzi fotografmi a ochranou prírody v blízkosti hniezdísk tohto druhu. </w:t>
      </w:r>
    </w:p>
    <w:p w:rsidR="002167CC" w:rsidRDefault="002167CC">
      <w:pPr>
        <w:tabs>
          <w:tab w:val="left" w:pos="0"/>
        </w:tabs>
        <w:spacing w:after="0" w:line="240" w:lineRule="auto"/>
        <w:jc w:val="both"/>
        <w:rPr>
          <w:i/>
          <w:u w:val="single"/>
        </w:rPr>
      </w:pPr>
    </w:p>
    <w:p w:rsidR="00EE751A" w:rsidRPr="004D7560" w:rsidRDefault="00BC7B0B">
      <w:pPr>
        <w:tabs>
          <w:tab w:val="left" w:pos="0"/>
        </w:tabs>
        <w:spacing w:after="0" w:line="240" w:lineRule="auto"/>
        <w:jc w:val="both"/>
        <w:rPr>
          <w:b/>
          <w:i/>
        </w:rPr>
      </w:pPr>
      <w:r w:rsidRPr="00E6062B">
        <w:rPr>
          <w:b/>
        </w:rPr>
        <w:t>Včelár lesný</w:t>
      </w:r>
      <w:r w:rsidRPr="004D7560">
        <w:rPr>
          <w:b/>
          <w:i/>
        </w:rPr>
        <w:t xml:space="preserve"> (Pernis apivorus)</w:t>
      </w:r>
    </w:p>
    <w:p w:rsidR="004D7560" w:rsidRPr="0058037E" w:rsidRDefault="00BC7B0B" w:rsidP="002978F5">
      <w:pPr>
        <w:tabs>
          <w:tab w:val="left" w:pos="0"/>
        </w:tabs>
        <w:spacing w:after="0" w:line="240" w:lineRule="auto"/>
        <w:jc w:val="both"/>
        <w:rPr>
          <w:b/>
        </w:rPr>
      </w:pPr>
      <w:r>
        <w:t xml:space="preserve">Hniezdnym prostredím na Slovensku sú lesy od luhov pri Latorici, Dunaji a Morave až po zmiešané a ihličnaté lesy centrálnej časti Západných Karpát. Obýva všetky lesnaté oblasti s priľahlou mozaikovou krajinou do približne 1000 m n. m. Vzhľadom na potravnú špecializáciu na blanokrídly </w:t>
      </w:r>
      <w:r>
        <w:lastRenderedPageBreak/>
        <w:t>hmyz mu najviac vyhovujú teplejšie a suchšie južné svahy. Optimálnym prostredím sú lesnaté nízke až stredne vysoké oblasti Karpát na okraji nížin. Preferuje viacetážové zmiešané porasty. Neobýva bezlesé oblasti a zriedkavý je aj v územiach s intenzívnou poľnohospodárskou výrobou s prevahou ornej pôdy (Karaska &amp;</w:t>
      </w:r>
      <w:r w:rsidR="00A13B56">
        <w:t xml:space="preserve"> </w:t>
      </w:r>
      <w:r>
        <w:t xml:space="preserve">Danko 2002, Karaska </w:t>
      </w:r>
      <w:r w:rsidR="00A13B56">
        <w:t>&amp;</w:t>
      </w:r>
      <w:r>
        <w:t> Cichocki 2014).</w:t>
      </w:r>
      <w:r>
        <w:rPr>
          <w:color w:val="000000"/>
        </w:rPr>
        <w:t xml:space="preserve"> V CHVÚ Malá Fatra sú to staršie súvislé lesy nadväzujúce na lúky a pasienky s dostatkom blanokrídleho hmyzu. V prípade včelára lesného v CHVÚ Malá Fatra je stav populá</w:t>
      </w:r>
      <w:r w:rsidR="002167CC">
        <w:rPr>
          <w:color w:val="000000"/>
        </w:rPr>
        <w:t>cie hodnotený kategóriou</w:t>
      </w:r>
      <w:r>
        <w:rPr>
          <w:color w:val="000000"/>
        </w:rPr>
        <w:t xml:space="preserve"> B, teda priemerný, priaznivý stav. Stav bioto</w:t>
      </w:r>
      <w:r w:rsidR="002167CC">
        <w:rPr>
          <w:color w:val="000000"/>
        </w:rPr>
        <w:t>pov je taktiež hodnotený kategóriou</w:t>
      </w:r>
      <w:r>
        <w:rPr>
          <w:color w:val="000000"/>
        </w:rPr>
        <w:t xml:space="preserve"> B </w:t>
      </w:r>
      <w:r w:rsidR="00001499">
        <w:t>–</w:t>
      </w:r>
      <w:r>
        <w:rPr>
          <w:color w:val="000000"/>
        </w:rPr>
        <w:t xml:space="preserve"> priemerný, priaznivý stav. </w:t>
      </w:r>
      <w:r w:rsidRPr="0058037E">
        <w:rPr>
          <w:b/>
        </w:rPr>
        <w:t>Celkový priaznivý stav včelára lesného v CHVÚ</w:t>
      </w:r>
      <w:r w:rsidR="002167CC" w:rsidRPr="0058037E">
        <w:rPr>
          <w:b/>
        </w:rPr>
        <w:t xml:space="preserve"> Malá Fatra je hodnotený kategóriou</w:t>
      </w:r>
      <w:r w:rsidRPr="0058037E">
        <w:rPr>
          <w:b/>
        </w:rPr>
        <w:t xml:space="preserve"> B – priemer</w:t>
      </w:r>
      <w:r w:rsidR="00C74B9B" w:rsidRPr="0058037E">
        <w:rPr>
          <w:b/>
        </w:rPr>
        <w:t>n</w:t>
      </w:r>
      <w:r w:rsidRPr="0058037E">
        <w:rPr>
          <w:b/>
        </w:rPr>
        <w:t>ý, priaznivý stav. Program starostlivosti b</w:t>
      </w:r>
      <w:r w:rsidR="00907417" w:rsidRPr="0058037E">
        <w:rPr>
          <w:b/>
        </w:rPr>
        <w:t>y mal smerovať</w:t>
      </w:r>
      <w:r w:rsidRPr="0058037E">
        <w:rPr>
          <w:b/>
        </w:rPr>
        <w:t xml:space="preserve"> k tomu, aby sa stav udržal minimálne na uvedenej úrovni prostredníctvom cie</w:t>
      </w:r>
      <w:r w:rsidR="00CE07FD" w:rsidRPr="0058037E">
        <w:rPr>
          <w:b/>
        </w:rPr>
        <w:t>l</w:t>
      </w:r>
      <w:r w:rsidRPr="0058037E">
        <w:rPr>
          <w:b/>
        </w:rPr>
        <w:t>e</w:t>
      </w:r>
      <w:r w:rsidR="00907417" w:rsidRPr="0058037E">
        <w:rPr>
          <w:b/>
        </w:rPr>
        <w:t>nej ochrany druhu a</w:t>
      </w:r>
      <w:r w:rsidRPr="0058037E">
        <w:rPr>
          <w:b/>
        </w:rPr>
        <w:t xml:space="preserve"> ochranou jeho biotopov.</w:t>
      </w:r>
      <w:r w:rsidR="002978F5" w:rsidRPr="0058037E">
        <w:rPr>
          <w:b/>
        </w:rPr>
        <w:t xml:space="preserve"> </w:t>
      </w:r>
    </w:p>
    <w:p w:rsidR="004D7560" w:rsidRDefault="004D7560" w:rsidP="002978F5">
      <w:pPr>
        <w:tabs>
          <w:tab w:val="left" w:pos="0"/>
        </w:tabs>
        <w:spacing w:after="0" w:line="240" w:lineRule="auto"/>
        <w:jc w:val="both"/>
      </w:pPr>
    </w:p>
    <w:p w:rsidR="004D7560" w:rsidRPr="0058037E" w:rsidRDefault="004D7560" w:rsidP="002978F5">
      <w:pPr>
        <w:tabs>
          <w:tab w:val="left" w:pos="0"/>
        </w:tabs>
        <w:spacing w:after="0" w:line="240" w:lineRule="auto"/>
        <w:jc w:val="both"/>
        <w:rPr>
          <w:i/>
        </w:rPr>
      </w:pPr>
      <w:r w:rsidRPr="0058037E">
        <w:rPr>
          <w:i/>
        </w:rPr>
        <w:t>Osobitné záujmy</w:t>
      </w:r>
    </w:p>
    <w:p w:rsidR="00EE751A" w:rsidRPr="002978F5" w:rsidRDefault="00BC7B0B" w:rsidP="002978F5">
      <w:pPr>
        <w:tabs>
          <w:tab w:val="left" w:pos="0"/>
        </w:tabs>
        <w:spacing w:after="0" w:line="240" w:lineRule="auto"/>
        <w:jc w:val="both"/>
      </w:pPr>
      <w:r>
        <w:t xml:space="preserve">Výnimočne </w:t>
      </w:r>
      <w:r w:rsidR="008E04D5">
        <w:t xml:space="preserve">v odôvodnených prípadoch </w:t>
      </w:r>
      <w:r>
        <w:t>môže</w:t>
      </w:r>
      <w:r w:rsidR="009B77DB">
        <w:t xml:space="preserve"> v prípade ochrany</w:t>
      </w:r>
      <w:r>
        <w:t xml:space="preserve"> včelára lesného vzniknúť požiadavka na vytvorenie zón ochrany okolo hniezda. </w:t>
      </w:r>
      <w:r w:rsidR="00907417">
        <w:t>J</w:t>
      </w:r>
      <w:r>
        <w:t>adrová časť týchto zón ochrany okolo hniezdísk vyžaduje ponechanie porastov bez zásahu. V prípade, že takéto porasty sú v rubnej dobe a s týmito opatreniami neráta PSL je potrebné</w:t>
      </w:r>
      <w:r w:rsidR="00001499">
        <w:t>,</w:t>
      </w:r>
      <w:r>
        <w:t xml:space="preserve"> aby sa na obmedzenia vyplývajúce z ponechania časti porastu využili aj finančné nástroje, ktoré predpokladá zákon č. 543/2002 Z.z. </w:t>
      </w:r>
    </w:p>
    <w:p w:rsidR="00EE751A" w:rsidRDefault="00EE751A">
      <w:pPr>
        <w:tabs>
          <w:tab w:val="left" w:pos="0"/>
        </w:tabs>
        <w:spacing w:after="0" w:line="240" w:lineRule="auto"/>
        <w:jc w:val="both"/>
      </w:pPr>
    </w:p>
    <w:p w:rsidR="00EE751A" w:rsidRPr="004D7560" w:rsidRDefault="00BC7B0B">
      <w:pPr>
        <w:widowControl w:val="0"/>
        <w:spacing w:after="0" w:line="240" w:lineRule="auto"/>
        <w:jc w:val="both"/>
        <w:rPr>
          <w:b/>
          <w:i/>
        </w:rPr>
      </w:pPr>
      <w:r w:rsidRPr="00E6062B">
        <w:rPr>
          <w:b/>
        </w:rPr>
        <w:t>Sova dlhochvostá</w:t>
      </w:r>
      <w:r w:rsidRPr="004D7560">
        <w:rPr>
          <w:b/>
          <w:i/>
        </w:rPr>
        <w:t xml:space="preserve"> </w:t>
      </w:r>
      <w:r w:rsidRPr="004D7560">
        <w:rPr>
          <w:b/>
        </w:rPr>
        <w:t>(</w:t>
      </w:r>
      <w:r w:rsidRPr="004D7560">
        <w:rPr>
          <w:b/>
          <w:i/>
        </w:rPr>
        <w:t>Strix uralensis</w:t>
      </w:r>
      <w:r w:rsidRPr="004D7560">
        <w:rPr>
          <w:b/>
        </w:rPr>
        <w:t>)</w:t>
      </w:r>
    </w:p>
    <w:p w:rsidR="004D7560" w:rsidRPr="00AF11BD" w:rsidRDefault="00BC7B0B">
      <w:pPr>
        <w:spacing w:after="0" w:line="240" w:lineRule="auto"/>
        <w:jc w:val="both"/>
        <w:rPr>
          <w:b/>
        </w:rPr>
      </w:pPr>
      <w:r>
        <w:t>Na Slovensku obýva sova dlhochvostá listnaté a zmiešané lesy stredných a vyšších polôh, avšak šíri sa aj do nižších polôh. Hniezdi aj v čistých smrečinách. Na viacerých miestach Slovenska je limitujúcim faktorom dostatok hniezdnych možností (dutiny). Preto v mnohých oblastiach páry obsadzujú aj búdky ako jednu z mála príležitostí v hospodárskych lesoch (SOS/BirdLife 2013).</w:t>
      </w:r>
      <w:r>
        <w:rPr>
          <w:color w:val="000000"/>
        </w:rPr>
        <w:t xml:space="preserve"> V prípade sovy dlhochvostej v CHVÚ Malá Fatra je stav populácie hodn</w:t>
      </w:r>
      <w:r w:rsidR="002167CC">
        <w:rPr>
          <w:color w:val="000000"/>
        </w:rPr>
        <w:t>otený kategóriou</w:t>
      </w:r>
      <w:r w:rsidR="009B77DB">
        <w:rPr>
          <w:color w:val="000000"/>
        </w:rPr>
        <w:t xml:space="preserve"> B, teda </w:t>
      </w:r>
      <w:r w:rsidR="009B77DB" w:rsidRPr="00E6062B">
        <w:rPr>
          <w:color w:val="000000"/>
        </w:rPr>
        <w:t xml:space="preserve">priemerný </w:t>
      </w:r>
      <w:r w:rsidRPr="00E6062B">
        <w:rPr>
          <w:color w:val="000000"/>
        </w:rPr>
        <w:t>priaznivý stav. Stav bioto</w:t>
      </w:r>
      <w:r w:rsidR="002167CC" w:rsidRPr="00E6062B">
        <w:rPr>
          <w:color w:val="000000"/>
        </w:rPr>
        <w:t>pov je taktiež hodnotený kategóriou</w:t>
      </w:r>
      <w:r w:rsidRPr="00E6062B">
        <w:rPr>
          <w:color w:val="000000"/>
        </w:rPr>
        <w:t xml:space="preserve"> B </w:t>
      </w:r>
      <w:r w:rsidR="00001499" w:rsidRPr="00E6062B">
        <w:t>–</w:t>
      </w:r>
      <w:r w:rsidR="009B77DB" w:rsidRPr="00E6062B">
        <w:rPr>
          <w:color w:val="000000"/>
        </w:rPr>
        <w:t xml:space="preserve"> priemerný </w:t>
      </w:r>
      <w:r w:rsidRPr="00E6062B">
        <w:rPr>
          <w:color w:val="000000"/>
        </w:rPr>
        <w:t xml:space="preserve">priaznivý stav. </w:t>
      </w:r>
      <w:r w:rsidRPr="0058037E">
        <w:rPr>
          <w:b/>
        </w:rPr>
        <w:t>Celkový priaznivý stav sovy dlhochvostej v CHVÚ</w:t>
      </w:r>
      <w:r w:rsidR="002167CC" w:rsidRPr="0058037E">
        <w:rPr>
          <w:b/>
        </w:rPr>
        <w:t xml:space="preserve"> Malá Fatra je hodnotený kategóriou</w:t>
      </w:r>
      <w:r w:rsidRPr="0058037E">
        <w:rPr>
          <w:b/>
        </w:rPr>
        <w:t xml:space="preserve"> B – priemer</w:t>
      </w:r>
      <w:r w:rsidR="009B77DB" w:rsidRPr="0058037E">
        <w:rPr>
          <w:b/>
        </w:rPr>
        <w:t xml:space="preserve">ný </w:t>
      </w:r>
      <w:r w:rsidRPr="0058037E">
        <w:rPr>
          <w:b/>
        </w:rPr>
        <w:t>priaznivý stav.</w:t>
      </w:r>
      <w:r>
        <w:t xml:space="preserve"> </w:t>
      </w:r>
      <w:r w:rsidR="00F22BB2">
        <w:t xml:space="preserve">Flajs (2019) uvádza 18 hniezdnych teritórií pre územie Krivánskej Malej Fatry. </w:t>
      </w:r>
      <w:r w:rsidRPr="00AF11BD">
        <w:rPr>
          <w:b/>
        </w:rPr>
        <w:t>Pro</w:t>
      </w:r>
      <w:r w:rsidR="00C74B9B" w:rsidRPr="00AF11BD">
        <w:rPr>
          <w:b/>
        </w:rPr>
        <w:t>gram starostlivosti by mal smerovať</w:t>
      </w:r>
      <w:r w:rsidRPr="00AF11BD">
        <w:rPr>
          <w:b/>
        </w:rPr>
        <w:t xml:space="preserve"> k tomu, aby sa stav udržal minimálne na uvedenej úrovni prostredníctvom cie</w:t>
      </w:r>
      <w:r w:rsidR="005D21D5" w:rsidRPr="00AF11BD">
        <w:rPr>
          <w:b/>
        </w:rPr>
        <w:t>l</w:t>
      </w:r>
      <w:r w:rsidRPr="00AF11BD">
        <w:rPr>
          <w:b/>
        </w:rPr>
        <w:t xml:space="preserve">enej ochrany druhu v území ako aj ochranou jeho biotopov. </w:t>
      </w:r>
    </w:p>
    <w:p w:rsidR="004D7560" w:rsidRDefault="004D7560">
      <w:pPr>
        <w:spacing w:after="0" w:line="240" w:lineRule="auto"/>
        <w:jc w:val="both"/>
      </w:pPr>
    </w:p>
    <w:p w:rsidR="004D7560" w:rsidRPr="0058037E" w:rsidRDefault="004D7560">
      <w:pPr>
        <w:spacing w:after="0" w:line="240" w:lineRule="auto"/>
        <w:jc w:val="both"/>
        <w:rPr>
          <w:i/>
        </w:rPr>
      </w:pPr>
      <w:r w:rsidRPr="0058037E">
        <w:rPr>
          <w:i/>
        </w:rPr>
        <w:t>Osobitné záujmy</w:t>
      </w:r>
    </w:p>
    <w:p w:rsidR="00EE751A" w:rsidRDefault="00BC7B0B">
      <w:pPr>
        <w:spacing w:after="0" w:line="240" w:lineRule="auto"/>
        <w:jc w:val="both"/>
      </w:pPr>
      <w:r>
        <w:t xml:space="preserve">Nepriamo môže vzniknúť na jej hniezdiskách konflikt v prípade ochrany hniezdísk, kde vytvorením náhradných hniezdnych podmienok (v búdkach) je možné dostatočne zabezpečiť jej ochranu. </w:t>
      </w:r>
    </w:p>
    <w:p w:rsidR="00EE751A" w:rsidRDefault="00EE751A">
      <w:pPr>
        <w:tabs>
          <w:tab w:val="left" w:pos="0"/>
        </w:tabs>
        <w:spacing w:after="0" w:line="240" w:lineRule="auto"/>
        <w:jc w:val="both"/>
      </w:pPr>
    </w:p>
    <w:p w:rsidR="00EE751A" w:rsidRPr="004D7560" w:rsidRDefault="00BC7B0B">
      <w:pPr>
        <w:tabs>
          <w:tab w:val="left" w:pos="0"/>
        </w:tabs>
        <w:spacing w:after="0" w:line="240" w:lineRule="auto"/>
        <w:jc w:val="both"/>
        <w:rPr>
          <w:b/>
          <w:i/>
        </w:rPr>
      </w:pPr>
      <w:r w:rsidRPr="00E6062B">
        <w:rPr>
          <w:b/>
        </w:rPr>
        <w:t>Lelek lesný</w:t>
      </w:r>
      <w:r w:rsidRPr="004D7560">
        <w:rPr>
          <w:b/>
          <w:i/>
        </w:rPr>
        <w:t xml:space="preserve"> </w:t>
      </w:r>
      <w:r w:rsidRPr="004D7560">
        <w:rPr>
          <w:b/>
        </w:rPr>
        <w:t>(</w:t>
      </w:r>
      <w:r w:rsidRPr="004D7560">
        <w:rPr>
          <w:b/>
          <w:i/>
        </w:rPr>
        <w:t>Caprimulgus europaeus</w:t>
      </w:r>
      <w:r w:rsidRPr="004D7560">
        <w:rPr>
          <w:b/>
        </w:rPr>
        <w:t>)</w:t>
      </w:r>
    </w:p>
    <w:p w:rsidR="004D7560" w:rsidRPr="0058037E" w:rsidRDefault="00BC7B0B" w:rsidP="00B56E8E">
      <w:pPr>
        <w:spacing w:after="0" w:line="240" w:lineRule="auto"/>
        <w:jc w:val="both"/>
        <w:rPr>
          <w:b/>
        </w:rPr>
      </w:pPr>
      <w:r>
        <w:t>Na Slovensku hniezdi v rozvoľnených lesoch (najmä v borovicových porastoch) s výskytom rúbanísk, lesných okrajov a teplých strání s porastom krovísk a solitérnych stromov. Ďalej preferuje aj mozaikovité lúky a pasienky s krovinami, často s výskytom borievky (Karaska &amp;</w:t>
      </w:r>
      <w:r w:rsidR="00001499">
        <w:t xml:space="preserve"> </w:t>
      </w:r>
      <w:r>
        <w:t>Cichocki 2014).</w:t>
      </w:r>
      <w:r>
        <w:rPr>
          <w:color w:val="000000"/>
        </w:rPr>
        <w:t xml:space="preserve"> </w:t>
      </w:r>
      <w:r w:rsidR="001C544E">
        <w:rPr>
          <w:color w:val="000000"/>
        </w:rPr>
        <w:t xml:space="preserve">Druh v sledovanom území absentuje dlhšie obdobie. </w:t>
      </w:r>
      <w:r>
        <w:rPr>
          <w:color w:val="000000"/>
        </w:rPr>
        <w:t xml:space="preserve">V CHVÚ Malá Fatra je stav populácie </w:t>
      </w:r>
      <w:r w:rsidR="001C544E">
        <w:rPr>
          <w:color w:val="000000"/>
        </w:rPr>
        <w:t xml:space="preserve">druhu </w:t>
      </w:r>
      <w:r>
        <w:rPr>
          <w:color w:val="000000"/>
        </w:rPr>
        <w:t>hodno</w:t>
      </w:r>
      <w:r w:rsidR="009B77DB">
        <w:rPr>
          <w:color w:val="000000"/>
        </w:rPr>
        <w:t xml:space="preserve">tený </w:t>
      </w:r>
      <w:r w:rsidR="004D7560">
        <w:rPr>
          <w:color w:val="000000"/>
        </w:rPr>
        <w:t>kategóriou</w:t>
      </w:r>
      <w:r w:rsidR="009B77DB">
        <w:rPr>
          <w:color w:val="000000"/>
        </w:rPr>
        <w:t xml:space="preserve"> </w:t>
      </w:r>
      <w:r w:rsidR="003D6FB8">
        <w:rPr>
          <w:color w:val="000000"/>
        </w:rPr>
        <w:t>C</w:t>
      </w:r>
      <w:r w:rsidR="001E081F">
        <w:rPr>
          <w:color w:val="000000"/>
        </w:rPr>
        <w:t>, teda ne</w:t>
      </w:r>
      <w:r>
        <w:rPr>
          <w:color w:val="000000"/>
        </w:rPr>
        <w:t>priaznivý stav. Stav biotopov je</w:t>
      </w:r>
      <w:r w:rsidR="002167CC">
        <w:rPr>
          <w:color w:val="000000"/>
        </w:rPr>
        <w:t xml:space="preserve"> hodnotený kategóriou</w:t>
      </w:r>
      <w:r>
        <w:rPr>
          <w:color w:val="000000"/>
        </w:rPr>
        <w:t xml:space="preserve"> C </w:t>
      </w:r>
      <w:r w:rsidR="00001499">
        <w:t>–</w:t>
      </w:r>
      <w:r>
        <w:rPr>
          <w:color w:val="000000"/>
        </w:rPr>
        <w:t xml:space="preserve"> nepriaznivý stav. </w:t>
      </w:r>
      <w:r w:rsidRPr="0058037E">
        <w:rPr>
          <w:b/>
        </w:rPr>
        <w:t>Celkový priaznivý stav lelka lesného v CHVÚ Malá Fatr</w:t>
      </w:r>
      <w:r w:rsidR="002167CC" w:rsidRPr="0058037E">
        <w:rPr>
          <w:b/>
        </w:rPr>
        <w:t>a je hodnotený kategóriou</w:t>
      </w:r>
      <w:r w:rsidR="003D6FB8" w:rsidRPr="0058037E">
        <w:rPr>
          <w:b/>
        </w:rPr>
        <w:t xml:space="preserve"> C – ne</w:t>
      </w:r>
      <w:r w:rsidRPr="0058037E">
        <w:rPr>
          <w:b/>
        </w:rPr>
        <w:t>priaznivý stav. Pro</w:t>
      </w:r>
      <w:r w:rsidR="001C544E" w:rsidRPr="0058037E">
        <w:rPr>
          <w:b/>
        </w:rPr>
        <w:t>gram starostlivosti by mal smerovať</w:t>
      </w:r>
      <w:r w:rsidRPr="0058037E">
        <w:rPr>
          <w:b/>
        </w:rPr>
        <w:t xml:space="preserve"> k tomu, aby sa stav </w:t>
      </w:r>
      <w:r w:rsidR="00795947" w:rsidRPr="0058037E">
        <w:rPr>
          <w:b/>
        </w:rPr>
        <w:t>druhu v území zlepšil na kategóriu B.</w:t>
      </w:r>
      <w:r w:rsidRPr="0058037E">
        <w:rPr>
          <w:b/>
        </w:rPr>
        <w:t xml:space="preserve"> </w:t>
      </w:r>
    </w:p>
    <w:p w:rsidR="004D7560" w:rsidRDefault="004D7560" w:rsidP="00B56E8E">
      <w:pPr>
        <w:spacing w:after="0" w:line="240" w:lineRule="auto"/>
        <w:jc w:val="both"/>
      </w:pPr>
    </w:p>
    <w:p w:rsidR="004D7560" w:rsidRPr="0058037E" w:rsidRDefault="004D7560" w:rsidP="00B56E8E">
      <w:pPr>
        <w:spacing w:after="0" w:line="240" w:lineRule="auto"/>
        <w:jc w:val="both"/>
        <w:rPr>
          <w:i/>
        </w:rPr>
      </w:pPr>
      <w:r w:rsidRPr="0058037E">
        <w:rPr>
          <w:i/>
        </w:rPr>
        <w:t>Osobitné záujmy</w:t>
      </w:r>
    </w:p>
    <w:p w:rsidR="00EE751A" w:rsidRDefault="00BC7B0B" w:rsidP="00B56E8E">
      <w:pPr>
        <w:spacing w:after="0" w:line="240" w:lineRule="auto"/>
        <w:jc w:val="both"/>
      </w:pPr>
      <w:r>
        <w:t>Lelek</w:t>
      </w:r>
      <w:r w:rsidR="00795947">
        <w:t xml:space="preserve"> lesný je veľmi nenápadný a </w:t>
      </w:r>
      <w:r>
        <w:t xml:space="preserve"> pre širokú verejnosť </w:t>
      </w:r>
      <w:r w:rsidR="00795947">
        <w:t xml:space="preserve">tajuplný druh. </w:t>
      </w:r>
      <w:r>
        <w:t>Nepriamo však ochrana druhu môže zasiahnuť do záujmov lesného hospod</w:t>
      </w:r>
      <w:r w:rsidR="009B77DB">
        <w:t>árenia v prípade premeny sukces</w:t>
      </w:r>
      <w:r>
        <w:t>ne zarastajúcich pasienkov (pionierskymi drevinami ako borievka, lieska, borovica) na husto zapojený pestovaný hospodársky les. Aj napriek tomu je potenciálny konflikt minimálny a riešiteľný vhodnou formou komunikácie.</w:t>
      </w:r>
    </w:p>
    <w:p w:rsidR="002167CC" w:rsidRDefault="002167CC">
      <w:pPr>
        <w:spacing w:after="0" w:line="240" w:lineRule="auto"/>
        <w:jc w:val="both"/>
        <w:rPr>
          <w:i/>
          <w:u w:val="single"/>
        </w:rPr>
      </w:pPr>
    </w:p>
    <w:p w:rsidR="00EE751A" w:rsidRPr="004D7560" w:rsidRDefault="00BC7B0B">
      <w:pPr>
        <w:spacing w:after="0" w:line="240" w:lineRule="auto"/>
        <w:jc w:val="both"/>
        <w:rPr>
          <w:b/>
          <w:i/>
        </w:rPr>
      </w:pPr>
      <w:r w:rsidRPr="00E6062B">
        <w:rPr>
          <w:b/>
        </w:rPr>
        <w:t>Ďateľ hnedkavý</w:t>
      </w:r>
      <w:r w:rsidRPr="004D7560">
        <w:rPr>
          <w:b/>
          <w:i/>
        </w:rPr>
        <w:t xml:space="preserve"> </w:t>
      </w:r>
      <w:r w:rsidRPr="004D7560">
        <w:rPr>
          <w:b/>
        </w:rPr>
        <w:t>(</w:t>
      </w:r>
      <w:r w:rsidRPr="004D7560">
        <w:rPr>
          <w:b/>
          <w:i/>
        </w:rPr>
        <w:t>Dendrocopos syriacus</w:t>
      </w:r>
      <w:r w:rsidRPr="004D7560">
        <w:rPr>
          <w:b/>
        </w:rPr>
        <w:t>)</w:t>
      </w:r>
    </w:p>
    <w:p w:rsidR="00506619" w:rsidRPr="00AF11BD" w:rsidRDefault="00BC7B0B" w:rsidP="00B56E8E">
      <w:pPr>
        <w:spacing w:after="0" w:line="240" w:lineRule="auto"/>
        <w:jc w:val="both"/>
        <w:rPr>
          <w:b/>
          <w:i/>
        </w:rPr>
      </w:pPr>
      <w:r>
        <w:t>Na Slovensku je viazaný na nížinnú kultúrnu krajinu, hniezdi predovšetkým v intravilánoch miest a obcí, kde obsadzuje dreviny v parkoch, záhradách a cintorínoch (Pavlík 2002).</w:t>
      </w:r>
      <w:r>
        <w:rPr>
          <w:color w:val="000000"/>
        </w:rPr>
        <w:t xml:space="preserve"> V prípade ďatľa hnedkavého v CHVÚ Malá Fatra je stav populácie hodno</w:t>
      </w:r>
      <w:r w:rsidR="002167CC">
        <w:rPr>
          <w:color w:val="000000"/>
        </w:rPr>
        <w:t>tený kategóriou</w:t>
      </w:r>
      <w:r w:rsidR="001E081F">
        <w:rPr>
          <w:color w:val="000000"/>
        </w:rPr>
        <w:t xml:space="preserve"> C</w:t>
      </w:r>
      <w:r w:rsidR="009B77DB">
        <w:rPr>
          <w:color w:val="000000"/>
        </w:rPr>
        <w:t xml:space="preserve">, teda </w:t>
      </w:r>
      <w:r w:rsidR="001E081F" w:rsidRPr="003D6FB8">
        <w:t>nepriaznivý stav</w:t>
      </w:r>
      <w:r>
        <w:rPr>
          <w:color w:val="000000"/>
        </w:rPr>
        <w:t xml:space="preserve">. </w:t>
      </w:r>
      <w:r>
        <w:rPr>
          <w:color w:val="000000"/>
        </w:rPr>
        <w:lastRenderedPageBreak/>
        <w:t>Stav biotopov je tak</w:t>
      </w:r>
      <w:r w:rsidR="002167CC">
        <w:rPr>
          <w:color w:val="000000"/>
        </w:rPr>
        <w:t>tiež hodnotený kategóriou</w:t>
      </w:r>
      <w:r w:rsidR="001E081F">
        <w:rPr>
          <w:color w:val="000000"/>
        </w:rPr>
        <w:t xml:space="preserve"> C</w:t>
      </w:r>
      <w:r>
        <w:rPr>
          <w:color w:val="000000"/>
        </w:rPr>
        <w:t xml:space="preserve"> </w:t>
      </w:r>
      <w:r w:rsidR="00001499">
        <w:t>–</w:t>
      </w:r>
      <w:r>
        <w:rPr>
          <w:color w:val="000000"/>
        </w:rPr>
        <w:t xml:space="preserve"> </w:t>
      </w:r>
      <w:r w:rsidR="001E081F" w:rsidRPr="003D6FB8">
        <w:t>nepriaznivý stav</w:t>
      </w:r>
      <w:r>
        <w:rPr>
          <w:color w:val="000000"/>
        </w:rPr>
        <w:t xml:space="preserve">. </w:t>
      </w:r>
      <w:r w:rsidRPr="00AF11BD">
        <w:rPr>
          <w:b/>
        </w:rPr>
        <w:t xml:space="preserve">Celkový </w:t>
      </w:r>
      <w:r w:rsidR="001E081F" w:rsidRPr="00AF11BD">
        <w:rPr>
          <w:b/>
        </w:rPr>
        <w:t>ne</w:t>
      </w:r>
      <w:r w:rsidRPr="00AF11BD">
        <w:rPr>
          <w:b/>
        </w:rPr>
        <w:t>priaznivý stav ďatľa hnedkavého v CHVÚ</w:t>
      </w:r>
      <w:r w:rsidR="002167CC" w:rsidRPr="00AF11BD">
        <w:rPr>
          <w:b/>
        </w:rPr>
        <w:t xml:space="preserve"> Malá Fatra je hodnotený kategóriou</w:t>
      </w:r>
      <w:r w:rsidR="001E081F" w:rsidRPr="00AF11BD">
        <w:rPr>
          <w:b/>
        </w:rPr>
        <w:t xml:space="preserve"> C</w:t>
      </w:r>
      <w:r w:rsidRPr="00AF11BD">
        <w:rPr>
          <w:b/>
        </w:rPr>
        <w:t xml:space="preserve"> – </w:t>
      </w:r>
      <w:r w:rsidR="001E081F" w:rsidRPr="00AF11BD">
        <w:rPr>
          <w:b/>
        </w:rPr>
        <w:t>nepriaznivý stav</w:t>
      </w:r>
      <w:r w:rsidRPr="00AF11BD">
        <w:rPr>
          <w:b/>
        </w:rPr>
        <w:t>. Prog</w:t>
      </w:r>
      <w:r w:rsidR="001E081F" w:rsidRPr="00AF11BD">
        <w:rPr>
          <w:b/>
        </w:rPr>
        <w:t xml:space="preserve">ram starostlivosti by mal smerovať k tomu, aby sa stav zlepšil </w:t>
      </w:r>
      <w:r w:rsidR="004D7560" w:rsidRPr="00AF11BD">
        <w:rPr>
          <w:b/>
        </w:rPr>
        <w:t>na kategóriu</w:t>
      </w:r>
      <w:r w:rsidR="001E081F" w:rsidRPr="00AF11BD">
        <w:rPr>
          <w:b/>
        </w:rPr>
        <w:t xml:space="preserve"> B</w:t>
      </w:r>
      <w:r w:rsidR="004D7560" w:rsidRPr="00AF11BD">
        <w:rPr>
          <w:b/>
        </w:rPr>
        <w:t xml:space="preserve"> </w:t>
      </w:r>
      <w:r w:rsidR="001E081F" w:rsidRPr="00AF11BD">
        <w:rPr>
          <w:b/>
        </w:rPr>
        <w:t>- priaznivý, priemerný stav</w:t>
      </w:r>
      <w:r w:rsidRPr="00AF11BD">
        <w:rPr>
          <w:b/>
        </w:rPr>
        <w:t xml:space="preserve"> prostredníctvom cie</w:t>
      </w:r>
      <w:r w:rsidR="00524C74" w:rsidRPr="00AF11BD">
        <w:rPr>
          <w:b/>
        </w:rPr>
        <w:t>l</w:t>
      </w:r>
      <w:r w:rsidRPr="00AF11BD">
        <w:rPr>
          <w:b/>
        </w:rPr>
        <w:t>enej ochrany druhu v území ako aj ochranou jeho biotopov.</w:t>
      </w:r>
      <w:r w:rsidRPr="00AF11BD">
        <w:rPr>
          <w:b/>
          <w:i/>
        </w:rPr>
        <w:t xml:space="preserve"> </w:t>
      </w:r>
    </w:p>
    <w:p w:rsidR="00506619" w:rsidRDefault="00506619" w:rsidP="00B56E8E">
      <w:pPr>
        <w:spacing w:after="0" w:line="240" w:lineRule="auto"/>
        <w:jc w:val="both"/>
        <w:rPr>
          <w:i/>
        </w:rPr>
      </w:pPr>
    </w:p>
    <w:p w:rsidR="00506619" w:rsidRPr="0062219E" w:rsidRDefault="00506619" w:rsidP="00B56E8E">
      <w:pPr>
        <w:spacing w:after="0" w:line="240" w:lineRule="auto"/>
        <w:jc w:val="both"/>
        <w:rPr>
          <w:i/>
        </w:rPr>
      </w:pPr>
      <w:r w:rsidRPr="0062219E">
        <w:rPr>
          <w:i/>
        </w:rPr>
        <w:t>Osobitné záujmy</w:t>
      </w:r>
    </w:p>
    <w:p w:rsidR="00EE751A" w:rsidRPr="00506619" w:rsidRDefault="00524C74" w:rsidP="00B56E8E">
      <w:pPr>
        <w:spacing w:after="0" w:line="240" w:lineRule="auto"/>
        <w:jc w:val="both"/>
      </w:pPr>
      <w:r>
        <w:t>Ď</w:t>
      </w:r>
      <w:r w:rsidR="00BC7B0B">
        <w:t>ateľ hnedkavý nie je vo verejnosti známy, ale patrí medzi ďat</w:t>
      </w:r>
      <w:r>
        <w:t>l</w:t>
      </w:r>
      <w:r w:rsidR="00BC7B0B">
        <w:t>e, ktoré sú vo verejnosti akceptované a žiadané pre ich pozitívnu úlohu pri ochrane drevín pred hmyzími škodcami. Postavenie ďatľa hnedkavého je o to význam</w:t>
      </w:r>
      <w:r w:rsidR="0062219E">
        <w:t>nejše, že ide o druh synantropne</w:t>
      </w:r>
      <w:r w:rsidR="00BC7B0B">
        <w:t xml:space="preserve"> viazaný svojim výskytom na parky a záhrady v</w:t>
      </w:r>
      <w:r w:rsidR="003D6FB8">
        <w:t> </w:t>
      </w:r>
      <w:r w:rsidR="00BC7B0B">
        <w:t>obciach</w:t>
      </w:r>
      <w:r w:rsidR="00506619">
        <w:t xml:space="preserve">. Svojím výskytom môže </w:t>
      </w:r>
      <w:r w:rsidR="003D6FB8">
        <w:t>al</w:t>
      </w:r>
      <w:r w:rsidR="000949BA">
        <w:t xml:space="preserve">e </w:t>
      </w:r>
      <w:r w:rsidR="003D6FB8">
        <w:t>z</w:t>
      </w:r>
      <w:r w:rsidR="00506619">
        <w:t>az</w:t>
      </w:r>
      <w:r w:rsidR="003D6FB8">
        <w:t>namenať potencionálny konflik</w:t>
      </w:r>
      <w:r w:rsidR="00B5369D">
        <w:t>t</w:t>
      </w:r>
      <w:r w:rsidR="003D6FB8">
        <w:t xml:space="preserve"> pri poškodzovaní fasád budov</w:t>
      </w:r>
      <w:r w:rsidR="00BC7B0B">
        <w:t xml:space="preserve">. Potreby druhu na zachovanie starých ovocných stromov s hniezdnymi dutinami sa môže stať predmetom konfliktu s obyvateľmi, záhradkármi, majiteľmi ovocných sadov a správcami parkov, pri snahách o výruby starých stromov. Tieto protichodné záujmy je možné riešiť citlivým prístupom úradov, v kompetencii ktorých je vydávanie súhlasov na výruby. </w:t>
      </w:r>
    </w:p>
    <w:p w:rsidR="00EE751A" w:rsidRDefault="00EE751A">
      <w:pPr>
        <w:tabs>
          <w:tab w:val="left" w:pos="0"/>
        </w:tabs>
        <w:spacing w:after="0" w:line="240" w:lineRule="auto"/>
        <w:jc w:val="both"/>
      </w:pPr>
    </w:p>
    <w:p w:rsidR="00EE751A" w:rsidRPr="00506619" w:rsidRDefault="00BC7B0B">
      <w:pPr>
        <w:spacing w:after="0" w:line="240" w:lineRule="auto"/>
        <w:jc w:val="both"/>
        <w:rPr>
          <w:b/>
          <w:i/>
        </w:rPr>
      </w:pPr>
      <w:r w:rsidRPr="00E6062B">
        <w:rPr>
          <w:b/>
        </w:rPr>
        <w:t>Chrapkáč poľný</w:t>
      </w:r>
      <w:r w:rsidRPr="00506619">
        <w:rPr>
          <w:b/>
          <w:i/>
        </w:rPr>
        <w:t xml:space="preserve"> </w:t>
      </w:r>
      <w:r w:rsidRPr="00506619">
        <w:rPr>
          <w:b/>
        </w:rPr>
        <w:t>(</w:t>
      </w:r>
      <w:r w:rsidRPr="00506619">
        <w:rPr>
          <w:b/>
          <w:i/>
        </w:rPr>
        <w:t>Crex crex</w:t>
      </w:r>
      <w:r w:rsidRPr="00506619">
        <w:rPr>
          <w:b/>
        </w:rPr>
        <w:t>)</w:t>
      </w:r>
    </w:p>
    <w:p w:rsidR="00506619" w:rsidRPr="00AF11BD" w:rsidRDefault="00BC7B0B" w:rsidP="00B56E8E">
      <w:pPr>
        <w:spacing w:after="0" w:line="240" w:lineRule="auto"/>
        <w:jc w:val="both"/>
        <w:rPr>
          <w:b/>
          <w:color w:val="000000"/>
        </w:rPr>
      </w:pPr>
      <w:r>
        <w:t xml:space="preserve">Hniezdnymi biotopmi </w:t>
      </w:r>
      <w:r w:rsidRPr="00B42991">
        <w:t>chrapkáča poľného</w:t>
      </w:r>
      <w:r>
        <w:t xml:space="preserve"> sú hlavne lúky, predovšetkým extenzívne a nepravidelne obrábané, tiež dlhodobo nekosené lúky, s bylinným porastom vyšším ako 20 cm, ktorý poskytuje úkryt (Demko 2001, Hudec </w:t>
      </w:r>
      <w:r w:rsidR="00001499">
        <w:t>&amp;</w:t>
      </w:r>
      <w:r>
        <w:t xml:space="preserve"> Šťastný 2005). Na Slovensku pôvodne hniezdil v extenzívne využívaných podmáčaných lúkach ovplyvnených prirodzeným režimom riek (v súčasnosti niva rieky Morava, Latorica, Ipeľ). V horských a podhorských oblastiach sú hniezdne biotopy druhu najmä extenzívne využívané prirodzené lúky aj bez vplyvu vodného režimu (Demko 2001</w:t>
      </w:r>
      <w:r w:rsidR="006A66F4">
        <w:t>, Flajs 2017</w:t>
      </w:r>
      <w:r>
        <w:t xml:space="preserve">). Ďalšími charakteristickými biotopmi sú oblasti pravidelne nevyužívané ľudskou činnosťou (napr. okraje mokradí, ruderálne biotopy – rumoviská a skládky organického materiálu). Osobitný typ biotopu predstavujú </w:t>
      </w:r>
      <w:r w:rsidRPr="00E86B54">
        <w:t>opustené poľnohospodárske pozemky – napr. úhory, kde sa nevykonáva žiadna činnosť (Demko 2001).</w:t>
      </w:r>
      <w:r w:rsidRPr="00E86B54">
        <w:rPr>
          <w:color w:val="000000"/>
        </w:rPr>
        <w:t xml:space="preserve"> </w:t>
      </w:r>
      <w:r w:rsidRPr="0062219E">
        <w:rPr>
          <w:b/>
          <w:color w:val="000000"/>
        </w:rPr>
        <w:t>Všetky populačné charakteristiky (veľkosť populácie, veľkosť areálu, populačný a areálový trend) sú u chrapkáča poľného v</w:t>
      </w:r>
      <w:r w:rsidR="009B77DB" w:rsidRPr="0062219E">
        <w:rPr>
          <w:b/>
          <w:color w:val="000000"/>
        </w:rPr>
        <w:t xml:space="preserve"> CHVÚ </w:t>
      </w:r>
      <w:r w:rsidR="002167CC" w:rsidRPr="0062219E">
        <w:rPr>
          <w:b/>
          <w:color w:val="000000"/>
        </w:rPr>
        <w:t xml:space="preserve">Malej Fatre hodnotené kategóriou </w:t>
      </w:r>
      <w:r w:rsidRPr="0062219E">
        <w:rPr>
          <w:b/>
          <w:color w:val="000000"/>
        </w:rPr>
        <w:t>B</w:t>
      </w:r>
      <w:r w:rsidR="00001499" w:rsidRPr="0062219E">
        <w:rPr>
          <w:b/>
          <w:color w:val="000000"/>
        </w:rPr>
        <w:t xml:space="preserve"> </w:t>
      </w:r>
      <w:r w:rsidR="00001499" w:rsidRPr="0062219E">
        <w:rPr>
          <w:b/>
        </w:rPr>
        <w:t>–</w:t>
      </w:r>
      <w:r w:rsidRPr="0062219E">
        <w:rPr>
          <w:b/>
          <w:color w:val="000000"/>
        </w:rPr>
        <w:t xml:space="preserve"> priemerný</w:t>
      </w:r>
      <w:r w:rsidR="00E86B54" w:rsidRPr="0062219E">
        <w:rPr>
          <w:b/>
          <w:color w:val="000000"/>
        </w:rPr>
        <w:t>, priaznivý stav</w:t>
      </w:r>
      <w:r w:rsidRPr="0062219E">
        <w:rPr>
          <w:b/>
          <w:color w:val="000000"/>
        </w:rPr>
        <w:t>.</w:t>
      </w:r>
      <w:r w:rsidRPr="00E86B54">
        <w:rPr>
          <w:color w:val="000000"/>
        </w:rPr>
        <w:t xml:space="preserve"> </w:t>
      </w:r>
      <w:r w:rsidR="00B46801">
        <w:rPr>
          <w:color w:val="000000"/>
        </w:rPr>
        <w:t xml:space="preserve">Vyššie hustoty populácie dosahuje v CHVÚ Malá Fatra v oblasti Zázrivských lazov a Terchovej. </w:t>
      </w:r>
      <w:r w:rsidR="00AF11BD">
        <w:rPr>
          <w:b/>
          <w:color w:val="000000"/>
        </w:rPr>
        <w:t>Program starostlivosti</w:t>
      </w:r>
      <w:r w:rsidR="00AF11BD" w:rsidRPr="00AF11BD">
        <w:rPr>
          <w:b/>
          <w:color w:val="000000"/>
        </w:rPr>
        <w:t xml:space="preserve"> by mal smerovať k tomu, aby sa stav druhu v území </w:t>
      </w:r>
      <w:r w:rsidR="00AF11BD">
        <w:rPr>
          <w:b/>
          <w:color w:val="000000"/>
        </w:rPr>
        <w:t xml:space="preserve">udržal na priemernom, priaznivom stave - </w:t>
      </w:r>
      <w:r w:rsidR="00AF11BD" w:rsidRPr="00AF11BD">
        <w:rPr>
          <w:b/>
          <w:color w:val="000000"/>
        </w:rPr>
        <w:t>kateg</w:t>
      </w:r>
      <w:r w:rsidR="00AF11BD">
        <w:rPr>
          <w:b/>
          <w:color w:val="000000"/>
        </w:rPr>
        <w:t>ória</w:t>
      </w:r>
      <w:r w:rsidR="00AF11BD" w:rsidRPr="00AF11BD">
        <w:rPr>
          <w:b/>
          <w:color w:val="000000"/>
        </w:rPr>
        <w:t xml:space="preserve"> B.</w:t>
      </w:r>
    </w:p>
    <w:p w:rsidR="00506619" w:rsidRPr="00AF11BD" w:rsidRDefault="00506619" w:rsidP="00B56E8E">
      <w:pPr>
        <w:spacing w:after="0" w:line="240" w:lineRule="auto"/>
        <w:jc w:val="both"/>
        <w:rPr>
          <w:b/>
          <w:color w:val="000000"/>
        </w:rPr>
      </w:pPr>
    </w:p>
    <w:p w:rsidR="00506619" w:rsidRPr="0062219E" w:rsidRDefault="00506619" w:rsidP="00B56E8E">
      <w:pPr>
        <w:spacing w:after="0" w:line="240" w:lineRule="auto"/>
        <w:jc w:val="both"/>
        <w:rPr>
          <w:i/>
          <w:color w:val="000000"/>
        </w:rPr>
      </w:pPr>
      <w:r w:rsidRPr="0062219E">
        <w:rPr>
          <w:i/>
          <w:color w:val="000000"/>
        </w:rPr>
        <w:t>Osobitné záujmy</w:t>
      </w:r>
    </w:p>
    <w:p w:rsidR="00EE751A" w:rsidRPr="00B56E8E" w:rsidRDefault="00536D4C" w:rsidP="00B56E8E">
      <w:pPr>
        <w:spacing w:after="0" w:line="240" w:lineRule="auto"/>
        <w:jc w:val="both"/>
      </w:pPr>
      <w:r>
        <w:rPr>
          <w:color w:val="000000"/>
        </w:rPr>
        <w:t>O</w:t>
      </w:r>
      <w:r w:rsidR="00BC7B0B">
        <w:rPr>
          <w:color w:val="000000"/>
        </w:rPr>
        <w:t>chrana chrapkáča poľného môže vo výnimočných prípadoch zasiahnuť do záujmov poľnohospodárstva a to napríklad posunutím termínu kosenia na neskorší termín. Takéto posunutie zároveň znamená zníženie kvality tráv, plodín získaných pri neskoršom kosení, a teda aj negatívny dopad na hospodárenie dotknutých subjektov. Jedná sa však plošne o malé plochy, preto je tento konflikt malého rozsahu a riešite</w:t>
      </w:r>
      <w:r w:rsidR="00D43E16">
        <w:rPr>
          <w:color w:val="000000"/>
        </w:rPr>
        <w:t>ľný vhodnou formou komunikácie.</w:t>
      </w:r>
    </w:p>
    <w:p w:rsidR="00B42991" w:rsidRDefault="00B42991">
      <w:pPr>
        <w:spacing w:after="0" w:line="240" w:lineRule="auto"/>
        <w:jc w:val="both"/>
      </w:pPr>
    </w:p>
    <w:p w:rsidR="00EE751A" w:rsidRPr="00506619" w:rsidRDefault="00BC7B0B">
      <w:pPr>
        <w:spacing w:after="0" w:line="240" w:lineRule="auto"/>
        <w:jc w:val="both"/>
        <w:rPr>
          <w:b/>
          <w:i/>
        </w:rPr>
      </w:pPr>
      <w:r w:rsidRPr="00E6062B">
        <w:rPr>
          <w:b/>
        </w:rPr>
        <w:t>Kuvičok vrabčí</w:t>
      </w:r>
      <w:r w:rsidRPr="00506619">
        <w:rPr>
          <w:b/>
          <w:i/>
        </w:rPr>
        <w:t xml:space="preserve"> (Glaucidium passerinum)</w:t>
      </w:r>
    </w:p>
    <w:p w:rsidR="00506619" w:rsidRDefault="00BC7B0B">
      <w:pPr>
        <w:tabs>
          <w:tab w:val="left" w:pos="0"/>
        </w:tabs>
        <w:spacing w:after="0" w:line="240" w:lineRule="auto"/>
        <w:jc w:val="both"/>
      </w:pPr>
      <w:r>
        <w:t xml:space="preserve">Hniezdnymi biotopmi </w:t>
      </w:r>
      <w:r w:rsidRPr="00B42991">
        <w:t>kuvička vrabčieho</w:t>
      </w:r>
      <w:r>
        <w:t xml:space="preserve"> sú pohoria s prevahou ihličnatých lesov (najmä smrek, jedľa, menej borovica), pričom vysoké denzity dosahuje najmä v starých smrekových, jedľovo-bukových a jedľových porastoch (Pačenovský 2002). Na Slovensku obýva všetky typy lesov od menších len niekoľko desiatok ha veľkých hájov až po rozsiahle lesné komplexy. Preferuje predovšetkým rôznoveké porasty vysokej diverzity nad 50 rokov s dostatkom dutín</w:t>
      </w:r>
      <w:r w:rsidR="00B46801">
        <w:t xml:space="preserve"> </w:t>
      </w:r>
      <w:r>
        <w:t>(najmä po ďatľoch), ktoré využíva na hniezdenie a niekedy aj na ukrývanie potravy. Dôležité sú niektoré štruktúrne komponenty habitatu, ako napr. otvorené plochy (lúky, svetliny), výskyt hustých ihličnatých mladín a košatých smrekov či jedlí (pre denný úkryt), ako aj prítomnosť vody v teritóriu. V mimohniezdnom období je pozorovaný aj na okrajoch intravilánov obcí a mimo les v brehových porastoch vodných tokov (Karaska &amp; Cichocki 2014).</w:t>
      </w:r>
      <w:r>
        <w:rPr>
          <w:color w:val="000000"/>
        </w:rPr>
        <w:t xml:space="preserve"> V prípade kuvička vrabčieho v CHVÚ Malá Fatra je stav populácie hodnotený </w:t>
      </w:r>
      <w:r w:rsidR="00506619">
        <w:rPr>
          <w:color w:val="000000"/>
        </w:rPr>
        <w:t>kategóriou</w:t>
      </w:r>
      <w:r>
        <w:rPr>
          <w:color w:val="000000"/>
        </w:rPr>
        <w:t xml:space="preserve"> B, teda priemerný, priaznivý stav. Stav bioto</w:t>
      </w:r>
      <w:r w:rsidR="002167CC">
        <w:rPr>
          <w:color w:val="000000"/>
        </w:rPr>
        <w:t>pov je taktiež hodnotený kategóriou</w:t>
      </w:r>
      <w:r>
        <w:rPr>
          <w:color w:val="000000"/>
        </w:rPr>
        <w:t xml:space="preserve"> B </w:t>
      </w:r>
      <w:r w:rsidR="00001499">
        <w:t>–</w:t>
      </w:r>
      <w:r>
        <w:rPr>
          <w:color w:val="000000"/>
        </w:rPr>
        <w:t xml:space="preserve"> priemerný, priaznivý stav. </w:t>
      </w:r>
      <w:r w:rsidRPr="00AF11BD">
        <w:rPr>
          <w:b/>
        </w:rPr>
        <w:t>Celkový priaznivý stav kuvička vrabčieho v CHVÚ</w:t>
      </w:r>
      <w:r w:rsidR="002167CC" w:rsidRPr="00AF11BD">
        <w:rPr>
          <w:b/>
        </w:rPr>
        <w:t xml:space="preserve"> Malá Fatra je hodnotený kategóriou</w:t>
      </w:r>
      <w:r w:rsidRPr="00AF11BD">
        <w:rPr>
          <w:b/>
        </w:rPr>
        <w:t xml:space="preserve"> B – priemer</w:t>
      </w:r>
      <w:r w:rsidR="002167CC" w:rsidRPr="00AF11BD">
        <w:rPr>
          <w:b/>
        </w:rPr>
        <w:t>n</w:t>
      </w:r>
      <w:r w:rsidRPr="00AF11BD">
        <w:rPr>
          <w:b/>
        </w:rPr>
        <w:t>ý, priaznivý stav. Progr</w:t>
      </w:r>
      <w:r w:rsidR="00B46801" w:rsidRPr="00AF11BD">
        <w:rPr>
          <w:b/>
        </w:rPr>
        <w:t>am starostlivosti by mal vies</w:t>
      </w:r>
      <w:r w:rsidRPr="00AF11BD">
        <w:rPr>
          <w:b/>
        </w:rPr>
        <w:t>ť k tomu, aby sa stav udržal minimálne na uvedenej úrovni prostredníctvom cie</w:t>
      </w:r>
      <w:r w:rsidR="00524C74" w:rsidRPr="00AF11BD">
        <w:rPr>
          <w:b/>
        </w:rPr>
        <w:t>l</w:t>
      </w:r>
      <w:r w:rsidRPr="00AF11BD">
        <w:rPr>
          <w:b/>
        </w:rPr>
        <w:t xml:space="preserve">enej ochrany druhu v území </w:t>
      </w:r>
      <w:r w:rsidR="00536D4C" w:rsidRPr="00AF11BD">
        <w:rPr>
          <w:b/>
        </w:rPr>
        <w:t>a</w:t>
      </w:r>
      <w:r w:rsidRPr="00AF11BD">
        <w:rPr>
          <w:b/>
        </w:rPr>
        <w:t xml:space="preserve"> ochranou jeho biotopov.</w:t>
      </w:r>
      <w:r w:rsidR="00B56E8E">
        <w:t xml:space="preserve"> </w:t>
      </w:r>
      <w:r w:rsidR="00E86B54">
        <w:t xml:space="preserve">Flajs (2019) uvádza 41 hniezdnych teritórií pre územie Krivánskej Malej Fatry. </w:t>
      </w:r>
    </w:p>
    <w:p w:rsidR="00506619" w:rsidRPr="00E6062B" w:rsidRDefault="00506619">
      <w:pPr>
        <w:tabs>
          <w:tab w:val="left" w:pos="0"/>
        </w:tabs>
        <w:spacing w:after="0" w:line="240" w:lineRule="auto"/>
        <w:jc w:val="both"/>
      </w:pPr>
    </w:p>
    <w:p w:rsidR="00506619" w:rsidRPr="0062219E" w:rsidRDefault="00506619">
      <w:pPr>
        <w:tabs>
          <w:tab w:val="left" w:pos="0"/>
        </w:tabs>
        <w:spacing w:after="0" w:line="240" w:lineRule="auto"/>
        <w:jc w:val="both"/>
        <w:rPr>
          <w:i/>
        </w:rPr>
      </w:pPr>
      <w:r w:rsidRPr="0062219E">
        <w:rPr>
          <w:i/>
        </w:rPr>
        <w:t>Osobitné záujmy</w:t>
      </w:r>
    </w:p>
    <w:p w:rsidR="00EE751A" w:rsidRDefault="00536D4C">
      <w:pPr>
        <w:tabs>
          <w:tab w:val="left" w:pos="0"/>
        </w:tabs>
        <w:spacing w:after="0" w:line="240" w:lineRule="auto"/>
        <w:jc w:val="both"/>
      </w:pPr>
      <w:r>
        <w:t>O</w:t>
      </w:r>
      <w:r w:rsidR="00BC7B0B">
        <w:t>chrana kuvička vrabčieho môže zasiahnuť d</w:t>
      </w:r>
      <w:r w:rsidR="00E86B54">
        <w:t xml:space="preserve">o záujmov lesného hospodárenia pri definovaní </w:t>
      </w:r>
      <w:r>
        <w:t xml:space="preserve">vhodných </w:t>
      </w:r>
      <w:r w:rsidR="00E86B54">
        <w:t xml:space="preserve">hniezdnych porastov. </w:t>
      </w:r>
      <w:r w:rsidR="00BC7B0B">
        <w:t>V prípade kalamitných ťažieb na väčšom rozsahu porastov môže byť konflikt výraznejší, kedže tomuto druhu nepostačuje na prežitie v takomto prípade len ponechanie niekoľkých zdravých stromov na dožitie.</w:t>
      </w:r>
    </w:p>
    <w:p w:rsidR="00EE751A" w:rsidRDefault="00EE751A">
      <w:pPr>
        <w:tabs>
          <w:tab w:val="left" w:pos="0"/>
        </w:tabs>
        <w:spacing w:after="0" w:line="240" w:lineRule="auto"/>
        <w:jc w:val="both"/>
      </w:pPr>
    </w:p>
    <w:p w:rsidR="00EE751A" w:rsidRPr="00506619" w:rsidRDefault="00BC7B0B">
      <w:pPr>
        <w:spacing w:after="0" w:line="240" w:lineRule="auto"/>
        <w:jc w:val="both"/>
        <w:rPr>
          <w:b/>
          <w:i/>
        </w:rPr>
      </w:pPr>
      <w:r w:rsidRPr="00E6062B">
        <w:rPr>
          <w:b/>
        </w:rPr>
        <w:t>Jariabok hôrny</w:t>
      </w:r>
      <w:r w:rsidRPr="00506619">
        <w:rPr>
          <w:b/>
          <w:i/>
        </w:rPr>
        <w:t xml:space="preserve"> </w:t>
      </w:r>
      <w:r w:rsidRPr="00506619">
        <w:rPr>
          <w:b/>
        </w:rPr>
        <w:t>(</w:t>
      </w:r>
      <w:r w:rsidRPr="00506619">
        <w:rPr>
          <w:b/>
          <w:i/>
        </w:rPr>
        <w:t>Tetrastes bonasia</w:t>
      </w:r>
      <w:r w:rsidRPr="00506619">
        <w:rPr>
          <w:b/>
        </w:rPr>
        <w:t>)</w:t>
      </w:r>
    </w:p>
    <w:p w:rsidR="00506619" w:rsidRPr="0062219E" w:rsidRDefault="00BC7B0B" w:rsidP="00B56E8E">
      <w:pPr>
        <w:tabs>
          <w:tab w:val="left" w:pos="0"/>
        </w:tabs>
        <w:spacing w:after="0" w:line="240" w:lineRule="auto"/>
        <w:jc w:val="both"/>
        <w:rPr>
          <w:b/>
          <w:color w:val="000000"/>
        </w:rPr>
      </w:pPr>
      <w:r>
        <w:t xml:space="preserve">Optimálny hniezdny biotop na Slovensku predstavujú stanovišia prírodných lesov v štádiu rozpadu, ako aj mozaika sekundárnych lesných porastov, kde sa striedajú všetky vekové stupne. Vyhovujú mu najmä zmiešané porasty o pestrej štruktúre, kde sa striedajú staršie porasty s čistinami a mladinami. Preferuje ťažko prístupné husté porasty s extenzívnym lesným hospodárením (svahy hôr, údolia lesných potokov, vlhkejšie miesta na kalamitiskách a húštiny na styku </w:t>
      </w:r>
      <w:r w:rsidR="00B46801">
        <w:t>so starými po</w:t>
      </w:r>
      <w:r>
        <w:t>rastami, zarastené pasienky). Lesy obýva až po ich hornú hranicu a okrajovo zasahuje až do kosodreviny. Optimálne sú preň najmä stredné a vyššie polohy a lesné porasty v štádiu rozpadu. Druh preferuje aj hraničné línie medzi porastami so zárastom pionierskych drevín (lieska, breza, jelša, baza) (Saniga 2002; Karaska &amp; Cichocki 2014).</w:t>
      </w:r>
      <w:r>
        <w:rPr>
          <w:b/>
        </w:rPr>
        <w:t xml:space="preserve"> </w:t>
      </w:r>
      <w:r w:rsidRPr="0062219E">
        <w:rPr>
          <w:b/>
        </w:rPr>
        <w:t xml:space="preserve">Celkový priaznivý stav jariabka hôrneho v CHVÚ Malá Fatra je hodnotený </w:t>
      </w:r>
      <w:r w:rsidR="00506619" w:rsidRPr="0062219E">
        <w:rPr>
          <w:b/>
        </w:rPr>
        <w:t>kategóriou</w:t>
      </w:r>
      <w:r w:rsidRPr="0062219E">
        <w:rPr>
          <w:b/>
        </w:rPr>
        <w:t xml:space="preserve"> B – priemer</w:t>
      </w:r>
      <w:r w:rsidR="00506619" w:rsidRPr="0062219E">
        <w:rPr>
          <w:b/>
        </w:rPr>
        <w:t>n</w:t>
      </w:r>
      <w:r w:rsidRPr="0062219E">
        <w:rPr>
          <w:b/>
        </w:rPr>
        <w:t>ý, priaznivý stav. Prog</w:t>
      </w:r>
      <w:r w:rsidR="00B46801" w:rsidRPr="0062219E">
        <w:rPr>
          <w:b/>
        </w:rPr>
        <w:t>ram starostlivosti by mal smerova</w:t>
      </w:r>
      <w:r w:rsidRPr="0062219E">
        <w:rPr>
          <w:b/>
        </w:rPr>
        <w:t>ť k tomu, aby sa stav udržal minimálne na uvedenej úrovni</w:t>
      </w:r>
      <w:r w:rsidR="00B46801" w:rsidRPr="0062219E">
        <w:rPr>
          <w:b/>
        </w:rPr>
        <w:t xml:space="preserve"> najmä</w:t>
      </w:r>
      <w:r w:rsidRPr="0062219E">
        <w:rPr>
          <w:b/>
        </w:rPr>
        <w:t xml:space="preserve"> prostredníctvom ochrany jeho biotopov.</w:t>
      </w:r>
      <w:r w:rsidRPr="0062219E">
        <w:rPr>
          <w:b/>
          <w:color w:val="000000"/>
        </w:rPr>
        <w:t xml:space="preserve"> </w:t>
      </w:r>
    </w:p>
    <w:p w:rsidR="00506619" w:rsidRPr="0062219E" w:rsidRDefault="00506619" w:rsidP="00B56E8E">
      <w:pPr>
        <w:tabs>
          <w:tab w:val="left" w:pos="0"/>
        </w:tabs>
        <w:spacing w:after="0" w:line="240" w:lineRule="auto"/>
        <w:jc w:val="both"/>
        <w:rPr>
          <w:b/>
          <w:color w:val="000000"/>
        </w:rPr>
      </w:pPr>
    </w:p>
    <w:p w:rsidR="00506619" w:rsidRPr="0062219E" w:rsidRDefault="00506619" w:rsidP="00B56E8E">
      <w:pPr>
        <w:tabs>
          <w:tab w:val="left" w:pos="0"/>
        </w:tabs>
        <w:spacing w:after="0" w:line="240" w:lineRule="auto"/>
        <w:jc w:val="both"/>
        <w:rPr>
          <w:i/>
          <w:color w:val="000000"/>
        </w:rPr>
      </w:pPr>
      <w:r w:rsidRPr="0062219E">
        <w:rPr>
          <w:i/>
          <w:color w:val="000000"/>
        </w:rPr>
        <w:t>Osobitné záujmy</w:t>
      </w:r>
    </w:p>
    <w:p w:rsidR="00EE751A" w:rsidRPr="00B56E8E" w:rsidRDefault="00BC7B0B" w:rsidP="00B56E8E">
      <w:pPr>
        <w:tabs>
          <w:tab w:val="left" w:pos="0"/>
        </w:tabs>
        <w:spacing w:after="0" w:line="240" w:lineRule="auto"/>
        <w:jc w:val="both"/>
        <w:rPr>
          <w:color w:val="000000"/>
        </w:rPr>
      </w:pPr>
      <w:r>
        <w:t xml:space="preserve">Jariabok hôrny je v súčasnosti klasifikovaný ako poľovná zver s určenou dobou lovu. Táto doba lovu a minimálny záujem na love tohto druhu však spôsobuje, že súčasné nastavenie poľovníckej legislatívy a ochrany prírody na druhej strane v prípade tohto druhu nie sú v rozpore s cieľmi ochrany </w:t>
      </w:r>
      <w:r w:rsidR="00B46801">
        <w:t>stanovenými pre CHVÚ Malá Fatra</w:t>
      </w:r>
      <w:r w:rsidR="00506619">
        <w:t>.</w:t>
      </w:r>
      <w:r w:rsidR="00B46801">
        <w:t xml:space="preserve"> </w:t>
      </w:r>
    </w:p>
    <w:p w:rsidR="00EE751A" w:rsidRDefault="00EE751A">
      <w:pPr>
        <w:widowControl w:val="0"/>
        <w:spacing w:after="0" w:line="240" w:lineRule="auto"/>
        <w:jc w:val="both"/>
        <w:rPr>
          <w:b/>
        </w:rPr>
      </w:pPr>
    </w:p>
    <w:p w:rsidR="00EE751A" w:rsidRPr="00506619" w:rsidRDefault="00BC7B0B">
      <w:pPr>
        <w:spacing w:after="0" w:line="240" w:lineRule="auto"/>
        <w:jc w:val="both"/>
        <w:rPr>
          <w:b/>
          <w:i/>
        </w:rPr>
      </w:pPr>
      <w:r w:rsidRPr="00E6062B">
        <w:rPr>
          <w:b/>
        </w:rPr>
        <w:t>Strakoš veľký</w:t>
      </w:r>
      <w:r w:rsidRPr="00506619">
        <w:rPr>
          <w:b/>
          <w:i/>
        </w:rPr>
        <w:t xml:space="preserve"> </w:t>
      </w:r>
      <w:r w:rsidRPr="00506619">
        <w:rPr>
          <w:b/>
        </w:rPr>
        <w:t>(</w:t>
      </w:r>
      <w:r w:rsidRPr="00506619">
        <w:rPr>
          <w:b/>
          <w:i/>
        </w:rPr>
        <w:t>Lanius excubitor</w:t>
      </w:r>
      <w:r w:rsidRPr="00506619">
        <w:rPr>
          <w:b/>
        </w:rPr>
        <w:t>)</w:t>
      </w:r>
    </w:p>
    <w:p w:rsidR="00CD151A" w:rsidRPr="0062219E" w:rsidRDefault="00BC7B0B" w:rsidP="00B56E8E">
      <w:pPr>
        <w:widowControl w:val="0"/>
        <w:spacing w:after="0" w:line="240" w:lineRule="auto"/>
        <w:jc w:val="both"/>
        <w:rPr>
          <w:b/>
          <w:color w:val="000000"/>
        </w:rPr>
      </w:pPr>
      <w:r>
        <w:t>Na Slovensku obýva strakoš veľký predovšetkým otvorenú poľnohospodársku krajinu s prevahou mok</w:t>
      </w:r>
      <w:r w:rsidR="00624606">
        <w:t xml:space="preserve">rých lúk a pasienkov s </w:t>
      </w:r>
      <w:r>
        <w:t>rozptýlenou zeleňou. Preferuje lúky a pasienky so skupinkami smrekov</w:t>
      </w:r>
      <w:r w:rsidR="00624606">
        <w:t xml:space="preserve">. </w:t>
      </w:r>
      <w:r>
        <w:t>Menej početný je na okrajoch lesov v intenzívne obrábanej krajine na suchších lúkach. Prechodne obýva aj väčšie rúbane v ranných štádiách zarastania. Menej hniezdi aj na okrajoch intravilánov, najmä v tichších oblastiach. Vyhýba sa súvislým zalesneným oblastiam, silne urbanizovaným územiam a polohám nad hornou hranicou lesa (Karaska &amp; Cichocki 2014).</w:t>
      </w:r>
      <w:r>
        <w:rPr>
          <w:color w:val="000000"/>
        </w:rPr>
        <w:t xml:space="preserve"> V prípade strakoša sivého v CHVÚ Malá Fatra</w:t>
      </w:r>
      <w:r w:rsidR="00633B96">
        <w:rPr>
          <w:color w:val="000000"/>
        </w:rPr>
        <w:t xml:space="preserve"> je stav populácie hodnotený kategóriou</w:t>
      </w:r>
      <w:r>
        <w:rPr>
          <w:color w:val="000000"/>
        </w:rPr>
        <w:t xml:space="preserve"> C, nepriaznivý stav. Stav biotopov je</w:t>
      </w:r>
      <w:r w:rsidR="00633B96">
        <w:rPr>
          <w:color w:val="000000"/>
        </w:rPr>
        <w:t xml:space="preserve"> hodnotený kategóriou</w:t>
      </w:r>
      <w:r>
        <w:rPr>
          <w:color w:val="000000"/>
        </w:rPr>
        <w:t xml:space="preserve"> B </w:t>
      </w:r>
      <w:r w:rsidR="00465E01">
        <w:t>–</w:t>
      </w:r>
      <w:r>
        <w:rPr>
          <w:color w:val="000000"/>
        </w:rPr>
        <w:t xml:space="preserve"> priemerný, priaznivý stav. </w:t>
      </w:r>
      <w:r w:rsidRPr="0062219E">
        <w:rPr>
          <w:b/>
        </w:rPr>
        <w:t>Cieľový stav druhu by malo byť jeho zlepšenie nepriaznivého stavu na pri</w:t>
      </w:r>
      <w:r w:rsidR="00633B96" w:rsidRPr="0062219E">
        <w:rPr>
          <w:b/>
        </w:rPr>
        <w:t>aznivý stav, minimálne na kategórii</w:t>
      </w:r>
      <w:r w:rsidRPr="0062219E">
        <w:rPr>
          <w:b/>
        </w:rPr>
        <w:t xml:space="preserve"> B – priemerný, priaznivý stav, predovšetkým ochranou biotopov, v ktorých sa vyskytuje.</w:t>
      </w:r>
      <w:r w:rsidRPr="0062219E">
        <w:rPr>
          <w:b/>
          <w:color w:val="000000"/>
        </w:rPr>
        <w:t xml:space="preserve"> </w:t>
      </w:r>
    </w:p>
    <w:p w:rsidR="00CD151A" w:rsidRDefault="00CD151A" w:rsidP="00B56E8E">
      <w:pPr>
        <w:widowControl w:val="0"/>
        <w:spacing w:after="0" w:line="240" w:lineRule="auto"/>
        <w:jc w:val="both"/>
        <w:rPr>
          <w:color w:val="000000"/>
        </w:rPr>
      </w:pPr>
    </w:p>
    <w:p w:rsidR="00CD151A" w:rsidRPr="0062219E" w:rsidRDefault="00CD151A" w:rsidP="00B56E8E">
      <w:pPr>
        <w:widowControl w:val="0"/>
        <w:spacing w:after="0" w:line="240" w:lineRule="auto"/>
        <w:jc w:val="both"/>
        <w:rPr>
          <w:i/>
          <w:color w:val="000000"/>
        </w:rPr>
      </w:pPr>
      <w:r w:rsidRPr="0062219E">
        <w:rPr>
          <w:i/>
          <w:color w:val="000000"/>
        </w:rPr>
        <w:t>Osobitné záujmy</w:t>
      </w:r>
    </w:p>
    <w:p w:rsidR="00EE751A" w:rsidRDefault="00624606" w:rsidP="00B56E8E">
      <w:pPr>
        <w:widowControl w:val="0"/>
        <w:spacing w:after="0" w:line="240" w:lineRule="auto"/>
        <w:jc w:val="both"/>
      </w:pPr>
      <w:r>
        <w:rPr>
          <w:color w:val="000000"/>
        </w:rPr>
        <w:t>O</w:t>
      </w:r>
      <w:r w:rsidR="00BC7B0B">
        <w:rPr>
          <w:color w:val="000000"/>
        </w:rPr>
        <w:t>chrana strakoša veľkého</w:t>
      </w:r>
      <w:r>
        <w:rPr>
          <w:color w:val="000000"/>
        </w:rPr>
        <w:t xml:space="preserve"> sa </w:t>
      </w:r>
      <w:r w:rsidR="00BC7B0B">
        <w:rPr>
          <w:color w:val="000000"/>
        </w:rPr>
        <w:t>môže dostať do konfliktu so záujmami</w:t>
      </w:r>
      <w:r w:rsidR="00CD151A">
        <w:rPr>
          <w:color w:val="000000"/>
        </w:rPr>
        <w:t xml:space="preserve"> poľnohospodárskeho sektoru, keď</w:t>
      </w:r>
      <w:r w:rsidR="00BC7B0B">
        <w:rPr>
          <w:color w:val="000000"/>
        </w:rPr>
        <w:t>že strakoš veľký na svoje prežívanie potrebuje dostatok stromovej zelene, dostatok vhodnej potravy vrátane hmyzu a v Malej Fatre sa mu viac darí v mozaikovitej krajine. Niektoré preferované spôsoby hospodárenia sú však dnes v rozpore s týmito jeho topickými požiadavkami.</w:t>
      </w:r>
      <w:r w:rsidR="004B315F">
        <w:rPr>
          <w:color w:val="000000"/>
        </w:rPr>
        <w:t xml:space="preserve"> Problémom môže byť tiež zvyšujúca sa zastavanosť územia (zmeny a doplnky územných plánov obcí), čo redukuje vhodný biotop druhu.</w:t>
      </w:r>
    </w:p>
    <w:p w:rsidR="00EE751A" w:rsidRDefault="00EE751A">
      <w:pPr>
        <w:spacing w:after="0" w:line="240" w:lineRule="auto"/>
        <w:jc w:val="both"/>
      </w:pPr>
    </w:p>
    <w:p w:rsidR="00EE751A" w:rsidRPr="00CD151A" w:rsidRDefault="00BC7B0B">
      <w:pPr>
        <w:widowControl w:val="0"/>
        <w:spacing w:after="0" w:line="240" w:lineRule="auto"/>
        <w:jc w:val="both"/>
        <w:rPr>
          <w:b/>
          <w:i/>
        </w:rPr>
      </w:pPr>
      <w:r w:rsidRPr="00E6062B">
        <w:rPr>
          <w:b/>
        </w:rPr>
        <w:t>Prepelica poľná</w:t>
      </w:r>
      <w:r w:rsidRPr="00CD151A">
        <w:rPr>
          <w:b/>
          <w:i/>
        </w:rPr>
        <w:t xml:space="preserve"> </w:t>
      </w:r>
      <w:r w:rsidRPr="00CD151A">
        <w:rPr>
          <w:b/>
        </w:rPr>
        <w:t>(</w:t>
      </w:r>
      <w:r w:rsidRPr="00CD151A">
        <w:rPr>
          <w:b/>
          <w:i/>
        </w:rPr>
        <w:t>Coturnix coturnix</w:t>
      </w:r>
      <w:r w:rsidRPr="00CD151A">
        <w:rPr>
          <w:b/>
        </w:rPr>
        <w:t>)</w:t>
      </w:r>
    </w:p>
    <w:p w:rsidR="003B1EF2" w:rsidRDefault="00BC7B0B" w:rsidP="00B56E8E">
      <w:pPr>
        <w:tabs>
          <w:tab w:val="left" w:pos="0"/>
        </w:tabs>
        <w:spacing w:after="0" w:line="240" w:lineRule="auto"/>
        <w:jc w:val="both"/>
      </w:pPr>
      <w:r>
        <w:t xml:space="preserve">Pôvodnými biotopmi </w:t>
      </w:r>
      <w:r w:rsidRPr="00101D59">
        <w:t>prepelice poľnej</w:t>
      </w:r>
      <w:r>
        <w:t xml:space="preserve"> sú stepi a lesostepi. V súčasnosti sú hniezdnymi biotopmi druhu najmä oblasti v otvorenej poľnohospodárskej krajine, napr. obilné polia, krmoviny, menej okopaniny, lúky a pasienky (Demko 2002). V podmienkach Slovenska hniezdi prepelica poľná najmä v agrocenózach. Vyskytuje sa napr. v obilných a repkových poliach, kde </w:t>
      </w:r>
      <w:r w:rsidR="00F819DF">
        <w:t>obzvlášť</w:t>
      </w:r>
      <w:r>
        <w:t xml:space="preserve"> preferuje miesta s podrastom tráv, burín alebo krmovín. Najpočetnejšia je na lúkach, </w:t>
      </w:r>
      <w:r w:rsidR="00F819DF">
        <w:t>ktorými</w:t>
      </w:r>
      <w:r>
        <w:t xml:space="preserve"> vystupuje až do horských polôh (napr. Hruštínska hoľa, cca 1100 m n. m., Kubínska hoľa, cca 1300 m n. m.).</w:t>
      </w:r>
      <w:r w:rsidR="001F69FD">
        <w:t xml:space="preserve"> Priamo v NP Malá Fatra sú zaznamenané hniezdne výskyt</w:t>
      </w:r>
      <w:r w:rsidR="00CD151A">
        <w:t xml:space="preserve">y v sedle Medziholie (1200 m n. </w:t>
      </w:r>
      <w:r w:rsidR="001F69FD">
        <w:t>m.)</w:t>
      </w:r>
      <w:r w:rsidR="001B7BE6">
        <w:t>.</w:t>
      </w:r>
      <w:r>
        <w:t xml:space="preserve"> Uprednostňuje otvorenejšiu krajinu. Menším </w:t>
      </w:r>
      <w:r w:rsidR="001B7BE6">
        <w:t xml:space="preserve">lúčnym </w:t>
      </w:r>
      <w:r>
        <w:t xml:space="preserve">plochám v lesoch sa vyhýba. Na druhej strane bola zastihnutá aj </w:t>
      </w:r>
      <w:r>
        <w:lastRenderedPageBreak/>
        <w:t>na rozľahlejších rúbaniach v rannom štádiu zarastania. Ďalej obsadzuje aj zaplavované a suché lúky, neobrábané trávnaté plochy (úhory), okraje mokradí a letiská. Počas migrácie sa vyskytuje aj v mestách; často ju možno počuť ozývať sa zo striech domov (Demko 2002; Hudec &amp; Šťastný 2005; Karaska &amp; Cichocki 2014).</w:t>
      </w:r>
      <w:r>
        <w:rPr>
          <w:color w:val="000000"/>
        </w:rPr>
        <w:t xml:space="preserve"> V prípade prepelice poľnej v CHVÚ Malá Fatra je </w:t>
      </w:r>
      <w:r w:rsidR="00633B96">
        <w:rPr>
          <w:color w:val="000000"/>
        </w:rPr>
        <w:t>stav populácie hodnotený kategóriou</w:t>
      </w:r>
      <w:r w:rsidR="0090128B">
        <w:rPr>
          <w:color w:val="000000"/>
        </w:rPr>
        <w:t xml:space="preserve"> C, teda ne</w:t>
      </w:r>
      <w:r>
        <w:rPr>
          <w:color w:val="000000"/>
        </w:rPr>
        <w:t>priaznivý stav. Stav bioto</w:t>
      </w:r>
      <w:r w:rsidR="0090128B">
        <w:rPr>
          <w:color w:val="000000"/>
        </w:rPr>
        <w:t xml:space="preserve">pov je </w:t>
      </w:r>
      <w:r w:rsidR="00633B96">
        <w:rPr>
          <w:color w:val="000000"/>
        </w:rPr>
        <w:t>hodnotený kategóriou</w:t>
      </w:r>
      <w:r>
        <w:rPr>
          <w:color w:val="000000"/>
        </w:rPr>
        <w:t xml:space="preserve"> B </w:t>
      </w:r>
      <w:r w:rsidR="00465E01">
        <w:t>–</w:t>
      </w:r>
      <w:r>
        <w:rPr>
          <w:color w:val="000000"/>
        </w:rPr>
        <w:t xml:space="preserve"> priemerný, priaznivý stav. </w:t>
      </w:r>
      <w:r w:rsidRPr="003B1EF2">
        <w:rPr>
          <w:b/>
        </w:rPr>
        <w:t xml:space="preserve">Celkový </w:t>
      </w:r>
      <w:r w:rsidR="0090128B" w:rsidRPr="003B1EF2">
        <w:rPr>
          <w:b/>
        </w:rPr>
        <w:t>ne</w:t>
      </w:r>
      <w:r w:rsidRPr="003B1EF2">
        <w:rPr>
          <w:b/>
        </w:rPr>
        <w:t>priaznivý stav prepelice poľnej v CHV</w:t>
      </w:r>
      <w:r w:rsidR="00633B96" w:rsidRPr="003B1EF2">
        <w:rPr>
          <w:b/>
        </w:rPr>
        <w:t>Ú Malá Fatra je hodnotený kategóriou</w:t>
      </w:r>
      <w:r w:rsidRPr="003B1EF2">
        <w:rPr>
          <w:b/>
        </w:rPr>
        <w:t xml:space="preserve"> </w:t>
      </w:r>
      <w:r w:rsidR="0090128B" w:rsidRPr="003B1EF2">
        <w:rPr>
          <w:b/>
        </w:rPr>
        <w:t>C – nepriaznivý stav</w:t>
      </w:r>
      <w:r w:rsidRPr="003B1EF2">
        <w:rPr>
          <w:b/>
        </w:rPr>
        <w:t>.</w:t>
      </w:r>
      <w:r w:rsidR="00B56E8E">
        <w:t xml:space="preserve"> </w:t>
      </w:r>
      <w:r w:rsidR="0090128B">
        <w:t xml:space="preserve">Tento stav je spôsobený celkovým poklesom populácie druhu na Slovensku. </w:t>
      </w:r>
      <w:r w:rsidR="00AF11BD" w:rsidRPr="0062219E">
        <w:rPr>
          <w:b/>
        </w:rPr>
        <w:t>Cieľový stav druhu by malo byť jeho zlepšenie nepriaznivého stavu na</w:t>
      </w:r>
      <w:r w:rsidR="00AF11BD">
        <w:rPr>
          <w:b/>
        </w:rPr>
        <w:t xml:space="preserve"> priemerný,</w:t>
      </w:r>
      <w:r w:rsidR="00AF11BD" w:rsidRPr="0062219E">
        <w:rPr>
          <w:b/>
        </w:rPr>
        <w:t xml:space="preserve"> priaznivý stav, </w:t>
      </w:r>
      <w:r w:rsidR="00AF11BD">
        <w:rPr>
          <w:b/>
        </w:rPr>
        <w:t xml:space="preserve"> - kategória B.</w:t>
      </w:r>
    </w:p>
    <w:p w:rsidR="00AF11BD" w:rsidRDefault="00AF11BD" w:rsidP="00B56E8E">
      <w:pPr>
        <w:tabs>
          <w:tab w:val="left" w:pos="0"/>
        </w:tabs>
        <w:spacing w:after="0" w:line="240" w:lineRule="auto"/>
        <w:jc w:val="both"/>
        <w:rPr>
          <w:i/>
        </w:rPr>
      </w:pPr>
    </w:p>
    <w:p w:rsidR="00CD151A" w:rsidRPr="003B1EF2" w:rsidRDefault="00CD151A" w:rsidP="00B56E8E">
      <w:pPr>
        <w:tabs>
          <w:tab w:val="left" w:pos="0"/>
        </w:tabs>
        <w:spacing w:after="0" w:line="240" w:lineRule="auto"/>
        <w:jc w:val="both"/>
        <w:rPr>
          <w:i/>
        </w:rPr>
      </w:pPr>
      <w:r w:rsidRPr="003B1EF2">
        <w:rPr>
          <w:i/>
        </w:rPr>
        <w:t>Osobitné záujmy</w:t>
      </w:r>
    </w:p>
    <w:p w:rsidR="00EE751A" w:rsidRPr="00B56E8E" w:rsidRDefault="00BC7B0B" w:rsidP="00B56E8E">
      <w:pPr>
        <w:tabs>
          <w:tab w:val="left" w:pos="0"/>
        </w:tabs>
        <w:spacing w:after="0" w:line="240" w:lineRule="auto"/>
        <w:jc w:val="both"/>
      </w:pPr>
      <w:r>
        <w:rPr>
          <w:color w:val="000000"/>
        </w:rPr>
        <w:t>Vzhľadom k tomu, že ide o nenáročný druh, nie je predpoklad vzniku väčšieho konfliktu s hospodárskym využitím územia z dôvodu požiadavky realizácie špeciálnych opatrení (s výnimkou obmedzenia využívania chemických prípravkov</w:t>
      </w:r>
      <w:r w:rsidR="00B67633">
        <w:rPr>
          <w:color w:val="000000"/>
        </w:rPr>
        <w:t>, mulčovania a kosenia v hniezdnej dobe</w:t>
      </w:r>
      <w:r>
        <w:rPr>
          <w:color w:val="000000"/>
        </w:rPr>
        <w:t>).</w:t>
      </w:r>
    </w:p>
    <w:p w:rsidR="00EE751A" w:rsidRDefault="00EE751A">
      <w:pPr>
        <w:tabs>
          <w:tab w:val="left" w:pos="0"/>
        </w:tabs>
        <w:spacing w:after="0" w:line="240" w:lineRule="auto"/>
        <w:jc w:val="both"/>
      </w:pPr>
    </w:p>
    <w:p w:rsidR="00EE751A" w:rsidRPr="00CD151A" w:rsidRDefault="00633B96">
      <w:pPr>
        <w:widowControl w:val="0"/>
        <w:spacing w:after="0" w:line="240" w:lineRule="auto"/>
        <w:jc w:val="both"/>
        <w:rPr>
          <w:b/>
          <w:i/>
        </w:rPr>
      </w:pPr>
      <w:r w:rsidRPr="00E6062B">
        <w:rPr>
          <w:b/>
        </w:rPr>
        <w:t>Žltochvost hôrny</w:t>
      </w:r>
      <w:r w:rsidRPr="00CD151A">
        <w:rPr>
          <w:b/>
          <w:i/>
        </w:rPr>
        <w:t xml:space="preserve"> </w:t>
      </w:r>
      <w:r w:rsidRPr="00CD151A">
        <w:rPr>
          <w:b/>
        </w:rPr>
        <w:t>(</w:t>
      </w:r>
      <w:r w:rsidR="00BC7B0B" w:rsidRPr="00CD151A">
        <w:rPr>
          <w:b/>
          <w:i/>
        </w:rPr>
        <w:t>Phoenicurus phoenicurus</w:t>
      </w:r>
      <w:r w:rsidR="00BC7B0B" w:rsidRPr="00CD151A">
        <w:rPr>
          <w:b/>
        </w:rPr>
        <w:t>)</w:t>
      </w:r>
    </w:p>
    <w:p w:rsidR="00EE751A" w:rsidRDefault="00BC7B0B" w:rsidP="00B56E8E">
      <w:pPr>
        <w:tabs>
          <w:tab w:val="left" w:pos="0"/>
        </w:tabs>
        <w:spacing w:after="0" w:line="240" w:lineRule="auto"/>
        <w:jc w:val="both"/>
      </w:pPr>
      <w:r>
        <w:t xml:space="preserve">Na Slovensku obýva žltochvost hôrny vysokú stromovú zeleň v obciach a mestách, parky, cintoríny, ale aj samoty so solitérmi, kalamitiská s </w:t>
      </w:r>
      <w:r w:rsidR="00F819DF">
        <w:t>jednotlivými</w:t>
      </w:r>
      <w:r>
        <w:t xml:space="preserve"> stromami, rôzne staré riedke lesy, ako sú rašeliniskové borové lesy Oravskej kotliny, či staré smrečiny na hornej hranici lesa, hájovne a samoty na lesných čistinách (Karaska &amp; Cichocki 2014). Vo vyšších pohoriach obsadzuje najmä hrebeňové partie pohorí s polámanými a vyschnutými listnatými stromami. Najvyššie hustoty dosahuje v presvetlených porastoch, kde podrast chýba alebo je len minimálny. V nižších polohách takéto podmienky spĺňajú napr. lužné lesy, optimálne so zachovalým vodným režimom, ktorý bráni rastu vysokej vegetácie, ďalej dubové prírodné lesy bez podrastu (napr. pohorie Tríbeč) a rozvoľnené borovicové lesy s prímesou duba alebo agátu v Záhorskej nížine (napr. vojenské priestory) (Kropil 2002). </w:t>
      </w:r>
      <w:r w:rsidRPr="00AF11BD">
        <w:rPr>
          <w:b/>
        </w:rPr>
        <w:t>Aktuálne zhodnotenie priaznivého stavu žltochvosta hôrneho v CHVÚ Malá Fatra ho</w:t>
      </w:r>
      <w:r w:rsidR="00633B96" w:rsidRPr="00AF11BD">
        <w:rPr>
          <w:b/>
        </w:rPr>
        <w:t>dnotí celkový stav druhu kategóriou</w:t>
      </w:r>
      <w:r w:rsidRPr="00AF11BD">
        <w:rPr>
          <w:b/>
        </w:rPr>
        <w:t xml:space="preserve"> C – nepriaznivý stav.</w:t>
      </w:r>
      <w:r>
        <w:t xml:space="preserve"> Tento stav je spôsobený celkovým poklesom populácie druhu na Slovensku. Ochrana tohto ubúdajúceho druhu by sa tak mala zamerať na zastavenie a zvrátenie poklesu a na vykonanie opatrení, ktoré napomôžu tomu, aby sa priaznivý stav druh</w:t>
      </w:r>
      <w:r w:rsidR="00633B96">
        <w:t>u m</w:t>
      </w:r>
      <w:r w:rsidR="00CD151A">
        <w:t>ohol hodnotiť aspoň na kategóriu</w:t>
      </w:r>
      <w:r>
        <w:t xml:space="preserve"> B – priemerný, priaznivý stav. Väčším konfliktom v prípade ochrany tohto druhu však budú požiadavky</w:t>
      </w:r>
      <w:r w:rsidR="0090128B">
        <w:t xml:space="preserve"> na ochranu vhodných</w:t>
      </w:r>
      <w:r w:rsidR="001E3BC3">
        <w:t xml:space="preserve"> hniezdnych</w:t>
      </w:r>
      <w:r w:rsidR="0090128B">
        <w:t xml:space="preserve"> porastov. </w:t>
      </w:r>
    </w:p>
    <w:p w:rsidR="003B1EF2" w:rsidRDefault="003B1EF2" w:rsidP="00B56E8E">
      <w:pPr>
        <w:tabs>
          <w:tab w:val="left" w:pos="0"/>
        </w:tabs>
        <w:spacing w:after="0" w:line="240" w:lineRule="auto"/>
        <w:jc w:val="both"/>
      </w:pPr>
    </w:p>
    <w:p w:rsidR="003B1EF2" w:rsidRDefault="003B1EF2" w:rsidP="00B56E8E">
      <w:pPr>
        <w:tabs>
          <w:tab w:val="left" w:pos="0"/>
        </w:tabs>
        <w:spacing w:after="0" w:line="240" w:lineRule="auto"/>
        <w:jc w:val="both"/>
        <w:rPr>
          <w:i/>
        </w:rPr>
      </w:pPr>
      <w:r w:rsidRPr="003B1EF2">
        <w:rPr>
          <w:i/>
        </w:rPr>
        <w:t>Osobitné záujmy</w:t>
      </w:r>
    </w:p>
    <w:p w:rsidR="00F64E99" w:rsidRDefault="00F64E99" w:rsidP="00F64E99">
      <w:pPr>
        <w:tabs>
          <w:tab w:val="left" w:pos="0"/>
        </w:tabs>
        <w:spacing w:after="0" w:line="240" w:lineRule="auto"/>
        <w:jc w:val="both"/>
      </w:pPr>
      <w:r>
        <w:t>Potenciálne konfliktným je potreba zachovania stromovej vegetácie na hniezdiskách žltochvosta hôrneho priamo v intravilánoch obcí.</w:t>
      </w:r>
    </w:p>
    <w:p w:rsidR="00F64E99" w:rsidRDefault="00F64E99">
      <w:pPr>
        <w:widowControl w:val="0"/>
        <w:spacing w:after="0" w:line="240" w:lineRule="auto"/>
        <w:jc w:val="both"/>
        <w:rPr>
          <w:b/>
        </w:rPr>
      </w:pPr>
    </w:p>
    <w:p w:rsidR="00EE751A" w:rsidRPr="00CD151A" w:rsidRDefault="00BC7B0B">
      <w:pPr>
        <w:widowControl w:val="0"/>
        <w:spacing w:after="0" w:line="240" w:lineRule="auto"/>
        <w:jc w:val="both"/>
        <w:rPr>
          <w:b/>
          <w:i/>
        </w:rPr>
      </w:pPr>
      <w:r w:rsidRPr="00E6062B">
        <w:rPr>
          <w:b/>
        </w:rPr>
        <w:t>Muchár sivý</w:t>
      </w:r>
      <w:r w:rsidRPr="00CD151A">
        <w:rPr>
          <w:b/>
          <w:i/>
        </w:rPr>
        <w:t xml:space="preserve"> </w:t>
      </w:r>
      <w:r w:rsidRPr="00CD151A">
        <w:rPr>
          <w:b/>
        </w:rPr>
        <w:t>(</w:t>
      </w:r>
      <w:r w:rsidRPr="00CD151A">
        <w:rPr>
          <w:b/>
          <w:i/>
        </w:rPr>
        <w:t>Muscicapa striata</w:t>
      </w:r>
      <w:r w:rsidRPr="00CD151A">
        <w:rPr>
          <w:b/>
        </w:rPr>
        <w:t>)</w:t>
      </w:r>
    </w:p>
    <w:p w:rsidR="00EE751A" w:rsidRDefault="00BC7B0B">
      <w:pPr>
        <w:tabs>
          <w:tab w:val="left" w:pos="0"/>
        </w:tabs>
        <w:spacing w:after="0" w:line="240" w:lineRule="auto"/>
        <w:jc w:val="both"/>
      </w:pPr>
      <w:r>
        <w:t>Na Slovensku hniezdi muchár sivý vo všetkých typoch lesov, s preferenciou redších listnatých, prípadne zmiešaných porastov. Obýva aj parkovú krajinu so starými stromami a s dutinami</w:t>
      </w:r>
      <w:r w:rsidR="000921D6">
        <w:t>, napr. brehové porasty a vysokú</w:t>
      </w:r>
      <w:r>
        <w:t xml:space="preserve"> zeleň v intravilánoch (cintoríny, parky). Vyhýba sa nelesnej krajine a horským po</w:t>
      </w:r>
      <w:r w:rsidR="000921D6">
        <w:t xml:space="preserve">lohám nad hornou hranicou lesa </w:t>
      </w:r>
      <w:r>
        <w:t>(Karaska &amp; Cichocki 2014).</w:t>
      </w:r>
      <w:r>
        <w:rPr>
          <w:color w:val="000000"/>
        </w:rPr>
        <w:t xml:space="preserve"> V prípade muchára sivého v CHVÚ Malá Fatra je </w:t>
      </w:r>
      <w:r w:rsidR="00633B96">
        <w:rPr>
          <w:color w:val="000000"/>
        </w:rPr>
        <w:t>stav populácie hodnotený kategóriou</w:t>
      </w:r>
      <w:r>
        <w:rPr>
          <w:color w:val="000000"/>
        </w:rPr>
        <w:t xml:space="preserve"> B, teda priemerný, priaznivý stav. Stav bioto</w:t>
      </w:r>
      <w:r w:rsidR="00633B96">
        <w:rPr>
          <w:color w:val="000000"/>
        </w:rPr>
        <w:t>pov je taktiež hodnotený kategóriou</w:t>
      </w:r>
      <w:r>
        <w:rPr>
          <w:color w:val="000000"/>
        </w:rPr>
        <w:t xml:space="preserve"> B - priemerný, priaznivý stav. </w:t>
      </w:r>
      <w:r w:rsidRPr="00F64E99">
        <w:rPr>
          <w:b/>
        </w:rPr>
        <w:t>Celkový priaznivý stav muchára sivého v C</w:t>
      </w:r>
      <w:r w:rsidR="00633B96" w:rsidRPr="00F64E99">
        <w:rPr>
          <w:b/>
        </w:rPr>
        <w:t>HVÚ Malá Fatra je hodnotený kategóriou</w:t>
      </w:r>
      <w:r w:rsidRPr="00F64E99">
        <w:rPr>
          <w:b/>
        </w:rPr>
        <w:t xml:space="preserve"> B – priemer</w:t>
      </w:r>
      <w:r w:rsidR="00CD151A" w:rsidRPr="00F64E99">
        <w:rPr>
          <w:b/>
        </w:rPr>
        <w:t>n</w:t>
      </w:r>
      <w:r w:rsidRPr="00F64E99">
        <w:rPr>
          <w:b/>
        </w:rPr>
        <w:t>ý, priaznivý stav. Progra</w:t>
      </w:r>
      <w:r w:rsidR="008535D3" w:rsidRPr="00F64E99">
        <w:rPr>
          <w:b/>
        </w:rPr>
        <w:t>m starostlivosti by mal smerovať</w:t>
      </w:r>
      <w:r w:rsidRPr="00F64E99">
        <w:rPr>
          <w:b/>
        </w:rPr>
        <w:t xml:space="preserve"> k tomu, aby sa stav udržal minimálne na uvedenej úrovni prostredníctvom ochrany jeho biotopov.</w:t>
      </w:r>
      <w:r w:rsidR="00B56E8E">
        <w:t xml:space="preserve"> </w:t>
      </w:r>
    </w:p>
    <w:p w:rsidR="00B34978" w:rsidRDefault="00B34978">
      <w:pPr>
        <w:tabs>
          <w:tab w:val="left" w:pos="0"/>
        </w:tabs>
        <w:spacing w:after="0" w:line="240" w:lineRule="auto"/>
        <w:jc w:val="both"/>
      </w:pPr>
    </w:p>
    <w:p w:rsidR="00B34978" w:rsidRDefault="00B34978">
      <w:pPr>
        <w:tabs>
          <w:tab w:val="left" w:pos="0"/>
        </w:tabs>
        <w:spacing w:after="0" w:line="240" w:lineRule="auto"/>
        <w:jc w:val="both"/>
        <w:rPr>
          <w:i/>
        </w:rPr>
      </w:pPr>
      <w:r w:rsidRPr="00B34978">
        <w:rPr>
          <w:i/>
        </w:rPr>
        <w:t>Osobitné záujmy</w:t>
      </w:r>
    </w:p>
    <w:p w:rsidR="00F64E99" w:rsidRDefault="00F64E99">
      <w:pPr>
        <w:spacing w:after="0" w:line="240" w:lineRule="auto"/>
        <w:jc w:val="both"/>
      </w:pPr>
      <w:r>
        <w:t>Nepriamo ochrana muchára sivého môže zasiahnuť do záujmov lesného hospodárenia požiadavkou na ochranu vhodných hniezdnych biotopov.</w:t>
      </w:r>
    </w:p>
    <w:p w:rsidR="00F64E99" w:rsidRDefault="00F64E99">
      <w:pPr>
        <w:spacing w:after="0" w:line="240" w:lineRule="auto"/>
        <w:jc w:val="both"/>
      </w:pPr>
    </w:p>
    <w:p w:rsidR="00EE751A" w:rsidRPr="00CD151A" w:rsidRDefault="00BC7B0B">
      <w:pPr>
        <w:spacing w:after="0" w:line="240" w:lineRule="auto"/>
        <w:jc w:val="both"/>
        <w:rPr>
          <w:b/>
          <w:i/>
        </w:rPr>
      </w:pPr>
      <w:r w:rsidRPr="00E6062B">
        <w:rPr>
          <w:b/>
        </w:rPr>
        <w:t>Žlna sivá</w:t>
      </w:r>
      <w:r w:rsidRPr="00CD151A">
        <w:rPr>
          <w:b/>
          <w:i/>
        </w:rPr>
        <w:t xml:space="preserve"> </w:t>
      </w:r>
      <w:r w:rsidRPr="00CD151A">
        <w:rPr>
          <w:b/>
        </w:rPr>
        <w:t>(</w:t>
      </w:r>
      <w:r w:rsidRPr="00CD151A">
        <w:rPr>
          <w:b/>
          <w:i/>
        </w:rPr>
        <w:t>Picus canus</w:t>
      </w:r>
      <w:r w:rsidRPr="00CD151A">
        <w:rPr>
          <w:b/>
        </w:rPr>
        <w:t>)</w:t>
      </w:r>
      <w:r w:rsidRPr="00CD151A">
        <w:rPr>
          <w:b/>
          <w:i/>
        </w:rPr>
        <w:t xml:space="preserve"> </w:t>
      </w:r>
      <w:bookmarkStart w:id="0" w:name="OLE_LINK12"/>
      <w:bookmarkStart w:id="1" w:name="OLE_LINK11"/>
      <w:bookmarkEnd w:id="0"/>
      <w:bookmarkEnd w:id="1"/>
    </w:p>
    <w:p w:rsidR="00B34978" w:rsidRDefault="00972EE4">
      <w:pPr>
        <w:spacing w:after="0" w:line="240" w:lineRule="auto"/>
        <w:jc w:val="both"/>
      </w:pPr>
      <w:r w:rsidRPr="000E3164">
        <w:t>Vyskytuje sa predovšetkým v (sub)montánnom stupn</w:t>
      </w:r>
      <w:r w:rsidR="00CD151A">
        <w:t>i po nadmorskú výšku c</w:t>
      </w:r>
      <w:r w:rsidR="00B5369D">
        <w:t>c</w:t>
      </w:r>
      <w:r w:rsidR="00CD151A">
        <w:t>a 1100 – 1200 m n. m.</w:t>
      </w:r>
      <w:r w:rsidRPr="000E3164">
        <w:t xml:space="preserve"> Aj tu však ukazuje len malé a nerovnomerne rozdelené hniezdne hustoty [v Belianskej doline 1989 – 1994 ca 0,2 HP.km</w:t>
      </w:r>
      <w:r w:rsidRPr="00324B54">
        <w:rPr>
          <w:vertAlign w:val="superscript"/>
        </w:rPr>
        <w:t>2</w:t>
      </w:r>
      <w:r w:rsidRPr="000E3164">
        <w:t xml:space="preserve"> (Topercer 1996); v NPR Šrámková 1997 – 2006 ca 0 – 1 HP.km</w:t>
      </w:r>
      <w:r w:rsidRPr="00324B54">
        <w:rPr>
          <w:vertAlign w:val="superscript"/>
        </w:rPr>
        <w:t>2</w:t>
      </w:r>
      <w:r w:rsidRPr="000E3164">
        <w:t xml:space="preserve"> (Korňan 2004, </w:t>
      </w:r>
      <w:r w:rsidRPr="000E3164">
        <w:lastRenderedPageBreak/>
        <w:t xml:space="preserve">2013)], i keď je o málo početnejšia ako žlna zelená. </w:t>
      </w:r>
      <w:r w:rsidR="00324B54">
        <w:t>Druh je stály</w:t>
      </w:r>
      <w:r w:rsidRPr="000E3164">
        <w:t xml:space="preserve">, len po vyhniezdení prebieha rozptyl mladých a krátke jesenné i zimné potulky dospelých (Ferianc 1979, Hudec </w:t>
      </w:r>
      <w:r w:rsidRPr="00B34978">
        <w:rPr>
          <w:i/>
        </w:rPr>
        <w:t>et al.</w:t>
      </w:r>
      <w:r w:rsidRPr="000E3164">
        <w:t xml:space="preserve"> 1983). Okrem malých výnimiek v lete (plody drevín) a v zime (semená na kŕmidlách) prevažuje u žlny sivej iba živočíšna potrava, najčastejšie mravce rodov Lasius, Camponotus a Formica. Primárne biotopy má v listnatých a zmiešaných le</w:t>
      </w:r>
      <w:r w:rsidR="00324B54">
        <w:t>soch s dominanciou listnáčov (</w:t>
      </w:r>
      <w:r w:rsidRPr="000E3164">
        <w:t>spravidla buk), zvlášť v starých (&gt; 80 rokov) a štruktúrne rozmanitých (optimum)</w:t>
      </w:r>
      <w:r w:rsidR="00592469">
        <w:t>, rada využíva aj brehové porasty</w:t>
      </w:r>
      <w:r w:rsidRPr="000E3164">
        <w:t xml:space="preserve">. Vyskytuje sa tiež v lesných okrajoch, príbrežných lesoch a priľahlých travinných biotopoch (najmä tradičné pasienky so starými drevinami – Dorresteijn </w:t>
      </w:r>
      <w:r w:rsidRPr="00B34978">
        <w:rPr>
          <w:i/>
        </w:rPr>
        <w:t>et al.</w:t>
      </w:r>
      <w:r w:rsidRPr="000E3164">
        <w:t xml:space="preserve"> 2013) bohatých na mraveniská. Sekundárne aj v starých parkoch, sadoch, remízkach a inej mimolesnej drevinovej vegetácii. Žlna sivá je biotopový špecialista, hodnotený ako indikátor prirodzených lesov (Scherzinger 1982) so silnými väzbami na tradičné pasienky, prestúpené starými drevinami (Dorresteijn </w:t>
      </w:r>
      <w:r w:rsidRPr="00B34978">
        <w:rPr>
          <w:i/>
        </w:rPr>
        <w:t>et al.</w:t>
      </w:r>
      <w:r w:rsidRPr="000E3164">
        <w:t xml:space="preserve"> 2013). V optimálnych biotopoch je popri hrubom mŕtvom dreve (stojacom) dôležitá aj prít</w:t>
      </w:r>
      <w:r w:rsidR="00281C2E">
        <w:t xml:space="preserve">omnosť veľkých starých stromov. </w:t>
      </w:r>
      <w:r w:rsidR="00BC7B0B" w:rsidRPr="000E3164">
        <w:t>Veľkosť populácie a veľ</w:t>
      </w:r>
      <w:r w:rsidR="00633B96">
        <w:t>kosť areálu sú hodnotené kategóriou</w:t>
      </w:r>
      <w:r w:rsidR="00BC7B0B" w:rsidRPr="000E3164">
        <w:t xml:space="preserve"> C, teda ako nepriaznivý stav. Populačný a areálový trend sú hodnotené lepšie, konkrétne </w:t>
      </w:r>
      <w:r w:rsidR="00633B96">
        <w:t>kategóriou</w:t>
      </w:r>
      <w:r w:rsidR="00BC7B0B" w:rsidRPr="000E3164">
        <w:t xml:space="preserve"> B </w:t>
      </w:r>
      <w:bookmarkStart w:id="2" w:name="OLE_LINK19"/>
      <w:bookmarkStart w:id="3" w:name="OLE_LINK18"/>
      <w:bookmarkStart w:id="4" w:name="OLE_LINK17"/>
      <w:r w:rsidR="00BC7B0B" w:rsidRPr="000E3164">
        <w:t>- priemerný, priaznivý stav.</w:t>
      </w:r>
      <w:bookmarkEnd w:id="2"/>
      <w:bookmarkEnd w:id="3"/>
      <w:bookmarkEnd w:id="4"/>
      <w:r w:rsidR="00DE07AB">
        <w:t xml:space="preserve"> </w:t>
      </w:r>
      <w:r w:rsidR="00BC7B0B" w:rsidRPr="000E3164">
        <w:t>Negatívne hodnotenie majú aj hniezdny biotop</w:t>
      </w:r>
      <w:r w:rsidR="00281C2E">
        <w:t xml:space="preserve"> a to kategóriou</w:t>
      </w:r>
      <w:r w:rsidR="00BC7B0B" w:rsidRPr="000E3164">
        <w:t xml:space="preserve"> C – nepriaznivý stav</w:t>
      </w:r>
      <w:bookmarkStart w:id="5" w:name="OLE_LINK46"/>
      <w:bookmarkStart w:id="6" w:name="OLE_LINK45"/>
      <w:bookmarkEnd w:id="5"/>
      <w:bookmarkEnd w:id="6"/>
      <w:r w:rsidR="00592469">
        <w:t xml:space="preserve">. </w:t>
      </w:r>
      <w:r w:rsidR="00BC7B0B" w:rsidRPr="00B34978">
        <w:rPr>
          <w:b/>
        </w:rPr>
        <w:t>Celkový stav žlny sivej v CHVÚ</w:t>
      </w:r>
      <w:r w:rsidR="00633B96" w:rsidRPr="00B34978">
        <w:rPr>
          <w:b/>
        </w:rPr>
        <w:t xml:space="preserve"> Malá Fatra je hodnotený kategóriou</w:t>
      </w:r>
      <w:r w:rsidR="00BC7B0B" w:rsidRPr="00B34978">
        <w:rPr>
          <w:b/>
        </w:rPr>
        <w:t xml:space="preserve"> C – nepriaznivý stav. Program starostlivosti by mal byť nastavený tak, aby sa dokázalo zvrátiť negatívny stav a priviesť a udržať stav druhu</w:t>
      </w:r>
      <w:r w:rsidR="00281C2E" w:rsidRPr="00B34978">
        <w:rPr>
          <w:b/>
        </w:rPr>
        <w:t xml:space="preserve"> na priemernej priaznivej úrovni</w:t>
      </w:r>
      <w:r w:rsidR="00BC7B0B" w:rsidRPr="00B34978">
        <w:rPr>
          <w:b/>
        </w:rPr>
        <w:t>, čiže stav</w:t>
      </w:r>
      <w:r w:rsidR="00633B96" w:rsidRPr="00B34978">
        <w:rPr>
          <w:b/>
        </w:rPr>
        <w:t xml:space="preserve"> v kategórii</w:t>
      </w:r>
      <w:r w:rsidR="00BC7B0B" w:rsidRPr="00B34978">
        <w:rPr>
          <w:b/>
        </w:rPr>
        <w:t xml:space="preserve"> B.</w:t>
      </w:r>
      <w:r w:rsidR="00B56E8E">
        <w:t xml:space="preserve"> </w:t>
      </w:r>
    </w:p>
    <w:p w:rsidR="00B34978" w:rsidRDefault="00B34978">
      <w:pPr>
        <w:spacing w:after="0" w:line="240" w:lineRule="auto"/>
        <w:jc w:val="both"/>
      </w:pPr>
    </w:p>
    <w:p w:rsidR="00B34978" w:rsidRPr="00B34978" w:rsidRDefault="00B34978">
      <w:pPr>
        <w:spacing w:after="0" w:line="240" w:lineRule="auto"/>
        <w:jc w:val="both"/>
        <w:rPr>
          <w:i/>
        </w:rPr>
      </w:pPr>
      <w:r w:rsidRPr="00B34978">
        <w:rPr>
          <w:i/>
        </w:rPr>
        <w:t>Osobitné záujmy</w:t>
      </w:r>
    </w:p>
    <w:p w:rsidR="00EE751A" w:rsidRPr="00B56E8E" w:rsidRDefault="00BC7B0B">
      <w:pPr>
        <w:spacing w:after="0" w:line="240" w:lineRule="auto"/>
        <w:jc w:val="both"/>
      </w:pPr>
      <w:r>
        <w:t>Pri ochrane žlny sivej môžu v</w:t>
      </w:r>
      <w:r w:rsidR="00DE07AB">
        <w:t> </w:t>
      </w:r>
      <w:r>
        <w:t>CHVÚ</w:t>
      </w:r>
      <w:r w:rsidR="00DE07AB">
        <w:t xml:space="preserve"> Malá Fatra</w:t>
      </w:r>
      <w:r>
        <w:t xml:space="preserve"> vzniknúť nepriamo konflikty pri presadzovaní ochrany </w:t>
      </w:r>
      <w:r w:rsidR="000245A4">
        <w:t>vh</w:t>
      </w:r>
      <w:r w:rsidR="00592469">
        <w:t>o</w:t>
      </w:r>
      <w:r w:rsidR="000245A4">
        <w:t>d</w:t>
      </w:r>
      <w:r w:rsidR="00592469">
        <w:t xml:space="preserve">ných </w:t>
      </w:r>
      <w:r>
        <w:t xml:space="preserve">hniezdnych </w:t>
      </w:r>
      <w:r w:rsidR="00592469">
        <w:t>biotopov</w:t>
      </w:r>
      <w:r>
        <w:t xml:space="preserve">. </w:t>
      </w:r>
    </w:p>
    <w:p w:rsidR="00EE751A" w:rsidRDefault="00EE751A">
      <w:pPr>
        <w:spacing w:after="0" w:line="240" w:lineRule="auto"/>
        <w:jc w:val="both"/>
        <w:rPr>
          <w:i/>
        </w:rPr>
      </w:pPr>
    </w:p>
    <w:p w:rsidR="00EE751A" w:rsidRPr="00A075A6" w:rsidRDefault="00281C2E">
      <w:pPr>
        <w:tabs>
          <w:tab w:val="left" w:pos="0"/>
        </w:tabs>
        <w:spacing w:after="0" w:line="240" w:lineRule="auto"/>
        <w:rPr>
          <w:rFonts w:eastAsia="Times New Roman"/>
          <w:b/>
          <w:bCs w:val="0"/>
          <w:color w:val="auto"/>
          <w:sz w:val="24"/>
          <w:szCs w:val="20"/>
          <w:lang w:eastAsia="cs-CZ"/>
        </w:rPr>
      </w:pPr>
      <w:r>
        <w:rPr>
          <w:rFonts w:eastAsia="Times New Roman"/>
          <w:b/>
          <w:bCs w:val="0"/>
          <w:color w:val="auto"/>
          <w:sz w:val="24"/>
          <w:szCs w:val="20"/>
          <w:lang w:eastAsia="cs-CZ"/>
        </w:rPr>
        <w:t>1.6.4</w:t>
      </w:r>
      <w:r w:rsidR="00B34978">
        <w:rPr>
          <w:rFonts w:eastAsia="Times New Roman"/>
          <w:b/>
          <w:bCs w:val="0"/>
          <w:color w:val="auto"/>
          <w:sz w:val="24"/>
          <w:szCs w:val="20"/>
          <w:lang w:eastAsia="cs-CZ"/>
        </w:rPr>
        <w:t>.</w:t>
      </w:r>
      <w:r w:rsidR="00BC7B0B" w:rsidRPr="00A075A6">
        <w:rPr>
          <w:rFonts w:eastAsia="Times New Roman"/>
          <w:b/>
          <w:bCs w:val="0"/>
          <w:color w:val="auto"/>
          <w:sz w:val="24"/>
          <w:szCs w:val="20"/>
          <w:lang w:eastAsia="cs-CZ"/>
        </w:rPr>
        <w:t xml:space="preserve"> Hodnotenie ďalších osobitných záujmov ochrany prírody a krajiny v území</w:t>
      </w:r>
    </w:p>
    <w:p w:rsidR="00EE751A" w:rsidRDefault="00BC7B0B">
      <w:pPr>
        <w:tabs>
          <w:tab w:val="left" w:pos="0"/>
        </w:tabs>
        <w:spacing w:after="0" w:line="240" w:lineRule="auto"/>
        <w:jc w:val="both"/>
      </w:pPr>
      <w:r>
        <w:t>Územie CHVÚ Malá Fatra sa v severnej časti (Krivánska Fatra) prekrýva s územ</w:t>
      </w:r>
      <w:r w:rsidR="00DE07AB">
        <w:t>ím NP</w:t>
      </w:r>
      <w:r>
        <w:t xml:space="preserve"> Malá Fatra, v ktorom platí tretí stupeň </w:t>
      </w:r>
      <w:r w:rsidR="00B34978">
        <w:t xml:space="preserve">územnej </w:t>
      </w:r>
      <w:r>
        <w:t>ochr</w:t>
      </w:r>
      <w:r w:rsidR="00B34978">
        <w:t>any podľa zákona č. 543/2002 Z.</w:t>
      </w:r>
      <w:r>
        <w:t xml:space="preserve">z. a to na rozlohe 22367 ha, čo predstavuje 33,3 % rozlohy CHVÚ Malá Fatra. </w:t>
      </w:r>
      <w:r w:rsidR="00C25285">
        <w:t xml:space="preserve">V súčasnosti sa pripravuje Program starostlivosti o Národný park Malá Fatra, kde sa reálne uvažuje s redukciou územia v rozsahu 5 – 7 % za predpokladu zvýšenia plôch zaradených do bezzásahovej zóny. </w:t>
      </w:r>
      <w:r>
        <w:t>Prekryv s </w:t>
      </w:r>
      <w:r w:rsidR="00DE07AB">
        <w:t>ochranným pásmom NP</w:t>
      </w:r>
      <w:r>
        <w:t xml:space="preserve"> Malá Fatra, kde platí druhý stupeň ochrany, činí 16</w:t>
      </w:r>
      <w:r w:rsidR="00B34978">
        <w:t xml:space="preserve"> </w:t>
      </w:r>
      <w:r>
        <w:t>322 ha, čo predstavuje 24,3 %.</w:t>
      </w:r>
      <w:r w:rsidR="00AA6221">
        <w:t xml:space="preserve"> </w:t>
      </w:r>
      <w:r w:rsidR="00C25285">
        <w:t>Ochranné pásmo bude taktiež redukované a to výraznejšie, ako samotný národný park.</w:t>
      </w:r>
      <w:r w:rsidR="00281C2E">
        <w:t xml:space="preserve"> </w:t>
      </w:r>
      <w:r>
        <w:t xml:space="preserve">V rámci severnej časti CHVÚ Malá Fatra dochádza k prekryvu s územiami európskeho významu: SKUEV0252 Malá Fatra, SKUEV0663 Šíp, SKUEV0243 Orava, SKUEV0665 Strečnianske meandre Váhu a SKUEV0251 Zázrivské lazy. V južnej časti CHVÚ Malá Fatra (Lúčanská Fatra) sa nachádza územie európskeho významu SKUEV0239 Kozol, SKUEV0240 Kľak, </w:t>
      </w:r>
      <w:r w:rsidR="00F819DF">
        <w:t>SKU</w:t>
      </w:r>
      <w:r w:rsidRPr="00E5030A">
        <w:t>EV Lúčanská Fatra</w:t>
      </w:r>
      <w:r>
        <w:t xml:space="preserve"> a doplnok Kľak. CHVÚ Malá Fatra sa prekrýva s územiami európskeho významu na rozlohe 28</w:t>
      </w:r>
      <w:r w:rsidR="00B34978">
        <w:t xml:space="preserve"> </w:t>
      </w:r>
      <w:r>
        <w:t xml:space="preserve">629 ha, čo </w:t>
      </w:r>
      <w:r w:rsidR="00DE07AB">
        <w:t>predstavuje 42,6 % rozlohy CHVÚ Malá Fatra.</w:t>
      </w:r>
      <w:r>
        <w:t xml:space="preserve"> </w:t>
      </w:r>
      <w:r w:rsidR="00281C2E">
        <w:t>Z</w:t>
      </w:r>
      <w:r>
        <w:t>ároveň</w:t>
      </w:r>
      <w:r w:rsidR="00281C2E">
        <w:t xml:space="preserve"> sa</w:t>
      </w:r>
      <w:r>
        <w:t xml:space="preserve"> prekrýva aj s mokraďou ramsarského dohovoru o mokradiach Riek</w:t>
      </w:r>
      <w:r w:rsidR="00C25285">
        <w:t>ou</w:t>
      </w:r>
      <w:r>
        <w:t xml:space="preserve"> Orav</w:t>
      </w:r>
      <w:r w:rsidR="00C25285">
        <w:t>ou</w:t>
      </w:r>
      <w:r>
        <w:t xml:space="preserve"> a jej prítok</w:t>
      </w:r>
      <w:r w:rsidR="00C25285">
        <w:t>mi</w:t>
      </w:r>
      <w:r>
        <w:t>, a to na 83 ha, čo</w:t>
      </w:r>
      <w:r w:rsidR="00DE07AB">
        <w:t xml:space="preserve"> predstavuje 0,1 % rozlohy CHVÚ Malá Fatra.</w:t>
      </w:r>
    </w:p>
    <w:p w:rsidR="00EE751A" w:rsidRDefault="00EE751A">
      <w:pPr>
        <w:tabs>
          <w:tab w:val="left" w:pos="0"/>
        </w:tabs>
        <w:spacing w:after="0" w:line="240" w:lineRule="auto"/>
        <w:jc w:val="both"/>
      </w:pPr>
    </w:p>
    <w:p w:rsidR="00EE751A" w:rsidRPr="00CF3B43" w:rsidRDefault="00BC7B0B">
      <w:pPr>
        <w:tabs>
          <w:tab w:val="left" w:pos="0"/>
        </w:tabs>
        <w:spacing w:after="0" w:line="240" w:lineRule="auto"/>
        <w:jc w:val="both"/>
        <w:rPr>
          <w:b/>
        </w:rPr>
      </w:pPr>
      <w:r w:rsidRPr="00CF3B43">
        <w:rPr>
          <w:b/>
        </w:rPr>
        <w:t>Na území s</w:t>
      </w:r>
      <w:r w:rsidR="006547BF" w:rsidRPr="00CF3B43">
        <w:rPr>
          <w:b/>
        </w:rPr>
        <w:t>evero-východnej</w:t>
      </w:r>
      <w:r w:rsidRPr="00CF3B43">
        <w:rPr>
          <w:b/>
        </w:rPr>
        <w:t xml:space="preserve"> časti </w:t>
      </w:r>
      <w:r w:rsidR="006547BF" w:rsidRPr="00CF3B43">
        <w:rPr>
          <w:b/>
        </w:rPr>
        <w:t xml:space="preserve">(Krivánska Fatra) </w:t>
      </w:r>
      <w:r w:rsidRPr="00CF3B43">
        <w:rPr>
          <w:b/>
        </w:rPr>
        <w:t>CHVÚ</w:t>
      </w:r>
      <w:r w:rsidR="00B34978" w:rsidRPr="00CF3B43">
        <w:rPr>
          <w:b/>
        </w:rPr>
        <w:t xml:space="preserve"> Malá Fatra</w:t>
      </w:r>
      <w:r w:rsidRPr="00CF3B43">
        <w:rPr>
          <w:b/>
        </w:rPr>
        <w:t xml:space="preserve"> sa nachádzajú maloplošné chránené územia národnej siete:</w:t>
      </w:r>
    </w:p>
    <w:p w:rsidR="00EE751A" w:rsidRDefault="00BC7B0B">
      <w:pPr>
        <w:tabs>
          <w:tab w:val="left" w:pos="0"/>
        </w:tabs>
        <w:spacing w:after="0" w:line="240" w:lineRule="auto"/>
        <w:jc w:val="both"/>
      </w:pPr>
      <w:r>
        <w:t>Národná prírodná rezervácia</w:t>
      </w:r>
      <w:r w:rsidR="00DE07AB">
        <w:t xml:space="preserve"> </w:t>
      </w:r>
      <w:r>
        <w:t>Starý hrad s piatym stupňom ochrany,</w:t>
      </w:r>
    </w:p>
    <w:p w:rsidR="00EE751A" w:rsidRDefault="00BC7B0B">
      <w:pPr>
        <w:tabs>
          <w:tab w:val="left" w:pos="0"/>
        </w:tabs>
        <w:spacing w:after="0" w:line="240" w:lineRule="auto"/>
        <w:jc w:val="both"/>
      </w:pPr>
      <w:r>
        <w:t>Národná prírodná rezervácia Krivé s piatym stupňom ochrany,</w:t>
      </w:r>
    </w:p>
    <w:p w:rsidR="00EE751A" w:rsidRDefault="00BC7B0B">
      <w:pPr>
        <w:tabs>
          <w:tab w:val="left" w:pos="0"/>
        </w:tabs>
        <w:spacing w:after="0" w:line="240" w:lineRule="auto"/>
        <w:jc w:val="both"/>
      </w:pPr>
      <w:r>
        <w:t>Národná prírodná rezervácia Kľačianska Magura s piatym stupňom ochrany,</w:t>
      </w:r>
    </w:p>
    <w:p w:rsidR="00EE751A" w:rsidRDefault="00BC7B0B">
      <w:pPr>
        <w:tabs>
          <w:tab w:val="left" w:pos="0"/>
        </w:tabs>
        <w:spacing w:after="0" w:line="240" w:lineRule="auto"/>
        <w:jc w:val="both"/>
      </w:pPr>
      <w:r>
        <w:t>Národná prírodná rezervácia Suchý s piatym stupňom ochrany,</w:t>
      </w:r>
    </w:p>
    <w:p w:rsidR="00EE751A" w:rsidRDefault="00BC7B0B">
      <w:pPr>
        <w:tabs>
          <w:tab w:val="left" w:pos="0"/>
        </w:tabs>
        <w:spacing w:after="0" w:line="240" w:lineRule="auto"/>
        <w:jc w:val="both"/>
      </w:pPr>
      <w:r>
        <w:t>Národná prírodná rezervácia Prípor s piatym stupňom ochrany,</w:t>
      </w:r>
    </w:p>
    <w:p w:rsidR="00EE751A" w:rsidRDefault="00BC7B0B">
      <w:pPr>
        <w:tabs>
          <w:tab w:val="left" w:pos="0"/>
        </w:tabs>
        <w:spacing w:after="0" w:line="240" w:lineRule="auto"/>
        <w:jc w:val="both"/>
      </w:pPr>
      <w:r>
        <w:t>Národná prírodná rezervácia Veľká Bránica s piatym stupňom ochrany,</w:t>
      </w:r>
    </w:p>
    <w:p w:rsidR="00EE751A" w:rsidRDefault="00BC7B0B">
      <w:pPr>
        <w:tabs>
          <w:tab w:val="left" w:pos="0"/>
        </w:tabs>
        <w:spacing w:after="0" w:line="240" w:lineRule="auto"/>
        <w:jc w:val="both"/>
      </w:pPr>
      <w:r>
        <w:t>Národná prírodná rezervácia Chleb s piatym stupňom ochrany,</w:t>
      </w:r>
    </w:p>
    <w:p w:rsidR="00EE751A" w:rsidRDefault="00BC7B0B">
      <w:pPr>
        <w:tabs>
          <w:tab w:val="left" w:pos="0"/>
        </w:tabs>
        <w:spacing w:after="0" w:line="240" w:lineRule="auto"/>
        <w:jc w:val="both"/>
      </w:pPr>
      <w:r>
        <w:t>Národná prírodná rezervácia Šrámková s piatym stupňom ochrany,</w:t>
      </w:r>
    </w:p>
    <w:p w:rsidR="00EE751A" w:rsidRDefault="00BC7B0B">
      <w:pPr>
        <w:tabs>
          <w:tab w:val="left" w:pos="0"/>
        </w:tabs>
        <w:spacing w:after="0" w:line="240" w:lineRule="auto"/>
        <w:jc w:val="both"/>
      </w:pPr>
      <w:r>
        <w:t>Národná prírodná rezervácia Šútovská dolina s piatym stupňom ochrany,</w:t>
      </w:r>
    </w:p>
    <w:p w:rsidR="00EE751A" w:rsidRDefault="00BC7B0B">
      <w:pPr>
        <w:tabs>
          <w:tab w:val="left" w:pos="0"/>
        </w:tabs>
        <w:spacing w:after="0" w:line="240" w:lineRule="auto"/>
        <w:jc w:val="both"/>
      </w:pPr>
      <w:r>
        <w:t>Národná prírodná rezervácia Tiesňavy s piatym stupňom ochrany,</w:t>
      </w:r>
    </w:p>
    <w:p w:rsidR="00EE751A" w:rsidRDefault="00BC7B0B">
      <w:pPr>
        <w:tabs>
          <w:tab w:val="left" w:pos="0"/>
        </w:tabs>
        <w:spacing w:after="0" w:line="240" w:lineRule="auto"/>
        <w:jc w:val="both"/>
      </w:pPr>
      <w:r>
        <w:t>Národná prírodná rezervácia Rozsutec s piatym stupňom ochrany,</w:t>
      </w:r>
    </w:p>
    <w:p w:rsidR="00EE751A" w:rsidRDefault="00BC7B0B">
      <w:pPr>
        <w:tabs>
          <w:tab w:val="left" w:pos="0"/>
        </w:tabs>
        <w:spacing w:after="0" w:line="240" w:lineRule="auto"/>
        <w:jc w:val="both"/>
      </w:pPr>
      <w:r>
        <w:t>Národná prírodná rezervácia Sokolec s piatym stupňom ochrany,</w:t>
      </w:r>
    </w:p>
    <w:p w:rsidR="00EE751A" w:rsidRDefault="00BC7B0B">
      <w:pPr>
        <w:tabs>
          <w:tab w:val="left" w:pos="0"/>
        </w:tabs>
        <w:spacing w:after="0" w:line="240" w:lineRule="auto"/>
        <w:jc w:val="both"/>
      </w:pPr>
      <w:r>
        <w:t>Národná prírodná rezervácia Šíp s piatym stupňom ochrany,</w:t>
      </w:r>
    </w:p>
    <w:p w:rsidR="00EE751A" w:rsidRDefault="00BC7B0B">
      <w:pPr>
        <w:tabs>
          <w:tab w:val="left" w:pos="0"/>
        </w:tabs>
        <w:spacing w:after="0" w:line="240" w:lineRule="auto"/>
        <w:jc w:val="both"/>
      </w:pPr>
      <w:r>
        <w:t>Národná prírodná rezervácia Minčol s piatym stupňom ochrany,</w:t>
      </w:r>
    </w:p>
    <w:p w:rsidR="00EE751A" w:rsidRDefault="00BC7B0B">
      <w:pPr>
        <w:tabs>
          <w:tab w:val="left" w:pos="0"/>
        </w:tabs>
        <w:spacing w:after="0" w:line="240" w:lineRule="auto"/>
        <w:jc w:val="both"/>
      </w:pPr>
      <w:r>
        <w:lastRenderedPageBreak/>
        <w:t>Prírodn</w:t>
      </w:r>
      <w:r w:rsidR="006547BF">
        <w:t xml:space="preserve">á pamiatka Domašínsky meander so štvrtým </w:t>
      </w:r>
      <w:r>
        <w:t>stupňom ochrany,</w:t>
      </w:r>
    </w:p>
    <w:p w:rsidR="00EE751A" w:rsidRDefault="00BC7B0B">
      <w:pPr>
        <w:tabs>
          <w:tab w:val="left" w:pos="0"/>
        </w:tabs>
        <w:spacing w:after="0" w:line="240" w:lineRule="auto"/>
        <w:jc w:val="both"/>
      </w:pPr>
      <w:r>
        <w:t>Prírodná pamiatka Kraľoviansky meander so štvrtým stupňom ochrany,</w:t>
      </w:r>
    </w:p>
    <w:p w:rsidR="00EE751A" w:rsidRDefault="00BC7B0B">
      <w:pPr>
        <w:tabs>
          <w:tab w:val="left" w:pos="0"/>
        </w:tabs>
        <w:spacing w:after="0" w:line="240" w:lineRule="auto"/>
        <w:jc w:val="both"/>
      </w:pPr>
      <w:r>
        <w:t>Prírodná rezervácia Hrádok s piatym stupňom ochrany,</w:t>
      </w:r>
    </w:p>
    <w:p w:rsidR="00EE751A" w:rsidRDefault="00BC7B0B">
      <w:pPr>
        <w:tabs>
          <w:tab w:val="left" w:pos="0"/>
        </w:tabs>
        <w:spacing w:after="0" w:line="240" w:lineRule="auto"/>
        <w:jc w:val="both"/>
      </w:pPr>
      <w:r>
        <w:t>Prírodná rezervácia Veľká Lučivná s piatym stupňom ochrany,</w:t>
      </w:r>
    </w:p>
    <w:p w:rsidR="00EE751A" w:rsidRDefault="00BC7B0B">
      <w:pPr>
        <w:tabs>
          <w:tab w:val="left" w:pos="0"/>
        </w:tabs>
        <w:spacing w:after="0" w:line="240" w:lineRule="auto"/>
        <w:jc w:val="both"/>
      </w:pPr>
      <w:r>
        <w:t>Prírodná rezervácia Hajasová s piatym stupňom ochrany,</w:t>
      </w:r>
    </w:p>
    <w:p w:rsidR="00EE751A" w:rsidRDefault="00BC7B0B">
      <w:pPr>
        <w:tabs>
          <w:tab w:val="left" w:pos="0"/>
        </w:tabs>
        <w:spacing w:after="0" w:line="240" w:lineRule="auto"/>
        <w:jc w:val="both"/>
      </w:pPr>
      <w:r>
        <w:t>Prírodná rezervácia Paráč s piatym stupňom ochrany,</w:t>
      </w:r>
    </w:p>
    <w:p w:rsidR="00EE751A" w:rsidRDefault="00BC7B0B">
      <w:pPr>
        <w:tabs>
          <w:tab w:val="left" w:pos="0"/>
        </w:tabs>
        <w:spacing w:after="0" w:line="240" w:lineRule="auto"/>
        <w:jc w:val="both"/>
      </w:pPr>
      <w:r>
        <w:t>Prírodná rezervácia Goľove mláky so štvrtým stupňom ochrany,</w:t>
      </w:r>
    </w:p>
    <w:p w:rsidR="00EE751A" w:rsidRDefault="00BC7B0B">
      <w:pPr>
        <w:tabs>
          <w:tab w:val="left" w:pos="0"/>
        </w:tabs>
        <w:spacing w:after="0" w:line="240" w:lineRule="auto"/>
        <w:jc w:val="both"/>
      </w:pPr>
      <w:r>
        <w:t>Prírodná rezervácia Dubovské lúky so štvrtým stupňom ochrany,</w:t>
      </w:r>
    </w:p>
    <w:p w:rsidR="00EE751A" w:rsidRDefault="00BC7B0B">
      <w:pPr>
        <w:tabs>
          <w:tab w:val="left" w:pos="0"/>
        </w:tabs>
        <w:spacing w:after="0" w:line="240" w:lineRule="auto"/>
        <w:jc w:val="both"/>
      </w:pPr>
      <w:r>
        <w:t>Prírodná rezervácia Močiar so štvrtým stupňom ochrany,</w:t>
      </w:r>
    </w:p>
    <w:p w:rsidR="00EE751A" w:rsidRDefault="00BC7B0B">
      <w:pPr>
        <w:tabs>
          <w:tab w:val="left" w:pos="0"/>
        </w:tabs>
        <w:spacing w:after="0" w:line="240" w:lineRule="auto"/>
        <w:jc w:val="both"/>
      </w:pPr>
      <w:r>
        <w:t>Chránený areál Rieka Orava so štvrtým stupňom ochrany.</w:t>
      </w:r>
    </w:p>
    <w:p w:rsidR="007949C8" w:rsidRDefault="007949C8">
      <w:pPr>
        <w:tabs>
          <w:tab w:val="left" w:pos="0"/>
        </w:tabs>
        <w:spacing w:after="0" w:line="240" w:lineRule="auto"/>
        <w:jc w:val="both"/>
        <w:rPr>
          <w:b/>
        </w:rPr>
      </w:pPr>
    </w:p>
    <w:p w:rsidR="00EE751A" w:rsidRPr="00A13B56" w:rsidRDefault="00BC7B0B">
      <w:pPr>
        <w:tabs>
          <w:tab w:val="left" w:pos="0"/>
        </w:tabs>
        <w:spacing w:after="0" w:line="240" w:lineRule="auto"/>
        <w:jc w:val="both"/>
        <w:rPr>
          <w:b/>
        </w:rPr>
      </w:pPr>
      <w:r w:rsidRPr="00A13B56">
        <w:rPr>
          <w:b/>
        </w:rPr>
        <w:t>V</w:t>
      </w:r>
      <w:r w:rsidR="006547BF">
        <w:rPr>
          <w:b/>
        </w:rPr>
        <w:t> </w:t>
      </w:r>
      <w:r w:rsidRPr="00A13B56">
        <w:rPr>
          <w:b/>
        </w:rPr>
        <w:t>j</w:t>
      </w:r>
      <w:r w:rsidR="006547BF">
        <w:rPr>
          <w:b/>
        </w:rPr>
        <w:t>uho-západnej</w:t>
      </w:r>
      <w:r w:rsidRPr="00A13B56">
        <w:rPr>
          <w:b/>
        </w:rPr>
        <w:t xml:space="preserve"> časti</w:t>
      </w:r>
      <w:r w:rsidR="006547BF">
        <w:rPr>
          <w:b/>
        </w:rPr>
        <w:t xml:space="preserve"> (Lúčanska Fatra)</w:t>
      </w:r>
      <w:r w:rsidR="00B34978">
        <w:rPr>
          <w:b/>
        </w:rPr>
        <w:t xml:space="preserve"> CHVÚ Malá Fatra</w:t>
      </w:r>
      <w:r w:rsidR="006547BF">
        <w:rPr>
          <w:b/>
        </w:rPr>
        <w:t xml:space="preserve"> </w:t>
      </w:r>
      <w:r w:rsidRPr="00A13B56">
        <w:rPr>
          <w:b/>
        </w:rPr>
        <w:t xml:space="preserve"> sa nachádzajú</w:t>
      </w:r>
      <w:r w:rsidR="007949C8">
        <w:rPr>
          <w:b/>
        </w:rPr>
        <w:t xml:space="preserve"> maloplošné chránené územia národnej siete:</w:t>
      </w:r>
      <w:r w:rsidRPr="00A13B56">
        <w:rPr>
          <w:b/>
        </w:rPr>
        <w:t xml:space="preserve"> </w:t>
      </w:r>
    </w:p>
    <w:p w:rsidR="00EE751A" w:rsidRDefault="00BC7B0B">
      <w:pPr>
        <w:tabs>
          <w:tab w:val="left" w:pos="0"/>
        </w:tabs>
        <w:spacing w:after="0" w:line="240" w:lineRule="auto"/>
        <w:jc w:val="both"/>
      </w:pPr>
      <w:r>
        <w:t>Národná prírodná rezervácia Kozol s piatym stupňom ochrany,</w:t>
      </w:r>
    </w:p>
    <w:p w:rsidR="00EE751A" w:rsidRDefault="00BC7B0B">
      <w:pPr>
        <w:tabs>
          <w:tab w:val="left" w:pos="0"/>
        </w:tabs>
        <w:spacing w:after="0" w:line="240" w:lineRule="auto"/>
        <w:jc w:val="both"/>
      </w:pPr>
      <w:r>
        <w:t>Národná prírodná rezervácia Kľak s piatym stupňom ochrany,</w:t>
      </w:r>
    </w:p>
    <w:p w:rsidR="00EE751A" w:rsidRDefault="00BC7B0B">
      <w:pPr>
        <w:tabs>
          <w:tab w:val="left" w:pos="0"/>
        </w:tabs>
        <w:spacing w:after="0" w:line="240" w:lineRule="auto"/>
        <w:jc w:val="both"/>
      </w:pPr>
      <w:r>
        <w:t>Národná prírodná pamiatka Kľacký vodopád.</w:t>
      </w:r>
    </w:p>
    <w:p w:rsidR="00AA6221" w:rsidRDefault="00AA6221">
      <w:pPr>
        <w:tabs>
          <w:tab w:val="left" w:pos="0"/>
        </w:tabs>
        <w:spacing w:after="0" w:line="240" w:lineRule="auto"/>
        <w:jc w:val="both"/>
      </w:pPr>
    </w:p>
    <w:p w:rsidR="00EE751A" w:rsidRDefault="00BC7B0B">
      <w:pPr>
        <w:tabs>
          <w:tab w:val="left" w:pos="0"/>
        </w:tabs>
        <w:spacing w:after="0" w:line="240" w:lineRule="auto"/>
        <w:jc w:val="both"/>
      </w:pPr>
      <w:r>
        <w:t>Prekryv s maloplošnými chránenými územiami predstavuje 5207 ha, čo predstavuje 7,8 % rozlohy CHVÚ Malá Fatra. Prekryv s ochrannými pásmami maloplošných chránených území predstavuje 1769 ha, čo predstavuje 2,6 %. V rámci územného systému ekologickej stability sa územie CHVÚ Malá Fatra prekrýva v severnej časti s provinciálnym a bios</w:t>
      </w:r>
      <w:r w:rsidR="00B34978">
        <w:t>férickým (pôvodne „nadregionálnym</w:t>
      </w:r>
      <w:r>
        <w:t>“) biocentrom Krivánska Malá Fatra. V rámci CHVÚ Malá Fatra sú vyčlenené nadregionálne biocentrá Kozol, Kľak – Ostrá skala – Reváň – Partizán, Zniev – Sokol – Chlievska, Sokol – Žiar, Bzinská hoľa – Minčol a nadregionálne biokoridory vodný tok Váh (hydricko-terestrický) a Krivánska Fatra – Vychylovka (terestrický). V území je aj pomerne hustá sieť prvkov regionálnej úrovne.</w:t>
      </w:r>
    </w:p>
    <w:p w:rsidR="00EE751A" w:rsidRDefault="00EE751A">
      <w:pPr>
        <w:tabs>
          <w:tab w:val="left" w:pos="0"/>
        </w:tabs>
        <w:spacing w:after="0" w:line="240" w:lineRule="auto"/>
        <w:jc w:val="both"/>
      </w:pPr>
    </w:p>
    <w:p w:rsidR="00EE751A" w:rsidRPr="003D4BE9" w:rsidRDefault="00281C2E">
      <w:pPr>
        <w:tabs>
          <w:tab w:val="left" w:pos="0"/>
        </w:tabs>
        <w:spacing w:after="0" w:line="240" w:lineRule="auto"/>
        <w:jc w:val="both"/>
        <w:rPr>
          <w:sz w:val="26"/>
          <w:szCs w:val="26"/>
        </w:rPr>
      </w:pPr>
      <w:r w:rsidRPr="003D4BE9">
        <w:rPr>
          <w:b/>
          <w:sz w:val="26"/>
          <w:szCs w:val="26"/>
        </w:rPr>
        <w:t>1.7</w:t>
      </w:r>
      <w:r w:rsidR="00B34978">
        <w:rPr>
          <w:b/>
          <w:sz w:val="26"/>
          <w:szCs w:val="26"/>
        </w:rPr>
        <w:t>.</w:t>
      </w:r>
      <w:r w:rsidRPr="003D4BE9">
        <w:rPr>
          <w:b/>
          <w:sz w:val="26"/>
          <w:szCs w:val="26"/>
        </w:rPr>
        <w:t xml:space="preserve">  </w:t>
      </w:r>
      <w:r w:rsidR="00BC7B0B" w:rsidRPr="003D4BE9">
        <w:rPr>
          <w:b/>
          <w:sz w:val="26"/>
          <w:szCs w:val="26"/>
        </w:rPr>
        <w:t xml:space="preserve"> Výsledky kompletného zisťovania stavu lesa</w:t>
      </w:r>
    </w:p>
    <w:p w:rsidR="00EE751A" w:rsidRDefault="00BC7B0B">
      <w:pPr>
        <w:spacing w:after="0" w:line="240" w:lineRule="auto"/>
        <w:jc w:val="both"/>
      </w:pPr>
      <w:r>
        <w:t xml:space="preserve">Lesné pozemky sú obhospodarované podľa programov starostlivosti o lesy (PSL). </w:t>
      </w:r>
    </w:p>
    <w:p w:rsidR="00281C2E" w:rsidRDefault="00281C2E">
      <w:pPr>
        <w:spacing w:after="0" w:line="240" w:lineRule="auto"/>
        <w:jc w:val="both"/>
        <w:rPr>
          <w:sz w:val="20"/>
          <w:szCs w:val="20"/>
        </w:rPr>
      </w:pPr>
    </w:p>
    <w:p w:rsidR="00EE751A" w:rsidRPr="00281C2E" w:rsidRDefault="00B56E8E">
      <w:pPr>
        <w:spacing w:after="0" w:line="240" w:lineRule="auto"/>
        <w:jc w:val="both"/>
        <w:rPr>
          <w:sz w:val="20"/>
          <w:szCs w:val="20"/>
        </w:rPr>
      </w:pPr>
      <w:r w:rsidRPr="00281C2E">
        <w:rPr>
          <w:sz w:val="20"/>
          <w:szCs w:val="20"/>
        </w:rPr>
        <w:t xml:space="preserve">Tabuľka č. 2:  Prehľad platných PSL podľa jednotlivých lesných celkoch. </w:t>
      </w:r>
    </w:p>
    <w:tbl>
      <w:tblPr>
        <w:tblW w:w="9513" w:type="dxa"/>
        <w:jc w:val="center"/>
        <w:tblCellMar>
          <w:left w:w="60" w:type="dxa"/>
          <w:right w:w="70" w:type="dxa"/>
        </w:tblCellMar>
        <w:tblLook w:val="04A0"/>
      </w:tblPr>
      <w:tblGrid>
        <w:gridCol w:w="6250"/>
        <w:gridCol w:w="1700"/>
        <w:gridCol w:w="1563"/>
      </w:tblGrid>
      <w:tr w:rsidR="00EE751A" w:rsidRPr="0053786A">
        <w:trPr>
          <w:trHeight w:hRule="exact" w:val="931"/>
          <w:tblHeader/>
          <w:jc w:val="center"/>
        </w:trPr>
        <w:tc>
          <w:tcPr>
            <w:tcW w:w="6250" w:type="dxa"/>
            <w:tcBorders>
              <w:top w:val="single" w:sz="8" w:space="0" w:color="000000"/>
              <w:left w:val="single" w:sz="8" w:space="0" w:color="000000"/>
              <w:bottom w:val="single" w:sz="4" w:space="0" w:color="000000"/>
              <w:right w:val="single" w:sz="4" w:space="0" w:color="000000"/>
            </w:tcBorders>
            <w:shd w:val="clear" w:color="000000" w:fill="4F81BD"/>
            <w:vAlign w:val="center"/>
          </w:tcPr>
          <w:p w:rsidR="00EE751A" w:rsidRPr="0053786A" w:rsidRDefault="00BC7B0B">
            <w:pPr>
              <w:spacing w:after="0" w:line="240" w:lineRule="auto"/>
              <w:jc w:val="center"/>
              <w:rPr>
                <w:rFonts w:eastAsia="Times New Roman"/>
                <w:b/>
                <w:color w:val="FFFFFF"/>
                <w:sz w:val="20"/>
                <w:szCs w:val="20"/>
                <w:lang w:eastAsia="sk-SK"/>
              </w:rPr>
            </w:pPr>
            <w:r w:rsidRPr="0053786A">
              <w:rPr>
                <w:rFonts w:eastAsia="Times New Roman"/>
                <w:b/>
                <w:color w:val="FFFFFF"/>
                <w:sz w:val="20"/>
                <w:szCs w:val="20"/>
                <w:lang w:eastAsia="sk-SK"/>
              </w:rPr>
              <w:t>Názov PSL pre Lesný celok</w:t>
            </w:r>
          </w:p>
        </w:tc>
        <w:tc>
          <w:tcPr>
            <w:tcW w:w="1700" w:type="dxa"/>
            <w:tcBorders>
              <w:top w:val="single" w:sz="8" w:space="0" w:color="000000"/>
              <w:left w:val="single" w:sz="4" w:space="0" w:color="000000"/>
              <w:bottom w:val="single" w:sz="4" w:space="0" w:color="000000"/>
              <w:right w:val="single" w:sz="4" w:space="0" w:color="000000"/>
            </w:tcBorders>
            <w:shd w:val="clear" w:color="000000" w:fill="4F81BD"/>
            <w:vAlign w:val="center"/>
          </w:tcPr>
          <w:p w:rsidR="00EE751A" w:rsidRPr="0053786A" w:rsidRDefault="00BC7B0B">
            <w:pPr>
              <w:spacing w:after="0" w:line="240" w:lineRule="auto"/>
              <w:jc w:val="center"/>
              <w:rPr>
                <w:rFonts w:eastAsia="Times New Roman"/>
                <w:b/>
                <w:color w:val="FFFFFF"/>
                <w:sz w:val="20"/>
                <w:szCs w:val="20"/>
                <w:lang w:eastAsia="sk-SK"/>
              </w:rPr>
            </w:pPr>
            <w:r w:rsidRPr="0053786A">
              <w:rPr>
                <w:rFonts w:eastAsia="Times New Roman"/>
                <w:b/>
                <w:color w:val="FFFFFF"/>
                <w:sz w:val="20"/>
                <w:szCs w:val="20"/>
                <w:lang w:eastAsia="sk-SK"/>
              </w:rPr>
              <w:t>Platnosť PSL</w:t>
            </w:r>
          </w:p>
        </w:tc>
        <w:tc>
          <w:tcPr>
            <w:tcW w:w="1563" w:type="dxa"/>
            <w:tcBorders>
              <w:top w:val="single" w:sz="8" w:space="0" w:color="000000"/>
              <w:left w:val="single" w:sz="4" w:space="0" w:color="000000"/>
              <w:bottom w:val="single" w:sz="4" w:space="0" w:color="000000"/>
              <w:right w:val="single" w:sz="8" w:space="0" w:color="000000"/>
            </w:tcBorders>
            <w:shd w:val="clear" w:color="000000" w:fill="4F81BD"/>
            <w:vAlign w:val="center"/>
          </w:tcPr>
          <w:p w:rsidR="00EE751A" w:rsidRPr="0053786A" w:rsidRDefault="00BC7B0B">
            <w:pPr>
              <w:spacing w:after="0" w:line="240" w:lineRule="auto"/>
              <w:jc w:val="center"/>
              <w:rPr>
                <w:rFonts w:eastAsia="Times New Roman"/>
                <w:b/>
                <w:color w:val="FFFFFF"/>
                <w:sz w:val="20"/>
                <w:szCs w:val="20"/>
                <w:lang w:eastAsia="sk-SK"/>
              </w:rPr>
            </w:pPr>
            <w:r w:rsidRPr="0053786A">
              <w:rPr>
                <w:rFonts w:eastAsia="Times New Roman"/>
                <w:b/>
                <w:color w:val="FFFFFF"/>
                <w:sz w:val="20"/>
                <w:szCs w:val="20"/>
                <w:lang w:eastAsia="sk-SK"/>
              </w:rPr>
              <w:t>Výmera PSL v CHVÚ  ha</w:t>
            </w:r>
          </w:p>
        </w:tc>
      </w:tr>
      <w:tr w:rsidR="00EE751A" w:rsidRPr="0053786A" w:rsidTr="00277843">
        <w:trPr>
          <w:trHeight w:hRule="exact" w:val="68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rsidP="00277843">
            <w:pPr>
              <w:spacing w:after="0" w:line="240" w:lineRule="auto"/>
              <w:rPr>
                <w:color w:val="000000"/>
                <w:sz w:val="20"/>
                <w:szCs w:val="20"/>
              </w:rPr>
            </w:pPr>
            <w:r w:rsidRPr="0053786A">
              <w:rPr>
                <w:color w:val="000000"/>
                <w:sz w:val="20"/>
                <w:szCs w:val="20"/>
              </w:rPr>
              <w:t>BÝVALÍ URBARIALISTI OBCE DOLNÝ KUBÍN, POZEMKOVÉ SPOLOČ</w:t>
            </w:r>
            <w:r w:rsidR="00277843">
              <w:rPr>
                <w:color w:val="000000"/>
                <w:sz w:val="20"/>
                <w:szCs w:val="20"/>
              </w:rPr>
              <w:t>ENSTVO</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3,10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HUTIRKA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95,40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KOMPOSESORÁT REVIŠNÉ</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55,80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LESNÉ SPOLOČENSTVO CINGEĽ-ONDRUŠOV TERCHOVÁ</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203,00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LESNÉ SPOLOČENSTVO TEPLIČKA NAD VÁHOM</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197,10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MIESTNY URBARIÁT NEZBUDSKÁ LÚČKA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295,10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OBECNÉ LESY STANKOVANY</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116,60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OMNITRADE</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1787,95</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 xml:space="preserve">ORAVSKÁ PORUBA </w:t>
            </w:r>
            <w:r w:rsidR="004D6AAD" w:rsidRPr="0053786A">
              <w:rPr>
                <w:color w:val="000000"/>
                <w:sz w:val="20"/>
                <w:szCs w:val="20"/>
              </w:rPr>
              <w:t>–</w:t>
            </w:r>
            <w:r w:rsidRPr="0053786A">
              <w:rPr>
                <w:color w:val="000000"/>
                <w:sz w:val="20"/>
                <w:szCs w:val="20"/>
              </w:rPr>
              <w:t xml:space="preserve"> GÄCEĽ</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126,06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 xml:space="preserve">ORAVSKÁ PORUBA </w:t>
            </w:r>
            <w:r w:rsidR="004D6AAD" w:rsidRPr="0053786A">
              <w:rPr>
                <w:color w:val="000000"/>
                <w:sz w:val="20"/>
                <w:szCs w:val="20"/>
              </w:rPr>
              <w:t>–</w:t>
            </w:r>
            <w:r w:rsidRPr="0053786A">
              <w:rPr>
                <w:color w:val="000000"/>
                <w:sz w:val="20"/>
                <w:szCs w:val="20"/>
              </w:rPr>
              <w:t xml:space="preserve"> ZÁBREŽ</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124,00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OSTATNÉ LESY NA LHC DOLNÝ KUBÍN</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120,70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OSTATNÉ LESY NA LHC PÁRNICA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182,49</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OSTATNÉ LESY NA LHC VARÍN</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811,51</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PASIENKOVÉ SPOLOČENSTVO DOLNÁ LEHOTA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57,90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PONGRACZ S.R.O.</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521,61</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PS US A LES.A PAS.SPOLOČEN.BELÁ-URBÁRSKE SPOLUMAJITEĽSTV</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1441,13</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PUPOV</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81,89</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ŠTÁTNE LESY NA LHC DOLNÝ KUBÍN</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270,02</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ŠTÁTNE LESY NA LHC ORAVSKÝ PODZÁMOK</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0,97</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lastRenderedPageBreak/>
              <w:t>ŠTÁTNE LESY NA LHC PÁRNICA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2325,66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 - POZEMKOVÉ SPOLOČENSTVO KRAĽOVANY</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847,52</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A LESNÉ SPOLOČENSTVO DOLNÁ TIŽINA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585,08</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 A LESNÉ SPOLOČENSTVO STRÁŽA</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100,23</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BABALA KAŠA STANKOVANY</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106,90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 ISTEBNÉ</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428,49</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NEDEDZA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33,84</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 PÁRNICA</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1587,75</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TERCHOVÁ</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1349,86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 xml:space="preserve">URBÁR VALASKÁ DUBOVÁ </w:t>
            </w:r>
            <w:r w:rsidR="004D6AAD" w:rsidRPr="0053786A">
              <w:rPr>
                <w:color w:val="000000"/>
                <w:sz w:val="20"/>
                <w:szCs w:val="20"/>
              </w:rPr>
              <w:t>–</w:t>
            </w:r>
            <w:r w:rsidRPr="0053786A">
              <w:rPr>
                <w:color w:val="000000"/>
                <w:sz w:val="20"/>
                <w:szCs w:val="20"/>
              </w:rPr>
              <w:t xml:space="preserve"> ZÁZRIVÁ</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54,06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VELIČNÁ</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1457,86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 ZÁBREŽ</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17,65</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 POZEMKOVÉ SPOLOČENSTVO ZÁZRIVÁ</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1590,07</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URBARIÁT LESNÉ POZEMKOVÉ SPOLOČENSTVO GBEĽANY</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69,83</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URBÁRSKA OBEC KRASŇANY</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2006 - 2015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101,41</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URBÁRSKA OBEC PODIELNIKOV KRASŇANY</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 xml:space="preserve">2006 </w:t>
            </w:r>
            <w:r w:rsidR="00CF3B43" w:rsidRPr="0053786A">
              <w:rPr>
                <w:color w:val="000000"/>
                <w:sz w:val="20"/>
                <w:szCs w:val="20"/>
              </w:rPr>
              <w:t>–</w:t>
            </w:r>
            <w:r w:rsidR="00CF3B43">
              <w:rPr>
                <w:color w:val="000000"/>
                <w:sz w:val="20"/>
                <w:szCs w:val="20"/>
              </w:rPr>
              <w:t xml:space="preserve"> </w:t>
            </w:r>
            <w:r w:rsidRPr="0053786A">
              <w:rPr>
                <w:color w:val="000000"/>
                <w:sz w:val="20"/>
                <w:szCs w:val="20"/>
              </w:rPr>
              <w:t>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45,89</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URBÁRSKA OBEC POZEMKOVÉ SPOLOČENSTVO VARÍN</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 xml:space="preserve">2006 </w:t>
            </w:r>
            <w:r w:rsidR="00CF3B43" w:rsidRPr="0053786A">
              <w:rPr>
                <w:color w:val="000000"/>
                <w:sz w:val="20"/>
                <w:szCs w:val="20"/>
              </w:rPr>
              <w:t>–</w:t>
            </w:r>
            <w:r w:rsidRPr="0053786A">
              <w:rPr>
                <w:color w:val="000000"/>
                <w:sz w:val="20"/>
                <w:szCs w:val="20"/>
              </w:rPr>
              <w:t xml:space="preserve">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400,17</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VELHORA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EE751A" w:rsidRPr="0053786A" w:rsidRDefault="00BC7B0B">
            <w:pPr>
              <w:spacing w:after="0" w:line="240" w:lineRule="auto"/>
              <w:jc w:val="center"/>
              <w:rPr>
                <w:sz w:val="20"/>
                <w:szCs w:val="20"/>
              </w:rPr>
            </w:pPr>
            <w:r w:rsidRPr="0053786A">
              <w:rPr>
                <w:color w:val="000000"/>
                <w:sz w:val="20"/>
                <w:szCs w:val="20"/>
              </w:rPr>
              <w:t xml:space="preserve">2006 </w:t>
            </w:r>
            <w:r w:rsidR="00CF3B43" w:rsidRPr="0053786A">
              <w:rPr>
                <w:color w:val="000000"/>
                <w:sz w:val="20"/>
                <w:szCs w:val="20"/>
              </w:rPr>
              <w:t>–</w:t>
            </w:r>
            <w:r w:rsidRPr="0053786A">
              <w:rPr>
                <w:color w:val="000000"/>
                <w:sz w:val="20"/>
                <w:szCs w:val="20"/>
              </w:rPr>
              <w:t xml:space="preserve"> 2015</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0,74</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ŽAŠKOV</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tcPr>
          <w:p w:rsidR="00EE751A" w:rsidRPr="0053786A" w:rsidRDefault="00BC7B0B">
            <w:pPr>
              <w:spacing w:after="0" w:line="240" w:lineRule="auto"/>
              <w:jc w:val="center"/>
              <w:rPr>
                <w:sz w:val="20"/>
                <w:szCs w:val="20"/>
              </w:rPr>
            </w:pPr>
            <w:r w:rsidRPr="0053786A">
              <w:rPr>
                <w:color w:val="000000"/>
                <w:sz w:val="20"/>
                <w:szCs w:val="20"/>
              </w:rPr>
              <w:t xml:space="preserve">2006 </w:t>
            </w:r>
            <w:r w:rsidR="00CF3B43" w:rsidRPr="0053786A">
              <w:rPr>
                <w:color w:val="000000"/>
                <w:sz w:val="20"/>
                <w:szCs w:val="20"/>
              </w:rPr>
              <w:t>–</w:t>
            </w:r>
            <w:r w:rsidRPr="0053786A">
              <w:rPr>
                <w:color w:val="000000"/>
                <w:sz w:val="20"/>
                <w:szCs w:val="20"/>
              </w:rPr>
              <w:t xml:space="preserve"> 2015</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619,70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CENZUÁL RAJEC</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2007 – 2016</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1350,53</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FAČKOV-RAJEC-RAJECKÉ TEPLICE</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2007 – 2016</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8332,86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NITRIANSKE PRAVNO - I.</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2009 – 2018</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268,38</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HUBOVA</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2011 – 2020</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412,50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HB_Reavis</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63,11</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FFFFFF"/>
            <w:vAlign w:val="bottom"/>
          </w:tcPr>
          <w:p w:rsidR="00EE751A" w:rsidRPr="0053786A" w:rsidRDefault="00BC7B0B">
            <w:pPr>
              <w:spacing w:after="0" w:line="240" w:lineRule="auto"/>
              <w:rPr>
                <w:color w:val="000000"/>
                <w:sz w:val="20"/>
                <w:szCs w:val="20"/>
              </w:rPr>
            </w:pPr>
            <w:r w:rsidRPr="0053786A">
              <w:rPr>
                <w:color w:val="000000"/>
                <w:sz w:val="20"/>
                <w:szCs w:val="20"/>
              </w:rPr>
              <w:t>JANOSIKOVO 13</w:t>
            </w:r>
          </w:p>
        </w:tc>
        <w:tc>
          <w:tcPr>
            <w:tcW w:w="1700" w:type="dxa"/>
            <w:tcBorders>
              <w:top w:val="single" w:sz="4" w:space="0" w:color="000000"/>
              <w:left w:val="single" w:sz="4" w:space="0" w:color="000000"/>
              <w:bottom w:val="single" w:sz="4" w:space="0" w:color="000000"/>
              <w:right w:val="single" w:sz="4" w:space="0" w:color="000000"/>
            </w:tcBorders>
            <w:shd w:val="clear" w:color="DCE6F1" w:fill="FFFFFF"/>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DCE6F1" w:fill="FFFFFF"/>
            <w:vAlign w:val="bottom"/>
          </w:tcPr>
          <w:p w:rsidR="00EE751A" w:rsidRPr="0053786A" w:rsidRDefault="00BC7B0B">
            <w:pPr>
              <w:spacing w:after="0" w:line="240" w:lineRule="auto"/>
              <w:jc w:val="center"/>
              <w:rPr>
                <w:color w:val="000000"/>
                <w:sz w:val="20"/>
                <w:szCs w:val="20"/>
              </w:rPr>
            </w:pPr>
            <w:r w:rsidRPr="0053786A">
              <w:rPr>
                <w:color w:val="000000"/>
                <w:sz w:val="20"/>
                <w:szCs w:val="20"/>
              </w:rPr>
              <w:t>4467,99</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KLASTOR</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3939,33</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KYCERA</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3976,61</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MARTINSKÉ HOLE</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3766,40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PARAC</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2012 – 2021</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7,26</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rPr>
                <w:color w:val="000000"/>
                <w:sz w:val="20"/>
                <w:szCs w:val="20"/>
              </w:rPr>
            </w:pPr>
            <w:r w:rsidRPr="0053786A">
              <w:rPr>
                <w:color w:val="000000"/>
                <w:sz w:val="20"/>
                <w:szCs w:val="20"/>
              </w:rPr>
              <w:t>TURANY</w:t>
            </w:r>
          </w:p>
        </w:tc>
        <w:tc>
          <w:tcPr>
            <w:tcW w:w="170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2015 – 2024</w:t>
            </w:r>
          </w:p>
        </w:tc>
        <w:tc>
          <w:tcPr>
            <w:tcW w:w="1563" w:type="dxa"/>
            <w:tcBorders>
              <w:top w:val="single" w:sz="4" w:space="0" w:color="000000"/>
              <w:left w:val="single" w:sz="4" w:space="0" w:color="000000"/>
              <w:bottom w:val="single" w:sz="4" w:space="0" w:color="000000"/>
              <w:right w:val="single" w:sz="8" w:space="0" w:color="000000"/>
            </w:tcBorders>
            <w:shd w:val="clear" w:color="DCE6F1" w:fill="DCE6F1"/>
            <w:vAlign w:val="bottom"/>
          </w:tcPr>
          <w:p w:rsidR="00EE751A" w:rsidRPr="0053786A" w:rsidRDefault="00BC7B0B">
            <w:pPr>
              <w:spacing w:after="0" w:line="240" w:lineRule="auto"/>
              <w:jc w:val="center"/>
              <w:rPr>
                <w:color w:val="000000"/>
                <w:sz w:val="20"/>
                <w:szCs w:val="20"/>
              </w:rPr>
            </w:pPr>
            <w:r w:rsidRPr="0053786A">
              <w:rPr>
                <w:color w:val="000000"/>
                <w:sz w:val="20"/>
                <w:szCs w:val="20"/>
              </w:rPr>
              <w:t>3356,00</w:t>
            </w:r>
          </w:p>
        </w:tc>
      </w:tr>
      <w:tr w:rsidR="00EE751A" w:rsidRPr="0053786A">
        <w:trPr>
          <w:trHeight w:hRule="exact" w:val="255"/>
          <w:jc w:val="center"/>
        </w:trPr>
        <w:tc>
          <w:tcPr>
            <w:tcW w:w="6250" w:type="dxa"/>
            <w:tcBorders>
              <w:top w:val="single" w:sz="4" w:space="0" w:color="000000"/>
              <w:left w:val="single" w:sz="8"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rPr>
                <w:color w:val="000000"/>
                <w:sz w:val="20"/>
                <w:szCs w:val="20"/>
              </w:rPr>
            </w:pPr>
            <w:r w:rsidRPr="0053786A">
              <w:rPr>
                <w:color w:val="000000"/>
                <w:sz w:val="20"/>
                <w:szCs w:val="20"/>
              </w:rPr>
              <w:t>TURIE</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2015– 2024</w:t>
            </w:r>
          </w:p>
        </w:tc>
        <w:tc>
          <w:tcPr>
            <w:tcW w:w="1563" w:type="dxa"/>
            <w:tcBorders>
              <w:top w:val="single" w:sz="4" w:space="0" w:color="000000"/>
              <w:left w:val="single" w:sz="4" w:space="0" w:color="000000"/>
              <w:bottom w:val="single" w:sz="4" w:space="0" w:color="000000"/>
              <w:right w:val="single" w:sz="8" w:space="0" w:color="000000"/>
            </w:tcBorders>
            <w:shd w:val="clear" w:color="auto" w:fill="auto"/>
            <w:vAlign w:val="bottom"/>
          </w:tcPr>
          <w:p w:rsidR="00EE751A" w:rsidRPr="0053786A" w:rsidRDefault="00BC7B0B">
            <w:pPr>
              <w:spacing w:after="0" w:line="240" w:lineRule="auto"/>
              <w:jc w:val="center"/>
              <w:rPr>
                <w:color w:val="000000"/>
                <w:sz w:val="20"/>
                <w:szCs w:val="20"/>
              </w:rPr>
            </w:pPr>
            <w:r w:rsidRPr="0053786A">
              <w:rPr>
                <w:color w:val="000000"/>
                <w:sz w:val="20"/>
                <w:szCs w:val="20"/>
              </w:rPr>
              <w:t>3737,35</w:t>
            </w:r>
          </w:p>
        </w:tc>
      </w:tr>
      <w:tr w:rsidR="00EE751A" w:rsidRPr="0053786A">
        <w:trPr>
          <w:trHeight w:hRule="exact" w:val="284"/>
          <w:jc w:val="center"/>
        </w:trPr>
        <w:tc>
          <w:tcPr>
            <w:tcW w:w="7950" w:type="dxa"/>
            <w:gridSpan w:val="2"/>
            <w:tcBorders>
              <w:top w:val="single" w:sz="4" w:space="0" w:color="000000"/>
              <w:left w:val="single" w:sz="8" w:space="0" w:color="000000"/>
              <w:bottom w:val="single" w:sz="4" w:space="0" w:color="000000"/>
              <w:right w:val="single" w:sz="4" w:space="0" w:color="000000"/>
            </w:tcBorders>
            <w:shd w:val="clear" w:color="DCE6F1" w:fill="FFFFFF"/>
            <w:vAlign w:val="center"/>
          </w:tcPr>
          <w:p w:rsidR="00EE751A" w:rsidRPr="0053786A" w:rsidRDefault="00BC7B0B">
            <w:pPr>
              <w:spacing w:after="0" w:line="240" w:lineRule="auto"/>
              <w:jc w:val="center"/>
              <w:rPr>
                <w:rFonts w:eastAsia="Times New Roman"/>
                <w:b/>
                <w:bCs w:val="0"/>
                <w:color w:val="000000"/>
                <w:sz w:val="20"/>
                <w:szCs w:val="20"/>
                <w:lang w:eastAsia="sk-SK"/>
              </w:rPr>
            </w:pPr>
            <w:r w:rsidRPr="0053786A">
              <w:rPr>
                <w:rFonts w:eastAsia="Times New Roman"/>
                <w:b/>
                <w:bCs w:val="0"/>
                <w:color w:val="000000"/>
                <w:sz w:val="20"/>
                <w:szCs w:val="20"/>
                <w:lang w:eastAsia="sk-SK"/>
              </w:rPr>
              <w:t>Spolu</w:t>
            </w:r>
          </w:p>
        </w:tc>
        <w:tc>
          <w:tcPr>
            <w:tcW w:w="1563" w:type="dxa"/>
            <w:tcBorders>
              <w:top w:val="single" w:sz="4" w:space="0" w:color="000000"/>
              <w:left w:val="single" w:sz="4" w:space="0" w:color="000000"/>
              <w:bottom w:val="single" w:sz="4" w:space="0" w:color="000000"/>
              <w:right w:val="single" w:sz="8" w:space="0" w:color="000000"/>
            </w:tcBorders>
            <w:shd w:val="clear" w:color="DCE6F1" w:fill="FFFFFF"/>
            <w:vAlign w:val="bottom"/>
          </w:tcPr>
          <w:p w:rsidR="00EE751A" w:rsidRPr="0053786A" w:rsidRDefault="00BC7B0B">
            <w:pPr>
              <w:spacing w:after="0" w:line="240" w:lineRule="auto"/>
              <w:jc w:val="center"/>
              <w:rPr>
                <w:b/>
                <w:color w:val="000000"/>
                <w:sz w:val="20"/>
                <w:szCs w:val="20"/>
              </w:rPr>
            </w:pPr>
            <w:r w:rsidRPr="0053786A">
              <w:rPr>
                <w:b/>
                <w:bCs w:val="0"/>
                <w:color w:val="000000"/>
                <w:sz w:val="20"/>
                <w:szCs w:val="20"/>
              </w:rPr>
              <w:t>51893,37</w:t>
            </w:r>
          </w:p>
          <w:p w:rsidR="00EE751A" w:rsidRPr="0053786A" w:rsidRDefault="00EE751A">
            <w:pPr>
              <w:spacing w:after="0" w:line="240" w:lineRule="auto"/>
              <w:jc w:val="center"/>
              <w:rPr>
                <w:b/>
                <w:color w:val="000000"/>
                <w:sz w:val="20"/>
                <w:szCs w:val="20"/>
              </w:rPr>
            </w:pPr>
          </w:p>
        </w:tc>
      </w:tr>
    </w:tbl>
    <w:p w:rsidR="00281C2E" w:rsidRDefault="00281C2E">
      <w:pPr>
        <w:spacing w:after="0" w:line="240" w:lineRule="auto"/>
        <w:rPr>
          <w:sz w:val="18"/>
          <w:szCs w:val="18"/>
        </w:rPr>
      </w:pPr>
    </w:p>
    <w:p w:rsidR="00EE751A" w:rsidRDefault="00BC7B0B">
      <w:pPr>
        <w:spacing w:after="0" w:line="240" w:lineRule="auto"/>
      </w:pPr>
      <w:r>
        <w:t>Rozdiel oproti výmere podľa katastra nehnuteľností je spôsobené stavom registra C v čase vyhotovenia PSL</w:t>
      </w:r>
      <w:r w:rsidR="00B56E8E">
        <w:t>.</w:t>
      </w:r>
    </w:p>
    <w:p w:rsidR="00281C2E" w:rsidRDefault="00281C2E">
      <w:pPr>
        <w:spacing w:after="0" w:line="240" w:lineRule="auto"/>
        <w:rPr>
          <w:sz w:val="20"/>
          <w:szCs w:val="20"/>
        </w:rPr>
      </w:pPr>
    </w:p>
    <w:p w:rsidR="00281C2E" w:rsidRDefault="00281C2E">
      <w:pPr>
        <w:spacing w:after="0" w:line="240" w:lineRule="auto"/>
        <w:rPr>
          <w:sz w:val="20"/>
          <w:szCs w:val="20"/>
        </w:rPr>
      </w:pPr>
    </w:p>
    <w:p w:rsidR="00EE751A" w:rsidRPr="00281C2E" w:rsidRDefault="00B56E8E">
      <w:pPr>
        <w:spacing w:after="0" w:line="240" w:lineRule="auto"/>
        <w:rPr>
          <w:sz w:val="20"/>
          <w:szCs w:val="20"/>
        </w:rPr>
      </w:pPr>
      <w:r w:rsidRPr="00281C2E">
        <w:rPr>
          <w:sz w:val="20"/>
          <w:szCs w:val="20"/>
        </w:rPr>
        <w:t>Tabuľka č. 3: Zastúpenie kategórií lesa (porastová plocha zaberá 97,5 % lesných pozemkov, 2,5 % lesných pozemkov s</w:t>
      </w:r>
      <w:r w:rsidR="00281C2E">
        <w:rPr>
          <w:sz w:val="20"/>
          <w:szCs w:val="20"/>
        </w:rPr>
        <w:t>ú plochy bez lesných porastov).</w:t>
      </w:r>
    </w:p>
    <w:tbl>
      <w:tblPr>
        <w:tblW w:w="9338" w:type="dxa"/>
        <w:jc w:val="center"/>
        <w:tblCellMar>
          <w:left w:w="60" w:type="dxa"/>
          <w:right w:w="70" w:type="dxa"/>
        </w:tblCellMar>
        <w:tblLook w:val="04A0"/>
      </w:tblPr>
      <w:tblGrid>
        <w:gridCol w:w="2262"/>
        <w:gridCol w:w="3481"/>
        <w:gridCol w:w="2093"/>
        <w:gridCol w:w="1502"/>
      </w:tblGrid>
      <w:tr w:rsidR="00EE751A" w:rsidRPr="00281C2E" w:rsidTr="00281C2E">
        <w:trPr>
          <w:trHeight w:val="630"/>
          <w:jc w:val="center"/>
        </w:trPr>
        <w:tc>
          <w:tcPr>
            <w:tcW w:w="2262" w:type="dxa"/>
            <w:tcBorders>
              <w:top w:val="single" w:sz="8" w:space="0" w:color="000000"/>
              <w:left w:val="single" w:sz="8" w:space="0" w:color="000000"/>
              <w:bottom w:val="single" w:sz="8" w:space="0" w:color="000000"/>
              <w:right w:val="single" w:sz="8" w:space="0" w:color="000000"/>
            </w:tcBorders>
            <w:shd w:val="clear" w:color="000000" w:fill="4F81BD"/>
            <w:vAlign w:val="center"/>
          </w:tcPr>
          <w:p w:rsidR="00EE751A" w:rsidRPr="00281C2E" w:rsidRDefault="00BC7B0B">
            <w:pPr>
              <w:spacing w:after="0" w:line="240" w:lineRule="auto"/>
              <w:jc w:val="center"/>
              <w:rPr>
                <w:rFonts w:eastAsia="Times New Roman"/>
                <w:b/>
                <w:color w:val="FFFFFF"/>
                <w:sz w:val="20"/>
                <w:szCs w:val="20"/>
                <w:lang w:eastAsia="sk-SK"/>
              </w:rPr>
            </w:pPr>
            <w:r w:rsidRPr="00281C2E">
              <w:rPr>
                <w:rFonts w:eastAsia="Times New Roman"/>
                <w:b/>
                <w:color w:val="FFFFFF"/>
                <w:sz w:val="20"/>
                <w:szCs w:val="20"/>
                <w:lang w:eastAsia="sk-SK"/>
              </w:rPr>
              <w:t>Kategória lesa</w:t>
            </w:r>
          </w:p>
        </w:tc>
        <w:tc>
          <w:tcPr>
            <w:tcW w:w="3481" w:type="dxa"/>
            <w:tcBorders>
              <w:top w:val="single" w:sz="8" w:space="0" w:color="000000"/>
              <w:left w:val="single" w:sz="8" w:space="0" w:color="000000"/>
              <w:bottom w:val="single" w:sz="8" w:space="0" w:color="000000"/>
              <w:right w:val="single" w:sz="8" w:space="0" w:color="000000"/>
            </w:tcBorders>
            <w:shd w:val="clear" w:color="000000" w:fill="4F81BD"/>
            <w:vAlign w:val="center"/>
          </w:tcPr>
          <w:p w:rsidR="00EE751A" w:rsidRPr="00281C2E" w:rsidRDefault="00BC7B0B">
            <w:pPr>
              <w:spacing w:after="0" w:line="240" w:lineRule="auto"/>
              <w:jc w:val="center"/>
              <w:rPr>
                <w:rFonts w:eastAsia="Times New Roman"/>
                <w:b/>
                <w:color w:val="FFFFFF"/>
                <w:sz w:val="20"/>
                <w:szCs w:val="20"/>
                <w:lang w:eastAsia="sk-SK"/>
              </w:rPr>
            </w:pPr>
            <w:r w:rsidRPr="00281C2E">
              <w:rPr>
                <w:rFonts w:eastAsia="Times New Roman"/>
                <w:b/>
                <w:color w:val="FFFFFF"/>
                <w:sz w:val="20"/>
                <w:szCs w:val="20"/>
                <w:lang w:eastAsia="sk-SK"/>
              </w:rPr>
              <w:t>Písmeno kategórie</w:t>
            </w:r>
          </w:p>
        </w:tc>
        <w:tc>
          <w:tcPr>
            <w:tcW w:w="2093" w:type="dxa"/>
            <w:tcBorders>
              <w:top w:val="single" w:sz="8" w:space="0" w:color="000000"/>
              <w:left w:val="single" w:sz="8" w:space="0" w:color="000000"/>
              <w:bottom w:val="single" w:sz="8" w:space="0" w:color="000000"/>
              <w:right w:val="single" w:sz="8" w:space="0" w:color="000000"/>
            </w:tcBorders>
            <w:shd w:val="clear" w:color="000000" w:fill="4F81BD"/>
            <w:vAlign w:val="center"/>
          </w:tcPr>
          <w:p w:rsidR="00EE751A" w:rsidRPr="00281C2E" w:rsidRDefault="00BC7B0B">
            <w:pPr>
              <w:spacing w:after="0" w:line="240" w:lineRule="auto"/>
              <w:jc w:val="center"/>
              <w:rPr>
                <w:rFonts w:eastAsia="Times New Roman"/>
                <w:b/>
                <w:color w:val="FFFFFF"/>
                <w:sz w:val="20"/>
                <w:szCs w:val="20"/>
                <w:lang w:eastAsia="sk-SK"/>
              </w:rPr>
            </w:pPr>
            <w:r w:rsidRPr="00281C2E">
              <w:rPr>
                <w:rFonts w:eastAsia="Times New Roman"/>
                <w:b/>
                <w:color w:val="FFFFFF"/>
                <w:sz w:val="20"/>
                <w:szCs w:val="20"/>
                <w:lang w:eastAsia="sk-SK"/>
              </w:rPr>
              <w:t>ha</w:t>
            </w:r>
          </w:p>
        </w:tc>
        <w:tc>
          <w:tcPr>
            <w:tcW w:w="1502" w:type="dxa"/>
            <w:tcBorders>
              <w:top w:val="single" w:sz="8" w:space="0" w:color="000000"/>
              <w:left w:val="single" w:sz="8" w:space="0" w:color="000000"/>
              <w:bottom w:val="single" w:sz="8" w:space="0" w:color="000000"/>
              <w:right w:val="single" w:sz="8" w:space="0" w:color="000000"/>
            </w:tcBorders>
            <w:shd w:val="clear" w:color="000000" w:fill="4F81BD"/>
            <w:vAlign w:val="center"/>
          </w:tcPr>
          <w:p w:rsidR="00EE751A" w:rsidRPr="00281C2E" w:rsidRDefault="00BC7B0B">
            <w:pPr>
              <w:spacing w:after="0" w:line="240" w:lineRule="auto"/>
              <w:jc w:val="center"/>
              <w:rPr>
                <w:rFonts w:eastAsia="Times New Roman"/>
                <w:b/>
                <w:color w:val="FFFFFF"/>
                <w:sz w:val="20"/>
                <w:szCs w:val="20"/>
                <w:lang w:eastAsia="sk-SK"/>
              </w:rPr>
            </w:pPr>
            <w:r w:rsidRPr="00281C2E">
              <w:rPr>
                <w:rFonts w:eastAsia="Times New Roman"/>
                <w:b/>
                <w:color w:val="FFFFFF"/>
                <w:sz w:val="20"/>
                <w:szCs w:val="20"/>
                <w:lang w:eastAsia="sk-SK"/>
              </w:rPr>
              <w:t>%</w:t>
            </w:r>
          </w:p>
        </w:tc>
      </w:tr>
      <w:tr w:rsidR="00EE751A" w:rsidRPr="00281C2E" w:rsidTr="00281C2E">
        <w:trPr>
          <w:trHeight w:hRule="exact" w:val="218"/>
          <w:jc w:val="center"/>
        </w:trPr>
        <w:tc>
          <w:tcPr>
            <w:tcW w:w="2262" w:type="dxa"/>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BC7B0B">
            <w:pPr>
              <w:spacing w:after="0" w:line="240" w:lineRule="auto"/>
              <w:jc w:val="center"/>
              <w:rPr>
                <w:rFonts w:eastAsia="Times New Roman"/>
                <w:bCs w:val="0"/>
                <w:color w:val="000000"/>
                <w:sz w:val="20"/>
                <w:szCs w:val="20"/>
                <w:lang w:eastAsia="sk-SK"/>
              </w:rPr>
            </w:pPr>
            <w:r w:rsidRPr="00281C2E">
              <w:rPr>
                <w:rFonts w:eastAsia="Times New Roman"/>
                <w:bCs w:val="0"/>
                <w:color w:val="000000"/>
                <w:sz w:val="20"/>
                <w:szCs w:val="20"/>
                <w:lang w:eastAsia="sk-SK"/>
              </w:rPr>
              <w:t>H</w:t>
            </w:r>
          </w:p>
        </w:tc>
        <w:tc>
          <w:tcPr>
            <w:tcW w:w="3481" w:type="dxa"/>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2093"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32779,71</w:t>
            </w:r>
          </w:p>
        </w:tc>
        <w:tc>
          <w:tcPr>
            <w:tcW w:w="1502"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64,87</w:t>
            </w:r>
          </w:p>
        </w:tc>
      </w:tr>
      <w:tr w:rsidR="00EE751A" w:rsidRPr="00281C2E" w:rsidTr="00281C2E">
        <w:trPr>
          <w:trHeight w:hRule="exact" w:val="218"/>
          <w:jc w:val="center"/>
        </w:trPr>
        <w:tc>
          <w:tcPr>
            <w:tcW w:w="226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rFonts w:eastAsia="Times New Roman"/>
                <w:bCs w:val="0"/>
                <w:color w:val="000000"/>
                <w:sz w:val="20"/>
                <w:szCs w:val="20"/>
                <w:lang w:eastAsia="sk-SK"/>
              </w:rPr>
            </w:pPr>
            <w:r w:rsidRPr="00281C2E">
              <w:rPr>
                <w:rFonts w:eastAsia="Times New Roman"/>
                <w:bCs w:val="0"/>
                <w:color w:val="000000"/>
                <w:sz w:val="20"/>
                <w:szCs w:val="20"/>
                <w:lang w:eastAsia="sk-SK"/>
              </w:rPr>
              <w:t>O</w:t>
            </w:r>
          </w:p>
        </w:tc>
        <w:tc>
          <w:tcPr>
            <w:tcW w:w="34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sz w:val="20"/>
                <w:szCs w:val="20"/>
              </w:rPr>
            </w:pPr>
            <w:r w:rsidRPr="00281C2E">
              <w:rPr>
                <w:sz w:val="20"/>
                <w:szCs w:val="20"/>
              </w:rPr>
              <w:t>a</w:t>
            </w: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2978,20</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5,89</w:t>
            </w:r>
          </w:p>
        </w:tc>
      </w:tr>
      <w:tr w:rsidR="00EE751A" w:rsidRPr="00281C2E" w:rsidTr="00281C2E">
        <w:trPr>
          <w:trHeight w:hRule="exact" w:val="218"/>
          <w:jc w:val="center"/>
        </w:trPr>
        <w:tc>
          <w:tcPr>
            <w:tcW w:w="22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34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sz w:val="20"/>
                <w:szCs w:val="20"/>
              </w:rPr>
            </w:pPr>
            <w:r w:rsidRPr="00281C2E">
              <w:rPr>
                <w:sz w:val="20"/>
                <w:szCs w:val="20"/>
              </w:rPr>
              <w:t>b</w:t>
            </w: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3461,22</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6,85</w:t>
            </w:r>
          </w:p>
        </w:tc>
      </w:tr>
      <w:tr w:rsidR="00EE751A" w:rsidRPr="00281C2E" w:rsidTr="00281C2E">
        <w:trPr>
          <w:trHeight w:hRule="exact" w:val="218"/>
          <w:jc w:val="center"/>
        </w:trPr>
        <w:tc>
          <w:tcPr>
            <w:tcW w:w="22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34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sz w:val="20"/>
                <w:szCs w:val="20"/>
              </w:rPr>
            </w:pPr>
            <w:r w:rsidRPr="00281C2E">
              <w:rPr>
                <w:sz w:val="20"/>
                <w:szCs w:val="20"/>
              </w:rPr>
              <w:t>c</w:t>
            </w: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331,27</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0,66</w:t>
            </w:r>
          </w:p>
        </w:tc>
      </w:tr>
      <w:tr w:rsidR="00EE751A" w:rsidRPr="00281C2E" w:rsidTr="00281C2E">
        <w:trPr>
          <w:trHeight w:hRule="exact" w:val="218"/>
          <w:jc w:val="center"/>
        </w:trPr>
        <w:tc>
          <w:tcPr>
            <w:tcW w:w="22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34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sz w:val="20"/>
                <w:szCs w:val="20"/>
              </w:rPr>
            </w:pPr>
            <w:r w:rsidRPr="00281C2E">
              <w:rPr>
                <w:sz w:val="20"/>
                <w:szCs w:val="20"/>
              </w:rPr>
              <w:t>d</w:t>
            </w: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10865,11</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21,50</w:t>
            </w:r>
          </w:p>
        </w:tc>
      </w:tr>
      <w:tr w:rsidR="00EE751A" w:rsidRPr="00281C2E" w:rsidTr="00281C2E">
        <w:trPr>
          <w:trHeight w:hRule="exact" w:val="218"/>
          <w:jc w:val="center"/>
        </w:trPr>
        <w:tc>
          <w:tcPr>
            <w:tcW w:w="22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34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b/>
                <w:color w:val="auto"/>
                <w:sz w:val="20"/>
                <w:szCs w:val="20"/>
              </w:rPr>
            </w:pPr>
            <w:r w:rsidRPr="00281C2E">
              <w:rPr>
                <w:b/>
                <w:color w:val="auto"/>
                <w:sz w:val="20"/>
                <w:szCs w:val="20"/>
              </w:rPr>
              <w:t>spolu</w:t>
            </w: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17635,81</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bottom"/>
          </w:tcPr>
          <w:p w:rsidR="00EE751A" w:rsidRPr="00281C2E" w:rsidRDefault="00BC7B0B">
            <w:pPr>
              <w:spacing w:after="0" w:line="240" w:lineRule="auto"/>
              <w:jc w:val="center"/>
              <w:rPr>
                <w:color w:val="000000"/>
                <w:sz w:val="20"/>
                <w:szCs w:val="20"/>
              </w:rPr>
            </w:pPr>
            <w:r w:rsidRPr="00281C2E">
              <w:rPr>
                <w:color w:val="000000"/>
                <w:sz w:val="20"/>
                <w:szCs w:val="20"/>
              </w:rPr>
              <w:t>34,90</w:t>
            </w:r>
          </w:p>
        </w:tc>
      </w:tr>
      <w:tr w:rsidR="00EE751A" w:rsidRPr="00281C2E" w:rsidTr="00281C2E">
        <w:trPr>
          <w:trHeight w:hRule="exact" w:val="218"/>
          <w:jc w:val="center"/>
        </w:trPr>
        <w:tc>
          <w:tcPr>
            <w:tcW w:w="2262"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BC7B0B">
            <w:pPr>
              <w:spacing w:after="0" w:line="240" w:lineRule="auto"/>
              <w:jc w:val="center"/>
              <w:rPr>
                <w:rFonts w:eastAsia="Times New Roman"/>
                <w:bCs w:val="0"/>
                <w:color w:val="000000"/>
                <w:sz w:val="20"/>
                <w:szCs w:val="20"/>
                <w:lang w:eastAsia="sk-SK"/>
              </w:rPr>
            </w:pPr>
            <w:r w:rsidRPr="00281C2E">
              <w:rPr>
                <w:rFonts w:eastAsia="Times New Roman"/>
                <w:bCs w:val="0"/>
                <w:color w:val="000000"/>
                <w:sz w:val="20"/>
                <w:szCs w:val="20"/>
                <w:lang w:eastAsia="sk-SK"/>
              </w:rPr>
              <w:t>U</w:t>
            </w:r>
          </w:p>
        </w:tc>
        <w:tc>
          <w:tcPr>
            <w:tcW w:w="3481" w:type="dxa"/>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BC7B0B">
            <w:pPr>
              <w:spacing w:after="0" w:line="240" w:lineRule="auto"/>
              <w:jc w:val="center"/>
              <w:rPr>
                <w:sz w:val="20"/>
                <w:szCs w:val="20"/>
              </w:rPr>
            </w:pPr>
            <w:r w:rsidRPr="00281C2E">
              <w:rPr>
                <w:sz w:val="20"/>
                <w:szCs w:val="20"/>
              </w:rPr>
              <w:t>e</w:t>
            </w:r>
          </w:p>
        </w:tc>
        <w:tc>
          <w:tcPr>
            <w:tcW w:w="2093"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117,41</w:t>
            </w:r>
          </w:p>
        </w:tc>
        <w:tc>
          <w:tcPr>
            <w:tcW w:w="1502"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0,23</w:t>
            </w:r>
          </w:p>
        </w:tc>
      </w:tr>
      <w:tr w:rsidR="00EE751A" w:rsidRPr="00281C2E" w:rsidTr="00281C2E">
        <w:trPr>
          <w:trHeight w:hRule="exact" w:val="218"/>
          <w:jc w:val="center"/>
        </w:trPr>
        <w:tc>
          <w:tcPr>
            <w:tcW w:w="2262" w:type="dxa"/>
            <w:vMerge/>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EE751A">
            <w:pPr>
              <w:spacing w:after="0" w:line="240" w:lineRule="auto"/>
              <w:jc w:val="center"/>
              <w:rPr>
                <w:rFonts w:eastAsia="Times New Roman"/>
                <w:bCs w:val="0"/>
                <w:color w:val="000000"/>
                <w:sz w:val="20"/>
                <w:szCs w:val="20"/>
                <w:lang w:eastAsia="sk-SK"/>
              </w:rPr>
            </w:pPr>
          </w:p>
        </w:tc>
        <w:tc>
          <w:tcPr>
            <w:tcW w:w="3481" w:type="dxa"/>
            <w:tcBorders>
              <w:top w:val="single" w:sz="8" w:space="0" w:color="000000"/>
              <w:left w:val="single" w:sz="8" w:space="0" w:color="000000"/>
              <w:bottom w:val="single" w:sz="8" w:space="0" w:color="000000"/>
              <w:right w:val="single" w:sz="8" w:space="0" w:color="000000"/>
            </w:tcBorders>
            <w:shd w:val="clear" w:color="000000" w:fill="DCE6F1"/>
            <w:vAlign w:val="center"/>
          </w:tcPr>
          <w:p w:rsidR="00EE751A" w:rsidRPr="00281C2E" w:rsidRDefault="00BC7B0B">
            <w:pPr>
              <w:spacing w:after="0" w:line="240" w:lineRule="auto"/>
              <w:jc w:val="center"/>
              <w:rPr>
                <w:rFonts w:eastAsia="Times New Roman"/>
                <w:b/>
                <w:bCs w:val="0"/>
                <w:color w:val="000000"/>
                <w:sz w:val="20"/>
                <w:szCs w:val="20"/>
                <w:lang w:eastAsia="sk-SK"/>
              </w:rPr>
            </w:pPr>
            <w:r w:rsidRPr="00281C2E">
              <w:rPr>
                <w:rFonts w:eastAsia="Times New Roman"/>
                <w:b/>
                <w:bCs w:val="0"/>
                <w:color w:val="000000"/>
                <w:sz w:val="20"/>
                <w:szCs w:val="20"/>
                <w:lang w:eastAsia="sk-SK"/>
              </w:rPr>
              <w:t>spolu</w:t>
            </w:r>
          </w:p>
        </w:tc>
        <w:tc>
          <w:tcPr>
            <w:tcW w:w="2093"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117,41</w:t>
            </w:r>
          </w:p>
        </w:tc>
        <w:tc>
          <w:tcPr>
            <w:tcW w:w="1502" w:type="dxa"/>
            <w:tcBorders>
              <w:top w:val="single" w:sz="8" w:space="0" w:color="000000"/>
              <w:left w:val="single" w:sz="8" w:space="0" w:color="000000"/>
              <w:bottom w:val="single" w:sz="8" w:space="0" w:color="000000"/>
              <w:right w:val="single" w:sz="8" w:space="0" w:color="000000"/>
            </w:tcBorders>
            <w:shd w:val="clear" w:color="000000" w:fill="DCE6F1"/>
            <w:vAlign w:val="bottom"/>
          </w:tcPr>
          <w:p w:rsidR="00EE751A" w:rsidRPr="00281C2E" w:rsidRDefault="00BC7B0B">
            <w:pPr>
              <w:spacing w:after="0" w:line="240" w:lineRule="auto"/>
              <w:jc w:val="center"/>
              <w:rPr>
                <w:color w:val="000000"/>
                <w:sz w:val="20"/>
                <w:szCs w:val="20"/>
              </w:rPr>
            </w:pPr>
            <w:r w:rsidRPr="00281C2E">
              <w:rPr>
                <w:color w:val="000000"/>
                <w:sz w:val="20"/>
                <w:szCs w:val="20"/>
              </w:rPr>
              <w:t>0,23</w:t>
            </w:r>
          </w:p>
        </w:tc>
      </w:tr>
      <w:tr w:rsidR="00EE751A" w:rsidRPr="00281C2E" w:rsidTr="00281C2E">
        <w:trPr>
          <w:trHeight w:hRule="exact" w:val="308"/>
          <w:jc w:val="center"/>
        </w:trPr>
        <w:tc>
          <w:tcPr>
            <w:tcW w:w="5743"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rFonts w:eastAsia="Times New Roman"/>
                <w:b/>
                <w:bCs w:val="0"/>
                <w:color w:val="000000"/>
                <w:sz w:val="20"/>
                <w:szCs w:val="20"/>
                <w:lang w:eastAsia="sk-SK"/>
              </w:rPr>
            </w:pPr>
            <w:r w:rsidRPr="00281C2E">
              <w:rPr>
                <w:rFonts w:eastAsia="Times New Roman"/>
                <w:b/>
                <w:bCs w:val="0"/>
                <w:color w:val="000000"/>
                <w:sz w:val="20"/>
                <w:szCs w:val="20"/>
                <w:lang w:eastAsia="sk-SK"/>
              </w:rPr>
              <w:t>Spolu</w:t>
            </w:r>
          </w:p>
          <w:p w:rsidR="00EE751A" w:rsidRPr="00281C2E" w:rsidRDefault="00EE751A">
            <w:pPr>
              <w:spacing w:after="0" w:line="240" w:lineRule="auto"/>
              <w:jc w:val="center"/>
              <w:rPr>
                <w:rFonts w:eastAsia="Times New Roman"/>
                <w:b/>
                <w:bCs w:val="0"/>
                <w:color w:val="000000"/>
                <w:sz w:val="20"/>
                <w:szCs w:val="20"/>
                <w:lang w:eastAsia="sk-SK"/>
              </w:rPr>
            </w:pPr>
          </w:p>
        </w:tc>
        <w:tc>
          <w:tcPr>
            <w:tcW w:w="20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b/>
                <w:color w:val="000000"/>
                <w:sz w:val="20"/>
                <w:szCs w:val="20"/>
              </w:rPr>
            </w:pPr>
            <w:r w:rsidRPr="00281C2E">
              <w:rPr>
                <w:b/>
                <w:color w:val="000000"/>
                <w:sz w:val="20"/>
                <w:szCs w:val="20"/>
              </w:rPr>
              <w:t>50532,92</w:t>
            </w:r>
          </w:p>
        </w:tc>
        <w:tc>
          <w:tcPr>
            <w:tcW w:w="15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281C2E" w:rsidRDefault="00BC7B0B">
            <w:pPr>
              <w:spacing w:after="0" w:line="240" w:lineRule="auto"/>
              <w:jc w:val="center"/>
              <w:rPr>
                <w:color w:val="000000"/>
                <w:sz w:val="20"/>
                <w:szCs w:val="20"/>
              </w:rPr>
            </w:pPr>
            <w:r w:rsidRPr="00281C2E">
              <w:rPr>
                <w:rFonts w:eastAsia="Times New Roman"/>
                <w:bCs w:val="0"/>
                <w:color w:val="000000"/>
                <w:sz w:val="20"/>
                <w:szCs w:val="20"/>
                <w:lang w:eastAsia="sk-SK"/>
              </w:rPr>
              <w:t>100</w:t>
            </w:r>
          </w:p>
        </w:tc>
      </w:tr>
    </w:tbl>
    <w:p w:rsidR="00EE751A" w:rsidRDefault="00EE751A">
      <w:pPr>
        <w:spacing w:after="0" w:line="240" w:lineRule="auto"/>
        <w:jc w:val="both"/>
      </w:pPr>
    </w:p>
    <w:p w:rsidR="00281C2E" w:rsidRDefault="00281C2E">
      <w:pPr>
        <w:spacing w:after="0" w:line="240" w:lineRule="auto"/>
        <w:jc w:val="both"/>
      </w:pPr>
    </w:p>
    <w:p w:rsidR="00B34978" w:rsidRPr="0053786A" w:rsidRDefault="0053786A">
      <w:pPr>
        <w:spacing w:after="0" w:line="240" w:lineRule="auto"/>
        <w:jc w:val="both"/>
      </w:pPr>
      <w:r>
        <w:lastRenderedPageBreak/>
        <w:t xml:space="preserve">   </w:t>
      </w:r>
    </w:p>
    <w:p w:rsidR="00B34978" w:rsidRDefault="00B34978">
      <w:pPr>
        <w:spacing w:after="0" w:line="240" w:lineRule="auto"/>
        <w:jc w:val="both"/>
        <w:rPr>
          <w:sz w:val="20"/>
          <w:szCs w:val="20"/>
        </w:rPr>
      </w:pPr>
    </w:p>
    <w:p w:rsidR="00EE751A" w:rsidRPr="00B34978" w:rsidRDefault="00BC7B0B">
      <w:pPr>
        <w:spacing w:after="0" w:line="240" w:lineRule="auto"/>
        <w:jc w:val="both"/>
        <w:rPr>
          <w:sz w:val="20"/>
          <w:szCs w:val="20"/>
        </w:rPr>
      </w:pPr>
      <w:r w:rsidRPr="00281C2E">
        <w:rPr>
          <w:sz w:val="20"/>
          <w:szCs w:val="20"/>
        </w:rPr>
        <w:t>Tabuľka</w:t>
      </w:r>
      <w:r w:rsidR="00B56E8E" w:rsidRPr="00281C2E">
        <w:rPr>
          <w:sz w:val="20"/>
          <w:szCs w:val="20"/>
        </w:rPr>
        <w:t xml:space="preserve"> č. 4</w:t>
      </w:r>
      <w:r w:rsidRPr="00281C2E">
        <w:rPr>
          <w:sz w:val="20"/>
          <w:szCs w:val="20"/>
        </w:rPr>
        <w:t>: Zastúpenie drevín v porastoch CHVÚ</w:t>
      </w:r>
      <w:r w:rsidR="00B56E8E" w:rsidRPr="00281C2E">
        <w:rPr>
          <w:sz w:val="20"/>
          <w:szCs w:val="20"/>
        </w:rPr>
        <w:t xml:space="preserve"> Malá Fatra.</w:t>
      </w:r>
      <w:r w:rsidRPr="00281C2E">
        <w:rPr>
          <w:sz w:val="20"/>
          <w:szCs w:val="20"/>
        </w:rPr>
        <w:t xml:space="preserve"> </w:t>
      </w:r>
    </w:p>
    <w:tbl>
      <w:tblPr>
        <w:tblW w:w="9513" w:type="dxa"/>
        <w:jc w:val="center"/>
        <w:tblCellMar>
          <w:left w:w="65" w:type="dxa"/>
          <w:right w:w="70" w:type="dxa"/>
        </w:tblCellMar>
        <w:tblLook w:val="04A0"/>
      </w:tblPr>
      <w:tblGrid>
        <w:gridCol w:w="1777"/>
        <w:gridCol w:w="984"/>
        <w:gridCol w:w="948"/>
        <w:gridCol w:w="876"/>
        <w:gridCol w:w="704"/>
        <w:gridCol w:w="774"/>
        <w:gridCol w:w="774"/>
        <w:gridCol w:w="827"/>
        <w:gridCol w:w="835"/>
        <w:gridCol w:w="1014"/>
      </w:tblGrid>
      <w:tr w:rsidR="00EE751A" w:rsidRPr="00B34978" w:rsidTr="00B34978">
        <w:trPr>
          <w:trHeight w:hRule="exact" w:val="238"/>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C5D9F1"/>
            <w:vAlign w:val="center"/>
          </w:tcPr>
          <w:p w:rsidR="00EE751A" w:rsidRPr="00B34978" w:rsidRDefault="00BC7B0B">
            <w:pPr>
              <w:spacing w:after="0" w:line="240" w:lineRule="auto"/>
              <w:jc w:val="center"/>
              <w:rPr>
                <w:rFonts w:eastAsia="Times New Roman"/>
                <w:bCs w:val="0"/>
                <w:color w:val="auto"/>
                <w:sz w:val="16"/>
                <w:szCs w:val="16"/>
                <w:lang w:eastAsia="sk-SK"/>
              </w:rPr>
            </w:pPr>
            <w:r w:rsidRPr="00B34978">
              <w:rPr>
                <w:rFonts w:eastAsia="Times New Roman"/>
                <w:bCs w:val="0"/>
                <w:color w:val="auto"/>
                <w:sz w:val="16"/>
                <w:szCs w:val="16"/>
                <w:lang w:eastAsia="sk-SK"/>
              </w:rPr>
              <w:t>Drevina</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BK</w:t>
            </w:r>
          </w:p>
        </w:tc>
        <w:tc>
          <w:tcPr>
            <w:tcW w:w="9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SM</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JD</w:t>
            </w:r>
          </w:p>
        </w:tc>
        <w:tc>
          <w:tcPr>
            <w:tcW w:w="70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JH</w:t>
            </w:r>
          </w:p>
        </w:tc>
        <w:tc>
          <w:tcPr>
            <w:tcW w:w="7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BO</w:t>
            </w:r>
          </w:p>
        </w:tc>
        <w:tc>
          <w:tcPr>
            <w:tcW w:w="7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KS</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SC</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rPr>
                <w:color w:val="000000"/>
                <w:sz w:val="16"/>
                <w:szCs w:val="16"/>
              </w:rPr>
            </w:pPr>
            <w:r w:rsidRPr="00B34978">
              <w:rPr>
                <w:color w:val="000000"/>
                <w:sz w:val="16"/>
                <w:szCs w:val="16"/>
              </w:rPr>
              <w:t>JB</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JS</w:t>
            </w:r>
          </w:p>
        </w:tc>
      </w:tr>
      <w:tr w:rsidR="00EE751A" w:rsidRPr="00B34978" w:rsidTr="00B34978">
        <w:trPr>
          <w:trHeight w:hRule="exact" w:val="234"/>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C5D9F1"/>
            <w:vAlign w:val="center"/>
          </w:tcPr>
          <w:p w:rsidR="00EE751A" w:rsidRPr="00B34978" w:rsidRDefault="00BC7B0B">
            <w:pPr>
              <w:spacing w:after="0" w:line="240" w:lineRule="auto"/>
              <w:jc w:val="center"/>
              <w:rPr>
                <w:rFonts w:eastAsia="Times New Roman"/>
                <w:bCs w:val="0"/>
                <w:color w:val="auto"/>
                <w:sz w:val="16"/>
                <w:szCs w:val="16"/>
                <w:lang w:eastAsia="sk-SK"/>
              </w:rPr>
            </w:pPr>
            <w:r w:rsidRPr="00B34978">
              <w:rPr>
                <w:rFonts w:eastAsia="Times New Roman"/>
                <w:bCs w:val="0"/>
                <w:color w:val="auto"/>
                <w:sz w:val="16"/>
                <w:szCs w:val="16"/>
                <w:lang w:eastAsia="sk-SK"/>
              </w:rPr>
              <w:t>%</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43,5</w:t>
            </w:r>
          </w:p>
        </w:tc>
        <w:tc>
          <w:tcPr>
            <w:tcW w:w="9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41,0</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4,5</w:t>
            </w:r>
          </w:p>
        </w:tc>
        <w:tc>
          <w:tcPr>
            <w:tcW w:w="70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3,1</w:t>
            </w:r>
          </w:p>
        </w:tc>
        <w:tc>
          <w:tcPr>
            <w:tcW w:w="7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1,9</w:t>
            </w:r>
          </w:p>
        </w:tc>
        <w:tc>
          <w:tcPr>
            <w:tcW w:w="7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1,8</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1,8</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right"/>
              <w:rPr>
                <w:color w:val="000000"/>
                <w:sz w:val="16"/>
                <w:szCs w:val="16"/>
              </w:rPr>
            </w:pPr>
            <w:r w:rsidRPr="00B34978">
              <w:rPr>
                <w:color w:val="000000"/>
                <w:sz w:val="16"/>
                <w:szCs w:val="16"/>
              </w:rPr>
              <w:t>0,5</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1,1</w:t>
            </w:r>
          </w:p>
        </w:tc>
      </w:tr>
      <w:tr w:rsidR="00EE751A" w:rsidRPr="00B34978" w:rsidTr="00B34978">
        <w:trPr>
          <w:trHeight w:hRule="exact" w:val="472"/>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C5D9F1"/>
            <w:vAlign w:val="center"/>
          </w:tcPr>
          <w:p w:rsidR="00EE751A" w:rsidRPr="00B34978" w:rsidRDefault="00BC7B0B">
            <w:pPr>
              <w:spacing w:after="0" w:line="240" w:lineRule="auto"/>
              <w:jc w:val="center"/>
              <w:rPr>
                <w:rFonts w:eastAsia="Times New Roman"/>
                <w:bCs w:val="0"/>
                <w:color w:val="auto"/>
                <w:sz w:val="16"/>
                <w:szCs w:val="16"/>
                <w:lang w:eastAsia="sk-SK"/>
              </w:rPr>
            </w:pPr>
            <w:r w:rsidRPr="00B34978">
              <w:rPr>
                <w:rFonts w:eastAsia="Times New Roman"/>
                <w:bCs w:val="0"/>
                <w:color w:val="auto"/>
                <w:sz w:val="16"/>
                <w:szCs w:val="16"/>
                <w:lang w:eastAsia="sk-SK"/>
              </w:rPr>
              <w:t>Drevina</w:t>
            </w:r>
          </w:p>
        </w:tc>
        <w:tc>
          <w:tcPr>
            <w:tcW w:w="193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BR, DZ, HB, JS, JX, BC, JL</w:t>
            </w:r>
          </w:p>
        </w:tc>
        <w:tc>
          <w:tcPr>
            <w:tcW w:w="5804" w:type="dxa"/>
            <w:gridSpan w:val="7"/>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OS, BH, LM, DG, CS, VB, MK, AG, JP, JO, TX, LB, LV, VK, JM, JZ, TC, DC, DL, VJ, GK</w:t>
            </w:r>
          </w:p>
        </w:tc>
      </w:tr>
      <w:tr w:rsidR="00EE751A" w:rsidRPr="00B34978" w:rsidTr="00B34978">
        <w:trPr>
          <w:trHeight w:hRule="exact" w:val="1092"/>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C5D9F1"/>
            <w:vAlign w:val="center"/>
          </w:tcPr>
          <w:p w:rsidR="00EE751A" w:rsidRPr="00B34978" w:rsidRDefault="00BC7B0B">
            <w:pPr>
              <w:spacing w:after="0" w:line="240" w:lineRule="auto"/>
              <w:jc w:val="center"/>
              <w:rPr>
                <w:rFonts w:eastAsia="Times New Roman"/>
                <w:bCs w:val="0"/>
                <w:color w:val="auto"/>
                <w:sz w:val="16"/>
                <w:szCs w:val="16"/>
                <w:lang w:eastAsia="sk-SK"/>
              </w:rPr>
            </w:pPr>
            <w:r w:rsidRPr="00B34978">
              <w:rPr>
                <w:rFonts w:eastAsia="Times New Roman"/>
                <w:bCs w:val="0"/>
                <w:color w:val="auto"/>
                <w:sz w:val="16"/>
                <w:szCs w:val="16"/>
                <w:lang w:eastAsia="sk-SK"/>
              </w:rPr>
              <w:t>%</w:t>
            </w:r>
          </w:p>
        </w:tc>
        <w:tc>
          <w:tcPr>
            <w:tcW w:w="193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0,1 – 0,5</w:t>
            </w:r>
          </w:p>
          <w:p w:rsidR="00EE751A" w:rsidRPr="00B34978" w:rsidRDefault="00BC7B0B">
            <w:pPr>
              <w:spacing w:after="0" w:line="240" w:lineRule="auto"/>
              <w:jc w:val="center"/>
              <w:rPr>
                <w:color w:val="000000"/>
                <w:sz w:val="16"/>
                <w:szCs w:val="16"/>
              </w:rPr>
            </w:pPr>
            <w:r w:rsidRPr="00B34978">
              <w:rPr>
                <w:color w:val="000000"/>
                <w:sz w:val="16"/>
                <w:szCs w:val="16"/>
              </w:rPr>
              <w:t>17,6</w:t>
            </w:r>
          </w:p>
          <w:p w:rsidR="00EE751A" w:rsidRPr="00B34978" w:rsidRDefault="00BC7B0B">
            <w:pPr>
              <w:spacing w:after="0" w:line="240" w:lineRule="auto"/>
              <w:jc w:val="center"/>
              <w:rPr>
                <w:color w:val="000000"/>
                <w:sz w:val="16"/>
                <w:szCs w:val="16"/>
              </w:rPr>
            </w:pPr>
            <w:r w:rsidRPr="00B34978">
              <w:rPr>
                <w:color w:val="000000"/>
                <w:sz w:val="16"/>
                <w:szCs w:val="16"/>
              </w:rPr>
              <w:t>7,9</w:t>
            </w:r>
          </w:p>
          <w:p w:rsidR="00EE751A" w:rsidRPr="00B34978" w:rsidRDefault="00BC7B0B">
            <w:pPr>
              <w:spacing w:after="0" w:line="240" w:lineRule="auto"/>
              <w:jc w:val="center"/>
              <w:rPr>
                <w:color w:val="000000"/>
                <w:sz w:val="16"/>
                <w:szCs w:val="16"/>
              </w:rPr>
            </w:pPr>
            <w:r w:rsidRPr="00B34978">
              <w:rPr>
                <w:color w:val="000000"/>
                <w:sz w:val="16"/>
                <w:szCs w:val="16"/>
              </w:rPr>
              <w:t>5,7</w:t>
            </w:r>
          </w:p>
          <w:p w:rsidR="00EE751A" w:rsidRPr="00B34978" w:rsidRDefault="00BC7B0B">
            <w:pPr>
              <w:spacing w:after="0" w:line="240" w:lineRule="auto"/>
              <w:jc w:val="center"/>
              <w:rPr>
                <w:color w:val="000000"/>
                <w:sz w:val="16"/>
                <w:szCs w:val="16"/>
              </w:rPr>
            </w:pPr>
            <w:r w:rsidRPr="00B34978">
              <w:rPr>
                <w:color w:val="000000"/>
                <w:sz w:val="16"/>
                <w:szCs w:val="16"/>
              </w:rPr>
              <w:t>3,3</w:t>
            </w:r>
          </w:p>
        </w:tc>
        <w:tc>
          <w:tcPr>
            <w:tcW w:w="5804" w:type="dxa"/>
            <w:gridSpan w:val="7"/>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B34978" w:rsidRDefault="00BC7B0B">
            <w:pPr>
              <w:spacing w:after="0" w:line="240" w:lineRule="auto"/>
              <w:jc w:val="center"/>
              <w:rPr>
                <w:color w:val="000000"/>
                <w:sz w:val="16"/>
                <w:szCs w:val="16"/>
              </w:rPr>
            </w:pPr>
            <w:r w:rsidRPr="00B34978">
              <w:rPr>
                <w:color w:val="000000"/>
                <w:sz w:val="16"/>
                <w:szCs w:val="16"/>
              </w:rPr>
              <w:t>&lt; 0,1</w:t>
            </w:r>
          </w:p>
          <w:p w:rsidR="00EE751A" w:rsidRPr="00B34978" w:rsidRDefault="00BC7B0B">
            <w:pPr>
              <w:spacing w:after="0" w:line="240" w:lineRule="auto"/>
              <w:jc w:val="center"/>
              <w:rPr>
                <w:color w:val="000000"/>
                <w:sz w:val="16"/>
                <w:szCs w:val="16"/>
              </w:rPr>
            </w:pPr>
            <w:r w:rsidRPr="00B34978">
              <w:rPr>
                <w:color w:val="000000"/>
                <w:sz w:val="16"/>
                <w:szCs w:val="16"/>
              </w:rPr>
              <w:t>1,5</w:t>
            </w:r>
          </w:p>
          <w:p w:rsidR="00EE751A" w:rsidRPr="00B34978" w:rsidRDefault="00BC7B0B">
            <w:pPr>
              <w:spacing w:after="0" w:line="240" w:lineRule="auto"/>
              <w:jc w:val="center"/>
              <w:rPr>
                <w:color w:val="000000"/>
                <w:sz w:val="16"/>
                <w:szCs w:val="16"/>
              </w:rPr>
            </w:pPr>
            <w:r w:rsidRPr="00B34978">
              <w:rPr>
                <w:color w:val="000000"/>
                <w:sz w:val="16"/>
                <w:szCs w:val="16"/>
              </w:rPr>
              <w:t>1,5</w:t>
            </w:r>
          </w:p>
          <w:p w:rsidR="00EE751A" w:rsidRPr="00B34978" w:rsidRDefault="00BC7B0B">
            <w:pPr>
              <w:spacing w:after="0" w:line="240" w:lineRule="auto"/>
              <w:jc w:val="center"/>
              <w:rPr>
                <w:color w:val="000000"/>
                <w:sz w:val="16"/>
                <w:szCs w:val="16"/>
              </w:rPr>
            </w:pPr>
            <w:r w:rsidRPr="00B34978">
              <w:rPr>
                <w:color w:val="000000"/>
                <w:sz w:val="16"/>
                <w:szCs w:val="16"/>
              </w:rPr>
              <w:t>1,0</w:t>
            </w:r>
          </w:p>
          <w:p w:rsidR="00EE751A" w:rsidRPr="00B34978" w:rsidRDefault="00BC7B0B">
            <w:pPr>
              <w:spacing w:after="0" w:line="240" w:lineRule="auto"/>
              <w:jc w:val="center"/>
              <w:rPr>
                <w:color w:val="000000"/>
                <w:sz w:val="16"/>
                <w:szCs w:val="16"/>
              </w:rPr>
            </w:pPr>
            <w:r w:rsidRPr="00B34978">
              <w:rPr>
                <w:color w:val="000000"/>
                <w:sz w:val="16"/>
                <w:szCs w:val="16"/>
              </w:rPr>
              <w:t>0,9</w:t>
            </w:r>
          </w:p>
          <w:p w:rsidR="00EE751A" w:rsidRPr="00B34978" w:rsidRDefault="00BC7B0B">
            <w:pPr>
              <w:spacing w:after="0" w:line="240" w:lineRule="auto"/>
              <w:jc w:val="center"/>
              <w:rPr>
                <w:color w:val="000000"/>
                <w:sz w:val="16"/>
                <w:szCs w:val="16"/>
              </w:rPr>
            </w:pPr>
            <w:r w:rsidRPr="00B34978">
              <w:rPr>
                <w:color w:val="000000"/>
                <w:sz w:val="16"/>
                <w:szCs w:val="16"/>
              </w:rPr>
              <w:t>0,7</w:t>
            </w:r>
          </w:p>
        </w:tc>
      </w:tr>
    </w:tbl>
    <w:p w:rsidR="00EE751A" w:rsidRDefault="00EE751A">
      <w:pPr>
        <w:spacing w:after="0" w:line="240" w:lineRule="auto"/>
        <w:jc w:val="both"/>
      </w:pPr>
    </w:p>
    <w:p w:rsidR="00EE751A" w:rsidRPr="00E22879" w:rsidRDefault="00BC7B0B">
      <w:pPr>
        <w:spacing w:line="240" w:lineRule="auto"/>
        <w:jc w:val="both"/>
        <w:rPr>
          <w:color w:val="auto"/>
          <w:sz w:val="20"/>
          <w:szCs w:val="20"/>
        </w:rPr>
      </w:pPr>
      <w:r w:rsidRPr="00E22879">
        <w:rPr>
          <w:sz w:val="20"/>
          <w:szCs w:val="20"/>
          <w:u w:val="single"/>
        </w:rPr>
        <w:t>Legenda - dreviny</w:t>
      </w:r>
      <w:r w:rsidRPr="00E22879">
        <w:rPr>
          <w:sz w:val="20"/>
          <w:szCs w:val="20"/>
        </w:rPr>
        <w:t>: AG-agát biely, BH-brest horský, BK- buk lesný, BC-borovica čierna, BO- borovica lesná, BP-brest poľný, BR-breza previsnutá, BX-jarabina brekyňová, CS-čerešňa vtáčia, CR-dub cerový, DG-duglaska tisolistá, DL-dub letný, DZ- dub zimný, DP-drieň obyčajný, HB-hrab obyčajný, JB-jarabina vtáčia, JD-jedľa biela, JH-javor horský, JL-jelša lepkavá, JM-javor mliečny, JP-javor poľný, JS-jaseň štíhly, JK-jaseň mannový, JX-jelša sivá, LM-lipa malolistá, LV-lipa veľkolistá, MK-jarabina mukyňová, OC-orech čierny, OV-orech vlašský, OS-topoľ osikový, SC-smrekovec opadavý, SM-smrek obyčajný, SP-smrek pichľavý, TB-topoľ biely, TC-topoľ čierny, TI-topoľ „I-214“, TX-tis obyčajný, VJ-borovica hladká, VB-vŕba biela, VF-vŕba krehká, VV-vŕba hlavová, VK-vŕba krovitá (krovité druhy)</w:t>
      </w:r>
    </w:p>
    <w:p w:rsidR="00EE751A" w:rsidRDefault="00EE751A">
      <w:pPr>
        <w:spacing w:after="0" w:line="240" w:lineRule="auto"/>
        <w:jc w:val="both"/>
      </w:pPr>
    </w:p>
    <w:p w:rsidR="00EE751A" w:rsidRPr="00E22879" w:rsidRDefault="00BC7B0B">
      <w:pPr>
        <w:spacing w:after="0" w:line="240" w:lineRule="auto"/>
        <w:jc w:val="both"/>
        <w:rPr>
          <w:sz w:val="20"/>
          <w:szCs w:val="20"/>
        </w:rPr>
      </w:pPr>
      <w:r w:rsidRPr="00E22879">
        <w:rPr>
          <w:sz w:val="20"/>
          <w:szCs w:val="20"/>
        </w:rPr>
        <w:t>Tabuľka</w:t>
      </w:r>
      <w:r w:rsidR="00B56E8E" w:rsidRPr="00E22879">
        <w:rPr>
          <w:sz w:val="20"/>
          <w:szCs w:val="20"/>
        </w:rPr>
        <w:t xml:space="preserve"> č. 5</w:t>
      </w:r>
      <w:r w:rsidRPr="00E22879">
        <w:rPr>
          <w:sz w:val="20"/>
          <w:szCs w:val="20"/>
        </w:rPr>
        <w:t xml:space="preserve">: Veková štruktúra </w:t>
      </w:r>
    </w:p>
    <w:tbl>
      <w:tblPr>
        <w:tblW w:w="8932" w:type="dxa"/>
        <w:jc w:val="center"/>
        <w:tblCellMar>
          <w:left w:w="65" w:type="dxa"/>
          <w:right w:w="70" w:type="dxa"/>
        </w:tblCellMar>
        <w:tblLook w:val="04A0"/>
      </w:tblPr>
      <w:tblGrid>
        <w:gridCol w:w="1579"/>
        <w:gridCol w:w="471"/>
        <w:gridCol w:w="539"/>
        <w:gridCol w:w="715"/>
        <w:gridCol w:w="690"/>
        <w:gridCol w:w="653"/>
        <w:gridCol w:w="746"/>
        <w:gridCol w:w="876"/>
        <w:gridCol w:w="780"/>
        <w:gridCol w:w="826"/>
        <w:gridCol w:w="1057"/>
      </w:tblGrid>
      <w:tr w:rsidR="00EE751A" w:rsidTr="00CF3B43">
        <w:trPr>
          <w:trHeight w:val="184"/>
          <w:jc w:val="center"/>
        </w:trPr>
        <w:tc>
          <w:tcPr>
            <w:tcW w:w="1579"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Vek v</w:t>
            </w:r>
            <w:r w:rsidR="00B56E8E">
              <w:rPr>
                <w:color w:val="000000"/>
                <w:sz w:val="20"/>
                <w:szCs w:val="20"/>
              </w:rPr>
              <w:t> </w:t>
            </w:r>
            <w:r>
              <w:rPr>
                <w:color w:val="000000"/>
                <w:sz w:val="20"/>
                <w:szCs w:val="20"/>
              </w:rPr>
              <w:t>rokoch</w:t>
            </w:r>
          </w:p>
        </w:tc>
        <w:tc>
          <w:tcPr>
            <w:tcW w:w="471"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0</w:t>
            </w:r>
          </w:p>
        </w:tc>
        <w:tc>
          <w:tcPr>
            <w:tcW w:w="539"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1-20</w:t>
            </w:r>
          </w:p>
        </w:tc>
        <w:tc>
          <w:tcPr>
            <w:tcW w:w="715"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21-40</w:t>
            </w:r>
          </w:p>
        </w:tc>
        <w:tc>
          <w:tcPr>
            <w:tcW w:w="690"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41-60</w:t>
            </w:r>
          </w:p>
        </w:tc>
        <w:tc>
          <w:tcPr>
            <w:tcW w:w="653"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61-80</w:t>
            </w:r>
          </w:p>
        </w:tc>
        <w:tc>
          <w:tcPr>
            <w:tcW w:w="746"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81-100</w:t>
            </w:r>
          </w:p>
        </w:tc>
        <w:tc>
          <w:tcPr>
            <w:tcW w:w="876"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101-120</w:t>
            </w:r>
          </w:p>
        </w:tc>
        <w:tc>
          <w:tcPr>
            <w:tcW w:w="780"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121-140</w:t>
            </w:r>
          </w:p>
        </w:tc>
        <w:tc>
          <w:tcPr>
            <w:tcW w:w="826" w:type="dxa"/>
            <w:tcBorders>
              <w:top w:val="single" w:sz="4" w:space="0" w:color="000000"/>
              <w:left w:val="single" w:sz="4" w:space="0" w:color="000000"/>
              <w:bottom w:val="single" w:sz="4" w:space="0" w:color="000000"/>
              <w:right w:val="single" w:sz="4" w:space="0" w:color="000000"/>
            </w:tcBorders>
            <w:shd w:val="clear" w:color="000000" w:fill="DBE5F1"/>
            <w:vAlign w:val="center"/>
          </w:tcPr>
          <w:p w:rsidR="00EE751A" w:rsidRDefault="00BC7B0B">
            <w:pPr>
              <w:spacing w:after="0" w:line="240" w:lineRule="auto"/>
              <w:jc w:val="center"/>
              <w:rPr>
                <w:color w:val="000000"/>
                <w:sz w:val="20"/>
                <w:szCs w:val="20"/>
              </w:rPr>
            </w:pPr>
            <w:r>
              <w:rPr>
                <w:color w:val="000000"/>
                <w:sz w:val="20"/>
                <w:szCs w:val="20"/>
              </w:rPr>
              <w:t>141-160</w:t>
            </w:r>
          </w:p>
        </w:tc>
        <w:tc>
          <w:tcPr>
            <w:tcW w:w="1057" w:type="dxa"/>
            <w:tcBorders>
              <w:top w:val="single" w:sz="4" w:space="0" w:color="000000"/>
              <w:left w:val="single" w:sz="4" w:space="0" w:color="000000"/>
              <w:bottom w:val="single" w:sz="4" w:space="0" w:color="000000"/>
              <w:right w:val="single" w:sz="4" w:space="0" w:color="000000"/>
            </w:tcBorders>
            <w:shd w:val="clear" w:color="000000" w:fill="DBE5F1"/>
          </w:tcPr>
          <w:p w:rsidR="00EE751A" w:rsidRDefault="00BC7B0B">
            <w:pPr>
              <w:spacing w:after="0" w:line="240" w:lineRule="auto"/>
              <w:jc w:val="center"/>
              <w:rPr>
                <w:color w:val="000000"/>
                <w:sz w:val="20"/>
                <w:szCs w:val="20"/>
              </w:rPr>
            </w:pPr>
            <w:r>
              <w:rPr>
                <w:color w:val="000000"/>
                <w:sz w:val="20"/>
                <w:szCs w:val="20"/>
              </w:rPr>
              <w:t>161-220</w:t>
            </w:r>
          </w:p>
        </w:tc>
      </w:tr>
      <w:tr w:rsidR="00B34978" w:rsidTr="00CF3B43">
        <w:trPr>
          <w:trHeight w:val="184"/>
          <w:jc w:val="center"/>
        </w:trPr>
        <w:tc>
          <w:tcPr>
            <w:tcW w:w="1579" w:type="dxa"/>
            <w:tcBorders>
              <w:top w:val="single" w:sz="4" w:space="0" w:color="000000"/>
              <w:left w:val="single" w:sz="4" w:space="0" w:color="000000"/>
              <w:bottom w:val="single" w:sz="4" w:space="0" w:color="000000"/>
              <w:right w:val="single" w:sz="4" w:space="0" w:color="000000"/>
            </w:tcBorders>
            <w:shd w:val="clear" w:color="4F81BD" w:fill="FFFFFF"/>
            <w:vAlign w:val="center"/>
          </w:tcPr>
          <w:p w:rsidR="00B34978" w:rsidRDefault="00B34978">
            <w:pPr>
              <w:spacing w:after="0" w:line="240" w:lineRule="auto"/>
              <w:jc w:val="center"/>
              <w:rPr>
                <w:color w:val="000000"/>
                <w:sz w:val="20"/>
                <w:szCs w:val="20"/>
              </w:rPr>
            </w:pPr>
            <w:r>
              <w:rPr>
                <w:color w:val="000000"/>
                <w:sz w:val="20"/>
                <w:szCs w:val="20"/>
              </w:rPr>
              <w:t>Zastúpenie v %</w:t>
            </w:r>
          </w:p>
        </w:tc>
        <w:tc>
          <w:tcPr>
            <w:tcW w:w="4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0,4</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9,9</w:t>
            </w:r>
          </w:p>
        </w:tc>
        <w:tc>
          <w:tcPr>
            <w:tcW w:w="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15,8</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13,6</w:t>
            </w:r>
          </w:p>
        </w:tc>
        <w:tc>
          <w:tcPr>
            <w:tcW w:w="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17,3</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17,7</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12,2</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6,8</w:t>
            </w:r>
          </w:p>
        </w:tc>
        <w:tc>
          <w:tcPr>
            <w:tcW w:w="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4978" w:rsidRDefault="00B34978">
            <w:pPr>
              <w:spacing w:after="0" w:line="240" w:lineRule="auto"/>
              <w:jc w:val="center"/>
              <w:rPr>
                <w:color w:val="000000"/>
                <w:sz w:val="20"/>
                <w:szCs w:val="20"/>
              </w:rPr>
            </w:pPr>
            <w:r>
              <w:rPr>
                <w:color w:val="000000"/>
                <w:sz w:val="20"/>
                <w:szCs w:val="20"/>
              </w:rPr>
              <w:t>4,6</w:t>
            </w: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rsidR="00B34978" w:rsidRDefault="00B34978" w:rsidP="00B34978">
            <w:pPr>
              <w:jc w:val="center"/>
            </w:pPr>
            <w:r>
              <w:rPr>
                <w:color w:val="000000"/>
                <w:sz w:val="20"/>
                <w:szCs w:val="20"/>
              </w:rPr>
              <w:t>1,7</w:t>
            </w:r>
          </w:p>
        </w:tc>
      </w:tr>
    </w:tbl>
    <w:p w:rsidR="00EE751A" w:rsidRDefault="00EE751A">
      <w:pPr>
        <w:spacing w:after="0" w:line="240" w:lineRule="auto"/>
        <w:jc w:val="both"/>
      </w:pPr>
    </w:p>
    <w:p w:rsidR="00EE751A" w:rsidRDefault="00BC7B0B">
      <w:pPr>
        <w:spacing w:after="0" w:line="240" w:lineRule="auto"/>
      </w:pPr>
      <w:r>
        <w:t>Porastová mapa územia je súčasťou príloh.</w:t>
      </w:r>
    </w:p>
    <w:p w:rsidR="00EE751A" w:rsidRDefault="00EE751A">
      <w:pPr>
        <w:spacing w:after="0" w:line="240" w:lineRule="auto"/>
      </w:pPr>
    </w:p>
    <w:p w:rsidR="00EE751A" w:rsidRPr="003D4BE9" w:rsidRDefault="00BC7B0B">
      <w:pPr>
        <w:spacing w:after="0" w:line="240" w:lineRule="auto"/>
        <w:rPr>
          <w:b/>
          <w:sz w:val="28"/>
          <w:szCs w:val="28"/>
        </w:rPr>
      </w:pPr>
      <w:r w:rsidRPr="003D4BE9">
        <w:rPr>
          <w:b/>
          <w:sz w:val="28"/>
          <w:szCs w:val="28"/>
        </w:rPr>
        <w:t xml:space="preserve">2. </w:t>
      </w:r>
      <w:r w:rsidR="00E22879" w:rsidRPr="003D4BE9">
        <w:rPr>
          <w:b/>
          <w:sz w:val="28"/>
          <w:szCs w:val="28"/>
        </w:rPr>
        <w:t xml:space="preserve">SOCIOEKONOMICKÉ POMERY (VYUŽÍVANIE ÚZEMIA A JEHO OKOLIA), POZITÍVNE A NEGATÍVNE FAKTORY </w:t>
      </w:r>
    </w:p>
    <w:p w:rsidR="00E22879" w:rsidRDefault="00E22879">
      <w:pPr>
        <w:spacing w:after="0" w:line="240" w:lineRule="auto"/>
      </w:pPr>
    </w:p>
    <w:p w:rsidR="00EE751A" w:rsidRPr="003D4BE9" w:rsidRDefault="00E22879">
      <w:pPr>
        <w:spacing w:after="0" w:line="240" w:lineRule="auto"/>
        <w:rPr>
          <w:b/>
          <w:sz w:val="26"/>
          <w:szCs w:val="26"/>
        </w:rPr>
      </w:pPr>
      <w:r w:rsidRPr="003D4BE9">
        <w:rPr>
          <w:b/>
          <w:sz w:val="26"/>
          <w:szCs w:val="26"/>
        </w:rPr>
        <w:t>2.1</w:t>
      </w:r>
      <w:r w:rsidR="000B1079">
        <w:rPr>
          <w:b/>
          <w:sz w:val="26"/>
          <w:szCs w:val="26"/>
        </w:rPr>
        <w:t>.</w:t>
      </w:r>
      <w:r w:rsidR="00BC7B0B" w:rsidRPr="003D4BE9">
        <w:rPr>
          <w:b/>
          <w:sz w:val="26"/>
          <w:szCs w:val="26"/>
        </w:rPr>
        <w:t xml:space="preserve"> </w:t>
      </w:r>
      <w:r w:rsidRPr="003D4BE9">
        <w:rPr>
          <w:b/>
          <w:sz w:val="26"/>
          <w:szCs w:val="26"/>
        </w:rPr>
        <w:t xml:space="preserve"> </w:t>
      </w:r>
      <w:r w:rsidR="00BC7B0B" w:rsidRPr="003D4BE9">
        <w:rPr>
          <w:b/>
          <w:sz w:val="26"/>
          <w:szCs w:val="26"/>
        </w:rPr>
        <w:t>Historický kontext</w:t>
      </w:r>
    </w:p>
    <w:p w:rsidR="00E22879" w:rsidRDefault="00E22879" w:rsidP="00A075A6">
      <w:pPr>
        <w:spacing w:after="0" w:line="240" w:lineRule="auto"/>
        <w:jc w:val="both"/>
      </w:pPr>
    </w:p>
    <w:p w:rsidR="00EE751A" w:rsidRDefault="00BC7B0B" w:rsidP="00A075A6">
      <w:pPr>
        <w:spacing w:after="0" w:line="240" w:lineRule="auto"/>
        <w:jc w:val="both"/>
      </w:pPr>
      <w:r>
        <w:t xml:space="preserve">Vzhľadom na mimoriadne prírodné hodnoty bola Krivánska Malá Fatra v roku 1967 vyhlásená za chránenú krajinnú oblasť (CHKO). V roku 1988 bola CHKO prekategorizovaná na </w:t>
      </w:r>
      <w:hyperlink r:id="rId23" w:tgtFrame="_blank">
        <w:r>
          <w:rPr>
            <w:rStyle w:val="ListLabel184"/>
          </w:rPr>
          <w:t>národný park.</w:t>
        </w:r>
      </w:hyperlink>
      <w:r w:rsidR="00AA6221">
        <w:t xml:space="preserve"> </w:t>
      </w:r>
      <w:r w:rsidR="00DE07AB">
        <w:t>V rámci územia NP</w:t>
      </w:r>
      <w:r>
        <w:t xml:space="preserve"> Malá Fatra a jeho ochranného pásma je vyčlenených niekoľko </w:t>
      </w:r>
      <w:hyperlink r:id="rId24" w:tgtFrame="_blank">
        <w:r>
          <w:rPr>
            <w:rStyle w:val="ListLabel184"/>
          </w:rPr>
          <w:t>maloplošných chránených území</w:t>
        </w:r>
      </w:hyperlink>
      <w:r>
        <w:t>, ktoré si pre svoje prírodné hodnoty, bohatosť rastlinstva a živočíšstva za</w:t>
      </w:r>
      <w:r w:rsidR="0017686A">
        <w:t xml:space="preserve">sluhujú </w:t>
      </w:r>
      <w:r w:rsidR="0017686A" w:rsidRPr="0017686A">
        <w:rPr>
          <w:color w:val="auto"/>
        </w:rPr>
        <w:t>zvýšený stupeň ochrany. Celkom je v území vyhlásených</w:t>
      </w:r>
      <w:r w:rsidRPr="0017686A">
        <w:rPr>
          <w:color w:val="auto"/>
        </w:rPr>
        <w:t xml:space="preserve"> 14 národných prírodných rezervácií, </w:t>
      </w:r>
      <w:r w:rsidR="00D845FA" w:rsidRPr="0017686A">
        <w:rPr>
          <w:color w:val="auto"/>
        </w:rPr>
        <w:t>7</w:t>
      </w:r>
      <w:r w:rsidR="0017686A" w:rsidRPr="0017686A">
        <w:rPr>
          <w:color w:val="auto"/>
        </w:rPr>
        <w:t xml:space="preserve"> </w:t>
      </w:r>
      <w:r w:rsidRPr="0017686A">
        <w:rPr>
          <w:color w:val="auto"/>
        </w:rPr>
        <w:t xml:space="preserve">prírodných rezervácií, </w:t>
      </w:r>
      <w:r w:rsidR="00D845FA" w:rsidRPr="0017686A">
        <w:rPr>
          <w:color w:val="auto"/>
        </w:rPr>
        <w:t xml:space="preserve">4 </w:t>
      </w:r>
      <w:r w:rsidR="0017686A" w:rsidRPr="0017686A">
        <w:rPr>
          <w:color w:val="auto"/>
        </w:rPr>
        <w:t>prírodné pamiatky</w:t>
      </w:r>
      <w:r w:rsidRPr="0017686A">
        <w:rPr>
          <w:color w:val="auto"/>
        </w:rPr>
        <w:t xml:space="preserve"> a 1 chránený areál.</w:t>
      </w:r>
      <w:r w:rsidR="00AA6221" w:rsidRPr="0017686A">
        <w:rPr>
          <w:color w:val="auto"/>
        </w:rPr>
        <w:t xml:space="preserve"> </w:t>
      </w:r>
      <w:r w:rsidRPr="0017686A">
        <w:rPr>
          <w:color w:val="auto"/>
        </w:rPr>
        <w:t xml:space="preserve">V roku 1967 boli vyhlásené </w:t>
      </w:r>
      <w:r w:rsidR="00F819DF" w:rsidRPr="0017686A">
        <w:rPr>
          <w:color w:val="auto"/>
        </w:rPr>
        <w:t>maloplošné</w:t>
      </w:r>
      <w:r w:rsidRPr="0017686A">
        <w:rPr>
          <w:color w:val="auto"/>
        </w:rPr>
        <w:t xml:space="preserve"> chránené územia NPR Chleb, NPR Rozsutec, NPR Starý hrad, NPR Šrámková</w:t>
      </w:r>
      <w:r>
        <w:t>, NPR Šútovská dolina, NPR Tiesňavy, NPR Veľká Bránica a PR Veľká Lučivná. V roku 1974 vyhlásili PP Bôrická mláka, v roku 1976 PR Haj</w:t>
      </w:r>
      <w:r w:rsidR="00B5369D">
        <w:t>a</w:t>
      </w:r>
      <w:r>
        <w:t>sová, PR Hrádok, NPR Kľačianska Magura, v roku 1978 PP Domašínsky meander. V roku 1979 NPR Krivé, NPR Such</w:t>
      </w:r>
      <w:r w:rsidR="00D20169">
        <w:t>ý</w:t>
      </w:r>
      <w:r>
        <w:t xml:space="preserve"> a PP Šútovská epigenéza. V roku 1980 boli vyhlásené PR Dubovské lúky, NPR Minčol, PR Paráč, NPR Prípor, NPR Sokolec, NPR Šíp. Po niekoľkoročnej odmlke vyhlásili v roku 1988 PR Goľove mláky, PR Hrabinka, v roku 1989 PR Krasniansky luh, v roku 1990 PP Kraľoviansky meander a v roku 1993 PR Močiar. Posledným vyhláseným maloplošným chráneným územím je zatiaľ CHA Hate z roku 2000</w:t>
      </w:r>
      <w:r w:rsidR="006A2349">
        <w:t>.</w:t>
      </w:r>
      <w:r>
        <w:t xml:space="preserve"> Vyhláškou </w:t>
      </w:r>
      <w:r w:rsidR="00E22879">
        <w:t>MŽP SR</w:t>
      </w:r>
      <w:r>
        <w:t xml:space="preserve"> č. 2/2011 Z.z. zo dňa 22.12.2010, bolo vyhlásené </w:t>
      </w:r>
      <w:r w:rsidR="00AA6221">
        <w:t>CHVÚ</w:t>
      </w:r>
      <w:r>
        <w:t xml:space="preserve"> Malá Fatra. Rovnako ako ochrana prírody aj využívanie krajiny prešlo v predošlých desaťročiach v území významnými zmenami s dopadmi na predmety ochrany.  Došlo k zmenám rozlohy lesa na úkor vysokohorských holí, ale drevinná vegetácia pribudla aj v poľnohospodárskej podhorskej oblasti. Aj tu sa </w:t>
      </w:r>
      <w:r w:rsidR="000B1079">
        <w:t>zaznamenali</w:t>
      </w:r>
      <w:r>
        <w:t xml:space="preserve"> zmeny, okrem už zmieneného zarastania došlo aj k sceľovaniu rozdrobených políčok a intenzifikácií, prakticky vymizla mozaikovitá </w:t>
      </w:r>
      <w:r>
        <w:lastRenderedPageBreak/>
        <w:t xml:space="preserve">poľnohospodárska krajina. Zmeny nastali aj v </w:t>
      </w:r>
      <w:r w:rsidR="00D845FA">
        <w:t xml:space="preserve">pestovaní </w:t>
      </w:r>
      <w:r>
        <w:t>poľnohospodárskych plodín. V lesných celkoch došlo tiež k zintenzívneniu lesohospodárskych činností</w:t>
      </w:r>
      <w:r w:rsidR="00D845FA">
        <w:t xml:space="preserve"> a premene lesných spoločenstiev</w:t>
      </w:r>
      <w:r>
        <w:t xml:space="preserve">.  </w:t>
      </w:r>
    </w:p>
    <w:p w:rsidR="00EE751A" w:rsidRDefault="00EE751A">
      <w:pPr>
        <w:spacing w:after="0" w:line="240" w:lineRule="auto"/>
      </w:pPr>
    </w:p>
    <w:p w:rsidR="00EE751A" w:rsidRPr="003D4BE9" w:rsidRDefault="00E22879">
      <w:pPr>
        <w:spacing w:after="0" w:line="240" w:lineRule="auto"/>
        <w:rPr>
          <w:b/>
          <w:sz w:val="26"/>
          <w:szCs w:val="26"/>
        </w:rPr>
      </w:pPr>
      <w:r w:rsidRPr="003D4BE9">
        <w:rPr>
          <w:b/>
          <w:sz w:val="26"/>
          <w:szCs w:val="26"/>
        </w:rPr>
        <w:t>2.2</w:t>
      </w:r>
      <w:r w:rsidR="000B1079">
        <w:rPr>
          <w:b/>
          <w:sz w:val="26"/>
          <w:szCs w:val="26"/>
        </w:rPr>
        <w:t>.</w:t>
      </w:r>
      <w:r w:rsidRPr="003D4BE9">
        <w:rPr>
          <w:b/>
          <w:sz w:val="26"/>
          <w:szCs w:val="26"/>
        </w:rPr>
        <w:t xml:space="preserve"> </w:t>
      </w:r>
      <w:r w:rsidR="00BC7B0B" w:rsidRPr="003D4BE9">
        <w:rPr>
          <w:b/>
          <w:sz w:val="26"/>
          <w:szCs w:val="26"/>
        </w:rPr>
        <w:t xml:space="preserve"> Stručný opis aktuálneho stavu</w:t>
      </w:r>
    </w:p>
    <w:p w:rsidR="00E22879" w:rsidRDefault="00E22879">
      <w:pPr>
        <w:spacing w:after="0" w:line="240" w:lineRule="auto"/>
        <w:rPr>
          <w:i/>
          <w:u w:val="single"/>
        </w:rPr>
      </w:pPr>
    </w:p>
    <w:p w:rsidR="00EE751A" w:rsidRPr="003173E3" w:rsidRDefault="00BC7B0B">
      <w:pPr>
        <w:spacing w:after="0" w:line="240" w:lineRule="auto"/>
        <w:rPr>
          <w:i/>
          <w:sz w:val="24"/>
          <w:szCs w:val="24"/>
        </w:rPr>
      </w:pPr>
      <w:r w:rsidRPr="003173E3">
        <w:rPr>
          <w:i/>
          <w:sz w:val="24"/>
          <w:szCs w:val="24"/>
        </w:rPr>
        <w:t>Poľnohospodárstvo</w:t>
      </w:r>
    </w:p>
    <w:p w:rsidR="00EE751A" w:rsidRDefault="005D208F">
      <w:pPr>
        <w:spacing w:after="0" w:line="240" w:lineRule="auto"/>
        <w:jc w:val="both"/>
      </w:pPr>
      <w:r>
        <w:t xml:space="preserve">V súčasnosti </w:t>
      </w:r>
      <w:r w:rsidR="00BC7B0B">
        <w:t>sa poľnoh</w:t>
      </w:r>
      <w:r w:rsidR="00E22879">
        <w:t xml:space="preserve">ospodársky využíva približne 18 </w:t>
      </w:r>
      <w:r w:rsidR="00BC7B0B">
        <w:t>% územia CHVÚ</w:t>
      </w:r>
      <w:r w:rsidR="00DE07AB">
        <w:t xml:space="preserve"> Malá Fatra</w:t>
      </w:r>
      <w:r w:rsidR="00BC7B0B">
        <w:t>. Z tohto územia tvorí 83%</w:t>
      </w:r>
      <w:r w:rsidR="00E22879">
        <w:t xml:space="preserve"> trvalé trávne porasty a asi 16 </w:t>
      </w:r>
      <w:r w:rsidR="00BC7B0B">
        <w:t>% orná pôda. Zastúpenie záhrad a ostatných poľnohos</w:t>
      </w:r>
      <w:r w:rsidR="00E22879">
        <w:t xml:space="preserve">podárskych pôd tvorí necelé 1% </w:t>
      </w:r>
      <w:r w:rsidR="00BC7B0B">
        <w:t>z celej poľnohospodársky využívanej časti územia CHVÚ</w:t>
      </w:r>
      <w:r w:rsidR="00DE07AB">
        <w:t xml:space="preserve"> Malá Fatra</w:t>
      </w:r>
      <w:r w:rsidR="00BC7B0B">
        <w:t xml:space="preserve">. </w:t>
      </w:r>
      <w:r w:rsidR="00EF01DB" w:rsidRPr="00A075A6">
        <w:t>Na území CHVÚ Malá Fatra sa aktívne poľnohospodársky využíva 7854,84 ha poľnohospodárskej pôdy, čo predstavuje takmer 12</w:t>
      </w:r>
      <w:r w:rsidR="00E22879">
        <w:t xml:space="preserve"> </w:t>
      </w:r>
      <w:r w:rsidR="00EF01DB" w:rsidRPr="00A075A6">
        <w:t>% z</w:t>
      </w:r>
      <w:r w:rsidR="00DE07AB">
        <w:t xml:space="preserve"> </w:t>
      </w:r>
      <w:r w:rsidR="00EF01DB" w:rsidRPr="00A075A6">
        <w:t>celkovej výmery CHVÚ</w:t>
      </w:r>
      <w:r w:rsidR="003173E3">
        <w:t xml:space="preserve"> Malá Fatra</w:t>
      </w:r>
      <w:r w:rsidR="00EF01DB" w:rsidRPr="00A075A6">
        <w:t>. Z</w:t>
      </w:r>
      <w:r w:rsidR="00DE07AB">
        <w:t xml:space="preserve"> </w:t>
      </w:r>
      <w:r w:rsidR="00EF01DB" w:rsidRPr="00A075A6">
        <w:t>tejto plochy je 573,02 ha využívaných ako orná pôda</w:t>
      </w:r>
      <w:r w:rsidR="00DE07AB">
        <w:t>,</w:t>
      </w:r>
      <w:r w:rsidR="00E22879">
        <w:t xml:space="preserve"> čo predstavuje 7 </w:t>
      </w:r>
      <w:r w:rsidR="00EF01DB" w:rsidRPr="00A075A6">
        <w:t>% z</w:t>
      </w:r>
      <w:r w:rsidR="00DE07AB">
        <w:t xml:space="preserve"> </w:t>
      </w:r>
      <w:r w:rsidR="00EF01DB" w:rsidRPr="00A075A6">
        <w:t>celkovej využívanej plochy. Trvalé trávnaté porasty sú na výmere 7281 ha, čo predstavuje takmer 93</w:t>
      </w:r>
      <w:r w:rsidR="00E22879">
        <w:t xml:space="preserve"> </w:t>
      </w:r>
      <w:r w:rsidR="00EF01DB" w:rsidRPr="00A075A6">
        <w:t>% z</w:t>
      </w:r>
      <w:r w:rsidR="00DE07AB">
        <w:t xml:space="preserve"> </w:t>
      </w:r>
      <w:r w:rsidR="00EF01DB" w:rsidRPr="00A075A6">
        <w:t>celkovej využívanej plochy. Záhrady sú obhospoda</w:t>
      </w:r>
      <w:r w:rsidR="00E22879">
        <w:t>rované na výmere 0,17 ha CHVÚ Malá Fatra.</w:t>
      </w:r>
      <w:r w:rsidR="00DE07AB">
        <w:t xml:space="preserve"> </w:t>
      </w:r>
      <w:r w:rsidR="00EF01DB" w:rsidRPr="00A075A6">
        <w:t>Pôda, na ktorej obhospodarovanie nie je bližšie špecifikované a zatiaľ nie je poľnohospodársky využívaná, sa nachádza na výmere 192,53 ha.</w:t>
      </w:r>
    </w:p>
    <w:p w:rsidR="00AA6221" w:rsidRDefault="00AA6221">
      <w:pPr>
        <w:spacing w:after="0" w:line="240" w:lineRule="auto"/>
        <w:rPr>
          <w:i/>
          <w:u w:val="single"/>
        </w:rPr>
      </w:pPr>
    </w:p>
    <w:p w:rsidR="00EE751A" w:rsidRPr="003173E3" w:rsidRDefault="00BC7B0B" w:rsidP="00A075A6">
      <w:pPr>
        <w:spacing w:after="0" w:line="240" w:lineRule="auto"/>
        <w:jc w:val="both"/>
        <w:rPr>
          <w:i/>
          <w:sz w:val="24"/>
          <w:szCs w:val="24"/>
        </w:rPr>
      </w:pPr>
      <w:r w:rsidRPr="003173E3">
        <w:rPr>
          <w:i/>
          <w:sz w:val="24"/>
          <w:szCs w:val="24"/>
        </w:rPr>
        <w:t>Rekreácia a šport</w:t>
      </w:r>
    </w:p>
    <w:p w:rsidR="00EE751A" w:rsidRDefault="00BC7B0B">
      <w:pPr>
        <w:spacing w:after="0" w:line="240" w:lineRule="auto"/>
        <w:jc w:val="both"/>
      </w:pPr>
      <w:r>
        <w:t xml:space="preserve">Územie CHVÚ </w:t>
      </w:r>
      <w:r w:rsidR="00AA6221">
        <w:t xml:space="preserve">Malá Fatra </w:t>
      </w:r>
      <w:r>
        <w:t>patr</w:t>
      </w:r>
      <w:r w:rsidR="00280884">
        <w:t>í k najatraktívnejším oblastiam</w:t>
      </w:r>
      <w:r>
        <w:t xml:space="preserve"> cestovného ruchu na Slovensku, ťažisko je sústredené v severnej krivánskej časti. Dominuje pešia turistika, v území je sieť značených trás, najmä hrebeňom pohoria s  nástupnými miestami v obciach v podhorí a v oblasti Terchovej (Chleb, Rozsutce, Jánošíkove diery, Vrátna dolina). Významnou aktivitou sú zimné športy, v území sa nachádzajú lyžiarske strediská s komplexnou vybavenosťou (Vrátna dolina, Martinské hole, Valčianska dolina, Veľká Lučivná) aj menšie lyžiarske areály (Fačkovské sedlo, Rajecká Lesná, Zázrivá). Priamo v území CHVÚ</w:t>
      </w:r>
      <w:r w:rsidR="003173E3">
        <w:t xml:space="preserve"> Malá Fatra</w:t>
      </w:r>
      <w:r>
        <w:t xml:space="preserve"> a v jeho blízkosti sa nachádza vybavenosť pre pobytový turizmus (chaty, horské hotely, kempingy, služby). K atraktivitám patria turistické splavy Oravy a Váhu, najmä splavy plťami Strečnianskou úžinou, možnosti závesného lietania a zjazdovej cyklistiky, tradičné folklórne podujatia (Terchová), hrad Strečno, St</w:t>
      </w:r>
      <w:r w:rsidR="005906F6">
        <w:t>arhrad a  pamiatky v okolí CHVÚ Malá Fatra.</w:t>
      </w:r>
      <w:r>
        <w:t xml:space="preserve"> V širšom okolí sú termálne kúpaliská a kúpele Turčianske Teplice, Stráňavy, Rajecké Teplice. Vodná plocha pri Šútove, ktorá vznikla ťažobnou činnosťou v lome Kraľovany, sa využíva pre rekreáciu pri vode </w:t>
      </w:r>
      <w:r w:rsidR="00F819DF">
        <w:t>viac-menej</w:t>
      </w:r>
      <w:r>
        <w:t xml:space="preserve"> živelne bez primeranej vybavenosti. Vidiecky turizmus má podmienky najmä v Zázrivej a Terchovej. Podmienky a lokality pre rekreačné a športové využívanie územia v území CHVÚ, ktoré je súčasťou </w:t>
      </w:r>
      <w:r w:rsidR="00DE07AB">
        <w:t>NP</w:t>
      </w:r>
      <w:r>
        <w:t xml:space="preserve"> Malá Fatra, je upravené Návštevným poriadkom Národného parku Malá F</w:t>
      </w:r>
      <w:r w:rsidR="00DE07AB">
        <w:t>atra (vyhláška Krajského úradu ž</w:t>
      </w:r>
      <w:r>
        <w:t>ivotného prostredia v Žiline č. 9/2005).</w:t>
      </w:r>
    </w:p>
    <w:p w:rsidR="00EE751A" w:rsidRDefault="00EE751A">
      <w:pPr>
        <w:spacing w:after="0" w:line="240" w:lineRule="auto"/>
        <w:rPr>
          <w:i/>
          <w:u w:val="single"/>
        </w:rPr>
      </w:pPr>
    </w:p>
    <w:p w:rsidR="00EE751A" w:rsidRPr="00E0191B" w:rsidRDefault="00BC7B0B">
      <w:pPr>
        <w:spacing w:after="0" w:line="240" w:lineRule="auto"/>
        <w:rPr>
          <w:i/>
          <w:sz w:val="24"/>
          <w:szCs w:val="24"/>
        </w:rPr>
      </w:pPr>
      <w:r w:rsidRPr="00E0191B">
        <w:rPr>
          <w:i/>
          <w:sz w:val="24"/>
          <w:szCs w:val="24"/>
        </w:rPr>
        <w:t>Poľovníctvo a rybárstvo</w:t>
      </w:r>
    </w:p>
    <w:p w:rsidR="00EE751A" w:rsidRDefault="00BC7B0B">
      <w:pPr>
        <w:spacing w:after="0" w:line="240" w:lineRule="auto"/>
        <w:jc w:val="both"/>
        <w:rPr>
          <w:rFonts w:eastAsia="Times New Roman"/>
          <w:color w:val="auto"/>
          <w:lang w:eastAsia="sk-SK"/>
        </w:rPr>
      </w:pPr>
      <w:r>
        <w:t>Na území CHVÚ Malá Fatra je evidovaných  37 poľovných revírov a zasahuje do jeleních poľovných oblastí  J X. Žiar, J III. Strážovská hornatina, J VII. Oravská Magura,  J VIII. Malá Fatra,  a J IX. Orava.</w:t>
      </w:r>
      <w:r>
        <w:rPr>
          <w:rFonts w:eastAsia="Times New Roman"/>
          <w:color w:val="auto"/>
          <w:lang w:eastAsia="sk-SK"/>
        </w:rPr>
        <w:t xml:space="preserve"> Medzi bežnú poľovnú zver patrí jeleň obyčajný (</w:t>
      </w:r>
      <w:r>
        <w:rPr>
          <w:rFonts w:eastAsia="Times New Roman"/>
          <w:i/>
          <w:color w:val="auto"/>
          <w:lang w:eastAsia="sk-SK"/>
        </w:rPr>
        <w:t>Cervus elaphus</w:t>
      </w:r>
      <w:r>
        <w:rPr>
          <w:rFonts w:eastAsia="Times New Roman"/>
          <w:color w:val="auto"/>
          <w:lang w:eastAsia="sk-SK"/>
        </w:rPr>
        <w:t>), srnec hôrny (</w:t>
      </w:r>
      <w:r>
        <w:rPr>
          <w:rFonts w:eastAsia="Times New Roman"/>
          <w:i/>
          <w:color w:val="auto"/>
          <w:lang w:eastAsia="sk-SK"/>
        </w:rPr>
        <w:t>Capreolus</w:t>
      </w:r>
      <w:r>
        <w:rPr>
          <w:rFonts w:eastAsia="Times New Roman"/>
          <w:color w:val="auto"/>
          <w:lang w:eastAsia="sk-SK"/>
        </w:rPr>
        <w:t xml:space="preserve"> </w:t>
      </w:r>
      <w:r>
        <w:rPr>
          <w:rFonts w:eastAsia="Times New Roman"/>
          <w:i/>
          <w:color w:val="auto"/>
          <w:lang w:eastAsia="sk-SK"/>
        </w:rPr>
        <w:t>capreolus</w:t>
      </w:r>
      <w:r>
        <w:rPr>
          <w:rFonts w:eastAsia="Times New Roman"/>
          <w:color w:val="auto"/>
          <w:lang w:eastAsia="sk-SK"/>
        </w:rPr>
        <w:t>), sviňa divá (</w:t>
      </w:r>
      <w:r>
        <w:rPr>
          <w:rFonts w:eastAsia="Times New Roman"/>
          <w:i/>
          <w:color w:val="auto"/>
          <w:lang w:eastAsia="sk-SK"/>
        </w:rPr>
        <w:t>Sus</w:t>
      </w:r>
      <w:r>
        <w:rPr>
          <w:rFonts w:eastAsia="Times New Roman"/>
          <w:color w:val="auto"/>
          <w:lang w:eastAsia="sk-SK"/>
        </w:rPr>
        <w:t xml:space="preserve"> </w:t>
      </w:r>
      <w:r>
        <w:rPr>
          <w:rFonts w:eastAsia="Times New Roman"/>
          <w:i/>
          <w:color w:val="auto"/>
          <w:lang w:eastAsia="sk-SK"/>
        </w:rPr>
        <w:t>scrofa</w:t>
      </w:r>
      <w:r>
        <w:rPr>
          <w:rFonts w:eastAsia="Times New Roman"/>
          <w:color w:val="auto"/>
          <w:lang w:eastAsia="sk-SK"/>
        </w:rPr>
        <w:t xml:space="preserve">), zajac poľný </w:t>
      </w:r>
      <w:r>
        <w:rPr>
          <w:rFonts w:eastAsia="Times New Roman"/>
          <w:i/>
          <w:color w:val="auto"/>
          <w:lang w:eastAsia="sk-SK"/>
        </w:rPr>
        <w:t>(Lepus</w:t>
      </w:r>
      <w:r>
        <w:rPr>
          <w:rFonts w:eastAsia="Times New Roman"/>
          <w:color w:val="auto"/>
          <w:lang w:eastAsia="sk-SK"/>
        </w:rPr>
        <w:t xml:space="preserve"> </w:t>
      </w:r>
      <w:r>
        <w:rPr>
          <w:rFonts w:eastAsia="Times New Roman"/>
          <w:i/>
          <w:color w:val="auto"/>
          <w:lang w:eastAsia="sk-SK"/>
        </w:rPr>
        <w:t>europaeus</w:t>
      </w:r>
      <w:r>
        <w:rPr>
          <w:rFonts w:eastAsia="Times New Roman"/>
          <w:color w:val="auto"/>
          <w:lang w:eastAsia="sk-SK"/>
        </w:rPr>
        <w:t>), líška obyčajná (</w:t>
      </w:r>
      <w:r>
        <w:rPr>
          <w:rFonts w:eastAsia="Times New Roman"/>
          <w:i/>
          <w:color w:val="auto"/>
          <w:lang w:eastAsia="sk-SK"/>
        </w:rPr>
        <w:t>Vulpes</w:t>
      </w:r>
      <w:r>
        <w:rPr>
          <w:rFonts w:eastAsia="Times New Roman"/>
          <w:color w:val="auto"/>
          <w:lang w:eastAsia="sk-SK"/>
        </w:rPr>
        <w:t xml:space="preserve"> </w:t>
      </w:r>
      <w:r>
        <w:rPr>
          <w:rFonts w:eastAsia="Times New Roman"/>
          <w:i/>
          <w:color w:val="auto"/>
          <w:lang w:eastAsia="sk-SK"/>
        </w:rPr>
        <w:t>vulpes</w:t>
      </w:r>
      <w:r>
        <w:rPr>
          <w:rFonts w:eastAsia="Times New Roman"/>
          <w:color w:val="auto"/>
          <w:lang w:eastAsia="sk-SK"/>
        </w:rPr>
        <w:t>). Z pernatej zveri sa na území</w:t>
      </w:r>
      <w:r w:rsidR="00DE07AB">
        <w:rPr>
          <w:rFonts w:eastAsia="Times New Roman"/>
          <w:color w:val="auto"/>
          <w:lang w:eastAsia="sk-SK"/>
        </w:rPr>
        <w:t xml:space="preserve"> CHVÚ Malá Fatra</w:t>
      </w:r>
      <w:r>
        <w:rPr>
          <w:rFonts w:eastAsia="Times New Roman"/>
          <w:color w:val="auto"/>
          <w:lang w:eastAsia="sk-SK"/>
        </w:rPr>
        <w:t xml:space="preserve"> loví jariabok hôrny (</w:t>
      </w:r>
      <w:r>
        <w:rPr>
          <w:rFonts w:eastAsia="Times New Roman"/>
          <w:i/>
          <w:color w:val="auto"/>
          <w:lang w:eastAsia="sk-SK"/>
        </w:rPr>
        <w:t>Tetrastes bonasia</w:t>
      </w:r>
      <w:r>
        <w:rPr>
          <w:rFonts w:eastAsia="Times New Roman"/>
          <w:color w:val="auto"/>
          <w:lang w:eastAsia="sk-SK"/>
        </w:rPr>
        <w:t>), sluka hôrna (</w:t>
      </w:r>
      <w:r>
        <w:rPr>
          <w:rFonts w:eastAsia="Times New Roman"/>
          <w:i/>
          <w:color w:val="auto"/>
          <w:lang w:eastAsia="sk-SK"/>
        </w:rPr>
        <w:t>Scolopax rusticola</w:t>
      </w:r>
      <w:r>
        <w:rPr>
          <w:rFonts w:eastAsia="Times New Roman"/>
          <w:color w:val="auto"/>
          <w:lang w:eastAsia="sk-SK"/>
        </w:rPr>
        <w:t>), holub hrivnák (</w:t>
      </w:r>
      <w:r>
        <w:rPr>
          <w:rFonts w:eastAsia="Times New Roman"/>
          <w:i/>
          <w:color w:val="auto"/>
          <w:lang w:eastAsia="sk-SK"/>
        </w:rPr>
        <w:t>Columba palumbus</w:t>
      </w:r>
      <w:r>
        <w:rPr>
          <w:rFonts w:eastAsia="Times New Roman"/>
          <w:color w:val="auto"/>
          <w:lang w:eastAsia="sk-SK"/>
        </w:rPr>
        <w:t>), sojka obyčajná (</w:t>
      </w:r>
      <w:r>
        <w:rPr>
          <w:rFonts w:eastAsia="Times New Roman"/>
          <w:i/>
          <w:color w:val="auto"/>
          <w:lang w:eastAsia="sk-SK"/>
        </w:rPr>
        <w:t>Garrulus glandarius</w:t>
      </w:r>
      <w:r w:rsidR="005906F6">
        <w:rPr>
          <w:rFonts w:eastAsia="Times New Roman"/>
          <w:color w:val="auto"/>
          <w:lang w:eastAsia="sk-SK"/>
        </w:rPr>
        <w:t>) a ďal</w:t>
      </w:r>
      <w:r>
        <w:rPr>
          <w:rFonts w:eastAsia="Times New Roman"/>
          <w:color w:val="auto"/>
          <w:lang w:eastAsia="sk-SK"/>
        </w:rPr>
        <w:t xml:space="preserve">šie. Lesy Malej Fatry sú významným útočiskom aj veľkých </w:t>
      </w:r>
      <w:r w:rsidR="00DE07AB">
        <w:rPr>
          <w:rFonts w:eastAsia="Times New Roman"/>
          <w:color w:val="auto"/>
          <w:lang w:eastAsia="sk-SK"/>
        </w:rPr>
        <w:t xml:space="preserve">šeliem - medveďa, rysa a vlka. </w:t>
      </w:r>
      <w:r>
        <w:rPr>
          <w:rFonts w:eastAsia="Times New Roman"/>
          <w:color w:val="auto"/>
          <w:lang w:eastAsia="sk-SK"/>
        </w:rPr>
        <w:t>Vo vzťahu k predmetom ochrany CHVÚ Malá Fatra aktuálne dochádza na Slovensku k šíreniu viacerých druhov inváznych nepôvodných šeliem, ktoré sú významnými predátormi vtákov. Ide predovšetkým o psíka medvedíkovitého a norka amerického. Oba druhy sú už v CHVÚ Malá Fatra, resp. v jeho bezprostrednom okolí prítomné. Ešte väčším problémom pre predmety ochrany</w:t>
      </w:r>
      <w:r w:rsidR="00DE07AB">
        <w:rPr>
          <w:rFonts w:eastAsia="Times New Roman"/>
          <w:color w:val="auto"/>
          <w:lang w:eastAsia="sk-SK"/>
        </w:rPr>
        <w:t xml:space="preserve"> CHVÚ Malá Fatra,</w:t>
      </w:r>
      <w:r>
        <w:rPr>
          <w:rFonts w:eastAsia="Times New Roman"/>
          <w:color w:val="auto"/>
          <w:lang w:eastAsia="sk-SK"/>
        </w:rPr>
        <w:t xml:space="preserve"> môže byť rozšírenie medvedíka čistotného, ktorý sa dnes už bežne vyskytuje v niektorých regiónoch Moravy. Vzhľadom k tomu, že je dobrý lezec po stromoch predstavuje veľké riziko aj pre hniezdiace druhy dravcov a bociana čierneho. Tieto tri druhy pritom dnes sú len na okraji záujmu poľovníckej verejnosti, ich lov na Slovensku je na úrovni jednotiek kusov alebo žiadny a výsledkom je tak rast predačného tlaku na predmety ochrany vo viacerých CHVÚ.</w:t>
      </w:r>
    </w:p>
    <w:p w:rsidR="00EE751A" w:rsidRDefault="00EE751A">
      <w:pPr>
        <w:spacing w:after="0" w:line="240" w:lineRule="auto"/>
        <w:rPr>
          <w:i/>
          <w:u w:val="single"/>
        </w:rPr>
      </w:pPr>
    </w:p>
    <w:p w:rsidR="00EE751A" w:rsidRPr="00E0191B" w:rsidRDefault="00BC7B0B">
      <w:pPr>
        <w:spacing w:after="0" w:line="240" w:lineRule="auto"/>
        <w:rPr>
          <w:i/>
          <w:sz w:val="24"/>
          <w:szCs w:val="24"/>
        </w:rPr>
      </w:pPr>
      <w:r w:rsidRPr="00E0191B">
        <w:rPr>
          <w:i/>
          <w:sz w:val="24"/>
          <w:szCs w:val="24"/>
        </w:rPr>
        <w:t>Ťažba nerastných surovín</w:t>
      </w:r>
    </w:p>
    <w:p w:rsidR="00EE751A" w:rsidRDefault="00BC7B0B">
      <w:pPr>
        <w:spacing w:after="0" w:line="240" w:lineRule="auto"/>
        <w:jc w:val="both"/>
      </w:pPr>
      <w:r>
        <w:lastRenderedPageBreak/>
        <w:t xml:space="preserve">V území CHVÚ </w:t>
      </w:r>
      <w:r w:rsidR="00D77AB7">
        <w:t xml:space="preserve">Malá Fatra </w:t>
      </w:r>
      <w:r>
        <w:t>nie sú evidované prieskumné územia. V južnej časti územia sa nachádza výhradné ložisko Vrícko (Dopravex s.r.o. Príbovce) s určeným dobývacím priestorom, kde sa aktívne ťaží vápenec ako stavebný kameň. Na severnom okraji lúčanskej časti v bezprostrednej  blízkosti hraníc CHVÚ</w:t>
      </w:r>
      <w:r w:rsidR="005906F6">
        <w:t xml:space="preserve"> Malá Fatra</w:t>
      </w:r>
      <w:r>
        <w:t xml:space="preserve"> sa nachádzajú povrchové lomy s určeným dobývacím priestorom a aktívnou ťažbou. Ide o výhradné ložiská vápenca a dolomitu  Stráňavy – Polom a Strečno – Kosová (Dobývanie s.r.o. Stráňavy), výhradné ložisko granodioritu a ložisko nevyhradeného nerastu stavebného kameňa Vrútky – Dubná Skala (Eurovia – Kameňolomy s.r.o. Košice – Barca). V severnej krivánskej časti CHVÚ</w:t>
      </w:r>
      <w:r w:rsidR="005906F6">
        <w:t xml:space="preserve"> Malá Fatra</w:t>
      </w:r>
      <w:r>
        <w:t xml:space="preserve"> na ju</w:t>
      </w:r>
      <w:r w:rsidR="005906F6">
        <w:t>hovýchodnom okraji sa nachádza</w:t>
      </w:r>
      <w:r>
        <w:t xml:space="preserve"> výhradné ložisko granodioritu Bystrička (PK Doprastav a.s. Žilina) s útlmovou ťažbou</w:t>
      </w:r>
      <w:r w:rsidR="00EF01DB">
        <w:t xml:space="preserve"> (ukončená ťažba)</w:t>
      </w:r>
      <w:r>
        <w:t>, ložiská nevyhradeného nerastu vápenca Istebné a Terchová – Kýčera s ukončenou ťažbou. Pri Šútove v lome Kraľovany II vznikli v dôsledku ťažby vodné plochy.</w:t>
      </w:r>
      <w:r w:rsidR="00EF01DB">
        <w:t xml:space="preserve"> V Smoleňovej (k.ú. Párnica) je otvorený lom. </w:t>
      </w:r>
    </w:p>
    <w:p w:rsidR="00EE751A" w:rsidRDefault="00EE751A">
      <w:pPr>
        <w:spacing w:after="0" w:line="240" w:lineRule="auto"/>
        <w:rPr>
          <w:i/>
          <w:u w:val="single"/>
        </w:rPr>
      </w:pPr>
    </w:p>
    <w:p w:rsidR="00EE751A" w:rsidRPr="00E0191B" w:rsidRDefault="00BC7B0B">
      <w:pPr>
        <w:spacing w:after="0" w:line="240" w:lineRule="auto"/>
        <w:rPr>
          <w:i/>
          <w:sz w:val="24"/>
          <w:szCs w:val="24"/>
        </w:rPr>
      </w:pPr>
      <w:r w:rsidRPr="00E0191B">
        <w:rPr>
          <w:i/>
          <w:sz w:val="24"/>
          <w:szCs w:val="24"/>
        </w:rPr>
        <w:t>Využitie vody</w:t>
      </w:r>
    </w:p>
    <w:p w:rsidR="00EE751A" w:rsidRDefault="00BC7B0B">
      <w:pPr>
        <w:spacing w:after="0" w:line="240" w:lineRule="auto"/>
        <w:jc w:val="both"/>
      </w:pPr>
      <w:r>
        <w:t xml:space="preserve">Západná časť Krivánskej Fatry zasahuje do chránenej vodohospodárskej oblasti Beskydy a Javorníky. Do južnej - lúčanskej časti CHVÚ </w:t>
      </w:r>
      <w:r w:rsidR="00AA6221">
        <w:t xml:space="preserve">Malá Fatra </w:t>
      </w:r>
      <w:r>
        <w:t xml:space="preserve">zasahuje ochranné pásmo 2. stupňa prírodného liečivého zdroja Rajecké Teplice. Sú tu vyhlásené aj pásma hygienickej ochrany podzemných zdrojov pitnej vody. </w:t>
      </w:r>
      <w:r w:rsidR="00BB25E2">
        <w:t xml:space="preserve">Významným zdrojom pitnej vody je oblasť Krivánskej Rizne, ktorá zásobuje vodou oblasť Terchovej. </w:t>
      </w:r>
      <w:r>
        <w:t>V blízkosti územia sa nachádza vodné dielo Žilina, vodné dielo Lipovec na Krpelianskom kanáli a vodná nádrž Krpeľany</w:t>
      </w:r>
      <w:r w:rsidR="005906F6">
        <w:t>, ktoré boli</w:t>
      </w:r>
      <w:r>
        <w:t xml:space="preserve"> vybudované pre energetické a protipovodňové účely. </w:t>
      </w:r>
    </w:p>
    <w:p w:rsidR="00EE751A" w:rsidRDefault="00EE751A">
      <w:pPr>
        <w:spacing w:after="0" w:line="240" w:lineRule="auto"/>
      </w:pPr>
    </w:p>
    <w:p w:rsidR="00EE751A" w:rsidRPr="00E0191B" w:rsidRDefault="00BC7B0B">
      <w:pPr>
        <w:spacing w:after="0" w:line="240" w:lineRule="auto"/>
        <w:rPr>
          <w:i/>
          <w:sz w:val="24"/>
          <w:szCs w:val="24"/>
        </w:rPr>
      </w:pPr>
      <w:r w:rsidRPr="00E0191B">
        <w:rPr>
          <w:i/>
          <w:sz w:val="24"/>
          <w:szCs w:val="24"/>
        </w:rPr>
        <w:t>Ďalšie využitie</w:t>
      </w:r>
    </w:p>
    <w:p w:rsidR="00EE751A" w:rsidRDefault="00BC7B0B">
      <w:pPr>
        <w:spacing w:after="0" w:line="240" w:lineRule="auto"/>
        <w:jc w:val="both"/>
      </w:pPr>
      <w:r>
        <w:t xml:space="preserve">V rámci územia CHVÚ Malá Fatra sa nenachádzajú výrobné podniky, </w:t>
      </w:r>
      <w:r w:rsidRPr="006A2349">
        <w:t>skládky odpadov</w:t>
      </w:r>
      <w:r>
        <w:t xml:space="preserve"> v prevádzke ani iné významnejšie zdroje znečisťovania. Východne od južnej časti CHVÚ </w:t>
      </w:r>
      <w:r w:rsidR="00AA6221">
        <w:t xml:space="preserve">Malá Fatra </w:t>
      </w:r>
      <w:r>
        <w:t xml:space="preserve">sa nachádzajú prevádzkované miestne skládky odpadov Kláštor pod Znievom a Martin – Kalnô, v severnej časti sú lokálne staré záťaže nelegálnych skládok bez rekultivácie (Šútovo, Dolná Tižina, Terchová). Územie CHVÚ </w:t>
      </w:r>
      <w:r w:rsidR="00AA6221">
        <w:t xml:space="preserve">Malá Fatra </w:t>
      </w:r>
      <w:r>
        <w:t>leží medzi priemyselnými aglomeráciami Žilina a Martin – Vrútky. Dopravná záťaž (hluk, imisie)  a bariérový efekt je spojený s prevádzkou na frekventovanom cestnom ťahu I/18 a železničnej trati, ktoré pre</w:t>
      </w:r>
      <w:r w:rsidR="005906F6">
        <w:t>chádzajú priamo cez územie CHVÚ Malá Fatra.</w:t>
      </w:r>
      <w:r>
        <w:t xml:space="preserve"> Priamo do územia zasahujú úseky diaľnice D1, ktoré sú vo výstavbe, úsek Lietavská Lúčka – Dubná Skala a Turany - Hubová. Východne od lúčanskej časti CHVÚ</w:t>
      </w:r>
      <w:r w:rsidR="005906F6">
        <w:t xml:space="preserve"> Malá Fatra</w:t>
      </w:r>
      <w:r>
        <w:t xml:space="preserve"> vedie trasa pripravovanej alternatívy severojužnej rýchlostnej cesty R3 Martin – Horná Štubňa. V širšom okolí CHVÚ</w:t>
      </w:r>
      <w:r w:rsidR="00AA6221">
        <w:t xml:space="preserve"> Malá Fatra</w:t>
      </w:r>
      <w:r>
        <w:t xml:space="preserve"> sa nachádzajú verejné civilné letiská s nepravidelnou prevádzkou Žilina a Martin. Ochranné pásma letísk nezasahujú do územia CHVÚ Malá Fatra.</w:t>
      </w:r>
    </w:p>
    <w:p w:rsidR="00EE751A" w:rsidRDefault="00EE751A">
      <w:pPr>
        <w:spacing w:after="0" w:line="240" w:lineRule="auto"/>
        <w:rPr>
          <w:i/>
          <w:u w:val="single"/>
        </w:rPr>
      </w:pPr>
    </w:p>
    <w:p w:rsidR="00EE751A" w:rsidRPr="00E0191B" w:rsidRDefault="00BC7B0B">
      <w:pPr>
        <w:spacing w:after="0" w:line="240" w:lineRule="auto"/>
        <w:rPr>
          <w:i/>
          <w:sz w:val="24"/>
          <w:szCs w:val="24"/>
        </w:rPr>
      </w:pPr>
      <w:r w:rsidRPr="00E0191B">
        <w:rPr>
          <w:i/>
          <w:sz w:val="24"/>
          <w:szCs w:val="24"/>
        </w:rPr>
        <w:t>Kultúrne dedičstvo a náboženské aktivity</w:t>
      </w:r>
    </w:p>
    <w:p w:rsidR="00EE751A" w:rsidRDefault="00BC7B0B">
      <w:pPr>
        <w:tabs>
          <w:tab w:val="left" w:pos="0"/>
        </w:tabs>
        <w:spacing w:after="0" w:line="240" w:lineRule="auto"/>
        <w:jc w:val="both"/>
      </w:pPr>
      <w:r>
        <w:t>K najvýznamnejším pamiatkam priamo v území CHVÚ Malá Fatra patrí národná kultúrna pamiatka hrad Strečno</w:t>
      </w:r>
      <w:r w:rsidR="005906F6">
        <w:t>, ktorá je</w:t>
      </w:r>
      <w:r>
        <w:t xml:space="preserve"> sprístupnená ako múzeum a zrúcaniny Starhradu v údolí Váhu. Historické objekty sú sústredené po obvode CHVÚ</w:t>
      </w:r>
      <w:r w:rsidR="005906F6">
        <w:t xml:space="preserve"> Malá Fatra</w:t>
      </w:r>
      <w:r>
        <w:t xml:space="preserve"> (Zniev, Vyšehrad, Kunerád, Krasňany), pamiatková rezervácia a historická zeleň je v Kláštore pod Znievom. Historické laznícke osídlenie je viazané na Zázrivú,  tradičné folklórne podujatia sa konajú v Terchovej známej ako rodisko Jánošíka, obnova pltníckej tradície sa viaže na tok Váhu v Strečnianskej úžine. Múzeum slovenskej dediny je v Martine. Ako pútnické miesta sú evidované Terchová, Kláštor pod Znievom, Rajecká Lesná, Rajecké Teplice.</w:t>
      </w:r>
    </w:p>
    <w:p w:rsidR="00EE751A" w:rsidRDefault="00EE751A">
      <w:pPr>
        <w:tabs>
          <w:tab w:val="left" w:pos="0"/>
        </w:tabs>
        <w:spacing w:after="0" w:line="240" w:lineRule="auto"/>
        <w:jc w:val="both"/>
      </w:pPr>
    </w:p>
    <w:p w:rsidR="00EE751A" w:rsidRPr="003D4BE9" w:rsidRDefault="005906F6">
      <w:pPr>
        <w:pStyle w:val="Default"/>
        <w:jc w:val="both"/>
        <w:rPr>
          <w:rFonts w:ascii="Times New Roman" w:hAnsi="Times New Roman" w:cs="Times New Roman"/>
          <w:b/>
          <w:sz w:val="26"/>
          <w:szCs w:val="26"/>
        </w:rPr>
      </w:pPr>
      <w:r w:rsidRPr="003D4BE9">
        <w:rPr>
          <w:rFonts w:ascii="Times New Roman" w:hAnsi="Times New Roman" w:cs="Times New Roman"/>
          <w:b/>
          <w:sz w:val="26"/>
          <w:szCs w:val="26"/>
        </w:rPr>
        <w:t>2.3</w:t>
      </w:r>
      <w:r w:rsidR="00E0191B">
        <w:rPr>
          <w:rFonts w:ascii="Times New Roman" w:hAnsi="Times New Roman" w:cs="Times New Roman"/>
          <w:b/>
          <w:sz w:val="26"/>
          <w:szCs w:val="26"/>
        </w:rPr>
        <w:t>.</w:t>
      </w:r>
      <w:r w:rsidR="00BC7B0B" w:rsidRPr="003D4BE9">
        <w:rPr>
          <w:rFonts w:ascii="Times New Roman" w:hAnsi="Times New Roman" w:cs="Times New Roman"/>
          <w:b/>
          <w:sz w:val="26"/>
          <w:szCs w:val="26"/>
        </w:rPr>
        <w:t xml:space="preserve"> Návrh zásad a opatrení využívania územia a jeho okolia z hľadiska cieľov ochrany </w:t>
      </w:r>
    </w:p>
    <w:p w:rsidR="00D77AB7" w:rsidRDefault="00BC7B0B" w:rsidP="00B56E8E">
      <w:pPr>
        <w:tabs>
          <w:tab w:val="left" w:pos="0"/>
        </w:tabs>
        <w:spacing w:after="0" w:line="240" w:lineRule="auto"/>
        <w:jc w:val="both"/>
      </w:pPr>
      <w:r>
        <w:t>Návrh zásad opatrení vychádza z hodnotenia priaznivých stavov jednotlivých d</w:t>
      </w:r>
      <w:r w:rsidR="00D77AB7">
        <w:t xml:space="preserve">ruhov vyhotovených </w:t>
      </w:r>
      <w:r w:rsidR="000077F6">
        <w:t>Štátnou ochranou prírody Slovenskej republiky (</w:t>
      </w:r>
      <w:r w:rsidR="00D77AB7">
        <w:t>ŠOP SR</w:t>
      </w:r>
      <w:r w:rsidR="000077F6">
        <w:t>)</w:t>
      </w:r>
      <w:r>
        <w:t xml:space="preserve"> v rokoch 2010</w:t>
      </w:r>
      <w:r w:rsidR="00A4276B">
        <w:t xml:space="preserve"> </w:t>
      </w:r>
      <w:r>
        <w:t>-</w:t>
      </w:r>
      <w:r w:rsidR="00A4276B">
        <w:t xml:space="preserve"> </w:t>
      </w:r>
      <w:r>
        <w:t xml:space="preserve">2015 a odporúčaní navrhnutých expertmi v danom hodnotení, ako aj z odporúčaných opatrení vo vedeckých publikáciách. Návrh zásad opatrení pre jednotlivé druhy je tu uvedený v celom rozsahu nutných opatrení pre udržanie optimálnej populácie dotknutých druhov. Vzhľadom k tomu, že potrebné opatrenia a biotopové nároky jednotlivých druhov si často v rôznom rozsahu protirečia, preto je potrebné tieto opatrenia zosúladiť, resp. územne vymedziť v ktorej časti územia majú prioritu vybrané opatrenia pre cieľové druhy. </w:t>
      </w:r>
    </w:p>
    <w:p w:rsidR="00BB25E2" w:rsidRDefault="00BB25E2" w:rsidP="00B56E8E">
      <w:pPr>
        <w:tabs>
          <w:tab w:val="left" w:pos="0"/>
        </w:tabs>
        <w:spacing w:after="0" w:line="240" w:lineRule="auto"/>
        <w:jc w:val="both"/>
      </w:pPr>
    </w:p>
    <w:p w:rsidR="00BB25E2" w:rsidRPr="0053786A" w:rsidRDefault="00BB25E2" w:rsidP="00B56E8E">
      <w:pPr>
        <w:tabs>
          <w:tab w:val="left" w:pos="0"/>
        </w:tabs>
        <w:spacing w:after="0" w:line="240" w:lineRule="auto"/>
        <w:jc w:val="both"/>
        <w:rPr>
          <w:b/>
        </w:rPr>
      </w:pPr>
      <w:r w:rsidRPr="0053786A">
        <w:rPr>
          <w:b/>
        </w:rPr>
        <w:t xml:space="preserve">Všeobecné zásady ochrany druhov pre CHVÚ Malá Fatra, najmä </w:t>
      </w:r>
      <w:r w:rsidR="00CF3B43">
        <w:rPr>
          <w:b/>
        </w:rPr>
        <w:t>pre</w:t>
      </w:r>
      <w:r w:rsidR="000077F6" w:rsidRPr="0053786A">
        <w:rPr>
          <w:b/>
        </w:rPr>
        <w:t> hlucháňa hôrneho</w:t>
      </w:r>
      <w:r w:rsidRPr="0053786A">
        <w:rPr>
          <w:b/>
        </w:rPr>
        <w:t xml:space="preserve">, tetrova </w:t>
      </w:r>
      <w:r w:rsidR="00B5369D" w:rsidRPr="0053786A">
        <w:rPr>
          <w:b/>
        </w:rPr>
        <w:t>hoľ</w:t>
      </w:r>
      <w:r w:rsidRPr="0053786A">
        <w:rPr>
          <w:b/>
        </w:rPr>
        <w:t>niaka, orla skalného, sokola sťahovavého, pôtika kapcavého, bociana čierneho a sovy dlhochvostej:</w:t>
      </w:r>
    </w:p>
    <w:p w:rsidR="00BB25E2" w:rsidRPr="000077F6" w:rsidRDefault="00BB25E2" w:rsidP="00631520">
      <w:pPr>
        <w:pStyle w:val="Odsekzoznamu"/>
        <w:numPr>
          <w:ilvl w:val="0"/>
          <w:numId w:val="11"/>
        </w:numPr>
        <w:tabs>
          <w:tab w:val="left" w:pos="0"/>
        </w:tabs>
        <w:jc w:val="both"/>
        <w:rPr>
          <w:rFonts w:eastAsia="Calibri"/>
          <w:bCs/>
          <w:color w:val="231F20"/>
          <w:sz w:val="22"/>
          <w:szCs w:val="22"/>
          <w:lang w:eastAsia="en-US"/>
        </w:rPr>
      </w:pPr>
      <w:r w:rsidRPr="000077F6">
        <w:rPr>
          <w:rFonts w:eastAsia="Calibri"/>
          <w:bCs/>
          <w:color w:val="231F20"/>
          <w:sz w:val="22"/>
          <w:szCs w:val="22"/>
          <w:lang w:eastAsia="en-US"/>
        </w:rPr>
        <w:t xml:space="preserve">zabezpečenie každoročného monitoringu druhu </w:t>
      </w:r>
      <w:r w:rsidR="00DB215F" w:rsidRPr="000077F6">
        <w:rPr>
          <w:rFonts w:eastAsia="Calibri"/>
          <w:bCs/>
          <w:color w:val="231F20"/>
          <w:sz w:val="22"/>
          <w:szCs w:val="22"/>
          <w:lang w:eastAsia="en-US"/>
        </w:rPr>
        <w:t>a faktorov negatívne ovplyvňujúci druh (predácia, skialpinizmus, turistika, používanie dronov a pod.),</w:t>
      </w:r>
    </w:p>
    <w:p w:rsidR="00BB25E2" w:rsidRPr="000077F6" w:rsidRDefault="00BB25E2" w:rsidP="00631520">
      <w:pPr>
        <w:pStyle w:val="Odsekzoznamu"/>
        <w:numPr>
          <w:ilvl w:val="0"/>
          <w:numId w:val="11"/>
        </w:numPr>
        <w:jc w:val="both"/>
        <w:rPr>
          <w:rFonts w:eastAsia="Calibri"/>
          <w:bCs/>
          <w:color w:val="231F20"/>
          <w:sz w:val="22"/>
          <w:szCs w:val="22"/>
          <w:lang w:eastAsia="en-US"/>
        </w:rPr>
      </w:pPr>
      <w:r w:rsidRPr="000077F6">
        <w:rPr>
          <w:rFonts w:eastAsia="Calibri"/>
          <w:bCs/>
          <w:color w:val="231F20"/>
          <w:sz w:val="22"/>
          <w:szCs w:val="22"/>
          <w:lang w:eastAsia="en-US"/>
        </w:rPr>
        <w:t>výkup pozemkov do vlastníctva štátu pod správu štátnej organizácie ochrany prírody najmä na území NP Malá Fatra</w:t>
      </w:r>
      <w:r w:rsidR="00DB215F" w:rsidRPr="000077F6">
        <w:rPr>
          <w:rFonts w:eastAsia="Calibri"/>
          <w:bCs/>
          <w:color w:val="231F20"/>
          <w:sz w:val="22"/>
          <w:szCs w:val="22"/>
          <w:lang w:eastAsia="en-US"/>
        </w:rPr>
        <w:t>,</w:t>
      </w:r>
    </w:p>
    <w:p w:rsidR="00DB215F" w:rsidRPr="000077F6" w:rsidRDefault="00DB215F" w:rsidP="00631520">
      <w:pPr>
        <w:pStyle w:val="Odsekzoznamu"/>
        <w:numPr>
          <w:ilvl w:val="0"/>
          <w:numId w:val="11"/>
        </w:numPr>
        <w:jc w:val="both"/>
        <w:rPr>
          <w:rFonts w:eastAsia="Calibri"/>
          <w:bCs/>
          <w:color w:val="231F20"/>
          <w:sz w:val="22"/>
          <w:szCs w:val="22"/>
          <w:lang w:eastAsia="en-US"/>
        </w:rPr>
      </w:pPr>
      <w:r w:rsidRPr="000077F6">
        <w:rPr>
          <w:rFonts w:eastAsia="Calibri"/>
          <w:bCs/>
          <w:color w:val="231F20"/>
          <w:sz w:val="22"/>
          <w:szCs w:val="22"/>
          <w:lang w:eastAsia="en-US"/>
        </w:rPr>
        <w:t>eliminácia leteckých prác prostredníctvom vrtuľníka.</w:t>
      </w:r>
    </w:p>
    <w:p w:rsidR="00BB25E2" w:rsidRDefault="00BB25E2" w:rsidP="00B56E8E">
      <w:pPr>
        <w:tabs>
          <w:tab w:val="left" w:pos="0"/>
        </w:tabs>
        <w:spacing w:after="0" w:line="240" w:lineRule="auto"/>
        <w:jc w:val="both"/>
      </w:pPr>
    </w:p>
    <w:p w:rsidR="00EE751A" w:rsidRPr="000077F6" w:rsidRDefault="00BC7B0B">
      <w:pPr>
        <w:tabs>
          <w:tab w:val="left" w:pos="0"/>
        </w:tabs>
        <w:spacing w:after="0" w:line="240" w:lineRule="auto"/>
        <w:rPr>
          <w:b/>
          <w:i/>
          <w:color w:val="000000"/>
        </w:rPr>
      </w:pPr>
      <w:r w:rsidRPr="00CC4157">
        <w:rPr>
          <w:b/>
          <w:color w:val="000000"/>
        </w:rPr>
        <w:t xml:space="preserve">Návrh zásad opatrení pre </w:t>
      </w:r>
      <w:bookmarkStart w:id="7" w:name="OLE_LINK57"/>
      <w:bookmarkStart w:id="8" w:name="OLE_LINK56"/>
      <w:bookmarkStart w:id="9" w:name="OLE_LINK55"/>
      <w:r w:rsidRPr="00CC4157">
        <w:rPr>
          <w:b/>
          <w:color w:val="000000"/>
        </w:rPr>
        <w:t>orla skalného</w:t>
      </w:r>
      <w:r w:rsidRPr="000077F6">
        <w:rPr>
          <w:b/>
          <w:i/>
          <w:color w:val="000000"/>
        </w:rPr>
        <w:t xml:space="preserve"> </w:t>
      </w:r>
      <w:bookmarkEnd w:id="7"/>
      <w:bookmarkEnd w:id="8"/>
      <w:bookmarkEnd w:id="9"/>
      <w:r w:rsidRPr="000077F6">
        <w:rPr>
          <w:b/>
          <w:i/>
          <w:color w:val="000000"/>
        </w:rPr>
        <w:t>(Aquila chrysaetos)</w:t>
      </w:r>
    </w:p>
    <w:p w:rsidR="00EE751A" w:rsidRDefault="00BC7B0B">
      <w:pPr>
        <w:tabs>
          <w:tab w:val="left" w:pos="0"/>
        </w:tabs>
        <w:spacing w:after="0" w:line="240" w:lineRule="auto"/>
        <w:jc w:val="both"/>
        <w:rPr>
          <w:color w:val="000000"/>
        </w:rPr>
      </w:pPr>
      <w:r w:rsidRPr="00CC4A65">
        <w:rPr>
          <w:color w:val="000000"/>
        </w:rPr>
        <w:t>Na udržanie orla skalného</w:t>
      </w:r>
      <w:r w:rsidRPr="00CC4A65">
        <w:rPr>
          <w:i/>
          <w:color w:val="000000"/>
        </w:rPr>
        <w:t xml:space="preserve"> </w:t>
      </w:r>
      <w:r w:rsidRPr="00CC4A65">
        <w:rPr>
          <w:color w:val="000000"/>
        </w:rPr>
        <w:t>v kategórii B priaznivého stavu je potrebné realizovať nasledovné manažmentové opatrenia:</w:t>
      </w:r>
    </w:p>
    <w:p w:rsidR="006C1894" w:rsidRPr="00CC4A65" w:rsidRDefault="00BC7B0B" w:rsidP="006A4C13">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0077F6">
        <w:rPr>
          <w:color w:val="000000"/>
        </w:rPr>
        <w:t>č. 543/2002 Z.z.</w:t>
      </w:r>
      <w:r w:rsidRPr="00CC4A65">
        <w:rPr>
          <w:color w:val="000000"/>
        </w:rPr>
        <w:t xml:space="preserve"> (ochranné zóny), </w:t>
      </w:r>
      <w:r w:rsidR="00280884">
        <w:rPr>
          <w:color w:val="000000"/>
        </w:rPr>
        <w:t>s prihliadaním na ekologické nároky druhu od 1.2</w:t>
      </w:r>
      <w:r w:rsidRPr="00CC4A65">
        <w:rPr>
          <w:color w:val="000000"/>
        </w:rPr>
        <w:t>. do 15.8</w:t>
      </w:r>
      <w:r w:rsidR="006C1894" w:rsidRPr="00CC4A65">
        <w:rPr>
          <w:color w:val="000000"/>
        </w:rPr>
        <w:t>.</w:t>
      </w:r>
      <w:r w:rsidR="00304994" w:rsidRPr="00CC4A65">
        <w:rPr>
          <w:color w:val="000000"/>
        </w:rPr>
        <w:t>,</w:t>
      </w:r>
    </w:p>
    <w:p w:rsidR="006C1894" w:rsidRPr="00A075A6" w:rsidRDefault="006C1894" w:rsidP="00A075A6">
      <w:pPr>
        <w:pStyle w:val="Odsekzoznamu"/>
        <w:numPr>
          <w:ilvl w:val="0"/>
          <w:numId w:val="1"/>
        </w:numPr>
        <w:jc w:val="both"/>
        <w:rPr>
          <w:color w:val="000000"/>
          <w:sz w:val="22"/>
          <w:szCs w:val="22"/>
        </w:rPr>
      </w:pPr>
      <w:r w:rsidRPr="00A075A6">
        <w:rPr>
          <w:color w:val="000000"/>
          <w:sz w:val="22"/>
          <w:szCs w:val="22"/>
        </w:rPr>
        <w:t>usmerňovať mieru turistického ruchu v najcitlivejších územiach (napr. Boboty)</w:t>
      </w:r>
      <w:r w:rsidR="00304994" w:rsidRPr="00A075A6">
        <w:rPr>
          <w:color w:val="000000"/>
          <w:sz w:val="22"/>
          <w:szCs w:val="22"/>
        </w:rPr>
        <w:t>,</w:t>
      </w:r>
    </w:p>
    <w:p w:rsidR="006C1894" w:rsidRPr="00A075A6" w:rsidRDefault="006C1894" w:rsidP="00D51FD5">
      <w:pPr>
        <w:pStyle w:val="Odsekzoznamu"/>
        <w:numPr>
          <w:ilvl w:val="0"/>
          <w:numId w:val="1"/>
        </w:numPr>
        <w:jc w:val="both"/>
        <w:rPr>
          <w:color w:val="000000"/>
          <w:sz w:val="22"/>
          <w:szCs w:val="22"/>
        </w:rPr>
      </w:pPr>
      <w:r w:rsidRPr="00A075A6">
        <w:rPr>
          <w:color w:val="000000"/>
          <w:sz w:val="22"/>
          <w:szCs w:val="22"/>
        </w:rPr>
        <w:t>zabezpečiť ochranu hniezdnych a potravných biotopov prostredníctvom dokumentácie ochrany prírody</w:t>
      </w:r>
      <w:r w:rsidR="0053786A">
        <w:rPr>
          <w:color w:val="000000"/>
          <w:sz w:val="22"/>
          <w:szCs w:val="22"/>
        </w:rPr>
        <w:t xml:space="preserve"> a krajiny</w:t>
      </w:r>
      <w:r w:rsidRPr="00A075A6">
        <w:rPr>
          <w:color w:val="000000"/>
          <w:sz w:val="22"/>
          <w:szCs w:val="22"/>
        </w:rPr>
        <w:t xml:space="preserve"> (zonácia NP, vyhlasovanie CHÚ, ÚSES, PSL), územnoplánovacej dokumentácie, projektov pozemkových úprav atď.,   </w:t>
      </w:r>
    </w:p>
    <w:p w:rsidR="006C1894" w:rsidRPr="00011E53" w:rsidRDefault="006A2349" w:rsidP="00A075A6">
      <w:pPr>
        <w:pStyle w:val="Odsekzoznamu"/>
        <w:numPr>
          <w:ilvl w:val="0"/>
          <w:numId w:val="1"/>
        </w:numPr>
        <w:jc w:val="both"/>
      </w:pPr>
      <w:r>
        <w:rPr>
          <w:bCs/>
          <w:sz w:val="22"/>
          <w:szCs w:val="22"/>
        </w:rPr>
        <w:t xml:space="preserve">v prípade poklesu hniezdnej populácie realizovať </w:t>
      </w:r>
      <w:r w:rsidR="00BC7B0B" w:rsidRPr="00A075A6">
        <w:rPr>
          <w:bCs/>
          <w:sz w:val="22"/>
          <w:szCs w:val="22"/>
        </w:rPr>
        <w:t>opravy prirodzených a inštalovanie umelých hniezd na bralách aj na stromoch,</w:t>
      </w:r>
    </w:p>
    <w:p w:rsidR="006C1894" w:rsidRDefault="0053786A" w:rsidP="00A075A6">
      <w:pPr>
        <w:pStyle w:val="Odsekzoznamu"/>
        <w:numPr>
          <w:ilvl w:val="0"/>
          <w:numId w:val="1"/>
        </w:numPr>
        <w:jc w:val="both"/>
        <w:rPr>
          <w:sz w:val="22"/>
          <w:szCs w:val="22"/>
        </w:rPr>
      </w:pPr>
      <w:r>
        <w:rPr>
          <w:sz w:val="22"/>
          <w:szCs w:val="22"/>
        </w:rPr>
        <w:t>podporiť extenzívne využívanie</w:t>
      </w:r>
      <w:r w:rsidR="006C1894" w:rsidRPr="00A075A6">
        <w:rPr>
          <w:sz w:val="22"/>
          <w:szCs w:val="22"/>
        </w:rPr>
        <w:t xml:space="preserve"> krajiny poľnohospodármi (pasenie, sušenie sena) bez používania pesticídov</w:t>
      </w:r>
      <w:r w:rsidR="000077F6">
        <w:rPr>
          <w:sz w:val="22"/>
          <w:szCs w:val="22"/>
        </w:rPr>
        <w:t>,</w:t>
      </w:r>
    </w:p>
    <w:p w:rsidR="005012C9" w:rsidRPr="000077F6" w:rsidRDefault="005012C9" w:rsidP="00A075A6">
      <w:pPr>
        <w:pStyle w:val="Odsekzoznamu"/>
        <w:numPr>
          <w:ilvl w:val="0"/>
          <w:numId w:val="1"/>
        </w:numPr>
        <w:jc w:val="both"/>
        <w:rPr>
          <w:bCs/>
          <w:sz w:val="22"/>
          <w:szCs w:val="22"/>
        </w:rPr>
      </w:pPr>
      <w:r w:rsidRPr="000077F6">
        <w:rPr>
          <w:bCs/>
          <w:sz w:val="22"/>
          <w:szCs w:val="22"/>
        </w:rPr>
        <w:t>zabezpečenie propagačno-výchovných aktivít za účelom šírenia osvety u rôznych cieľových skupín.</w:t>
      </w:r>
    </w:p>
    <w:p w:rsidR="00EE751A" w:rsidRPr="000077F6" w:rsidRDefault="00EE751A" w:rsidP="00A075A6">
      <w:pPr>
        <w:spacing w:after="0" w:line="240" w:lineRule="auto"/>
        <w:ind w:left="360"/>
        <w:rPr>
          <w:rFonts w:eastAsia="Times New Roman"/>
          <w:color w:val="auto"/>
          <w:lang w:eastAsia="sk-SK"/>
        </w:rPr>
      </w:pPr>
    </w:p>
    <w:p w:rsidR="00EE751A" w:rsidRPr="000077F6" w:rsidRDefault="00BC7B0B">
      <w:pPr>
        <w:spacing w:after="0" w:line="240" w:lineRule="auto"/>
        <w:jc w:val="both"/>
        <w:rPr>
          <w:b/>
          <w:i/>
          <w:color w:val="000000"/>
        </w:rPr>
      </w:pPr>
      <w:r w:rsidRPr="00CC4157">
        <w:rPr>
          <w:b/>
          <w:color w:val="000000"/>
        </w:rPr>
        <w:t>Návrh zásad opatrení pre hlucháňa hôrneho</w:t>
      </w:r>
      <w:r w:rsidRPr="000077F6">
        <w:rPr>
          <w:b/>
          <w:i/>
          <w:color w:val="000000"/>
        </w:rPr>
        <w:t xml:space="preserve"> (Tetrao urogallus)</w:t>
      </w:r>
    </w:p>
    <w:p w:rsidR="00EE751A" w:rsidRDefault="00BC7B0B" w:rsidP="00A075A6">
      <w:pPr>
        <w:tabs>
          <w:tab w:val="left" w:pos="0"/>
        </w:tabs>
        <w:spacing w:after="0" w:line="240" w:lineRule="auto"/>
        <w:jc w:val="both"/>
        <w:rPr>
          <w:color w:val="000000"/>
        </w:rPr>
      </w:pPr>
      <w:r w:rsidRPr="00CC4A65">
        <w:rPr>
          <w:color w:val="000000"/>
        </w:rPr>
        <w:t>Na zlepšenie stavu hlucháňa hôrneho do kategórie B priaznivého stavu je potrebné realizovať nasledovné manažmentové opatrenia:</w:t>
      </w:r>
      <w:bookmarkStart w:id="10" w:name="OLE_LINK89"/>
      <w:bookmarkStart w:id="11" w:name="OLE_LINK88"/>
      <w:bookmarkEnd w:id="10"/>
      <w:bookmarkEnd w:id="11"/>
    </w:p>
    <w:p w:rsidR="00EE751A" w:rsidRPr="00481676" w:rsidRDefault="00BC7B0B" w:rsidP="00631520">
      <w:pPr>
        <w:numPr>
          <w:ilvl w:val="0"/>
          <w:numId w:val="9"/>
        </w:numPr>
        <w:spacing w:after="0" w:line="240" w:lineRule="auto"/>
        <w:jc w:val="both"/>
        <w:rPr>
          <w:color w:val="000000"/>
        </w:rPr>
      </w:pPr>
      <w:r w:rsidRPr="00481676">
        <w:rPr>
          <w:color w:val="000000"/>
        </w:rPr>
        <w:t>zabezpečiť celistvosť vhodných, dostatočne veľkých biotopov (min. 500 ha)</w:t>
      </w:r>
      <w:r w:rsidR="00304994" w:rsidRPr="00481676">
        <w:rPr>
          <w:color w:val="000000"/>
        </w:rPr>
        <w:t>,</w:t>
      </w:r>
      <w:r w:rsidRPr="00481676">
        <w:rPr>
          <w:color w:val="000000"/>
        </w:rPr>
        <w:t xml:space="preserve"> </w:t>
      </w:r>
    </w:p>
    <w:p w:rsidR="00EE751A" w:rsidRPr="00481676" w:rsidRDefault="00BC7B0B" w:rsidP="00631520">
      <w:pPr>
        <w:numPr>
          <w:ilvl w:val="0"/>
          <w:numId w:val="9"/>
        </w:numPr>
        <w:spacing w:after="0" w:line="240" w:lineRule="auto"/>
        <w:jc w:val="both"/>
      </w:pPr>
      <w:r w:rsidRPr="00481676">
        <w:rPr>
          <w:color w:val="000000"/>
        </w:rPr>
        <w:t>zabrániť ďalšiemu znižovaniu výmery vhodných porastov a ich fragmentácií (uplatňovaním podmienok v</w:t>
      </w:r>
      <w:r w:rsidR="0073160F">
        <w:rPr>
          <w:color w:val="000000"/>
        </w:rPr>
        <w:t> </w:t>
      </w:r>
      <w:r w:rsidR="00304994" w:rsidRPr="00481676">
        <w:rPr>
          <w:color w:val="000000"/>
        </w:rPr>
        <w:t>PSL</w:t>
      </w:r>
      <w:r w:rsidR="0073160F">
        <w:rPr>
          <w:color w:val="000000"/>
        </w:rPr>
        <w:t>, zonáciou národného parku</w:t>
      </w:r>
      <w:r w:rsidRPr="00481676">
        <w:rPr>
          <w:color w:val="000000"/>
        </w:rPr>
        <w:t>),</w:t>
      </w:r>
    </w:p>
    <w:p w:rsidR="00EE751A" w:rsidRPr="00481676" w:rsidRDefault="00BC7B0B" w:rsidP="00CC4A65">
      <w:pPr>
        <w:numPr>
          <w:ilvl w:val="0"/>
          <w:numId w:val="1"/>
        </w:numPr>
        <w:spacing w:after="0" w:line="240" w:lineRule="auto"/>
        <w:jc w:val="both"/>
      </w:pPr>
      <w:r w:rsidRPr="00481676">
        <w:rPr>
          <w:color w:val="000000"/>
        </w:rPr>
        <w:t>upraviť existujúce nevyhovujúce porasty s potenciálom pre šírenie hlucháňa</w:t>
      </w:r>
      <w:r w:rsidR="0053786A">
        <w:rPr>
          <w:color w:val="000000"/>
        </w:rPr>
        <w:t xml:space="preserve"> hôrneho</w:t>
      </w:r>
      <w:r w:rsidRPr="00481676">
        <w:rPr>
          <w:color w:val="000000"/>
        </w:rPr>
        <w:t xml:space="preserve"> vhodnými lesovýchovnými opatreniami (presvetlenie porastov, zvýšenie rôznorodosti, porast</w:t>
      </w:r>
      <w:r w:rsidR="00481676">
        <w:rPr>
          <w:color w:val="000000"/>
        </w:rPr>
        <w:t>y</w:t>
      </w:r>
      <w:r w:rsidRPr="00481676">
        <w:rPr>
          <w:color w:val="000000"/>
        </w:rPr>
        <w:t xml:space="preserve"> čučoried</w:t>
      </w:r>
      <w:r w:rsidR="00481676">
        <w:rPr>
          <w:color w:val="000000"/>
        </w:rPr>
        <w:t>ok</w:t>
      </w:r>
      <w:r w:rsidRPr="00481676">
        <w:rPr>
          <w:color w:val="000000"/>
        </w:rPr>
        <w:t>, obohatenie štruktúry o mŕtve drevo, zakmenenie znížiť pod 0,6 na kľúčových lokalitách</w:t>
      </w:r>
      <w:r w:rsidR="000077F6">
        <w:rPr>
          <w:color w:val="000000"/>
        </w:rPr>
        <w:t>)</w:t>
      </w:r>
      <w:r w:rsidRPr="00481676">
        <w:rPr>
          <w:color w:val="000000"/>
        </w:rPr>
        <w:t>,</w:t>
      </w:r>
    </w:p>
    <w:p w:rsidR="00EE751A" w:rsidRPr="00481676" w:rsidRDefault="00BC7B0B" w:rsidP="00A075A6">
      <w:pPr>
        <w:numPr>
          <w:ilvl w:val="0"/>
          <w:numId w:val="1"/>
        </w:numPr>
        <w:spacing w:after="0" w:line="240" w:lineRule="auto"/>
        <w:jc w:val="both"/>
        <w:rPr>
          <w:color w:val="000000"/>
        </w:rPr>
      </w:pPr>
      <w:r w:rsidRPr="00481676">
        <w:rPr>
          <w:color w:val="000000"/>
        </w:rPr>
        <w:t>vylúčiť výstavbu lyžiarskych stredísk na hniezdiskách a zimoviskách hlucháňa a zamedziť fragmentácii týchto lokalít,</w:t>
      </w:r>
    </w:p>
    <w:p w:rsidR="00133ADD" w:rsidRDefault="00133ADD" w:rsidP="00133ADD">
      <w:pPr>
        <w:numPr>
          <w:ilvl w:val="0"/>
          <w:numId w:val="1"/>
        </w:numPr>
        <w:spacing w:after="0" w:line="240" w:lineRule="auto"/>
        <w:rPr>
          <w:color w:val="000000"/>
        </w:rPr>
      </w:pPr>
      <w:r w:rsidRPr="00481676">
        <w:rPr>
          <w:color w:val="000000"/>
        </w:rPr>
        <w:t>eliminovať lyžovanie mimo priestorov na to určených (skialpinizmus</w:t>
      </w:r>
      <w:r>
        <w:rPr>
          <w:color w:val="000000"/>
        </w:rPr>
        <w:t xml:space="preserve"> vo voľnom teréne),</w:t>
      </w:r>
    </w:p>
    <w:p w:rsidR="007D0184" w:rsidRDefault="007D0184" w:rsidP="00133ADD">
      <w:pPr>
        <w:numPr>
          <w:ilvl w:val="0"/>
          <w:numId w:val="1"/>
        </w:numPr>
        <w:spacing w:after="0" w:line="240" w:lineRule="auto"/>
        <w:rPr>
          <w:color w:val="000000"/>
        </w:rPr>
      </w:pPr>
      <w:r w:rsidRPr="00CF3B43">
        <w:rPr>
          <w:color w:val="000000"/>
        </w:rPr>
        <w:t>akékoľvek ľudské aktivity v oblastiach výskytu druhu časovo a priestorovo limitovať so zreteľom na jeho ročný cyklus, v lokalitách jarného toku  limitovať využívanie turistických trás v čase od 19.00 do 8.00 počas mesiacov apríl až jún,</w:t>
      </w:r>
    </w:p>
    <w:p w:rsidR="00EE751A" w:rsidRPr="00CC4A65" w:rsidRDefault="00BC7B0B" w:rsidP="00100F17">
      <w:pPr>
        <w:numPr>
          <w:ilvl w:val="0"/>
          <w:numId w:val="1"/>
        </w:numPr>
        <w:spacing w:after="0" w:line="240" w:lineRule="auto"/>
        <w:jc w:val="both"/>
      </w:pPr>
      <w:r w:rsidRPr="00CC4A65">
        <w:rPr>
          <w:color w:val="000000"/>
        </w:rPr>
        <w:t xml:space="preserve">v lesných porastoch s výskytom hlucháňa </w:t>
      </w:r>
      <w:r w:rsidR="00100F17">
        <w:rPr>
          <w:color w:val="000000"/>
        </w:rPr>
        <w:t>eliminovať lesné hospodárenie, v nevyhnutných prípadoch povoliť</w:t>
      </w:r>
      <w:r w:rsidRPr="00CC4A65">
        <w:rPr>
          <w:color w:val="000000"/>
        </w:rPr>
        <w:t xml:space="preserve"> výberkový spôsob hospodárenia s vhodným časovým a priestorovým plánovaním činnosti,</w:t>
      </w:r>
      <w:r w:rsidR="0053786A">
        <w:rPr>
          <w:color w:val="000000"/>
        </w:rPr>
        <w:t xml:space="preserve"> ktorého aplikáciou sa dosiahne </w:t>
      </w:r>
      <w:r w:rsidRPr="00CC4A65">
        <w:rPr>
          <w:color w:val="000000"/>
        </w:rPr>
        <w:t>vhodná vekovo-priestorová štruktúra lesa, vyhovujúca ekologickým nárokom hlucháňa</w:t>
      </w:r>
      <w:r w:rsidR="000077F6">
        <w:rPr>
          <w:color w:val="000000"/>
        </w:rPr>
        <w:t xml:space="preserve"> hôrneho</w:t>
      </w:r>
      <w:r w:rsidRPr="00CC4A65">
        <w:rPr>
          <w:color w:val="000000"/>
        </w:rPr>
        <w:t>,</w:t>
      </w:r>
    </w:p>
    <w:p w:rsidR="00EE751A" w:rsidRDefault="00BC7B0B" w:rsidP="00481676">
      <w:pPr>
        <w:numPr>
          <w:ilvl w:val="0"/>
          <w:numId w:val="1"/>
        </w:numPr>
        <w:spacing w:after="0" w:line="240" w:lineRule="auto"/>
        <w:jc w:val="both"/>
      </w:pPr>
      <w:r>
        <w:rPr>
          <w:color w:val="000000"/>
        </w:rPr>
        <w:t xml:space="preserve">presunúť lesotechnické zásahy, prípadne ťažbu na hniezdnych lokalitách </w:t>
      </w:r>
      <w:r w:rsidR="00481676">
        <w:rPr>
          <w:color w:val="000000"/>
        </w:rPr>
        <w:t>(1.2</w:t>
      </w:r>
      <w:r w:rsidRPr="00481676">
        <w:rPr>
          <w:color w:val="000000"/>
        </w:rPr>
        <w:t>.</w:t>
      </w:r>
      <w:r w:rsidR="000077F6">
        <w:rPr>
          <w:color w:val="000000"/>
        </w:rPr>
        <w:t xml:space="preserve"> </w:t>
      </w:r>
      <w:r w:rsidRPr="00481676">
        <w:rPr>
          <w:color w:val="000000"/>
        </w:rPr>
        <w:t>-</w:t>
      </w:r>
      <w:r w:rsidR="000077F6">
        <w:rPr>
          <w:color w:val="000000"/>
        </w:rPr>
        <w:t xml:space="preserve"> </w:t>
      </w:r>
      <w:r w:rsidRPr="00481676">
        <w:rPr>
          <w:color w:val="000000"/>
        </w:rPr>
        <w:t>30.6.), v tomto čase eliminovať v lokalitách výskytu hlucháňa aj rekreačné a iné rušivé aktivity (zber lesných plodov, turistika</w:t>
      </w:r>
      <w:r w:rsidR="00FF4C82">
        <w:rPr>
          <w:color w:val="000000"/>
        </w:rPr>
        <w:t>,</w:t>
      </w:r>
      <w:r w:rsidR="00100F17">
        <w:rPr>
          <w:color w:val="000000"/>
        </w:rPr>
        <w:t xml:space="preserve"> lyžovanie,</w:t>
      </w:r>
      <w:r w:rsidR="00FF4C82">
        <w:rPr>
          <w:color w:val="000000"/>
        </w:rPr>
        <w:t xml:space="preserve"> </w:t>
      </w:r>
      <w:r w:rsidR="00481676">
        <w:rPr>
          <w:color w:val="000000"/>
        </w:rPr>
        <w:t xml:space="preserve">výstupy </w:t>
      </w:r>
      <w:r w:rsidR="00FF4C82">
        <w:rPr>
          <w:color w:val="000000"/>
        </w:rPr>
        <w:t xml:space="preserve">turistov </w:t>
      </w:r>
      <w:r w:rsidR="00481676">
        <w:rPr>
          <w:color w:val="000000"/>
        </w:rPr>
        <w:t>do hrebeňovým častí pred východom slnka</w:t>
      </w:r>
      <w:r w:rsidRPr="00481676">
        <w:rPr>
          <w:color w:val="000000"/>
        </w:rPr>
        <w:t xml:space="preserve">) - prostredníctvom zvýšenej kontrolnej činnosti, ekovýchovnými aktivitami s organizáciami pôsobiacimi v cestovnom </w:t>
      </w:r>
      <w:r w:rsidR="00FF4C82">
        <w:rPr>
          <w:color w:val="000000"/>
        </w:rPr>
        <w:t xml:space="preserve">ruchu, športovými </w:t>
      </w:r>
      <w:r w:rsidRPr="00481676">
        <w:rPr>
          <w:color w:val="000000"/>
        </w:rPr>
        <w:t xml:space="preserve">klubmi a samosprávami, </w:t>
      </w:r>
    </w:p>
    <w:p w:rsidR="00EE751A" w:rsidRDefault="00304994" w:rsidP="00A075A6">
      <w:pPr>
        <w:numPr>
          <w:ilvl w:val="0"/>
          <w:numId w:val="1"/>
        </w:numPr>
        <w:spacing w:after="0" w:line="240" w:lineRule="auto"/>
        <w:jc w:val="both"/>
        <w:rPr>
          <w:color w:val="000000"/>
        </w:rPr>
      </w:pPr>
      <w:r>
        <w:rPr>
          <w:color w:val="000000"/>
        </w:rPr>
        <w:t>vylúčiť</w:t>
      </w:r>
      <w:r w:rsidR="00BC7B0B">
        <w:rPr>
          <w:color w:val="000000"/>
        </w:rPr>
        <w:t xml:space="preserve"> prik</w:t>
      </w:r>
      <w:r w:rsidR="00100F17">
        <w:rPr>
          <w:color w:val="000000"/>
        </w:rPr>
        <w:t>rmovanie zrninami a granulami vo vzdialenosti menšej ako 1500 m od</w:t>
      </w:r>
      <w:r w:rsidR="00BC7B0B">
        <w:rPr>
          <w:color w:val="000000"/>
        </w:rPr>
        <w:t xml:space="preserve"> lokalít výskytu hlucháňa</w:t>
      </w:r>
      <w:r w:rsidR="0053786A">
        <w:rPr>
          <w:color w:val="000000"/>
        </w:rPr>
        <w:t xml:space="preserve"> hôrneho</w:t>
      </w:r>
      <w:r w:rsidR="00BC7B0B">
        <w:rPr>
          <w:color w:val="000000"/>
        </w:rPr>
        <w:t xml:space="preserve"> a</w:t>
      </w:r>
      <w:r w:rsidR="00D51FD5">
        <w:rPr>
          <w:color w:val="000000"/>
        </w:rPr>
        <w:t xml:space="preserve"> </w:t>
      </w:r>
      <w:r w:rsidR="00100F17">
        <w:rPr>
          <w:color w:val="000000"/>
        </w:rPr>
        <w:t>vnadenie</w:t>
      </w:r>
      <w:r w:rsidR="00BC7B0B">
        <w:rPr>
          <w:color w:val="000000"/>
        </w:rPr>
        <w:t xml:space="preserve"> diviakov v</w:t>
      </w:r>
      <w:r w:rsidR="00100F17">
        <w:rPr>
          <w:color w:val="000000"/>
        </w:rPr>
        <w:t> rovnakej vzdialenosti,</w:t>
      </w:r>
      <w:r w:rsidR="00BC7B0B">
        <w:rPr>
          <w:color w:val="000000"/>
        </w:rPr>
        <w:t> </w:t>
      </w:r>
      <w:r w:rsidR="00FF4C82">
        <w:rPr>
          <w:color w:val="000000"/>
        </w:rPr>
        <w:t>potláčať výskyt predátorov</w:t>
      </w:r>
      <w:r w:rsidR="00100F17">
        <w:rPr>
          <w:color w:val="000000"/>
        </w:rPr>
        <w:t xml:space="preserve"> individuálnym lovom alebo selektívnym odchytom</w:t>
      </w:r>
      <w:r w:rsidR="00FF4C82">
        <w:rPr>
          <w:color w:val="000000"/>
        </w:rPr>
        <w:t xml:space="preserve"> (</w:t>
      </w:r>
      <w:r w:rsidR="00BC7B0B">
        <w:rPr>
          <w:color w:val="000000"/>
        </w:rPr>
        <w:t>malé šelmy, diviačia zver)</w:t>
      </w:r>
      <w:r w:rsidR="00FF4C82">
        <w:rPr>
          <w:color w:val="000000"/>
        </w:rPr>
        <w:t>,</w:t>
      </w:r>
      <w:r w:rsidR="00BC7B0B">
        <w:t xml:space="preserve"> </w:t>
      </w:r>
    </w:p>
    <w:p w:rsidR="00D51FD5" w:rsidRPr="007D0184" w:rsidRDefault="00BC7B0B" w:rsidP="00DB215F">
      <w:pPr>
        <w:numPr>
          <w:ilvl w:val="0"/>
          <w:numId w:val="1"/>
        </w:numPr>
        <w:spacing w:after="0" w:line="240" w:lineRule="auto"/>
        <w:jc w:val="both"/>
        <w:rPr>
          <w:color w:val="000000"/>
        </w:rPr>
      </w:pPr>
      <w:r w:rsidRPr="007D0184">
        <w:rPr>
          <w:color w:val="000000"/>
        </w:rPr>
        <w:lastRenderedPageBreak/>
        <w:t>zastaviť ad</w:t>
      </w:r>
      <w:r w:rsidR="00FF4C82" w:rsidRPr="007D0184">
        <w:rPr>
          <w:color w:val="000000"/>
        </w:rPr>
        <w:t xml:space="preserve">opcie </w:t>
      </w:r>
      <w:r w:rsidRPr="007D0184">
        <w:rPr>
          <w:color w:val="000000"/>
        </w:rPr>
        <w:t>mláďat u orla skalného</w:t>
      </w:r>
      <w:r w:rsidR="00100F17" w:rsidRPr="007D0184">
        <w:rPr>
          <w:color w:val="000000"/>
        </w:rPr>
        <w:t xml:space="preserve"> s cieľom ich prinavracania v pohoriach, kde je predmetom ochrany </w:t>
      </w:r>
      <w:r w:rsidR="007D0184" w:rsidRPr="007D0184">
        <w:rPr>
          <w:color w:val="000000"/>
        </w:rPr>
        <w:t>hlucháň hôrny,</w:t>
      </w:r>
    </w:p>
    <w:p w:rsidR="007D0184" w:rsidRPr="007D0184" w:rsidRDefault="007D0184" w:rsidP="007D0184">
      <w:pPr>
        <w:numPr>
          <w:ilvl w:val="0"/>
          <w:numId w:val="1"/>
        </w:numPr>
        <w:spacing w:after="0" w:line="240" w:lineRule="auto"/>
        <w:jc w:val="both"/>
        <w:rPr>
          <w:color w:val="auto"/>
        </w:rPr>
      </w:pPr>
      <w:r w:rsidRPr="007D0184">
        <w:rPr>
          <w:color w:val="auto"/>
        </w:rPr>
        <w:t>vylúčiť akékoľvek používanie zábavnej pyrotechniky, hlasnej reprodukovanej hudby a iných svetelných a zvukových efektov v celom CHVÚ</w:t>
      </w:r>
      <w:r>
        <w:rPr>
          <w:color w:val="auto"/>
        </w:rPr>
        <w:t xml:space="preserve"> Malá</w:t>
      </w:r>
      <w:r w:rsidRPr="007D0184">
        <w:rPr>
          <w:color w:val="auto"/>
        </w:rPr>
        <w:t xml:space="preserve"> Fatra,</w:t>
      </w:r>
    </w:p>
    <w:p w:rsidR="007D0184" w:rsidRPr="00DB215F" w:rsidRDefault="007D0184" w:rsidP="007D0184">
      <w:pPr>
        <w:numPr>
          <w:ilvl w:val="0"/>
          <w:numId w:val="1"/>
        </w:numPr>
        <w:spacing w:after="0" w:line="240" w:lineRule="auto"/>
        <w:jc w:val="both"/>
        <w:rPr>
          <w:color w:val="000000"/>
        </w:rPr>
      </w:pPr>
      <w:r w:rsidRPr="007D0184">
        <w:rPr>
          <w:color w:val="auto"/>
        </w:rPr>
        <w:t>vykonávať monitoring vplyvu predátorov na populáciu hlucháňa</w:t>
      </w:r>
      <w:r w:rsidR="0053786A">
        <w:rPr>
          <w:color w:val="auto"/>
        </w:rPr>
        <w:t xml:space="preserve"> hôrneho</w:t>
      </w:r>
      <w:r w:rsidRPr="007D0184">
        <w:rPr>
          <w:color w:val="auto"/>
        </w:rPr>
        <w:t xml:space="preserve"> a na únosnej miere udržovať populácie predátorov hlucháňa</w:t>
      </w:r>
      <w:r w:rsidR="0053786A">
        <w:rPr>
          <w:color w:val="auto"/>
        </w:rPr>
        <w:t xml:space="preserve"> hôrneho</w:t>
      </w:r>
      <w:r w:rsidRPr="007D0184">
        <w:t>, ktorých negatívny vplyv na prežívanie lokálnych populačných jednotiek je známy (kuna lesná, diviak, líška, sojka, ďalšie krkavcovité vtáky) a to do času, kým sa neobnoví p</w:t>
      </w:r>
      <w:r>
        <w:t>riaznivý stav druhu v CHVÚ Malá</w:t>
      </w:r>
      <w:r w:rsidRPr="007D0184">
        <w:t xml:space="preserve"> Fatra a záro</w:t>
      </w:r>
      <w:r>
        <w:t>veň vylúčiť lov vlka v CHVÚ Mal</w:t>
      </w:r>
      <w:r w:rsidRPr="007D0184">
        <w:t>á Fatra ako hlavného predátora niektorých významných predátorov hlucháňa</w:t>
      </w:r>
      <w:r w:rsidR="0053786A">
        <w:t xml:space="preserve"> hôrneho</w:t>
      </w:r>
      <w:r w:rsidRPr="007D0184">
        <w:t xml:space="preserve"> (najmä diviak a líška).</w:t>
      </w:r>
      <w:r w:rsidRPr="00DB215F">
        <w:rPr>
          <w:color w:val="000000"/>
        </w:rPr>
        <w:t xml:space="preserve"> </w:t>
      </w:r>
    </w:p>
    <w:p w:rsidR="00A4276B" w:rsidRDefault="00A4276B">
      <w:pPr>
        <w:spacing w:after="0" w:line="240" w:lineRule="auto"/>
        <w:jc w:val="both"/>
        <w:rPr>
          <w:rFonts w:eastAsia="Times New Roman"/>
          <w:bCs w:val="0"/>
          <w:color w:val="000000"/>
          <w:sz w:val="24"/>
          <w:szCs w:val="24"/>
          <w:lang w:eastAsia="sk-SK"/>
        </w:rPr>
      </w:pPr>
    </w:p>
    <w:p w:rsidR="00EE751A" w:rsidRPr="000077F6" w:rsidRDefault="00BC7B0B">
      <w:pPr>
        <w:spacing w:after="0" w:line="240" w:lineRule="auto"/>
        <w:jc w:val="both"/>
        <w:rPr>
          <w:b/>
          <w:i/>
          <w:color w:val="000000"/>
        </w:rPr>
      </w:pPr>
      <w:r w:rsidRPr="00CC4157">
        <w:rPr>
          <w:b/>
          <w:color w:val="000000"/>
        </w:rPr>
        <w:t>Návrh zásad opatrení pre tetrova hoľniaka</w:t>
      </w:r>
      <w:r w:rsidRPr="000077F6">
        <w:rPr>
          <w:b/>
          <w:i/>
          <w:color w:val="000000"/>
        </w:rPr>
        <w:t xml:space="preserve"> (Lyrurus tetrix)</w:t>
      </w:r>
    </w:p>
    <w:p w:rsidR="00EE751A" w:rsidRDefault="00BC7B0B">
      <w:pPr>
        <w:tabs>
          <w:tab w:val="left" w:pos="0"/>
        </w:tabs>
        <w:spacing w:after="0" w:line="240" w:lineRule="auto"/>
        <w:jc w:val="both"/>
        <w:rPr>
          <w:color w:val="000000"/>
        </w:rPr>
      </w:pPr>
      <w:r>
        <w:rPr>
          <w:color w:val="000000"/>
        </w:rPr>
        <w:t>Na zlepšenie stavu tetrova hoľniaka na kategóriu B priaznivého stavu je potrebné realizovať nasledovné manažmentové opatrenia:</w:t>
      </w:r>
    </w:p>
    <w:p w:rsidR="00EE751A" w:rsidRPr="005002D5" w:rsidRDefault="00BC7B0B">
      <w:pPr>
        <w:numPr>
          <w:ilvl w:val="0"/>
          <w:numId w:val="1"/>
        </w:numPr>
        <w:spacing w:after="0" w:line="240" w:lineRule="auto"/>
        <w:jc w:val="both"/>
      </w:pPr>
      <w:r>
        <w:rPr>
          <w:color w:val="000000"/>
        </w:rPr>
        <w:t>v </w:t>
      </w:r>
      <w:r w:rsidRPr="005002D5">
        <w:rPr>
          <w:color w:val="000000"/>
        </w:rPr>
        <w:t xml:space="preserve">spolupráci s užívateľmi a vlastníkmi vykonať manažment hniezdnych a potravných biotopov (najmä </w:t>
      </w:r>
      <w:r w:rsidR="007F382F" w:rsidRPr="005002D5">
        <w:rPr>
          <w:color w:val="000000"/>
        </w:rPr>
        <w:t>eliminácia porastov umelo vysadenej kosodreviny</w:t>
      </w:r>
      <w:r w:rsidRPr="005002D5">
        <w:rPr>
          <w:color w:val="000000"/>
        </w:rPr>
        <w:t>),</w:t>
      </w:r>
    </w:p>
    <w:p w:rsidR="005002D5" w:rsidRPr="005002D5" w:rsidRDefault="005002D5" w:rsidP="005002D5">
      <w:pPr>
        <w:numPr>
          <w:ilvl w:val="0"/>
          <w:numId w:val="1"/>
        </w:numPr>
        <w:spacing w:after="0" w:line="240" w:lineRule="auto"/>
        <w:jc w:val="both"/>
        <w:rPr>
          <w:color w:val="auto"/>
        </w:rPr>
      </w:pPr>
      <w:r w:rsidRPr="005002D5">
        <w:rPr>
          <w:color w:val="auto"/>
        </w:rPr>
        <w:t xml:space="preserve">v lokalitách jarného toku </w:t>
      </w:r>
      <w:r w:rsidRPr="005002D5">
        <w:t>limi</w:t>
      </w:r>
      <w:r>
        <w:t xml:space="preserve">tovať akékoľvek ľudské aktivity, usmerniť </w:t>
      </w:r>
      <w:r w:rsidRPr="005002D5">
        <w:rPr>
          <w:color w:val="auto"/>
        </w:rPr>
        <w:t>využívanie turistických trás od 19.00 do 8.00 počas mesiacov apríl a</w:t>
      </w:r>
      <w:r>
        <w:rPr>
          <w:color w:val="auto"/>
        </w:rPr>
        <w:t>ž jún</w:t>
      </w:r>
      <w:r w:rsidRPr="005002D5">
        <w:rPr>
          <w:color w:val="auto"/>
        </w:rPr>
        <w:t>,</w:t>
      </w:r>
    </w:p>
    <w:p w:rsidR="00EE751A" w:rsidRPr="005002D5" w:rsidRDefault="00BC7B0B">
      <w:pPr>
        <w:numPr>
          <w:ilvl w:val="0"/>
          <w:numId w:val="1"/>
        </w:numPr>
        <w:spacing w:after="0" w:line="240" w:lineRule="auto"/>
        <w:jc w:val="both"/>
      </w:pPr>
      <w:r w:rsidRPr="005002D5">
        <w:rPr>
          <w:color w:val="000000"/>
        </w:rPr>
        <w:t xml:space="preserve">usmernenie hospodárskych činností na všetkých obsadených lokalitách, jednak z dôvodu obmedzenia vyrušovania, ale aj za účelom podpory vhodného manažmentu, </w:t>
      </w:r>
    </w:p>
    <w:p w:rsidR="00DB215F" w:rsidRPr="003A632C" w:rsidRDefault="00DB215F" w:rsidP="00631520">
      <w:pPr>
        <w:numPr>
          <w:ilvl w:val="0"/>
          <w:numId w:val="9"/>
        </w:numPr>
        <w:spacing w:after="0" w:line="240" w:lineRule="auto"/>
        <w:jc w:val="both"/>
        <w:rPr>
          <w:color w:val="000000"/>
        </w:rPr>
      </w:pPr>
      <w:r w:rsidRPr="003A632C">
        <w:rPr>
          <w:color w:val="000000"/>
        </w:rPr>
        <w:t>zabrániť ďalšiemu znižovaniu výmery vhodných porastov a ich fragmentácií</w:t>
      </w:r>
      <w:r w:rsidRPr="00481676">
        <w:rPr>
          <w:color w:val="000000"/>
        </w:rPr>
        <w:t xml:space="preserve"> (uplatňovaním podmienok v</w:t>
      </w:r>
      <w:r>
        <w:rPr>
          <w:color w:val="000000"/>
        </w:rPr>
        <w:t> </w:t>
      </w:r>
      <w:r w:rsidRPr="00481676">
        <w:rPr>
          <w:color w:val="000000"/>
        </w:rPr>
        <w:t>PSL</w:t>
      </w:r>
      <w:r>
        <w:rPr>
          <w:color w:val="000000"/>
        </w:rPr>
        <w:t>, zonáciou národného parku</w:t>
      </w:r>
      <w:r w:rsidRPr="00481676">
        <w:rPr>
          <w:color w:val="000000"/>
        </w:rPr>
        <w:t>),</w:t>
      </w:r>
    </w:p>
    <w:p w:rsidR="00DB215F" w:rsidRPr="005002D5" w:rsidRDefault="00DB215F" w:rsidP="00DB215F">
      <w:pPr>
        <w:numPr>
          <w:ilvl w:val="0"/>
          <w:numId w:val="1"/>
        </w:numPr>
        <w:spacing w:after="0" w:line="240" w:lineRule="auto"/>
        <w:jc w:val="both"/>
        <w:rPr>
          <w:color w:val="000000"/>
        </w:rPr>
      </w:pPr>
      <w:r w:rsidRPr="005002D5">
        <w:rPr>
          <w:color w:val="000000"/>
        </w:rPr>
        <w:t xml:space="preserve">vylúčiť výstavbu lyžiarskych stredísk na hniezdiskách a zimoviskách tetrova </w:t>
      </w:r>
      <w:r w:rsidR="00F819DF" w:rsidRPr="005002D5">
        <w:rPr>
          <w:color w:val="000000"/>
        </w:rPr>
        <w:t>hoľniaka</w:t>
      </w:r>
      <w:r w:rsidRPr="005002D5">
        <w:rPr>
          <w:color w:val="000000"/>
        </w:rPr>
        <w:t xml:space="preserve"> a zamedziť fragmentácii týchto lokalít,</w:t>
      </w:r>
    </w:p>
    <w:p w:rsidR="00DB215F" w:rsidRPr="005002D5" w:rsidRDefault="00DB215F" w:rsidP="00DB215F">
      <w:pPr>
        <w:numPr>
          <w:ilvl w:val="0"/>
          <w:numId w:val="1"/>
        </w:numPr>
        <w:spacing w:after="0" w:line="240" w:lineRule="auto"/>
        <w:rPr>
          <w:color w:val="000000"/>
        </w:rPr>
      </w:pPr>
      <w:r w:rsidRPr="005002D5">
        <w:rPr>
          <w:color w:val="000000"/>
        </w:rPr>
        <w:t>eliminovať lyžovanie mimo priestorov na to určených (skialpinizmus vo voľnom teréne),</w:t>
      </w:r>
    </w:p>
    <w:p w:rsidR="005002D5" w:rsidRPr="005002D5" w:rsidRDefault="005002D5" w:rsidP="005002D5">
      <w:pPr>
        <w:numPr>
          <w:ilvl w:val="0"/>
          <w:numId w:val="1"/>
        </w:numPr>
        <w:spacing w:after="0" w:line="240" w:lineRule="auto"/>
        <w:jc w:val="both"/>
        <w:rPr>
          <w:color w:val="auto"/>
        </w:rPr>
      </w:pPr>
      <w:r w:rsidRPr="005002D5">
        <w:rPr>
          <w:color w:val="auto"/>
        </w:rPr>
        <w:t>vylúčiť akékoľvek používanie zábavnej pyrotechniky, hlasnej reprodukovanej hudby a iných svetelných a zvukových efektov v celom CHVÚ</w:t>
      </w:r>
      <w:r>
        <w:rPr>
          <w:color w:val="auto"/>
        </w:rPr>
        <w:t xml:space="preserve"> Malá Fatra</w:t>
      </w:r>
      <w:r w:rsidRPr="005002D5">
        <w:rPr>
          <w:color w:val="auto"/>
        </w:rPr>
        <w:t>,</w:t>
      </w:r>
    </w:p>
    <w:p w:rsidR="00DB215F" w:rsidRPr="00B12064" w:rsidRDefault="00DB215F" w:rsidP="00DB215F">
      <w:pPr>
        <w:numPr>
          <w:ilvl w:val="0"/>
          <w:numId w:val="1"/>
        </w:numPr>
        <w:spacing w:after="0" w:line="240" w:lineRule="auto"/>
        <w:jc w:val="both"/>
      </w:pPr>
      <w:r w:rsidRPr="00CC4A65">
        <w:rPr>
          <w:color w:val="000000"/>
        </w:rPr>
        <w:t>v lesný</w:t>
      </w:r>
      <w:r>
        <w:rPr>
          <w:color w:val="000000"/>
        </w:rPr>
        <w:t xml:space="preserve">ch porastoch s výskytom tetrova </w:t>
      </w:r>
      <w:r w:rsidR="00F819DF">
        <w:rPr>
          <w:color w:val="000000"/>
        </w:rPr>
        <w:t>hoľniaka</w:t>
      </w:r>
      <w:r w:rsidRPr="00CC4A65">
        <w:rPr>
          <w:color w:val="000000"/>
        </w:rPr>
        <w:t xml:space="preserve"> </w:t>
      </w:r>
      <w:r>
        <w:rPr>
          <w:color w:val="000000"/>
        </w:rPr>
        <w:t xml:space="preserve">eliminovať lesné hospodárenie, v nevyhnutných </w:t>
      </w:r>
      <w:r w:rsidRPr="00B12064">
        <w:rPr>
          <w:color w:val="000000"/>
        </w:rPr>
        <w:t>prípadoch povoliť výberkový spôsob hospodárenia s vhodným časovým a priestorovým plánovaním činnosti</w:t>
      </w:r>
      <w:r w:rsidR="0053786A">
        <w:rPr>
          <w:color w:val="000000"/>
        </w:rPr>
        <w:t>, ktorého aplikáciou sa dosiahne</w:t>
      </w:r>
      <w:r w:rsidRPr="00B12064">
        <w:rPr>
          <w:color w:val="000000"/>
        </w:rPr>
        <w:t xml:space="preserve"> vhodná vekovo-priestorová štruktúra lesa, vyhovujúca ekologickým nárokom druhu,</w:t>
      </w:r>
    </w:p>
    <w:p w:rsidR="00B12064" w:rsidRPr="00B12064" w:rsidRDefault="00B12064" w:rsidP="00B12064">
      <w:pPr>
        <w:numPr>
          <w:ilvl w:val="0"/>
          <w:numId w:val="1"/>
        </w:numPr>
        <w:spacing w:after="0" w:line="240" w:lineRule="auto"/>
        <w:jc w:val="both"/>
      </w:pPr>
      <w:r w:rsidRPr="00B12064">
        <w:t xml:space="preserve">vykonávať monitoring vplyvu predátorov na populáciu </w:t>
      </w:r>
      <w:r w:rsidR="00527FFE">
        <w:t>tetrova</w:t>
      </w:r>
      <w:r w:rsidR="0053786A">
        <w:t xml:space="preserve"> hoľniaka</w:t>
      </w:r>
      <w:r w:rsidR="00527FFE">
        <w:t xml:space="preserve"> a </w:t>
      </w:r>
      <w:r w:rsidRPr="00B12064">
        <w:t>na únosnej miere udržovať populácie predátorov tetrova, ktorých negatívny vplyv na prežívanie lokálnych populačných jednotiek je známy (kuna lesná, divia</w:t>
      </w:r>
      <w:r>
        <w:t xml:space="preserve">k, líška) </w:t>
      </w:r>
      <w:r w:rsidRPr="00B12064">
        <w:t>a to do času, kým sa neobnoví p</w:t>
      </w:r>
      <w:r w:rsidR="00527FFE">
        <w:t>riaznivý stav druhu v CHVÚ Malá</w:t>
      </w:r>
      <w:r w:rsidRPr="00B12064">
        <w:t xml:space="preserve"> Fatra a zároveň vylúčiť lov vlka v CHVÚ </w:t>
      </w:r>
      <w:r w:rsidR="00527FFE">
        <w:t>Malá</w:t>
      </w:r>
      <w:r w:rsidRPr="00B12064">
        <w:t xml:space="preserve"> Fatra ako hlavného predátora niektorých významných predátorov tetrova (najmä diviak a líška),</w:t>
      </w:r>
    </w:p>
    <w:p w:rsidR="00DB215F" w:rsidRDefault="00DB215F" w:rsidP="00DB215F">
      <w:pPr>
        <w:numPr>
          <w:ilvl w:val="0"/>
          <w:numId w:val="1"/>
        </w:numPr>
        <w:spacing w:after="0" w:line="240" w:lineRule="auto"/>
        <w:jc w:val="both"/>
      </w:pPr>
      <w:r w:rsidRPr="00B12064">
        <w:rPr>
          <w:color w:val="000000"/>
        </w:rPr>
        <w:t>presunúť lesotechnické zásahy, prípadne</w:t>
      </w:r>
      <w:r>
        <w:rPr>
          <w:color w:val="000000"/>
        </w:rPr>
        <w:t xml:space="preserve"> ťažbu na hniezdnych lokalitách (1.3</w:t>
      </w:r>
      <w:r w:rsidRPr="00481676">
        <w:rPr>
          <w:color w:val="000000"/>
        </w:rPr>
        <w:t>.</w:t>
      </w:r>
      <w:r w:rsidR="000077F6">
        <w:rPr>
          <w:color w:val="000000"/>
        </w:rPr>
        <w:t xml:space="preserve"> </w:t>
      </w:r>
      <w:r w:rsidRPr="00481676">
        <w:rPr>
          <w:color w:val="000000"/>
        </w:rPr>
        <w:t>-</w:t>
      </w:r>
      <w:r w:rsidR="000077F6">
        <w:rPr>
          <w:color w:val="000000"/>
        </w:rPr>
        <w:t xml:space="preserve"> </w:t>
      </w:r>
      <w:r w:rsidRPr="00481676">
        <w:rPr>
          <w:color w:val="000000"/>
        </w:rPr>
        <w:t xml:space="preserve">30.6.), v tomto čase eliminovať v lokalitách </w:t>
      </w:r>
      <w:r>
        <w:rPr>
          <w:color w:val="000000"/>
        </w:rPr>
        <w:t xml:space="preserve">s výskytom tetrova </w:t>
      </w:r>
      <w:r w:rsidR="00F819DF">
        <w:rPr>
          <w:color w:val="000000"/>
        </w:rPr>
        <w:t>hoľniaka</w:t>
      </w:r>
      <w:r>
        <w:rPr>
          <w:color w:val="000000"/>
        </w:rPr>
        <w:t xml:space="preserve"> </w:t>
      </w:r>
      <w:r w:rsidRPr="00481676">
        <w:rPr>
          <w:color w:val="000000"/>
        </w:rPr>
        <w:t>aj rekreačné a iné rušivé aktivity (zber lesných plodov, turistika</w:t>
      </w:r>
      <w:r>
        <w:rPr>
          <w:color w:val="000000"/>
        </w:rPr>
        <w:t>, lyžovanie, výstupy turistov do hrebeňovým častí pred východom slnka</w:t>
      </w:r>
      <w:r w:rsidRPr="00481676">
        <w:rPr>
          <w:color w:val="000000"/>
        </w:rPr>
        <w:t xml:space="preserve">) - prostredníctvom zvýšenej kontrolnej činnosti, ekovýchovnými aktivitami s organizáciami pôsobiacimi v cestovnom </w:t>
      </w:r>
      <w:r>
        <w:rPr>
          <w:color w:val="000000"/>
        </w:rPr>
        <w:t xml:space="preserve">ruchu, športovými </w:t>
      </w:r>
      <w:r w:rsidRPr="00481676">
        <w:rPr>
          <w:color w:val="000000"/>
        </w:rPr>
        <w:t xml:space="preserve">klubmi a samosprávami, </w:t>
      </w:r>
    </w:p>
    <w:p w:rsidR="00DB215F" w:rsidRDefault="00DB215F" w:rsidP="00DB215F">
      <w:pPr>
        <w:numPr>
          <w:ilvl w:val="0"/>
          <w:numId w:val="1"/>
        </w:numPr>
        <w:spacing w:after="0" w:line="240" w:lineRule="auto"/>
        <w:jc w:val="both"/>
        <w:rPr>
          <w:color w:val="000000"/>
        </w:rPr>
      </w:pPr>
      <w:r>
        <w:rPr>
          <w:color w:val="000000"/>
        </w:rPr>
        <w:t xml:space="preserve">vylúčiť prikrmovanie zrninami a granulami vo vzdialenosti menšej ako 1500 m od lokalít výskytu tetrova </w:t>
      </w:r>
      <w:r w:rsidR="00F819DF">
        <w:rPr>
          <w:color w:val="000000"/>
        </w:rPr>
        <w:t>hoľniaka</w:t>
      </w:r>
      <w:r>
        <w:rPr>
          <w:color w:val="000000"/>
        </w:rPr>
        <w:t xml:space="preserve"> a vnadenie diviakov v rovnakej vzdialenosti, potláčať výskyt predátorov individuálnym lovom alebo selektívnym odchytom (malé šelmy, diviačia zver),</w:t>
      </w:r>
      <w:r>
        <w:t xml:space="preserve"> </w:t>
      </w:r>
    </w:p>
    <w:p w:rsidR="00DB215F" w:rsidRPr="00DB215F" w:rsidRDefault="00DB215F" w:rsidP="00DB215F">
      <w:pPr>
        <w:numPr>
          <w:ilvl w:val="0"/>
          <w:numId w:val="1"/>
        </w:numPr>
        <w:spacing w:after="0" w:line="240" w:lineRule="auto"/>
        <w:jc w:val="both"/>
        <w:rPr>
          <w:color w:val="000000"/>
        </w:rPr>
      </w:pPr>
      <w:r>
        <w:rPr>
          <w:color w:val="000000"/>
        </w:rPr>
        <w:t>zastaviť adopcie mláďat u orla skalného s cieľom ich prinavracania v pohoriach, kde</w:t>
      </w:r>
      <w:r w:rsidR="000077F6">
        <w:rPr>
          <w:color w:val="000000"/>
        </w:rPr>
        <w:t xml:space="preserve"> je predmetom ochrany tetrov hoľ</w:t>
      </w:r>
      <w:r>
        <w:rPr>
          <w:color w:val="000000"/>
        </w:rPr>
        <w:t>niak.</w:t>
      </w:r>
    </w:p>
    <w:p w:rsidR="00D51FD5" w:rsidRDefault="00D51FD5">
      <w:pPr>
        <w:spacing w:after="0" w:line="240" w:lineRule="auto"/>
        <w:jc w:val="both"/>
        <w:rPr>
          <w:color w:val="000000"/>
        </w:rPr>
      </w:pPr>
    </w:p>
    <w:p w:rsidR="00EE751A" w:rsidRPr="000077F6" w:rsidRDefault="00BC7B0B">
      <w:pPr>
        <w:spacing w:after="0" w:line="240" w:lineRule="auto"/>
        <w:jc w:val="both"/>
        <w:rPr>
          <w:b/>
          <w:i/>
          <w:color w:val="000000"/>
        </w:rPr>
      </w:pPr>
      <w:r w:rsidRPr="00CC4157">
        <w:rPr>
          <w:b/>
          <w:color w:val="000000"/>
        </w:rPr>
        <w:t xml:space="preserve">Návrh zásad opatrení pre </w:t>
      </w:r>
      <w:bookmarkStart w:id="12" w:name="OLE_LINK91"/>
      <w:bookmarkStart w:id="13" w:name="OLE_LINK90"/>
      <w:r w:rsidRPr="00CC4157">
        <w:rPr>
          <w:b/>
          <w:color w:val="000000"/>
        </w:rPr>
        <w:t>žlnu sivú</w:t>
      </w:r>
      <w:bookmarkEnd w:id="12"/>
      <w:bookmarkEnd w:id="13"/>
      <w:r w:rsidRPr="000077F6">
        <w:rPr>
          <w:b/>
          <w:i/>
          <w:color w:val="000000"/>
        </w:rPr>
        <w:t xml:space="preserve"> (Picus canus)</w:t>
      </w:r>
    </w:p>
    <w:p w:rsidR="00EE751A" w:rsidRDefault="00BC7B0B" w:rsidP="00D51FD5">
      <w:pPr>
        <w:spacing w:after="0" w:line="240" w:lineRule="auto"/>
        <w:jc w:val="both"/>
        <w:rPr>
          <w:color w:val="000000"/>
        </w:rPr>
      </w:pPr>
      <w:r w:rsidRPr="00481676">
        <w:rPr>
          <w:color w:val="000000"/>
        </w:rPr>
        <w:t>Na zlepšenie stavu žlny sivej na kategóriu B priaznivého stavu je potrebné realizovať nasledovné manažmentové opatrenia:</w:t>
      </w:r>
    </w:p>
    <w:p w:rsidR="00146F5E" w:rsidRPr="00CC4A65" w:rsidRDefault="00146F5E" w:rsidP="00146F5E">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0077F6">
        <w:rPr>
          <w:color w:val="000000"/>
        </w:rPr>
        <w:t>č. 543/2002 Z.z.</w:t>
      </w:r>
      <w:r w:rsidRPr="00CC4A65">
        <w:rPr>
          <w:color w:val="000000"/>
        </w:rPr>
        <w:t xml:space="preserve"> (ochranné zóny), </w:t>
      </w:r>
      <w:r>
        <w:rPr>
          <w:color w:val="000000"/>
        </w:rPr>
        <w:t>s prihliadaním na ekologické nároky druhu od 1.3. do 30.6</w:t>
      </w:r>
      <w:r w:rsidRPr="00CC4A65">
        <w:rPr>
          <w:color w:val="000000"/>
        </w:rPr>
        <w:t>.,</w:t>
      </w:r>
    </w:p>
    <w:p w:rsidR="005012C9" w:rsidRPr="00481676" w:rsidRDefault="005012C9" w:rsidP="00631520">
      <w:pPr>
        <w:pStyle w:val="Odsekzoznamu"/>
        <w:numPr>
          <w:ilvl w:val="0"/>
          <w:numId w:val="8"/>
        </w:numPr>
        <w:jc w:val="both"/>
        <w:rPr>
          <w:color w:val="000000"/>
          <w:sz w:val="22"/>
          <w:szCs w:val="22"/>
        </w:rPr>
      </w:pPr>
      <w:r w:rsidRPr="00481676">
        <w:rPr>
          <w:sz w:val="22"/>
          <w:szCs w:val="22"/>
        </w:rPr>
        <w:lastRenderedPageBreak/>
        <w:t xml:space="preserve">udržiavať, resp. zväčšovať podiel starých listnatých a zmiešaných lesov s dominanciou listnáčov, podiel </w:t>
      </w:r>
      <w:r w:rsidR="005274EC">
        <w:rPr>
          <w:sz w:val="22"/>
          <w:szCs w:val="22"/>
        </w:rPr>
        <w:t>starších</w:t>
      </w:r>
      <w:r w:rsidRPr="00481676">
        <w:rPr>
          <w:sz w:val="22"/>
          <w:szCs w:val="22"/>
        </w:rPr>
        <w:t xml:space="preserve"> jedincov listnáčov v nich, podiel členitých lesných okrajov a priľahlých tradične využívaných (najmä pastvou) nelesných plôch bohatých na mraveniská a vhodné rozmiestnenie všetkých týchto biotopov v</w:t>
      </w:r>
      <w:r w:rsidR="000077F6">
        <w:rPr>
          <w:sz w:val="22"/>
          <w:szCs w:val="22"/>
        </w:rPr>
        <w:t> </w:t>
      </w:r>
      <w:r w:rsidRPr="00481676">
        <w:rPr>
          <w:sz w:val="22"/>
          <w:szCs w:val="22"/>
        </w:rPr>
        <w:t>CHVÚ</w:t>
      </w:r>
      <w:r w:rsidR="000077F6">
        <w:rPr>
          <w:sz w:val="22"/>
          <w:szCs w:val="22"/>
        </w:rPr>
        <w:t xml:space="preserve"> Malá Fatra</w:t>
      </w:r>
      <w:r w:rsidRPr="00481676">
        <w:rPr>
          <w:sz w:val="22"/>
          <w:szCs w:val="22"/>
        </w:rPr>
        <w:t xml:space="preserve"> najmä usmerňovaním</w:t>
      </w:r>
      <w:r w:rsidR="000077F6">
        <w:rPr>
          <w:sz w:val="22"/>
          <w:szCs w:val="22"/>
        </w:rPr>
        <w:t xml:space="preserve"> opatrení v</w:t>
      </w:r>
      <w:r w:rsidRPr="00481676">
        <w:rPr>
          <w:sz w:val="22"/>
          <w:szCs w:val="22"/>
        </w:rPr>
        <w:t xml:space="preserve"> </w:t>
      </w:r>
      <w:r w:rsidR="000077F6">
        <w:rPr>
          <w:sz w:val="22"/>
          <w:szCs w:val="22"/>
        </w:rPr>
        <w:t>PSL</w:t>
      </w:r>
      <w:r w:rsidRPr="00481676">
        <w:rPr>
          <w:sz w:val="22"/>
          <w:szCs w:val="22"/>
        </w:rPr>
        <w:t>,</w:t>
      </w:r>
    </w:p>
    <w:p w:rsidR="004D536A" w:rsidRPr="004D536A" w:rsidRDefault="005012C9" w:rsidP="00631520">
      <w:pPr>
        <w:pStyle w:val="Odsekzoznamu"/>
        <w:numPr>
          <w:ilvl w:val="0"/>
          <w:numId w:val="8"/>
        </w:numPr>
        <w:jc w:val="both"/>
        <w:rPr>
          <w:color w:val="000000"/>
        </w:rPr>
      </w:pPr>
      <w:r w:rsidRPr="00481676">
        <w:rPr>
          <w:sz w:val="22"/>
          <w:szCs w:val="22"/>
        </w:rPr>
        <w:t>dodržiavať ekologicky a fytogeograficky vhodné obnovné zastúpenie drevín, predovšetkým zv</w:t>
      </w:r>
      <w:r w:rsidR="00FF4C82">
        <w:rPr>
          <w:sz w:val="22"/>
          <w:szCs w:val="22"/>
        </w:rPr>
        <w:t>äčšiť podiel buka a</w:t>
      </w:r>
      <w:r w:rsidRPr="00481676">
        <w:rPr>
          <w:sz w:val="22"/>
          <w:szCs w:val="22"/>
        </w:rPr>
        <w:t xml:space="preserve"> zabrániť ďalšiemu zväčšovaniu podielu smreka</w:t>
      </w:r>
      <w:r w:rsidR="00FF4C82">
        <w:rPr>
          <w:sz w:val="22"/>
          <w:szCs w:val="22"/>
        </w:rPr>
        <w:t>,</w:t>
      </w:r>
    </w:p>
    <w:p w:rsidR="004D536A" w:rsidRPr="004D536A" w:rsidRDefault="004D536A" w:rsidP="00631520">
      <w:pPr>
        <w:pStyle w:val="Odsekzoznamu"/>
        <w:numPr>
          <w:ilvl w:val="0"/>
          <w:numId w:val="8"/>
        </w:numPr>
        <w:jc w:val="both"/>
        <w:rPr>
          <w:sz w:val="22"/>
          <w:szCs w:val="22"/>
        </w:rPr>
      </w:pPr>
      <w:r w:rsidRPr="003A632C">
        <w:rPr>
          <w:sz w:val="22"/>
          <w:szCs w:val="22"/>
        </w:rPr>
        <w:t xml:space="preserve">v kategórii ochranných lesov plánovať zásahy v rozsahu max. 5 % zo zásoby pre dobu </w:t>
      </w:r>
      <w:r w:rsidRPr="004D536A">
        <w:rPr>
          <w:sz w:val="22"/>
          <w:szCs w:val="22"/>
        </w:rPr>
        <w:t xml:space="preserve">platnosti PSL, 40 % zo zásoby v dobe zahájenia obnovy ponechať bez zásahu, </w:t>
      </w:r>
    </w:p>
    <w:p w:rsidR="00EE751A" w:rsidRPr="004D536A" w:rsidRDefault="00BC7B0B" w:rsidP="00631520">
      <w:pPr>
        <w:pStyle w:val="Odsekzoznamu"/>
        <w:numPr>
          <w:ilvl w:val="0"/>
          <w:numId w:val="8"/>
        </w:numPr>
        <w:jc w:val="both"/>
        <w:rPr>
          <w:color w:val="000000"/>
          <w:sz w:val="22"/>
          <w:szCs w:val="22"/>
        </w:rPr>
      </w:pPr>
      <w:r w:rsidRPr="004D536A">
        <w:rPr>
          <w:color w:val="000000"/>
          <w:sz w:val="22"/>
          <w:szCs w:val="22"/>
        </w:rPr>
        <w:t>vylúčiť fragmentáciu lesnými cestami vo väčších celkoch starých listnatých a zmiešaných lesov</w:t>
      </w:r>
      <w:r w:rsidR="00FF4C82" w:rsidRPr="004D536A">
        <w:rPr>
          <w:color w:val="000000"/>
          <w:sz w:val="22"/>
          <w:szCs w:val="22"/>
        </w:rPr>
        <w:t>,</w:t>
      </w:r>
      <w:r w:rsidRPr="004D536A">
        <w:rPr>
          <w:color w:val="000000"/>
          <w:sz w:val="22"/>
          <w:szCs w:val="22"/>
        </w:rPr>
        <w:t xml:space="preserve"> </w:t>
      </w:r>
    </w:p>
    <w:p w:rsidR="00EE751A" w:rsidRPr="00481676" w:rsidRDefault="00BC7B0B" w:rsidP="00A075A6">
      <w:pPr>
        <w:numPr>
          <w:ilvl w:val="0"/>
          <w:numId w:val="1"/>
        </w:numPr>
        <w:spacing w:after="0" w:line="240" w:lineRule="auto"/>
        <w:jc w:val="both"/>
        <w:rPr>
          <w:color w:val="000000"/>
        </w:rPr>
      </w:pPr>
      <w:r w:rsidRPr="00481676">
        <w:rPr>
          <w:color w:val="000000"/>
        </w:rPr>
        <w:t>ponechávať po ukončení ťažby, ak to neohrozuje zdravotný stav okolit</w:t>
      </w:r>
      <w:r w:rsidR="004D536A">
        <w:rPr>
          <w:color w:val="000000"/>
        </w:rPr>
        <w:t xml:space="preserve">ých lesných porastov, aspoň </w:t>
      </w:r>
      <w:r w:rsidRPr="00481676">
        <w:rPr>
          <w:color w:val="000000"/>
        </w:rPr>
        <w:t>5 stromov/ha na dožitie</w:t>
      </w:r>
      <w:r w:rsidR="00304994" w:rsidRPr="00481676">
        <w:rPr>
          <w:color w:val="000000"/>
        </w:rPr>
        <w:t>.</w:t>
      </w:r>
    </w:p>
    <w:p w:rsidR="00EE751A" w:rsidRDefault="00EE751A" w:rsidP="00A075A6">
      <w:pPr>
        <w:spacing w:after="0" w:line="240" w:lineRule="auto"/>
        <w:ind w:left="360"/>
        <w:rPr>
          <w:color w:val="000000"/>
        </w:rPr>
      </w:pPr>
    </w:p>
    <w:p w:rsidR="00EE751A" w:rsidRPr="000077F6" w:rsidRDefault="00BC7B0B">
      <w:pPr>
        <w:spacing w:after="0" w:line="240" w:lineRule="auto"/>
        <w:jc w:val="both"/>
        <w:rPr>
          <w:b/>
          <w:i/>
          <w:color w:val="000000"/>
        </w:rPr>
      </w:pPr>
      <w:r w:rsidRPr="00CC4157">
        <w:rPr>
          <w:b/>
          <w:color w:val="000000"/>
        </w:rPr>
        <w:t>Návrh zásad opatrení pre ďubníka trojprstého</w:t>
      </w:r>
      <w:r w:rsidRPr="000077F6">
        <w:rPr>
          <w:b/>
          <w:i/>
          <w:color w:val="000000"/>
        </w:rPr>
        <w:t xml:space="preserve"> (Picoides tridactylus)</w:t>
      </w:r>
    </w:p>
    <w:p w:rsidR="00EE751A" w:rsidRDefault="00BC7B0B" w:rsidP="00A075A6">
      <w:pPr>
        <w:tabs>
          <w:tab w:val="left" w:pos="0"/>
        </w:tabs>
        <w:spacing w:after="0" w:line="240" w:lineRule="auto"/>
        <w:jc w:val="both"/>
        <w:rPr>
          <w:color w:val="000000"/>
        </w:rPr>
      </w:pPr>
      <w:r w:rsidRPr="005E09C5">
        <w:rPr>
          <w:color w:val="000000"/>
        </w:rPr>
        <w:t>Na udržanie stavu ďubníka trojprstého na kategóriu B priaznivého stavu je potrebné realizovať nasledovné manažmentové opatrenia:</w:t>
      </w:r>
      <w:bookmarkStart w:id="14" w:name="OLE_LINK93"/>
      <w:bookmarkStart w:id="15" w:name="OLE_LINK92"/>
      <w:bookmarkEnd w:id="14"/>
      <w:bookmarkEnd w:id="15"/>
    </w:p>
    <w:p w:rsidR="00146F5E" w:rsidRPr="00CC4A65" w:rsidRDefault="00146F5E" w:rsidP="00146F5E">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9F43B4">
        <w:rPr>
          <w:color w:val="000000"/>
        </w:rPr>
        <w:t>č. 543/2002 Z. z.</w:t>
      </w:r>
      <w:r w:rsidRPr="00CC4A65">
        <w:rPr>
          <w:color w:val="000000"/>
        </w:rPr>
        <w:t xml:space="preserve"> (ochranné zóny), </w:t>
      </w:r>
      <w:r>
        <w:rPr>
          <w:color w:val="000000"/>
        </w:rPr>
        <w:t>s prihliadaním na ekologické nároky druhu od 1.3. do 30.6</w:t>
      </w:r>
      <w:r w:rsidRPr="00CC4A65">
        <w:rPr>
          <w:color w:val="000000"/>
        </w:rPr>
        <w:t>.,</w:t>
      </w:r>
    </w:p>
    <w:p w:rsidR="005012C9" w:rsidRPr="005E09C5" w:rsidRDefault="005012C9" w:rsidP="00631520">
      <w:pPr>
        <w:pStyle w:val="Odsekzoznamu"/>
        <w:numPr>
          <w:ilvl w:val="0"/>
          <w:numId w:val="7"/>
        </w:numPr>
        <w:tabs>
          <w:tab w:val="left" w:pos="0"/>
        </w:tabs>
        <w:jc w:val="both"/>
        <w:rPr>
          <w:color w:val="000000"/>
          <w:sz w:val="22"/>
          <w:szCs w:val="22"/>
        </w:rPr>
      </w:pPr>
      <w:r w:rsidRPr="005E09C5">
        <w:rPr>
          <w:sz w:val="22"/>
          <w:szCs w:val="22"/>
        </w:rPr>
        <w:t>udržanie podielu starých horských ihličnatých a zmiešaných porastov s prevahou ihličňanov a podielu kategórií lesov ochranných a lesov osobitného určenia</w:t>
      </w:r>
      <w:r w:rsidR="009F43B4">
        <w:rPr>
          <w:sz w:val="22"/>
          <w:szCs w:val="22"/>
        </w:rPr>
        <w:t>,</w:t>
      </w:r>
    </w:p>
    <w:p w:rsidR="00FD32D9" w:rsidRPr="001C7B00" w:rsidRDefault="00BC7B0B" w:rsidP="00631520">
      <w:pPr>
        <w:numPr>
          <w:ilvl w:val="0"/>
          <w:numId w:val="7"/>
        </w:numPr>
        <w:spacing w:after="0" w:line="240" w:lineRule="auto"/>
        <w:jc w:val="both"/>
        <w:rPr>
          <w:color w:val="000000"/>
        </w:rPr>
      </w:pPr>
      <w:r w:rsidRPr="005E09C5">
        <w:rPr>
          <w:color w:val="000000"/>
        </w:rPr>
        <w:t xml:space="preserve">v ochranných a podľa možnosti aj v hospodárskych lesoch ponechávať stojace mŕtve stromy v </w:t>
      </w:r>
      <w:r w:rsidRPr="001C7B00">
        <w:rPr>
          <w:color w:val="000000"/>
        </w:rPr>
        <w:t>porastoch v počte 5 na 1 ha (stromy by mali dosahovať aspo</w:t>
      </w:r>
      <w:r w:rsidR="001C7B00" w:rsidRPr="001C7B00">
        <w:rPr>
          <w:color w:val="000000"/>
        </w:rPr>
        <w:t>ň priemer 30 cm v prsnej výške),</w:t>
      </w:r>
    </w:p>
    <w:p w:rsidR="001C7B00" w:rsidRPr="001C7B00" w:rsidRDefault="001C7B00" w:rsidP="00631520">
      <w:pPr>
        <w:pStyle w:val="Odsekzoznamu"/>
        <w:numPr>
          <w:ilvl w:val="0"/>
          <w:numId w:val="7"/>
        </w:numPr>
        <w:jc w:val="both"/>
        <w:rPr>
          <w:sz w:val="22"/>
          <w:szCs w:val="22"/>
        </w:rPr>
      </w:pPr>
      <w:r w:rsidRPr="001C7B00">
        <w:rPr>
          <w:sz w:val="22"/>
          <w:szCs w:val="22"/>
        </w:rPr>
        <w:t>v kategórii ochranných lesov plánovať zásahy v rozsahu max. 5 % zo zásoby pre dobu platnosti PSL, 40 % zo zásoby v dobe zahájenia obnovy ponechať bez zásahu.</w:t>
      </w:r>
    </w:p>
    <w:p w:rsidR="00970D10" w:rsidRDefault="00970D10" w:rsidP="00970D10">
      <w:pPr>
        <w:pStyle w:val="Normlnywebov"/>
        <w:spacing w:beforeAutospacing="0" w:after="0"/>
        <w:jc w:val="both"/>
        <w:rPr>
          <w:sz w:val="22"/>
          <w:szCs w:val="22"/>
          <w:u w:val="single"/>
        </w:rPr>
      </w:pPr>
    </w:p>
    <w:p w:rsidR="00D77AB7" w:rsidRPr="009F43B4" w:rsidRDefault="00BC7B0B" w:rsidP="00970D10">
      <w:pPr>
        <w:pStyle w:val="Normlnywebov"/>
        <w:spacing w:beforeAutospacing="0" w:after="0"/>
        <w:jc w:val="both"/>
        <w:rPr>
          <w:b/>
          <w:i/>
          <w:sz w:val="22"/>
          <w:szCs w:val="22"/>
        </w:rPr>
      </w:pPr>
      <w:r w:rsidRPr="00CC4157">
        <w:rPr>
          <w:b/>
          <w:sz w:val="22"/>
          <w:szCs w:val="22"/>
        </w:rPr>
        <w:t xml:space="preserve">Návrh zásad opatrení pre </w:t>
      </w:r>
      <w:bookmarkStart w:id="16" w:name="OLE_LINK96"/>
      <w:bookmarkStart w:id="17" w:name="OLE_LINK95"/>
      <w:bookmarkStart w:id="18" w:name="OLE_LINK94"/>
      <w:r w:rsidRPr="00CC4157">
        <w:rPr>
          <w:b/>
          <w:sz w:val="22"/>
          <w:szCs w:val="22"/>
        </w:rPr>
        <w:t>pôtika kapcavého</w:t>
      </w:r>
      <w:r w:rsidRPr="009F43B4">
        <w:rPr>
          <w:b/>
          <w:i/>
          <w:sz w:val="22"/>
          <w:szCs w:val="22"/>
        </w:rPr>
        <w:t xml:space="preserve"> </w:t>
      </w:r>
      <w:bookmarkEnd w:id="16"/>
      <w:bookmarkEnd w:id="17"/>
      <w:bookmarkEnd w:id="18"/>
      <w:r w:rsidRPr="009F43B4">
        <w:rPr>
          <w:b/>
          <w:i/>
          <w:sz w:val="22"/>
          <w:szCs w:val="22"/>
        </w:rPr>
        <w:t>(Aegolius funereus</w:t>
      </w:r>
      <w:r w:rsidR="00011E53" w:rsidRPr="009F43B4">
        <w:rPr>
          <w:b/>
          <w:i/>
          <w:sz w:val="22"/>
          <w:szCs w:val="22"/>
        </w:rPr>
        <w:t>)</w:t>
      </w:r>
      <w:bookmarkStart w:id="19" w:name="OLE_LINK107"/>
      <w:bookmarkStart w:id="20" w:name="OLE_LINK106"/>
      <w:bookmarkStart w:id="21" w:name="OLE_LINK105"/>
    </w:p>
    <w:p w:rsidR="009F43B4" w:rsidRDefault="00BC7B0B" w:rsidP="009F43B4">
      <w:pPr>
        <w:pStyle w:val="Normlnywebov"/>
        <w:spacing w:beforeAutospacing="0" w:after="0"/>
        <w:jc w:val="both"/>
        <w:rPr>
          <w:rFonts w:eastAsia="Calibri"/>
          <w:bCs/>
          <w:color w:val="000000"/>
          <w:sz w:val="22"/>
          <w:szCs w:val="22"/>
          <w:lang w:eastAsia="en-US"/>
        </w:rPr>
      </w:pPr>
      <w:r w:rsidRPr="00A075A6">
        <w:rPr>
          <w:rFonts w:eastAsia="Calibri"/>
          <w:bCs/>
          <w:color w:val="000000"/>
          <w:sz w:val="22"/>
          <w:szCs w:val="22"/>
          <w:lang w:eastAsia="en-US"/>
        </w:rPr>
        <w:t>Na udržanie stavu pôtika kapcavého na kategóriu B priaznivého stavu</w:t>
      </w:r>
      <w:bookmarkEnd w:id="19"/>
      <w:bookmarkEnd w:id="20"/>
      <w:bookmarkEnd w:id="21"/>
      <w:r w:rsidRPr="00A075A6">
        <w:rPr>
          <w:rFonts w:eastAsia="Calibri"/>
          <w:bCs/>
          <w:color w:val="000000"/>
          <w:sz w:val="22"/>
          <w:szCs w:val="22"/>
          <w:lang w:eastAsia="en-US"/>
        </w:rPr>
        <w:t xml:space="preserve"> je potrebné realizovať nasledovné manažmentové opatrenia:</w:t>
      </w:r>
      <w:bookmarkStart w:id="22" w:name="OLE_LINK112"/>
      <w:bookmarkStart w:id="23" w:name="OLE_LINK111"/>
      <w:bookmarkStart w:id="24" w:name="OLE_LINK110"/>
      <w:bookmarkEnd w:id="22"/>
      <w:bookmarkEnd w:id="23"/>
      <w:bookmarkEnd w:id="24"/>
    </w:p>
    <w:p w:rsidR="00EE751A" w:rsidRDefault="00BC7B0B" w:rsidP="00A075A6">
      <w:pPr>
        <w:numPr>
          <w:ilvl w:val="0"/>
          <w:numId w:val="1"/>
        </w:numPr>
        <w:spacing w:after="0" w:line="240" w:lineRule="auto"/>
        <w:rPr>
          <w:color w:val="000000"/>
        </w:rPr>
      </w:pPr>
      <w:r>
        <w:rPr>
          <w:color w:val="000000"/>
        </w:rPr>
        <w:t>zachovanie lesných porastov v piatom stupni ochrany bez zásahu,</w:t>
      </w:r>
    </w:p>
    <w:p w:rsidR="009F43B4" w:rsidRPr="009F43B4" w:rsidRDefault="009F43B4" w:rsidP="009F43B4">
      <w:pPr>
        <w:pStyle w:val="Normlnywebov"/>
        <w:numPr>
          <w:ilvl w:val="0"/>
          <w:numId w:val="1"/>
        </w:numPr>
        <w:spacing w:beforeAutospacing="0" w:after="0"/>
        <w:jc w:val="both"/>
        <w:rPr>
          <w:rFonts w:eastAsia="Calibri"/>
          <w:bCs/>
          <w:color w:val="000000"/>
          <w:sz w:val="22"/>
          <w:szCs w:val="22"/>
          <w:lang w:eastAsia="en-US"/>
        </w:rPr>
      </w:pPr>
      <w:r w:rsidRPr="009F43B4">
        <w:rPr>
          <w:rFonts w:eastAsia="Calibri"/>
          <w:bCs/>
          <w:color w:val="000000"/>
          <w:sz w:val="22"/>
          <w:szCs w:val="22"/>
          <w:lang w:eastAsia="en-US"/>
        </w:rPr>
        <w:t xml:space="preserve">na hniezdiskách v prípade potreby zabezpečiť ochranu obmedzením alebo zákazom činnosti podľa zákona </w:t>
      </w:r>
      <w:r w:rsidR="007160FC">
        <w:rPr>
          <w:rFonts w:eastAsia="Calibri"/>
          <w:bCs/>
          <w:color w:val="000000"/>
          <w:sz w:val="22"/>
          <w:szCs w:val="22"/>
          <w:lang w:eastAsia="en-US"/>
        </w:rPr>
        <w:t>č. 543/2002 Z.z.</w:t>
      </w:r>
      <w:r w:rsidRPr="009F43B4">
        <w:rPr>
          <w:rFonts w:eastAsia="Calibri"/>
          <w:bCs/>
          <w:color w:val="000000"/>
          <w:sz w:val="22"/>
          <w:szCs w:val="22"/>
          <w:lang w:eastAsia="en-US"/>
        </w:rPr>
        <w:t xml:space="preserve"> (ochranné zóny), s prihliadaním na ekologické nároky druhu od 1.3. do 30.6.,</w:t>
      </w:r>
    </w:p>
    <w:p w:rsidR="00EE751A" w:rsidRDefault="00BC7B0B">
      <w:pPr>
        <w:numPr>
          <w:ilvl w:val="0"/>
          <w:numId w:val="1"/>
        </w:numPr>
        <w:spacing w:after="0" w:line="240" w:lineRule="auto"/>
        <w:jc w:val="both"/>
      </w:pPr>
      <w:r>
        <w:rPr>
          <w:color w:val="000000"/>
        </w:rPr>
        <w:t>v hospodárskych lesoch vykonávať ťažbu stromov s hniezdnymi dutinami až v čase, keď už existujú prirodzené náhrady v okolí (t.j. existuje dostatok dutinových stromov vo veku nad 80 rokov v porastoch susedných k tomu, kde sa má ťažba zrealizovať),</w:t>
      </w:r>
    </w:p>
    <w:p w:rsidR="00EE751A" w:rsidRPr="004021E0" w:rsidRDefault="00BC7B0B">
      <w:pPr>
        <w:numPr>
          <w:ilvl w:val="0"/>
          <w:numId w:val="1"/>
        </w:numPr>
        <w:spacing w:after="0" w:line="240" w:lineRule="auto"/>
        <w:jc w:val="both"/>
      </w:pPr>
      <w:r>
        <w:rPr>
          <w:color w:val="000000"/>
        </w:rPr>
        <w:t xml:space="preserve">v lesoch s nevhodnou vekovou skladbou drevín a nedostatkom dutín umiestňovať hniezdne búdky </w:t>
      </w:r>
      <w:r w:rsidRPr="004021E0">
        <w:rPr>
          <w:color w:val="000000"/>
        </w:rPr>
        <w:t>na vhodných expozíciách,</w:t>
      </w:r>
    </w:p>
    <w:p w:rsidR="004021E0" w:rsidRPr="004021E0" w:rsidRDefault="004021E0" w:rsidP="004021E0">
      <w:pPr>
        <w:numPr>
          <w:ilvl w:val="0"/>
          <w:numId w:val="1"/>
        </w:numPr>
        <w:spacing w:after="0" w:line="240" w:lineRule="auto"/>
        <w:jc w:val="both"/>
        <w:rPr>
          <w:color w:val="auto"/>
        </w:rPr>
      </w:pPr>
      <w:r w:rsidRPr="004021E0">
        <w:rPr>
          <w:color w:val="auto"/>
        </w:rPr>
        <w:t>v kategórii ochranných lesov plánovať zásahy v rozsahu max. 5% zo zásoby pre dobu platnosti PSL, min. 40 % zo zásoby v dobe zahájenia obnovy ponechať bez zásahu,</w:t>
      </w:r>
    </w:p>
    <w:p w:rsidR="004021E0" w:rsidRPr="004021E0" w:rsidRDefault="004021E0" w:rsidP="004021E0">
      <w:pPr>
        <w:pStyle w:val="Odsekzoznamu"/>
        <w:numPr>
          <w:ilvl w:val="0"/>
          <w:numId w:val="1"/>
        </w:numPr>
        <w:tabs>
          <w:tab w:val="left" w:pos="142"/>
        </w:tabs>
        <w:jc w:val="both"/>
        <w:rPr>
          <w:sz w:val="22"/>
          <w:szCs w:val="22"/>
        </w:rPr>
      </w:pPr>
      <w:r>
        <w:rPr>
          <w:sz w:val="22"/>
          <w:szCs w:val="22"/>
        </w:rPr>
        <w:t xml:space="preserve">    </w:t>
      </w:r>
      <w:r w:rsidRPr="004021E0">
        <w:rPr>
          <w:sz w:val="22"/>
          <w:szCs w:val="22"/>
        </w:rPr>
        <w:t>v kategórii hospodárskych lesov zachovávať podiel lesov nad 80 rokov na min. 30 % v rámci lesného celku, na dožitie ponechávať dutinové stromy, stojace zlomy, stromy s vysokou biologickou hodnotou a „mŕtve stojace drevo“ bez hygienického rizika šírenia podkôrneho hmyzu, prípadne ich skupinky</w:t>
      </w:r>
      <w:r>
        <w:rPr>
          <w:sz w:val="22"/>
          <w:szCs w:val="22"/>
        </w:rPr>
        <w:t>,</w:t>
      </w:r>
      <w:r w:rsidRPr="004021E0">
        <w:rPr>
          <w:sz w:val="22"/>
          <w:szCs w:val="22"/>
        </w:rPr>
        <w:t xml:space="preserve"> </w:t>
      </w:r>
    </w:p>
    <w:p w:rsidR="00EE751A" w:rsidRDefault="00304994" w:rsidP="00CC4A65">
      <w:pPr>
        <w:numPr>
          <w:ilvl w:val="0"/>
          <w:numId w:val="1"/>
        </w:numPr>
        <w:spacing w:after="0" w:line="240" w:lineRule="auto"/>
        <w:jc w:val="both"/>
      </w:pPr>
      <w:r w:rsidRPr="004021E0">
        <w:t>z</w:t>
      </w:r>
      <w:r w:rsidR="00BC7B0B" w:rsidRPr="004021E0">
        <w:rPr>
          <w:color w:val="000000"/>
        </w:rPr>
        <w:t>níženie intenzity lesného hospodárstva vo vhodných porastoch, ktoré tvoria hlavný areál rozšírenia druhov v</w:t>
      </w:r>
      <w:r w:rsidR="009F43B4" w:rsidRPr="004021E0">
        <w:rPr>
          <w:color w:val="000000"/>
        </w:rPr>
        <w:t> </w:t>
      </w:r>
      <w:r w:rsidR="00BC7B0B" w:rsidRPr="004021E0">
        <w:rPr>
          <w:color w:val="000000"/>
        </w:rPr>
        <w:t>CHVÚ</w:t>
      </w:r>
      <w:r w:rsidR="009F43B4" w:rsidRPr="004021E0">
        <w:rPr>
          <w:color w:val="000000"/>
        </w:rPr>
        <w:t xml:space="preserve"> Malá Fatra</w:t>
      </w:r>
      <w:r w:rsidR="00BC7B0B" w:rsidRPr="004021E0">
        <w:rPr>
          <w:color w:val="000000"/>
        </w:rPr>
        <w:t>, podpora</w:t>
      </w:r>
      <w:r w:rsidR="00BC7B0B" w:rsidRPr="00A075A6">
        <w:rPr>
          <w:color w:val="000000"/>
        </w:rPr>
        <w:t xml:space="preserve"> ekologických spôsobov ťažby (napr. výberkový spôso</w:t>
      </w:r>
      <w:r w:rsidR="00B5369D">
        <w:rPr>
          <w:color w:val="000000"/>
        </w:rPr>
        <w:t>b) v týchto porastoch a v obnov</w:t>
      </w:r>
      <w:r w:rsidR="00BC7B0B" w:rsidRPr="00A075A6">
        <w:rPr>
          <w:color w:val="000000"/>
        </w:rPr>
        <w:t>ných porastoch, vyhýban</w:t>
      </w:r>
      <w:r w:rsidR="000245A4">
        <w:rPr>
          <w:color w:val="000000"/>
        </w:rPr>
        <w:t>ie sa ťažbe holorubným spôsobom.</w:t>
      </w:r>
    </w:p>
    <w:p w:rsidR="00EE751A" w:rsidRDefault="00EE751A" w:rsidP="00A075A6">
      <w:pPr>
        <w:spacing w:after="0" w:line="240" w:lineRule="auto"/>
        <w:ind w:left="360"/>
        <w:jc w:val="both"/>
      </w:pPr>
    </w:p>
    <w:p w:rsidR="00EE751A" w:rsidRPr="009F43B4" w:rsidRDefault="00BC7B0B" w:rsidP="00970D10">
      <w:pPr>
        <w:pStyle w:val="Nadpis2"/>
        <w:spacing w:before="0" w:line="240" w:lineRule="auto"/>
        <w:rPr>
          <w:rFonts w:ascii="Times New Roman" w:hAnsi="Times New Roman"/>
          <w:i/>
          <w:color w:val="000000"/>
          <w:sz w:val="22"/>
          <w:szCs w:val="22"/>
        </w:rPr>
      </w:pPr>
      <w:r w:rsidRPr="00CC4157">
        <w:rPr>
          <w:rFonts w:ascii="Times New Roman" w:hAnsi="Times New Roman"/>
          <w:color w:val="000000"/>
          <w:sz w:val="22"/>
          <w:szCs w:val="22"/>
        </w:rPr>
        <w:t xml:space="preserve">Návrh zásad opatrení pre </w:t>
      </w:r>
      <w:bookmarkStart w:id="25" w:name="OLE_LINK109"/>
      <w:bookmarkStart w:id="26" w:name="OLE_LINK108"/>
      <w:r w:rsidRPr="00CC4157">
        <w:rPr>
          <w:rFonts w:ascii="Times New Roman" w:hAnsi="Times New Roman"/>
          <w:color w:val="000000"/>
          <w:sz w:val="22"/>
          <w:szCs w:val="22"/>
        </w:rPr>
        <w:t>ďatľa bielochrbtého</w:t>
      </w:r>
      <w:r w:rsidRPr="009F43B4">
        <w:rPr>
          <w:rFonts w:ascii="Times New Roman" w:hAnsi="Times New Roman"/>
          <w:i/>
          <w:color w:val="000000"/>
          <w:sz w:val="22"/>
          <w:szCs w:val="22"/>
        </w:rPr>
        <w:t xml:space="preserve"> </w:t>
      </w:r>
      <w:bookmarkEnd w:id="25"/>
      <w:bookmarkEnd w:id="26"/>
      <w:r w:rsidRPr="009F43B4">
        <w:rPr>
          <w:rFonts w:ascii="Times New Roman" w:hAnsi="Times New Roman"/>
          <w:i/>
          <w:color w:val="000000"/>
          <w:sz w:val="22"/>
          <w:szCs w:val="22"/>
        </w:rPr>
        <w:t>(De</w:t>
      </w:r>
      <w:r w:rsidRPr="009F43B4">
        <w:rPr>
          <w:rFonts w:ascii="Times New Roman" w:hAnsi="Times New Roman"/>
          <w:i/>
          <w:color w:val="000000"/>
          <w:sz w:val="22"/>
          <w:szCs w:val="22"/>
          <w:lang w:val="sk-SK"/>
        </w:rPr>
        <w:t>n</w:t>
      </w:r>
      <w:r w:rsidRPr="009F43B4">
        <w:rPr>
          <w:rFonts w:ascii="Times New Roman" w:hAnsi="Times New Roman"/>
          <w:i/>
          <w:color w:val="000000"/>
          <w:sz w:val="22"/>
          <w:szCs w:val="22"/>
        </w:rPr>
        <w:t xml:space="preserve">drocopos leucotos)  </w:t>
      </w:r>
    </w:p>
    <w:p w:rsidR="007160FC" w:rsidRDefault="00BC7B0B" w:rsidP="00FD32D9">
      <w:pPr>
        <w:spacing w:after="0" w:line="240" w:lineRule="auto"/>
        <w:jc w:val="both"/>
        <w:rPr>
          <w:color w:val="000000"/>
        </w:rPr>
      </w:pPr>
      <w:r>
        <w:rPr>
          <w:color w:val="000000"/>
        </w:rPr>
        <w:t>Na udržanie stavu ďatľa bielochrbtého</w:t>
      </w:r>
      <w:r>
        <w:rPr>
          <w:i/>
          <w:color w:val="000000"/>
        </w:rPr>
        <w:t xml:space="preserve"> </w:t>
      </w:r>
      <w:r>
        <w:rPr>
          <w:color w:val="000000"/>
        </w:rPr>
        <w:t>na kategóriu B priaznivého stavu je potrebné realizovať nasledovné manažmentové opatrenia:</w:t>
      </w:r>
    </w:p>
    <w:p w:rsidR="00FD32D9" w:rsidRPr="00FD32D9" w:rsidRDefault="00FD32D9" w:rsidP="00FD32D9">
      <w:pPr>
        <w:pStyle w:val="Odsekzoznamu"/>
        <w:numPr>
          <w:ilvl w:val="0"/>
          <w:numId w:val="1"/>
        </w:numPr>
        <w:jc w:val="both"/>
        <w:rPr>
          <w:sz w:val="22"/>
          <w:szCs w:val="22"/>
        </w:rPr>
      </w:pPr>
      <w:r w:rsidRPr="00FD32D9">
        <w:rPr>
          <w:sz w:val="22"/>
          <w:szCs w:val="22"/>
        </w:rPr>
        <w:t>vylúčiť veľkoplošné holoruby a fragmentáciu lesnými cestami vo väčších celkoch starých bukových, jedľovo-bukových, javorovo-bukových a iných zmiešaných lesov s prevahou listnáčov,</w:t>
      </w:r>
    </w:p>
    <w:p w:rsidR="00EE751A" w:rsidRDefault="00BC7B0B" w:rsidP="00D51FD5">
      <w:pPr>
        <w:numPr>
          <w:ilvl w:val="0"/>
          <w:numId w:val="1"/>
        </w:numPr>
        <w:spacing w:after="0" w:line="240" w:lineRule="auto"/>
        <w:jc w:val="both"/>
      </w:pPr>
      <w:r>
        <w:rPr>
          <w:color w:val="000000"/>
        </w:rPr>
        <w:t>ponechávanie stojacich mŕtvych stromov v porastoch najmä v lokalitách, kde druh hniezdi,</w:t>
      </w:r>
    </w:p>
    <w:p w:rsidR="00EE751A" w:rsidRDefault="00BC7B0B" w:rsidP="00A075A6">
      <w:pPr>
        <w:numPr>
          <w:ilvl w:val="0"/>
          <w:numId w:val="1"/>
        </w:numPr>
        <w:spacing w:after="0" w:line="240" w:lineRule="auto"/>
        <w:jc w:val="both"/>
        <w:rPr>
          <w:color w:val="000000"/>
        </w:rPr>
      </w:pPr>
      <w:r w:rsidRPr="00FD32D9">
        <w:rPr>
          <w:color w:val="000000"/>
        </w:rPr>
        <w:lastRenderedPageBreak/>
        <w:t>usmerňovaním programov starostlivosti o les zabezpečiť v CHVÚ dostatok vhodných lesných porastov (nad 80 rok</w:t>
      </w:r>
      <w:r w:rsidR="003A632C">
        <w:rPr>
          <w:color w:val="000000"/>
        </w:rPr>
        <w:t>ov) a ich rozmiestnenie v území,</w:t>
      </w:r>
    </w:p>
    <w:p w:rsidR="007160FC" w:rsidRPr="007160FC" w:rsidRDefault="007160FC" w:rsidP="007160FC">
      <w:pPr>
        <w:pStyle w:val="Odsekzoznamu"/>
        <w:numPr>
          <w:ilvl w:val="0"/>
          <w:numId w:val="1"/>
        </w:numPr>
        <w:jc w:val="both"/>
        <w:rPr>
          <w:color w:val="000000"/>
          <w:sz w:val="22"/>
          <w:szCs w:val="22"/>
        </w:rPr>
      </w:pPr>
      <w:r w:rsidRPr="007160FC">
        <w:rPr>
          <w:color w:val="000000"/>
          <w:sz w:val="22"/>
          <w:szCs w:val="22"/>
        </w:rPr>
        <w:t>na hniezdiskách v prípade potreby zabezpečiť ochranu obmedzením alebo zákazom činnosti podľa zákona č. 543/2002 Z.z. (ochranné zóny), s prihliadaním na ekologické nároky druhu od 1.3. do 30.6.,</w:t>
      </w:r>
    </w:p>
    <w:p w:rsidR="00FD32D9" w:rsidRPr="007160FC" w:rsidRDefault="00FD32D9" w:rsidP="007160FC">
      <w:pPr>
        <w:numPr>
          <w:ilvl w:val="0"/>
          <w:numId w:val="1"/>
        </w:numPr>
        <w:spacing w:after="0" w:line="240" w:lineRule="auto"/>
        <w:jc w:val="both"/>
        <w:rPr>
          <w:color w:val="000000"/>
        </w:rPr>
      </w:pPr>
      <w:r w:rsidRPr="007160FC">
        <w:t>vykonávať prebierky v hospodárskych lesoch vo fáze žrďkovín a žrďovín,</w:t>
      </w:r>
    </w:p>
    <w:p w:rsidR="00FD32D9" w:rsidRPr="00FD32D9" w:rsidRDefault="00FD32D9" w:rsidP="00A075A6">
      <w:pPr>
        <w:numPr>
          <w:ilvl w:val="0"/>
          <w:numId w:val="1"/>
        </w:numPr>
        <w:spacing w:after="0" w:line="240" w:lineRule="auto"/>
        <w:jc w:val="both"/>
        <w:rPr>
          <w:color w:val="000000"/>
        </w:rPr>
      </w:pPr>
      <w:r w:rsidRPr="00FD32D9">
        <w:t>v kategórii ochranných lesov plánovať zásahy v rozsahu max. 5 % zo zásoby pre dobu platnosti PSL, 40 % zo zásoby v dobe zahájenia obnovy ponechať bez zásahu.</w:t>
      </w:r>
    </w:p>
    <w:p w:rsidR="00EE751A" w:rsidRDefault="00EE751A" w:rsidP="00A075A6">
      <w:pPr>
        <w:spacing w:after="0" w:line="240" w:lineRule="auto"/>
        <w:ind w:left="360"/>
        <w:jc w:val="both"/>
        <w:rPr>
          <w:color w:val="000000"/>
        </w:rPr>
      </w:pPr>
    </w:p>
    <w:p w:rsidR="00EE751A" w:rsidRPr="009F43B4" w:rsidRDefault="00BC7B0B" w:rsidP="00970D10">
      <w:pPr>
        <w:pStyle w:val="Nadpis2"/>
        <w:spacing w:before="0" w:line="240" w:lineRule="auto"/>
        <w:rPr>
          <w:rFonts w:ascii="Times New Roman" w:hAnsi="Times New Roman"/>
          <w:i/>
          <w:color w:val="000000"/>
          <w:sz w:val="22"/>
          <w:szCs w:val="22"/>
        </w:rPr>
      </w:pPr>
      <w:r w:rsidRPr="00CC4157">
        <w:rPr>
          <w:rFonts w:ascii="Times New Roman" w:hAnsi="Times New Roman"/>
          <w:color w:val="000000"/>
          <w:sz w:val="22"/>
          <w:szCs w:val="22"/>
        </w:rPr>
        <w:t xml:space="preserve">Návrh zásad opatrení pre </w:t>
      </w:r>
      <w:bookmarkStart w:id="27" w:name="OLE_LINK114"/>
      <w:bookmarkStart w:id="28" w:name="OLE_LINK113"/>
      <w:r w:rsidRPr="00CC4157">
        <w:rPr>
          <w:rFonts w:ascii="Times New Roman" w:hAnsi="Times New Roman"/>
          <w:color w:val="000000"/>
          <w:sz w:val="22"/>
          <w:szCs w:val="22"/>
        </w:rPr>
        <w:t>tesára čierneho</w:t>
      </w:r>
      <w:r w:rsidRPr="009F43B4">
        <w:rPr>
          <w:rFonts w:ascii="Times New Roman" w:hAnsi="Times New Roman"/>
          <w:i/>
          <w:color w:val="000000"/>
          <w:sz w:val="22"/>
          <w:szCs w:val="22"/>
        </w:rPr>
        <w:t xml:space="preserve"> </w:t>
      </w:r>
      <w:bookmarkEnd w:id="27"/>
      <w:bookmarkEnd w:id="28"/>
      <w:r w:rsidRPr="009F43B4">
        <w:rPr>
          <w:rFonts w:ascii="Times New Roman" w:hAnsi="Times New Roman"/>
          <w:i/>
          <w:color w:val="000000"/>
          <w:sz w:val="22"/>
          <w:szCs w:val="22"/>
        </w:rPr>
        <w:t>(Dryocopus martius)</w:t>
      </w:r>
    </w:p>
    <w:p w:rsidR="00EE751A" w:rsidRDefault="00BC7B0B" w:rsidP="00970D10">
      <w:pPr>
        <w:tabs>
          <w:tab w:val="left" w:pos="0"/>
        </w:tabs>
        <w:spacing w:after="0" w:line="240" w:lineRule="auto"/>
        <w:jc w:val="both"/>
        <w:rPr>
          <w:color w:val="000000"/>
        </w:rPr>
      </w:pPr>
      <w:r>
        <w:rPr>
          <w:color w:val="000000"/>
        </w:rPr>
        <w:t>Na udržanie stavu tesára čierneho v kategórii  B priaznivého stavu je potrebné realizovať nasledovné manažmentové opatrenia:</w:t>
      </w:r>
    </w:p>
    <w:p w:rsidR="00146F5E" w:rsidRPr="00CC4A65" w:rsidRDefault="00146F5E" w:rsidP="00146F5E">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7160FC">
        <w:rPr>
          <w:color w:val="000000"/>
        </w:rPr>
        <w:t>č. 543/2002 Z.z.</w:t>
      </w:r>
      <w:r w:rsidRPr="00CC4A65">
        <w:rPr>
          <w:color w:val="000000"/>
        </w:rPr>
        <w:t xml:space="preserve"> (ochranné zóny), </w:t>
      </w:r>
      <w:r>
        <w:rPr>
          <w:color w:val="000000"/>
        </w:rPr>
        <w:t>s prihliadaním na ekologické nároky druhu od 1.3. do 30.6</w:t>
      </w:r>
      <w:r w:rsidRPr="00CC4A65">
        <w:rPr>
          <w:color w:val="000000"/>
        </w:rPr>
        <w:t>.,</w:t>
      </w:r>
    </w:p>
    <w:p w:rsidR="00FF4C82" w:rsidRDefault="00FF4C82" w:rsidP="00FF4C82">
      <w:pPr>
        <w:numPr>
          <w:ilvl w:val="0"/>
          <w:numId w:val="1"/>
        </w:numPr>
        <w:spacing w:after="0" w:line="240" w:lineRule="auto"/>
        <w:jc w:val="both"/>
        <w:rPr>
          <w:color w:val="000000"/>
        </w:rPr>
      </w:pPr>
      <w:r>
        <w:rPr>
          <w:color w:val="000000"/>
        </w:rPr>
        <w:t xml:space="preserve">usmerňovaním </w:t>
      </w:r>
      <w:r w:rsidR="009F43B4">
        <w:rPr>
          <w:color w:val="000000"/>
        </w:rPr>
        <w:t>PSL</w:t>
      </w:r>
      <w:r>
        <w:rPr>
          <w:color w:val="000000"/>
        </w:rPr>
        <w:t xml:space="preserve"> zabezpečiť v CHVÚ </w:t>
      </w:r>
      <w:r w:rsidR="009F43B4">
        <w:rPr>
          <w:color w:val="000000"/>
        </w:rPr>
        <w:t xml:space="preserve">Malá Fatra </w:t>
      </w:r>
      <w:r>
        <w:rPr>
          <w:color w:val="000000"/>
        </w:rPr>
        <w:t>dostatok vhodných lesných porastov (nad 80 rokov) a ich rozmiestnenie v území,</w:t>
      </w:r>
    </w:p>
    <w:p w:rsidR="00146F5E" w:rsidRPr="00A075A6" w:rsidRDefault="009F43B4" w:rsidP="00146F5E">
      <w:pPr>
        <w:numPr>
          <w:ilvl w:val="0"/>
          <w:numId w:val="1"/>
        </w:numPr>
        <w:spacing w:after="0" w:line="240" w:lineRule="auto"/>
        <w:jc w:val="both"/>
      </w:pPr>
      <w:r>
        <w:rPr>
          <w:color w:val="000000"/>
        </w:rPr>
        <w:t>p</w:t>
      </w:r>
      <w:r w:rsidR="00146F5E">
        <w:rPr>
          <w:color w:val="000000"/>
        </w:rPr>
        <w:t>onechávať mŕtve a odumierajúce drevo v lesných biotopoch vhodných pre výskyt tesára čierneho  a ponechávať ešte stojace mŕtve stromy v porastoch - najmä v lokalitách, kde druh hniezdi,</w:t>
      </w:r>
    </w:p>
    <w:p w:rsidR="00146F5E" w:rsidRPr="00FD32D9" w:rsidRDefault="00146F5E" w:rsidP="00146F5E">
      <w:pPr>
        <w:numPr>
          <w:ilvl w:val="0"/>
          <w:numId w:val="1"/>
        </w:numPr>
        <w:spacing w:after="0" w:line="240" w:lineRule="auto"/>
        <w:jc w:val="both"/>
      </w:pPr>
      <w:r>
        <w:t>z</w:t>
      </w:r>
      <w:r w:rsidRPr="00A075A6">
        <w:rPr>
          <w:color w:val="000000"/>
        </w:rPr>
        <w:t>níženie intenzity lesného hospodárstva vo vhodných porastoch, ktoré tvoria hlavný areál rozšírenia druhov v</w:t>
      </w:r>
      <w:r w:rsidR="009F43B4">
        <w:rPr>
          <w:color w:val="000000"/>
        </w:rPr>
        <w:t> </w:t>
      </w:r>
      <w:r w:rsidRPr="00A075A6">
        <w:rPr>
          <w:color w:val="000000"/>
        </w:rPr>
        <w:t>CHVÚ</w:t>
      </w:r>
      <w:r w:rsidR="009F43B4">
        <w:rPr>
          <w:color w:val="000000"/>
        </w:rPr>
        <w:t xml:space="preserve"> Malá Fatra</w:t>
      </w:r>
      <w:r w:rsidRPr="00A075A6">
        <w:rPr>
          <w:color w:val="000000"/>
        </w:rPr>
        <w:t xml:space="preserve">, podpora ekologických spôsobov ťažby (napr. výberkový spôsob) </w:t>
      </w:r>
      <w:r w:rsidR="00B5369D">
        <w:rPr>
          <w:color w:val="000000"/>
        </w:rPr>
        <w:t>v týchto porastoch a v obnov</w:t>
      </w:r>
      <w:r w:rsidRPr="00FD32D9">
        <w:rPr>
          <w:color w:val="000000"/>
        </w:rPr>
        <w:t>ných porastoch, vyhýban</w:t>
      </w:r>
      <w:r w:rsidR="000245A4" w:rsidRPr="00FD32D9">
        <w:rPr>
          <w:color w:val="000000"/>
        </w:rPr>
        <w:t>ie sa ťažbe holorubným spôso</w:t>
      </w:r>
      <w:r w:rsidR="003A632C">
        <w:rPr>
          <w:color w:val="000000"/>
        </w:rPr>
        <w:t>bom,</w:t>
      </w:r>
    </w:p>
    <w:p w:rsidR="00FD32D9" w:rsidRPr="00FD32D9" w:rsidRDefault="00FD32D9" w:rsidP="00FD32D9">
      <w:pPr>
        <w:pStyle w:val="Odsekzoznamu"/>
        <w:numPr>
          <w:ilvl w:val="0"/>
          <w:numId w:val="1"/>
        </w:numPr>
        <w:jc w:val="both"/>
        <w:rPr>
          <w:sz w:val="22"/>
          <w:szCs w:val="22"/>
        </w:rPr>
      </w:pPr>
      <w:r w:rsidRPr="00FD32D9">
        <w:rPr>
          <w:sz w:val="22"/>
          <w:szCs w:val="22"/>
        </w:rPr>
        <w:t>ponechávať v nich dostatok veľkých živých a stojacich odumierajúcich a odumretých stromov,</w:t>
      </w:r>
    </w:p>
    <w:p w:rsidR="00FD32D9" w:rsidRPr="00FD32D9" w:rsidRDefault="00FD32D9" w:rsidP="00FD32D9">
      <w:pPr>
        <w:pStyle w:val="Odsekzoznamu"/>
        <w:numPr>
          <w:ilvl w:val="0"/>
          <w:numId w:val="1"/>
        </w:numPr>
        <w:jc w:val="both"/>
        <w:rPr>
          <w:sz w:val="22"/>
          <w:szCs w:val="22"/>
        </w:rPr>
      </w:pPr>
      <w:r w:rsidRPr="00FD32D9">
        <w:rPr>
          <w:sz w:val="22"/>
          <w:szCs w:val="22"/>
        </w:rPr>
        <w:t>vykonávať prebierky v hospodárskych le</w:t>
      </w:r>
      <w:r w:rsidR="00B14C0A">
        <w:rPr>
          <w:sz w:val="22"/>
          <w:szCs w:val="22"/>
        </w:rPr>
        <w:t>soch vo fáze žrďkovín a žrďovín.</w:t>
      </w:r>
    </w:p>
    <w:p w:rsidR="00304994" w:rsidRDefault="00304994" w:rsidP="00A075A6">
      <w:pPr>
        <w:spacing w:after="0" w:line="240" w:lineRule="auto"/>
        <w:ind w:left="360"/>
        <w:jc w:val="both"/>
        <w:rPr>
          <w:color w:val="000000"/>
        </w:rPr>
      </w:pPr>
    </w:p>
    <w:p w:rsidR="00EE751A" w:rsidRPr="00D7315A" w:rsidRDefault="00BC7B0B" w:rsidP="00CC4A65">
      <w:pPr>
        <w:spacing w:after="0" w:line="240" w:lineRule="auto"/>
        <w:jc w:val="both"/>
        <w:rPr>
          <w:b/>
          <w:i/>
          <w:color w:val="000000"/>
        </w:rPr>
      </w:pPr>
      <w:r w:rsidRPr="00CC4157">
        <w:rPr>
          <w:b/>
          <w:color w:val="000000"/>
        </w:rPr>
        <w:t xml:space="preserve">Návrh zásad opatrení pre </w:t>
      </w:r>
      <w:bookmarkStart w:id="29" w:name="OLE_LINK116"/>
      <w:bookmarkStart w:id="30" w:name="OLE_LINK115"/>
      <w:r w:rsidRPr="00CC4157">
        <w:rPr>
          <w:b/>
          <w:bCs w:val="0"/>
          <w:color w:val="000000"/>
        </w:rPr>
        <w:t>muchárika bielokrkého</w:t>
      </w:r>
      <w:r w:rsidRPr="00D7315A">
        <w:rPr>
          <w:b/>
          <w:bCs w:val="0"/>
          <w:i/>
          <w:color w:val="000000"/>
        </w:rPr>
        <w:t xml:space="preserve"> </w:t>
      </w:r>
      <w:bookmarkEnd w:id="29"/>
      <w:bookmarkEnd w:id="30"/>
      <w:r w:rsidRPr="00D7315A">
        <w:rPr>
          <w:b/>
          <w:bCs w:val="0"/>
          <w:i/>
          <w:color w:val="000000"/>
        </w:rPr>
        <w:t>(Ficedula albicollis</w:t>
      </w:r>
      <w:r w:rsidRPr="00D7315A">
        <w:rPr>
          <w:b/>
          <w:bCs w:val="0"/>
          <w:i/>
          <w:iCs/>
          <w:color w:val="000000"/>
        </w:rPr>
        <w:t>)</w:t>
      </w:r>
    </w:p>
    <w:p w:rsidR="00EE751A" w:rsidRDefault="00BC7B0B" w:rsidP="00A075A6">
      <w:pPr>
        <w:tabs>
          <w:tab w:val="left" w:pos="0"/>
        </w:tabs>
        <w:spacing w:after="0" w:line="240" w:lineRule="auto"/>
        <w:jc w:val="both"/>
        <w:rPr>
          <w:color w:val="000000"/>
        </w:rPr>
      </w:pPr>
      <w:r>
        <w:rPr>
          <w:bCs w:val="0"/>
          <w:color w:val="000000"/>
        </w:rPr>
        <w:t>Na zlepšenie stavu muchárika bielokrkého na kategóriu B priaznivého stavu je potrebné realizovať nasledovné</w:t>
      </w:r>
      <w:r>
        <w:rPr>
          <w:color w:val="000000"/>
        </w:rPr>
        <w:t xml:space="preserve"> manažmentové opatrenia:</w:t>
      </w:r>
      <w:bookmarkStart w:id="31" w:name="OLE_LINK118"/>
      <w:bookmarkStart w:id="32" w:name="OLE_LINK117"/>
      <w:bookmarkEnd w:id="31"/>
      <w:bookmarkEnd w:id="32"/>
    </w:p>
    <w:p w:rsidR="00146F5E" w:rsidRPr="00CC4A65" w:rsidRDefault="00146F5E" w:rsidP="00146F5E">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D7315A">
        <w:rPr>
          <w:color w:val="000000"/>
        </w:rPr>
        <w:t xml:space="preserve">č. 543/2002 Z.z. </w:t>
      </w:r>
      <w:r w:rsidRPr="00CC4A65">
        <w:rPr>
          <w:color w:val="000000"/>
        </w:rPr>
        <w:t xml:space="preserve">(ochranné zóny), </w:t>
      </w:r>
      <w:r>
        <w:rPr>
          <w:color w:val="000000"/>
        </w:rPr>
        <w:t>s prihliadaním na ekologické nároky druhu od 1.4. do 31.7</w:t>
      </w:r>
      <w:r w:rsidRPr="00CC4A65">
        <w:rPr>
          <w:color w:val="000000"/>
        </w:rPr>
        <w:t>.,</w:t>
      </w:r>
    </w:p>
    <w:p w:rsidR="00EE751A" w:rsidRDefault="00BC7B0B">
      <w:pPr>
        <w:numPr>
          <w:ilvl w:val="0"/>
          <w:numId w:val="1"/>
        </w:numPr>
        <w:spacing w:after="0" w:line="240" w:lineRule="auto"/>
        <w:jc w:val="both"/>
      </w:pPr>
      <w:r>
        <w:rPr>
          <w:color w:val="000000"/>
        </w:rPr>
        <w:t>vykonávať prebierky v hospodárskych lesoch vo fáze žrďkovín a žrďovín,</w:t>
      </w:r>
    </w:p>
    <w:p w:rsidR="00EE751A" w:rsidRDefault="00BC7B0B">
      <w:pPr>
        <w:numPr>
          <w:ilvl w:val="0"/>
          <w:numId w:val="1"/>
        </w:numPr>
        <w:spacing w:after="0" w:line="240" w:lineRule="auto"/>
        <w:jc w:val="both"/>
        <w:rPr>
          <w:color w:val="000000"/>
        </w:rPr>
      </w:pPr>
      <w:r>
        <w:rPr>
          <w:color w:val="000000"/>
        </w:rPr>
        <w:t>ponechávať dostatok stojacich odumierajúcich a odumretých stromov (najmä s dutinami) v</w:t>
      </w:r>
      <w:r w:rsidR="00D7315A">
        <w:rPr>
          <w:color w:val="000000"/>
        </w:rPr>
        <w:t> </w:t>
      </w:r>
      <w:r>
        <w:rPr>
          <w:color w:val="000000"/>
        </w:rPr>
        <w:t>lesoch</w:t>
      </w:r>
      <w:r w:rsidR="00D7315A">
        <w:rPr>
          <w:color w:val="000000"/>
        </w:rPr>
        <w:t>,</w:t>
      </w:r>
    </w:p>
    <w:p w:rsidR="00EE751A" w:rsidRPr="00CC4A65" w:rsidRDefault="00BC7B0B" w:rsidP="00A075A6">
      <w:pPr>
        <w:numPr>
          <w:ilvl w:val="0"/>
          <w:numId w:val="1"/>
        </w:numPr>
        <w:spacing w:after="0" w:line="240" w:lineRule="auto"/>
        <w:jc w:val="both"/>
        <w:rPr>
          <w:color w:val="000000"/>
        </w:rPr>
      </w:pPr>
      <w:r>
        <w:rPr>
          <w:color w:val="000000"/>
        </w:rPr>
        <w:t>vyvesovať búdky na zväčšenie populačnej hustoty vo vybraných intenzívnejšie obhospodarovaných lesoch</w:t>
      </w:r>
      <w:r w:rsidR="00E15A19">
        <w:rPr>
          <w:color w:val="000000"/>
        </w:rPr>
        <w:t>,</w:t>
      </w:r>
    </w:p>
    <w:p w:rsidR="00EE751A" w:rsidRPr="00CC4A65" w:rsidRDefault="00BC7B0B" w:rsidP="00CC4A65">
      <w:pPr>
        <w:numPr>
          <w:ilvl w:val="0"/>
          <w:numId w:val="1"/>
        </w:numPr>
        <w:spacing w:after="0" w:line="240" w:lineRule="auto"/>
        <w:jc w:val="both"/>
        <w:rPr>
          <w:color w:val="000000"/>
        </w:rPr>
      </w:pPr>
      <w:r>
        <w:rPr>
          <w:color w:val="000000"/>
        </w:rPr>
        <w:t>zachovávať lužné lesy a členité okraje lesa (s ich tradičným využívaním) ako migračné koridory</w:t>
      </w:r>
      <w:r w:rsidR="000245A4">
        <w:rPr>
          <w:color w:val="000000"/>
        </w:rPr>
        <w:t>.</w:t>
      </w:r>
    </w:p>
    <w:p w:rsidR="00EE751A" w:rsidRDefault="00EE751A">
      <w:pPr>
        <w:tabs>
          <w:tab w:val="left" w:pos="0"/>
        </w:tabs>
        <w:spacing w:after="0" w:line="240" w:lineRule="auto"/>
        <w:jc w:val="both"/>
        <w:rPr>
          <w:color w:val="000000"/>
        </w:rPr>
      </w:pPr>
    </w:p>
    <w:p w:rsidR="00EE751A" w:rsidRPr="00D7315A" w:rsidRDefault="00BC7B0B">
      <w:pPr>
        <w:spacing w:after="0" w:line="240" w:lineRule="auto"/>
        <w:jc w:val="both"/>
        <w:rPr>
          <w:b/>
          <w:i/>
          <w:color w:val="000000"/>
        </w:rPr>
      </w:pPr>
      <w:r w:rsidRPr="00CC4157">
        <w:rPr>
          <w:b/>
          <w:color w:val="000000"/>
        </w:rPr>
        <w:t xml:space="preserve">Návrh zásad opatrení pre </w:t>
      </w:r>
      <w:bookmarkStart w:id="33" w:name="OLE_LINK120"/>
      <w:bookmarkStart w:id="34" w:name="OLE_LINK119"/>
      <w:r w:rsidRPr="00CC4157">
        <w:rPr>
          <w:b/>
          <w:bCs w:val="0"/>
          <w:color w:val="000000"/>
        </w:rPr>
        <w:t>muchárika malého</w:t>
      </w:r>
      <w:r w:rsidRPr="00D7315A">
        <w:rPr>
          <w:b/>
          <w:bCs w:val="0"/>
          <w:i/>
          <w:color w:val="000000"/>
        </w:rPr>
        <w:t xml:space="preserve"> </w:t>
      </w:r>
      <w:bookmarkEnd w:id="33"/>
      <w:bookmarkEnd w:id="34"/>
      <w:r w:rsidRPr="00D7315A">
        <w:rPr>
          <w:b/>
          <w:bCs w:val="0"/>
          <w:i/>
          <w:color w:val="000000"/>
        </w:rPr>
        <w:t>(Ficedula parva</w:t>
      </w:r>
      <w:r w:rsidRPr="00D7315A">
        <w:rPr>
          <w:b/>
          <w:bCs w:val="0"/>
          <w:i/>
          <w:iCs/>
          <w:color w:val="000000"/>
        </w:rPr>
        <w:t>)</w:t>
      </w:r>
    </w:p>
    <w:p w:rsidR="00EE751A" w:rsidRDefault="00BC7B0B">
      <w:pPr>
        <w:tabs>
          <w:tab w:val="left" w:pos="0"/>
        </w:tabs>
        <w:spacing w:after="0" w:line="240" w:lineRule="auto"/>
        <w:jc w:val="both"/>
        <w:rPr>
          <w:color w:val="000000"/>
        </w:rPr>
      </w:pPr>
      <w:r>
        <w:rPr>
          <w:color w:val="000000"/>
        </w:rPr>
        <w:t xml:space="preserve">Na zlepšenie stavu </w:t>
      </w:r>
      <w:r>
        <w:rPr>
          <w:bCs w:val="0"/>
          <w:color w:val="000000"/>
        </w:rPr>
        <w:t xml:space="preserve">muchárika malého </w:t>
      </w:r>
      <w:r>
        <w:rPr>
          <w:color w:val="000000"/>
        </w:rPr>
        <w:t>na kategóriu B priaznivého stavu je potrebné realizovať nasledovné manažmentové opatrenia:</w:t>
      </w:r>
    </w:p>
    <w:p w:rsidR="00146F5E" w:rsidRDefault="00146F5E" w:rsidP="007160FC">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3A632C">
        <w:rPr>
          <w:color w:val="000000"/>
        </w:rPr>
        <w:t>č. 543/2002 Z.</w:t>
      </w:r>
      <w:r w:rsidR="00D7315A">
        <w:rPr>
          <w:color w:val="000000"/>
        </w:rPr>
        <w:t>z.</w:t>
      </w:r>
      <w:r w:rsidRPr="00CC4A65">
        <w:rPr>
          <w:color w:val="000000"/>
        </w:rPr>
        <w:t xml:space="preserve"> (ochranné zóny), </w:t>
      </w:r>
      <w:r>
        <w:rPr>
          <w:color w:val="000000"/>
        </w:rPr>
        <w:t>s prihliadaním na ekologické nároky druhu od 1.4. do 31.7</w:t>
      </w:r>
      <w:r w:rsidRPr="00CC4A65">
        <w:rPr>
          <w:color w:val="000000"/>
        </w:rPr>
        <w:t>.,</w:t>
      </w:r>
    </w:p>
    <w:p w:rsidR="00146F5E" w:rsidRPr="00A075A6" w:rsidRDefault="00146F5E" w:rsidP="007160FC">
      <w:pPr>
        <w:pStyle w:val="Normlnywebov"/>
        <w:numPr>
          <w:ilvl w:val="0"/>
          <w:numId w:val="1"/>
        </w:numPr>
        <w:rPr>
          <w:rFonts w:eastAsia="Calibri"/>
          <w:color w:val="000000"/>
          <w:sz w:val="22"/>
          <w:szCs w:val="22"/>
          <w:lang w:eastAsia="en-US"/>
        </w:rPr>
      </w:pPr>
      <w:r w:rsidRPr="00A075A6">
        <w:rPr>
          <w:rFonts w:eastAsia="Calibri"/>
          <w:color w:val="000000"/>
          <w:sz w:val="22"/>
          <w:szCs w:val="22"/>
          <w:lang w:eastAsia="en-US"/>
        </w:rPr>
        <w:t>vykonávať prebierky v hospodárskych lesoch vo fáze žrďkovín a žrďovín,</w:t>
      </w:r>
    </w:p>
    <w:p w:rsidR="00146F5E" w:rsidRPr="001C7B00" w:rsidRDefault="00146F5E" w:rsidP="007160FC">
      <w:pPr>
        <w:pStyle w:val="Normlnywebov"/>
        <w:numPr>
          <w:ilvl w:val="0"/>
          <w:numId w:val="1"/>
        </w:numPr>
        <w:jc w:val="both"/>
        <w:rPr>
          <w:rFonts w:eastAsia="Calibri"/>
          <w:color w:val="000000"/>
          <w:sz w:val="22"/>
          <w:szCs w:val="22"/>
          <w:lang w:eastAsia="en-US"/>
        </w:rPr>
      </w:pPr>
      <w:r w:rsidRPr="001C7B00">
        <w:rPr>
          <w:rFonts w:eastAsia="Calibri"/>
          <w:color w:val="000000"/>
          <w:sz w:val="22"/>
          <w:szCs w:val="22"/>
          <w:lang w:eastAsia="en-US"/>
        </w:rPr>
        <w:t>zachovávať lužné lesy a členité okraje lesa (s ich tradičným vy</w:t>
      </w:r>
      <w:r w:rsidR="00D7315A" w:rsidRPr="001C7B00">
        <w:rPr>
          <w:rFonts w:eastAsia="Calibri"/>
          <w:color w:val="000000"/>
          <w:sz w:val="22"/>
          <w:szCs w:val="22"/>
          <w:lang w:eastAsia="en-US"/>
        </w:rPr>
        <w:t>užívaním) ako migračné koridory,</w:t>
      </w:r>
    </w:p>
    <w:p w:rsidR="001C7B00" w:rsidRPr="001C7B00" w:rsidRDefault="00146F5E" w:rsidP="007160FC">
      <w:pPr>
        <w:numPr>
          <w:ilvl w:val="0"/>
          <w:numId w:val="1"/>
        </w:numPr>
        <w:spacing w:after="0" w:line="240" w:lineRule="auto"/>
        <w:jc w:val="both"/>
        <w:rPr>
          <w:color w:val="000000"/>
        </w:rPr>
      </w:pPr>
      <w:r w:rsidRPr="001C7B00">
        <w:rPr>
          <w:color w:val="000000"/>
        </w:rPr>
        <w:t>usmerňovaním programov starostlivosti o les zabezpečiť v</w:t>
      </w:r>
      <w:r w:rsidR="00D7315A" w:rsidRPr="001C7B00">
        <w:rPr>
          <w:color w:val="000000"/>
        </w:rPr>
        <w:t> </w:t>
      </w:r>
      <w:r w:rsidRPr="001C7B00">
        <w:rPr>
          <w:color w:val="000000"/>
        </w:rPr>
        <w:t>CHVÚ</w:t>
      </w:r>
      <w:r w:rsidR="00D7315A" w:rsidRPr="001C7B00">
        <w:rPr>
          <w:color w:val="000000"/>
        </w:rPr>
        <w:t xml:space="preserve"> Malá Fatra</w:t>
      </w:r>
      <w:r w:rsidRPr="001C7B00">
        <w:rPr>
          <w:color w:val="000000"/>
        </w:rPr>
        <w:t xml:space="preserve"> dostatok vhodných lesných porastov (nad 80 rokov) a ich rozmiestnenie v území,</w:t>
      </w:r>
    </w:p>
    <w:p w:rsidR="001C7B00" w:rsidRPr="001C7B00" w:rsidRDefault="001C7B00" w:rsidP="007160FC">
      <w:pPr>
        <w:pStyle w:val="Odsekzoznamu"/>
        <w:numPr>
          <w:ilvl w:val="0"/>
          <w:numId w:val="1"/>
        </w:numPr>
        <w:jc w:val="both"/>
        <w:rPr>
          <w:sz w:val="22"/>
          <w:szCs w:val="22"/>
        </w:rPr>
      </w:pPr>
      <w:r w:rsidRPr="001C7B00">
        <w:rPr>
          <w:sz w:val="22"/>
          <w:szCs w:val="22"/>
        </w:rPr>
        <w:t>ponechávať dostatok veľkých živých a stojacich odumierajúcich a odumretých stromov (najmä s dutinami) v lesoch,</w:t>
      </w:r>
    </w:p>
    <w:p w:rsidR="001C7B00" w:rsidRPr="001C7B00" w:rsidRDefault="001C7B00" w:rsidP="007160FC">
      <w:pPr>
        <w:numPr>
          <w:ilvl w:val="0"/>
          <w:numId w:val="1"/>
        </w:numPr>
        <w:spacing w:after="0" w:line="240" w:lineRule="auto"/>
        <w:jc w:val="both"/>
        <w:rPr>
          <w:color w:val="000000"/>
        </w:rPr>
      </w:pPr>
      <w:r w:rsidRPr="001C7B00">
        <w:t>zachovávať lužné lesy, malé bezlesé plochy v alúviách či v lesoch  a členité okraje lesa (s ich tradičným využívaním) ako migračné koridory</w:t>
      </w:r>
      <w:r w:rsidR="003A632C">
        <w:t>,</w:t>
      </w:r>
    </w:p>
    <w:p w:rsidR="00146F5E" w:rsidRPr="001C7B00" w:rsidRDefault="00146F5E" w:rsidP="007160FC">
      <w:pPr>
        <w:numPr>
          <w:ilvl w:val="0"/>
          <w:numId w:val="1"/>
        </w:numPr>
        <w:spacing w:after="0" w:line="240" w:lineRule="auto"/>
        <w:jc w:val="both"/>
        <w:rPr>
          <w:color w:val="000000"/>
        </w:rPr>
      </w:pPr>
      <w:r w:rsidRPr="001C7B00">
        <w:rPr>
          <w:color w:val="000000"/>
        </w:rPr>
        <w:t>výkup pozemkov do vlastníctva štátu pod správu štátnej organizácie ochrany prírody.</w:t>
      </w:r>
    </w:p>
    <w:p w:rsidR="00767D18" w:rsidRDefault="00767D18" w:rsidP="001C7B00">
      <w:pPr>
        <w:spacing w:after="0" w:line="240" w:lineRule="auto"/>
        <w:jc w:val="both"/>
        <w:rPr>
          <w:color w:val="000000"/>
          <w:u w:val="single"/>
        </w:rPr>
      </w:pPr>
    </w:p>
    <w:p w:rsidR="00EE751A" w:rsidRPr="00D7315A" w:rsidRDefault="00BC7B0B">
      <w:pPr>
        <w:spacing w:after="0" w:line="240" w:lineRule="auto"/>
        <w:jc w:val="both"/>
        <w:rPr>
          <w:b/>
          <w:bCs w:val="0"/>
          <w:i/>
          <w:iCs/>
          <w:color w:val="000000"/>
        </w:rPr>
      </w:pPr>
      <w:r w:rsidRPr="00CC4157">
        <w:rPr>
          <w:b/>
          <w:color w:val="000000"/>
        </w:rPr>
        <w:lastRenderedPageBreak/>
        <w:t xml:space="preserve">Návrh zásad opatrení pre </w:t>
      </w:r>
      <w:r w:rsidRPr="00CC4157">
        <w:rPr>
          <w:b/>
          <w:bCs w:val="0"/>
          <w:color w:val="000000"/>
        </w:rPr>
        <w:t>skaliara pestrého</w:t>
      </w:r>
      <w:r w:rsidRPr="00D7315A">
        <w:rPr>
          <w:b/>
          <w:bCs w:val="0"/>
          <w:i/>
          <w:color w:val="000000"/>
        </w:rPr>
        <w:t xml:space="preserve"> (</w:t>
      </w:r>
      <w:r w:rsidRPr="00D7315A">
        <w:rPr>
          <w:b/>
          <w:i/>
          <w:color w:val="000000"/>
        </w:rPr>
        <w:t>Monticola saxatilis</w:t>
      </w:r>
      <w:r w:rsidRPr="00D7315A">
        <w:rPr>
          <w:b/>
          <w:bCs w:val="0"/>
          <w:i/>
          <w:iCs/>
          <w:color w:val="000000"/>
        </w:rPr>
        <w:t>)</w:t>
      </w:r>
    </w:p>
    <w:p w:rsidR="00EE751A" w:rsidRDefault="00BC7B0B">
      <w:pPr>
        <w:spacing w:after="0" w:line="240" w:lineRule="auto"/>
        <w:jc w:val="both"/>
        <w:rPr>
          <w:color w:val="000000"/>
        </w:rPr>
      </w:pPr>
      <w:r>
        <w:rPr>
          <w:color w:val="000000"/>
        </w:rPr>
        <w:t xml:space="preserve">Na zlepšenie stavu </w:t>
      </w:r>
      <w:r>
        <w:rPr>
          <w:bCs w:val="0"/>
          <w:color w:val="000000"/>
        </w:rPr>
        <w:t xml:space="preserve">biotopov skaliara pestrého </w:t>
      </w:r>
      <w:r>
        <w:rPr>
          <w:color w:val="000000"/>
        </w:rPr>
        <w:t>je potrebné realizovať nasledovné manažmentové opatrenia:</w:t>
      </w:r>
    </w:p>
    <w:p w:rsidR="00146F5E" w:rsidRDefault="00146F5E" w:rsidP="00146F5E">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D7315A">
        <w:rPr>
          <w:color w:val="000000"/>
        </w:rPr>
        <w:t>č. 543/2002 Z. z.</w:t>
      </w:r>
      <w:r w:rsidRPr="00CC4A65">
        <w:rPr>
          <w:color w:val="000000"/>
        </w:rPr>
        <w:t xml:space="preserve"> (ochranné zóny), </w:t>
      </w:r>
      <w:r>
        <w:rPr>
          <w:color w:val="000000"/>
        </w:rPr>
        <w:t>s prihliadaním na ekologické nároky druhu od 15.4. do 31.8</w:t>
      </w:r>
      <w:r w:rsidRPr="00CC4A65">
        <w:rPr>
          <w:color w:val="000000"/>
        </w:rPr>
        <w:t>.,</w:t>
      </w:r>
    </w:p>
    <w:p w:rsidR="00767D18" w:rsidRDefault="00767D18" w:rsidP="00767D18">
      <w:pPr>
        <w:numPr>
          <w:ilvl w:val="0"/>
          <w:numId w:val="1"/>
        </w:numPr>
        <w:spacing w:after="0" w:line="240" w:lineRule="auto"/>
        <w:jc w:val="both"/>
      </w:pPr>
      <w:r>
        <w:rPr>
          <w:color w:val="000000"/>
        </w:rPr>
        <w:t>monitorovať populačnú dynamiku a trendy vývoja populácie</w:t>
      </w:r>
      <w:bookmarkStart w:id="35" w:name="OLE_LINK152"/>
      <w:bookmarkStart w:id="36" w:name="OLE_LINK151"/>
      <w:bookmarkEnd w:id="35"/>
      <w:bookmarkEnd w:id="36"/>
      <w:r>
        <w:rPr>
          <w:color w:val="000000"/>
        </w:rPr>
        <w:t>,</w:t>
      </w:r>
    </w:p>
    <w:p w:rsidR="00EE751A" w:rsidRDefault="00BC7B0B">
      <w:pPr>
        <w:numPr>
          <w:ilvl w:val="0"/>
          <w:numId w:val="1"/>
        </w:numPr>
        <w:spacing w:after="0" w:line="240" w:lineRule="auto"/>
        <w:jc w:val="both"/>
      </w:pPr>
      <w:r>
        <w:rPr>
          <w:color w:val="000000"/>
        </w:rPr>
        <w:t>sledovanie vplyvu negatívnych faktorov na výskyt a početnosť druhu na jednotlivých lokalitách</w:t>
      </w:r>
      <w:r w:rsidR="00E15A19">
        <w:rPr>
          <w:color w:val="000000"/>
        </w:rPr>
        <w:t>,</w:t>
      </w:r>
    </w:p>
    <w:p w:rsidR="00EE751A" w:rsidRDefault="00BC7B0B">
      <w:pPr>
        <w:numPr>
          <w:ilvl w:val="0"/>
          <w:numId w:val="1"/>
        </w:numPr>
        <w:spacing w:after="0" w:line="240" w:lineRule="auto"/>
        <w:jc w:val="both"/>
      </w:pPr>
      <w:r>
        <w:rPr>
          <w:color w:val="000000"/>
        </w:rPr>
        <w:t>zamedzenie straty pestrosti biotopov, podporovať extenzívnu pastvu na hniezdnych lokalitách skaliara pestrého susediacich s lúkami a</w:t>
      </w:r>
      <w:r w:rsidR="00E15A19">
        <w:rPr>
          <w:color w:val="000000"/>
        </w:rPr>
        <w:t> </w:t>
      </w:r>
      <w:r>
        <w:rPr>
          <w:color w:val="000000"/>
        </w:rPr>
        <w:t>pasienkami</w:t>
      </w:r>
      <w:r w:rsidR="00E15A19">
        <w:rPr>
          <w:color w:val="000000"/>
        </w:rPr>
        <w:t>,</w:t>
      </w:r>
      <w:r>
        <w:rPr>
          <w:color w:val="000000"/>
        </w:rPr>
        <w:t xml:space="preserve"> </w:t>
      </w:r>
    </w:p>
    <w:p w:rsidR="00EE751A" w:rsidRDefault="00BC7B0B">
      <w:pPr>
        <w:numPr>
          <w:ilvl w:val="0"/>
          <w:numId w:val="1"/>
        </w:numPr>
        <w:spacing w:after="0" w:line="240" w:lineRule="auto"/>
        <w:jc w:val="both"/>
      </w:pPr>
      <w:r>
        <w:rPr>
          <w:color w:val="000000"/>
        </w:rPr>
        <w:t>dbať na udržanie vhodného (najlepšie pôvodného) vegetačného krytu na lúkach a pasienkoch,</w:t>
      </w:r>
    </w:p>
    <w:p w:rsidR="00EE751A" w:rsidRDefault="00BC7B0B">
      <w:pPr>
        <w:numPr>
          <w:ilvl w:val="0"/>
          <w:numId w:val="1"/>
        </w:numPr>
        <w:spacing w:after="0" w:line="240" w:lineRule="auto"/>
        <w:jc w:val="both"/>
      </w:pPr>
      <w:r>
        <w:rPr>
          <w:color w:val="000000"/>
        </w:rPr>
        <w:t>vylúčenie rekreačných, športových aktivít v blízkosti hniezdísk počas reprodukčnej doby, zvýšenie kontrolnej činnosti návštevnosti najmä na lokalitách s atraktívnymi krasovými útvarmi, ktoré môžu byť vhodné na hniezdenie, ale aj v kameňolomoch,</w:t>
      </w:r>
    </w:p>
    <w:p w:rsidR="00EE751A" w:rsidRPr="00146F5E" w:rsidRDefault="00BC7B0B">
      <w:pPr>
        <w:numPr>
          <w:ilvl w:val="0"/>
          <w:numId w:val="1"/>
        </w:numPr>
        <w:spacing w:after="0" w:line="240" w:lineRule="auto"/>
        <w:jc w:val="both"/>
      </w:pPr>
      <w:r>
        <w:rPr>
          <w:color w:val="000000"/>
        </w:rPr>
        <w:t>obmedziť (prípadne vylúčiť) návštevnosť hniezdnych lokalít počas reprodukčného procesu,</w:t>
      </w:r>
    </w:p>
    <w:p w:rsidR="00146F5E" w:rsidRDefault="00146F5E">
      <w:pPr>
        <w:numPr>
          <w:ilvl w:val="0"/>
          <w:numId w:val="1"/>
        </w:numPr>
        <w:spacing w:after="0" w:line="240" w:lineRule="auto"/>
        <w:jc w:val="both"/>
      </w:pPr>
      <w:r>
        <w:rPr>
          <w:color w:val="000000"/>
        </w:rPr>
        <w:t>vylúčenie intenzívnej pastvy dobytka a oviec, aby sa nenarušil a nezmenil vegetačný kryt stanovíšť.</w:t>
      </w:r>
    </w:p>
    <w:p w:rsidR="00E15A19" w:rsidRDefault="00E15A19" w:rsidP="00A075A6">
      <w:pPr>
        <w:spacing w:after="0" w:line="240" w:lineRule="auto"/>
        <w:ind w:left="360"/>
        <w:jc w:val="both"/>
        <w:rPr>
          <w:color w:val="000000"/>
        </w:rPr>
      </w:pPr>
    </w:p>
    <w:p w:rsidR="00EE751A" w:rsidRPr="00D7315A" w:rsidRDefault="00BC7B0B" w:rsidP="00CC4A65">
      <w:pPr>
        <w:spacing w:after="0" w:line="240" w:lineRule="auto"/>
        <w:jc w:val="both"/>
        <w:rPr>
          <w:b/>
          <w:i/>
          <w:color w:val="000000"/>
        </w:rPr>
      </w:pPr>
      <w:bookmarkStart w:id="37" w:name="OLE_LINK127"/>
      <w:bookmarkStart w:id="38" w:name="OLE_LINK126"/>
      <w:bookmarkEnd w:id="37"/>
      <w:bookmarkEnd w:id="38"/>
      <w:r w:rsidRPr="00CC4157">
        <w:rPr>
          <w:b/>
          <w:color w:val="000000"/>
        </w:rPr>
        <w:t>Návrh zásad opatrení pre rybárika riečneho</w:t>
      </w:r>
      <w:r w:rsidRPr="00D7315A">
        <w:rPr>
          <w:b/>
          <w:i/>
          <w:color w:val="000000"/>
        </w:rPr>
        <w:t xml:space="preserve"> (Alcedo atthis)</w:t>
      </w:r>
    </w:p>
    <w:p w:rsidR="00EE751A" w:rsidRDefault="00BC7B0B" w:rsidP="00CC4A65">
      <w:pPr>
        <w:spacing w:after="0" w:line="240" w:lineRule="auto"/>
        <w:jc w:val="both"/>
        <w:rPr>
          <w:color w:val="000000"/>
        </w:rPr>
      </w:pPr>
      <w:r>
        <w:rPr>
          <w:color w:val="000000"/>
        </w:rPr>
        <w:t>Na udržanie stavu rybár</w:t>
      </w:r>
      <w:r w:rsidR="007160FC">
        <w:rPr>
          <w:color w:val="000000"/>
        </w:rPr>
        <w:t>i</w:t>
      </w:r>
      <w:r>
        <w:rPr>
          <w:color w:val="000000"/>
        </w:rPr>
        <w:t>ka riečneho</w:t>
      </w:r>
      <w:r>
        <w:rPr>
          <w:b/>
          <w:color w:val="000000"/>
        </w:rPr>
        <w:t xml:space="preserve"> </w:t>
      </w:r>
      <w:r>
        <w:rPr>
          <w:color w:val="000000"/>
        </w:rPr>
        <w:t>v kategórii  B priaznivého stavu je potrebné realizovať nasledovné manažmentové opatrenia:</w:t>
      </w:r>
    </w:p>
    <w:p w:rsidR="00354660" w:rsidRDefault="00354660" w:rsidP="00354660">
      <w:pPr>
        <w:numPr>
          <w:ilvl w:val="0"/>
          <w:numId w:val="1"/>
        </w:numPr>
        <w:spacing w:after="0" w:line="240" w:lineRule="auto"/>
        <w:jc w:val="both"/>
        <w:rPr>
          <w:color w:val="000000"/>
        </w:rPr>
      </w:pPr>
      <w:r w:rsidRPr="00CC4A65">
        <w:rPr>
          <w:color w:val="000000"/>
        </w:rPr>
        <w:t xml:space="preserve">na hniezdiskách v prípade potreby zabezpečiť ochranu obmedzením alebo zákazom činnosti podľa zákona </w:t>
      </w:r>
      <w:r w:rsidR="00D623BA">
        <w:rPr>
          <w:color w:val="000000"/>
        </w:rPr>
        <w:t>č. 543/2002 Z.</w:t>
      </w:r>
      <w:r w:rsidR="00D7315A">
        <w:rPr>
          <w:color w:val="000000"/>
        </w:rPr>
        <w:t>z.</w:t>
      </w:r>
      <w:r w:rsidRPr="00CC4A65">
        <w:rPr>
          <w:color w:val="000000"/>
        </w:rPr>
        <w:t xml:space="preserve"> (ochranné zóny), </w:t>
      </w:r>
      <w:r>
        <w:rPr>
          <w:color w:val="000000"/>
        </w:rPr>
        <w:t>s prihliadaním na ekologické nároky druhu od 1.4. do 31.7</w:t>
      </w:r>
      <w:r w:rsidRPr="00CC4A65">
        <w:rPr>
          <w:color w:val="000000"/>
        </w:rPr>
        <w:t>.,</w:t>
      </w:r>
    </w:p>
    <w:p w:rsidR="00EE751A" w:rsidRDefault="00BC7B0B" w:rsidP="00CC4A65">
      <w:pPr>
        <w:numPr>
          <w:ilvl w:val="0"/>
          <w:numId w:val="1"/>
        </w:numPr>
        <w:spacing w:after="0" w:line="240" w:lineRule="auto"/>
        <w:jc w:val="both"/>
        <w:rPr>
          <w:color w:val="000000"/>
        </w:rPr>
      </w:pPr>
      <w:r>
        <w:rPr>
          <w:color w:val="000000"/>
        </w:rPr>
        <w:t xml:space="preserve">monitorovať znečisťovanie vodných tokov splaškami, odpadkami a vypúšťaním močovky, </w:t>
      </w:r>
    </w:p>
    <w:p w:rsidR="00EE751A" w:rsidRDefault="00BC7B0B" w:rsidP="00CC4A65">
      <w:pPr>
        <w:numPr>
          <w:ilvl w:val="0"/>
          <w:numId w:val="1"/>
        </w:numPr>
        <w:spacing w:after="0" w:line="240" w:lineRule="auto"/>
        <w:jc w:val="both"/>
      </w:pPr>
      <w:r>
        <w:rPr>
          <w:color w:val="000000"/>
        </w:rPr>
        <w:t>monitorovať a eliminovať negatívne vplyvy výkonu rybárskeho práva a rekreačných aktivít v období hniezdenia,</w:t>
      </w:r>
    </w:p>
    <w:p w:rsidR="00EE751A" w:rsidRDefault="00BC7B0B" w:rsidP="00CC4A65">
      <w:pPr>
        <w:numPr>
          <w:ilvl w:val="0"/>
          <w:numId w:val="1"/>
        </w:numPr>
        <w:spacing w:after="0" w:line="240" w:lineRule="auto"/>
        <w:jc w:val="both"/>
      </w:pPr>
      <w:r>
        <w:rPr>
          <w:color w:val="000000"/>
        </w:rPr>
        <w:t xml:space="preserve">upravovať hniezdne steny, </w:t>
      </w:r>
      <w:r w:rsidR="00767D18">
        <w:rPr>
          <w:color w:val="000000"/>
        </w:rPr>
        <w:t>vytvárať nové hniezdne možnosti</w:t>
      </w:r>
      <w:r>
        <w:rPr>
          <w:color w:val="000000"/>
        </w:rPr>
        <w:t>, so súhlasom vlastníka, správcu pozemku a správcu dotknutého vodného toku,</w:t>
      </w:r>
    </w:p>
    <w:p w:rsidR="00EE751A" w:rsidRDefault="00BC7B0B" w:rsidP="00CC4A65">
      <w:pPr>
        <w:numPr>
          <w:ilvl w:val="0"/>
          <w:numId w:val="1"/>
        </w:numPr>
        <w:spacing w:after="0" w:line="240" w:lineRule="auto"/>
        <w:jc w:val="both"/>
      </w:pPr>
      <w:r>
        <w:rPr>
          <w:color w:val="000000"/>
        </w:rPr>
        <w:t>eliminovať kontinuálne výruby alebo deštrukciu (napr. pasením dobytka) stromov a krov v pobrežnej vegetácii, ktorá fyzicky stabilizuje breh a vytvára podmienky na lov, ale naopak zvážiť selektívne odstránenie, resp. presvetlenie, hustej krovinatej pobrežnej vegetácie,</w:t>
      </w:r>
    </w:p>
    <w:p w:rsidR="00EE751A" w:rsidRPr="00CC4A65" w:rsidRDefault="00BC7B0B" w:rsidP="00A075A6">
      <w:pPr>
        <w:numPr>
          <w:ilvl w:val="0"/>
          <w:numId w:val="1"/>
        </w:numPr>
        <w:spacing w:after="0" w:line="240" w:lineRule="auto"/>
        <w:jc w:val="both"/>
        <w:rPr>
          <w:color w:val="000000"/>
        </w:rPr>
      </w:pPr>
      <w:r>
        <w:rPr>
          <w:color w:val="000000"/>
        </w:rPr>
        <w:t>obmedziť reguláciu vodných tokov,</w:t>
      </w:r>
    </w:p>
    <w:p w:rsidR="00EE751A" w:rsidRDefault="00BC7B0B" w:rsidP="00CC4A65">
      <w:pPr>
        <w:numPr>
          <w:ilvl w:val="0"/>
          <w:numId w:val="1"/>
        </w:numPr>
        <w:spacing w:after="0" w:line="240" w:lineRule="auto"/>
        <w:jc w:val="both"/>
      </w:pPr>
      <w:r>
        <w:rPr>
          <w:color w:val="000000"/>
        </w:rPr>
        <w:t xml:space="preserve">spolupracovať so správcami tokov a Miestnou organizáciou Slovenského rybárskeho zväzu pri zabezpečovaní </w:t>
      </w:r>
      <w:r w:rsidR="002B6076">
        <w:rPr>
          <w:color w:val="000000"/>
        </w:rPr>
        <w:t>ochrany rybárika a jeho hniezdny</w:t>
      </w:r>
      <w:r>
        <w:rPr>
          <w:color w:val="000000"/>
        </w:rPr>
        <w:t>ch lokalít</w:t>
      </w:r>
      <w:r w:rsidR="00E15A19">
        <w:rPr>
          <w:color w:val="000000"/>
        </w:rPr>
        <w:t>.</w:t>
      </w:r>
    </w:p>
    <w:p w:rsidR="00EE751A" w:rsidRDefault="00EE751A" w:rsidP="00A075A6">
      <w:pPr>
        <w:spacing w:after="0" w:line="240" w:lineRule="auto"/>
        <w:ind w:left="360"/>
        <w:jc w:val="both"/>
        <w:rPr>
          <w:i/>
          <w:color w:val="000000"/>
        </w:rPr>
      </w:pPr>
    </w:p>
    <w:p w:rsidR="00EE751A" w:rsidRPr="00D7315A" w:rsidRDefault="00BC7B0B">
      <w:pPr>
        <w:spacing w:after="0" w:line="240" w:lineRule="auto"/>
        <w:jc w:val="both"/>
        <w:rPr>
          <w:b/>
          <w:bCs w:val="0"/>
          <w:i/>
          <w:color w:val="000000"/>
        </w:rPr>
      </w:pPr>
      <w:r w:rsidRPr="00CC4157">
        <w:rPr>
          <w:b/>
          <w:color w:val="000000"/>
        </w:rPr>
        <w:t xml:space="preserve">Návrh zásad opatrení pre </w:t>
      </w:r>
      <w:r w:rsidRPr="00CC4157">
        <w:rPr>
          <w:b/>
          <w:bCs w:val="0"/>
          <w:color w:val="000000"/>
        </w:rPr>
        <w:t>bociana čierneho</w:t>
      </w:r>
      <w:r w:rsidRPr="00D7315A">
        <w:rPr>
          <w:b/>
          <w:bCs w:val="0"/>
          <w:i/>
          <w:color w:val="000000"/>
        </w:rPr>
        <w:t xml:space="preserve"> (</w:t>
      </w:r>
      <w:r w:rsidRPr="00D7315A">
        <w:rPr>
          <w:b/>
          <w:bCs w:val="0"/>
          <w:i/>
          <w:iCs/>
          <w:color w:val="000000"/>
        </w:rPr>
        <w:t>Ciconia nigra</w:t>
      </w:r>
      <w:r w:rsidRPr="00D7315A">
        <w:rPr>
          <w:b/>
          <w:bCs w:val="0"/>
          <w:i/>
          <w:color w:val="000000"/>
        </w:rPr>
        <w:t>)</w:t>
      </w:r>
    </w:p>
    <w:p w:rsidR="00EE751A" w:rsidRPr="004E001E" w:rsidRDefault="00767D18">
      <w:pPr>
        <w:spacing w:after="0" w:line="240" w:lineRule="auto"/>
        <w:jc w:val="both"/>
        <w:rPr>
          <w:color w:val="000000"/>
        </w:rPr>
      </w:pPr>
      <w:r w:rsidRPr="004E001E">
        <w:rPr>
          <w:color w:val="000000"/>
        </w:rPr>
        <w:t>Na zlepš</w:t>
      </w:r>
      <w:r w:rsidR="00BC7B0B" w:rsidRPr="004E001E">
        <w:rPr>
          <w:color w:val="000000"/>
        </w:rPr>
        <w:t>e</w:t>
      </w:r>
      <w:r w:rsidRPr="004E001E">
        <w:rPr>
          <w:color w:val="000000"/>
        </w:rPr>
        <w:t>nie</w:t>
      </w:r>
      <w:r w:rsidR="00BC7B0B" w:rsidRPr="004E001E">
        <w:rPr>
          <w:color w:val="000000"/>
        </w:rPr>
        <w:t xml:space="preserve"> stavu bociana čierneho</w:t>
      </w:r>
      <w:r w:rsidR="00BC7B0B" w:rsidRPr="004E001E">
        <w:rPr>
          <w:b/>
          <w:color w:val="000000"/>
        </w:rPr>
        <w:t xml:space="preserve"> </w:t>
      </w:r>
      <w:r w:rsidRPr="004E001E">
        <w:rPr>
          <w:color w:val="000000"/>
        </w:rPr>
        <w:t>do</w:t>
      </w:r>
      <w:r w:rsidR="00BC7B0B" w:rsidRPr="004E001E">
        <w:rPr>
          <w:color w:val="000000"/>
        </w:rPr>
        <w:t xml:space="preserve"> kategórii B priaznivého stavu je potrebné realizovať nasledovné manažmentové opatrenia:</w:t>
      </w:r>
    </w:p>
    <w:p w:rsidR="00354660" w:rsidRPr="004E001E" w:rsidRDefault="00354660" w:rsidP="00354660">
      <w:pPr>
        <w:numPr>
          <w:ilvl w:val="0"/>
          <w:numId w:val="1"/>
        </w:numPr>
        <w:spacing w:after="0" w:line="240" w:lineRule="auto"/>
        <w:jc w:val="both"/>
        <w:rPr>
          <w:color w:val="000000"/>
        </w:rPr>
      </w:pPr>
      <w:r w:rsidRPr="004E001E">
        <w:rPr>
          <w:color w:val="000000"/>
        </w:rPr>
        <w:t>na hniezdiskách v prípade potreby zabezpečiť ochranu obmedzením alebo zákazom činnosti podľa zákona</w:t>
      </w:r>
      <w:r w:rsidR="002B6076">
        <w:rPr>
          <w:color w:val="000000"/>
        </w:rPr>
        <w:t xml:space="preserve"> </w:t>
      </w:r>
      <w:r w:rsidR="00D7315A">
        <w:rPr>
          <w:color w:val="000000"/>
        </w:rPr>
        <w:t>č. 543/2002</w:t>
      </w:r>
      <w:r w:rsidR="00D623BA">
        <w:rPr>
          <w:color w:val="000000"/>
        </w:rPr>
        <w:t xml:space="preserve"> Z.</w:t>
      </w:r>
      <w:r w:rsidR="00D7315A">
        <w:rPr>
          <w:color w:val="000000"/>
        </w:rPr>
        <w:t>z.</w:t>
      </w:r>
      <w:r w:rsidRPr="004E001E">
        <w:rPr>
          <w:color w:val="000000"/>
        </w:rPr>
        <w:t>, ochranné zóny vyhlasovať v okruhu minimálne 300 m od hniezda s prihliadaním na ekologické nároky druhu od 1.3. do 31.8.,</w:t>
      </w:r>
    </w:p>
    <w:p w:rsidR="00EE751A" w:rsidRPr="004E001E" w:rsidRDefault="00BC7B0B" w:rsidP="00A075A6">
      <w:pPr>
        <w:numPr>
          <w:ilvl w:val="0"/>
          <w:numId w:val="1"/>
        </w:numPr>
        <w:spacing w:after="0" w:line="240" w:lineRule="auto"/>
        <w:jc w:val="both"/>
        <w:rPr>
          <w:color w:val="000000"/>
        </w:rPr>
      </w:pPr>
      <w:r w:rsidRPr="004E001E">
        <w:rPr>
          <w:color w:val="000000"/>
        </w:rPr>
        <w:t>zabezpečiť ochranu porastov nad 80 rokov a dosiahnutie vekového zloženia lesov odpovedajúceho normálnemu (ideálnemu) zastúpeniu vekových stupňov nad 80 rokov a ich fragmentov v</w:t>
      </w:r>
      <w:r w:rsidR="00E15A19" w:rsidRPr="004E001E">
        <w:rPr>
          <w:color w:val="000000"/>
        </w:rPr>
        <w:t xml:space="preserve"> </w:t>
      </w:r>
      <w:r w:rsidRPr="004E001E">
        <w:rPr>
          <w:color w:val="000000"/>
        </w:rPr>
        <w:t>dostatočnej rozlohe v blízkosti vhodných lovísk (podiel nesmie v</w:t>
      </w:r>
      <w:r w:rsidR="00D7315A">
        <w:rPr>
          <w:color w:val="000000"/>
        </w:rPr>
        <w:t> </w:t>
      </w:r>
      <w:r w:rsidRPr="004E001E">
        <w:rPr>
          <w:color w:val="000000"/>
        </w:rPr>
        <w:t>CHVÚ</w:t>
      </w:r>
      <w:r w:rsidR="00D7315A">
        <w:rPr>
          <w:color w:val="000000"/>
        </w:rPr>
        <w:t xml:space="preserve"> Malá Fatra</w:t>
      </w:r>
      <w:r w:rsidRPr="004E001E">
        <w:rPr>
          <w:color w:val="000000"/>
        </w:rPr>
        <w:t xml:space="preserve"> klesnúť pod 20 %), </w:t>
      </w:r>
    </w:p>
    <w:p w:rsidR="00EE751A" w:rsidRPr="004E001E" w:rsidRDefault="00BC7B0B" w:rsidP="00CC4A65">
      <w:pPr>
        <w:numPr>
          <w:ilvl w:val="0"/>
          <w:numId w:val="1"/>
        </w:numPr>
        <w:spacing w:after="0" w:line="240" w:lineRule="auto"/>
        <w:jc w:val="both"/>
      </w:pPr>
      <w:r w:rsidRPr="004E001E">
        <w:rPr>
          <w:color w:val="000000"/>
        </w:rPr>
        <w:t xml:space="preserve">zabezpečiť úplnú ochranu hniezdnych stromov a zóny vo vzdialenosti </w:t>
      </w:r>
      <w:r w:rsidR="00133ADD" w:rsidRPr="004E001E">
        <w:rPr>
          <w:color w:val="000000"/>
        </w:rPr>
        <w:t xml:space="preserve">300 </w:t>
      </w:r>
      <w:r w:rsidRPr="004E001E">
        <w:rPr>
          <w:color w:val="000000"/>
        </w:rPr>
        <w:t xml:space="preserve">m od hniezda a zapracovať s tým súvisiace opatrenia do </w:t>
      </w:r>
      <w:r w:rsidR="00F51DE3">
        <w:rPr>
          <w:color w:val="000000"/>
        </w:rPr>
        <w:t>PSL,</w:t>
      </w:r>
    </w:p>
    <w:p w:rsidR="00EE751A" w:rsidRPr="004E001E" w:rsidRDefault="00BC7B0B" w:rsidP="00CC4A65">
      <w:pPr>
        <w:numPr>
          <w:ilvl w:val="0"/>
          <w:numId w:val="1"/>
        </w:numPr>
        <w:spacing w:after="0" w:line="240" w:lineRule="auto"/>
        <w:jc w:val="both"/>
      </w:pPr>
      <w:r w:rsidRPr="004E001E">
        <w:rPr>
          <w:color w:val="000000"/>
        </w:rPr>
        <w:t>zabráni</w:t>
      </w:r>
      <w:r w:rsidR="007160FC">
        <w:rPr>
          <w:color w:val="000000"/>
        </w:rPr>
        <w:t xml:space="preserve">ť vyrušovaniu počas hniezdenia </w:t>
      </w:r>
      <w:r w:rsidRPr="004E001E">
        <w:rPr>
          <w:color w:val="000000"/>
        </w:rPr>
        <w:t>inými aktivitami (napr. turistický ruch, fotografovanie a iné) prostredníctvom vhodných opatrení (upozornením, strážením alebo utajením hniezdnych lokalít, náhodné kontroly a pod.),</w:t>
      </w:r>
    </w:p>
    <w:p w:rsidR="009A08BE" w:rsidRPr="004E001E" w:rsidRDefault="00BC7B0B" w:rsidP="00CC4A65">
      <w:pPr>
        <w:numPr>
          <w:ilvl w:val="0"/>
          <w:numId w:val="1"/>
        </w:numPr>
        <w:spacing w:after="0" w:line="240" w:lineRule="auto"/>
        <w:jc w:val="both"/>
      </w:pPr>
      <w:r w:rsidRPr="004E001E">
        <w:rPr>
          <w:color w:val="000000"/>
        </w:rPr>
        <w:t>zamedziť odvodňovaniu mokradí a s</w:t>
      </w:r>
      <w:r w:rsidR="00767D18" w:rsidRPr="004E001E">
        <w:rPr>
          <w:color w:val="000000"/>
        </w:rPr>
        <w:t>tavbe malých vodných elektrární,</w:t>
      </w:r>
      <w:r w:rsidRPr="004E001E">
        <w:rPr>
          <w:color w:val="000000"/>
        </w:rPr>
        <w:t xml:space="preserve"> zamedziť sekundárnej sukcesii vlhkých lúk a mokradí,</w:t>
      </w:r>
    </w:p>
    <w:p w:rsidR="00EE751A" w:rsidRPr="004E001E" w:rsidRDefault="003410AE" w:rsidP="00CC4A65">
      <w:pPr>
        <w:numPr>
          <w:ilvl w:val="0"/>
          <w:numId w:val="1"/>
        </w:numPr>
        <w:spacing w:after="0" w:line="240" w:lineRule="auto"/>
        <w:jc w:val="both"/>
        <w:rPr>
          <w:color w:val="000000"/>
        </w:rPr>
      </w:pPr>
      <w:r w:rsidRPr="004E001E">
        <w:rPr>
          <w:color w:val="000000"/>
        </w:rPr>
        <w:t>mulčovať</w:t>
      </w:r>
      <w:r w:rsidR="00BC7B0B" w:rsidRPr="004E001E">
        <w:rPr>
          <w:color w:val="000000"/>
        </w:rPr>
        <w:t xml:space="preserve"> vlhké lúky a mokrade</w:t>
      </w:r>
      <w:r w:rsidR="00E15A19" w:rsidRPr="004E001E">
        <w:rPr>
          <w:color w:val="000000"/>
        </w:rPr>
        <w:t>,</w:t>
      </w:r>
    </w:p>
    <w:p w:rsidR="00EE751A" w:rsidRPr="004E001E" w:rsidRDefault="00BC7B0B" w:rsidP="00CC4A65">
      <w:pPr>
        <w:numPr>
          <w:ilvl w:val="0"/>
          <w:numId w:val="1"/>
        </w:numPr>
        <w:spacing w:after="0" w:line="240" w:lineRule="auto"/>
        <w:jc w:val="both"/>
        <w:rPr>
          <w:color w:val="000000"/>
        </w:rPr>
      </w:pPr>
      <w:r w:rsidRPr="004E001E">
        <w:rPr>
          <w:color w:val="000000"/>
        </w:rPr>
        <w:lastRenderedPageBreak/>
        <w:t>opravy prirodzených a inštalovanie umelých hniezd na bralách aj na stromoch v prípadoch nevhodného umiestnenia hniezda (napr. zatekanie do hniezda pod ná</w:t>
      </w:r>
      <w:r w:rsidR="00767D18" w:rsidRPr="004E001E">
        <w:rPr>
          <w:color w:val="000000"/>
        </w:rPr>
        <w:t>sadu, riziko pádu hniezda a pod.</w:t>
      </w:r>
      <w:r w:rsidR="007160FC">
        <w:rPr>
          <w:color w:val="000000"/>
        </w:rPr>
        <w:t>)</w:t>
      </w:r>
      <w:r w:rsidRPr="004E001E">
        <w:rPr>
          <w:color w:val="000000"/>
        </w:rPr>
        <w:t>,</w:t>
      </w:r>
    </w:p>
    <w:p w:rsidR="00EE751A" w:rsidRPr="004E001E" w:rsidRDefault="00BC7B0B" w:rsidP="00CC4A65">
      <w:pPr>
        <w:numPr>
          <w:ilvl w:val="0"/>
          <w:numId w:val="1"/>
        </w:numPr>
        <w:spacing w:after="0" w:line="240" w:lineRule="auto"/>
        <w:jc w:val="both"/>
      </w:pPr>
      <w:r w:rsidRPr="004E001E">
        <w:rPr>
          <w:color w:val="000000"/>
        </w:rPr>
        <w:t>vytvárať malé vodné plochy slúžiace ako liahniská obojživelníkov,</w:t>
      </w:r>
    </w:p>
    <w:p w:rsidR="00EE751A" w:rsidRPr="004E001E" w:rsidRDefault="00BC7B0B" w:rsidP="00CC4A65">
      <w:pPr>
        <w:numPr>
          <w:ilvl w:val="0"/>
          <w:numId w:val="1"/>
        </w:numPr>
        <w:spacing w:after="0" w:line="240" w:lineRule="auto"/>
        <w:jc w:val="both"/>
        <w:rPr>
          <w:color w:val="000000"/>
        </w:rPr>
      </w:pPr>
      <w:r w:rsidRPr="004E001E">
        <w:rPr>
          <w:color w:val="000000"/>
        </w:rPr>
        <w:t>podporovať rozvoj lokálnych kanalizácií a zberačov kanalizácie za účelom zlepšenia kvality povrchových vôd</w:t>
      </w:r>
      <w:r w:rsidR="00E15A19" w:rsidRPr="004E001E">
        <w:rPr>
          <w:color w:val="000000"/>
        </w:rPr>
        <w:t>.</w:t>
      </w:r>
    </w:p>
    <w:p w:rsidR="00EE751A" w:rsidRPr="004E001E" w:rsidRDefault="00EE751A">
      <w:pPr>
        <w:spacing w:after="0" w:line="240" w:lineRule="auto"/>
        <w:jc w:val="both"/>
        <w:rPr>
          <w:i/>
          <w:color w:val="000000"/>
        </w:rPr>
      </w:pPr>
    </w:p>
    <w:p w:rsidR="00EE751A" w:rsidRPr="00D7315A" w:rsidRDefault="00BC7B0B">
      <w:pPr>
        <w:spacing w:after="0" w:line="240" w:lineRule="auto"/>
        <w:jc w:val="both"/>
        <w:rPr>
          <w:b/>
          <w:i/>
          <w:color w:val="000000"/>
        </w:rPr>
      </w:pPr>
      <w:r w:rsidRPr="00CC4157">
        <w:rPr>
          <w:b/>
          <w:color w:val="000000"/>
        </w:rPr>
        <w:t>Návrh zásad opatrení pre včelára lesného</w:t>
      </w:r>
      <w:r w:rsidRPr="00D7315A">
        <w:rPr>
          <w:b/>
          <w:i/>
          <w:color w:val="000000"/>
        </w:rPr>
        <w:t xml:space="preserve"> (Pernis apivorus)</w:t>
      </w:r>
    </w:p>
    <w:p w:rsidR="00EE751A" w:rsidRPr="004E001E" w:rsidRDefault="00BC7B0B">
      <w:pPr>
        <w:spacing w:after="0" w:line="240" w:lineRule="auto"/>
        <w:jc w:val="both"/>
        <w:rPr>
          <w:color w:val="000000"/>
        </w:rPr>
      </w:pPr>
      <w:r w:rsidRPr="004E001E">
        <w:rPr>
          <w:color w:val="000000"/>
        </w:rPr>
        <w:t>Na udržanie stavu včelára lesného</w:t>
      </w:r>
      <w:r w:rsidRPr="004E001E">
        <w:rPr>
          <w:b/>
          <w:color w:val="000000"/>
        </w:rPr>
        <w:t xml:space="preserve"> </w:t>
      </w:r>
      <w:r w:rsidRPr="004E001E">
        <w:rPr>
          <w:color w:val="000000"/>
        </w:rPr>
        <w:t>v kategórii B priaznivého stavu je potrebné realizovať nasledovné manažmentové opatrenia:</w:t>
      </w:r>
    </w:p>
    <w:p w:rsidR="003410AE" w:rsidRPr="004E001E" w:rsidRDefault="003410AE" w:rsidP="003410AE">
      <w:pPr>
        <w:numPr>
          <w:ilvl w:val="0"/>
          <w:numId w:val="1"/>
        </w:numPr>
        <w:spacing w:after="0" w:line="240" w:lineRule="auto"/>
        <w:jc w:val="both"/>
        <w:rPr>
          <w:color w:val="000000"/>
        </w:rPr>
      </w:pPr>
      <w:r w:rsidRPr="004E001E">
        <w:rPr>
          <w:color w:val="000000"/>
        </w:rPr>
        <w:t xml:space="preserve">na hniezdiskách v prípade potreby zabezpečiť ochranu obmedzením alebo zákazom činnosti podľa zákona </w:t>
      </w:r>
      <w:r w:rsidR="00D7315A">
        <w:rPr>
          <w:color w:val="000000"/>
        </w:rPr>
        <w:t>č. 543/2002 Z.z.</w:t>
      </w:r>
      <w:r w:rsidRPr="004E001E">
        <w:rPr>
          <w:color w:val="000000"/>
        </w:rPr>
        <w:t xml:space="preserve"> (ochranné zóny), s prihliadaním na ekologické nároky druhu od 1.4. do 31.8.,</w:t>
      </w:r>
    </w:p>
    <w:p w:rsidR="00EE751A" w:rsidRDefault="00BC7B0B" w:rsidP="00CC4A65">
      <w:pPr>
        <w:numPr>
          <w:ilvl w:val="0"/>
          <w:numId w:val="1"/>
        </w:numPr>
        <w:spacing w:after="0" w:line="240" w:lineRule="auto"/>
        <w:jc w:val="both"/>
        <w:rPr>
          <w:color w:val="000000"/>
        </w:rPr>
      </w:pPr>
      <w:r w:rsidRPr="004E001E">
        <w:rPr>
          <w:color w:val="000000"/>
        </w:rPr>
        <w:t>zabezpečiť vyhlásenie ochranných pásiem okolo všetkých dohľadaných hniezd v</w:t>
      </w:r>
      <w:r w:rsidR="00D7315A">
        <w:rPr>
          <w:color w:val="000000"/>
        </w:rPr>
        <w:t> </w:t>
      </w:r>
      <w:r w:rsidRPr="004E001E">
        <w:rPr>
          <w:color w:val="000000"/>
        </w:rPr>
        <w:t>CHVÚ</w:t>
      </w:r>
      <w:r w:rsidR="00D7315A">
        <w:rPr>
          <w:color w:val="000000"/>
        </w:rPr>
        <w:t xml:space="preserve"> Malá Fatra</w:t>
      </w:r>
      <w:r w:rsidRPr="004E001E">
        <w:rPr>
          <w:color w:val="000000"/>
        </w:rPr>
        <w:t>, ktoré si túto ochranu vyžadujú (mimo lesov v</w:t>
      </w:r>
      <w:r w:rsidR="00D7315A">
        <w:rPr>
          <w:color w:val="000000"/>
        </w:rPr>
        <w:t> </w:t>
      </w:r>
      <w:r w:rsidRPr="004E001E">
        <w:rPr>
          <w:color w:val="000000"/>
        </w:rPr>
        <w:t>5</w:t>
      </w:r>
      <w:r w:rsidR="00D7315A">
        <w:rPr>
          <w:color w:val="000000"/>
        </w:rPr>
        <w:t>.</w:t>
      </w:r>
      <w:r w:rsidRPr="004E001E">
        <w:rPr>
          <w:color w:val="000000"/>
        </w:rPr>
        <w:t xml:space="preserve"> stupni</w:t>
      </w:r>
      <w:r w:rsidR="00D7315A">
        <w:rPr>
          <w:color w:val="000000"/>
        </w:rPr>
        <w:t xml:space="preserve"> územnej</w:t>
      </w:r>
      <w:r w:rsidRPr="004E001E">
        <w:rPr>
          <w:color w:val="000000"/>
        </w:rPr>
        <w:t xml:space="preserve"> ochrany</w:t>
      </w:r>
      <w:r w:rsidR="007160FC">
        <w:rPr>
          <w:color w:val="000000"/>
        </w:rPr>
        <w:t xml:space="preserve"> podľa zákona </w:t>
      </w:r>
      <w:r w:rsidR="00D623BA">
        <w:rPr>
          <w:color w:val="000000"/>
        </w:rPr>
        <w:br/>
      </w:r>
      <w:r w:rsidR="007160FC">
        <w:rPr>
          <w:color w:val="000000"/>
        </w:rPr>
        <w:t>č. 543/2002 Z.z.</w:t>
      </w:r>
      <w:r w:rsidRPr="004E001E">
        <w:rPr>
          <w:color w:val="000000"/>
        </w:rPr>
        <w:t>) a kontrolu ich dodržiavania,</w:t>
      </w:r>
    </w:p>
    <w:p w:rsidR="004D536A" w:rsidRPr="004D536A" w:rsidRDefault="004D536A" w:rsidP="004D536A">
      <w:pPr>
        <w:pStyle w:val="Odsekzoznamu1"/>
        <w:numPr>
          <w:ilvl w:val="0"/>
          <w:numId w:val="1"/>
        </w:numPr>
        <w:jc w:val="both"/>
        <w:rPr>
          <w:sz w:val="22"/>
          <w:szCs w:val="22"/>
        </w:rPr>
      </w:pPr>
      <w:r w:rsidRPr="004D536A">
        <w:rPr>
          <w:sz w:val="22"/>
          <w:szCs w:val="22"/>
        </w:rPr>
        <w:t>usmerňovaním opatrení v PSL zabezpečiť v CHVÚ Veľká Fatra dostatok vhodných lesných porastov (nad 80 rokov) a ich rozmiestnenie v území (min. 30 % v každom lesnom celku),</w:t>
      </w:r>
    </w:p>
    <w:p w:rsidR="004D536A" w:rsidRPr="004D536A" w:rsidRDefault="004D536A" w:rsidP="004D536A">
      <w:pPr>
        <w:pStyle w:val="Odsekzoznamu1"/>
        <w:numPr>
          <w:ilvl w:val="0"/>
          <w:numId w:val="1"/>
        </w:numPr>
        <w:jc w:val="both"/>
        <w:rPr>
          <w:sz w:val="22"/>
          <w:szCs w:val="22"/>
        </w:rPr>
      </w:pPr>
      <w:r w:rsidRPr="004D536A">
        <w:rPr>
          <w:sz w:val="22"/>
          <w:szCs w:val="22"/>
        </w:rPr>
        <w:t>zabezpečiť ochranu na všetkých stĺpoch 22 kV vzdušného elektrického vedenia, pričom postupovať od stĺpov v otvorenej krajine k stĺpom na okraji lesov a intravilánov (čiže od najviac k najmenej nebezpečným),</w:t>
      </w:r>
    </w:p>
    <w:p w:rsidR="00EE751A" w:rsidRPr="004E001E" w:rsidRDefault="00BC7B0B" w:rsidP="00A075A6">
      <w:pPr>
        <w:numPr>
          <w:ilvl w:val="0"/>
          <w:numId w:val="1"/>
        </w:numPr>
        <w:spacing w:after="0" w:line="240" w:lineRule="auto"/>
        <w:jc w:val="both"/>
        <w:rPr>
          <w:color w:val="000000"/>
        </w:rPr>
      </w:pPr>
      <w:r w:rsidRPr="004E001E">
        <w:rPr>
          <w:color w:val="000000"/>
        </w:rPr>
        <w:t xml:space="preserve">zachovanie extenzívneho spôsobu využívania lúk a trávnatých porastov s rozptýlenou krovitou vegetáciou, </w:t>
      </w:r>
    </w:p>
    <w:p w:rsidR="003410AE" w:rsidRPr="004E001E" w:rsidRDefault="003410AE" w:rsidP="003410AE">
      <w:pPr>
        <w:numPr>
          <w:ilvl w:val="0"/>
          <w:numId w:val="1"/>
        </w:numPr>
        <w:spacing w:after="0" w:line="240" w:lineRule="auto"/>
        <w:rPr>
          <w:color w:val="000000"/>
        </w:rPr>
      </w:pPr>
      <w:r w:rsidRPr="004E001E">
        <w:rPr>
          <w:color w:val="000000"/>
        </w:rPr>
        <w:t>opravy prirodzených a inštalovanie umelých hniezd na stromoch v prípadoch nevhodného umiestnenia hniezda (napr. riziko pádu hniezda a pod.),</w:t>
      </w:r>
    </w:p>
    <w:p w:rsidR="00970D10" w:rsidRPr="00970D10" w:rsidRDefault="003410AE" w:rsidP="00970D10">
      <w:pPr>
        <w:pStyle w:val="Odsekzoznamu"/>
        <w:numPr>
          <w:ilvl w:val="0"/>
          <w:numId w:val="1"/>
        </w:numPr>
        <w:rPr>
          <w:color w:val="000000"/>
          <w:sz w:val="22"/>
          <w:szCs w:val="22"/>
        </w:rPr>
      </w:pPr>
      <w:r w:rsidRPr="004E001E">
        <w:rPr>
          <w:color w:val="000000"/>
          <w:sz w:val="22"/>
          <w:szCs w:val="22"/>
        </w:rPr>
        <w:t>poskytovať poradenstvo veľkým užívateľom pôdy (poľnohospodárske podniky) pri používaní insekticídov a pesticídov na lokalitách s hniezdiskami druhu.</w:t>
      </w:r>
    </w:p>
    <w:p w:rsidR="00E15A19" w:rsidRPr="004E001E" w:rsidRDefault="00E15A19" w:rsidP="00A075A6">
      <w:pPr>
        <w:spacing w:after="0" w:line="240" w:lineRule="auto"/>
        <w:ind w:left="360"/>
        <w:rPr>
          <w:color w:val="000000"/>
        </w:rPr>
      </w:pPr>
    </w:p>
    <w:p w:rsidR="00EE751A" w:rsidRPr="00D7315A" w:rsidRDefault="00BC7B0B" w:rsidP="00A075A6">
      <w:pPr>
        <w:spacing w:after="0" w:line="240" w:lineRule="auto"/>
        <w:rPr>
          <w:b/>
          <w:i/>
          <w:color w:val="000000"/>
        </w:rPr>
      </w:pPr>
      <w:r w:rsidRPr="00CC4157">
        <w:rPr>
          <w:b/>
          <w:color w:val="000000"/>
        </w:rPr>
        <w:t xml:space="preserve">Návrh zásad opatrení pre </w:t>
      </w:r>
      <w:r w:rsidRPr="00CC4157">
        <w:rPr>
          <w:b/>
          <w:bCs w:val="0"/>
          <w:color w:val="000000"/>
        </w:rPr>
        <w:t>sovu dlhochvostú</w:t>
      </w:r>
      <w:r w:rsidRPr="00D7315A">
        <w:rPr>
          <w:b/>
          <w:bCs w:val="0"/>
          <w:i/>
          <w:color w:val="000000"/>
        </w:rPr>
        <w:t xml:space="preserve"> </w:t>
      </w:r>
      <w:r w:rsidRPr="00D7315A">
        <w:rPr>
          <w:b/>
          <w:i/>
          <w:color w:val="000000"/>
        </w:rPr>
        <w:t>(Strix uralensis)</w:t>
      </w:r>
    </w:p>
    <w:p w:rsidR="00EE751A" w:rsidRPr="004E001E" w:rsidRDefault="00BC7B0B" w:rsidP="00A075A6">
      <w:pPr>
        <w:tabs>
          <w:tab w:val="left" w:pos="0"/>
        </w:tabs>
        <w:spacing w:after="0" w:line="240" w:lineRule="auto"/>
        <w:jc w:val="both"/>
        <w:rPr>
          <w:color w:val="000000"/>
        </w:rPr>
      </w:pPr>
      <w:r w:rsidRPr="004E001E">
        <w:rPr>
          <w:color w:val="000000"/>
        </w:rPr>
        <w:t>Na udržanie stavu sovy dlhochvostej</w:t>
      </w:r>
      <w:r w:rsidRPr="004E001E">
        <w:rPr>
          <w:b/>
          <w:color w:val="000000"/>
        </w:rPr>
        <w:t xml:space="preserve"> </w:t>
      </w:r>
      <w:r w:rsidRPr="004E001E">
        <w:rPr>
          <w:color w:val="000000"/>
        </w:rPr>
        <w:t>kategórii  B priaznivého stavu je potrebné realizovať nasledovné manažmentové opatrenia:</w:t>
      </w:r>
    </w:p>
    <w:p w:rsidR="00EE751A" w:rsidRDefault="00BC7B0B" w:rsidP="00A075A6">
      <w:pPr>
        <w:numPr>
          <w:ilvl w:val="0"/>
          <w:numId w:val="1"/>
        </w:numPr>
        <w:spacing w:after="0" w:line="240" w:lineRule="auto"/>
        <w:jc w:val="both"/>
        <w:rPr>
          <w:color w:val="000000"/>
        </w:rPr>
      </w:pPr>
      <w:r w:rsidRPr="004E001E">
        <w:rPr>
          <w:color w:val="000000"/>
        </w:rPr>
        <w:t xml:space="preserve">na hniezdiskách v prípade potreby zabezpečiť ochranu obmedzením alebo zákazom činnosti podľa zákona </w:t>
      </w:r>
      <w:r w:rsidR="00E15A19" w:rsidRPr="004E001E">
        <w:rPr>
          <w:color w:val="000000"/>
        </w:rPr>
        <w:t>č. 543/2002 Z.z.</w:t>
      </w:r>
      <w:r w:rsidRPr="004E001E">
        <w:rPr>
          <w:color w:val="000000"/>
        </w:rPr>
        <w:t xml:space="preserve"> (ochranné zóny), pričom hniezdne obdobie je od 1.2. do 30.6.</w:t>
      </w:r>
      <w:r w:rsidR="00E15A19" w:rsidRPr="004E001E">
        <w:rPr>
          <w:color w:val="000000"/>
        </w:rPr>
        <w:t>,</w:t>
      </w:r>
    </w:p>
    <w:p w:rsidR="001C7B00" w:rsidRDefault="00AD3ABE" w:rsidP="00A075A6">
      <w:pPr>
        <w:numPr>
          <w:ilvl w:val="0"/>
          <w:numId w:val="1"/>
        </w:numPr>
        <w:spacing w:after="0" w:line="240" w:lineRule="auto"/>
        <w:jc w:val="both"/>
        <w:rPr>
          <w:color w:val="000000"/>
        </w:rPr>
      </w:pPr>
      <w:r w:rsidRPr="004E001E">
        <w:rPr>
          <w:color w:val="000000"/>
        </w:rPr>
        <w:t>zabezpečiť ochranu porastov nad 80 rokov a dosiahnutie vekového zloženia lesov odpovedajúceho normálnemu (ideálnemu) zastúpeniu vekových stupňov nad 80 rokov a ich fragmentov v dostatočnej rozlohe v blízkosti vhodných lovísk (podiel nesmie v</w:t>
      </w:r>
      <w:r w:rsidR="00D7315A">
        <w:rPr>
          <w:color w:val="000000"/>
        </w:rPr>
        <w:t> </w:t>
      </w:r>
      <w:r w:rsidRPr="004E001E">
        <w:rPr>
          <w:color w:val="000000"/>
        </w:rPr>
        <w:t>CHVÚ</w:t>
      </w:r>
      <w:r w:rsidR="00D7315A">
        <w:rPr>
          <w:color w:val="000000"/>
        </w:rPr>
        <w:t xml:space="preserve"> Malá Fatra</w:t>
      </w:r>
      <w:r w:rsidRPr="004E001E">
        <w:rPr>
          <w:color w:val="000000"/>
        </w:rPr>
        <w:t xml:space="preserve"> klesnúť pod 20 %)</w:t>
      </w:r>
      <w:r w:rsidR="001C7B00">
        <w:rPr>
          <w:color w:val="000000"/>
        </w:rPr>
        <w:t>,</w:t>
      </w:r>
    </w:p>
    <w:p w:rsidR="00AD3ABE" w:rsidRPr="004E001E" w:rsidRDefault="001C7B00" w:rsidP="00A075A6">
      <w:pPr>
        <w:numPr>
          <w:ilvl w:val="0"/>
          <w:numId w:val="1"/>
        </w:numPr>
        <w:spacing w:after="0" w:line="240" w:lineRule="auto"/>
        <w:jc w:val="both"/>
        <w:rPr>
          <w:color w:val="000000"/>
        </w:rPr>
      </w:pPr>
      <w:r w:rsidRPr="00D623BA">
        <w:rPr>
          <w:color w:val="000000"/>
        </w:rPr>
        <w:t>v lesných porastoch ponechať minimálne 5 stojacich stromov na 1 ha na dožitie,</w:t>
      </w:r>
    </w:p>
    <w:p w:rsidR="00EE751A" w:rsidRPr="004E001E" w:rsidRDefault="00BC7B0B" w:rsidP="00A075A6">
      <w:pPr>
        <w:numPr>
          <w:ilvl w:val="0"/>
          <w:numId w:val="1"/>
        </w:numPr>
        <w:spacing w:after="0" w:line="240" w:lineRule="auto"/>
        <w:jc w:val="both"/>
        <w:rPr>
          <w:color w:val="000000"/>
        </w:rPr>
      </w:pPr>
      <w:r w:rsidRPr="004E001E">
        <w:rPr>
          <w:color w:val="000000"/>
        </w:rPr>
        <w:t>poskytovať hniezdne príležitosti vyvešiavaním búdok, zabezpečiť ich pravidelnú kontrolu a</w:t>
      </w:r>
      <w:r w:rsidR="003410AE" w:rsidRPr="004E001E">
        <w:rPr>
          <w:color w:val="000000"/>
        </w:rPr>
        <w:t> </w:t>
      </w:r>
      <w:r w:rsidRPr="004E001E">
        <w:rPr>
          <w:color w:val="000000"/>
        </w:rPr>
        <w:t>obnovu</w:t>
      </w:r>
      <w:r w:rsidR="003410AE" w:rsidRPr="004E001E">
        <w:rPr>
          <w:color w:val="000000"/>
        </w:rPr>
        <w:t>,</w:t>
      </w:r>
    </w:p>
    <w:p w:rsidR="00EE751A" w:rsidRDefault="00BC7B0B" w:rsidP="00CC4A65">
      <w:pPr>
        <w:numPr>
          <w:ilvl w:val="0"/>
          <w:numId w:val="1"/>
        </w:numPr>
        <w:spacing w:after="0" w:line="240" w:lineRule="auto"/>
        <w:jc w:val="both"/>
        <w:rPr>
          <w:color w:val="000000"/>
        </w:rPr>
      </w:pPr>
      <w:r w:rsidRPr="004E001E">
        <w:rPr>
          <w:color w:val="000000"/>
        </w:rPr>
        <w:t>pre zabránenie úhynu pri nárazoch je potrebné pri oplocovaní pastvísk minimalizovať oplotenie na práve prepása</w:t>
      </w:r>
      <w:r w:rsidR="00F819DF">
        <w:rPr>
          <w:color w:val="000000"/>
        </w:rPr>
        <w:t>nú plochu, používať zviditeľňo</w:t>
      </w:r>
      <w:r w:rsidRPr="004E001E">
        <w:rPr>
          <w:color w:val="000000"/>
        </w:rPr>
        <w:t>vače vodiča, obkášanie vodiča na 1 m na obe strany; zakazuje sa používať ostnatý drôt a drôt bez optických zvýrazňovačov. Šírka zvýrazňovača musí byť aspoň 10 cm;</w:t>
      </w:r>
    </w:p>
    <w:p w:rsidR="001C7B00" w:rsidRPr="00D623BA" w:rsidRDefault="001C7B00" w:rsidP="001C7B00">
      <w:pPr>
        <w:pStyle w:val="Pta"/>
        <w:numPr>
          <w:ilvl w:val="0"/>
          <w:numId w:val="1"/>
        </w:numPr>
        <w:tabs>
          <w:tab w:val="clear" w:pos="4536"/>
          <w:tab w:val="clear" w:pos="9072"/>
          <w:tab w:val="left" w:pos="142"/>
          <w:tab w:val="left" w:pos="426"/>
        </w:tabs>
        <w:spacing w:after="0" w:line="240" w:lineRule="auto"/>
        <w:jc w:val="both"/>
        <w:rPr>
          <w:bCs/>
          <w:color w:val="000000"/>
          <w:sz w:val="22"/>
          <w:szCs w:val="22"/>
          <w:lang w:val="sk-SK" w:eastAsia="en-US"/>
        </w:rPr>
      </w:pPr>
      <w:r w:rsidRPr="00D623BA">
        <w:rPr>
          <w:bCs/>
          <w:color w:val="000000"/>
          <w:sz w:val="22"/>
          <w:szCs w:val="22"/>
          <w:lang w:val="sk-SK" w:eastAsia="en-US"/>
        </w:rPr>
        <w:t xml:space="preserve">    uplatňovať prírode blízke obhospodarovania lesa, </w:t>
      </w:r>
    </w:p>
    <w:p w:rsidR="001C7B00" w:rsidRPr="004E001E" w:rsidRDefault="001C7B00" w:rsidP="001C7B00">
      <w:pPr>
        <w:numPr>
          <w:ilvl w:val="0"/>
          <w:numId w:val="1"/>
        </w:numPr>
        <w:spacing w:after="0" w:line="240" w:lineRule="auto"/>
        <w:jc w:val="both"/>
        <w:rPr>
          <w:color w:val="000000"/>
        </w:rPr>
      </w:pPr>
      <w:r w:rsidRPr="00D623BA">
        <w:rPr>
          <w:color w:val="000000"/>
        </w:rPr>
        <w:t>v kategórii ochranných lesov plánovať zásahy v rozsahu max. 5 % zo zásoby pre dobu platnosti PSL, 40 % zo zásoby v dobe zahájenia obnovy ponechať bez zásahu.</w:t>
      </w:r>
    </w:p>
    <w:p w:rsidR="00EE751A" w:rsidRPr="00CC4157" w:rsidRDefault="00EE751A">
      <w:pPr>
        <w:spacing w:after="0" w:line="240" w:lineRule="auto"/>
        <w:jc w:val="both"/>
        <w:rPr>
          <w:color w:val="000000"/>
        </w:rPr>
      </w:pPr>
    </w:p>
    <w:p w:rsidR="003410AE" w:rsidRPr="00D7315A" w:rsidRDefault="00BC7B0B" w:rsidP="003410AE">
      <w:pPr>
        <w:spacing w:after="0" w:line="240" w:lineRule="auto"/>
        <w:jc w:val="both"/>
        <w:rPr>
          <w:b/>
          <w:i/>
          <w:color w:val="000000"/>
        </w:rPr>
      </w:pPr>
      <w:r w:rsidRPr="00CC4157">
        <w:rPr>
          <w:b/>
          <w:color w:val="000000"/>
        </w:rPr>
        <w:t>Návrh zásad opatrení pre lelka lesného</w:t>
      </w:r>
      <w:r w:rsidRPr="00D7315A">
        <w:rPr>
          <w:b/>
          <w:i/>
          <w:color w:val="000000"/>
        </w:rPr>
        <w:t xml:space="preserve"> (Caprimulgus europaeus)</w:t>
      </w:r>
      <w:r w:rsidR="003410AE" w:rsidRPr="00D7315A">
        <w:rPr>
          <w:b/>
          <w:i/>
          <w:color w:val="000000"/>
        </w:rPr>
        <w:t xml:space="preserve"> </w:t>
      </w:r>
    </w:p>
    <w:p w:rsidR="003410AE" w:rsidRPr="004E001E" w:rsidRDefault="003410AE" w:rsidP="003410AE">
      <w:pPr>
        <w:spacing w:after="0" w:line="240" w:lineRule="auto"/>
        <w:jc w:val="both"/>
        <w:rPr>
          <w:color w:val="000000"/>
        </w:rPr>
      </w:pPr>
      <w:r w:rsidRPr="004E001E">
        <w:rPr>
          <w:color w:val="000000"/>
        </w:rPr>
        <w:t>Na zlepšenie stavu lelka lesného</w:t>
      </w:r>
      <w:r w:rsidRPr="004E001E">
        <w:rPr>
          <w:b/>
          <w:color w:val="000000"/>
        </w:rPr>
        <w:t xml:space="preserve"> </w:t>
      </w:r>
      <w:r w:rsidRPr="004E001E">
        <w:rPr>
          <w:color w:val="000000"/>
        </w:rPr>
        <w:t>do kategórii B  priaznivého stavu je potrebné realizovať nasledovné manažmentové opatrenia:</w:t>
      </w:r>
    </w:p>
    <w:p w:rsidR="003410AE" w:rsidRPr="004E001E" w:rsidRDefault="003410AE" w:rsidP="003410AE">
      <w:pPr>
        <w:numPr>
          <w:ilvl w:val="0"/>
          <w:numId w:val="1"/>
        </w:numPr>
        <w:spacing w:after="0" w:line="240" w:lineRule="auto"/>
        <w:jc w:val="both"/>
        <w:rPr>
          <w:color w:val="000000"/>
        </w:rPr>
      </w:pPr>
      <w:r w:rsidRPr="004E001E">
        <w:rPr>
          <w:color w:val="000000"/>
        </w:rPr>
        <w:t xml:space="preserve">na hniezdiskách v prípade potreby zabezpečiť ochranu obmedzením alebo zákazom činnosti podľa zákona </w:t>
      </w:r>
      <w:r w:rsidR="007B5D07">
        <w:rPr>
          <w:color w:val="000000"/>
        </w:rPr>
        <w:t>č. 543/2002 Z.z.</w:t>
      </w:r>
      <w:r w:rsidRPr="004E001E">
        <w:rPr>
          <w:color w:val="000000"/>
        </w:rPr>
        <w:t xml:space="preserve"> (ochranné zóny), s prihliadaním na ekologické nároky druhu od 15.4. do 31.7.,</w:t>
      </w:r>
    </w:p>
    <w:p w:rsidR="00EE751A" w:rsidRPr="004E001E" w:rsidRDefault="00BC7B0B">
      <w:pPr>
        <w:numPr>
          <w:ilvl w:val="0"/>
          <w:numId w:val="1"/>
        </w:numPr>
        <w:spacing w:after="0" w:line="240" w:lineRule="auto"/>
        <w:jc w:val="both"/>
      </w:pPr>
      <w:r w:rsidRPr="004E001E">
        <w:rPr>
          <w:color w:val="000000"/>
        </w:rPr>
        <w:lastRenderedPageBreak/>
        <w:t>zníženie používania ťažkých mechanizmov pri poľnohospodárskom obhospodarovaní plôch priliehajúcich k väčším lesným celkom v</w:t>
      </w:r>
      <w:r w:rsidR="00D7315A">
        <w:rPr>
          <w:color w:val="000000"/>
        </w:rPr>
        <w:t> </w:t>
      </w:r>
      <w:r w:rsidRPr="004E001E">
        <w:rPr>
          <w:color w:val="000000"/>
        </w:rPr>
        <w:t>CHVÚ</w:t>
      </w:r>
      <w:r w:rsidR="00D7315A">
        <w:rPr>
          <w:color w:val="000000"/>
        </w:rPr>
        <w:t xml:space="preserve"> Malá Fatra</w:t>
      </w:r>
      <w:r w:rsidRPr="004E001E">
        <w:rPr>
          <w:color w:val="000000"/>
        </w:rPr>
        <w:t>,</w:t>
      </w:r>
    </w:p>
    <w:p w:rsidR="00EE751A" w:rsidRPr="004E001E" w:rsidRDefault="00BC7B0B">
      <w:pPr>
        <w:numPr>
          <w:ilvl w:val="0"/>
          <w:numId w:val="1"/>
        </w:numPr>
        <w:spacing w:after="0" w:line="240" w:lineRule="auto"/>
        <w:jc w:val="both"/>
      </w:pPr>
      <w:r w:rsidRPr="004E001E">
        <w:rPr>
          <w:color w:val="000000"/>
        </w:rPr>
        <w:t>zachovanie/vysadenie ojedinelých stromov a krovísk na obhospodarovaných lúkach a pasienkoch na dolnom okraji CHVÚ</w:t>
      </w:r>
      <w:r w:rsidR="00D7315A">
        <w:rPr>
          <w:color w:val="000000"/>
        </w:rPr>
        <w:t xml:space="preserve"> Malá Fatra</w:t>
      </w:r>
      <w:r w:rsidRPr="004E001E">
        <w:rPr>
          <w:color w:val="000000"/>
        </w:rPr>
        <w:t>,</w:t>
      </w:r>
    </w:p>
    <w:p w:rsidR="00EE751A" w:rsidRPr="004E001E" w:rsidRDefault="00BC7B0B">
      <w:pPr>
        <w:numPr>
          <w:ilvl w:val="0"/>
          <w:numId w:val="1"/>
        </w:numPr>
        <w:spacing w:after="0" w:line="240" w:lineRule="auto"/>
        <w:jc w:val="both"/>
      </w:pPr>
      <w:r w:rsidRPr="004E001E">
        <w:rPr>
          <w:color w:val="000000"/>
        </w:rPr>
        <w:t>podpora pastvy na lúkach so solitérnymi drevinami,</w:t>
      </w:r>
    </w:p>
    <w:p w:rsidR="00E15A19" w:rsidRDefault="00BC7B0B">
      <w:pPr>
        <w:numPr>
          <w:ilvl w:val="0"/>
          <w:numId w:val="1"/>
        </w:numPr>
        <w:spacing w:after="0" w:line="240" w:lineRule="auto"/>
        <w:jc w:val="both"/>
        <w:rPr>
          <w:color w:val="000000"/>
        </w:rPr>
      </w:pPr>
      <w:r w:rsidRPr="004E001E">
        <w:rPr>
          <w:color w:val="000000"/>
        </w:rPr>
        <w:t>zamedzenie zalesňovania pôvodných nelesných enkláv na lesných pozemkoch, ale tiež neobhospodarovaných plôch na poľnohospodárskom pôdnom fonde v</w:t>
      </w:r>
      <w:r w:rsidR="00D7315A">
        <w:rPr>
          <w:color w:val="000000"/>
        </w:rPr>
        <w:t> </w:t>
      </w:r>
      <w:r w:rsidRPr="004E001E">
        <w:rPr>
          <w:color w:val="000000"/>
        </w:rPr>
        <w:t>CHVÚ</w:t>
      </w:r>
      <w:r w:rsidR="00D7315A">
        <w:rPr>
          <w:color w:val="000000"/>
        </w:rPr>
        <w:t xml:space="preserve"> Malá Fatra</w:t>
      </w:r>
      <w:r w:rsidRPr="004E001E">
        <w:rPr>
          <w:color w:val="000000"/>
        </w:rPr>
        <w:t>.</w:t>
      </w:r>
    </w:p>
    <w:p w:rsidR="007E5E24" w:rsidRPr="007E5E24" w:rsidRDefault="007E5E24" w:rsidP="007E5E24">
      <w:pPr>
        <w:numPr>
          <w:ilvl w:val="0"/>
          <w:numId w:val="1"/>
        </w:numPr>
        <w:autoSpaceDE w:val="0"/>
        <w:autoSpaceDN w:val="0"/>
        <w:adjustRightInd w:val="0"/>
        <w:spacing w:after="0" w:line="240" w:lineRule="auto"/>
        <w:rPr>
          <w:color w:val="000000"/>
        </w:rPr>
      </w:pPr>
      <w:r w:rsidRPr="007E5E24">
        <w:rPr>
          <w:color w:val="000000"/>
        </w:rPr>
        <w:t xml:space="preserve">vylúčiť využívanie hnojív a pesticídov, hlavne na hniezdnych lokalitách, na ostatných v odôvodnených prípadoch použiť len prípravky zo Zoznamu autorizovaných prípravkov na ochranu rastlín (označenie Vt5, </w:t>
      </w:r>
      <w:hyperlink r:id="rId25" w:history="1">
        <w:r w:rsidRPr="007E5E24">
          <w:rPr>
            <w:color w:val="000000"/>
          </w:rPr>
          <w:t>http://www.uksup.sk/orp-pripravky-na-ochranu-rastlin-registre-a-zoznamy/</w:t>
        </w:r>
      </w:hyperlink>
      <w:r w:rsidRPr="007E5E24">
        <w:rPr>
          <w:color w:val="000000"/>
        </w:rPr>
        <w:t xml:space="preserve">). </w:t>
      </w:r>
    </w:p>
    <w:p w:rsidR="00D13388" w:rsidRDefault="00D13388">
      <w:pPr>
        <w:spacing w:after="0" w:line="240" w:lineRule="auto"/>
        <w:jc w:val="both"/>
        <w:rPr>
          <w:color w:val="000000"/>
        </w:rPr>
      </w:pPr>
    </w:p>
    <w:p w:rsidR="00EE751A" w:rsidRPr="00D7315A" w:rsidRDefault="00BC7B0B">
      <w:pPr>
        <w:spacing w:after="0" w:line="240" w:lineRule="auto"/>
        <w:jc w:val="both"/>
        <w:rPr>
          <w:b/>
          <w:i/>
          <w:color w:val="000000"/>
        </w:rPr>
      </w:pPr>
      <w:r w:rsidRPr="00CC4157">
        <w:rPr>
          <w:b/>
          <w:color w:val="000000"/>
        </w:rPr>
        <w:t>Návrh zásad opatrení pre ďatľa hnedkavého</w:t>
      </w:r>
      <w:r w:rsidRPr="00D7315A">
        <w:rPr>
          <w:b/>
          <w:i/>
          <w:color w:val="000000"/>
        </w:rPr>
        <w:t xml:space="preserve"> (Dendrocopos syriacus) </w:t>
      </w:r>
    </w:p>
    <w:p w:rsidR="00EE751A" w:rsidRPr="004E001E" w:rsidRDefault="00BC7B0B">
      <w:pPr>
        <w:spacing w:after="0" w:line="240" w:lineRule="auto"/>
        <w:jc w:val="both"/>
        <w:rPr>
          <w:color w:val="000000"/>
        </w:rPr>
      </w:pPr>
      <w:r w:rsidRPr="004E001E">
        <w:rPr>
          <w:color w:val="000000"/>
        </w:rPr>
        <w:t>Na udržanie stavu ďatľa hnedkavého</w:t>
      </w:r>
      <w:r w:rsidRPr="004E001E">
        <w:rPr>
          <w:b/>
          <w:color w:val="000000"/>
        </w:rPr>
        <w:t xml:space="preserve"> </w:t>
      </w:r>
      <w:r w:rsidRPr="004E001E">
        <w:rPr>
          <w:color w:val="000000"/>
        </w:rPr>
        <w:t>v kategórii  B priaznivého stavu je potrebné realizovať nasledovné manažmentové opatrenia:</w:t>
      </w:r>
    </w:p>
    <w:p w:rsidR="003410AE" w:rsidRPr="004E001E" w:rsidRDefault="003410AE" w:rsidP="003410AE">
      <w:pPr>
        <w:numPr>
          <w:ilvl w:val="0"/>
          <w:numId w:val="1"/>
        </w:numPr>
        <w:spacing w:after="0" w:line="240" w:lineRule="auto"/>
        <w:jc w:val="both"/>
        <w:rPr>
          <w:color w:val="000000"/>
        </w:rPr>
      </w:pPr>
      <w:r w:rsidRPr="004E001E">
        <w:rPr>
          <w:color w:val="000000"/>
        </w:rPr>
        <w:t xml:space="preserve">na hniezdiskách v prípade potreby zabezpečiť ochranu obmedzením alebo zákazom činnosti podľa zákona </w:t>
      </w:r>
      <w:r w:rsidR="00D7315A">
        <w:rPr>
          <w:color w:val="000000"/>
        </w:rPr>
        <w:t>č. 543/2002 Z.z.</w:t>
      </w:r>
      <w:r w:rsidRPr="004E001E">
        <w:rPr>
          <w:color w:val="000000"/>
        </w:rPr>
        <w:t xml:space="preserve"> (ochranné zóny), s prihliadaním na ekologické nároky druhu od 1.4. do 30.6.,</w:t>
      </w:r>
    </w:p>
    <w:p w:rsidR="00EE751A" w:rsidRPr="004E001E" w:rsidRDefault="00BC7B0B">
      <w:pPr>
        <w:numPr>
          <w:ilvl w:val="0"/>
          <w:numId w:val="1"/>
        </w:numPr>
        <w:spacing w:after="0" w:line="240" w:lineRule="auto"/>
        <w:jc w:val="both"/>
        <w:rPr>
          <w:color w:val="000000"/>
        </w:rPr>
      </w:pPr>
      <w:r w:rsidRPr="004E001E">
        <w:rPr>
          <w:color w:val="000000"/>
        </w:rPr>
        <w:t xml:space="preserve">zachovávanie poľných ciest s periférnymi stromovými alejami, </w:t>
      </w:r>
      <w:r w:rsidR="00DB0615" w:rsidRPr="004E001E">
        <w:rPr>
          <w:color w:val="000000"/>
        </w:rPr>
        <w:t xml:space="preserve">zachovávanie záhrad s ovocnými stromami, </w:t>
      </w:r>
      <w:r w:rsidRPr="004E001E">
        <w:rPr>
          <w:color w:val="000000"/>
        </w:rPr>
        <w:t>zachovanie ich dostatočného trávnatého okraja a zamedzenie ich rozorávaniu</w:t>
      </w:r>
      <w:r w:rsidR="00E15A19" w:rsidRPr="004E001E">
        <w:rPr>
          <w:color w:val="000000"/>
        </w:rPr>
        <w:t>,</w:t>
      </w:r>
    </w:p>
    <w:p w:rsidR="00EE751A" w:rsidRPr="004E001E" w:rsidRDefault="00BC7B0B">
      <w:pPr>
        <w:numPr>
          <w:ilvl w:val="0"/>
          <w:numId w:val="1"/>
        </w:numPr>
        <w:spacing w:after="0" w:line="240" w:lineRule="auto"/>
        <w:jc w:val="both"/>
      </w:pPr>
      <w:r w:rsidRPr="004E001E">
        <w:rPr>
          <w:color w:val="000000"/>
        </w:rPr>
        <w:t>zabezpečenie stáleho monitoringu všetkých hniezdiacich párov v</w:t>
      </w:r>
      <w:r w:rsidR="00D7315A">
        <w:rPr>
          <w:color w:val="000000"/>
        </w:rPr>
        <w:t> </w:t>
      </w:r>
      <w:r w:rsidRPr="004E001E">
        <w:rPr>
          <w:color w:val="000000"/>
        </w:rPr>
        <w:t>CHVÚ</w:t>
      </w:r>
      <w:r w:rsidR="00D7315A">
        <w:rPr>
          <w:color w:val="000000"/>
        </w:rPr>
        <w:t xml:space="preserve"> Malá Fatra</w:t>
      </w:r>
      <w:r w:rsidR="00E15A19" w:rsidRPr="004E001E">
        <w:rPr>
          <w:color w:val="000000"/>
        </w:rPr>
        <w:t>.</w:t>
      </w:r>
    </w:p>
    <w:p w:rsidR="00EE751A" w:rsidRPr="004E001E" w:rsidRDefault="00EE751A" w:rsidP="00A075A6">
      <w:pPr>
        <w:spacing w:after="0" w:line="240" w:lineRule="auto"/>
        <w:ind w:left="360"/>
        <w:rPr>
          <w:color w:val="000000"/>
        </w:rPr>
      </w:pPr>
    </w:p>
    <w:p w:rsidR="00EE751A" w:rsidRPr="00D7315A" w:rsidRDefault="00BC7B0B">
      <w:pPr>
        <w:spacing w:after="0" w:line="240" w:lineRule="auto"/>
        <w:jc w:val="both"/>
        <w:rPr>
          <w:b/>
          <w:i/>
          <w:color w:val="000000"/>
        </w:rPr>
      </w:pPr>
      <w:r w:rsidRPr="00CC4157">
        <w:rPr>
          <w:b/>
          <w:color w:val="000000"/>
        </w:rPr>
        <w:t>Návrh zásad opatrení pre chrapkáča poľného</w:t>
      </w:r>
      <w:r w:rsidRPr="00D7315A">
        <w:rPr>
          <w:b/>
          <w:i/>
          <w:color w:val="000000"/>
        </w:rPr>
        <w:t xml:space="preserve"> (Crex crex)</w:t>
      </w:r>
    </w:p>
    <w:p w:rsidR="00EE751A" w:rsidRPr="004E001E" w:rsidRDefault="00BC7B0B">
      <w:pPr>
        <w:tabs>
          <w:tab w:val="left" w:pos="0"/>
        </w:tabs>
        <w:spacing w:after="0" w:line="240" w:lineRule="auto"/>
        <w:jc w:val="both"/>
        <w:rPr>
          <w:color w:val="000000"/>
        </w:rPr>
      </w:pPr>
      <w:r w:rsidRPr="004E001E">
        <w:rPr>
          <w:color w:val="000000"/>
        </w:rPr>
        <w:t>Na udržanie stavu chrapkáča poľného v kategórii  B priaznivého stavu je potrebné realizovať nasledovné manažmentové opatrenia:</w:t>
      </w:r>
    </w:p>
    <w:p w:rsidR="00891A3A" w:rsidRPr="004E001E" w:rsidRDefault="00891A3A" w:rsidP="00891A3A">
      <w:pPr>
        <w:numPr>
          <w:ilvl w:val="0"/>
          <w:numId w:val="1"/>
        </w:numPr>
        <w:spacing w:after="0" w:line="240" w:lineRule="auto"/>
        <w:jc w:val="both"/>
        <w:rPr>
          <w:color w:val="000000"/>
        </w:rPr>
      </w:pPr>
      <w:r w:rsidRPr="004E001E">
        <w:rPr>
          <w:color w:val="000000"/>
        </w:rPr>
        <w:t xml:space="preserve">na hniezdiskách v prípade potreby zabezpečiť ochranu obmedzením alebo zákazom činnosti podľa zákona </w:t>
      </w:r>
      <w:r w:rsidR="003D4BE9">
        <w:rPr>
          <w:color w:val="000000"/>
        </w:rPr>
        <w:t>č. 543/2002 Z.z.</w:t>
      </w:r>
      <w:r w:rsidRPr="004E001E">
        <w:rPr>
          <w:color w:val="000000"/>
        </w:rPr>
        <w:t xml:space="preserve"> (ochranné zóny), s prihliadaním na ekologické nároky druhu od 1</w:t>
      </w:r>
      <w:r w:rsidR="004E001E" w:rsidRPr="004E001E">
        <w:rPr>
          <w:color w:val="000000"/>
        </w:rPr>
        <w:t>5</w:t>
      </w:r>
      <w:r w:rsidRPr="004E001E">
        <w:rPr>
          <w:color w:val="000000"/>
        </w:rPr>
        <w:t>.4. do 31</w:t>
      </w:r>
      <w:r w:rsidR="004E001E" w:rsidRPr="004E001E">
        <w:rPr>
          <w:color w:val="000000"/>
        </w:rPr>
        <w:t>.7</w:t>
      </w:r>
      <w:r w:rsidRPr="004E001E">
        <w:rPr>
          <w:color w:val="000000"/>
        </w:rPr>
        <w:t xml:space="preserve">., </w:t>
      </w:r>
      <w:r w:rsidR="004E001E" w:rsidRPr="004E001E">
        <w:rPr>
          <w:color w:val="000000"/>
        </w:rPr>
        <w:t xml:space="preserve">obdobne </w:t>
      </w:r>
      <w:r w:rsidRPr="004E001E">
        <w:rPr>
          <w:color w:val="000000"/>
        </w:rPr>
        <w:t>vylúčiť používanie chemických látok a umelých hnojív vrátane hnojovice na lokalitách s pravidelným výskytom druhu</w:t>
      </w:r>
      <w:r w:rsidR="004E001E" w:rsidRPr="004E001E">
        <w:rPr>
          <w:color w:val="000000"/>
        </w:rPr>
        <w:t>,</w:t>
      </w:r>
    </w:p>
    <w:p w:rsidR="00EE751A" w:rsidRPr="004E001E" w:rsidRDefault="00BC7B0B">
      <w:pPr>
        <w:numPr>
          <w:ilvl w:val="0"/>
          <w:numId w:val="1"/>
        </w:numPr>
        <w:spacing w:after="0" w:line="240" w:lineRule="auto"/>
        <w:jc w:val="both"/>
        <w:rPr>
          <w:color w:val="000000"/>
        </w:rPr>
      </w:pPr>
      <w:r w:rsidRPr="004E001E">
        <w:rPr>
          <w:color w:val="000000"/>
        </w:rPr>
        <w:t>kosiť až po období hniezdenia a preperovaní jedincov t. j. po 31.8.</w:t>
      </w:r>
      <w:r w:rsidR="00E15A19" w:rsidRPr="004E001E">
        <w:rPr>
          <w:color w:val="000000"/>
        </w:rPr>
        <w:t>,</w:t>
      </w:r>
    </w:p>
    <w:p w:rsidR="00EE751A" w:rsidRPr="004E001E" w:rsidRDefault="00BC7B0B">
      <w:pPr>
        <w:numPr>
          <w:ilvl w:val="0"/>
          <w:numId w:val="1"/>
        </w:numPr>
        <w:spacing w:after="0" w:line="240" w:lineRule="auto"/>
        <w:jc w:val="both"/>
        <w:rPr>
          <w:color w:val="000000"/>
        </w:rPr>
      </w:pPr>
      <w:r w:rsidRPr="004E001E">
        <w:rPr>
          <w:color w:val="000000"/>
        </w:rPr>
        <w:t>vylúčiť pastvu veľkého počtu zvierat na lokalite (nad 100 ks/20 ha) do 1.8.</w:t>
      </w:r>
      <w:r w:rsidR="00E15A19" w:rsidRPr="004E001E">
        <w:rPr>
          <w:color w:val="000000"/>
        </w:rPr>
        <w:t>,</w:t>
      </w:r>
    </w:p>
    <w:p w:rsidR="00EE751A" w:rsidRPr="004E001E" w:rsidRDefault="00BC7B0B">
      <w:pPr>
        <w:numPr>
          <w:ilvl w:val="0"/>
          <w:numId w:val="1"/>
        </w:numPr>
        <w:spacing w:after="0" w:line="240" w:lineRule="auto"/>
        <w:jc w:val="both"/>
        <w:rPr>
          <w:color w:val="000000"/>
        </w:rPr>
      </w:pPr>
      <w:r w:rsidRPr="004E001E">
        <w:rPr>
          <w:color w:val="000000"/>
        </w:rPr>
        <w:t>kosiť len od stredu k okrajom pozemku so súčasným znížení</w:t>
      </w:r>
      <w:r w:rsidR="00D623BA">
        <w:rPr>
          <w:color w:val="000000"/>
        </w:rPr>
        <w:t>m rýchlosti kosenia na 3 km/hod,</w:t>
      </w:r>
      <w:r w:rsidRPr="004E001E">
        <w:rPr>
          <w:color w:val="000000"/>
        </w:rPr>
        <w:t xml:space="preserve"> </w:t>
      </w:r>
    </w:p>
    <w:p w:rsidR="00EE751A" w:rsidRPr="004E001E" w:rsidRDefault="00BC7B0B">
      <w:pPr>
        <w:numPr>
          <w:ilvl w:val="0"/>
          <w:numId w:val="1"/>
        </w:numPr>
        <w:spacing w:after="0" w:line="240" w:lineRule="auto"/>
        <w:jc w:val="both"/>
        <w:rPr>
          <w:color w:val="000000"/>
        </w:rPr>
      </w:pPr>
      <w:r w:rsidRPr="004E001E">
        <w:rPr>
          <w:color w:val="000000"/>
        </w:rPr>
        <w:t>vylúčiť zmeny využívania pozemku vrátane krátkodobej zmeny na ornú pôdu veľkoplošným spôsobom (nad 5 ha), meliorácií, odvodnenia, terénnych úprav, zalesňovania, sceľovania po</w:t>
      </w:r>
      <w:r w:rsidR="00D623BA">
        <w:rPr>
          <w:color w:val="000000"/>
        </w:rPr>
        <w:t>zemkov,</w:t>
      </w:r>
    </w:p>
    <w:p w:rsidR="00EE751A" w:rsidRPr="004E001E" w:rsidRDefault="00BC7B0B" w:rsidP="004E001E">
      <w:pPr>
        <w:numPr>
          <w:ilvl w:val="0"/>
          <w:numId w:val="1"/>
        </w:numPr>
        <w:spacing w:after="0" w:line="240" w:lineRule="auto"/>
        <w:jc w:val="both"/>
        <w:rPr>
          <w:color w:val="000000"/>
        </w:rPr>
      </w:pPr>
      <w:r w:rsidRPr="004E001E">
        <w:rPr>
          <w:color w:val="000000"/>
        </w:rPr>
        <w:t>obnovu TTP prevádzať len z pôvodných druhov tráv a po 31.8.</w:t>
      </w:r>
      <w:r w:rsidR="00E15A19" w:rsidRPr="004E001E">
        <w:rPr>
          <w:color w:val="000000"/>
        </w:rPr>
        <w:t>,</w:t>
      </w:r>
    </w:p>
    <w:p w:rsidR="00EE751A" w:rsidRPr="004E001E" w:rsidRDefault="00BC7B0B">
      <w:pPr>
        <w:numPr>
          <w:ilvl w:val="0"/>
          <w:numId w:val="1"/>
        </w:numPr>
        <w:spacing w:after="0" w:line="240" w:lineRule="auto"/>
        <w:jc w:val="both"/>
      </w:pPr>
      <w:r w:rsidRPr="004E001E">
        <w:rPr>
          <w:color w:val="000000"/>
        </w:rPr>
        <w:t>zákaz odstraňovania medzí, strží a podobných extenzívne obhospodarovaných plôch,</w:t>
      </w:r>
    </w:p>
    <w:p w:rsidR="00EE751A" w:rsidRPr="004E001E" w:rsidRDefault="00BC7B0B" w:rsidP="008C6E75">
      <w:pPr>
        <w:numPr>
          <w:ilvl w:val="0"/>
          <w:numId w:val="1"/>
        </w:numPr>
        <w:spacing w:after="0" w:line="240" w:lineRule="auto"/>
        <w:jc w:val="both"/>
        <w:rPr>
          <w:color w:val="000000"/>
        </w:rPr>
      </w:pPr>
      <w:r w:rsidRPr="004E001E">
        <w:rPr>
          <w:color w:val="000000"/>
        </w:rPr>
        <w:t>v rámci územnoplánovacích a iných plánovacích dokumentov požadovať zachovanie trávnatých porastov a vhodnej štruktúry krajiny vrátane medzí a</w:t>
      </w:r>
      <w:r w:rsidR="00E15A19" w:rsidRPr="004E001E">
        <w:rPr>
          <w:color w:val="000000"/>
        </w:rPr>
        <w:t> </w:t>
      </w:r>
      <w:r w:rsidRPr="004E001E">
        <w:rPr>
          <w:color w:val="000000"/>
        </w:rPr>
        <w:t>úhorov</w:t>
      </w:r>
      <w:r w:rsidR="00E15A19" w:rsidRPr="004E001E">
        <w:rPr>
          <w:color w:val="000000"/>
        </w:rPr>
        <w:t>,</w:t>
      </w:r>
      <w:r w:rsidRPr="004E001E">
        <w:rPr>
          <w:color w:val="000000"/>
        </w:rPr>
        <w:t xml:space="preserve"> </w:t>
      </w:r>
    </w:p>
    <w:p w:rsidR="00EE751A" w:rsidRPr="004E001E" w:rsidRDefault="00BC7B0B">
      <w:pPr>
        <w:numPr>
          <w:ilvl w:val="0"/>
          <w:numId w:val="1"/>
        </w:numPr>
        <w:spacing w:after="0" w:line="240" w:lineRule="auto"/>
        <w:jc w:val="both"/>
      </w:pPr>
      <w:r w:rsidRPr="004E001E">
        <w:rPr>
          <w:color w:val="000000"/>
        </w:rPr>
        <w:t xml:space="preserve">realizovať informačné a praktické ekovýchovné aktivity pre farmárov a traktoristov o správnom spôsobe kosenia, </w:t>
      </w:r>
    </w:p>
    <w:p w:rsidR="00EE751A" w:rsidRPr="004E001E" w:rsidRDefault="00BC7B0B">
      <w:pPr>
        <w:numPr>
          <w:ilvl w:val="0"/>
          <w:numId w:val="1"/>
        </w:numPr>
        <w:spacing w:after="0" w:line="240" w:lineRule="auto"/>
        <w:jc w:val="both"/>
        <w:rPr>
          <w:color w:val="000000"/>
        </w:rPr>
      </w:pPr>
      <w:r w:rsidRPr="004E001E">
        <w:rPr>
          <w:color w:val="000000"/>
        </w:rPr>
        <w:t>zabezpečiť prekosenie neobhospodarovaných plôch minimálne raz za 3 – 5 rokov mimo obdobia hniezdenia (1.9. – 31.10</w:t>
      </w:r>
      <w:r w:rsidR="00224855">
        <w:rPr>
          <w:color w:val="000000"/>
        </w:rPr>
        <w:t>.</w:t>
      </w:r>
      <w:r w:rsidRPr="004E001E">
        <w:rPr>
          <w:color w:val="000000"/>
        </w:rPr>
        <w:t>),</w:t>
      </w:r>
    </w:p>
    <w:p w:rsidR="004E001E" w:rsidRPr="004E001E" w:rsidRDefault="004E001E">
      <w:pPr>
        <w:numPr>
          <w:ilvl w:val="0"/>
          <w:numId w:val="1"/>
        </w:numPr>
        <w:spacing w:after="0" w:line="240" w:lineRule="auto"/>
        <w:jc w:val="both"/>
      </w:pPr>
      <w:r w:rsidRPr="004E001E">
        <w:rPr>
          <w:color w:val="000000"/>
        </w:rPr>
        <w:t>dôsledne pristupovať ku každej výstavbe najmä v oblasti Zázrivej a Terchovej,</w:t>
      </w:r>
    </w:p>
    <w:p w:rsidR="00011E53" w:rsidRPr="00970D10" w:rsidRDefault="00DB0615" w:rsidP="00970D10">
      <w:pPr>
        <w:numPr>
          <w:ilvl w:val="0"/>
          <w:numId w:val="1"/>
        </w:numPr>
        <w:spacing w:after="0" w:line="240" w:lineRule="auto"/>
        <w:jc w:val="both"/>
      </w:pPr>
      <w:r w:rsidRPr="004E001E">
        <w:rPr>
          <w:color w:val="000000"/>
        </w:rPr>
        <w:t>eliminovať diviačiu zver najmä v obla</w:t>
      </w:r>
      <w:r w:rsidR="002B6076">
        <w:rPr>
          <w:color w:val="000000"/>
        </w:rPr>
        <w:t>s</w:t>
      </w:r>
      <w:r w:rsidRPr="004E001E">
        <w:rPr>
          <w:color w:val="000000"/>
        </w:rPr>
        <w:t xml:space="preserve">tiach stáleho výskytu druhu. </w:t>
      </w:r>
    </w:p>
    <w:p w:rsidR="009A08BE" w:rsidRPr="004E001E" w:rsidRDefault="009A08BE">
      <w:pPr>
        <w:spacing w:after="0" w:line="240" w:lineRule="auto"/>
        <w:jc w:val="both"/>
        <w:rPr>
          <w:color w:val="000000"/>
          <w:u w:val="single"/>
        </w:rPr>
      </w:pPr>
    </w:p>
    <w:p w:rsidR="00EE751A" w:rsidRPr="003D4BE9" w:rsidRDefault="00BC7B0B">
      <w:pPr>
        <w:spacing w:after="0" w:line="240" w:lineRule="auto"/>
        <w:jc w:val="both"/>
        <w:rPr>
          <w:b/>
          <w:i/>
          <w:color w:val="000000"/>
        </w:rPr>
      </w:pPr>
      <w:r w:rsidRPr="00CC4157">
        <w:rPr>
          <w:b/>
          <w:color w:val="000000"/>
        </w:rPr>
        <w:t xml:space="preserve">Návrh zásad opatrení pre </w:t>
      </w:r>
      <w:r w:rsidRPr="00CC4157">
        <w:rPr>
          <w:b/>
          <w:bCs w:val="0"/>
          <w:color w:val="000000"/>
        </w:rPr>
        <w:t>kuvička vrabčieho</w:t>
      </w:r>
      <w:r w:rsidRPr="003D4BE9">
        <w:rPr>
          <w:b/>
          <w:bCs w:val="0"/>
          <w:i/>
          <w:color w:val="000000"/>
        </w:rPr>
        <w:t xml:space="preserve"> </w:t>
      </w:r>
      <w:r w:rsidRPr="003D4BE9">
        <w:rPr>
          <w:b/>
          <w:i/>
          <w:color w:val="000000"/>
        </w:rPr>
        <w:t>(Glaucidium passerinum)</w:t>
      </w:r>
    </w:p>
    <w:p w:rsidR="00EE751A" w:rsidRPr="004E001E" w:rsidRDefault="00BC7B0B">
      <w:pPr>
        <w:spacing w:after="0" w:line="240" w:lineRule="auto"/>
        <w:jc w:val="both"/>
        <w:rPr>
          <w:color w:val="000000"/>
        </w:rPr>
      </w:pPr>
      <w:r w:rsidRPr="004E001E">
        <w:rPr>
          <w:color w:val="000000"/>
        </w:rPr>
        <w:t>Na udržanie stavu kuvička vrabčieho</w:t>
      </w:r>
      <w:r w:rsidRPr="004E001E">
        <w:rPr>
          <w:b/>
          <w:color w:val="000000"/>
        </w:rPr>
        <w:t xml:space="preserve"> </w:t>
      </w:r>
      <w:r w:rsidRPr="004E001E">
        <w:rPr>
          <w:color w:val="000000"/>
        </w:rPr>
        <w:t>v kategórii  B priaznivého stavu je potrebné realizovať nasledovné manažmentové opatrenia:</w:t>
      </w:r>
    </w:p>
    <w:p w:rsidR="00EE751A" w:rsidRPr="002B7A07" w:rsidRDefault="00BC7B0B">
      <w:pPr>
        <w:numPr>
          <w:ilvl w:val="0"/>
          <w:numId w:val="1"/>
        </w:numPr>
        <w:spacing w:after="0" w:line="240" w:lineRule="auto"/>
        <w:jc w:val="both"/>
        <w:rPr>
          <w:color w:val="000000"/>
        </w:rPr>
      </w:pPr>
      <w:r w:rsidRPr="002B7A07">
        <w:rPr>
          <w:color w:val="000000"/>
        </w:rPr>
        <w:t xml:space="preserve">prípadnú ťažbu presunúť do mimohniezdneho obdobia (na júl – január), </w:t>
      </w:r>
    </w:p>
    <w:p w:rsidR="00EE751A" w:rsidRPr="002B7A07" w:rsidRDefault="00BC7B0B">
      <w:pPr>
        <w:numPr>
          <w:ilvl w:val="0"/>
          <w:numId w:val="1"/>
        </w:numPr>
        <w:spacing w:after="0" w:line="240" w:lineRule="auto"/>
        <w:jc w:val="both"/>
        <w:rPr>
          <w:color w:val="000000"/>
        </w:rPr>
      </w:pPr>
      <w:r w:rsidRPr="002B7A07">
        <w:rPr>
          <w:color w:val="000000"/>
        </w:rPr>
        <w:t>uplatňovať ochranu hniezdnych dutín v zmysle vyhlášky</w:t>
      </w:r>
      <w:r w:rsidR="003D4BE9" w:rsidRPr="002B7A07">
        <w:rPr>
          <w:color w:val="000000"/>
        </w:rPr>
        <w:t xml:space="preserve"> MŽP SR č. 2/2011 Z.z.</w:t>
      </w:r>
      <w:r w:rsidRPr="002B7A07">
        <w:rPr>
          <w:color w:val="000000"/>
        </w:rPr>
        <w:t xml:space="preserve"> </w:t>
      </w:r>
    </w:p>
    <w:p w:rsidR="002B7A07" w:rsidRPr="002B7A07" w:rsidRDefault="002B7A07" w:rsidP="002B7A07">
      <w:pPr>
        <w:numPr>
          <w:ilvl w:val="0"/>
          <w:numId w:val="1"/>
        </w:numPr>
        <w:spacing w:after="0" w:line="240" w:lineRule="auto"/>
        <w:jc w:val="both"/>
        <w:rPr>
          <w:color w:val="000000"/>
        </w:rPr>
      </w:pPr>
      <w:r w:rsidRPr="002B7A07">
        <w:rPr>
          <w:color w:val="000000"/>
        </w:rPr>
        <w:t>podpora ekologických spôsobov ťažby, prírode blízkeho spôsobu obhospodarovania, nezasahovanie do prírodných rezervácií, vylúčenie holorubného hospodárskeho spôsobu,</w:t>
      </w:r>
    </w:p>
    <w:p w:rsidR="002B7A07" w:rsidRPr="002B7A07" w:rsidRDefault="002B7A07" w:rsidP="002B7A07">
      <w:pPr>
        <w:pStyle w:val="Odsekzoznamu"/>
        <w:numPr>
          <w:ilvl w:val="0"/>
          <w:numId w:val="1"/>
        </w:numPr>
        <w:tabs>
          <w:tab w:val="left" w:pos="142"/>
        </w:tabs>
        <w:jc w:val="both"/>
        <w:rPr>
          <w:sz w:val="22"/>
          <w:szCs w:val="22"/>
        </w:rPr>
      </w:pPr>
      <w:r w:rsidRPr="002B7A07">
        <w:rPr>
          <w:sz w:val="22"/>
          <w:szCs w:val="22"/>
        </w:rPr>
        <w:lastRenderedPageBreak/>
        <w:t xml:space="preserve">    v kategórii ochranných lesov plánovať zásahy v rozsahu max. 5 % zo zásoby pre dobu platnosti PSL, min. 40 % zo zásoby v dobe zahájenia obnovy ponechať bez zásahu,</w:t>
      </w:r>
    </w:p>
    <w:p w:rsidR="002B7A07" w:rsidRPr="002B7A07" w:rsidRDefault="002B7A07" w:rsidP="002B7A07">
      <w:pPr>
        <w:pStyle w:val="Odsekzoznamu"/>
        <w:numPr>
          <w:ilvl w:val="0"/>
          <w:numId w:val="1"/>
        </w:numPr>
        <w:tabs>
          <w:tab w:val="left" w:pos="142"/>
        </w:tabs>
        <w:jc w:val="both"/>
        <w:rPr>
          <w:sz w:val="22"/>
          <w:szCs w:val="22"/>
        </w:rPr>
      </w:pPr>
      <w:r w:rsidRPr="002B7A07">
        <w:rPr>
          <w:sz w:val="22"/>
          <w:szCs w:val="22"/>
        </w:rPr>
        <w:t xml:space="preserve">    v kategórii hospodárskych lesov zachovávať podiel lesov nad 80 rokov na min. 30 % v rámci lesného celku, na dožitie ponechávať dutinové stromy, stojace zlomy, st</w:t>
      </w:r>
      <w:r w:rsidR="002B6076">
        <w:rPr>
          <w:sz w:val="22"/>
          <w:szCs w:val="22"/>
        </w:rPr>
        <w:t>r</w:t>
      </w:r>
      <w:r w:rsidRPr="002B7A07">
        <w:rPr>
          <w:sz w:val="22"/>
          <w:szCs w:val="22"/>
        </w:rPr>
        <w:t>omy s vysokou biologickou hodnotou a „mŕtve stojace drevo“ bez hygienického rizika šírenia podkôrneho hmyzu, prípadne ich skupinky.</w:t>
      </w:r>
    </w:p>
    <w:p w:rsidR="00E15A19" w:rsidRPr="002B7A07" w:rsidRDefault="00E15A19" w:rsidP="00E15A19">
      <w:pPr>
        <w:pStyle w:val="Odsekzoznamu"/>
        <w:numPr>
          <w:ilvl w:val="0"/>
          <w:numId w:val="1"/>
        </w:numPr>
        <w:jc w:val="both"/>
        <w:rPr>
          <w:rFonts w:eastAsia="Calibri"/>
          <w:bCs/>
          <w:color w:val="000000"/>
          <w:sz w:val="22"/>
          <w:szCs w:val="22"/>
          <w:lang w:eastAsia="en-US"/>
        </w:rPr>
      </w:pPr>
      <w:r w:rsidRPr="002B7A07">
        <w:rPr>
          <w:rFonts w:eastAsia="Calibri"/>
          <w:bCs/>
          <w:color w:val="000000"/>
          <w:sz w:val="22"/>
          <w:szCs w:val="22"/>
          <w:lang w:eastAsia="en-US"/>
        </w:rPr>
        <w:t xml:space="preserve">na hniezdiskách v prípade potreby zabezpečiť ochranu obmedzením alebo zákazom činnosti podľa zákona </w:t>
      </w:r>
      <w:r w:rsidR="00CC4A65" w:rsidRPr="002B7A07">
        <w:rPr>
          <w:rFonts w:eastAsia="Calibri"/>
          <w:bCs/>
          <w:color w:val="000000"/>
          <w:sz w:val="22"/>
          <w:szCs w:val="22"/>
          <w:lang w:eastAsia="en-US"/>
        </w:rPr>
        <w:t>č. 543/2002 Z.z.</w:t>
      </w:r>
      <w:r w:rsidRPr="002B7A07">
        <w:rPr>
          <w:rFonts w:eastAsia="Calibri"/>
          <w:bCs/>
          <w:color w:val="000000"/>
          <w:sz w:val="22"/>
          <w:szCs w:val="22"/>
          <w:lang w:eastAsia="en-US"/>
        </w:rPr>
        <w:t xml:space="preserve"> (ochranné zóny)</w:t>
      </w:r>
      <w:r w:rsidR="00CC4A65" w:rsidRPr="002B7A07">
        <w:rPr>
          <w:rFonts w:eastAsia="Calibri"/>
          <w:bCs/>
          <w:color w:val="000000"/>
          <w:sz w:val="22"/>
          <w:szCs w:val="22"/>
          <w:lang w:eastAsia="en-US"/>
        </w:rPr>
        <w:t>.</w:t>
      </w:r>
    </w:p>
    <w:p w:rsidR="00EE751A" w:rsidRPr="004E001E" w:rsidRDefault="00EE751A" w:rsidP="004E001E">
      <w:pPr>
        <w:spacing w:after="0" w:line="240" w:lineRule="auto"/>
        <w:jc w:val="both"/>
        <w:rPr>
          <w:color w:val="000000"/>
        </w:rPr>
      </w:pPr>
    </w:p>
    <w:p w:rsidR="00EE751A" w:rsidRPr="003D4BE9" w:rsidRDefault="00BC7B0B">
      <w:pPr>
        <w:spacing w:after="0" w:line="240" w:lineRule="auto"/>
        <w:jc w:val="both"/>
        <w:rPr>
          <w:b/>
          <w:i/>
          <w:color w:val="000000"/>
        </w:rPr>
      </w:pPr>
      <w:r w:rsidRPr="00CC4157">
        <w:rPr>
          <w:b/>
          <w:color w:val="000000"/>
        </w:rPr>
        <w:t>Návrh zásad opatrení pre jariabka hôrneho</w:t>
      </w:r>
      <w:r w:rsidRPr="003D4BE9">
        <w:rPr>
          <w:b/>
          <w:i/>
          <w:color w:val="000000"/>
        </w:rPr>
        <w:t xml:space="preserve"> (Tetrastes bonasia)</w:t>
      </w:r>
    </w:p>
    <w:p w:rsidR="00EE751A" w:rsidRDefault="00BC7B0B">
      <w:pPr>
        <w:spacing w:after="0" w:line="240" w:lineRule="auto"/>
        <w:jc w:val="both"/>
        <w:rPr>
          <w:color w:val="000000"/>
        </w:rPr>
      </w:pPr>
      <w:r w:rsidRPr="004E001E">
        <w:rPr>
          <w:color w:val="000000"/>
        </w:rPr>
        <w:t>Na udržanie stavu jariabka hôrneho</w:t>
      </w:r>
      <w:r w:rsidRPr="004E001E">
        <w:rPr>
          <w:b/>
          <w:color w:val="000000"/>
        </w:rPr>
        <w:t xml:space="preserve"> </w:t>
      </w:r>
      <w:r w:rsidRPr="004E001E">
        <w:rPr>
          <w:color w:val="000000"/>
        </w:rPr>
        <w:t>v kategórii  B priaznivého stavu je potrebné realizovať nasledovné manažmentové opatrenia:</w:t>
      </w:r>
    </w:p>
    <w:p w:rsidR="004E001E" w:rsidRPr="004E001E" w:rsidRDefault="004E001E">
      <w:pPr>
        <w:numPr>
          <w:ilvl w:val="0"/>
          <w:numId w:val="1"/>
        </w:numPr>
        <w:spacing w:after="0" w:line="240" w:lineRule="auto"/>
        <w:jc w:val="both"/>
      </w:pPr>
      <w:r w:rsidRPr="004E001E">
        <w:rPr>
          <w:color w:val="000000"/>
        </w:rPr>
        <w:t xml:space="preserve">na hniezdiskách v prípade potreby zabezpečiť ochranu obmedzením alebo zákazom činnosti podľa zákona </w:t>
      </w:r>
      <w:r w:rsidR="003D4BE9">
        <w:rPr>
          <w:color w:val="000000"/>
        </w:rPr>
        <w:t>č. 543/2002 Z.z.</w:t>
      </w:r>
      <w:r w:rsidRPr="004E001E">
        <w:rPr>
          <w:color w:val="000000"/>
        </w:rPr>
        <w:t xml:space="preserve"> (ochranné zóny), s prihliadaním na ekologické nároky druhu od 1.</w:t>
      </w:r>
      <w:r>
        <w:rPr>
          <w:color w:val="000000"/>
        </w:rPr>
        <w:t>3</w:t>
      </w:r>
      <w:r w:rsidRPr="004E001E">
        <w:rPr>
          <w:color w:val="000000"/>
        </w:rPr>
        <w:t xml:space="preserve">. do </w:t>
      </w:r>
      <w:r>
        <w:rPr>
          <w:color w:val="000000"/>
        </w:rPr>
        <w:t>30.6</w:t>
      </w:r>
      <w:r w:rsidRPr="004E001E">
        <w:rPr>
          <w:color w:val="000000"/>
        </w:rPr>
        <w:t>.,</w:t>
      </w:r>
    </w:p>
    <w:p w:rsidR="00EE751A" w:rsidRPr="002B7A07" w:rsidRDefault="00BC7B0B">
      <w:pPr>
        <w:numPr>
          <w:ilvl w:val="0"/>
          <w:numId w:val="1"/>
        </w:numPr>
        <w:spacing w:after="0" w:line="240" w:lineRule="auto"/>
        <w:jc w:val="both"/>
      </w:pPr>
      <w:r w:rsidRPr="004E001E">
        <w:rPr>
          <w:color w:val="000000"/>
        </w:rPr>
        <w:t xml:space="preserve">v </w:t>
      </w:r>
      <w:r w:rsidR="00CC4A65" w:rsidRPr="004E001E">
        <w:rPr>
          <w:color w:val="000000"/>
        </w:rPr>
        <w:t>PSL</w:t>
      </w:r>
      <w:r w:rsidRPr="004E001E">
        <w:rPr>
          <w:color w:val="000000"/>
        </w:rPr>
        <w:t xml:space="preserve"> presadzovať zachovanie čo najvyššieho zastúpenia pionierskych drevín v zmysle zákona </w:t>
      </w:r>
      <w:r w:rsidR="00CC4A65" w:rsidRPr="004E001E">
        <w:rPr>
          <w:color w:val="000000"/>
        </w:rPr>
        <w:br/>
      </w:r>
      <w:r w:rsidRPr="002B7A07">
        <w:rPr>
          <w:color w:val="000000"/>
        </w:rPr>
        <w:t>č. 326/2005 Z. z. o</w:t>
      </w:r>
      <w:r w:rsidR="003D4BE9" w:rsidRPr="002B7A07">
        <w:rPr>
          <w:color w:val="000000"/>
        </w:rPr>
        <w:t> </w:t>
      </w:r>
      <w:r w:rsidRPr="002B7A07">
        <w:rPr>
          <w:color w:val="000000"/>
        </w:rPr>
        <w:t>lesoch</w:t>
      </w:r>
      <w:r w:rsidR="003D4BE9" w:rsidRPr="002B7A07">
        <w:rPr>
          <w:color w:val="000000"/>
        </w:rPr>
        <w:t xml:space="preserve"> v znení neskorších predpisov</w:t>
      </w:r>
      <w:r w:rsidRPr="002B7A07">
        <w:rPr>
          <w:color w:val="000000"/>
        </w:rPr>
        <w:t>,</w:t>
      </w:r>
    </w:p>
    <w:p w:rsidR="002B7A07" w:rsidRPr="002B7A07" w:rsidRDefault="002B7A07" w:rsidP="002B7A07">
      <w:pPr>
        <w:pStyle w:val="Zkladntext2"/>
        <w:numPr>
          <w:ilvl w:val="0"/>
          <w:numId w:val="1"/>
        </w:numPr>
        <w:spacing w:after="0" w:line="240" w:lineRule="auto"/>
        <w:jc w:val="both"/>
        <w:rPr>
          <w:sz w:val="22"/>
          <w:szCs w:val="22"/>
        </w:rPr>
      </w:pPr>
      <w:r w:rsidRPr="002B7A07">
        <w:rPr>
          <w:sz w:val="22"/>
          <w:szCs w:val="22"/>
          <w:lang w:val="sk-SK"/>
        </w:rPr>
        <w:t xml:space="preserve">monitorovať dopad predácie </w:t>
      </w:r>
      <w:r w:rsidRPr="002B7A07">
        <w:rPr>
          <w:sz w:val="22"/>
          <w:szCs w:val="22"/>
        </w:rPr>
        <w:t>(kuna, líška, pernaté dravce, sojka a diviak)</w:t>
      </w:r>
      <w:r w:rsidRPr="002B7A07">
        <w:rPr>
          <w:sz w:val="22"/>
          <w:szCs w:val="22"/>
          <w:lang w:val="sk-SK"/>
        </w:rPr>
        <w:t xml:space="preserve"> a v prípade významne negatívneho dopadu predácie vykonať opatrenia na jej zníženie (napr. znížením populácie diviakov v jadrových oblastiach výskytu jariabka a pod.),</w:t>
      </w:r>
    </w:p>
    <w:p w:rsidR="002B7A07" w:rsidRPr="002B7A07" w:rsidRDefault="002B7A07" w:rsidP="002B7A07">
      <w:pPr>
        <w:numPr>
          <w:ilvl w:val="0"/>
          <w:numId w:val="1"/>
        </w:numPr>
        <w:spacing w:after="0" w:line="240" w:lineRule="auto"/>
        <w:jc w:val="both"/>
      </w:pPr>
      <w:r w:rsidRPr="002B7A07">
        <w:t xml:space="preserve">monitorovať lov jariabka a prípadný dopad lovu na populáciu a v prípade negatívneho dopadu obmedziť alebo </w:t>
      </w:r>
      <w:r>
        <w:t>vylúčiť lov jariabka v CHVÚ Malá</w:t>
      </w:r>
      <w:r w:rsidRPr="002B7A07">
        <w:t xml:space="preserve"> Fatra,</w:t>
      </w:r>
      <w:r w:rsidR="0083026F" w:rsidRPr="002B7A07">
        <w:t xml:space="preserve"> </w:t>
      </w:r>
      <w:r w:rsidRPr="002B7A07">
        <w:t>zvážiť možnosť celo</w:t>
      </w:r>
      <w:r w:rsidR="00224855">
        <w:t>ročnej ochrany jariabka hôrneho,</w:t>
      </w:r>
    </w:p>
    <w:p w:rsidR="00DB0615" w:rsidRDefault="00DB0615" w:rsidP="00DB0615">
      <w:pPr>
        <w:numPr>
          <w:ilvl w:val="0"/>
          <w:numId w:val="1"/>
        </w:numPr>
        <w:spacing w:after="0" w:line="240" w:lineRule="auto"/>
        <w:jc w:val="both"/>
        <w:rPr>
          <w:color w:val="000000"/>
        </w:rPr>
      </w:pPr>
      <w:r w:rsidRPr="002B7A07">
        <w:rPr>
          <w:color w:val="000000"/>
        </w:rPr>
        <w:t>podporovať prírode blízke obhospodarovani</w:t>
      </w:r>
      <w:r w:rsidR="00AD3ABE" w:rsidRPr="002B7A07">
        <w:rPr>
          <w:color w:val="000000"/>
        </w:rPr>
        <w:t>e</w:t>
      </w:r>
      <w:r w:rsidRPr="002B7A07">
        <w:rPr>
          <w:color w:val="000000"/>
        </w:rPr>
        <w:t xml:space="preserve"> lesa, </w:t>
      </w:r>
    </w:p>
    <w:p w:rsidR="002B7A07" w:rsidRPr="002B7A07" w:rsidRDefault="002B7A07" w:rsidP="002B7A07">
      <w:pPr>
        <w:pStyle w:val="Zkladntext2"/>
        <w:numPr>
          <w:ilvl w:val="0"/>
          <w:numId w:val="1"/>
        </w:numPr>
        <w:spacing w:after="0" w:line="240" w:lineRule="auto"/>
        <w:jc w:val="both"/>
        <w:rPr>
          <w:sz w:val="22"/>
          <w:szCs w:val="22"/>
          <w:lang w:val="sk-SK"/>
        </w:rPr>
      </w:pPr>
      <w:r w:rsidRPr="002B7A07">
        <w:rPr>
          <w:color w:val="auto"/>
          <w:sz w:val="22"/>
          <w:szCs w:val="22"/>
          <w:lang w:val="sk-SK"/>
        </w:rPr>
        <w:t>podporovať pestrú a prirodzenú drevinovú skladbu porastov, prítomnosť pionierskych drevín (liesky, jarabiny).</w:t>
      </w:r>
    </w:p>
    <w:p w:rsidR="002B7A07" w:rsidRPr="002B7A07" w:rsidRDefault="002B7A07" w:rsidP="00A4276B">
      <w:pPr>
        <w:spacing w:after="0" w:line="240" w:lineRule="auto"/>
        <w:ind w:left="360"/>
        <w:jc w:val="both"/>
        <w:rPr>
          <w:color w:val="000000"/>
        </w:rPr>
      </w:pPr>
    </w:p>
    <w:p w:rsidR="00EE751A" w:rsidRPr="003D4BE9" w:rsidRDefault="00BC7B0B" w:rsidP="00CC4A65">
      <w:pPr>
        <w:spacing w:after="0" w:line="240" w:lineRule="auto"/>
        <w:jc w:val="both"/>
        <w:rPr>
          <w:b/>
          <w:i/>
          <w:color w:val="000000"/>
        </w:rPr>
      </w:pPr>
      <w:r w:rsidRPr="00CC4157">
        <w:rPr>
          <w:b/>
          <w:color w:val="000000"/>
        </w:rPr>
        <w:t xml:space="preserve">Návrh zásad opatrení pre </w:t>
      </w:r>
      <w:r w:rsidRPr="00CC4157">
        <w:rPr>
          <w:b/>
          <w:bCs w:val="0"/>
          <w:color w:val="000000"/>
        </w:rPr>
        <w:t>strakoša veľkého</w:t>
      </w:r>
      <w:r w:rsidRPr="003D4BE9">
        <w:rPr>
          <w:b/>
          <w:bCs w:val="0"/>
          <w:i/>
          <w:color w:val="000000"/>
        </w:rPr>
        <w:t xml:space="preserve"> </w:t>
      </w:r>
      <w:r w:rsidRPr="003D4BE9">
        <w:rPr>
          <w:b/>
          <w:i/>
          <w:color w:val="000000"/>
        </w:rPr>
        <w:t>(Lanius excubitor)</w:t>
      </w:r>
    </w:p>
    <w:p w:rsidR="00EE751A" w:rsidRDefault="00BC7B0B">
      <w:pPr>
        <w:tabs>
          <w:tab w:val="left" w:pos="0"/>
        </w:tabs>
        <w:spacing w:after="0" w:line="240" w:lineRule="auto"/>
        <w:jc w:val="both"/>
        <w:rPr>
          <w:color w:val="000000"/>
        </w:rPr>
      </w:pPr>
      <w:r>
        <w:rPr>
          <w:color w:val="000000"/>
        </w:rPr>
        <w:t xml:space="preserve">Na zlepšenie stavu </w:t>
      </w:r>
      <w:r>
        <w:rPr>
          <w:bCs w:val="0"/>
          <w:color w:val="000000"/>
        </w:rPr>
        <w:t xml:space="preserve">strakoša veľkého </w:t>
      </w:r>
      <w:r>
        <w:rPr>
          <w:color w:val="000000"/>
        </w:rPr>
        <w:t>na kategóriu B priaznivého stavu je potrebné realizovať nasledovné manažmentové opatrenia:</w:t>
      </w:r>
    </w:p>
    <w:p w:rsidR="000274EE" w:rsidRPr="000274EE" w:rsidRDefault="000274EE" w:rsidP="000274EE">
      <w:pPr>
        <w:numPr>
          <w:ilvl w:val="0"/>
          <w:numId w:val="1"/>
        </w:numPr>
        <w:spacing w:after="0" w:line="240" w:lineRule="auto"/>
        <w:jc w:val="both"/>
      </w:pPr>
      <w:r w:rsidRPr="000274EE">
        <w:rPr>
          <w:color w:val="000000"/>
        </w:rPr>
        <w:t xml:space="preserve">na hniezdiskách v prípade potreby zabezpečiť ochranu obmedzením alebo zákazom činnosti podľa zákona </w:t>
      </w:r>
      <w:r w:rsidR="003D4BE9">
        <w:rPr>
          <w:color w:val="000000"/>
        </w:rPr>
        <w:t>č. 543/2002 Z.z.</w:t>
      </w:r>
      <w:r w:rsidRPr="000274EE">
        <w:rPr>
          <w:color w:val="000000"/>
        </w:rPr>
        <w:t xml:space="preserve"> (ochranné zóny), s prihliadaním na ekologické nároky druhu od 1.3. do 30.6.,</w:t>
      </w:r>
    </w:p>
    <w:p w:rsidR="00EE751A" w:rsidRPr="000274EE" w:rsidRDefault="00BC7B0B">
      <w:pPr>
        <w:numPr>
          <w:ilvl w:val="0"/>
          <w:numId w:val="1"/>
        </w:numPr>
        <w:spacing w:after="0" w:line="240" w:lineRule="auto"/>
        <w:jc w:val="both"/>
      </w:pPr>
      <w:r w:rsidRPr="000274EE">
        <w:rPr>
          <w:color w:val="000000"/>
        </w:rPr>
        <w:t>v rámci usmerňovania poľnohospodárskej činnosti prostredníctvom vydávania súhlasov obmedziť používania hnojív a chemických látok na hniezdnych lokalitách v čase hniezdenia,</w:t>
      </w:r>
    </w:p>
    <w:p w:rsidR="00EE751A" w:rsidRPr="000274EE" w:rsidRDefault="00BC7B0B" w:rsidP="00A075A6">
      <w:pPr>
        <w:numPr>
          <w:ilvl w:val="0"/>
          <w:numId w:val="1"/>
        </w:numPr>
        <w:spacing w:after="0" w:line="240" w:lineRule="auto"/>
        <w:jc w:val="both"/>
        <w:rPr>
          <w:color w:val="000000"/>
        </w:rPr>
      </w:pPr>
      <w:r w:rsidRPr="000274EE">
        <w:rPr>
          <w:color w:val="000000"/>
        </w:rPr>
        <w:t>zachovať (príp</w:t>
      </w:r>
      <w:r w:rsidR="00224855">
        <w:rPr>
          <w:color w:val="000000"/>
        </w:rPr>
        <w:t xml:space="preserve">adne podľa potreby aj vysadiť) </w:t>
      </w:r>
      <w:r w:rsidRPr="000274EE">
        <w:rPr>
          <w:color w:val="000000"/>
        </w:rPr>
        <w:t>vyššie solitérne stromy ako potenciálne miesta hniezdenia a na lov,</w:t>
      </w:r>
    </w:p>
    <w:p w:rsidR="00EE751A" w:rsidRPr="000274EE" w:rsidRDefault="00BC7B0B">
      <w:pPr>
        <w:numPr>
          <w:ilvl w:val="0"/>
          <w:numId w:val="1"/>
        </w:numPr>
        <w:spacing w:after="0" w:line="240" w:lineRule="auto"/>
        <w:jc w:val="both"/>
        <w:rPr>
          <w:color w:val="000000"/>
        </w:rPr>
      </w:pPr>
      <w:r w:rsidRPr="000274EE">
        <w:rPr>
          <w:color w:val="000000"/>
        </w:rPr>
        <w:t xml:space="preserve">v rámci územnoplánovacích a iných plánovacích dokumentov požadovať zachovanie trávnatých porastov a vhodnej mozaikovitej krajiny vrátane medzí a úhorov, </w:t>
      </w:r>
    </w:p>
    <w:p w:rsidR="00EE751A" w:rsidRPr="000274EE" w:rsidRDefault="00BC7B0B">
      <w:pPr>
        <w:numPr>
          <w:ilvl w:val="0"/>
          <w:numId w:val="1"/>
        </w:numPr>
        <w:spacing w:after="0" w:line="240" w:lineRule="auto"/>
        <w:jc w:val="both"/>
      </w:pPr>
      <w:r w:rsidRPr="000274EE">
        <w:rPr>
          <w:color w:val="000000"/>
        </w:rPr>
        <w:t>podporovať tradičné mozaikovité využívanie poľnohospodárskej pôdy najmä ako pasienky a kosné lúky,</w:t>
      </w:r>
    </w:p>
    <w:p w:rsidR="00EE751A" w:rsidRPr="000274EE" w:rsidRDefault="00BC7B0B" w:rsidP="00A075A6">
      <w:pPr>
        <w:numPr>
          <w:ilvl w:val="0"/>
          <w:numId w:val="1"/>
        </w:numPr>
        <w:spacing w:after="0" w:line="240" w:lineRule="auto"/>
        <w:jc w:val="both"/>
        <w:rPr>
          <w:color w:val="000000"/>
        </w:rPr>
      </w:pPr>
      <w:r w:rsidRPr="000274EE">
        <w:rPr>
          <w:color w:val="000000"/>
        </w:rPr>
        <w:t xml:space="preserve">zvýšiť kontrolu dodržiavanie predpisov na úseku ochrany prírody v súvislosti s potenciálnym výrubom drevín rastúcich mimo lesa,  </w:t>
      </w:r>
    </w:p>
    <w:p w:rsidR="00EE751A" w:rsidRPr="000274EE" w:rsidRDefault="00BC7B0B">
      <w:pPr>
        <w:numPr>
          <w:ilvl w:val="0"/>
          <w:numId w:val="1"/>
        </w:numPr>
        <w:spacing w:after="0" w:line="240" w:lineRule="auto"/>
        <w:jc w:val="both"/>
      </w:pPr>
      <w:r w:rsidRPr="000274EE">
        <w:rPr>
          <w:color w:val="000000"/>
        </w:rPr>
        <w:t xml:space="preserve">v prípade ďalšieho poklesu populácií využiť cielenú ochranu hniezdísk s využitím ustanovení zákona </w:t>
      </w:r>
      <w:r w:rsidR="00CC4A65" w:rsidRPr="000274EE">
        <w:rPr>
          <w:color w:val="000000"/>
        </w:rPr>
        <w:t>č. 543/2002 Z.z. </w:t>
      </w:r>
    </w:p>
    <w:p w:rsidR="00EE751A" w:rsidRDefault="00EE751A">
      <w:pPr>
        <w:spacing w:after="0" w:line="240" w:lineRule="auto"/>
        <w:jc w:val="both"/>
        <w:rPr>
          <w:color w:val="000000"/>
        </w:rPr>
      </w:pPr>
    </w:p>
    <w:p w:rsidR="00EE751A" w:rsidRPr="003D4BE9" w:rsidRDefault="00BC7B0B">
      <w:pPr>
        <w:spacing w:after="0" w:line="240" w:lineRule="auto"/>
        <w:jc w:val="both"/>
        <w:rPr>
          <w:b/>
          <w:i/>
          <w:color w:val="000000"/>
        </w:rPr>
      </w:pPr>
      <w:r w:rsidRPr="00CC4157">
        <w:rPr>
          <w:b/>
          <w:color w:val="000000"/>
        </w:rPr>
        <w:t xml:space="preserve">Návrh zásad opatrení pre prepelicu poľnú </w:t>
      </w:r>
      <w:r w:rsidRPr="003D4BE9">
        <w:rPr>
          <w:b/>
          <w:i/>
          <w:color w:val="000000"/>
        </w:rPr>
        <w:t>(Coturnix coturnix)</w:t>
      </w:r>
    </w:p>
    <w:p w:rsidR="00EE751A" w:rsidRDefault="00EA5596">
      <w:pPr>
        <w:spacing w:after="0" w:line="240" w:lineRule="auto"/>
        <w:jc w:val="both"/>
      </w:pPr>
      <w:r>
        <w:rPr>
          <w:color w:val="000000"/>
        </w:rPr>
        <w:t xml:space="preserve">Pre zlepšenie </w:t>
      </w:r>
      <w:r w:rsidR="00BC7B0B">
        <w:rPr>
          <w:color w:val="000000"/>
        </w:rPr>
        <w:t>stavu prepel</w:t>
      </w:r>
      <w:r>
        <w:rPr>
          <w:color w:val="000000"/>
        </w:rPr>
        <w:t>ice do</w:t>
      </w:r>
      <w:r w:rsidR="000274EE">
        <w:rPr>
          <w:color w:val="000000"/>
        </w:rPr>
        <w:t xml:space="preserve"> kategórii B primerane</w:t>
      </w:r>
      <w:r w:rsidR="00BC7B0B">
        <w:rPr>
          <w:color w:val="000000"/>
        </w:rPr>
        <w:t xml:space="preserve"> navrhnuté opatrenia uvedené pre chrapkáča poľného.</w:t>
      </w:r>
    </w:p>
    <w:p w:rsidR="00EE751A" w:rsidRPr="003D4BE9" w:rsidRDefault="00EE751A">
      <w:pPr>
        <w:spacing w:after="0" w:line="240" w:lineRule="auto"/>
        <w:jc w:val="both"/>
        <w:rPr>
          <w:b/>
          <w:i/>
          <w:color w:val="000000"/>
        </w:rPr>
      </w:pPr>
    </w:p>
    <w:p w:rsidR="00EE751A" w:rsidRPr="003D4BE9" w:rsidRDefault="00BC7B0B">
      <w:pPr>
        <w:spacing w:after="0" w:line="240" w:lineRule="auto"/>
        <w:jc w:val="both"/>
        <w:rPr>
          <w:b/>
          <w:i/>
          <w:color w:val="000000"/>
        </w:rPr>
      </w:pPr>
      <w:r w:rsidRPr="00CC4157">
        <w:rPr>
          <w:b/>
          <w:color w:val="000000"/>
        </w:rPr>
        <w:t xml:space="preserve">Návrh zásad opatrení pre žltochvosta hôrneho </w:t>
      </w:r>
      <w:r w:rsidRPr="003D4BE9">
        <w:rPr>
          <w:b/>
          <w:i/>
          <w:color w:val="000000"/>
        </w:rPr>
        <w:t>(Phoenicurus phoenicurus)</w:t>
      </w:r>
    </w:p>
    <w:p w:rsidR="00EE751A" w:rsidRPr="000274EE" w:rsidRDefault="00BC7B0B">
      <w:pPr>
        <w:spacing w:after="0" w:line="240" w:lineRule="auto"/>
        <w:jc w:val="both"/>
        <w:rPr>
          <w:color w:val="000000"/>
        </w:rPr>
      </w:pPr>
      <w:r w:rsidRPr="000274EE">
        <w:rPr>
          <w:color w:val="000000"/>
        </w:rPr>
        <w:t xml:space="preserve">Na zlepšenie stavu </w:t>
      </w:r>
      <w:r w:rsidRPr="004D536A">
        <w:rPr>
          <w:bCs w:val="0"/>
          <w:color w:val="000000"/>
        </w:rPr>
        <w:t xml:space="preserve">biotopov žltochvosta hôrneho </w:t>
      </w:r>
      <w:r w:rsidRPr="004D536A">
        <w:rPr>
          <w:color w:val="000000"/>
        </w:rPr>
        <w:t>je</w:t>
      </w:r>
      <w:r w:rsidRPr="000274EE">
        <w:rPr>
          <w:color w:val="000000"/>
        </w:rPr>
        <w:t xml:space="preserve"> potrebné realizovať nasledovné manažmentové opatrenia:</w:t>
      </w:r>
    </w:p>
    <w:p w:rsidR="000274EE" w:rsidRPr="000274EE" w:rsidRDefault="000274EE" w:rsidP="000274EE">
      <w:pPr>
        <w:numPr>
          <w:ilvl w:val="0"/>
          <w:numId w:val="1"/>
        </w:numPr>
        <w:spacing w:after="0" w:line="240" w:lineRule="auto"/>
        <w:jc w:val="both"/>
      </w:pPr>
      <w:r w:rsidRPr="000274EE">
        <w:rPr>
          <w:color w:val="000000"/>
        </w:rPr>
        <w:lastRenderedPageBreak/>
        <w:t xml:space="preserve">na hniezdiskách v prípade potreby zabezpečiť ochranu obmedzením alebo zákazom činnosti podľa zákona </w:t>
      </w:r>
      <w:r w:rsidR="003D4BE9">
        <w:rPr>
          <w:color w:val="000000"/>
        </w:rPr>
        <w:t>č. 543/2002 Z.z.</w:t>
      </w:r>
      <w:r w:rsidRPr="000274EE">
        <w:rPr>
          <w:color w:val="000000"/>
        </w:rPr>
        <w:t xml:space="preserve"> (ochranné zóny), s prihliadaním na ekologické nároky druhu od 1.</w:t>
      </w:r>
      <w:r>
        <w:rPr>
          <w:color w:val="000000"/>
        </w:rPr>
        <w:t>4</w:t>
      </w:r>
      <w:r w:rsidRPr="000274EE">
        <w:rPr>
          <w:color w:val="000000"/>
        </w:rPr>
        <w:t>. do 30.6.,</w:t>
      </w:r>
    </w:p>
    <w:p w:rsidR="00EE751A" w:rsidRPr="000274EE" w:rsidRDefault="00BC7B0B" w:rsidP="00A075A6">
      <w:pPr>
        <w:numPr>
          <w:ilvl w:val="0"/>
          <w:numId w:val="1"/>
        </w:numPr>
        <w:spacing w:after="0" w:line="240" w:lineRule="auto"/>
        <w:jc w:val="both"/>
        <w:rPr>
          <w:color w:val="000000"/>
        </w:rPr>
      </w:pPr>
      <w:r w:rsidRPr="000274EE">
        <w:rPr>
          <w:color w:val="000000"/>
        </w:rPr>
        <w:t>zabezpečiť legislatívne, resp. medzinárodnými dohodami ochranu druhu na zimoviskách a počas migrácie (konvencie na ochranu biodiverzity, t.j. zabraňujúce odlesňovaniu a zabrániť nelegálnemu odchytu do sietí počas migrácie),</w:t>
      </w:r>
    </w:p>
    <w:p w:rsidR="00EE751A" w:rsidRPr="000274EE" w:rsidRDefault="00BC7B0B" w:rsidP="00CC4A65">
      <w:pPr>
        <w:numPr>
          <w:ilvl w:val="0"/>
          <w:numId w:val="1"/>
        </w:numPr>
        <w:spacing w:after="0" w:line="240" w:lineRule="auto"/>
        <w:jc w:val="both"/>
      </w:pPr>
      <w:r w:rsidRPr="000274EE">
        <w:rPr>
          <w:color w:val="000000"/>
        </w:rPr>
        <w:t>zabezpečiť ochranu posledných fragmentov starých lesných biotopov (viac ako 100 rokov), t.j. starých riedkych lesov, jedľobučín, jedľosmrečín do obdobia kým mladšie porasty s rovnakou skladbou drevín nedosiahnu uvedený vek,</w:t>
      </w:r>
    </w:p>
    <w:p w:rsidR="00EE751A" w:rsidRPr="000274EE" w:rsidRDefault="00BC7B0B" w:rsidP="00CC4A65">
      <w:pPr>
        <w:numPr>
          <w:ilvl w:val="0"/>
          <w:numId w:val="1"/>
        </w:numPr>
        <w:spacing w:after="0" w:line="240" w:lineRule="auto"/>
        <w:jc w:val="both"/>
      </w:pPr>
      <w:r w:rsidRPr="000274EE">
        <w:rPr>
          <w:color w:val="000000"/>
        </w:rPr>
        <w:t>zabezpečiť na vhodných miestach vhodnú štruktúru lesných porastov (lesy s menším zápojom korún, zakmenenie min. 0,6),</w:t>
      </w:r>
    </w:p>
    <w:p w:rsidR="00EE751A" w:rsidRPr="000274EE" w:rsidRDefault="00BC7B0B" w:rsidP="00CC4A65">
      <w:pPr>
        <w:numPr>
          <w:ilvl w:val="0"/>
          <w:numId w:val="1"/>
        </w:numPr>
        <w:spacing w:after="0" w:line="240" w:lineRule="auto"/>
        <w:jc w:val="both"/>
        <w:rPr>
          <w:color w:val="000000"/>
        </w:rPr>
      </w:pPr>
      <w:r w:rsidRPr="000274EE">
        <w:rPr>
          <w:color w:val="000000"/>
        </w:rPr>
        <w:t>v intravilánoch s výskytom žltochvostov hôrnych dbať na udržanie biotopov druhu, t. j. zabezpečiť ochranu starých drevín v záhradách alebo parkoch,</w:t>
      </w:r>
    </w:p>
    <w:p w:rsidR="00EE751A" w:rsidRPr="000274EE" w:rsidRDefault="00BC7B0B" w:rsidP="00A075A6">
      <w:pPr>
        <w:numPr>
          <w:ilvl w:val="0"/>
          <w:numId w:val="1"/>
        </w:numPr>
        <w:spacing w:after="0" w:line="240" w:lineRule="auto"/>
        <w:jc w:val="both"/>
        <w:rPr>
          <w:color w:val="000000"/>
        </w:rPr>
      </w:pPr>
      <w:r w:rsidRPr="000274EE">
        <w:rPr>
          <w:color w:val="000000"/>
        </w:rPr>
        <w:t xml:space="preserve">v intravilánoch zlepšiť hniezdne možnosti druhu napr. vyvesovaním búdok pre hniezdenie, </w:t>
      </w:r>
    </w:p>
    <w:p w:rsidR="00EE751A" w:rsidRPr="000274EE" w:rsidRDefault="00BC7B0B" w:rsidP="00CC4A65">
      <w:pPr>
        <w:numPr>
          <w:ilvl w:val="0"/>
          <w:numId w:val="1"/>
        </w:numPr>
        <w:spacing w:after="0" w:line="240" w:lineRule="auto"/>
        <w:jc w:val="both"/>
      </w:pPr>
      <w:r w:rsidRPr="000274EE">
        <w:rPr>
          <w:color w:val="000000"/>
        </w:rPr>
        <w:t>zabezpečiť kľud na jeho hniezdiskách v hniezdnom období (vylúčenie lesohospodárskych zásahov a lesohospodárskych prác), obzvlášť ak sa jedná o posledné fragmenty optimálnych biotopov</w:t>
      </w:r>
      <w:r w:rsidR="00CC4A65" w:rsidRPr="000274EE">
        <w:rPr>
          <w:color w:val="000000"/>
        </w:rPr>
        <w:t>.</w:t>
      </w:r>
    </w:p>
    <w:p w:rsidR="00B97AA0" w:rsidRPr="000274EE" w:rsidRDefault="00B97AA0">
      <w:pPr>
        <w:spacing w:after="0" w:line="240" w:lineRule="auto"/>
        <w:rPr>
          <w:color w:val="000000"/>
        </w:rPr>
      </w:pPr>
    </w:p>
    <w:p w:rsidR="00EE751A" w:rsidRPr="003D4BE9" w:rsidRDefault="003D4BE9">
      <w:pPr>
        <w:spacing w:after="0" w:line="240" w:lineRule="auto"/>
        <w:rPr>
          <w:b/>
          <w:bCs w:val="0"/>
          <w:sz w:val="24"/>
          <w:szCs w:val="24"/>
        </w:rPr>
      </w:pPr>
      <w:r w:rsidRPr="003D4BE9">
        <w:rPr>
          <w:b/>
          <w:bCs w:val="0"/>
          <w:sz w:val="24"/>
          <w:szCs w:val="24"/>
        </w:rPr>
        <w:t>2.3.2</w:t>
      </w:r>
      <w:r w:rsidR="00BC7B0B" w:rsidRPr="003D4BE9">
        <w:rPr>
          <w:b/>
          <w:bCs w:val="0"/>
          <w:sz w:val="24"/>
          <w:szCs w:val="24"/>
        </w:rPr>
        <w:t xml:space="preserve"> Členenie územia na ekologicko-funkčné priestory </w:t>
      </w:r>
    </w:p>
    <w:p w:rsidR="00EE751A" w:rsidRPr="000274EE" w:rsidRDefault="00EE751A">
      <w:pPr>
        <w:pStyle w:val="Pta"/>
        <w:tabs>
          <w:tab w:val="clear" w:pos="4536"/>
          <w:tab w:val="clear" w:pos="9072"/>
          <w:tab w:val="left" w:pos="142"/>
          <w:tab w:val="left" w:pos="426"/>
        </w:tabs>
        <w:spacing w:after="0" w:line="240" w:lineRule="auto"/>
        <w:jc w:val="both"/>
        <w:rPr>
          <w:bCs/>
          <w:sz w:val="22"/>
          <w:szCs w:val="22"/>
        </w:rPr>
      </w:pPr>
    </w:p>
    <w:p w:rsidR="004E691F" w:rsidRDefault="00BC7B0B" w:rsidP="00A075A6">
      <w:pPr>
        <w:pStyle w:val="Pta"/>
        <w:tabs>
          <w:tab w:val="clear" w:pos="4536"/>
          <w:tab w:val="clear" w:pos="9072"/>
          <w:tab w:val="left" w:pos="142"/>
          <w:tab w:val="left" w:pos="426"/>
        </w:tabs>
        <w:spacing w:after="0" w:line="240" w:lineRule="auto"/>
        <w:jc w:val="both"/>
        <w:rPr>
          <w:bCs/>
          <w:sz w:val="22"/>
          <w:szCs w:val="22"/>
        </w:rPr>
      </w:pPr>
      <w:r w:rsidRPr="000274EE">
        <w:rPr>
          <w:bCs/>
          <w:sz w:val="22"/>
          <w:szCs w:val="22"/>
        </w:rPr>
        <w:t>V súčasnosti je predmetom ochrany v CHVÚ Malá Fatra 26 vtáčích druhov.</w:t>
      </w:r>
      <w:r w:rsidR="00CC4A65" w:rsidRPr="000274EE">
        <w:rPr>
          <w:bCs/>
          <w:sz w:val="22"/>
          <w:szCs w:val="22"/>
          <w:lang w:val="sk-SK"/>
        </w:rPr>
        <w:t xml:space="preserve"> </w:t>
      </w:r>
      <w:r w:rsidRPr="000274EE">
        <w:rPr>
          <w:bCs/>
          <w:sz w:val="22"/>
          <w:szCs w:val="22"/>
        </w:rPr>
        <w:t>Aj druhy, ktoré sú predmetom ochrany v CHVÚ</w:t>
      </w:r>
      <w:r w:rsidRPr="000274EE">
        <w:rPr>
          <w:bCs/>
          <w:sz w:val="22"/>
          <w:szCs w:val="22"/>
          <w:lang w:val="sk-SK"/>
        </w:rPr>
        <w:t xml:space="preserve"> Malá Fatra</w:t>
      </w:r>
      <w:r w:rsidRPr="000274EE">
        <w:rPr>
          <w:bCs/>
          <w:sz w:val="22"/>
          <w:szCs w:val="22"/>
        </w:rPr>
        <w:t>, sa nevyskytujú rozptýlene po celom území, ale väčšinou vo väzbe na konkrétny biotop, štruktúru krajiny alebo lokalitu. Preto je nutné rozčleniť CHVÚ Malá Fatra pri návrhu opatrení na niekoľko ekologicko-funkčných priestorov (EFP), kde sa návrhy opatrení prispôsobia druhom, ktorých ochrana bude v danom EFP prioritou. Zároveň sa tak zabezpečí, aby sa realizácia opatrení vzájomne nenegovala, a aby prijaté opatrenia mohli efektívne priniesť výsledky.</w:t>
      </w:r>
      <w:r w:rsidR="009A08BE" w:rsidRPr="000274EE">
        <w:rPr>
          <w:bCs/>
          <w:sz w:val="22"/>
          <w:szCs w:val="22"/>
          <w:lang w:val="sk-SK"/>
        </w:rPr>
        <w:t xml:space="preserve"> </w:t>
      </w:r>
      <w:r w:rsidRPr="000274EE">
        <w:rPr>
          <w:bCs/>
          <w:sz w:val="22"/>
          <w:szCs w:val="22"/>
          <w:lang w:val="sk-SK"/>
        </w:rPr>
        <w:t>CHVÚ</w:t>
      </w:r>
      <w:r w:rsidRPr="000274EE">
        <w:rPr>
          <w:bCs/>
          <w:sz w:val="22"/>
          <w:szCs w:val="22"/>
        </w:rPr>
        <w:t xml:space="preserve"> Malá Fatra sa za účelom optimalizácie navrhnutých zásad ochrany a opatrení a za účelom efektívneho manažmentu populácií vtáčích druhov člení na nasledovné </w:t>
      </w:r>
      <w:r w:rsidR="002C6A65">
        <w:rPr>
          <w:bCs/>
          <w:sz w:val="22"/>
          <w:szCs w:val="22"/>
        </w:rPr>
        <w:t>EFP</w:t>
      </w:r>
      <w:r>
        <w:rPr>
          <w:bCs/>
          <w:sz w:val="22"/>
          <w:szCs w:val="22"/>
        </w:rPr>
        <w:t>:</w:t>
      </w:r>
    </w:p>
    <w:p w:rsidR="00EE751A" w:rsidRPr="00A075A6" w:rsidRDefault="00BC7B0B" w:rsidP="00A075A6">
      <w:pPr>
        <w:pStyle w:val="Pta"/>
        <w:tabs>
          <w:tab w:val="clear" w:pos="4536"/>
          <w:tab w:val="clear" w:pos="9072"/>
          <w:tab w:val="left" w:pos="142"/>
          <w:tab w:val="left" w:pos="426"/>
        </w:tabs>
        <w:spacing w:after="0" w:line="240" w:lineRule="auto"/>
        <w:jc w:val="both"/>
        <w:rPr>
          <w:b/>
          <w:bCs/>
          <w:color w:val="31849B"/>
        </w:rPr>
      </w:pPr>
      <w:r w:rsidRPr="00A075A6">
        <w:rPr>
          <w:b/>
          <w:bCs/>
          <w:color w:val="31849B"/>
        </w:rPr>
        <w:tab/>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EFP1: hniezdiská sok</w:t>
      </w:r>
      <w:r w:rsidR="002C6A65">
        <w:rPr>
          <w:rFonts w:eastAsia="Calibri"/>
          <w:b/>
          <w:bCs/>
          <w:sz w:val="22"/>
          <w:szCs w:val="22"/>
          <w:lang/>
        </w:rPr>
        <w:t>ola sťahovavého a výra skalného</w:t>
      </w:r>
      <w:r w:rsidRPr="00A075A6">
        <w:rPr>
          <w:rFonts w:eastAsia="Calibri"/>
          <w:b/>
          <w:bCs/>
          <w:sz w:val="22"/>
          <w:szCs w:val="22"/>
          <w:lang/>
        </w:rPr>
        <w:t xml:space="preserve"> </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EFP2: hniezdiská dravcov, bociana či</w:t>
      </w:r>
      <w:r w:rsidR="00224855">
        <w:rPr>
          <w:rFonts w:eastAsia="Calibri"/>
          <w:b/>
          <w:bCs/>
          <w:sz w:val="22"/>
          <w:szCs w:val="22"/>
          <w:lang/>
        </w:rPr>
        <w:t>erneho a dutinových hniezdičov a</w:t>
      </w:r>
      <w:r w:rsidRPr="00A075A6">
        <w:rPr>
          <w:rFonts w:eastAsia="Calibri"/>
          <w:b/>
          <w:bCs/>
          <w:sz w:val="22"/>
          <w:szCs w:val="22"/>
          <w:lang/>
        </w:rPr>
        <w:t xml:space="preserve"> sov</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EFP3: hniezdiská hlucháňa hôrneho</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EFP4: hniezdiská tetrova hoľniaka</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EFP5: hniezdiská muchárika malého a ďatľa bielochrbtého</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EFP6: hniezdiská rybárika</w:t>
      </w:r>
      <w:r w:rsidR="00386B15">
        <w:rPr>
          <w:rFonts w:eastAsia="Calibri"/>
          <w:b/>
          <w:bCs/>
          <w:sz w:val="22"/>
          <w:szCs w:val="22"/>
          <w:lang/>
        </w:rPr>
        <w:t xml:space="preserve"> riečneho</w:t>
      </w:r>
    </w:p>
    <w:p w:rsidR="00EE751A" w:rsidRPr="00A075A6" w:rsidRDefault="00BC7B0B" w:rsidP="009655F6">
      <w:pPr>
        <w:pStyle w:val="Odsekzoznamu"/>
        <w:numPr>
          <w:ilvl w:val="0"/>
          <w:numId w:val="3"/>
        </w:numPr>
        <w:rPr>
          <w:rFonts w:eastAsia="Calibri"/>
          <w:b/>
          <w:bCs/>
          <w:sz w:val="22"/>
          <w:szCs w:val="22"/>
          <w:lang/>
        </w:rPr>
      </w:pPr>
      <w:r w:rsidRPr="00A075A6">
        <w:rPr>
          <w:rFonts w:eastAsia="Calibri"/>
          <w:b/>
          <w:bCs/>
          <w:sz w:val="22"/>
          <w:szCs w:val="22"/>
          <w:lang/>
        </w:rPr>
        <w:t>EFP7: hniezdiská chrapkáča, prepelice, strakoša veľkého a loviská dravcov</w:t>
      </w:r>
    </w:p>
    <w:p w:rsidR="00EE751A" w:rsidRPr="00A075A6" w:rsidRDefault="00EE751A">
      <w:pPr>
        <w:pStyle w:val="Odsekzoznamu"/>
        <w:ind w:left="0"/>
        <w:jc w:val="both"/>
        <w:rPr>
          <w:rFonts w:eastAsia="Calibri"/>
          <w:bCs/>
          <w:sz w:val="22"/>
          <w:szCs w:val="22"/>
          <w:lang/>
        </w:rPr>
      </w:pPr>
    </w:p>
    <w:p w:rsidR="00EE751A" w:rsidRDefault="004A6A29">
      <w:pPr>
        <w:pStyle w:val="Odsekzoznamu"/>
        <w:ind w:left="0"/>
        <w:jc w:val="both"/>
        <w:rPr>
          <w:b/>
          <w:sz w:val="32"/>
          <w:szCs w:val="32"/>
        </w:rPr>
      </w:pPr>
      <w:r w:rsidRPr="004A6A29">
        <w:rPr>
          <w:b/>
          <w:noProof/>
          <w:sz w:val="32"/>
          <w:szCs w:val="32"/>
        </w:rPr>
        <w:lastRenderedPageBreak/>
        <w:drawing>
          <wp:inline distT="0" distB="0" distL="0" distR="0">
            <wp:extent cx="5759194" cy="3930556"/>
            <wp:effectExtent l="0" t="0" r="0" b="0"/>
            <wp:docPr id="12" name="Obrázok 12" descr="F:\PS Malá Fatra\CHVÚ MF_Fina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S Malá Fatra\CHVÚ MF_Final_2.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4153" cy="3933940"/>
                    </a:xfrm>
                    <a:prstGeom prst="rect">
                      <a:avLst/>
                    </a:prstGeom>
                    <a:noFill/>
                    <a:ln>
                      <a:noFill/>
                    </a:ln>
                  </pic:spPr>
                </pic:pic>
              </a:graphicData>
            </a:graphic>
          </wp:inline>
        </w:drawing>
      </w:r>
    </w:p>
    <w:p w:rsidR="00EE751A" w:rsidRDefault="00BC7B0B">
      <w:pPr>
        <w:pStyle w:val="Odsekzoznamu"/>
        <w:ind w:left="0"/>
        <w:jc w:val="both"/>
        <w:rPr>
          <w:bCs/>
          <w:sz w:val="18"/>
          <w:szCs w:val="18"/>
        </w:rPr>
      </w:pPr>
      <w:r>
        <w:rPr>
          <w:bCs/>
          <w:sz w:val="18"/>
          <w:szCs w:val="18"/>
        </w:rPr>
        <w:t xml:space="preserve">Obr. 1. Členenie CHVÚ Malá Fatra </w:t>
      </w:r>
      <w:r w:rsidR="00A86D61">
        <w:rPr>
          <w:bCs/>
          <w:sz w:val="18"/>
          <w:szCs w:val="18"/>
        </w:rPr>
        <w:t>na ekologicko-</w:t>
      </w:r>
      <w:r w:rsidR="004A6A29">
        <w:rPr>
          <w:bCs/>
          <w:sz w:val="18"/>
          <w:szCs w:val="18"/>
        </w:rPr>
        <w:t>funkčné priestory, mierka 1:200 000.</w:t>
      </w:r>
    </w:p>
    <w:p w:rsidR="00224855" w:rsidRDefault="00224855">
      <w:pPr>
        <w:spacing w:after="0" w:line="240" w:lineRule="auto"/>
        <w:jc w:val="both"/>
        <w:rPr>
          <w:b/>
          <w:bCs w:val="0"/>
          <w:u w:val="single"/>
        </w:rPr>
      </w:pPr>
    </w:p>
    <w:p w:rsidR="00EE751A" w:rsidRPr="00A075A6" w:rsidRDefault="00BC7B0B">
      <w:pPr>
        <w:spacing w:after="0" w:line="240" w:lineRule="auto"/>
        <w:jc w:val="both"/>
        <w:rPr>
          <w:color w:val="222222"/>
          <w:highlight w:val="white"/>
          <w:u w:val="single"/>
        </w:rPr>
      </w:pPr>
      <w:r w:rsidRPr="00A075A6">
        <w:rPr>
          <w:b/>
          <w:bCs w:val="0"/>
          <w:u w:val="single"/>
        </w:rPr>
        <w:t>Návrh zásad opatrení v EFP1 – h</w:t>
      </w:r>
      <w:r w:rsidRPr="00A075A6">
        <w:rPr>
          <w:b/>
          <w:color w:val="222222"/>
          <w:u w:val="single"/>
          <w:shd w:val="clear" w:color="auto" w:fill="FFFFFF"/>
        </w:rPr>
        <w:t>niezdiská sokola sťahovavého a výra skalného</w:t>
      </w:r>
    </w:p>
    <w:p w:rsidR="00EE751A" w:rsidRDefault="002C6A65">
      <w:pPr>
        <w:spacing w:after="0" w:line="240" w:lineRule="auto"/>
        <w:jc w:val="both"/>
        <w:rPr>
          <w:color w:val="222222"/>
          <w:shd w:val="clear" w:color="auto" w:fill="FFFFFF"/>
        </w:rPr>
      </w:pPr>
      <w:r>
        <w:rPr>
          <w:bCs w:val="0"/>
        </w:rPr>
        <w:t xml:space="preserve">EFP1 </w:t>
      </w:r>
      <w:r w:rsidR="00BC7B0B">
        <w:rPr>
          <w:bCs w:val="0"/>
        </w:rPr>
        <w:t>je vyčlenený na lokalitách, ktoré predstavujú dôležité reprodukčné lokality</w:t>
      </w:r>
      <w:r w:rsidR="00224855">
        <w:rPr>
          <w:bCs w:val="0"/>
        </w:rPr>
        <w:t xml:space="preserve"> sokola sťahovavého a výra skalného</w:t>
      </w:r>
      <w:r w:rsidR="00BC7B0B">
        <w:rPr>
          <w:bCs w:val="0"/>
        </w:rPr>
        <w:t xml:space="preserve">. </w:t>
      </w:r>
      <w:r w:rsidR="00BC7B0B">
        <w:rPr>
          <w:color w:val="222222"/>
          <w:shd w:val="clear" w:color="auto" w:fill="FFFFFF"/>
        </w:rPr>
        <w:t>Pre druhy, k</w:t>
      </w:r>
      <w:r w:rsidR="00224855">
        <w:rPr>
          <w:color w:val="222222"/>
          <w:shd w:val="clear" w:color="auto" w:fill="FFFFFF"/>
        </w:rPr>
        <w:t>toré sú prioritou ochrany v EFP</w:t>
      </w:r>
      <w:r w:rsidR="00BC7B0B">
        <w:rPr>
          <w:color w:val="222222"/>
          <w:shd w:val="clear" w:color="auto" w:fill="FFFFFF"/>
        </w:rPr>
        <w:t>1 je potrebné realizovať nasledovné opatrenia:</w:t>
      </w:r>
    </w:p>
    <w:p w:rsidR="004D6AAD" w:rsidRDefault="004D6AAD">
      <w:pPr>
        <w:spacing w:after="0" w:line="240" w:lineRule="auto"/>
        <w:jc w:val="both"/>
        <w:rPr>
          <w:color w:val="222222"/>
          <w:highlight w:val="white"/>
        </w:rPr>
      </w:pP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zabezpečiť stály monitoring hniezdneho výskytu a trendu vývoja populácie oboch druhov,</w:t>
      </w:r>
      <w:r>
        <w:t xml:space="preserve"> </w:t>
      </w:r>
      <w:r>
        <w:rPr>
          <w:rFonts w:ascii="Times New Roman" w:hAnsi="Times New Roman" w:cs="Times New Roman"/>
          <w:color w:val="auto"/>
          <w:sz w:val="22"/>
          <w:szCs w:val="22"/>
        </w:rPr>
        <w:t>lokalizovanie hniezdísk aj samotných hniezd, sledovanie úspešnosti hniezdenia, zisťovanie príčin neúspešnosti hniezdenia</w:t>
      </w:r>
      <w:r w:rsidR="00FE5886">
        <w:rPr>
          <w:rFonts w:ascii="Times New Roman" w:hAnsi="Times New Roman" w:cs="Times New Roman"/>
          <w:color w:val="auto"/>
          <w:sz w:val="22"/>
          <w:szCs w:val="22"/>
        </w:rPr>
        <w:t>,</w:t>
      </w:r>
    </w:p>
    <w:p w:rsidR="00EE751A" w:rsidRPr="007553EE" w:rsidRDefault="00BC7B0B" w:rsidP="009655F6">
      <w:pPr>
        <w:pStyle w:val="Default"/>
        <w:numPr>
          <w:ilvl w:val="0"/>
          <w:numId w:val="4"/>
        </w:numPr>
        <w:jc w:val="both"/>
      </w:pPr>
      <w:r>
        <w:rPr>
          <w:rFonts w:ascii="Times New Roman" w:hAnsi="Times New Roman" w:cs="Times New Roman"/>
          <w:color w:val="auto"/>
          <w:sz w:val="22"/>
          <w:szCs w:val="22"/>
        </w:rPr>
        <w:t>zákaz letu lietadlom alebo lietajúcim športovým zariadením, ktorých výška letu je menšia ako 300 metrov nad najvyššou prekážkou v okruhu 600 metrov od lietadla alebo lietajúceho športového</w:t>
      </w:r>
      <w:r w:rsidR="005E77FD">
        <w:rPr>
          <w:rFonts w:ascii="Times New Roman" w:hAnsi="Times New Roman" w:cs="Times New Roman"/>
          <w:color w:val="auto"/>
          <w:sz w:val="22"/>
          <w:szCs w:val="22"/>
        </w:rPr>
        <w:t xml:space="preserve"> za</w:t>
      </w:r>
      <w:r w:rsidR="00126640">
        <w:rPr>
          <w:rFonts w:ascii="Times New Roman" w:hAnsi="Times New Roman" w:cs="Times New Roman"/>
          <w:color w:val="auto"/>
          <w:sz w:val="22"/>
          <w:szCs w:val="22"/>
        </w:rPr>
        <w:t>riadenia v období od 1.2.</w:t>
      </w:r>
      <w:r>
        <w:rPr>
          <w:rFonts w:ascii="Times New Roman" w:hAnsi="Times New Roman" w:cs="Times New Roman"/>
          <w:color w:val="auto"/>
          <w:sz w:val="22"/>
          <w:szCs w:val="22"/>
        </w:rPr>
        <w:t xml:space="preserve"> do </w:t>
      </w:r>
      <w:r w:rsidR="00126640" w:rsidRPr="00126640">
        <w:rPr>
          <w:rFonts w:ascii="Times New Roman" w:hAnsi="Times New Roman" w:cs="Times New Roman"/>
          <w:color w:val="auto"/>
          <w:sz w:val="22"/>
          <w:szCs w:val="22"/>
        </w:rPr>
        <w:t>30</w:t>
      </w:r>
      <w:r w:rsidR="00126640">
        <w:rPr>
          <w:rFonts w:ascii="Times New Roman" w:hAnsi="Times New Roman" w:cs="Times New Roman"/>
          <w:color w:val="auto"/>
          <w:sz w:val="22"/>
          <w:szCs w:val="22"/>
        </w:rPr>
        <w:t>.6.</w:t>
      </w:r>
      <w:r w:rsidRPr="00126640">
        <w:rPr>
          <w:rFonts w:ascii="Times New Roman" w:hAnsi="Times New Roman" w:cs="Times New Roman"/>
          <w:color w:val="auto"/>
          <w:sz w:val="22"/>
          <w:szCs w:val="22"/>
        </w:rPr>
        <w:t xml:space="preserve"> </w:t>
      </w:r>
      <w:r>
        <w:rPr>
          <w:rFonts w:ascii="Times New Roman" w:hAnsi="Times New Roman" w:cs="Times New Roman"/>
          <w:color w:val="auto"/>
          <w:sz w:val="22"/>
          <w:szCs w:val="22"/>
        </w:rPr>
        <w:t>okrem vykonávania tejto činnosti v súvislosti s plnením povinností podľa osobitného predpisu,</w:t>
      </w:r>
      <w:r w:rsidR="00135209">
        <w:rPr>
          <w:rFonts w:ascii="Times New Roman" w:hAnsi="Times New Roman" w:cs="Times New Roman"/>
          <w:color w:val="auto"/>
          <w:sz w:val="22"/>
          <w:szCs w:val="22"/>
        </w:rPr>
        <w:t xml:space="preserve"> zákaz používania dronov,</w:t>
      </w:r>
    </w:p>
    <w:p w:rsidR="007553EE" w:rsidRDefault="007553EE" w:rsidP="009655F6">
      <w:pPr>
        <w:pStyle w:val="Default"/>
        <w:numPr>
          <w:ilvl w:val="0"/>
          <w:numId w:val="4"/>
        </w:numPr>
        <w:jc w:val="both"/>
      </w:pPr>
      <w:r>
        <w:rPr>
          <w:rFonts w:ascii="Times New Roman" w:hAnsi="Times New Roman" w:cs="Times New Roman"/>
          <w:color w:val="auto"/>
          <w:sz w:val="22"/>
          <w:szCs w:val="22"/>
        </w:rPr>
        <w:t>zákaz vykonávať skalolezecké a iné turistické a športové aktivity na hniezdnych lokalitách sokola sťahovavého a výra skalného v období od 1.2. do 3</w:t>
      </w:r>
      <w:r w:rsidR="00126640">
        <w:rPr>
          <w:rFonts w:ascii="Times New Roman" w:hAnsi="Times New Roman" w:cs="Times New Roman"/>
          <w:color w:val="auto"/>
          <w:sz w:val="22"/>
          <w:szCs w:val="22"/>
        </w:rPr>
        <w:t>0.6</w:t>
      </w:r>
      <w:r>
        <w:rPr>
          <w:rFonts w:ascii="Times New Roman" w:hAnsi="Times New Roman" w:cs="Times New Roman"/>
          <w:color w:val="auto"/>
          <w:sz w:val="22"/>
          <w:szCs w:val="22"/>
        </w:rPr>
        <w:t>., ak tak určí orgán ochrany prírody,</w:t>
      </w:r>
    </w:p>
    <w:p w:rsidR="002C6A65" w:rsidRPr="00224855" w:rsidRDefault="002C6A65" w:rsidP="00224855">
      <w:pPr>
        <w:pStyle w:val="Default"/>
        <w:numPr>
          <w:ilvl w:val="0"/>
          <w:numId w:val="4"/>
        </w:numPr>
        <w:jc w:val="both"/>
      </w:pPr>
      <w:r>
        <w:rPr>
          <w:rFonts w:ascii="Times New Roman" w:hAnsi="Times New Roman" w:cs="Times New Roman"/>
          <w:color w:val="auto"/>
          <w:sz w:val="22"/>
          <w:szCs w:val="22"/>
        </w:rPr>
        <w:t>zmeniť  Návštevný poriadok</w:t>
      </w:r>
      <w:r w:rsidR="00224855">
        <w:rPr>
          <w:rFonts w:ascii="Times New Roman" w:hAnsi="Times New Roman" w:cs="Times New Roman"/>
          <w:color w:val="auto"/>
          <w:sz w:val="22"/>
          <w:szCs w:val="22"/>
        </w:rPr>
        <w:t xml:space="preserve"> Národného parku Malá Fatra a to zmenou</w:t>
      </w:r>
      <w:r w:rsidR="00BC7B0B" w:rsidRPr="00224855">
        <w:rPr>
          <w:rFonts w:ascii="Times New Roman" w:hAnsi="Times New Roman" w:cs="Times New Roman"/>
          <w:color w:val="auto"/>
          <w:sz w:val="22"/>
          <w:szCs w:val="22"/>
        </w:rPr>
        <w:t xml:space="preserve"> uzatvorenia trasy v úseku  Vyšné  Kamence  - Obšívanka </w:t>
      </w:r>
      <w:r w:rsidR="005E77FD" w:rsidRPr="00224855">
        <w:rPr>
          <w:rFonts w:ascii="Times New Roman" w:hAnsi="Times New Roman" w:cs="Times New Roman"/>
          <w:color w:val="auto"/>
          <w:sz w:val="22"/>
          <w:szCs w:val="22"/>
        </w:rPr>
        <w:t xml:space="preserve">- Malé  Nocľahy na obdobie </w:t>
      </w:r>
      <w:r w:rsidR="00126640" w:rsidRPr="00224855">
        <w:rPr>
          <w:rFonts w:ascii="Times New Roman" w:hAnsi="Times New Roman" w:cs="Times New Roman"/>
          <w:color w:val="auto"/>
          <w:sz w:val="22"/>
          <w:szCs w:val="22"/>
        </w:rPr>
        <w:t>1.2. do 30.6</w:t>
      </w:r>
      <w:r w:rsidR="007756DF" w:rsidRPr="00224855">
        <w:rPr>
          <w:rFonts w:ascii="Times New Roman" w:hAnsi="Times New Roman" w:cs="Times New Roman"/>
          <w:color w:val="auto"/>
          <w:sz w:val="22"/>
          <w:szCs w:val="22"/>
        </w:rPr>
        <w:t>.</w:t>
      </w:r>
      <w:r w:rsidR="00126640" w:rsidRPr="00224855">
        <w:rPr>
          <w:rFonts w:ascii="Times New Roman" w:hAnsi="Times New Roman" w:cs="Times New Roman"/>
          <w:color w:val="auto"/>
          <w:sz w:val="22"/>
          <w:szCs w:val="22"/>
        </w:rPr>
        <w:t>,</w:t>
      </w:r>
    </w:p>
    <w:p w:rsidR="00EE751A" w:rsidRPr="002C6A65" w:rsidRDefault="00BC7B0B" w:rsidP="009655F6">
      <w:pPr>
        <w:pStyle w:val="Default"/>
        <w:numPr>
          <w:ilvl w:val="0"/>
          <w:numId w:val="4"/>
        </w:numPr>
        <w:jc w:val="both"/>
      </w:pPr>
      <w:r>
        <w:rPr>
          <w:rFonts w:ascii="Times New Roman" w:hAnsi="Times New Roman" w:cs="Times New Roman"/>
          <w:color w:val="auto"/>
          <w:sz w:val="22"/>
          <w:szCs w:val="22"/>
        </w:rPr>
        <w:t>zvýšiť počet kontrol na povolených ale časovo obmedzených lokalitách pre lez</w:t>
      </w:r>
      <w:r w:rsidR="00DB0615">
        <w:rPr>
          <w:rFonts w:ascii="Times New Roman" w:hAnsi="Times New Roman" w:cs="Times New Roman"/>
          <w:color w:val="auto"/>
          <w:sz w:val="22"/>
          <w:szCs w:val="22"/>
        </w:rPr>
        <w:t>enie v 3. – 5. stupni ochrany a</w:t>
      </w:r>
      <w:r w:rsidR="007756DF">
        <w:rPr>
          <w:rFonts w:ascii="Times New Roman" w:hAnsi="Times New Roman" w:cs="Times New Roman"/>
          <w:color w:val="auto"/>
          <w:sz w:val="22"/>
          <w:szCs w:val="22"/>
        </w:rPr>
        <w:t xml:space="preserve"> </w:t>
      </w:r>
      <w:r>
        <w:rPr>
          <w:rFonts w:ascii="Times New Roman" w:hAnsi="Times New Roman" w:cs="Times New Roman"/>
          <w:color w:val="auto"/>
          <w:sz w:val="22"/>
          <w:szCs w:val="22"/>
        </w:rPr>
        <w:t>zvýšiť počet kontrol vyrušovania fotografmi a kontrol zakázaných činností na hniezdnych lokalitách,</w:t>
      </w:r>
    </w:p>
    <w:p w:rsidR="002C6A65" w:rsidRPr="002C6A65" w:rsidRDefault="002C6A65" w:rsidP="009655F6">
      <w:pPr>
        <w:pStyle w:val="Default"/>
        <w:numPr>
          <w:ilvl w:val="0"/>
          <w:numId w:val="4"/>
        </w:numPr>
        <w:jc w:val="both"/>
        <w:rPr>
          <w:rFonts w:ascii="Times New Roman" w:hAnsi="Times New Roman" w:cs="Times New Roman"/>
          <w:color w:val="auto"/>
          <w:sz w:val="22"/>
          <w:szCs w:val="22"/>
        </w:rPr>
      </w:pPr>
      <w:r w:rsidRPr="002C6A65">
        <w:rPr>
          <w:rFonts w:ascii="Times New Roman" w:hAnsi="Times New Roman" w:cs="Times New Roman"/>
          <w:color w:val="auto"/>
          <w:sz w:val="22"/>
          <w:szCs w:val="22"/>
        </w:rPr>
        <w:t xml:space="preserve">obmedzenie pre skalolezecké výstupy na lokalitách: Veľká Sokolia veža, Malá Sokolia veža, Mních, </w:t>
      </w:r>
      <w:r w:rsidRPr="002C6A65">
        <w:rPr>
          <w:rFonts w:ascii="Times New Roman" w:hAnsi="Times New Roman" w:cs="Times New Roman"/>
          <w:sz w:val="22"/>
          <w:szCs w:val="22"/>
        </w:rPr>
        <w:t>Dolné Diery -  Fajky, Belské skaly</w:t>
      </w:r>
      <w:r w:rsidRPr="002C6A65">
        <w:rPr>
          <w:rFonts w:ascii="Times New Roman" w:hAnsi="Times New Roman" w:cs="Times New Roman"/>
          <w:color w:val="auto"/>
          <w:sz w:val="22"/>
          <w:szCs w:val="22"/>
        </w:rPr>
        <w:t xml:space="preserve"> -  od 1.2. do 30.6.,</w:t>
      </w:r>
    </w:p>
    <w:p w:rsidR="00EE751A" w:rsidRDefault="002C6A65" w:rsidP="009655F6">
      <w:pPr>
        <w:pStyle w:val="Default"/>
        <w:numPr>
          <w:ilvl w:val="0"/>
          <w:numId w:val="4"/>
        </w:numPr>
        <w:jc w:val="both"/>
      </w:pPr>
      <w:r>
        <w:rPr>
          <w:rFonts w:ascii="Times New Roman" w:hAnsi="Times New Roman" w:cs="Times New Roman"/>
          <w:color w:val="auto"/>
          <w:sz w:val="22"/>
          <w:szCs w:val="22"/>
        </w:rPr>
        <w:t>zmeniť Návštevný poriad</w:t>
      </w:r>
      <w:r w:rsidR="002B6076">
        <w:rPr>
          <w:rFonts w:ascii="Times New Roman" w:hAnsi="Times New Roman" w:cs="Times New Roman"/>
          <w:color w:val="auto"/>
          <w:sz w:val="22"/>
          <w:szCs w:val="22"/>
        </w:rPr>
        <w:t>o</w:t>
      </w:r>
      <w:r>
        <w:rPr>
          <w:rFonts w:ascii="Times New Roman" w:hAnsi="Times New Roman" w:cs="Times New Roman"/>
          <w:color w:val="auto"/>
          <w:sz w:val="22"/>
          <w:szCs w:val="22"/>
        </w:rPr>
        <w:t>k</w:t>
      </w:r>
      <w:r w:rsidR="00BC7B0B">
        <w:rPr>
          <w:rFonts w:ascii="Times New Roman" w:hAnsi="Times New Roman" w:cs="Times New Roman"/>
          <w:color w:val="auto"/>
          <w:sz w:val="22"/>
          <w:szCs w:val="22"/>
        </w:rPr>
        <w:t xml:space="preserve"> Národného parku Malá Fatra</w:t>
      </w:r>
      <w:r>
        <w:rPr>
          <w:rFonts w:ascii="Times New Roman" w:hAnsi="Times New Roman" w:cs="Times New Roman"/>
          <w:color w:val="auto"/>
          <w:sz w:val="22"/>
          <w:szCs w:val="22"/>
        </w:rPr>
        <w:t xml:space="preserve"> </w:t>
      </w:r>
      <w:r w:rsidR="00BC7B0B">
        <w:rPr>
          <w:rFonts w:ascii="Times New Roman" w:hAnsi="Times New Roman" w:cs="Times New Roman"/>
          <w:color w:val="auto"/>
          <w:sz w:val="22"/>
          <w:szCs w:val="22"/>
        </w:rPr>
        <w:t>- na organizovanie športových a verejných turistických podujatí na trasách turistických chodníkov, turistických a iných verejnosti prístupných podujatí na hniezdiskách sokola s</w:t>
      </w:r>
      <w:r w:rsidR="005E77FD">
        <w:rPr>
          <w:rFonts w:ascii="Times New Roman" w:hAnsi="Times New Roman" w:cs="Times New Roman"/>
          <w:color w:val="auto"/>
          <w:sz w:val="22"/>
          <w:szCs w:val="22"/>
        </w:rPr>
        <w:t>ťahovavého a výra skalného od 1</w:t>
      </w:r>
      <w:r w:rsidR="007756DF">
        <w:rPr>
          <w:rFonts w:ascii="Times New Roman" w:hAnsi="Times New Roman" w:cs="Times New Roman"/>
          <w:color w:val="auto"/>
          <w:sz w:val="22"/>
          <w:szCs w:val="22"/>
        </w:rPr>
        <w:t>.2. do 3</w:t>
      </w:r>
      <w:r w:rsidR="00126640">
        <w:rPr>
          <w:rFonts w:ascii="Times New Roman" w:hAnsi="Times New Roman" w:cs="Times New Roman"/>
          <w:color w:val="auto"/>
          <w:sz w:val="22"/>
          <w:szCs w:val="22"/>
        </w:rPr>
        <w:t>0.6</w:t>
      </w:r>
      <w:r w:rsidR="00BC7B0B">
        <w:rPr>
          <w:rFonts w:ascii="Times New Roman" w:hAnsi="Times New Roman" w:cs="Times New Roman"/>
          <w:color w:val="auto"/>
          <w:sz w:val="22"/>
          <w:szCs w:val="22"/>
        </w:rPr>
        <w:t>. sa vyžaduje súhlas orgánu ochrany prírody a krajiny,</w:t>
      </w:r>
    </w:p>
    <w:p w:rsidR="00EE751A" w:rsidRDefault="00BC7B0B" w:rsidP="009655F6">
      <w:pPr>
        <w:pStyle w:val="Odsekzoznamu"/>
        <w:numPr>
          <w:ilvl w:val="0"/>
          <w:numId w:val="4"/>
        </w:numPr>
        <w:jc w:val="both"/>
        <w:rPr>
          <w:sz w:val="22"/>
          <w:szCs w:val="22"/>
        </w:rPr>
      </w:pPr>
      <w:r>
        <w:rPr>
          <w:sz w:val="22"/>
          <w:szCs w:val="22"/>
        </w:rPr>
        <w:t>zabezpečiť ochranu lesa v okolí hniezdnej skaly zapracovaním časových obmedzení lesnýc</w:t>
      </w:r>
      <w:r w:rsidR="005E77FD">
        <w:rPr>
          <w:sz w:val="22"/>
          <w:szCs w:val="22"/>
        </w:rPr>
        <w:t>h prác v hniezdnom období od 1.2</w:t>
      </w:r>
      <w:r w:rsidR="00126640">
        <w:rPr>
          <w:sz w:val="22"/>
          <w:szCs w:val="22"/>
        </w:rPr>
        <w:t>. do 31.6</w:t>
      </w:r>
      <w:r>
        <w:rPr>
          <w:sz w:val="22"/>
          <w:szCs w:val="22"/>
        </w:rPr>
        <w:t>. do PSL,</w:t>
      </w:r>
    </w:p>
    <w:p w:rsidR="00EE751A" w:rsidRDefault="00BC7B0B" w:rsidP="009655F6">
      <w:pPr>
        <w:pStyle w:val="Default"/>
        <w:numPr>
          <w:ilvl w:val="0"/>
          <w:numId w:val="4"/>
        </w:numPr>
        <w:jc w:val="both"/>
      </w:pPr>
      <w:r>
        <w:rPr>
          <w:rFonts w:ascii="Times New Roman" w:hAnsi="Times New Roman" w:cs="Times New Roman"/>
          <w:color w:val="auto"/>
          <w:sz w:val="22"/>
          <w:szCs w:val="22"/>
        </w:rPr>
        <w:lastRenderedPageBreak/>
        <w:t xml:space="preserve">obmedzenie alebo zákaz vykonávania </w:t>
      </w:r>
      <w:r w:rsidR="005E77FD">
        <w:rPr>
          <w:rFonts w:ascii="Times New Roman" w:hAnsi="Times New Roman" w:cs="Times New Roman"/>
          <w:color w:val="auto"/>
          <w:sz w:val="22"/>
          <w:szCs w:val="22"/>
        </w:rPr>
        <w:t>lesohospodárskej činnosti od 1.2</w:t>
      </w:r>
      <w:r>
        <w:rPr>
          <w:rFonts w:ascii="Times New Roman" w:hAnsi="Times New Roman" w:cs="Times New Roman"/>
          <w:color w:val="auto"/>
          <w:sz w:val="22"/>
          <w:szCs w:val="22"/>
        </w:rPr>
        <w:t>. do 3</w:t>
      </w:r>
      <w:r w:rsidR="007756DF">
        <w:rPr>
          <w:rFonts w:ascii="Times New Roman" w:hAnsi="Times New Roman" w:cs="Times New Roman"/>
          <w:color w:val="auto"/>
          <w:sz w:val="22"/>
          <w:szCs w:val="22"/>
        </w:rPr>
        <w:t>1</w:t>
      </w:r>
      <w:r w:rsidR="00126640">
        <w:rPr>
          <w:rFonts w:ascii="Times New Roman" w:hAnsi="Times New Roman" w:cs="Times New Roman"/>
          <w:color w:val="auto"/>
          <w:sz w:val="22"/>
          <w:szCs w:val="22"/>
        </w:rPr>
        <w:t>.6</w:t>
      </w:r>
      <w:r>
        <w:rPr>
          <w:rFonts w:ascii="Times New Roman" w:hAnsi="Times New Roman" w:cs="Times New Roman"/>
          <w:color w:val="auto"/>
          <w:sz w:val="22"/>
          <w:szCs w:val="22"/>
        </w:rPr>
        <w:t>. do 300 m od hniezdnej skaly, ak tak určí orgán ochrany prírody,</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zákaz budovania alebo údržby poľovného zariadenia vo vzdialenosti do 100 m od hniezdnej skaly, ak tak určí orgán ochrany prírody,</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zákaz budovania, údržby a opravy lesnej dopravnej siete vo vzdialenosti do 100 m od hniezdnej skaly, ak tak určí orgán ochrany prírody,</w:t>
      </w:r>
    </w:p>
    <w:p w:rsidR="00EE751A" w:rsidRPr="00A075A6" w:rsidRDefault="00BC7B0B" w:rsidP="009655F6">
      <w:pPr>
        <w:pStyle w:val="Default"/>
        <w:numPr>
          <w:ilvl w:val="0"/>
          <w:numId w:val="4"/>
        </w:numPr>
        <w:jc w:val="both"/>
        <w:rPr>
          <w:rFonts w:ascii="Times New Roman" w:hAnsi="Times New Roman" w:cs="Times New Roman"/>
          <w:color w:val="auto"/>
          <w:sz w:val="22"/>
          <w:szCs w:val="22"/>
        </w:rPr>
      </w:pPr>
      <w:r w:rsidRPr="00A075A6">
        <w:rPr>
          <w:rFonts w:ascii="Times New Roman" w:hAnsi="Times New Roman" w:cs="Times New Roman"/>
          <w:color w:val="auto"/>
          <w:sz w:val="22"/>
          <w:szCs w:val="22"/>
        </w:rPr>
        <w:t>kontrola elektrických vedení 22 kV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 CHVÚ a do vzdialenosti 5 km od neho, pričom postupovať od stĺpov v otvorenej krajine k stĺpom na okraji lesov a</w:t>
      </w:r>
      <w:r w:rsidR="00CC4A65">
        <w:rPr>
          <w:rFonts w:ascii="Times New Roman" w:hAnsi="Times New Roman" w:cs="Times New Roman"/>
          <w:color w:val="auto"/>
          <w:sz w:val="22"/>
          <w:szCs w:val="22"/>
        </w:rPr>
        <w:t> </w:t>
      </w:r>
      <w:r w:rsidRPr="00A075A6">
        <w:rPr>
          <w:rFonts w:ascii="Times New Roman" w:hAnsi="Times New Roman" w:cs="Times New Roman"/>
          <w:color w:val="auto"/>
          <w:sz w:val="22"/>
          <w:szCs w:val="22"/>
        </w:rPr>
        <w:t>intravilánov</w:t>
      </w:r>
      <w:r w:rsidR="00CC4A65">
        <w:rPr>
          <w:rFonts w:ascii="Times New Roman" w:hAnsi="Times New Roman" w:cs="Times New Roman"/>
          <w:color w:val="auto"/>
          <w:sz w:val="22"/>
          <w:szCs w:val="22"/>
        </w:rPr>
        <w:t>,</w:t>
      </w:r>
      <w:r w:rsidRPr="00A075A6">
        <w:rPr>
          <w:rFonts w:ascii="Times New Roman" w:hAnsi="Times New Roman" w:cs="Times New Roman"/>
          <w:color w:val="auto"/>
          <w:sz w:val="22"/>
          <w:szCs w:val="22"/>
        </w:rPr>
        <w:t xml:space="preserve"> </w:t>
      </w:r>
    </w:p>
    <w:p w:rsidR="00EE751A" w:rsidRDefault="00BC7B0B" w:rsidP="009655F6">
      <w:pPr>
        <w:pStyle w:val="Odsekzoznamu"/>
        <w:numPr>
          <w:ilvl w:val="0"/>
          <w:numId w:val="4"/>
        </w:numPr>
        <w:jc w:val="both"/>
      </w:pPr>
      <w:r>
        <w:rPr>
          <w:rFonts w:eastAsia="Calibri"/>
          <w:bCs/>
          <w:sz w:val="22"/>
          <w:szCs w:val="22"/>
          <w:lang w:eastAsia="en-US"/>
        </w:rPr>
        <w:t>zvýšiť kontrolu chovateľov poštových holub</w:t>
      </w:r>
      <w:r w:rsidR="00224855">
        <w:rPr>
          <w:rFonts w:eastAsia="Calibri"/>
          <w:bCs/>
          <w:sz w:val="22"/>
          <w:szCs w:val="22"/>
          <w:lang w:eastAsia="en-US"/>
        </w:rPr>
        <w:t>ov v blízkosti hniezdí</w:t>
      </w:r>
      <w:r>
        <w:rPr>
          <w:rFonts w:eastAsia="Calibri"/>
          <w:bCs/>
          <w:sz w:val="22"/>
          <w:szCs w:val="22"/>
          <w:lang w:eastAsia="en-US"/>
        </w:rPr>
        <w:t>sk sokola sťahovavého v</w:t>
      </w:r>
      <w:r w:rsidR="002C6A65">
        <w:rPr>
          <w:rFonts w:eastAsia="Calibri"/>
          <w:bCs/>
          <w:sz w:val="22"/>
          <w:szCs w:val="22"/>
          <w:lang w:eastAsia="en-US"/>
        </w:rPr>
        <w:t> </w:t>
      </w:r>
      <w:r>
        <w:rPr>
          <w:rFonts w:eastAsia="Calibri"/>
          <w:bCs/>
          <w:sz w:val="22"/>
          <w:szCs w:val="22"/>
          <w:lang w:eastAsia="en-US"/>
        </w:rPr>
        <w:t>CHVÚ</w:t>
      </w:r>
      <w:r w:rsidR="002C6A65">
        <w:rPr>
          <w:rFonts w:eastAsia="Calibri"/>
          <w:bCs/>
          <w:sz w:val="22"/>
          <w:szCs w:val="22"/>
          <w:lang w:eastAsia="en-US"/>
        </w:rPr>
        <w:t xml:space="preserve"> Malá Fatra</w:t>
      </w:r>
      <w:r>
        <w:rPr>
          <w:rFonts w:eastAsia="Calibri"/>
          <w:bCs/>
          <w:sz w:val="22"/>
          <w:szCs w:val="22"/>
          <w:lang w:eastAsia="en-US"/>
        </w:rPr>
        <w:t xml:space="preserve"> za účelom likvidácie tzv. jastrabích košov alebo ďalších zariadení na odchyt a usmrcovanie dravcov,</w:t>
      </w:r>
    </w:p>
    <w:p w:rsidR="00EE751A" w:rsidRDefault="00BC7B0B" w:rsidP="009655F6">
      <w:pPr>
        <w:numPr>
          <w:ilvl w:val="0"/>
          <w:numId w:val="4"/>
        </w:numPr>
        <w:spacing w:after="0" w:line="240" w:lineRule="auto"/>
        <w:jc w:val="both"/>
        <w:rPr>
          <w:color w:val="auto"/>
        </w:rPr>
      </w:pPr>
      <w:r>
        <w:rPr>
          <w:color w:val="auto"/>
        </w:rPr>
        <w:t xml:space="preserve">v prípade potreby opravy prirodzených a inštalovanie umelých hniezd na bralách, prípadne  aj na stromoch </w:t>
      </w:r>
      <w:r>
        <w:rPr>
          <w:color w:val="000000"/>
        </w:rPr>
        <w:t>v prípadoch nevhodného umiestnenia hniezda (napr. zatekanie do hniezda pod násadu, riziko pádu hniezda a pod.), na hniezdiskách ohrozených sukcesiou (skalné útvary, kameňolomy) upravovať hniezdne jamky: odstraňovanie drevinného náletu</w:t>
      </w:r>
      <w:r>
        <w:rPr>
          <w:color w:val="auto"/>
        </w:rPr>
        <w:t>,</w:t>
      </w:r>
    </w:p>
    <w:p w:rsidR="00EE751A" w:rsidRDefault="00BC7B0B" w:rsidP="009655F6">
      <w:pPr>
        <w:numPr>
          <w:ilvl w:val="0"/>
          <w:numId w:val="4"/>
        </w:numPr>
        <w:spacing w:after="0" w:line="240" w:lineRule="auto"/>
        <w:jc w:val="both"/>
        <w:rPr>
          <w:color w:val="auto"/>
        </w:rPr>
      </w:pPr>
      <w:r>
        <w:rPr>
          <w:color w:val="auto"/>
        </w:rPr>
        <w:t xml:space="preserve">pri oplocovaní pastvísk je potrebné pre zabránenie úhynu pri nárazoch minimalizovať oplotenie na práve prepásanú plochu, používať </w:t>
      </w:r>
      <w:r w:rsidR="00CF36AA">
        <w:rPr>
          <w:color w:val="auto"/>
        </w:rPr>
        <w:t>zviditeľňovače</w:t>
      </w:r>
      <w:r>
        <w:rPr>
          <w:color w:val="auto"/>
        </w:rPr>
        <w:t xml:space="preserve"> vodiča (šírka zvýrazňovača aspoň 10 cm), obkášanie vodiča na 1 m na obe strany; zakazuje sa používať ostnatý drôt a drôt bez optických zvýrazňovačov,</w:t>
      </w:r>
    </w:p>
    <w:p w:rsidR="00EE751A" w:rsidRDefault="00BC7B0B" w:rsidP="009655F6">
      <w:pPr>
        <w:pStyle w:val="Odsekzoznamu"/>
        <w:numPr>
          <w:ilvl w:val="0"/>
          <w:numId w:val="4"/>
        </w:numPr>
        <w:jc w:val="both"/>
      </w:pPr>
      <w:r>
        <w:rPr>
          <w:rFonts w:eastAsia="Calibri"/>
          <w:bCs/>
          <w:sz w:val="22"/>
          <w:szCs w:val="22"/>
          <w:lang w:eastAsia="en-US"/>
        </w:rPr>
        <w:t>usmerňovať pri územnom rozvoji regiónu urbanizáciu tak, aby sa minimálne prejavila na zmenšovaní plochy lovísk, pre minimalizovanie straty lovísk urbanizáciu v rámci územného rozvoja regiónu smerovať k súvislejšej spojitej zástavbe, zabrániť vzniku nových urbanistických celkov a roztratenej urbanizácii,</w:t>
      </w:r>
    </w:p>
    <w:p w:rsidR="00EE751A" w:rsidRDefault="00BC7B0B" w:rsidP="009655F6">
      <w:pPr>
        <w:pStyle w:val="Odsekzoznamu"/>
        <w:numPr>
          <w:ilvl w:val="0"/>
          <w:numId w:val="4"/>
        </w:numPr>
        <w:jc w:val="both"/>
        <w:rPr>
          <w:sz w:val="22"/>
          <w:szCs w:val="22"/>
        </w:rPr>
      </w:pPr>
      <w:r>
        <w:rPr>
          <w:sz w:val="22"/>
          <w:szCs w:val="22"/>
        </w:rPr>
        <w:t>na hniezdiskách výra skalného v činných kameňolomoch usmerňovať postup ťažby tak, aby sa zachovali vhodné hniezdiská, aby nedochádzalo k ničeniu hniezd; takéto hniezdiská zohľadňovať v územnoplánovacej dokumentácii</w:t>
      </w:r>
      <w:r w:rsidR="007D710C">
        <w:rPr>
          <w:sz w:val="22"/>
          <w:szCs w:val="22"/>
        </w:rPr>
        <w:t xml:space="preserve"> </w:t>
      </w:r>
      <w:r>
        <w:rPr>
          <w:sz w:val="22"/>
          <w:szCs w:val="22"/>
        </w:rPr>
        <w:t xml:space="preserve">- nesituovať výstavbu do ich tesnej blízkosti, zákaz vykonávania odstrelu a odťaženia hniezdnej steny pri obnove ťažobnej činnosti v lomoch, ak tak určí orgán ochrany prírody a krajiny, aby sa zachovali vhodné hniezdiská </w:t>
      </w:r>
      <w:r w:rsidR="002C6A65">
        <w:rPr>
          <w:sz w:val="22"/>
          <w:szCs w:val="22"/>
        </w:rPr>
        <w:t>a nedochádzalo k ničeniu hniezd,</w:t>
      </w:r>
    </w:p>
    <w:p w:rsidR="00EE751A" w:rsidRPr="00A075A6" w:rsidRDefault="00BC7B0B" w:rsidP="009655F6">
      <w:pPr>
        <w:pStyle w:val="Default"/>
        <w:numPr>
          <w:ilvl w:val="0"/>
          <w:numId w:val="4"/>
        </w:numPr>
        <w:jc w:val="both"/>
        <w:rPr>
          <w:rFonts w:ascii="Times New Roman" w:hAnsi="Times New Roman" w:cs="Times New Roman"/>
          <w:color w:val="auto"/>
          <w:sz w:val="22"/>
          <w:szCs w:val="22"/>
        </w:rPr>
      </w:pPr>
      <w:r w:rsidRPr="00A075A6">
        <w:rPr>
          <w:rFonts w:ascii="Times New Roman" w:hAnsi="Times New Roman" w:cs="Times New Roman"/>
          <w:color w:val="auto"/>
          <w:sz w:val="22"/>
          <w:szCs w:val="22"/>
        </w:rPr>
        <w:t>rôznymi opatreniami (ekovýchova, medializácia pytliactva) vplývať na zmenu verejnej mienky s cieľom nulovej tolerancie vtáčej kriminality, zvýšiť propagáciu ochrany oboch druhov,</w:t>
      </w:r>
    </w:p>
    <w:p w:rsidR="00EE751A" w:rsidRDefault="00BC7B0B" w:rsidP="009655F6">
      <w:pPr>
        <w:pStyle w:val="Odsekzoznamu"/>
        <w:numPr>
          <w:ilvl w:val="0"/>
          <w:numId w:val="4"/>
        </w:numPr>
        <w:rPr>
          <w:sz w:val="22"/>
          <w:szCs w:val="22"/>
        </w:rPr>
      </w:pPr>
      <w:r>
        <w:rPr>
          <w:sz w:val="22"/>
          <w:szCs w:val="22"/>
        </w:rPr>
        <w:t>prehodnotiť súčasnú právnu úpravu (vyhláška MŽP SR č. 2/2011 Z.z.) a jej</w:t>
      </w:r>
      <w:r w:rsidR="002C6A65">
        <w:rPr>
          <w:sz w:val="22"/>
          <w:szCs w:val="22"/>
        </w:rPr>
        <w:t xml:space="preserve"> relevantnosť pre ochranu druhov,</w:t>
      </w:r>
    </w:p>
    <w:p w:rsidR="004D6AAD" w:rsidRPr="00CC4A65" w:rsidRDefault="004D6AAD" w:rsidP="009655F6">
      <w:pPr>
        <w:numPr>
          <w:ilvl w:val="0"/>
          <w:numId w:val="4"/>
        </w:numPr>
        <w:spacing w:after="0" w:line="240" w:lineRule="auto"/>
        <w:jc w:val="both"/>
        <w:rPr>
          <w:color w:val="000000"/>
        </w:rPr>
      </w:pPr>
      <w:r w:rsidRPr="00CC4A65">
        <w:rPr>
          <w:color w:val="000000"/>
        </w:rPr>
        <w:t>znížiť riziko vykrádania hniezd, nezákonného obchodovania so znáškou a vykladania otrávených návnad, zabezpečiť stráženie najrizikovejších hniezd fotopasc</w:t>
      </w:r>
      <w:r w:rsidR="00FE5886">
        <w:rPr>
          <w:color w:val="000000"/>
        </w:rPr>
        <w:t>ami, kamerami v čase hniezdenia.</w:t>
      </w:r>
    </w:p>
    <w:p w:rsidR="007D710C" w:rsidRDefault="007D710C" w:rsidP="007D710C">
      <w:pPr>
        <w:spacing w:after="0" w:line="240" w:lineRule="auto"/>
        <w:jc w:val="both"/>
        <w:rPr>
          <w:color w:val="000000"/>
          <w:u w:val="single"/>
        </w:rPr>
      </w:pPr>
    </w:p>
    <w:p w:rsidR="00EE751A" w:rsidRPr="00A075A6" w:rsidRDefault="00BC7B0B">
      <w:pPr>
        <w:spacing w:after="0" w:line="240" w:lineRule="auto"/>
        <w:jc w:val="both"/>
        <w:rPr>
          <w:color w:val="222222"/>
          <w:highlight w:val="white"/>
          <w:u w:val="single"/>
        </w:rPr>
      </w:pPr>
      <w:r w:rsidRPr="00A075A6">
        <w:rPr>
          <w:b/>
          <w:bCs w:val="0"/>
          <w:u w:val="single"/>
        </w:rPr>
        <w:t xml:space="preserve">Návrh zásad opatrení v EFP2 – </w:t>
      </w:r>
      <w:r w:rsidRPr="00A075A6">
        <w:rPr>
          <w:b/>
          <w:color w:val="222222"/>
          <w:u w:val="single"/>
          <w:shd w:val="clear" w:color="auto" w:fill="FFFFFF"/>
        </w:rPr>
        <w:t>hniezdiská dravcov, bociana čierneho a dutinových hniezdičov</w:t>
      </w:r>
      <w:r w:rsidR="00FE5886">
        <w:rPr>
          <w:b/>
          <w:color w:val="222222"/>
          <w:u w:val="single"/>
          <w:shd w:val="clear" w:color="auto" w:fill="FFFFFF"/>
        </w:rPr>
        <w:t xml:space="preserve"> a </w:t>
      </w:r>
      <w:r w:rsidRPr="00A075A6">
        <w:rPr>
          <w:b/>
          <w:color w:val="222222"/>
          <w:u w:val="single"/>
          <w:shd w:val="clear" w:color="auto" w:fill="FFFFFF"/>
        </w:rPr>
        <w:t xml:space="preserve"> sov</w:t>
      </w:r>
      <w:r w:rsidRPr="00A075A6">
        <w:rPr>
          <w:color w:val="222222"/>
          <w:u w:val="single"/>
          <w:shd w:val="clear" w:color="auto" w:fill="FFFFFF"/>
        </w:rPr>
        <w:t>.</w:t>
      </w:r>
    </w:p>
    <w:p w:rsidR="00EE751A" w:rsidRPr="00A075A6" w:rsidRDefault="00BC7B0B" w:rsidP="00A075A6">
      <w:pPr>
        <w:pStyle w:val="Pta"/>
        <w:tabs>
          <w:tab w:val="clear" w:pos="4536"/>
          <w:tab w:val="clear" w:pos="9072"/>
          <w:tab w:val="left" w:pos="142"/>
          <w:tab w:val="left" w:pos="426"/>
        </w:tabs>
        <w:spacing w:after="0" w:line="240" w:lineRule="auto"/>
        <w:jc w:val="both"/>
        <w:rPr>
          <w:sz w:val="22"/>
          <w:szCs w:val="22"/>
        </w:rPr>
      </w:pPr>
      <w:r>
        <w:rPr>
          <w:bCs/>
          <w:sz w:val="22"/>
          <w:szCs w:val="22"/>
        </w:rPr>
        <w:t>EFP</w:t>
      </w:r>
      <w:r>
        <w:rPr>
          <w:bCs/>
          <w:sz w:val="22"/>
          <w:szCs w:val="22"/>
          <w:lang w:val="sk-SK"/>
        </w:rPr>
        <w:t>2</w:t>
      </w:r>
      <w:r>
        <w:rPr>
          <w:bCs/>
          <w:sz w:val="22"/>
          <w:szCs w:val="22"/>
        </w:rPr>
        <w:t xml:space="preserve"> </w:t>
      </w:r>
      <w:r w:rsidR="002C6A65">
        <w:rPr>
          <w:bCs/>
          <w:sz w:val="22"/>
          <w:szCs w:val="22"/>
          <w:lang w:val="sk-SK"/>
        </w:rPr>
        <w:t>je</w:t>
      </w:r>
      <w:r w:rsidR="002C6A65">
        <w:rPr>
          <w:bCs/>
          <w:sz w:val="22"/>
          <w:szCs w:val="22"/>
        </w:rPr>
        <w:t xml:space="preserve"> vyčlenený</w:t>
      </w:r>
      <w:r>
        <w:rPr>
          <w:bCs/>
          <w:sz w:val="22"/>
          <w:szCs w:val="22"/>
        </w:rPr>
        <w:t xml:space="preserve"> na r</w:t>
      </w:r>
      <w:r w:rsidR="00895FC3">
        <w:rPr>
          <w:bCs/>
          <w:sz w:val="22"/>
          <w:szCs w:val="22"/>
        </w:rPr>
        <w:t xml:space="preserve">ozsiahlejších lesných porastoch. </w:t>
      </w:r>
      <w:r>
        <w:rPr>
          <w:bCs/>
          <w:sz w:val="22"/>
          <w:szCs w:val="22"/>
        </w:rPr>
        <w:t>Toto EFP</w:t>
      </w:r>
      <w:r>
        <w:rPr>
          <w:bCs/>
          <w:sz w:val="22"/>
          <w:szCs w:val="22"/>
          <w:lang w:val="sk-SK"/>
        </w:rPr>
        <w:t xml:space="preserve"> zaberá väčšinu južnej časti CHVÚ</w:t>
      </w:r>
      <w:r w:rsidR="002C6A65">
        <w:rPr>
          <w:bCs/>
          <w:sz w:val="22"/>
          <w:szCs w:val="22"/>
          <w:lang w:val="sk-SK"/>
        </w:rPr>
        <w:t xml:space="preserve"> Malá Fatra</w:t>
      </w:r>
      <w:r>
        <w:rPr>
          <w:bCs/>
          <w:sz w:val="22"/>
          <w:szCs w:val="22"/>
          <w:lang w:val="sk-SK"/>
        </w:rPr>
        <w:t>, ale aj zn</w:t>
      </w:r>
      <w:r w:rsidR="002C6A65">
        <w:rPr>
          <w:bCs/>
          <w:sz w:val="22"/>
          <w:szCs w:val="22"/>
          <w:lang w:val="sk-SK"/>
        </w:rPr>
        <w:t>a</w:t>
      </w:r>
      <w:r>
        <w:rPr>
          <w:bCs/>
          <w:sz w:val="22"/>
          <w:szCs w:val="22"/>
          <w:lang w:val="sk-SK"/>
        </w:rPr>
        <w:t>čnú časť severnej strany CHVÚ</w:t>
      </w:r>
      <w:r w:rsidR="002C6A65">
        <w:rPr>
          <w:bCs/>
          <w:sz w:val="22"/>
          <w:szCs w:val="22"/>
          <w:lang w:val="sk-SK"/>
        </w:rPr>
        <w:t xml:space="preserve"> Malá Fatra</w:t>
      </w:r>
      <w:r>
        <w:rPr>
          <w:bCs/>
          <w:sz w:val="22"/>
          <w:szCs w:val="22"/>
        </w:rPr>
        <w:t xml:space="preserve">. </w:t>
      </w:r>
      <w:r w:rsidRPr="00A075A6">
        <w:rPr>
          <w:sz w:val="22"/>
          <w:szCs w:val="22"/>
          <w:shd w:val="clear" w:color="auto" w:fill="FFFFFF"/>
        </w:rPr>
        <w:t>Pre druhy, ktoré sú prioritou ochrany v EFP2 je potrebné realizovať nasledovné opatrenia:</w:t>
      </w:r>
    </w:p>
    <w:p w:rsidR="00EE751A" w:rsidRDefault="00BC7B0B" w:rsidP="009655F6">
      <w:pPr>
        <w:pStyle w:val="Default"/>
        <w:numPr>
          <w:ilvl w:val="0"/>
          <w:numId w:val="4"/>
        </w:numPr>
        <w:jc w:val="both"/>
      </w:pPr>
      <w:r>
        <w:rPr>
          <w:rFonts w:ascii="Times New Roman" w:hAnsi="Times New Roman" w:cs="Times New Roman"/>
          <w:color w:val="auto"/>
          <w:sz w:val="22"/>
          <w:szCs w:val="22"/>
        </w:rPr>
        <w:t>zabezpečiť trvalý monitoring stavu a vývoja populácií druhov orol skalný, včelár lesný, bocian čierny a sova dlhochvo</w:t>
      </w:r>
      <w:r w:rsidR="007D710C">
        <w:rPr>
          <w:rFonts w:ascii="Times New Roman" w:hAnsi="Times New Roman" w:cs="Times New Roman"/>
          <w:color w:val="auto"/>
          <w:sz w:val="22"/>
          <w:szCs w:val="22"/>
        </w:rPr>
        <w:t>stá, sledovanie hniezdnej úspeš</w:t>
      </w:r>
      <w:r>
        <w:rPr>
          <w:rFonts w:ascii="Times New Roman" w:hAnsi="Times New Roman" w:cs="Times New Roman"/>
          <w:color w:val="auto"/>
          <w:sz w:val="22"/>
          <w:szCs w:val="22"/>
        </w:rPr>
        <w:t>nosti a</w:t>
      </w:r>
      <w:r w:rsidR="0045083F">
        <w:rPr>
          <w:rFonts w:ascii="Times New Roman" w:hAnsi="Times New Roman" w:cs="Times New Roman"/>
          <w:color w:val="auto"/>
          <w:sz w:val="22"/>
          <w:szCs w:val="22"/>
        </w:rPr>
        <w:t xml:space="preserve"> vplývajúcich </w:t>
      </w:r>
      <w:r>
        <w:rPr>
          <w:rFonts w:ascii="Times New Roman" w:hAnsi="Times New Roman" w:cs="Times New Roman"/>
          <w:color w:val="auto"/>
          <w:sz w:val="22"/>
          <w:szCs w:val="22"/>
        </w:rPr>
        <w:t>negatívnych faktorov,</w:t>
      </w:r>
    </w:p>
    <w:p w:rsidR="00EE751A" w:rsidRDefault="00BC7B0B" w:rsidP="009655F6">
      <w:pPr>
        <w:pStyle w:val="Odsekzoznamu"/>
        <w:numPr>
          <w:ilvl w:val="0"/>
          <w:numId w:val="4"/>
        </w:numPr>
        <w:jc w:val="both"/>
      </w:pPr>
      <w:r>
        <w:rPr>
          <w:sz w:val="22"/>
          <w:szCs w:val="22"/>
        </w:rPr>
        <w:t>zákaz letu lietadlom alebo lietajúcim športovým zariadením, ktorých výška letu je menšia ako 300 metrov nad najvyššou prekážkou v okruhu 600 metrov od lietadla alebo lietajúceho športovéh</w:t>
      </w:r>
      <w:r w:rsidR="005E77FD">
        <w:rPr>
          <w:sz w:val="22"/>
          <w:szCs w:val="22"/>
        </w:rPr>
        <w:t>o zariadenia v období od 1.</w:t>
      </w:r>
      <w:r w:rsidR="0045083F">
        <w:rPr>
          <w:sz w:val="22"/>
          <w:szCs w:val="22"/>
        </w:rPr>
        <w:t>2.</w:t>
      </w:r>
      <w:r>
        <w:rPr>
          <w:sz w:val="22"/>
          <w:szCs w:val="22"/>
        </w:rPr>
        <w:t xml:space="preserve"> do 31.</w:t>
      </w:r>
      <w:r w:rsidR="0045083F">
        <w:rPr>
          <w:sz w:val="22"/>
          <w:szCs w:val="22"/>
        </w:rPr>
        <w:t>8.</w:t>
      </w:r>
      <w:r>
        <w:rPr>
          <w:sz w:val="22"/>
          <w:szCs w:val="22"/>
        </w:rPr>
        <w:t xml:space="preserve"> okrem vykonávania tejto činnosti v súvislosti s plnením povinností podľa o</w:t>
      </w:r>
      <w:r w:rsidR="00B97AA0">
        <w:rPr>
          <w:sz w:val="22"/>
          <w:szCs w:val="22"/>
        </w:rPr>
        <w:t>sobitného predpisu</w:t>
      </w:r>
      <w:r w:rsidR="00135209">
        <w:rPr>
          <w:sz w:val="22"/>
          <w:szCs w:val="22"/>
        </w:rPr>
        <w:t>, zákaz používania dronov,</w:t>
      </w:r>
    </w:p>
    <w:p w:rsidR="00EE751A" w:rsidRDefault="002E6C8C" w:rsidP="009655F6">
      <w:pPr>
        <w:pStyle w:val="Default"/>
        <w:numPr>
          <w:ilvl w:val="0"/>
          <w:numId w:val="4"/>
        </w:numPr>
        <w:jc w:val="both"/>
      </w:pPr>
      <w:r>
        <w:rPr>
          <w:rFonts w:ascii="Times New Roman" w:hAnsi="Times New Roman" w:cs="Times New Roman"/>
          <w:color w:val="auto"/>
          <w:sz w:val="22"/>
          <w:szCs w:val="22"/>
        </w:rPr>
        <w:lastRenderedPageBreak/>
        <w:t xml:space="preserve">bezzásahový režim v </w:t>
      </w:r>
      <w:r w:rsidR="00BC7B0B">
        <w:rPr>
          <w:rFonts w:ascii="Times New Roman" w:hAnsi="Times New Roman" w:cs="Times New Roman"/>
          <w:color w:val="auto"/>
          <w:sz w:val="22"/>
          <w:szCs w:val="22"/>
        </w:rPr>
        <w:t>porasto</w:t>
      </w:r>
      <w:r>
        <w:rPr>
          <w:rFonts w:ascii="Times New Roman" w:hAnsi="Times New Roman" w:cs="Times New Roman"/>
          <w:color w:val="auto"/>
          <w:sz w:val="22"/>
          <w:szCs w:val="22"/>
        </w:rPr>
        <w:t>ch</w:t>
      </w:r>
      <w:r w:rsidR="00BC7B0B">
        <w:rPr>
          <w:rFonts w:ascii="Times New Roman" w:hAnsi="Times New Roman" w:cs="Times New Roman"/>
          <w:color w:val="auto"/>
          <w:sz w:val="22"/>
          <w:szCs w:val="22"/>
        </w:rPr>
        <w:t xml:space="preserve"> v 5. stupni ochrany </w:t>
      </w:r>
      <w:r>
        <w:rPr>
          <w:rFonts w:ascii="Times New Roman" w:hAnsi="Times New Roman" w:cs="Times New Roman"/>
          <w:color w:val="auto"/>
          <w:sz w:val="22"/>
          <w:szCs w:val="22"/>
        </w:rPr>
        <w:t>(vrátane spracovávania kalamít)</w:t>
      </w:r>
      <w:r w:rsidR="00895FC3">
        <w:rPr>
          <w:rFonts w:ascii="Times New Roman" w:hAnsi="Times New Roman" w:cs="Times New Roman"/>
          <w:color w:val="auto"/>
          <w:sz w:val="22"/>
          <w:szCs w:val="22"/>
        </w:rPr>
        <w:t xml:space="preserve"> a zväčšovanie výmery takýchto oblastí do pripravovanej A zóny NP Malá Fatra</w:t>
      </w:r>
      <w:r w:rsidR="00BC7B0B">
        <w:rPr>
          <w:rFonts w:ascii="Times New Roman" w:hAnsi="Times New Roman" w:cs="Times New Roman"/>
          <w:color w:val="auto"/>
          <w:sz w:val="22"/>
          <w:szCs w:val="22"/>
        </w:rPr>
        <w:t>,</w:t>
      </w:r>
    </w:p>
    <w:p w:rsidR="002E6C8C" w:rsidRPr="002E6C8C" w:rsidRDefault="00BC7B0B" w:rsidP="009655F6">
      <w:pPr>
        <w:pStyle w:val="Default"/>
        <w:numPr>
          <w:ilvl w:val="0"/>
          <w:numId w:val="4"/>
        </w:numPr>
        <w:jc w:val="both"/>
      </w:pPr>
      <w:r>
        <w:rPr>
          <w:rFonts w:ascii="Times New Roman" w:hAnsi="Times New Roman" w:cs="Times New Roman"/>
          <w:color w:val="auto"/>
          <w:sz w:val="22"/>
          <w:szCs w:val="22"/>
        </w:rPr>
        <w:t>zakázané je ponechanie menej ako</w:t>
      </w:r>
      <w:r w:rsidR="002E6C8C">
        <w:rPr>
          <w:rFonts w:ascii="Times New Roman" w:hAnsi="Times New Roman" w:cs="Times New Roman"/>
          <w:color w:val="auto"/>
          <w:sz w:val="22"/>
          <w:szCs w:val="22"/>
        </w:rPr>
        <w:t>:</w:t>
      </w:r>
    </w:p>
    <w:p w:rsidR="00EE751A" w:rsidRPr="002E6C8C" w:rsidRDefault="00BC7B0B" w:rsidP="00631520">
      <w:pPr>
        <w:pStyle w:val="Default"/>
        <w:numPr>
          <w:ilvl w:val="0"/>
          <w:numId w:val="10"/>
        </w:numPr>
        <w:jc w:val="both"/>
      </w:pPr>
      <w:r>
        <w:rPr>
          <w:rFonts w:ascii="Times New Roman" w:hAnsi="Times New Roman" w:cs="Times New Roman"/>
          <w:color w:val="auto"/>
          <w:sz w:val="22"/>
          <w:szCs w:val="22"/>
        </w:rPr>
        <w:t>päť životaschopných stromov na 1 hektár obnovovanej plochy v rámci JPRL na prirodzené dožitie, s priemerom väčším ak</w:t>
      </w:r>
      <w:r w:rsidR="002E6C8C">
        <w:rPr>
          <w:rFonts w:ascii="Times New Roman" w:hAnsi="Times New Roman" w:cs="Times New Roman"/>
          <w:color w:val="auto"/>
          <w:sz w:val="22"/>
          <w:szCs w:val="22"/>
        </w:rPr>
        <w:t>o 30 cm meraným v prsnej výške a dva mŕtve alebo odumierajúce stromy (stojace, ležia</w:t>
      </w:r>
      <w:r w:rsidR="0045083F">
        <w:rPr>
          <w:rFonts w:ascii="Times New Roman" w:hAnsi="Times New Roman" w:cs="Times New Roman"/>
          <w:color w:val="auto"/>
          <w:sz w:val="22"/>
          <w:szCs w:val="22"/>
        </w:rPr>
        <w:t>ce) v hospodárskych lesoch v 1.</w:t>
      </w:r>
      <w:r w:rsidR="002E6C8C">
        <w:rPr>
          <w:rFonts w:ascii="Times New Roman" w:hAnsi="Times New Roman" w:cs="Times New Roman"/>
          <w:color w:val="auto"/>
          <w:sz w:val="22"/>
          <w:szCs w:val="22"/>
        </w:rPr>
        <w:t>–2. stupni ochrany, respektíve v porastoch zaradených do zóny C v Národnom parku Malá Fatra (lesy určené na hospodársku činnosť),</w:t>
      </w:r>
    </w:p>
    <w:p w:rsidR="002E6C8C" w:rsidRDefault="002E6C8C" w:rsidP="00631520">
      <w:pPr>
        <w:pStyle w:val="Default"/>
        <w:numPr>
          <w:ilvl w:val="0"/>
          <w:numId w:val="10"/>
        </w:numPr>
        <w:jc w:val="both"/>
      </w:pPr>
      <w:r>
        <w:rPr>
          <w:rFonts w:ascii="Times New Roman" w:hAnsi="Times New Roman" w:cs="Times New Roman"/>
          <w:color w:val="auto"/>
          <w:sz w:val="22"/>
          <w:szCs w:val="22"/>
        </w:rPr>
        <w:t>desať životaschopných stromov na 1 hektár obnovovanej plochy v rámci JPRL na prirodzené dožitie, s priemerom väčším ako 30 cm meraným v prsnej výške a päť mŕtvych alebo odumierajúcich stromov (stojace, ležiace)  v hospodárskych lesoch v 3. stupni ochrany, respektíve v porastoch zaradených do zóny B v Národnom parku Malá Fatra (lesy určené na budúce preradenie do zóny A),</w:t>
      </w:r>
      <w:r w:rsidRPr="002E6C8C">
        <w:rPr>
          <w:rFonts w:ascii="Times New Roman" w:hAnsi="Times New Roman" w:cs="Times New Roman"/>
          <w:color w:val="auto"/>
          <w:sz w:val="22"/>
          <w:szCs w:val="22"/>
        </w:rPr>
        <w:t xml:space="preserve"> </w:t>
      </w:r>
    </w:p>
    <w:p w:rsidR="00EE751A" w:rsidRDefault="00BC7B0B" w:rsidP="009655F6">
      <w:pPr>
        <w:pStyle w:val="Default"/>
        <w:numPr>
          <w:ilvl w:val="0"/>
          <w:numId w:val="4"/>
        </w:numPr>
        <w:jc w:val="both"/>
      </w:pPr>
      <w:r>
        <w:rPr>
          <w:rFonts w:ascii="Times New Roman" w:hAnsi="Times New Roman" w:cs="Times New Roman"/>
          <w:color w:val="auto"/>
          <w:sz w:val="22"/>
          <w:szCs w:val="22"/>
        </w:rPr>
        <w:t>dodržiavať rozsahy zastúpenia jednotlivých drevín</w:t>
      </w:r>
      <w:r w:rsidR="0011307A">
        <w:rPr>
          <w:rFonts w:ascii="Times New Roman" w:hAnsi="Times New Roman" w:cs="Times New Roman"/>
          <w:color w:val="auto"/>
          <w:sz w:val="22"/>
          <w:szCs w:val="22"/>
        </w:rPr>
        <w:t xml:space="preserve"> vyplývajúce z HSLT </w:t>
      </w:r>
      <w:r>
        <w:rPr>
          <w:rFonts w:ascii="Times New Roman" w:hAnsi="Times New Roman" w:cs="Times New Roman"/>
          <w:color w:val="auto"/>
          <w:sz w:val="22"/>
          <w:szCs w:val="22"/>
        </w:rPr>
        <w:t>uvedené v</w:t>
      </w:r>
      <w:r w:rsidR="002E6C8C">
        <w:rPr>
          <w:rFonts w:ascii="Times New Roman" w:hAnsi="Times New Roman" w:cs="Times New Roman"/>
          <w:color w:val="auto"/>
          <w:sz w:val="22"/>
          <w:szCs w:val="22"/>
        </w:rPr>
        <w:t> </w:t>
      </w:r>
      <w:r w:rsidR="002C6A65">
        <w:rPr>
          <w:rFonts w:ascii="Times New Roman" w:hAnsi="Times New Roman" w:cs="Times New Roman"/>
          <w:color w:val="auto"/>
          <w:sz w:val="22"/>
          <w:szCs w:val="22"/>
        </w:rPr>
        <w:t>PS</w:t>
      </w:r>
      <w:r>
        <w:rPr>
          <w:rFonts w:ascii="Times New Roman" w:hAnsi="Times New Roman" w:cs="Times New Roman"/>
          <w:color w:val="auto"/>
          <w:sz w:val="22"/>
          <w:szCs w:val="22"/>
        </w:rPr>
        <w:t>L</w:t>
      </w:r>
      <w:r w:rsidR="002E6C8C">
        <w:rPr>
          <w:rFonts w:ascii="Times New Roman" w:hAnsi="Times New Roman" w:cs="Times New Roman"/>
          <w:color w:val="auto"/>
          <w:sz w:val="22"/>
          <w:szCs w:val="22"/>
        </w:rPr>
        <w:t xml:space="preserve"> a</w:t>
      </w:r>
      <w:r w:rsidR="0011307A">
        <w:rPr>
          <w:rFonts w:ascii="Times New Roman" w:hAnsi="Times New Roman" w:cs="Times New Roman"/>
          <w:color w:val="auto"/>
          <w:sz w:val="22"/>
          <w:szCs w:val="22"/>
        </w:rPr>
        <w:t xml:space="preserve"> v rámci nich </w:t>
      </w:r>
      <w:r w:rsidR="002E6C8C">
        <w:rPr>
          <w:rFonts w:ascii="Times New Roman" w:hAnsi="Times New Roman" w:cs="Times New Roman"/>
          <w:color w:val="auto"/>
          <w:sz w:val="22"/>
          <w:szCs w:val="22"/>
        </w:rPr>
        <w:t>presadzovať dolný interval zastúpenia smreka</w:t>
      </w:r>
      <w:r>
        <w:rPr>
          <w:rFonts w:ascii="Times New Roman" w:hAnsi="Times New Roman" w:cs="Times New Roman"/>
          <w:color w:val="auto"/>
          <w:sz w:val="22"/>
          <w:szCs w:val="22"/>
        </w:rPr>
        <w:t>,</w:t>
      </w:r>
    </w:p>
    <w:p w:rsidR="00EE751A" w:rsidRDefault="00BC7B0B" w:rsidP="009655F6">
      <w:pPr>
        <w:pStyle w:val="Default"/>
        <w:numPr>
          <w:ilvl w:val="0"/>
          <w:numId w:val="4"/>
        </w:numPr>
        <w:jc w:val="both"/>
      </w:pPr>
      <w:r>
        <w:rPr>
          <w:rFonts w:ascii="Times New Roman" w:hAnsi="Times New Roman" w:cs="Times New Roman"/>
          <w:color w:val="auto"/>
          <w:sz w:val="22"/>
          <w:szCs w:val="22"/>
        </w:rPr>
        <w:t>usmernením lesoh</w:t>
      </w:r>
      <w:r w:rsidR="002C6A65">
        <w:rPr>
          <w:rFonts w:ascii="Times New Roman" w:hAnsi="Times New Roman" w:cs="Times New Roman"/>
          <w:color w:val="auto"/>
          <w:sz w:val="22"/>
          <w:szCs w:val="22"/>
        </w:rPr>
        <w:t>ospodárskej činnosti pomocou PS</w:t>
      </w:r>
      <w:r>
        <w:rPr>
          <w:rFonts w:ascii="Times New Roman" w:hAnsi="Times New Roman" w:cs="Times New Roman"/>
          <w:color w:val="auto"/>
          <w:sz w:val="22"/>
          <w:szCs w:val="22"/>
        </w:rPr>
        <w:t>L zabezpečiť dostatok starých lesov v</w:t>
      </w:r>
      <w:r w:rsidR="002C6A65">
        <w:rPr>
          <w:rFonts w:ascii="Times New Roman" w:hAnsi="Times New Roman" w:cs="Times New Roman"/>
          <w:color w:val="auto"/>
          <w:sz w:val="22"/>
          <w:szCs w:val="22"/>
        </w:rPr>
        <w:t> </w:t>
      </w:r>
      <w:r>
        <w:rPr>
          <w:rFonts w:ascii="Times New Roman" w:hAnsi="Times New Roman" w:cs="Times New Roman"/>
          <w:color w:val="auto"/>
          <w:sz w:val="22"/>
          <w:szCs w:val="22"/>
        </w:rPr>
        <w:t>CHVÚ</w:t>
      </w:r>
      <w:r w:rsidR="002C6A65">
        <w:rPr>
          <w:rFonts w:ascii="Times New Roman" w:hAnsi="Times New Roman" w:cs="Times New Roman"/>
          <w:color w:val="auto"/>
          <w:sz w:val="22"/>
          <w:szCs w:val="22"/>
        </w:rPr>
        <w:t xml:space="preserve"> Malá Fatra</w:t>
      </w:r>
      <w:r>
        <w:rPr>
          <w:rFonts w:ascii="Times New Roman" w:hAnsi="Times New Roman" w:cs="Times New Roman"/>
          <w:color w:val="auto"/>
          <w:sz w:val="22"/>
          <w:szCs w:val="22"/>
        </w:rPr>
        <w:t xml:space="preserve"> a podľa normálneho (ideálneho, optimálneho) vekového zloženia vekových stupňov dodržať podiel starých lesov nad 80 rokov (9. až 15+ ve</w:t>
      </w:r>
      <w:r w:rsidR="0045083F">
        <w:rPr>
          <w:rFonts w:ascii="Times New Roman" w:hAnsi="Times New Roman" w:cs="Times New Roman"/>
          <w:color w:val="auto"/>
          <w:sz w:val="22"/>
          <w:szCs w:val="22"/>
        </w:rPr>
        <w:t xml:space="preserve">kový stupeň) v územiach s 1.– </w:t>
      </w:r>
      <w:r w:rsidRPr="0045083F">
        <w:rPr>
          <w:rFonts w:ascii="Times New Roman" w:hAnsi="Times New Roman" w:cs="Times New Roman"/>
          <w:color w:val="auto"/>
          <w:sz w:val="22"/>
          <w:szCs w:val="22"/>
        </w:rPr>
        <w:t>4. stup</w:t>
      </w:r>
      <w:r w:rsidR="0011307A" w:rsidRPr="0045083F">
        <w:rPr>
          <w:rFonts w:ascii="Times New Roman" w:hAnsi="Times New Roman" w:cs="Times New Roman"/>
          <w:color w:val="auto"/>
          <w:sz w:val="22"/>
          <w:szCs w:val="22"/>
        </w:rPr>
        <w:t>ňom ochrany na úrovni aspoň 33</w:t>
      </w:r>
      <w:r w:rsidRPr="0045083F">
        <w:rPr>
          <w:rFonts w:ascii="Times New Roman" w:hAnsi="Times New Roman" w:cs="Times New Roman"/>
          <w:color w:val="auto"/>
          <w:sz w:val="22"/>
          <w:szCs w:val="22"/>
        </w:rPr>
        <w:t xml:space="preserve"> % a to aj podľa jednotlivých LHC,</w:t>
      </w:r>
    </w:p>
    <w:p w:rsidR="00EE751A" w:rsidRDefault="00CF36AA"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vylúčenie</w:t>
      </w:r>
      <w:r w:rsidR="00BC7B0B">
        <w:rPr>
          <w:rFonts w:ascii="Times New Roman" w:hAnsi="Times New Roman" w:cs="Times New Roman"/>
          <w:color w:val="auto"/>
          <w:sz w:val="22"/>
          <w:szCs w:val="22"/>
        </w:rPr>
        <w:t xml:space="preserve"> všetkých lesohospodárskych činností, vrátane spracovávania kalamity v okruhu 300 m okolo hniezd dravcov, bociana čierneho a dutinových hniezdičov v hniezdnom období, ak tak určí orgán ochrany prírody, hniezdne obdobie je:</w:t>
      </w:r>
    </w:p>
    <w:p w:rsidR="00EE751A" w:rsidRPr="00EA579A" w:rsidRDefault="005E77FD" w:rsidP="009655F6">
      <w:pPr>
        <w:pStyle w:val="Default"/>
        <w:numPr>
          <w:ilvl w:val="0"/>
          <w:numId w:val="5"/>
        </w:numPr>
        <w:ind w:left="1134" w:firstLine="0"/>
        <w:rPr>
          <w:rFonts w:ascii="Times New Roman" w:hAnsi="Times New Roman" w:cs="Times New Roman"/>
          <w:color w:val="auto"/>
          <w:sz w:val="22"/>
          <w:szCs w:val="22"/>
        </w:rPr>
      </w:pPr>
      <w:r>
        <w:rPr>
          <w:rFonts w:ascii="Times New Roman" w:hAnsi="Times New Roman" w:cs="Times New Roman"/>
          <w:color w:val="auto"/>
          <w:sz w:val="22"/>
          <w:szCs w:val="22"/>
        </w:rPr>
        <w:t>od 1.2</w:t>
      </w:r>
      <w:r w:rsidR="00BC7B0B">
        <w:rPr>
          <w:rFonts w:ascii="Times New Roman" w:hAnsi="Times New Roman" w:cs="Times New Roman"/>
          <w:color w:val="auto"/>
          <w:sz w:val="22"/>
          <w:szCs w:val="22"/>
        </w:rPr>
        <w:t>. do 15.8. u orla skalného,</w:t>
      </w:r>
      <w:r w:rsidR="00011E53">
        <w:rPr>
          <w:rFonts w:ascii="Times New Roman" w:hAnsi="Times New Roman" w:cs="Times New Roman"/>
          <w:color w:val="auto"/>
          <w:sz w:val="22"/>
          <w:szCs w:val="22"/>
        </w:rPr>
        <w:t xml:space="preserve"> b) </w:t>
      </w:r>
      <w:r>
        <w:rPr>
          <w:rFonts w:ascii="Times New Roman" w:hAnsi="Times New Roman" w:cs="Times New Roman"/>
          <w:color w:val="auto"/>
          <w:sz w:val="22"/>
          <w:szCs w:val="22"/>
        </w:rPr>
        <w:t>od 1</w:t>
      </w:r>
      <w:r w:rsidR="00A43B58">
        <w:rPr>
          <w:rFonts w:ascii="Times New Roman" w:hAnsi="Times New Roman" w:cs="Times New Roman"/>
          <w:color w:val="auto"/>
          <w:sz w:val="22"/>
          <w:szCs w:val="22"/>
        </w:rPr>
        <w:t xml:space="preserve">.3. do </w:t>
      </w:r>
      <w:r w:rsidR="0036182C">
        <w:rPr>
          <w:rFonts w:ascii="Times New Roman" w:hAnsi="Times New Roman" w:cs="Times New Roman"/>
          <w:color w:val="auto"/>
          <w:sz w:val="22"/>
          <w:szCs w:val="22"/>
        </w:rPr>
        <w:t>31.8</w:t>
      </w:r>
      <w:r w:rsidR="00BC7B0B" w:rsidRPr="00EA579A">
        <w:rPr>
          <w:rFonts w:ascii="Times New Roman" w:hAnsi="Times New Roman" w:cs="Times New Roman"/>
          <w:color w:val="auto"/>
          <w:sz w:val="22"/>
          <w:szCs w:val="22"/>
        </w:rPr>
        <w:t>. u bociana čierneho,</w:t>
      </w:r>
      <w:r w:rsidR="00011E53">
        <w:rPr>
          <w:rFonts w:ascii="Times New Roman" w:hAnsi="Times New Roman" w:cs="Times New Roman"/>
          <w:color w:val="auto"/>
          <w:sz w:val="22"/>
          <w:szCs w:val="22"/>
        </w:rPr>
        <w:t xml:space="preserve"> c) </w:t>
      </w:r>
      <w:r>
        <w:rPr>
          <w:rFonts w:ascii="Times New Roman" w:hAnsi="Times New Roman" w:cs="Times New Roman"/>
          <w:color w:val="auto"/>
          <w:sz w:val="22"/>
          <w:szCs w:val="22"/>
        </w:rPr>
        <w:t>od 1</w:t>
      </w:r>
      <w:r w:rsidR="00A43B58">
        <w:rPr>
          <w:rFonts w:ascii="Times New Roman" w:hAnsi="Times New Roman" w:cs="Times New Roman"/>
          <w:color w:val="auto"/>
          <w:sz w:val="22"/>
          <w:szCs w:val="22"/>
        </w:rPr>
        <w:t xml:space="preserve">.4. do </w:t>
      </w:r>
      <w:r w:rsidR="0036182C">
        <w:rPr>
          <w:rFonts w:ascii="Times New Roman" w:hAnsi="Times New Roman" w:cs="Times New Roman"/>
          <w:color w:val="auto"/>
          <w:sz w:val="22"/>
          <w:szCs w:val="22"/>
        </w:rPr>
        <w:t>31.8</w:t>
      </w:r>
      <w:r w:rsidR="00BC7B0B" w:rsidRPr="00EA579A">
        <w:rPr>
          <w:rFonts w:ascii="Times New Roman" w:hAnsi="Times New Roman" w:cs="Times New Roman"/>
          <w:color w:val="auto"/>
          <w:sz w:val="22"/>
          <w:szCs w:val="22"/>
        </w:rPr>
        <w:t>. u včelára lesného,</w:t>
      </w:r>
      <w:r w:rsidR="00011E53">
        <w:rPr>
          <w:rFonts w:ascii="Times New Roman" w:hAnsi="Times New Roman" w:cs="Times New Roman"/>
          <w:color w:val="auto"/>
          <w:sz w:val="22"/>
          <w:szCs w:val="22"/>
        </w:rPr>
        <w:t xml:space="preserve"> d) </w:t>
      </w:r>
      <w:r w:rsidR="00BC7B0B" w:rsidRPr="00EA579A">
        <w:rPr>
          <w:rFonts w:ascii="Times New Roman" w:hAnsi="Times New Roman" w:cs="Times New Roman"/>
          <w:color w:val="auto"/>
          <w:sz w:val="22"/>
          <w:szCs w:val="22"/>
        </w:rPr>
        <w:t>od 1.2. do 30.6. u sovy dlhochvostej,</w:t>
      </w:r>
      <w:r w:rsidR="00011E53">
        <w:rPr>
          <w:rFonts w:ascii="Times New Roman" w:hAnsi="Times New Roman" w:cs="Times New Roman"/>
          <w:color w:val="auto"/>
          <w:sz w:val="22"/>
          <w:szCs w:val="22"/>
        </w:rPr>
        <w:t xml:space="preserve"> e) </w:t>
      </w:r>
      <w:r w:rsidR="00BC7B0B" w:rsidRPr="00EA579A">
        <w:rPr>
          <w:rFonts w:ascii="Times New Roman" w:hAnsi="Times New Roman" w:cs="Times New Roman"/>
          <w:color w:val="auto"/>
          <w:sz w:val="22"/>
          <w:szCs w:val="22"/>
        </w:rPr>
        <w:t>od 1</w:t>
      </w:r>
      <w:r w:rsidR="0036182C">
        <w:rPr>
          <w:rFonts w:ascii="Times New Roman" w:hAnsi="Times New Roman" w:cs="Times New Roman"/>
          <w:color w:val="auto"/>
          <w:sz w:val="22"/>
          <w:szCs w:val="22"/>
        </w:rPr>
        <w:t>.3. do 30.6</w:t>
      </w:r>
      <w:r w:rsidR="00BC7B0B" w:rsidRPr="00EA579A">
        <w:rPr>
          <w:rFonts w:ascii="Times New Roman" w:hAnsi="Times New Roman" w:cs="Times New Roman"/>
          <w:color w:val="auto"/>
          <w:sz w:val="22"/>
          <w:szCs w:val="22"/>
        </w:rPr>
        <w:t>. u pôtika kapcavého,</w:t>
      </w:r>
      <w:r w:rsidR="00011E53">
        <w:rPr>
          <w:rFonts w:ascii="Times New Roman" w:hAnsi="Times New Roman" w:cs="Times New Roman"/>
          <w:color w:val="auto"/>
          <w:sz w:val="22"/>
          <w:szCs w:val="22"/>
        </w:rPr>
        <w:t xml:space="preserve"> f) </w:t>
      </w:r>
      <w:r w:rsidR="0036182C" w:rsidRPr="00EA579A">
        <w:rPr>
          <w:rFonts w:ascii="Times New Roman" w:hAnsi="Times New Roman" w:cs="Times New Roman"/>
          <w:color w:val="auto"/>
          <w:sz w:val="22"/>
          <w:szCs w:val="22"/>
        </w:rPr>
        <w:t>od 1</w:t>
      </w:r>
      <w:r w:rsidR="0036182C">
        <w:rPr>
          <w:rFonts w:ascii="Times New Roman" w:hAnsi="Times New Roman" w:cs="Times New Roman"/>
          <w:color w:val="auto"/>
          <w:sz w:val="22"/>
          <w:szCs w:val="22"/>
        </w:rPr>
        <w:t>.3. do 30.6</w:t>
      </w:r>
      <w:r w:rsidR="00BC7B0B" w:rsidRPr="00EA579A">
        <w:rPr>
          <w:rFonts w:ascii="Times New Roman" w:hAnsi="Times New Roman" w:cs="Times New Roman"/>
          <w:color w:val="auto"/>
          <w:sz w:val="22"/>
          <w:szCs w:val="22"/>
        </w:rPr>
        <w:t>. u kuvička vrabčieho,</w:t>
      </w:r>
    </w:p>
    <w:p w:rsidR="00EE751A" w:rsidRDefault="00BC7B0B" w:rsidP="009655F6">
      <w:pPr>
        <w:pStyle w:val="Odsekzoznamu"/>
        <w:numPr>
          <w:ilvl w:val="0"/>
          <w:numId w:val="4"/>
        </w:numPr>
      </w:pPr>
      <w:r>
        <w:rPr>
          <w:sz w:val="22"/>
          <w:szCs w:val="22"/>
        </w:rPr>
        <w:t>zákaz vykonávania ťažby dreva v cel</w:t>
      </w:r>
      <w:r w:rsidR="00B97AA0">
        <w:rPr>
          <w:sz w:val="22"/>
          <w:szCs w:val="22"/>
        </w:rPr>
        <w:t>om EFP</w:t>
      </w:r>
      <w:r w:rsidR="002C6A65">
        <w:rPr>
          <w:sz w:val="22"/>
          <w:szCs w:val="22"/>
        </w:rPr>
        <w:t xml:space="preserve"> 2</w:t>
      </w:r>
      <w:r w:rsidR="00B97AA0">
        <w:rPr>
          <w:sz w:val="22"/>
          <w:szCs w:val="22"/>
        </w:rPr>
        <w:t xml:space="preserve"> v období od 1</w:t>
      </w:r>
      <w:r w:rsidR="005E77FD">
        <w:rPr>
          <w:sz w:val="22"/>
          <w:szCs w:val="22"/>
        </w:rPr>
        <w:t>.2</w:t>
      </w:r>
      <w:r w:rsidR="00B97AA0">
        <w:rPr>
          <w:sz w:val="22"/>
          <w:szCs w:val="22"/>
        </w:rPr>
        <w:t xml:space="preserve">. do </w:t>
      </w:r>
      <w:r w:rsidR="0036182C">
        <w:rPr>
          <w:sz w:val="22"/>
          <w:szCs w:val="22"/>
        </w:rPr>
        <w:t>3</w:t>
      </w:r>
      <w:r w:rsidR="00B97AA0">
        <w:rPr>
          <w:sz w:val="22"/>
          <w:szCs w:val="22"/>
        </w:rPr>
        <w:t>1</w:t>
      </w:r>
      <w:r w:rsidR="0036182C">
        <w:rPr>
          <w:sz w:val="22"/>
          <w:szCs w:val="22"/>
        </w:rPr>
        <w:t>.8</w:t>
      </w:r>
      <w:r>
        <w:rPr>
          <w:sz w:val="22"/>
          <w:szCs w:val="22"/>
        </w:rPr>
        <w:t>., vráta</w:t>
      </w:r>
      <w:r w:rsidR="00B97AA0">
        <w:rPr>
          <w:sz w:val="22"/>
          <w:szCs w:val="22"/>
        </w:rPr>
        <w:t>ne spracovávania kalamity dreva,</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zákaz budovania poľovníckych zariadení v okruhu 300 m</w:t>
      </w:r>
      <w:r w:rsidR="00B97AA0">
        <w:t xml:space="preserve"> </w:t>
      </w:r>
      <w:r w:rsidR="0011307A">
        <w:rPr>
          <w:rFonts w:ascii="Times New Roman" w:hAnsi="Times New Roman" w:cs="Times New Roman"/>
          <w:color w:val="auto"/>
          <w:sz w:val="22"/>
          <w:szCs w:val="22"/>
        </w:rPr>
        <w:t>okolo hniezd dravcov a</w:t>
      </w:r>
      <w:r>
        <w:rPr>
          <w:rFonts w:ascii="Times New Roman" w:hAnsi="Times New Roman" w:cs="Times New Roman"/>
          <w:color w:val="auto"/>
          <w:sz w:val="22"/>
          <w:szCs w:val="22"/>
        </w:rPr>
        <w:t xml:space="preserve"> bociana čierneho, ak tak určí orgán ochrany prírody,</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zákaz vykonávať skalolezecké a iné turistické a športové aktivity na hniezdnych lokalitách v</w:t>
      </w:r>
      <w:r w:rsidR="004A7635">
        <w:rPr>
          <w:rFonts w:ascii="Times New Roman" w:hAnsi="Times New Roman" w:cs="Times New Roman"/>
          <w:color w:val="auto"/>
          <w:sz w:val="22"/>
          <w:szCs w:val="22"/>
        </w:rPr>
        <w:t> </w:t>
      </w:r>
      <w:r>
        <w:rPr>
          <w:rFonts w:ascii="Times New Roman" w:hAnsi="Times New Roman" w:cs="Times New Roman"/>
          <w:color w:val="auto"/>
          <w:sz w:val="22"/>
          <w:szCs w:val="22"/>
        </w:rPr>
        <w:t xml:space="preserve">horeuvedených obdobiach, ak tak určí orgán ochrany prírody, </w:t>
      </w:r>
    </w:p>
    <w:p w:rsidR="00EE751A" w:rsidRDefault="00BC7B0B" w:rsidP="009655F6">
      <w:pPr>
        <w:pStyle w:val="Default"/>
        <w:numPr>
          <w:ilvl w:val="0"/>
          <w:numId w:val="4"/>
        </w:numPr>
        <w:jc w:val="both"/>
      </w:pPr>
      <w:r>
        <w:rPr>
          <w:rFonts w:ascii="Times New Roman" w:hAnsi="Times New Roman" w:cs="Times New Roman"/>
          <w:color w:val="auto"/>
          <w:sz w:val="22"/>
          <w:szCs w:val="22"/>
        </w:rPr>
        <w:t>zmena Návštevného poriadku Národného parku Malá Fatra</w:t>
      </w:r>
      <w:r w:rsidR="002C6A65">
        <w:rPr>
          <w:rFonts w:ascii="Times New Roman" w:hAnsi="Times New Roman" w:cs="Times New Roman"/>
          <w:color w:val="auto"/>
          <w:sz w:val="22"/>
          <w:szCs w:val="22"/>
        </w:rPr>
        <w:t xml:space="preserve"> </w:t>
      </w:r>
      <w:r>
        <w:rPr>
          <w:rFonts w:ascii="Times New Roman" w:hAnsi="Times New Roman" w:cs="Times New Roman"/>
          <w:color w:val="auto"/>
          <w:sz w:val="22"/>
          <w:szCs w:val="22"/>
        </w:rPr>
        <w:t>- na organizovanie športových a verejných turistických podujatí na trasách turistických chodníkov, turistických a iných verejnosti prístupných podujatí na hniezdiskách predmetných druhov v horeuvedenom období, ak tak určí orgán ochrany prírody, sa vyžaduje súhlas orgánu ochrany prírody a krajiny,</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nebudovať nové lesné cesty a/alebo protipožiarne cesty a/alebo zvážnice v starých porastoch nad 80 r. veku</w:t>
      </w:r>
      <w:r w:rsidR="004A7635">
        <w:rPr>
          <w:rFonts w:ascii="Times New Roman" w:hAnsi="Times New Roman" w:cs="Times New Roman"/>
          <w:color w:val="auto"/>
          <w:sz w:val="22"/>
          <w:szCs w:val="22"/>
        </w:rPr>
        <w:t>,</w:t>
      </w:r>
    </w:p>
    <w:p w:rsidR="00EE751A" w:rsidRPr="00B67C92"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zvýšiť počet kontrol vyrušovania fotografmi a kontrol zakázaných činností na hniezdnych lokalitách, </w:t>
      </w:r>
    </w:p>
    <w:p w:rsidR="002C6A65"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je zakázaná inštalácia nových nadzemných elektrických vedení bez vizuálnych zvýrazňovačov v celom EFP</w:t>
      </w:r>
      <w:r w:rsidR="002C6A65">
        <w:rPr>
          <w:rFonts w:ascii="Times New Roman" w:hAnsi="Times New Roman" w:cs="Times New Roman"/>
          <w:color w:val="auto"/>
          <w:sz w:val="22"/>
          <w:szCs w:val="22"/>
        </w:rPr>
        <w:t>2</w:t>
      </w:r>
      <w:r>
        <w:rPr>
          <w:rFonts w:ascii="Times New Roman" w:hAnsi="Times New Roman" w:cs="Times New Roman"/>
          <w:color w:val="auto"/>
          <w:sz w:val="22"/>
          <w:szCs w:val="22"/>
        </w:rPr>
        <w:t>, je vhodné uprednostňovať zemný kábel,</w:t>
      </w:r>
      <w:r w:rsidR="00B67C92">
        <w:rPr>
          <w:rFonts w:ascii="Times New Roman" w:hAnsi="Times New Roman" w:cs="Times New Roman"/>
          <w:color w:val="auto"/>
          <w:sz w:val="22"/>
          <w:szCs w:val="22"/>
        </w:rPr>
        <w:t xml:space="preserve"> </w:t>
      </w:r>
    </w:p>
    <w:p w:rsidR="00EE751A" w:rsidRPr="00A075A6" w:rsidRDefault="00BC7B0B" w:rsidP="009655F6">
      <w:pPr>
        <w:pStyle w:val="Default"/>
        <w:numPr>
          <w:ilvl w:val="0"/>
          <w:numId w:val="4"/>
        </w:numPr>
        <w:jc w:val="both"/>
        <w:rPr>
          <w:rFonts w:ascii="Times New Roman" w:hAnsi="Times New Roman" w:cs="Times New Roman"/>
          <w:color w:val="auto"/>
          <w:sz w:val="22"/>
          <w:szCs w:val="22"/>
        </w:rPr>
      </w:pPr>
      <w:r w:rsidRPr="00A075A6">
        <w:rPr>
          <w:rFonts w:ascii="Times New Roman" w:hAnsi="Times New Roman" w:cs="Times New Roman"/>
          <w:color w:val="auto"/>
          <w:sz w:val="22"/>
          <w:szCs w:val="22"/>
        </w:rPr>
        <w:t xml:space="preserve">podporovať zachovanie extenzívneho spôsobu využívania lúk a trávnatých porastov s rozptýlenou krovitou vegetáciou, </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kontrola elektrických vedení 22 kV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 CHVÚ a do vzdialenosti 5 km od neho, pričom postupovať od stĺpov v otvorenej krajine k stĺpom na okraji lesov a</w:t>
      </w:r>
      <w:r w:rsidR="004A7635">
        <w:rPr>
          <w:rFonts w:ascii="Times New Roman" w:hAnsi="Times New Roman" w:cs="Times New Roman"/>
          <w:color w:val="auto"/>
          <w:sz w:val="22"/>
          <w:szCs w:val="22"/>
        </w:rPr>
        <w:t> </w:t>
      </w:r>
      <w:r>
        <w:rPr>
          <w:rFonts w:ascii="Times New Roman" w:hAnsi="Times New Roman" w:cs="Times New Roman"/>
          <w:color w:val="auto"/>
          <w:sz w:val="22"/>
          <w:szCs w:val="22"/>
        </w:rPr>
        <w:t>intravilánov</w:t>
      </w:r>
      <w:r w:rsidR="004A7635">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p>
    <w:p w:rsidR="00EE751A" w:rsidRDefault="00BC7B0B" w:rsidP="009655F6">
      <w:pPr>
        <w:pStyle w:val="Default"/>
        <w:numPr>
          <w:ilvl w:val="0"/>
          <w:numId w:val="4"/>
        </w:numPr>
        <w:jc w:val="both"/>
      </w:pPr>
      <w:r>
        <w:rPr>
          <w:rFonts w:ascii="Times New Roman" w:hAnsi="Times New Roman" w:cs="Times New Roman"/>
          <w:color w:val="auto"/>
          <w:sz w:val="22"/>
          <w:szCs w:val="22"/>
        </w:rPr>
        <w:t>zabezpečiť rehabilitáciu poranených jedincov,</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zákaz leteckej aplikácie pesticídov, hnojív, vápnenia,</w:t>
      </w:r>
    </w:p>
    <w:p w:rsidR="0045083F" w:rsidRDefault="0045083F"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eliminácia lete</w:t>
      </w:r>
      <w:r w:rsidR="002B6076">
        <w:rPr>
          <w:rFonts w:ascii="Times New Roman" w:hAnsi="Times New Roman" w:cs="Times New Roman"/>
          <w:color w:val="auto"/>
          <w:sz w:val="22"/>
          <w:szCs w:val="22"/>
        </w:rPr>
        <w:t>ckých prác prostredníctvom vrtuľ</w:t>
      </w:r>
      <w:r>
        <w:rPr>
          <w:rFonts w:ascii="Times New Roman" w:hAnsi="Times New Roman" w:cs="Times New Roman"/>
          <w:color w:val="auto"/>
          <w:sz w:val="22"/>
          <w:szCs w:val="22"/>
        </w:rPr>
        <w:t>níka,</w:t>
      </w:r>
    </w:p>
    <w:p w:rsidR="00EE751A" w:rsidRDefault="00BC7B0B" w:rsidP="009655F6">
      <w:pPr>
        <w:pStyle w:val="Odsekzoznamu"/>
        <w:numPr>
          <w:ilvl w:val="0"/>
          <w:numId w:val="4"/>
        </w:numPr>
        <w:jc w:val="both"/>
        <w:rPr>
          <w:sz w:val="22"/>
          <w:szCs w:val="22"/>
        </w:rPr>
      </w:pPr>
      <w:r>
        <w:rPr>
          <w:sz w:val="22"/>
          <w:szCs w:val="22"/>
        </w:rPr>
        <w:t xml:space="preserve">pri ochrane lesa a lesných porastov sa môžu používať len prípravky s hodnotou LD50 prípravku pre vtáky nad 100 mg.kg-1 živej hmotnosti a ktoré sú zároveň hodnotené pre </w:t>
      </w:r>
      <w:r>
        <w:rPr>
          <w:sz w:val="22"/>
          <w:szCs w:val="22"/>
        </w:rPr>
        <w:lastRenderedPageBreak/>
        <w:t xml:space="preserve">včely </w:t>
      </w:r>
      <w:r>
        <w:rPr>
          <w:color w:val="000000"/>
          <w:sz w:val="22"/>
          <w:szCs w:val="22"/>
          <w:shd w:val="clear" w:color="auto" w:fill="FFFFFF"/>
        </w:rPr>
        <w:t>hodnot</w:t>
      </w:r>
      <w:r>
        <w:rPr>
          <w:sz w:val="22"/>
          <w:szCs w:val="22"/>
          <w:shd w:val="clear" w:color="auto" w:fill="FFFFFF"/>
        </w:rPr>
        <w:t>ou</w:t>
      </w:r>
      <w:r>
        <w:rPr>
          <w:color w:val="000000"/>
          <w:sz w:val="22"/>
          <w:szCs w:val="22"/>
          <w:shd w:val="clear" w:color="auto" w:fill="FFFFFF"/>
        </w:rPr>
        <w:t xml:space="preserve"> HQ menš</w:t>
      </w:r>
      <w:r>
        <w:rPr>
          <w:sz w:val="22"/>
          <w:szCs w:val="22"/>
          <w:shd w:val="clear" w:color="auto" w:fill="FFFFFF"/>
        </w:rPr>
        <w:t>ou</w:t>
      </w:r>
      <w:r>
        <w:rPr>
          <w:color w:val="000000"/>
          <w:sz w:val="22"/>
          <w:szCs w:val="22"/>
          <w:shd w:val="clear" w:color="auto" w:fill="FFFFFF"/>
        </w:rPr>
        <w:t xml:space="preserve"> ako 50</w:t>
      </w:r>
      <w:r>
        <w:rPr>
          <w:sz w:val="22"/>
          <w:szCs w:val="22"/>
        </w:rPr>
        <w:t xml:space="preserve"> , 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zákaz používať rodenticídy v lesných porastoch, </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zabezpečiť vyhlásenie ochranných pásiem okolo všetkých hniezd v</w:t>
      </w:r>
      <w:r w:rsidR="002C6A65">
        <w:rPr>
          <w:rFonts w:ascii="Times New Roman" w:hAnsi="Times New Roman" w:cs="Times New Roman"/>
          <w:color w:val="auto"/>
          <w:sz w:val="22"/>
          <w:szCs w:val="22"/>
        </w:rPr>
        <w:t> </w:t>
      </w:r>
      <w:r>
        <w:rPr>
          <w:rFonts w:ascii="Times New Roman" w:hAnsi="Times New Roman" w:cs="Times New Roman"/>
          <w:color w:val="auto"/>
          <w:sz w:val="22"/>
          <w:szCs w:val="22"/>
        </w:rPr>
        <w:t>CHVÚ</w:t>
      </w:r>
      <w:r w:rsidR="002C6A65">
        <w:rPr>
          <w:rFonts w:ascii="Times New Roman" w:hAnsi="Times New Roman" w:cs="Times New Roman"/>
          <w:color w:val="auto"/>
          <w:sz w:val="22"/>
          <w:szCs w:val="22"/>
        </w:rPr>
        <w:t xml:space="preserve"> Malá Fatra</w:t>
      </w:r>
      <w:r>
        <w:rPr>
          <w:rFonts w:ascii="Times New Roman" w:hAnsi="Times New Roman" w:cs="Times New Roman"/>
          <w:color w:val="auto"/>
          <w:sz w:val="22"/>
          <w:szCs w:val="22"/>
        </w:rPr>
        <w:t>, ktoré si túto ochranu vyžadujú a kontrolu ich dodržiavania,</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zamedziť zalesňovaniu na nelesných plochách</w:t>
      </w:r>
      <w:r w:rsidR="00B67C92">
        <w:rPr>
          <w:rFonts w:ascii="Times New Roman" w:hAnsi="Times New Roman" w:cs="Times New Roman"/>
          <w:color w:val="auto"/>
          <w:sz w:val="22"/>
          <w:szCs w:val="22"/>
        </w:rPr>
        <w:t>,</w:t>
      </w:r>
    </w:p>
    <w:p w:rsidR="00EE751A" w:rsidRDefault="00BC7B0B" w:rsidP="009655F6">
      <w:pPr>
        <w:pStyle w:val="Default"/>
        <w:numPr>
          <w:ilvl w:val="0"/>
          <w:numId w:val="4"/>
        </w:numPr>
        <w:jc w:val="both"/>
      </w:pPr>
      <w:r>
        <w:rPr>
          <w:rFonts w:ascii="Times New Roman" w:hAnsi="Times New Roman" w:cs="Times New Roman"/>
          <w:color w:val="auto"/>
          <w:sz w:val="22"/>
          <w:szCs w:val="22"/>
        </w:rPr>
        <w:t>vylúčiť vytváranie obnovných prvkov väčších ako 0,2 hektára a súčasne so šírkou neprevyšujúcou viac ako jednu výšku porastu v ochranných lesoch,</w:t>
      </w:r>
    </w:p>
    <w:p w:rsidR="00EE751A" w:rsidRDefault="00BC7B0B" w:rsidP="009655F6">
      <w:pPr>
        <w:pStyle w:val="Default"/>
        <w:numPr>
          <w:ilvl w:val="0"/>
          <w:numId w:val="4"/>
        </w:numPr>
        <w:jc w:val="both"/>
      </w:pPr>
      <w:r>
        <w:rPr>
          <w:rFonts w:ascii="Times New Roman" w:hAnsi="Times New Roman" w:cs="Times New Roman"/>
          <w:color w:val="auto"/>
          <w:sz w:val="22"/>
          <w:szCs w:val="22"/>
        </w:rPr>
        <w:t>vylúčiť ponechanie menej ako 10 jedincov pionierskych drevín, najmä topoľ, breza, vŕba, jarabina, lieska, na  1 hektár v rámci JPRL pri výchove porastov do 50 rokov, s výnimkou výchovy realizovanej v preukázateľne nevyhnutnej miere v prospech drevín cieľového drevinového zloženia v skupine pionierskych drevín a jarabiny vtáčej,</w:t>
      </w:r>
    </w:p>
    <w:p w:rsidR="00EE751A" w:rsidRDefault="00BC7B0B" w:rsidP="009655F6">
      <w:pPr>
        <w:pStyle w:val="Default"/>
        <w:numPr>
          <w:ilvl w:val="0"/>
          <w:numId w:val="4"/>
        </w:numPr>
        <w:jc w:val="both"/>
      </w:pPr>
      <w:r>
        <w:rPr>
          <w:rFonts w:ascii="Times New Roman" w:hAnsi="Times New Roman" w:cs="Times New Roman"/>
          <w:color w:val="auto"/>
          <w:sz w:val="22"/>
          <w:szCs w:val="22"/>
        </w:rPr>
        <w:t>vylúčiť likvidáciu krovitých okrajov lesných porastov na hranici s bezlesím (okrajom lesného porastu sa rozumie minimálne 10 m pás smerom dovnútra lesného dielca od okraja lesného komplexu) s výnimkou obnovy lesa a zabezpečenia a výchovy následného lesného porastu v prvej vekovej triede a s výnimkou približovania dreva v rámci ťažbových a pestovných procesov v nevyhnutnej miere,</w:t>
      </w:r>
    </w:p>
    <w:p w:rsidR="00EE751A" w:rsidRDefault="00BC7B0B" w:rsidP="009655F6">
      <w:pPr>
        <w:numPr>
          <w:ilvl w:val="0"/>
          <w:numId w:val="4"/>
        </w:numPr>
        <w:spacing w:after="0" w:line="240" w:lineRule="auto"/>
        <w:jc w:val="both"/>
        <w:rPr>
          <w:rFonts w:eastAsia="Times New Roman"/>
          <w:bCs w:val="0"/>
          <w:color w:val="auto"/>
          <w:lang w:eastAsia="sk-SK"/>
        </w:rPr>
      </w:pPr>
      <w:r>
        <w:rPr>
          <w:rFonts w:eastAsia="Times New Roman"/>
          <w:bCs w:val="0"/>
          <w:color w:val="auto"/>
          <w:lang w:eastAsia="sk-SK"/>
        </w:rPr>
        <w:t>usmerňovať pri územnom rozvoji regiónu urbanizáciu tak, aby sa minimálne prejavila na zmenšovaní plochy lovísk, pre minimalizovanie straty lovísk urbanizáciu v rámci územného rozvoja regiónu smerovať k súvislejšej spojitej zástavbe, zabrániť vzniku nových urbanistických celkov a roztratenej urbanizácii,</w:t>
      </w:r>
    </w:p>
    <w:p w:rsidR="00EE751A" w:rsidRDefault="00BC7B0B" w:rsidP="009655F6">
      <w:pPr>
        <w:numPr>
          <w:ilvl w:val="0"/>
          <w:numId w:val="4"/>
        </w:numPr>
        <w:spacing w:after="0" w:line="240" w:lineRule="auto"/>
        <w:jc w:val="both"/>
        <w:rPr>
          <w:rFonts w:eastAsia="Times New Roman"/>
          <w:bCs w:val="0"/>
          <w:color w:val="auto"/>
          <w:lang w:eastAsia="sk-SK"/>
        </w:rPr>
      </w:pPr>
      <w:r>
        <w:rPr>
          <w:rFonts w:eastAsia="Times New Roman"/>
          <w:bCs w:val="0"/>
          <w:color w:val="auto"/>
          <w:lang w:eastAsia="sk-SK"/>
        </w:rPr>
        <w:t xml:space="preserve">pri oplocovaní pastvísk je potrebné pre zabránenie úhynu pri nárazoch minimalizovať oplotenie na práve prepásanú plochu, používať </w:t>
      </w:r>
      <w:r w:rsidR="00CF36AA">
        <w:rPr>
          <w:rFonts w:eastAsia="Times New Roman"/>
          <w:bCs w:val="0"/>
          <w:color w:val="auto"/>
          <w:lang w:eastAsia="sk-SK"/>
        </w:rPr>
        <w:t>zviditeľňovače</w:t>
      </w:r>
      <w:r>
        <w:rPr>
          <w:rFonts w:eastAsia="Times New Roman"/>
          <w:bCs w:val="0"/>
          <w:color w:val="auto"/>
          <w:lang w:eastAsia="sk-SK"/>
        </w:rPr>
        <w:t xml:space="preserve"> vodiča (šírka zvýrazňovača aspoň 10 cm), obkášanie vodiča na 1 m na obe strany; zakazuje sa používať ostnatý drôt a drôt bez optických zvýrazňovačov,</w:t>
      </w:r>
    </w:p>
    <w:p w:rsidR="00EE751A" w:rsidRDefault="00BC7B0B" w:rsidP="009655F6">
      <w:pPr>
        <w:pStyle w:val="Odsekzoznamu"/>
        <w:numPr>
          <w:ilvl w:val="0"/>
          <w:numId w:val="4"/>
        </w:numPr>
        <w:jc w:val="both"/>
      </w:pPr>
      <w:r>
        <w:rPr>
          <w:sz w:val="22"/>
          <w:szCs w:val="22"/>
        </w:rPr>
        <w:t>znížiť riziko vykrádania hniezd orla skalného, a vykladania otrávených návnad</w:t>
      </w:r>
      <w:r w:rsidR="002C6A65">
        <w:rPr>
          <w:sz w:val="22"/>
          <w:szCs w:val="22"/>
        </w:rPr>
        <w:t>,</w:t>
      </w:r>
      <w:r>
        <w:rPr>
          <w:sz w:val="22"/>
          <w:szCs w:val="22"/>
        </w:rPr>
        <w:t xml:space="preserve"> </w:t>
      </w:r>
    </w:p>
    <w:p w:rsidR="00EE751A" w:rsidRDefault="00B67C92" w:rsidP="009655F6">
      <w:pPr>
        <w:pStyle w:val="Odsekzoznamu"/>
        <w:numPr>
          <w:ilvl w:val="0"/>
          <w:numId w:val="4"/>
        </w:numPr>
        <w:jc w:val="both"/>
        <w:rPr>
          <w:sz w:val="22"/>
          <w:szCs w:val="22"/>
        </w:rPr>
      </w:pPr>
      <w:r>
        <w:rPr>
          <w:sz w:val="22"/>
          <w:szCs w:val="22"/>
        </w:rPr>
        <w:t>p</w:t>
      </w:r>
      <w:r w:rsidR="00BC7B0B">
        <w:rPr>
          <w:sz w:val="22"/>
          <w:szCs w:val="22"/>
        </w:rPr>
        <w:t>oskytovať hniezdne príležitosti pre sovy vyvešiavaním búdok, zabezpečiť ich pravidelnú kontrolu a obnovu,</w:t>
      </w:r>
    </w:p>
    <w:p w:rsidR="00EE751A" w:rsidRDefault="00BC7B0B" w:rsidP="009655F6">
      <w:pPr>
        <w:pStyle w:val="Odsekzoznamu"/>
        <w:numPr>
          <w:ilvl w:val="0"/>
          <w:numId w:val="4"/>
        </w:numPr>
        <w:jc w:val="both"/>
        <w:rPr>
          <w:sz w:val="22"/>
          <w:szCs w:val="22"/>
        </w:rPr>
      </w:pPr>
      <w:r>
        <w:rPr>
          <w:sz w:val="22"/>
          <w:szCs w:val="22"/>
        </w:rPr>
        <w:t>opravy prirodzených a inštalovanie umelých hniezd na bralách aj na stromoch v prípadoch nevhodného umiestnenia hniezda (napr. zatekanie do hniezda pod násadu, riziko pádu hniezda a pod.</w:t>
      </w:r>
      <w:r w:rsidR="00B67C92">
        <w:rPr>
          <w:sz w:val="22"/>
          <w:szCs w:val="22"/>
        </w:rPr>
        <w:t>,</w:t>
      </w:r>
    </w:p>
    <w:p w:rsidR="00EE751A" w:rsidRDefault="00BC7B0B" w:rsidP="009655F6">
      <w:pPr>
        <w:pStyle w:val="Odsekzoznamu"/>
        <w:numPr>
          <w:ilvl w:val="0"/>
          <w:numId w:val="4"/>
        </w:numPr>
        <w:jc w:val="both"/>
        <w:rPr>
          <w:sz w:val="22"/>
          <w:szCs w:val="22"/>
        </w:rPr>
      </w:pPr>
      <w:r>
        <w:rPr>
          <w:sz w:val="22"/>
          <w:szCs w:val="22"/>
        </w:rPr>
        <w:t>vytvárať malé vodné plochy slúžiace ako liahniská obojživelníkov</w:t>
      </w:r>
      <w:r w:rsidR="0011307A">
        <w:rPr>
          <w:sz w:val="22"/>
          <w:szCs w:val="22"/>
        </w:rPr>
        <w:t xml:space="preserve"> a eliminovať likvidáciu takýchto plôch v teréne</w:t>
      </w:r>
      <w:r>
        <w:rPr>
          <w:sz w:val="22"/>
          <w:szCs w:val="22"/>
        </w:rPr>
        <w:t>,</w:t>
      </w:r>
    </w:p>
    <w:p w:rsidR="0045083F" w:rsidRDefault="006249B9" w:rsidP="009655F6">
      <w:pPr>
        <w:pStyle w:val="Odsekzoznamu"/>
        <w:numPr>
          <w:ilvl w:val="0"/>
          <w:numId w:val="4"/>
        </w:numPr>
        <w:jc w:val="both"/>
        <w:rPr>
          <w:sz w:val="22"/>
          <w:szCs w:val="22"/>
        </w:rPr>
      </w:pPr>
      <w:r>
        <w:rPr>
          <w:sz w:val="22"/>
          <w:szCs w:val="22"/>
        </w:rPr>
        <w:t xml:space="preserve">zakázať </w:t>
      </w:r>
      <w:r w:rsidR="00CF36AA">
        <w:rPr>
          <w:sz w:val="22"/>
          <w:szCs w:val="22"/>
        </w:rPr>
        <w:t>mulčovania</w:t>
      </w:r>
      <w:r>
        <w:rPr>
          <w:sz w:val="22"/>
          <w:szCs w:val="22"/>
        </w:rPr>
        <w:t xml:space="preserve"> TTP,</w:t>
      </w:r>
    </w:p>
    <w:p w:rsidR="00EE751A" w:rsidRDefault="00BC7B0B" w:rsidP="009655F6">
      <w:pPr>
        <w:pStyle w:val="Odsekzoznamu"/>
        <w:numPr>
          <w:ilvl w:val="0"/>
          <w:numId w:val="4"/>
        </w:numPr>
        <w:jc w:val="both"/>
      </w:pPr>
      <w:r>
        <w:rPr>
          <w:sz w:val="22"/>
          <w:szCs w:val="22"/>
        </w:rPr>
        <w:t>podporovať rozvoj lokálnych kanalizácií a zberačov kanalizácie za účelom zlepšenia kvality povrchových vôd,</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environmentálnou výchovou vplývať na obyvateľstvo v záujme minimalizácie priameho prenasledovania vtákov,</w:t>
      </w:r>
    </w:p>
    <w:p w:rsidR="00EE751A" w:rsidRDefault="00BC7B0B" w:rsidP="009655F6">
      <w:pPr>
        <w:pStyle w:val="Default"/>
        <w:numPr>
          <w:ilvl w:val="0"/>
          <w:numId w:val="4"/>
        </w:numPr>
        <w:jc w:val="both"/>
      </w:pPr>
      <w:r>
        <w:rPr>
          <w:rFonts w:ascii="Times New Roman" w:hAnsi="Times New Roman" w:cs="Times New Roman"/>
          <w:color w:val="auto"/>
          <w:sz w:val="22"/>
          <w:szCs w:val="22"/>
        </w:rPr>
        <w:t>vylúčiť vakcináciu líšok proti besnote,</w:t>
      </w:r>
    </w:p>
    <w:p w:rsidR="00EE751A" w:rsidRDefault="00BC7B0B" w:rsidP="009655F6">
      <w:pPr>
        <w:pStyle w:val="Default"/>
        <w:numPr>
          <w:ilvl w:val="0"/>
          <w:numId w:val="4"/>
        </w:numPr>
        <w:jc w:val="both"/>
        <w:rPr>
          <w:rFonts w:ascii="Times New Roman" w:hAnsi="Times New Roman" w:cs="Times New Roman"/>
          <w:color w:val="auto"/>
          <w:sz w:val="22"/>
          <w:szCs w:val="22"/>
        </w:rPr>
      </w:pPr>
      <w:r>
        <w:rPr>
          <w:rFonts w:ascii="Times New Roman" w:hAnsi="Times New Roman" w:cs="Times New Roman"/>
          <w:color w:val="auto"/>
          <w:sz w:val="22"/>
          <w:szCs w:val="22"/>
        </w:rPr>
        <w:t>prehodnotiť súčasnú právnu úpravu (vyhláška MŽP SR č. 2/2011 Z.z.) a je</w:t>
      </w:r>
      <w:r w:rsidR="002A7A36">
        <w:rPr>
          <w:rFonts w:ascii="Times New Roman" w:hAnsi="Times New Roman" w:cs="Times New Roman"/>
          <w:color w:val="auto"/>
          <w:sz w:val="22"/>
          <w:szCs w:val="22"/>
        </w:rPr>
        <w:t>j relevantnosť pre ochranu druhov</w:t>
      </w:r>
      <w:r w:rsidR="00B67C92">
        <w:rPr>
          <w:rFonts w:ascii="Times New Roman" w:hAnsi="Times New Roman" w:cs="Times New Roman"/>
          <w:color w:val="auto"/>
          <w:sz w:val="22"/>
          <w:szCs w:val="22"/>
        </w:rPr>
        <w:t>.</w:t>
      </w:r>
    </w:p>
    <w:p w:rsidR="00EE751A" w:rsidRDefault="00EE751A">
      <w:pPr>
        <w:pStyle w:val="Obyajntext1"/>
        <w:jc w:val="both"/>
        <w:rPr>
          <w:rFonts w:ascii="Times New Roman" w:hAnsi="Times New Roman"/>
          <w:b/>
          <w:bCs/>
          <w:sz w:val="22"/>
          <w:szCs w:val="22"/>
        </w:rPr>
      </w:pPr>
    </w:p>
    <w:p w:rsidR="00EE751A" w:rsidRPr="002A7A36" w:rsidRDefault="00BC7B0B">
      <w:pPr>
        <w:pStyle w:val="Obyajntext1"/>
        <w:jc w:val="both"/>
        <w:rPr>
          <w:rFonts w:ascii="Times New Roman" w:hAnsi="Times New Roman"/>
          <w:b/>
          <w:color w:val="222222"/>
          <w:sz w:val="22"/>
          <w:szCs w:val="22"/>
          <w:highlight w:val="white"/>
          <w:u w:val="single"/>
        </w:rPr>
      </w:pPr>
      <w:r w:rsidRPr="002A7A36">
        <w:rPr>
          <w:rFonts w:ascii="Times New Roman" w:hAnsi="Times New Roman"/>
          <w:b/>
          <w:bCs/>
          <w:sz w:val="22"/>
          <w:szCs w:val="22"/>
          <w:u w:val="single"/>
        </w:rPr>
        <w:t xml:space="preserve">Návrh zásad opatrení v EFP3 – hniezdiská </w:t>
      </w:r>
      <w:r w:rsidRPr="002A7A36">
        <w:rPr>
          <w:rFonts w:ascii="Times New Roman" w:hAnsi="Times New Roman"/>
          <w:b/>
          <w:color w:val="222222"/>
          <w:sz w:val="22"/>
          <w:szCs w:val="22"/>
          <w:u w:val="single"/>
          <w:shd w:val="clear" w:color="auto" w:fill="FFFFFF"/>
        </w:rPr>
        <w:t>hlucháňa hôrneho</w:t>
      </w:r>
    </w:p>
    <w:p w:rsidR="00EE751A" w:rsidRDefault="00BC7B0B">
      <w:pPr>
        <w:pStyle w:val="Pta"/>
        <w:tabs>
          <w:tab w:val="clear" w:pos="4536"/>
          <w:tab w:val="clear" w:pos="9072"/>
          <w:tab w:val="left" w:pos="142"/>
          <w:tab w:val="left" w:pos="426"/>
        </w:tabs>
        <w:spacing w:after="0" w:line="240" w:lineRule="auto"/>
        <w:jc w:val="both"/>
        <w:rPr>
          <w:bCs/>
          <w:sz w:val="22"/>
          <w:szCs w:val="22"/>
          <w:lang w:val="sk-SK"/>
        </w:rPr>
      </w:pPr>
      <w:r>
        <w:rPr>
          <w:bCs/>
          <w:sz w:val="22"/>
          <w:szCs w:val="22"/>
        </w:rPr>
        <w:t>EFP</w:t>
      </w:r>
      <w:r>
        <w:rPr>
          <w:bCs/>
          <w:sz w:val="22"/>
          <w:szCs w:val="22"/>
          <w:lang w:val="sk-SK"/>
        </w:rPr>
        <w:t>3</w:t>
      </w:r>
      <w:r w:rsidR="002A7A36">
        <w:rPr>
          <w:bCs/>
          <w:sz w:val="22"/>
          <w:szCs w:val="22"/>
        </w:rPr>
        <w:t xml:space="preserve"> </w:t>
      </w:r>
      <w:r w:rsidR="002A7A36">
        <w:rPr>
          <w:bCs/>
          <w:sz w:val="22"/>
          <w:szCs w:val="22"/>
          <w:lang w:val="sk-SK"/>
        </w:rPr>
        <w:t>je</w:t>
      </w:r>
      <w:r w:rsidR="002A7A36">
        <w:rPr>
          <w:bCs/>
          <w:sz w:val="22"/>
          <w:szCs w:val="22"/>
        </w:rPr>
        <w:t xml:space="preserve"> vyčlenený</w:t>
      </w:r>
      <w:r>
        <w:rPr>
          <w:bCs/>
          <w:sz w:val="22"/>
          <w:szCs w:val="22"/>
        </w:rPr>
        <w:t xml:space="preserve"> v tých častiach CHVÚ</w:t>
      </w:r>
      <w:r>
        <w:rPr>
          <w:bCs/>
          <w:sz w:val="22"/>
          <w:szCs w:val="22"/>
          <w:lang w:val="sk-SK"/>
        </w:rPr>
        <w:t xml:space="preserve"> Malá Fatra</w:t>
      </w:r>
      <w:r>
        <w:rPr>
          <w:bCs/>
          <w:sz w:val="22"/>
          <w:szCs w:val="22"/>
        </w:rPr>
        <w:t>, kde dnes prežívajú zbytkové populácie</w:t>
      </w:r>
      <w:r w:rsidR="002A7A36">
        <w:rPr>
          <w:bCs/>
          <w:sz w:val="22"/>
          <w:szCs w:val="22"/>
          <w:lang w:val="sk-SK"/>
        </w:rPr>
        <w:t xml:space="preserve"> hlucháňa hôrneho</w:t>
      </w:r>
      <w:r>
        <w:rPr>
          <w:bCs/>
          <w:sz w:val="22"/>
          <w:szCs w:val="22"/>
        </w:rPr>
        <w:t xml:space="preserve">. </w:t>
      </w:r>
      <w:r>
        <w:rPr>
          <w:bCs/>
          <w:sz w:val="22"/>
          <w:szCs w:val="22"/>
          <w:lang w:val="sk-SK"/>
        </w:rPr>
        <w:t>Pre zlepšenie podmienok pre druh, ktorého ochrana je v EFP 3 prioritou, je potrebné realizovať diferencované hospodárenie. Na stanovených JPRL zabezpečiť pasívny manažment – bezzásah a na zvyšných JPRL v rámci EFP3 zabezpečiť realizáciu konkrétnych opatrení.</w:t>
      </w:r>
      <w:r w:rsidR="002A7A36">
        <w:rPr>
          <w:lang w:val="sk-SK"/>
        </w:rPr>
        <w:t xml:space="preserve"> </w:t>
      </w:r>
    </w:p>
    <w:p w:rsidR="00132771" w:rsidRDefault="00132771">
      <w:pPr>
        <w:pStyle w:val="Pta"/>
        <w:tabs>
          <w:tab w:val="clear" w:pos="4536"/>
          <w:tab w:val="clear" w:pos="9072"/>
          <w:tab w:val="left" w:pos="142"/>
          <w:tab w:val="left" w:pos="426"/>
        </w:tabs>
        <w:spacing w:after="0" w:line="240" w:lineRule="auto"/>
        <w:jc w:val="both"/>
        <w:rPr>
          <w:b/>
          <w:bCs/>
          <w:sz w:val="24"/>
          <w:szCs w:val="24"/>
          <w:lang w:val="sk-SK"/>
        </w:rPr>
      </w:pPr>
    </w:p>
    <w:p w:rsidR="00132771" w:rsidRPr="00E32D2F" w:rsidRDefault="00132771" w:rsidP="00E32D2F">
      <w:pPr>
        <w:pStyle w:val="Pta"/>
        <w:tabs>
          <w:tab w:val="clear" w:pos="4536"/>
          <w:tab w:val="clear" w:pos="9072"/>
          <w:tab w:val="left" w:pos="142"/>
          <w:tab w:val="left" w:pos="426"/>
        </w:tabs>
        <w:spacing w:after="0" w:line="240" w:lineRule="auto"/>
        <w:jc w:val="both"/>
        <w:rPr>
          <w:bCs/>
          <w:sz w:val="22"/>
          <w:szCs w:val="22"/>
          <w:lang w:val="sk-SK"/>
        </w:rPr>
      </w:pPr>
      <w:r w:rsidRPr="00E32D2F">
        <w:rPr>
          <w:b/>
          <w:bCs/>
          <w:sz w:val="22"/>
          <w:szCs w:val="22"/>
          <w:lang w:val="sk-SK"/>
        </w:rPr>
        <w:t>Potreba pasívneho manažmentu - bezzásahu bola identifikovaná v  porastoch</w:t>
      </w:r>
      <w:r w:rsidRPr="00E32D2F">
        <w:rPr>
          <w:bCs/>
          <w:sz w:val="22"/>
          <w:szCs w:val="22"/>
          <w:lang w:val="sk-SK"/>
        </w:rPr>
        <w:t>:</w:t>
      </w:r>
    </w:p>
    <w:p w:rsidR="00454CAE" w:rsidRPr="00E32D2F" w:rsidRDefault="00454CAE" w:rsidP="00E32D2F">
      <w:pPr>
        <w:spacing w:line="240" w:lineRule="auto"/>
        <w:jc w:val="both"/>
      </w:pPr>
      <w:r w:rsidRPr="00E32D2F">
        <w:rPr>
          <w:b/>
        </w:rPr>
        <w:t>LHC Turany</w:t>
      </w:r>
      <w:r w:rsidRPr="00E32D2F">
        <w:t xml:space="preserve"> 36, 38a, 38b, 38c, 39b_1, 40, 41_1, 41_2, 46, 49, 50, 55b, 10, 11, 23, 24, 29, 30, 31a, 31b, 35a, 35b, 42, 43a, 43b, 44, 60a, 60b, 60c, 61, 62, 63, 64, 65_1, 65_2, 67_1, 67_2, 67_3, 67_4, 68_1, 109_1, 109_2, 109_3, 109_4, 109_5, 110a_1, 110a_2, 110a_3, 110b, 111_2, 128b, 129a_1, 129a_2, 129b_1, 129b_2, 130a, 130b, 130c, 131, 133a, 133b, 133c, 134, 135, 136a, 136b, 137a, 137b, </w:t>
      </w:r>
      <w:r w:rsidRPr="00E32D2F">
        <w:lastRenderedPageBreak/>
        <w:t>138_1, 138_2, 143, 144, 214_1, 214_2, 215_1, 215_2, 216_1, 216_2, 217_1, 217_2, 218_1, 218_2, 219a_1, 219a_2, 219b, 220_1, 220_2, 221_1, 221_2, 222a, 222b, 223a, 224_1, 230b_1, 230b_2, 230c, 231_1, 231_2, 234a, 234b_1, 234b_2, 235, 236_1, 236_2, 237a, 238, 246_1, 246_2, 246 _3, 247a, 247b_1, 247b_2, 247c_1, 251a, 251b_1, 251b_2, 252, 253_1, 253_2, 254a, 254b, 255a, 255b, 275, 276a_1, 276a_2, 276b, 277, 278, 279, 280, 281, 282, 283, 285_1, 324b, 325a, 325b</w:t>
      </w:r>
    </w:p>
    <w:p w:rsidR="00454CAE" w:rsidRPr="00E32D2F" w:rsidRDefault="00454CAE" w:rsidP="00E32D2F">
      <w:pPr>
        <w:spacing w:line="240" w:lineRule="auto"/>
        <w:jc w:val="both"/>
      </w:pPr>
      <w:r w:rsidRPr="00E32D2F">
        <w:rPr>
          <w:b/>
        </w:rPr>
        <w:t>LHC Paráč</w:t>
      </w:r>
      <w:r w:rsidR="004A7635">
        <w:t xml:space="preserve">  </w:t>
      </w:r>
      <w:r w:rsidRPr="00E32D2F">
        <w:t>210</w:t>
      </w:r>
    </w:p>
    <w:p w:rsidR="00454CAE" w:rsidRPr="004A7635" w:rsidRDefault="004A7635" w:rsidP="00E32D2F">
      <w:pPr>
        <w:spacing w:line="240" w:lineRule="auto"/>
        <w:jc w:val="both"/>
        <w:rPr>
          <w:b/>
        </w:rPr>
      </w:pPr>
      <w:r>
        <w:rPr>
          <w:b/>
        </w:rPr>
        <w:t xml:space="preserve">LHC Párnica </w:t>
      </w:r>
      <w:r w:rsidR="00454CAE" w:rsidRPr="00E32D2F">
        <w:t>117, 119a_1,  119a_2, 119b, 121_1, 124_1, 124_2, 125, 126_1, 126_2, 127a, 127b, 127c, 128b, 128c, 129_1, 129_2, 166b, 168a_1, 168a_2, 168a_3, 168b, 168c, 176, 192a, 192b, 809, 53_1, 53_2, 60, 61, 64, 65_1, 66, 67, 68_1, 69_1, 69_2, 70, 71a_1, 71a_2, 71a_3, 71a_3, 71b, 72_1, 72_2, 73_1, 73_2, 73_3, 74a_1, 74a_2, 100_1, 100_2, 101_1, 101_2, 102a_1, 102a_2, 102b, 103a, 103b, 103c, 103d, 103e, 104_1, 104_2, 113_1, 114, 115, 116a, 116b, 118, 120_1, 120_2, 694_1, 694_2, 53_1, 441b, 444, 445, 446, 447, 448, 449, 461, 462a, 462b, 463a, 463b, 470_1, 470_2, 470_3, 471_1, 471_2, 472a, 472b_1, 472b_2, 472b_3, 473, 474, 475, 476a, 477, 478, 479_1, 479_2, 480, 481_2, 553_1, 553_2, 553_3, 554_1, 554_2, 555, 556_1, 556_2, 556_3, 556_4, 562, 563, 564, 565, 566, 567, 2362c, 2391, 2392, 2397, 2399, 2400a, 2401, 2410, 2411, 2412, 2413a, 2417a_1, 2417a_2, 2417a_3, 2417b, 2418a, 2418b, 2418c, 2419, 2420_1, 2420_2, 2420_3, 2421, 2428, 2429, 2431, 2432_1, 2432_2, 2433a, 2433b, 2433c, 2434, 2437</w:t>
      </w:r>
    </w:p>
    <w:p w:rsidR="00454CAE" w:rsidRPr="00E32D2F" w:rsidRDefault="00454CAE" w:rsidP="00E32D2F">
      <w:pPr>
        <w:spacing w:line="240" w:lineRule="auto"/>
        <w:jc w:val="both"/>
      </w:pPr>
      <w:r w:rsidRPr="00E32D2F">
        <w:rPr>
          <w:b/>
        </w:rPr>
        <w:t>LHC Dolný Kubín</w:t>
      </w:r>
      <w:r w:rsidR="004A7635">
        <w:t xml:space="preserve"> </w:t>
      </w:r>
      <w:r w:rsidRPr="00E32D2F">
        <w:t>270a, 271a, 271b, 271c, 271d, 1028b, 1030a, 1030b, 1030c, 1031a, 1031b, 1031c, 1034, 1035a, 1035b, 1054_1, 1054_2, 260_1, 270b, 270c, 322, 323, 330b_1, 330b_1, 330b_2, 330b_3, 331, 340b_1, 340b_1, 340b_2, 340b_3, 341_1, 341_2, 341_3, 342_1, 342_2, 343a_1, 343a_2, 345a, 345b, 346, 347a, 347b, 348, 349_1, 349_2, 349_3, 354a, 354b_1, 354b_2, 355a, 355b, 356a, 356b_1, 356b_2, 357a_1, 357a_2, 357b_1, 357b_2, 358a, 358b_1, 358b_2, 360b_1, 361a_1, 361a_2, 361b, 381, 382_1, 382_2, 382_3, 382_4, 383a_1, 384a, 384b, 385_1, 385_2, 385_3, 386a_1, 386a_2, 386a_3, 386a_4, 386a_5, 386b, 387_1, 387_2, 387_3, 387_4, 388a_1, 388a_2, 388a_3, 388b_1, 388b_2, 388b_3, 389a, 389b_1, 389b_1, 389b_2, 390, 437a, 438, 1031b, 1031d, 1032, 1033, 1034, 1050_1, 1050_2, 1051, 1052, 1054_1, 1054_2, 2552</w:t>
      </w:r>
    </w:p>
    <w:p w:rsidR="00454CAE" w:rsidRPr="00E32D2F" w:rsidRDefault="00454CAE" w:rsidP="00E32D2F">
      <w:pPr>
        <w:spacing w:line="240" w:lineRule="auto"/>
        <w:jc w:val="both"/>
      </w:pPr>
      <w:r w:rsidRPr="00E32D2F">
        <w:rPr>
          <w:b/>
        </w:rPr>
        <w:t>LHC Cenzuál Rajec</w:t>
      </w:r>
      <w:r w:rsidR="004A7635">
        <w:t xml:space="preserve"> </w:t>
      </w:r>
      <w:r w:rsidRPr="00E32D2F">
        <w:t>70a, 70b, 71a, 71b, 73a, 73b, 87, 89, 92, 93, 94, 95, 96a_1, 98_1, 98_2, 105_1, 105_2, 105_3, 106_1, 106_2, 106_3, 106_4, 106_5, 107a, 107c, 109a, 109b, 109c, 110a_1, 110a_2, 110a_3, 110b, 114</w:t>
      </w:r>
    </w:p>
    <w:p w:rsidR="00454CAE" w:rsidRPr="00E32D2F" w:rsidRDefault="00454CAE" w:rsidP="00E32D2F">
      <w:pPr>
        <w:spacing w:line="240" w:lineRule="auto"/>
        <w:jc w:val="both"/>
      </w:pPr>
      <w:r w:rsidRPr="00E32D2F">
        <w:rPr>
          <w:b/>
        </w:rPr>
        <w:t>LHV Fačkov-Rajec-Rajecké Teplice</w:t>
      </w:r>
      <w:r w:rsidR="004A7635">
        <w:t xml:space="preserve"> </w:t>
      </w:r>
      <w:r w:rsidRPr="00E32D2F">
        <w:t>144a, 199a, 199b, 201a, 201b, 1013a, 1014a, 1015d, 2033, 2034a, 2074, 2075a, 2075b, 2076a_1, 2082, 2101, 2103a, 2104, 2107b, 2108a, 2108b, 2109a, 2109b, 2110a, 2110b, 2117a, 2117b, 2121a, 2121b, 2121c, 2123a, 2123b, 2124, 2125, 2126a, 2126b, 2127b, 2127c, 2127d, 2188_3, 2188_4, 2190a, 2190b, 2191a, 2191b, 2191c, 2192a, 2192b, 2193a, 2193b, 2193c, 2193d, 2194a, 2194b, 2195, 2196_1, 2196_1, 2196_2, 2197_1, 2197_2, 2198_1, 2198_2, 2199a, 2199b, 2199c, 2200a, 2200b, 2200c</w:t>
      </w:r>
      <w:r w:rsidRPr="00E32D2F">
        <w:tab/>
        <w:t>, 2200d, 2200e, 2201a, 2201b, 2202a, 2202b, 2203, 2204a_1, 2204a_2, 2204b, 2204c, 2205_1, 2205_2, 2205_3, 2205_4, 2206_1, 2206_2, 2206_3, 2206_4, 2261b, 2262, 2266a</w:t>
      </w:r>
      <w:r w:rsidRPr="00E32D2F">
        <w:tab/>
      </w:r>
    </w:p>
    <w:p w:rsidR="00454CAE" w:rsidRPr="00E32D2F" w:rsidRDefault="00454CAE" w:rsidP="00E32D2F">
      <w:pPr>
        <w:spacing w:line="240" w:lineRule="auto"/>
        <w:jc w:val="both"/>
      </w:pPr>
      <w:r w:rsidRPr="00E32D2F">
        <w:rPr>
          <w:b/>
        </w:rPr>
        <w:t>LHC Kláštor</w:t>
      </w:r>
      <w:r w:rsidR="004A7635">
        <w:t xml:space="preserve"> </w:t>
      </w:r>
      <w:r w:rsidRPr="00E32D2F">
        <w:t xml:space="preserve">178, 184, 219, 220, 221a, 221b, 222, 223, </w:t>
      </w:r>
    </w:p>
    <w:p w:rsidR="00454CAE" w:rsidRPr="004A7635" w:rsidRDefault="004A7635" w:rsidP="00E32D2F">
      <w:pPr>
        <w:spacing w:line="240" w:lineRule="auto"/>
        <w:jc w:val="both"/>
        <w:rPr>
          <w:b/>
        </w:rPr>
      </w:pPr>
      <w:r>
        <w:rPr>
          <w:b/>
        </w:rPr>
        <w:t xml:space="preserve">LHC Martinské hole </w:t>
      </w:r>
      <w:r w:rsidR="00454CAE" w:rsidRPr="00E32D2F">
        <w:t xml:space="preserve">33a_1, 41_1, 42, 44, 45, 46, 47, 48, 49, 50, 51, 52, 53, 54, 55, 56, 57, 58, 59, 60, 61, 62, 63, 64a, 64b, 65, 66, 67, 68, 69, 70a_1, 70a_2, 70b_1, 70b_2, 71, 72, 73, 74, 75_1, 75_2, 76a, 76b, 77_1, 78_1, 78_2, 122b, 123a_1, 123a_2, 123a_3, 124a, 124b, 125a, 126a, 126b, 126c, 126d, 127a_1, 127a_2, 127a_3, 127b, 128b_1, 128a_2, 128b_1, 128b_3, 136c_1, 136c_2, 136c_3, 149_1, 149_2, 150a, 150b, 151_1, 151_2, 152a_1, 152a_2, 152b, 153, 154a, 154b, 155a, 155b_1, 155b_2, 190a, 190b, 192_1, 192_2, 192_4, 195_1, 195_2, 195_3, 196a, 196b, 197, 198, 199, 200a_1, 200a_2, 200a_3, 200b_1, 200b_2, 201_1, 201_2, 202, 203, 204, 205d, 206, 207, 208, 208, 209, 210_1, 210_2, 210_3, 211_1, 211_2, 211_3, 212, 213a, 213b, 218, 220a, 220b, 221, 311a, 312a, 312b, 315, 316, 317, 318, 320a, 320b, 321a, 321b_1, 321b_2, 322a, 322b, 323, 324, 325, 326a, 326b, 326c, 327, 328_1, 370_1, 370_2, 371a_1, 371a_2, 371b, 372a, 372b, 373a_1, 373a_2, 373b_1, 373b_2, 373b_3, 374_1, 374_2, 375, 376_1, 376_2, 376_3, 400_1, 400_3, 401b_1, 401b_2, 401b_3, 401c, 402, 403a_1, </w:t>
      </w:r>
      <w:r w:rsidR="00454CAE" w:rsidRPr="00E32D2F">
        <w:lastRenderedPageBreak/>
        <w:t xml:space="preserve">403a_2, 403b, 403c, 404, 405_1, 405_2, 406a_1, 406a_2, 406a_3, 406b, 406c, 406d, 406e, 406f, 407_1, 407_1, 407_2, 409b_2, 430b, 431a, 431b, 431c_2, 432a, 432b, 433a, 433b, 434b, 463a, 463c, 466_1, 466_2, 466_3, 466_4, 467, 468a, 468b, 469_1, 469_2, 469_3, 470, 471, 472_1, 472_2, 472_3, 472_4, 473_1, 473_2, 473_3, 475, 476, 477, 490, 491_1, 491_2, 492, 493, 496a_1, 496a_2, 496a_3, 496b, 497, 498 </w:t>
      </w:r>
    </w:p>
    <w:p w:rsidR="00454CAE" w:rsidRPr="00E32D2F" w:rsidRDefault="00454CAE" w:rsidP="00E32D2F">
      <w:pPr>
        <w:spacing w:line="240" w:lineRule="auto"/>
        <w:jc w:val="both"/>
      </w:pPr>
      <w:r w:rsidRPr="00E32D2F">
        <w:rPr>
          <w:b/>
        </w:rPr>
        <w:t>LHC Jánošíkovo 13</w:t>
      </w:r>
      <w:r w:rsidR="004A7635">
        <w:t xml:space="preserve"> </w:t>
      </w:r>
      <w:r w:rsidRPr="00E32D2F">
        <w:t>14, 15, 16, 17, 18, 19, 20a, 20b_1, 21b_1, 21b_2, 22a, 22b, 23_1, 23_2, 25_1, 25_2, 26,  46d, 50, 51, 52, 53a, 53b, 56, 57, 58a, 58b, 59, 60, 61, 62_1, 62_2, 63_1, 63_2, 64_1, 64_2, 64_3, 65, 66, 67, 68_1, 68_2, 69a, 69b_1, 69b_2, 69b_3, 69b_4, 69b_5, 70_1, 70_2, 70_3, 71_1, 71_2, 72_1, 72_2, 72_3, 72_4, 72_5, 73_1, 73_2, 73_3, 73_4, 74_1, 92_1, 93a, 93b_1, 93b_2, 93b_3, 94_1, 94_2, 95_1, 95_2, 96, 97a, 97b, 97c, 98b, 99, 100, 101a, 101b, 101c, 101d, 102a_1, 102a_2, 102b, 117d, 119a_1, 119a_2, 120a, 120a, 120b, 121a, 121b, 121c, 122, 123c, 130, 131a, 131b, 132a, 132b, 132b, 132c, 132c, 133a, 134, 157, 158a, 158b, 159, 181b, 182_1, 182_2, 182_3, 183, 184, 185, 186, 187b, 261, 264, 265_1, 265_2, 265_3, 266a, 266b, 267a_1, 267a_1, 267a_2, 267b, 268a_1, 268a_2, 268b, 269_1, 269_2, 269_3, 269_4, 270a, 270b, 271, 272a_1, 272a_2, 272b_1, 272b_2, 272c, 273, 274a, 287d_3, 294a, 294b_1, 294b_3, 295, 296, 297a, 297b, 298a, 298b, 299_1, 301, 302a_1, 302a_2, 302b_1, 302b_2, 303, 304, 305_1, 305_2, 306_1, 306_2, 307a, 307b, 308b, 310a, 311, 1117</w:t>
      </w:r>
    </w:p>
    <w:p w:rsidR="00454CAE" w:rsidRPr="004A7635" w:rsidRDefault="004A7635" w:rsidP="00E32D2F">
      <w:pPr>
        <w:spacing w:line="240" w:lineRule="auto"/>
        <w:jc w:val="both"/>
        <w:rPr>
          <w:b/>
        </w:rPr>
      </w:pPr>
      <w:r>
        <w:rPr>
          <w:b/>
        </w:rPr>
        <w:t xml:space="preserve">LHC Kýčera </w:t>
      </w:r>
      <w:r w:rsidR="00454CAE" w:rsidRPr="00E32D2F">
        <w:t>264_1, 264_2, 264_3, 265_1, 266_1, 267a_1, 267a_2, 267b_1, 267b_2, 268_1, 268_2, 272a, 272_1, 272b_1, 272b_2, 272b_3, 272c, 407b_1, 407b_2, 425_1, 425_2, 426a, 427, 428</w:t>
      </w:r>
    </w:p>
    <w:p w:rsidR="00454CAE" w:rsidRPr="004A7635" w:rsidRDefault="004A7635" w:rsidP="00E32D2F">
      <w:pPr>
        <w:spacing w:line="240" w:lineRule="auto"/>
        <w:jc w:val="both"/>
        <w:rPr>
          <w:b/>
        </w:rPr>
      </w:pPr>
      <w:r>
        <w:rPr>
          <w:b/>
        </w:rPr>
        <w:t xml:space="preserve">LHC Dubeň </w:t>
      </w:r>
      <w:r w:rsidR="00454CAE" w:rsidRPr="00E32D2F">
        <w:t>1332b, 1334a, 1334b, 1335, 1336, 1339a, 1339b_1, 1339b_2, 1340, 1341_1, 1341_2, 1342a, 1342b_1, 1342b_2, 1342b_3, 1343a, 1343b, 1344a, 1344b_1, 1344b_2, 1345_1, 1345_2, 1345_3, 1371a, 1398a, 1398b, 1399a, 1399b, 1399c, 1399d, 1400_1, 1400_2, 1401, 1402_1, 1402_2, 1402_3, 1403_1, 1403_2, 1404_1, 1404_2, 1404_3, 1405_1, 1405_2, 1405_3, 1406_1, 1406_2, 1407, 1408a, 1408b, 1408c, 1409_1, 1409_2, 1416_1, 1416_2, 1417a, 1417b, 1418_1, 1418_2, 1420_1, 1420_2, 1420_3, 1421_1, 1421_2, 1421_3, 1421_4, 1422_1, 1422_2, 1423, 1424_1, 1424_1, 1424_2, 1424_3, 1425a, 1425b, 1426, 1427, 1428, 1429a, 1429b, 1429c, 1430a, 1430b, 1431a, 1431b, 1433c, 1434a, 1434b, 1435a, 1435b, 1436, 1437_1, 1437_2, 1441, 1442a, 1442b, 1443, 1444, 1522a, 1526a, 1529, 1530, 1531, 1532, 1533, 1534, 1535, 1538_1</w:t>
      </w:r>
    </w:p>
    <w:p w:rsidR="00454CAE" w:rsidRPr="004A7635" w:rsidRDefault="004A7635" w:rsidP="00E32D2F">
      <w:pPr>
        <w:spacing w:line="240" w:lineRule="auto"/>
        <w:jc w:val="both"/>
        <w:rPr>
          <w:b/>
        </w:rPr>
      </w:pPr>
      <w:r>
        <w:rPr>
          <w:b/>
        </w:rPr>
        <w:t xml:space="preserve">LHC Varín </w:t>
      </w:r>
      <w:r w:rsidR="00454CAE" w:rsidRPr="00E32D2F">
        <w:t>528, 581, 582a, 582b, 583, 584, 585, 586, 587, 589, 623, 626, 627, 628a, 628b, 629, 723, 724, 725a, 731, 732, 733, 735a, 735b, 735c, 735e, 737a, 737b, 882, 883, 884, 885 ,886, 890, 891a, 891b, 892, 893a, 893b, 894a, 895, 896b, 898a, 900b, 901a, 901b, 901c, 902a, 902b, 903a, 903b, 903c, 904a, 904b_1, 904b_2, 904c, 905a_1, 905a_2, 905b, 907, 908a, 908b, 908c, 908d, 908e, 908f, 909a, 910a, 926, 932_1, 933, 934a, 934b, 935, 936, 939, 940a, 940b, 941a, 941b, 942, 943</w:t>
      </w:r>
    </w:p>
    <w:p w:rsidR="00454CAE" w:rsidRPr="004A7635" w:rsidRDefault="00454CAE" w:rsidP="00E32D2F">
      <w:pPr>
        <w:spacing w:line="240" w:lineRule="auto"/>
        <w:jc w:val="both"/>
        <w:rPr>
          <w:b/>
        </w:rPr>
      </w:pPr>
      <w:r w:rsidRPr="00E32D2F">
        <w:rPr>
          <w:b/>
        </w:rPr>
        <w:t>LHC Turie</w:t>
      </w:r>
      <w:r w:rsidR="004A7635">
        <w:rPr>
          <w:b/>
        </w:rPr>
        <w:t xml:space="preserve"> </w:t>
      </w:r>
      <w:r w:rsidRPr="00E32D2F">
        <w:t>49_1, 49_3, 104_1, 104_2, 104_3, 104_5, 105a, 105b, 106_1, 106_2, 106_3, 111a, 113, 114b, 118, 119a, 119b, 120, 121a, 121b, 130, 131, 132a, 132b, 133a, 133b, 162a, 162b_1, 162b_2, 163a_1, 163a_2, 238a, 239, 240, 241, 242, 248, 249, 250, 256c, 257a, 257b, 258, 263, 264, 265, 266, 267, 271a, 271b_1, 272a, 272b, 273,274b_1, 275a_1, 279_1, 281a_1, 281a_2, 282a, 282b</w:t>
      </w:r>
    </w:p>
    <w:p w:rsidR="002A7A36" w:rsidRDefault="002A7A36">
      <w:pPr>
        <w:pStyle w:val="Pta"/>
        <w:tabs>
          <w:tab w:val="left" w:pos="142"/>
          <w:tab w:val="left" w:pos="426"/>
        </w:tabs>
        <w:spacing w:after="0" w:line="240" w:lineRule="auto"/>
        <w:jc w:val="both"/>
        <w:rPr>
          <w:bCs/>
          <w:sz w:val="22"/>
          <w:szCs w:val="22"/>
          <w:lang w:val="sk-SK"/>
        </w:rPr>
      </w:pPr>
    </w:p>
    <w:p w:rsidR="00EE751A" w:rsidRPr="004A7635" w:rsidRDefault="00BC7B0B">
      <w:pPr>
        <w:pStyle w:val="Pta"/>
        <w:tabs>
          <w:tab w:val="left" w:pos="142"/>
          <w:tab w:val="left" w:pos="426"/>
        </w:tabs>
        <w:spacing w:after="0" w:line="240" w:lineRule="auto"/>
        <w:jc w:val="both"/>
        <w:rPr>
          <w:b/>
          <w:bCs/>
          <w:sz w:val="22"/>
          <w:szCs w:val="22"/>
          <w:lang w:val="sk-SK"/>
        </w:rPr>
      </w:pPr>
      <w:r w:rsidRPr="004A7635">
        <w:rPr>
          <w:b/>
          <w:bCs/>
          <w:sz w:val="22"/>
          <w:szCs w:val="22"/>
          <w:lang w:val="sk-SK"/>
        </w:rPr>
        <w:t>V týchto častiach CHVÚ je potrebné zabezpečiť nasledovné opatrenia:</w:t>
      </w:r>
    </w:p>
    <w:p w:rsidR="00EE751A" w:rsidRPr="004A6A29" w:rsidRDefault="00BC7B0B" w:rsidP="00631520">
      <w:pPr>
        <w:pStyle w:val="Pta"/>
        <w:numPr>
          <w:ilvl w:val="0"/>
          <w:numId w:val="12"/>
        </w:numPr>
        <w:tabs>
          <w:tab w:val="left" w:pos="142"/>
          <w:tab w:val="left" w:pos="426"/>
        </w:tabs>
        <w:spacing w:after="0" w:line="240" w:lineRule="auto"/>
        <w:jc w:val="both"/>
        <w:rPr>
          <w:sz w:val="22"/>
          <w:szCs w:val="22"/>
        </w:rPr>
      </w:pPr>
      <w:r w:rsidRPr="004A6A29">
        <w:rPr>
          <w:bCs/>
          <w:sz w:val="22"/>
          <w:szCs w:val="22"/>
          <w:lang w:val="sk-SK"/>
        </w:rPr>
        <w:t>lesné aj nelesné biotopy ponechať na prirodzený vývoj, bez usmerňovania a zasahovania do prírodných procesov človekom, vylúčiť akékoľvek hospodárske opatrenia (obnova, výchova, ťažba), vykonať iba nevyhnutnú údržbu (zabezpečiť prejazdnosť a schodnosť) existujúcich účelových komunikácii bez stavebno-technických zásahov,</w:t>
      </w:r>
    </w:p>
    <w:p w:rsidR="00EE751A" w:rsidRPr="004A6A29" w:rsidRDefault="00611800" w:rsidP="00631520">
      <w:pPr>
        <w:pStyle w:val="Pta"/>
        <w:numPr>
          <w:ilvl w:val="0"/>
          <w:numId w:val="12"/>
        </w:numPr>
        <w:tabs>
          <w:tab w:val="clear" w:pos="4536"/>
          <w:tab w:val="clear" w:pos="9072"/>
          <w:tab w:val="left" w:pos="142"/>
          <w:tab w:val="left" w:pos="426"/>
        </w:tabs>
        <w:spacing w:after="0" w:line="240" w:lineRule="auto"/>
        <w:jc w:val="both"/>
        <w:rPr>
          <w:sz w:val="22"/>
          <w:szCs w:val="22"/>
        </w:rPr>
      </w:pPr>
      <w:r w:rsidRPr="004A6A29">
        <w:rPr>
          <w:bCs/>
          <w:sz w:val="22"/>
          <w:szCs w:val="22"/>
          <w:lang w:val="sk-SK"/>
        </w:rPr>
        <w:t>všetky hospodárske lesy</w:t>
      </w:r>
      <w:r w:rsidR="002A7A36" w:rsidRPr="004A6A29">
        <w:rPr>
          <w:bCs/>
          <w:sz w:val="22"/>
          <w:szCs w:val="22"/>
          <w:lang w:val="sk-SK"/>
        </w:rPr>
        <w:t xml:space="preserve"> v </w:t>
      </w:r>
      <w:r w:rsidR="00BC7B0B" w:rsidRPr="004A6A29">
        <w:rPr>
          <w:bCs/>
          <w:sz w:val="22"/>
          <w:szCs w:val="22"/>
          <w:lang w:val="sk-SK"/>
        </w:rPr>
        <w:t>EFP</w:t>
      </w:r>
      <w:r w:rsidR="002A7A36" w:rsidRPr="004A6A29">
        <w:rPr>
          <w:bCs/>
          <w:sz w:val="22"/>
          <w:szCs w:val="22"/>
          <w:lang w:val="sk-SK"/>
        </w:rPr>
        <w:t>3</w:t>
      </w:r>
      <w:r w:rsidR="00BC7B0B" w:rsidRPr="004A6A29">
        <w:rPr>
          <w:bCs/>
          <w:sz w:val="22"/>
          <w:szCs w:val="22"/>
          <w:lang w:val="sk-SK"/>
        </w:rPr>
        <w:t xml:space="preserve"> prekategorizovať na lesy osobitného určenia,</w:t>
      </w:r>
    </w:p>
    <w:p w:rsidR="00EE751A" w:rsidRPr="004A6A29"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4A6A29">
        <w:rPr>
          <w:bCs/>
          <w:sz w:val="22"/>
          <w:szCs w:val="22"/>
          <w:lang w:val="sk-SK"/>
        </w:rPr>
        <w:t>zákaz zalesňovania na nelesných plochách,</w:t>
      </w:r>
    </w:p>
    <w:p w:rsidR="00EE751A" w:rsidRPr="004A6A29" w:rsidRDefault="00BC7B0B" w:rsidP="00631520">
      <w:pPr>
        <w:pStyle w:val="Pta"/>
        <w:numPr>
          <w:ilvl w:val="0"/>
          <w:numId w:val="12"/>
        </w:numPr>
        <w:tabs>
          <w:tab w:val="clear" w:pos="4536"/>
          <w:tab w:val="clear" w:pos="9072"/>
          <w:tab w:val="left" w:pos="142"/>
          <w:tab w:val="left" w:pos="426"/>
        </w:tabs>
        <w:spacing w:after="0" w:line="240" w:lineRule="auto"/>
        <w:jc w:val="both"/>
        <w:rPr>
          <w:bCs/>
          <w:sz w:val="22"/>
          <w:szCs w:val="22"/>
          <w:lang w:val="sk-SK"/>
        </w:rPr>
      </w:pPr>
      <w:r w:rsidRPr="004A6A29">
        <w:rPr>
          <w:bCs/>
          <w:sz w:val="22"/>
          <w:szCs w:val="22"/>
          <w:lang w:val="sk-SK"/>
        </w:rPr>
        <w:t>zákaz budovania lesných ciest a zvážnic v celom EFP</w:t>
      </w:r>
      <w:r w:rsidR="002A7A36" w:rsidRPr="004A6A29">
        <w:rPr>
          <w:bCs/>
          <w:sz w:val="22"/>
          <w:szCs w:val="22"/>
          <w:lang w:val="sk-SK"/>
        </w:rPr>
        <w:t>3</w:t>
      </w:r>
      <w:r w:rsidRPr="004A6A29">
        <w:rPr>
          <w:bCs/>
          <w:sz w:val="22"/>
          <w:szCs w:val="22"/>
          <w:lang w:val="sk-SK"/>
        </w:rPr>
        <w:t>,</w:t>
      </w:r>
    </w:p>
    <w:p w:rsidR="00EE751A" w:rsidRPr="004A6A29" w:rsidRDefault="00BC7B0B" w:rsidP="00631520">
      <w:pPr>
        <w:pStyle w:val="Pta"/>
        <w:numPr>
          <w:ilvl w:val="0"/>
          <w:numId w:val="12"/>
        </w:numPr>
        <w:tabs>
          <w:tab w:val="clear" w:pos="4536"/>
          <w:tab w:val="clear" w:pos="9072"/>
          <w:tab w:val="left" w:pos="142"/>
          <w:tab w:val="left" w:pos="426"/>
        </w:tabs>
        <w:spacing w:after="0" w:line="240" w:lineRule="auto"/>
        <w:jc w:val="both"/>
        <w:rPr>
          <w:bCs/>
          <w:sz w:val="22"/>
          <w:szCs w:val="22"/>
          <w:lang w:val="sk-SK"/>
        </w:rPr>
      </w:pPr>
      <w:r w:rsidRPr="004A6A29">
        <w:rPr>
          <w:bCs/>
          <w:sz w:val="22"/>
          <w:szCs w:val="22"/>
          <w:lang w:val="sk-SK"/>
        </w:rPr>
        <w:t>zákaz aplikácie akýchkoľvek pesticídov, hnojív, vápnenia, vrátane zákazu leteckej aplikácie,</w:t>
      </w:r>
    </w:p>
    <w:p w:rsidR="002A7A36" w:rsidRPr="004A6A29"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4A6A29">
        <w:rPr>
          <w:bCs/>
          <w:sz w:val="22"/>
          <w:szCs w:val="22"/>
          <w:lang w:val="sk-SK"/>
        </w:rPr>
        <w:t>potláčať výskyt predátorov v spolupráci s príslušnými poľovnými združeniami (malé šelmy</w:t>
      </w:r>
      <w:r w:rsidR="002A7A36" w:rsidRPr="004A6A29">
        <w:rPr>
          <w:bCs/>
          <w:sz w:val="22"/>
          <w:szCs w:val="22"/>
          <w:lang w:val="sk-SK"/>
        </w:rPr>
        <w:t xml:space="preserve"> </w:t>
      </w:r>
      <w:r w:rsidRPr="004A6A29">
        <w:rPr>
          <w:bCs/>
          <w:sz w:val="22"/>
          <w:szCs w:val="22"/>
          <w:lang w:val="sk-SK"/>
        </w:rPr>
        <w:t xml:space="preserve">- líška, kuna; </w:t>
      </w:r>
      <w:r w:rsidR="0045083F" w:rsidRPr="004A6A29">
        <w:rPr>
          <w:bCs/>
          <w:sz w:val="22"/>
          <w:szCs w:val="22"/>
          <w:lang w:val="sk-SK"/>
        </w:rPr>
        <w:t xml:space="preserve">najmä </w:t>
      </w:r>
      <w:r w:rsidR="002A7A36" w:rsidRPr="004A6A29">
        <w:rPr>
          <w:bCs/>
          <w:sz w:val="22"/>
          <w:szCs w:val="22"/>
          <w:lang w:val="sk-SK"/>
        </w:rPr>
        <w:t>diviak lesný)</w:t>
      </w:r>
      <w:r w:rsidR="00153C7B">
        <w:rPr>
          <w:bCs/>
          <w:sz w:val="22"/>
          <w:szCs w:val="22"/>
          <w:lang w:val="sk-SK"/>
        </w:rPr>
        <w:t>,</w:t>
      </w:r>
    </w:p>
    <w:p w:rsidR="005D208F" w:rsidRPr="004A6A29"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4A6A29">
        <w:rPr>
          <w:bCs/>
          <w:sz w:val="22"/>
          <w:szCs w:val="22"/>
          <w:lang w:val="sk-SK"/>
        </w:rPr>
        <w:t>zákaz budovania poľovného zariadenia v celom EFP,</w:t>
      </w:r>
    </w:p>
    <w:p w:rsidR="00EE751A" w:rsidRPr="004A6A29"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4A6A29">
        <w:rPr>
          <w:bCs/>
          <w:sz w:val="22"/>
          <w:szCs w:val="22"/>
          <w:lang w:val="sk-SK"/>
        </w:rPr>
        <w:lastRenderedPageBreak/>
        <w:t>v celom CHVÚ Malá Fatra vylúčiť kŕmenie</w:t>
      </w:r>
      <w:r w:rsidR="00AC7059" w:rsidRPr="004A6A29">
        <w:rPr>
          <w:bCs/>
          <w:sz w:val="22"/>
          <w:szCs w:val="22"/>
          <w:lang w:val="sk-SK"/>
        </w:rPr>
        <w:t xml:space="preserve"> </w:t>
      </w:r>
      <w:r w:rsidRPr="004A6A29">
        <w:rPr>
          <w:bCs/>
          <w:sz w:val="22"/>
          <w:szCs w:val="22"/>
          <w:lang w:val="sk-SK"/>
        </w:rPr>
        <w:t>poľovnej zveri jadrovým krmivom (kukurica, pšenica, ovos, raž, šrot), silážou a potravinárskym odpadom</w:t>
      </w:r>
      <w:r w:rsidR="00135209" w:rsidRPr="004A6A29">
        <w:rPr>
          <w:bCs/>
          <w:sz w:val="22"/>
          <w:szCs w:val="22"/>
          <w:lang w:val="sk-SK"/>
        </w:rPr>
        <w:t xml:space="preserve"> nad 900 m n. m. a</w:t>
      </w:r>
      <w:r w:rsidR="00AC7059" w:rsidRPr="004A6A29">
        <w:rPr>
          <w:bCs/>
          <w:sz w:val="22"/>
          <w:szCs w:val="22"/>
          <w:lang w:val="sk-SK"/>
        </w:rPr>
        <w:t xml:space="preserve"> bližšie ako 1500 m od biotopu tetrova hlucháňa a zakázať vnadenie diviačej zveri</w:t>
      </w:r>
      <w:r w:rsidRPr="004A6A29">
        <w:rPr>
          <w:bCs/>
          <w:sz w:val="22"/>
          <w:szCs w:val="22"/>
          <w:lang w:val="sk-SK"/>
        </w:rPr>
        <w:t>,</w:t>
      </w:r>
    </w:p>
    <w:p w:rsidR="002A7A36" w:rsidRPr="004A6A29" w:rsidRDefault="002A7A36" w:rsidP="00631520">
      <w:pPr>
        <w:pStyle w:val="Pta"/>
        <w:numPr>
          <w:ilvl w:val="0"/>
          <w:numId w:val="12"/>
        </w:numPr>
        <w:tabs>
          <w:tab w:val="left" w:pos="142"/>
          <w:tab w:val="left" w:pos="426"/>
        </w:tabs>
        <w:spacing w:after="0" w:line="240" w:lineRule="auto"/>
        <w:jc w:val="both"/>
        <w:rPr>
          <w:bCs/>
          <w:sz w:val="22"/>
          <w:szCs w:val="22"/>
          <w:lang w:val="sk-SK"/>
        </w:rPr>
      </w:pPr>
      <w:r w:rsidRPr="004A6A29">
        <w:rPr>
          <w:bCs/>
          <w:sz w:val="22"/>
          <w:szCs w:val="22"/>
          <w:lang w:val="sk-SK"/>
        </w:rPr>
        <w:t>dočasne vylúčiť realizáciu adopcií mladších mláďat orla skalného</w:t>
      </w:r>
      <w:r w:rsidR="004A7635">
        <w:rPr>
          <w:bCs/>
          <w:sz w:val="22"/>
          <w:szCs w:val="22"/>
          <w:lang w:val="sk-SK"/>
        </w:rPr>
        <w:t>,</w:t>
      </w:r>
      <w:r w:rsidRPr="004A6A29">
        <w:rPr>
          <w:bCs/>
          <w:sz w:val="22"/>
          <w:szCs w:val="22"/>
          <w:lang w:val="sk-SK"/>
        </w:rPr>
        <w:t xml:space="preserve"> </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vylúčiť vakcináciu líšok proti besnote,</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zákaz letu lietadlom alebo lietajúcim športovým zariadením, ktorých výška letu je menšia ako 300 metrov nad najvyššou prekážkou v okruhu 600 metrov od lietadla alebo lietajúceho športového</w:t>
      </w:r>
      <w:r w:rsidR="00F94852">
        <w:rPr>
          <w:bCs/>
          <w:sz w:val="22"/>
          <w:szCs w:val="22"/>
          <w:lang w:val="sk-SK"/>
        </w:rPr>
        <w:t xml:space="preserve"> zariadenia </w:t>
      </w:r>
      <w:r w:rsidR="0045083F">
        <w:rPr>
          <w:bCs/>
          <w:sz w:val="22"/>
          <w:szCs w:val="22"/>
          <w:lang w:val="sk-SK"/>
        </w:rPr>
        <w:t>celoročne</w:t>
      </w:r>
      <w:r w:rsidRPr="00AC7059">
        <w:rPr>
          <w:bCs/>
          <w:color w:val="FF0000"/>
          <w:sz w:val="22"/>
          <w:szCs w:val="22"/>
          <w:lang w:val="sk-SK"/>
        </w:rPr>
        <w:t xml:space="preserve"> </w:t>
      </w:r>
      <w:r>
        <w:rPr>
          <w:bCs/>
          <w:sz w:val="22"/>
          <w:szCs w:val="22"/>
          <w:lang w:val="sk-SK"/>
        </w:rPr>
        <w:t>okrem vykonávania tejto činnosti v súvislosti s plnením povinností podľa osobitného predpisu,</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je zakázaná inštalácia nových nadzemných elektrických vedení v celom EFP</w:t>
      </w:r>
      <w:r w:rsidR="002A7A36">
        <w:rPr>
          <w:bCs/>
          <w:sz w:val="22"/>
          <w:szCs w:val="22"/>
          <w:lang w:val="sk-SK"/>
        </w:rPr>
        <w:t>3</w:t>
      </w:r>
      <w:r w:rsidR="004A7635">
        <w:rPr>
          <w:bCs/>
          <w:sz w:val="22"/>
          <w:szCs w:val="22"/>
          <w:lang w:val="sk-SK"/>
        </w:rPr>
        <w:t>,</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postupne zabezpečiť inštaláciu zvýrazňovačov elektrického vedenia na všetkých úsekoch elektrického vzdušného vedenia VVN v</w:t>
      </w:r>
      <w:r w:rsidR="002A7A36">
        <w:rPr>
          <w:bCs/>
          <w:sz w:val="22"/>
          <w:szCs w:val="22"/>
          <w:lang w:val="sk-SK"/>
        </w:rPr>
        <w:t> </w:t>
      </w:r>
      <w:r>
        <w:rPr>
          <w:bCs/>
          <w:sz w:val="22"/>
          <w:szCs w:val="22"/>
          <w:lang w:val="sk-SK"/>
        </w:rPr>
        <w:t>CHVÚ</w:t>
      </w:r>
      <w:r w:rsidR="002A7A36">
        <w:rPr>
          <w:bCs/>
          <w:sz w:val="22"/>
          <w:szCs w:val="22"/>
          <w:lang w:val="sk-SK"/>
        </w:rPr>
        <w:t xml:space="preserve"> Malá Fatra</w:t>
      </w:r>
      <w:r>
        <w:rPr>
          <w:bCs/>
          <w:sz w:val="22"/>
          <w:szCs w:val="22"/>
          <w:lang w:val="sk-SK"/>
        </w:rPr>
        <w:t xml:space="preserve"> a do vzdialenosti 5 km od neho,</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je zakázané umiestnenie stavby a drobnej stavby</w:t>
      </w:r>
      <w:r w:rsidR="00611E71">
        <w:rPr>
          <w:bCs/>
          <w:sz w:val="22"/>
          <w:szCs w:val="22"/>
          <w:lang w:val="sk-SK"/>
        </w:rPr>
        <w:t>,</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 xml:space="preserve">je zakázaná výstavba nových lyžiarskych stredísk a stredísk cestovného ruchu, </w:t>
      </w:r>
    </w:p>
    <w:p w:rsidR="00EE751A" w:rsidRPr="0083026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na budovanie a vyznačenie turistického chodníka, bežeckej trasy, lyžiarskej trasy alebo cyklotrasy sa vyžaduje súhlas orgánu ochrany prírody</w:t>
      </w:r>
      <w:r w:rsidR="00611E71">
        <w:rPr>
          <w:bCs/>
          <w:sz w:val="22"/>
          <w:szCs w:val="22"/>
          <w:lang w:val="sk-SK"/>
        </w:rPr>
        <w:t>,</w:t>
      </w:r>
    </w:p>
    <w:p w:rsidR="0083026F" w:rsidRPr="00611E71" w:rsidRDefault="00611E71"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e</w:t>
      </w:r>
      <w:r w:rsidR="0083026F" w:rsidRPr="00611E71">
        <w:rPr>
          <w:bCs/>
          <w:sz w:val="22"/>
          <w:szCs w:val="22"/>
          <w:lang w:val="sk-SK"/>
        </w:rPr>
        <w:t xml:space="preserve">liminovať vplyv ľudských aktivít v oblastiach výskytu druhu so zreteľom na jeho ročný cyklus v čase výberu tokanísk, toku, hniezdenia a </w:t>
      </w:r>
      <w:r w:rsidR="0045083F" w:rsidRPr="00611E71">
        <w:rPr>
          <w:bCs/>
          <w:sz w:val="22"/>
          <w:szCs w:val="22"/>
          <w:lang w:val="sk-SK"/>
        </w:rPr>
        <w:t>výchovy mláďat (1.2. – 30.6</w:t>
      </w:r>
      <w:r w:rsidR="0083026F" w:rsidRPr="00611E71">
        <w:rPr>
          <w:bCs/>
          <w:sz w:val="22"/>
          <w:szCs w:val="22"/>
          <w:lang w:val="sk-SK"/>
        </w:rPr>
        <w:t>.) v čo najväčšej možnej miere obmedziť lesohospodársku činnosť a turizmus so zreteľom na športové aktivity (vykonávanie kontrol nelegálneho pohybu motorových vozidiel, zberu lesných plodov</w:t>
      </w:r>
      <w:r w:rsidR="00135209" w:rsidRPr="00611E71">
        <w:rPr>
          <w:bCs/>
          <w:sz w:val="22"/>
          <w:szCs w:val="22"/>
          <w:lang w:val="sk-SK"/>
        </w:rPr>
        <w:t>, používanie dronov</w:t>
      </w:r>
      <w:r>
        <w:rPr>
          <w:bCs/>
          <w:sz w:val="22"/>
          <w:szCs w:val="22"/>
          <w:lang w:val="sk-SK"/>
        </w:rPr>
        <w:t>),</w:t>
      </w:r>
    </w:p>
    <w:p w:rsidR="00EE751A" w:rsidRPr="0083026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zabezpečiť monitoring populácie a všetkých tokanísk hlucháňa hôrneho,</w:t>
      </w:r>
    </w:p>
    <w:p w:rsidR="00EE751A" w:rsidRPr="0083026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zvýšiť kontrolnú činnosť za účelom dodržiavania predpisov na úseku ochrany prírody najmä v období toku,</w:t>
      </w:r>
    </w:p>
    <w:p w:rsidR="00EE751A" w:rsidRPr="0083026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zabezpečiť prieskum negatívnych faktorov vplývajúcich na početnosť hlucháňa hôrneho za účelom upresnenia vhodných manažmentových opatrení,</w:t>
      </w:r>
    </w:p>
    <w:p w:rsidR="00EE751A" w:rsidRPr="0083026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zákaz oplocovania na lesných pozemkoch,</w:t>
      </w:r>
    </w:p>
    <w:p w:rsidR="0018310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83026F">
        <w:rPr>
          <w:bCs/>
          <w:sz w:val="22"/>
          <w:szCs w:val="22"/>
          <w:lang w:val="sk-SK"/>
        </w:rPr>
        <w:t>zvýraznenie lán na všetkých lanovkách, stožiaroch, vysielačoch a iných stavbách v</w:t>
      </w:r>
      <w:r w:rsidR="00611800">
        <w:rPr>
          <w:bCs/>
          <w:sz w:val="22"/>
          <w:szCs w:val="22"/>
          <w:lang w:val="sk-SK"/>
        </w:rPr>
        <w:t> </w:t>
      </w:r>
      <w:r w:rsidRPr="0083026F">
        <w:rPr>
          <w:bCs/>
          <w:sz w:val="22"/>
          <w:szCs w:val="22"/>
          <w:lang w:val="sk-SK"/>
        </w:rPr>
        <w:t>CHVÚ</w:t>
      </w:r>
      <w:r w:rsidR="00611800">
        <w:rPr>
          <w:bCs/>
          <w:sz w:val="22"/>
          <w:szCs w:val="22"/>
          <w:lang w:val="sk-SK"/>
        </w:rPr>
        <w:t>,</w:t>
      </w:r>
    </w:p>
    <w:p w:rsidR="0018310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18310F">
        <w:rPr>
          <w:bCs/>
          <w:sz w:val="22"/>
          <w:szCs w:val="22"/>
          <w:lang w:val="sk-SK"/>
        </w:rPr>
        <w:t>výkup pozemkov do vlastníctva štátu pod správu štátnej organizácie ochrany prírody,</w:t>
      </w:r>
    </w:p>
    <w:p w:rsidR="00EE751A" w:rsidRPr="0018310F"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18310F">
        <w:rPr>
          <w:bCs/>
          <w:sz w:val="22"/>
          <w:szCs w:val="22"/>
          <w:lang w:val="sk-SK"/>
        </w:rPr>
        <w:t>prehodnotiť súčasnú právnu úpravu (vyhláška MŽP SR č. 2/2011 Z.z.) a jej</w:t>
      </w:r>
      <w:r w:rsidR="0018310F">
        <w:rPr>
          <w:bCs/>
          <w:sz w:val="22"/>
          <w:szCs w:val="22"/>
          <w:lang w:val="sk-SK"/>
        </w:rPr>
        <w:t xml:space="preserve"> relevantnosť pre ochranu druhu.</w:t>
      </w:r>
    </w:p>
    <w:p w:rsidR="00EE751A" w:rsidRDefault="00EE751A">
      <w:pPr>
        <w:pStyle w:val="Pta"/>
        <w:tabs>
          <w:tab w:val="clear" w:pos="4536"/>
          <w:tab w:val="clear" w:pos="9072"/>
          <w:tab w:val="left" w:pos="142"/>
          <w:tab w:val="left" w:pos="426"/>
        </w:tabs>
        <w:spacing w:after="0" w:line="240" w:lineRule="auto"/>
        <w:jc w:val="both"/>
        <w:rPr>
          <w:bCs/>
          <w:sz w:val="22"/>
          <w:szCs w:val="22"/>
          <w:lang w:val="sk-SK"/>
        </w:rPr>
      </w:pPr>
    </w:p>
    <w:p w:rsidR="0018310F" w:rsidRPr="0018310F" w:rsidRDefault="00BC7B0B" w:rsidP="0018310F">
      <w:pPr>
        <w:pStyle w:val="Pta"/>
        <w:tabs>
          <w:tab w:val="clear" w:pos="4536"/>
          <w:tab w:val="clear" w:pos="9072"/>
        </w:tabs>
        <w:spacing w:after="0" w:line="240" w:lineRule="auto"/>
        <w:jc w:val="both"/>
        <w:rPr>
          <w:b/>
          <w:bCs/>
          <w:sz w:val="22"/>
          <w:szCs w:val="22"/>
          <w:lang w:val="sk-SK"/>
        </w:rPr>
      </w:pPr>
      <w:r w:rsidRPr="0018310F">
        <w:rPr>
          <w:b/>
          <w:bCs/>
          <w:sz w:val="22"/>
          <w:szCs w:val="22"/>
          <w:lang w:val="sk-SK"/>
        </w:rPr>
        <w:t xml:space="preserve">Aktívny manažment je potrebné </w:t>
      </w:r>
      <w:r w:rsidR="002A7A36" w:rsidRPr="0018310F">
        <w:rPr>
          <w:b/>
          <w:bCs/>
          <w:sz w:val="22"/>
          <w:szCs w:val="22"/>
          <w:lang w:val="sk-SK"/>
        </w:rPr>
        <w:t>realizovať na nasledovných JPRL, k</w:t>
      </w:r>
      <w:r w:rsidR="002B6076" w:rsidRPr="0018310F">
        <w:rPr>
          <w:b/>
          <w:bCs/>
          <w:sz w:val="22"/>
          <w:szCs w:val="22"/>
          <w:lang w:val="sk-SK"/>
        </w:rPr>
        <w:t>t</w:t>
      </w:r>
      <w:r w:rsidR="002A7A36" w:rsidRPr="0018310F">
        <w:rPr>
          <w:b/>
          <w:bCs/>
          <w:sz w:val="22"/>
          <w:szCs w:val="22"/>
          <w:lang w:val="sk-SK"/>
        </w:rPr>
        <w:t>orých zoznam je súča</w:t>
      </w:r>
      <w:r w:rsidR="002B6076" w:rsidRPr="0018310F">
        <w:rPr>
          <w:b/>
          <w:bCs/>
          <w:sz w:val="22"/>
          <w:szCs w:val="22"/>
          <w:lang w:val="sk-SK"/>
        </w:rPr>
        <w:t>s</w:t>
      </w:r>
      <w:r w:rsidR="0018310F" w:rsidRPr="0018310F">
        <w:rPr>
          <w:b/>
          <w:bCs/>
          <w:sz w:val="22"/>
          <w:szCs w:val="22"/>
          <w:lang w:val="sk-SK"/>
        </w:rPr>
        <w:t>ťou príloh materiálu a s</w:t>
      </w:r>
      <w:r w:rsidRPr="0018310F">
        <w:rPr>
          <w:b/>
          <w:bCs/>
          <w:sz w:val="22"/>
          <w:szCs w:val="22"/>
          <w:lang w:val="sk-SK"/>
        </w:rPr>
        <w:t>počíva v nasledovných opatreniach</w:t>
      </w:r>
      <w:r w:rsidR="00E56D44" w:rsidRPr="004A7635">
        <w:rPr>
          <w:b/>
          <w:bCs/>
          <w:sz w:val="22"/>
          <w:szCs w:val="22"/>
          <w:lang w:val="sk-SK"/>
        </w:rPr>
        <w:t>:</w:t>
      </w:r>
    </w:p>
    <w:p w:rsidR="00EE751A" w:rsidRDefault="00BC7B0B" w:rsidP="00631520">
      <w:pPr>
        <w:pStyle w:val="Pta"/>
        <w:numPr>
          <w:ilvl w:val="0"/>
          <w:numId w:val="12"/>
        </w:numPr>
        <w:tabs>
          <w:tab w:val="left" w:pos="142"/>
          <w:tab w:val="left" w:pos="426"/>
        </w:tabs>
        <w:spacing w:after="0" w:line="240" w:lineRule="auto"/>
        <w:jc w:val="both"/>
        <w:rPr>
          <w:bCs/>
          <w:sz w:val="22"/>
          <w:szCs w:val="22"/>
          <w:lang w:val="sk-SK"/>
        </w:rPr>
      </w:pPr>
      <w:r>
        <w:rPr>
          <w:bCs/>
          <w:sz w:val="22"/>
          <w:szCs w:val="22"/>
          <w:lang w:val="sk-SK"/>
        </w:rPr>
        <w:t xml:space="preserve">zákaz vytvárania obnovných prvkov väčších ako 0,5 hektára alebo so šírkou viac ako jedna </w:t>
      </w:r>
      <w:r w:rsidRPr="00386B15">
        <w:rPr>
          <w:bCs/>
          <w:sz w:val="22"/>
          <w:szCs w:val="22"/>
          <w:lang w:val="sk-SK"/>
        </w:rPr>
        <w:t>výška porastu</w:t>
      </w:r>
      <w:r w:rsidR="002A7A36" w:rsidRPr="00386B15">
        <w:rPr>
          <w:bCs/>
          <w:sz w:val="22"/>
          <w:szCs w:val="22"/>
          <w:lang w:val="sk-SK"/>
        </w:rPr>
        <w:t>,</w:t>
      </w:r>
    </w:p>
    <w:p w:rsidR="0018310F" w:rsidRDefault="0018310F" w:rsidP="00631520">
      <w:pPr>
        <w:pStyle w:val="Pta"/>
        <w:numPr>
          <w:ilvl w:val="0"/>
          <w:numId w:val="12"/>
        </w:numPr>
        <w:tabs>
          <w:tab w:val="clear" w:pos="4536"/>
          <w:tab w:val="clear" w:pos="9072"/>
        </w:tabs>
        <w:spacing w:after="0" w:line="240" w:lineRule="auto"/>
        <w:jc w:val="both"/>
        <w:rPr>
          <w:bCs/>
          <w:sz w:val="22"/>
          <w:szCs w:val="22"/>
          <w:lang w:val="sk-SK"/>
        </w:rPr>
      </w:pPr>
      <w:r>
        <w:rPr>
          <w:bCs/>
          <w:sz w:val="22"/>
          <w:szCs w:val="22"/>
          <w:lang w:val="sk-SK"/>
        </w:rPr>
        <w:t>zabezpečiť pravidelný monitoring populácie,</w:t>
      </w:r>
    </w:p>
    <w:p w:rsidR="0018310F" w:rsidRDefault="0018310F" w:rsidP="00631520">
      <w:pPr>
        <w:pStyle w:val="Pta"/>
        <w:numPr>
          <w:ilvl w:val="0"/>
          <w:numId w:val="12"/>
        </w:numPr>
        <w:tabs>
          <w:tab w:val="clear" w:pos="4536"/>
          <w:tab w:val="clear" w:pos="9072"/>
        </w:tabs>
        <w:spacing w:after="0" w:line="240" w:lineRule="auto"/>
        <w:jc w:val="both"/>
        <w:rPr>
          <w:bCs/>
          <w:sz w:val="22"/>
          <w:szCs w:val="22"/>
          <w:lang w:val="sk-SK"/>
        </w:rPr>
      </w:pPr>
      <w:r w:rsidRPr="0018310F">
        <w:rPr>
          <w:bCs/>
          <w:sz w:val="22"/>
          <w:szCs w:val="22"/>
          <w:lang w:val="sk-SK"/>
        </w:rPr>
        <w:t>intenzívna regulácia lesohospodárskych činností v celom EFP3 v procese prípravy PSL s cieľom zabránenia ďalšej fragmentácie vhodných biotopov, zakázané je použitie iného ako výberkového hospodárskeho spôsobu, alebo skupinovej clonnej obnovy alebo účelového výberu v rámci maloplošnej formy podrastového hospodárskeho spôsobu, alebo účelového hospodárskeho spôsobu,</w:t>
      </w:r>
    </w:p>
    <w:p w:rsidR="00EE751A" w:rsidRPr="0018310F" w:rsidRDefault="00BC7B0B" w:rsidP="00631520">
      <w:pPr>
        <w:pStyle w:val="Pta"/>
        <w:numPr>
          <w:ilvl w:val="0"/>
          <w:numId w:val="12"/>
        </w:numPr>
        <w:tabs>
          <w:tab w:val="clear" w:pos="4536"/>
          <w:tab w:val="clear" w:pos="9072"/>
        </w:tabs>
        <w:spacing w:after="0" w:line="240" w:lineRule="auto"/>
        <w:jc w:val="both"/>
        <w:rPr>
          <w:bCs/>
          <w:sz w:val="22"/>
          <w:szCs w:val="22"/>
          <w:lang w:val="sk-SK"/>
        </w:rPr>
      </w:pPr>
      <w:r w:rsidRPr="0018310F">
        <w:rPr>
          <w:bCs/>
          <w:sz w:val="22"/>
          <w:szCs w:val="22"/>
          <w:lang w:val="sk-SK"/>
        </w:rPr>
        <w:t>usmernením lesoh</w:t>
      </w:r>
      <w:r w:rsidR="002A7A36" w:rsidRPr="0018310F">
        <w:rPr>
          <w:bCs/>
          <w:sz w:val="22"/>
          <w:szCs w:val="22"/>
          <w:lang w:val="sk-SK"/>
        </w:rPr>
        <w:t>ospodárskej činnosti pomocou PS</w:t>
      </w:r>
      <w:r w:rsidRPr="0018310F">
        <w:rPr>
          <w:bCs/>
          <w:sz w:val="22"/>
          <w:szCs w:val="22"/>
          <w:lang w:val="sk-SK"/>
        </w:rPr>
        <w:t xml:space="preserve">L zabezpečiť dostatok starých lesov v CHVÚ </w:t>
      </w:r>
      <w:r w:rsidR="00B97AA0" w:rsidRPr="0018310F">
        <w:rPr>
          <w:bCs/>
          <w:sz w:val="22"/>
          <w:szCs w:val="22"/>
          <w:lang w:val="sk-SK"/>
        </w:rPr>
        <w:t xml:space="preserve">Malá Fatra </w:t>
      </w:r>
      <w:r w:rsidRPr="0018310F">
        <w:rPr>
          <w:bCs/>
          <w:sz w:val="22"/>
          <w:szCs w:val="22"/>
          <w:lang w:val="sk-SK"/>
        </w:rPr>
        <w:t>a podľa normálneho (ideálneho, optimálneho) zloženia vekových stupňov dodržať podiel starých lesov nad 80 rokov (9. až 15+ vekový stupeň) v územiach s 1. – 3. stupňom ochrany na úrovni aspoň 32,8 % a to aj podľa jednotlivých LHC</w:t>
      </w:r>
      <w:r w:rsidR="0018310F">
        <w:rPr>
          <w:bCs/>
          <w:sz w:val="22"/>
          <w:szCs w:val="22"/>
          <w:lang w:val="sk-SK"/>
        </w:rPr>
        <w:t>,</w:t>
      </w:r>
    </w:p>
    <w:p w:rsidR="00EE751A" w:rsidRPr="00386B15"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386B15">
        <w:rPr>
          <w:bCs/>
          <w:sz w:val="22"/>
          <w:szCs w:val="22"/>
          <w:lang w:val="sk-SK"/>
        </w:rPr>
        <w:t>pre obnovu všetkých porastov vypracovať projekt obnovy so zapracovaním topických a trofický</w:t>
      </w:r>
      <w:r w:rsidR="002A7A36" w:rsidRPr="00386B15">
        <w:rPr>
          <w:bCs/>
          <w:sz w:val="22"/>
          <w:szCs w:val="22"/>
          <w:lang w:val="sk-SK"/>
        </w:rPr>
        <w:t>ch požiadaviek hlucháňa hôrneho,</w:t>
      </w:r>
    </w:p>
    <w:p w:rsidR="00EE751A" w:rsidRPr="00386B15" w:rsidRDefault="00BC7B0B" w:rsidP="00631520">
      <w:pPr>
        <w:pStyle w:val="Pta"/>
        <w:numPr>
          <w:ilvl w:val="0"/>
          <w:numId w:val="12"/>
        </w:numPr>
        <w:tabs>
          <w:tab w:val="left" w:pos="142"/>
          <w:tab w:val="left" w:pos="426"/>
        </w:tabs>
        <w:spacing w:after="0" w:line="240" w:lineRule="auto"/>
        <w:jc w:val="both"/>
        <w:rPr>
          <w:bCs/>
          <w:sz w:val="22"/>
          <w:szCs w:val="22"/>
          <w:lang w:val="sk-SK"/>
        </w:rPr>
      </w:pPr>
      <w:r w:rsidRPr="00386B15">
        <w:rPr>
          <w:bCs/>
          <w:sz w:val="22"/>
          <w:szCs w:val="22"/>
          <w:lang w:val="sk-SK"/>
        </w:rPr>
        <w:t>všetky hospodárske lesy, ktoré nie sú v kategórií ochranných lesov, v</w:t>
      </w:r>
      <w:r w:rsidR="002A7A36" w:rsidRPr="00386B15">
        <w:rPr>
          <w:bCs/>
          <w:sz w:val="22"/>
          <w:szCs w:val="22"/>
          <w:lang w:val="sk-SK"/>
        </w:rPr>
        <w:t> </w:t>
      </w:r>
      <w:r w:rsidRPr="00386B15">
        <w:rPr>
          <w:bCs/>
          <w:sz w:val="22"/>
          <w:szCs w:val="22"/>
          <w:lang w:val="sk-SK"/>
        </w:rPr>
        <w:t>EFP</w:t>
      </w:r>
      <w:r w:rsidR="002A7A36" w:rsidRPr="00386B15">
        <w:rPr>
          <w:bCs/>
          <w:sz w:val="22"/>
          <w:szCs w:val="22"/>
          <w:lang w:val="sk-SK"/>
        </w:rPr>
        <w:t>3</w:t>
      </w:r>
      <w:r w:rsidRPr="00386B15">
        <w:rPr>
          <w:bCs/>
          <w:sz w:val="22"/>
          <w:szCs w:val="22"/>
          <w:lang w:val="sk-SK"/>
        </w:rPr>
        <w:t xml:space="preserve"> prekategorizovať na lesy osobitného určenia,</w:t>
      </w:r>
    </w:p>
    <w:p w:rsidR="00EE751A" w:rsidRPr="00386B15" w:rsidRDefault="00BC7B0B" w:rsidP="00631520">
      <w:pPr>
        <w:pStyle w:val="Pta"/>
        <w:numPr>
          <w:ilvl w:val="0"/>
          <w:numId w:val="12"/>
        </w:numPr>
        <w:tabs>
          <w:tab w:val="clear" w:pos="4536"/>
          <w:tab w:val="clear" w:pos="9072"/>
          <w:tab w:val="left" w:pos="142"/>
          <w:tab w:val="left" w:pos="426"/>
        </w:tabs>
        <w:spacing w:after="0" w:line="240" w:lineRule="auto"/>
        <w:jc w:val="both"/>
        <w:rPr>
          <w:bCs/>
          <w:sz w:val="22"/>
          <w:szCs w:val="22"/>
          <w:lang w:val="sk-SK"/>
        </w:rPr>
      </w:pPr>
      <w:r w:rsidRPr="00386B15">
        <w:rPr>
          <w:bCs/>
          <w:sz w:val="22"/>
          <w:szCs w:val="22"/>
          <w:lang w:val="sk-SK"/>
        </w:rPr>
        <w:t>zákaz vykonávania lesohospodárskej čin</w:t>
      </w:r>
      <w:r w:rsidR="00A43B58" w:rsidRPr="00386B15">
        <w:rPr>
          <w:bCs/>
          <w:sz w:val="22"/>
          <w:szCs w:val="22"/>
          <w:lang w:val="sk-SK"/>
        </w:rPr>
        <w:t>nosti v celom EFP</w:t>
      </w:r>
      <w:r w:rsidR="0018310F">
        <w:rPr>
          <w:bCs/>
          <w:sz w:val="22"/>
          <w:szCs w:val="22"/>
          <w:lang w:val="sk-SK"/>
        </w:rPr>
        <w:t>3</w:t>
      </w:r>
      <w:r w:rsidR="00A43B58" w:rsidRPr="00386B15">
        <w:rPr>
          <w:bCs/>
          <w:sz w:val="22"/>
          <w:szCs w:val="22"/>
          <w:lang w:val="sk-SK"/>
        </w:rPr>
        <w:t xml:space="preserve"> v období od </w:t>
      </w:r>
      <w:r w:rsidR="00FE5886" w:rsidRPr="00386B15">
        <w:rPr>
          <w:sz w:val="22"/>
          <w:szCs w:val="22"/>
        </w:rPr>
        <w:t>(1.2. – 30.</w:t>
      </w:r>
      <w:r w:rsidR="00FE5886" w:rsidRPr="00386B15">
        <w:rPr>
          <w:sz w:val="22"/>
          <w:szCs w:val="22"/>
          <w:lang w:val="sk-SK"/>
        </w:rPr>
        <w:t>6</w:t>
      </w:r>
      <w:r w:rsidR="00FE5886" w:rsidRPr="00386B15">
        <w:rPr>
          <w:sz w:val="22"/>
          <w:szCs w:val="22"/>
        </w:rPr>
        <w:t xml:space="preserve">.) </w:t>
      </w:r>
      <w:r w:rsidRPr="00386B15">
        <w:rPr>
          <w:bCs/>
          <w:sz w:val="22"/>
          <w:szCs w:val="22"/>
          <w:lang w:val="sk-SK"/>
        </w:rPr>
        <w:t>vrátane spracovávania kalamity dreva</w:t>
      </w:r>
      <w:r w:rsidR="002A7A36" w:rsidRPr="00386B15">
        <w:rPr>
          <w:bCs/>
          <w:sz w:val="22"/>
          <w:szCs w:val="22"/>
          <w:lang w:val="sk-SK"/>
        </w:rPr>
        <w:t>,</w:t>
      </w:r>
    </w:p>
    <w:p w:rsidR="00EE751A" w:rsidRPr="00386B15" w:rsidRDefault="002A7A36" w:rsidP="00631520">
      <w:pPr>
        <w:pStyle w:val="Pta"/>
        <w:numPr>
          <w:ilvl w:val="0"/>
          <w:numId w:val="12"/>
        </w:numPr>
        <w:tabs>
          <w:tab w:val="clear" w:pos="4536"/>
          <w:tab w:val="clear" w:pos="9072"/>
          <w:tab w:val="left" w:pos="142"/>
          <w:tab w:val="left" w:pos="426"/>
        </w:tabs>
        <w:spacing w:after="0" w:line="240" w:lineRule="auto"/>
        <w:jc w:val="both"/>
        <w:rPr>
          <w:bCs/>
          <w:sz w:val="22"/>
          <w:szCs w:val="22"/>
          <w:lang w:val="sk-SK"/>
        </w:rPr>
      </w:pPr>
      <w:r w:rsidRPr="00386B15">
        <w:rPr>
          <w:bCs/>
          <w:sz w:val="22"/>
          <w:szCs w:val="22"/>
          <w:lang w:val="sk-SK"/>
        </w:rPr>
        <w:t>u</w:t>
      </w:r>
      <w:r w:rsidR="00BC7B0B" w:rsidRPr="00386B15">
        <w:rPr>
          <w:bCs/>
          <w:sz w:val="22"/>
          <w:szCs w:val="22"/>
          <w:lang w:val="sk-SK"/>
        </w:rPr>
        <w:t>držovať zakmenenie v lesných porastoch na hodnote 0,5</w:t>
      </w:r>
      <w:r w:rsidRPr="00386B15">
        <w:rPr>
          <w:bCs/>
          <w:sz w:val="22"/>
          <w:szCs w:val="22"/>
          <w:lang w:val="sk-SK"/>
        </w:rPr>
        <w:t>,</w:t>
      </w:r>
    </w:p>
    <w:p w:rsidR="00EE751A" w:rsidRPr="00386B15" w:rsidRDefault="00BC7B0B" w:rsidP="00631520">
      <w:pPr>
        <w:pStyle w:val="Odsekzoznamu"/>
        <w:numPr>
          <w:ilvl w:val="0"/>
          <w:numId w:val="12"/>
        </w:numPr>
        <w:jc w:val="both"/>
        <w:rPr>
          <w:color w:val="222222"/>
          <w:sz w:val="22"/>
          <w:szCs w:val="22"/>
          <w:highlight w:val="white"/>
        </w:rPr>
      </w:pPr>
      <w:r w:rsidRPr="00386B15">
        <w:rPr>
          <w:color w:val="222222"/>
          <w:sz w:val="22"/>
          <w:szCs w:val="22"/>
          <w:shd w:val="clear" w:color="auto" w:fill="FFFFFF"/>
        </w:rPr>
        <w:t>zákaz zalesňovania na nelesných plochách,</w:t>
      </w:r>
    </w:p>
    <w:p w:rsidR="00EE751A" w:rsidRPr="00386B15" w:rsidRDefault="00BC7B0B" w:rsidP="00631520">
      <w:pPr>
        <w:pStyle w:val="Odsekzoznamu"/>
        <w:numPr>
          <w:ilvl w:val="0"/>
          <w:numId w:val="12"/>
        </w:numPr>
        <w:jc w:val="both"/>
        <w:rPr>
          <w:color w:val="222222"/>
          <w:sz w:val="22"/>
          <w:szCs w:val="22"/>
          <w:highlight w:val="white"/>
        </w:rPr>
      </w:pPr>
      <w:r w:rsidRPr="00386B15">
        <w:rPr>
          <w:color w:val="222222"/>
          <w:sz w:val="22"/>
          <w:szCs w:val="22"/>
          <w:shd w:val="clear" w:color="auto" w:fill="FFFFFF"/>
        </w:rPr>
        <w:t>zákaz budovania lesných ciest a zvážnic v celom EFP</w:t>
      </w:r>
      <w:r w:rsidR="002A7A36" w:rsidRPr="00386B15">
        <w:rPr>
          <w:color w:val="222222"/>
          <w:sz w:val="22"/>
          <w:szCs w:val="22"/>
          <w:shd w:val="clear" w:color="auto" w:fill="FFFFFF"/>
        </w:rPr>
        <w:t>3</w:t>
      </w:r>
      <w:r w:rsidRPr="00386B15">
        <w:rPr>
          <w:color w:val="222222"/>
          <w:sz w:val="22"/>
          <w:szCs w:val="22"/>
          <w:shd w:val="clear" w:color="auto" w:fill="FFFFFF"/>
        </w:rPr>
        <w:t>,</w:t>
      </w:r>
    </w:p>
    <w:p w:rsidR="0018310F" w:rsidRPr="0018310F" w:rsidRDefault="00BC7B0B" w:rsidP="00631520">
      <w:pPr>
        <w:pStyle w:val="Odsekzoznamu"/>
        <w:numPr>
          <w:ilvl w:val="0"/>
          <w:numId w:val="12"/>
        </w:numPr>
        <w:jc w:val="both"/>
        <w:rPr>
          <w:color w:val="222222"/>
          <w:sz w:val="22"/>
          <w:szCs w:val="22"/>
          <w:highlight w:val="white"/>
        </w:rPr>
      </w:pPr>
      <w:r w:rsidRPr="00386B15">
        <w:rPr>
          <w:color w:val="222222"/>
          <w:sz w:val="22"/>
          <w:szCs w:val="22"/>
          <w:shd w:val="clear" w:color="auto" w:fill="FFFFFF"/>
        </w:rPr>
        <w:lastRenderedPageBreak/>
        <w:t>zakázané ponechanie menej ako piatich životaschopných stromov na 1 hektár obnovovanej plochy v rámci JPRL na prirodzené dožitie, s priemerom väčším ako 30 cm meraných v prsnej výške, trvale na pni</w:t>
      </w:r>
      <w:r w:rsidR="002A7A36" w:rsidRPr="00386B15">
        <w:rPr>
          <w:color w:val="222222"/>
          <w:sz w:val="22"/>
          <w:szCs w:val="22"/>
          <w:shd w:val="clear" w:color="auto" w:fill="FFFFFF"/>
        </w:rPr>
        <w:t>,</w:t>
      </w:r>
    </w:p>
    <w:p w:rsidR="0018310F" w:rsidRPr="0018310F" w:rsidRDefault="002A7A36" w:rsidP="00631520">
      <w:pPr>
        <w:pStyle w:val="Odsekzoznamu"/>
        <w:numPr>
          <w:ilvl w:val="0"/>
          <w:numId w:val="12"/>
        </w:numPr>
        <w:jc w:val="both"/>
        <w:rPr>
          <w:color w:val="222222"/>
          <w:sz w:val="22"/>
          <w:szCs w:val="22"/>
          <w:highlight w:val="white"/>
        </w:rPr>
      </w:pPr>
      <w:r w:rsidRPr="0018310F">
        <w:rPr>
          <w:rFonts w:eastAsia="Calibri"/>
          <w:bCs/>
          <w:color w:val="222222"/>
          <w:sz w:val="22"/>
          <w:szCs w:val="22"/>
          <w:shd w:val="clear" w:color="auto" w:fill="FFFFFF"/>
          <w:lang w:eastAsia="en-US"/>
        </w:rPr>
        <w:t>zakázať</w:t>
      </w:r>
      <w:r w:rsidR="00BC7B0B" w:rsidRPr="0018310F">
        <w:rPr>
          <w:rFonts w:eastAsia="Calibri"/>
          <w:bCs/>
          <w:color w:val="222222"/>
          <w:sz w:val="22"/>
          <w:szCs w:val="22"/>
          <w:shd w:val="clear" w:color="auto" w:fill="FFFFFF"/>
          <w:lang w:eastAsia="en-US"/>
        </w:rPr>
        <w:t xml:space="preserve"> ponechanie menej ako 5 jedincov pionierskych drevín, najmä topoľ, breza, vŕba, jarabina, lieska, na 0,5 hektár v rámci JPRL pri výchove porastov do 50 rokov, s výnimkou výchovy realizovanej v preukázateľne nevyhnutnej miere v prospech drevín cieľového drevinového zloženia v skupine pionierskych drevín a jarabiny vtáčej</w:t>
      </w:r>
    </w:p>
    <w:p w:rsidR="0018310F" w:rsidRPr="0018310F" w:rsidRDefault="002A7A36" w:rsidP="00631520">
      <w:pPr>
        <w:pStyle w:val="Odsekzoznamu"/>
        <w:numPr>
          <w:ilvl w:val="0"/>
          <w:numId w:val="12"/>
        </w:numPr>
        <w:jc w:val="both"/>
        <w:rPr>
          <w:color w:val="222222"/>
          <w:sz w:val="22"/>
          <w:szCs w:val="22"/>
          <w:highlight w:val="white"/>
        </w:rPr>
      </w:pPr>
      <w:r w:rsidRPr="0018310F">
        <w:rPr>
          <w:rFonts w:eastAsia="Calibri"/>
          <w:bCs/>
          <w:color w:val="222222"/>
          <w:sz w:val="22"/>
          <w:szCs w:val="22"/>
          <w:shd w:val="clear" w:color="auto" w:fill="FFFFFF"/>
          <w:lang w:eastAsia="en-US"/>
        </w:rPr>
        <w:t>je zakázané</w:t>
      </w:r>
      <w:r w:rsidR="00BC7B0B" w:rsidRPr="0018310F">
        <w:rPr>
          <w:rFonts w:eastAsia="Calibri"/>
          <w:bCs/>
          <w:color w:val="222222"/>
          <w:sz w:val="22"/>
          <w:szCs w:val="22"/>
          <w:shd w:val="clear" w:color="auto" w:fill="FFFFFF"/>
          <w:lang w:eastAsia="en-US"/>
        </w:rPr>
        <w:t xml:space="preserve"> likvidácia krovitých okrajov lesných porastov  na hranici s bezlesím (okrajom lesného porastu sa rozumie minimálne 10 m pás smerom dovnútra lesného die</w:t>
      </w:r>
      <w:r w:rsidRPr="0018310F">
        <w:rPr>
          <w:rFonts w:eastAsia="Calibri"/>
          <w:bCs/>
          <w:color w:val="222222"/>
          <w:sz w:val="22"/>
          <w:szCs w:val="22"/>
          <w:shd w:val="clear" w:color="auto" w:fill="FFFFFF"/>
          <w:lang w:eastAsia="en-US"/>
        </w:rPr>
        <w:t>lca od okraja lesného komplexu)</w:t>
      </w:r>
      <w:r w:rsidR="00BC7B0B" w:rsidRPr="0018310F">
        <w:rPr>
          <w:rFonts w:eastAsia="Calibri"/>
          <w:bCs/>
          <w:color w:val="222222"/>
          <w:sz w:val="22"/>
          <w:szCs w:val="22"/>
          <w:shd w:val="clear" w:color="auto" w:fill="FFFFFF"/>
          <w:lang w:eastAsia="en-US"/>
        </w:rPr>
        <w:t>,</w:t>
      </w:r>
    </w:p>
    <w:p w:rsidR="0018310F" w:rsidRPr="0018310F" w:rsidRDefault="00BC7B0B" w:rsidP="00631520">
      <w:pPr>
        <w:pStyle w:val="Odsekzoznamu"/>
        <w:numPr>
          <w:ilvl w:val="0"/>
          <w:numId w:val="12"/>
        </w:numPr>
        <w:jc w:val="both"/>
        <w:rPr>
          <w:color w:val="222222"/>
          <w:sz w:val="22"/>
          <w:szCs w:val="22"/>
          <w:highlight w:val="white"/>
        </w:rPr>
      </w:pPr>
      <w:r w:rsidRPr="0018310F">
        <w:rPr>
          <w:rFonts w:eastAsia="Calibri"/>
          <w:bCs/>
          <w:color w:val="222222"/>
          <w:sz w:val="22"/>
          <w:szCs w:val="22"/>
          <w:shd w:val="clear" w:color="auto" w:fill="FFFFFF"/>
          <w:lang w:eastAsia="en-US"/>
        </w:rPr>
        <w:t>zákaz leteckej aplikácie pesticídov, hnojív, vápnenia,</w:t>
      </w:r>
    </w:p>
    <w:p w:rsidR="0018310F" w:rsidRPr="0018310F" w:rsidRDefault="00BC7B0B" w:rsidP="00631520">
      <w:pPr>
        <w:pStyle w:val="Odsekzoznamu"/>
        <w:numPr>
          <w:ilvl w:val="0"/>
          <w:numId w:val="12"/>
        </w:numPr>
        <w:jc w:val="both"/>
        <w:rPr>
          <w:color w:val="222222"/>
          <w:sz w:val="22"/>
          <w:szCs w:val="22"/>
          <w:highlight w:val="white"/>
        </w:rPr>
      </w:pPr>
      <w:r w:rsidRPr="0018310F">
        <w:rPr>
          <w:color w:val="222222"/>
          <w:sz w:val="22"/>
          <w:szCs w:val="22"/>
          <w:shd w:val="clear" w:color="auto" w:fill="FFFFFF"/>
        </w:rPr>
        <w:t>pri ochrane lesa a lesných porastov sa môžu používať len prípravky s hodnotou LD50 prípravku pre vtáky nad 100 mg.kg-1 živej hmotnosti a ktoré sú zároveň hodnotené pre včely hodnotou HQ menšou ako 50 vylúčiť aplikáciu insekticídov v lesných porastoch, v</w:t>
      </w:r>
      <w:r w:rsidR="002A7A36" w:rsidRPr="0018310F">
        <w:rPr>
          <w:color w:val="222222"/>
          <w:sz w:val="22"/>
          <w:szCs w:val="22"/>
          <w:shd w:val="clear" w:color="auto" w:fill="FFFFFF"/>
        </w:rPr>
        <w:t> </w:t>
      </w:r>
      <w:r w:rsidRPr="0018310F">
        <w:rPr>
          <w:color w:val="222222"/>
          <w:sz w:val="22"/>
          <w:szCs w:val="22"/>
          <w:shd w:val="clear" w:color="auto" w:fill="FFFFFF"/>
        </w:rPr>
        <w:t>CHVÚ</w:t>
      </w:r>
      <w:r w:rsidR="002A7A36" w:rsidRPr="0018310F">
        <w:rPr>
          <w:color w:val="222222"/>
          <w:sz w:val="22"/>
          <w:szCs w:val="22"/>
          <w:shd w:val="clear" w:color="auto" w:fill="FFFFFF"/>
        </w:rPr>
        <w:t xml:space="preserve"> Malá Fatra</w:t>
      </w:r>
      <w:r w:rsidRPr="0018310F">
        <w:rPr>
          <w:color w:val="222222"/>
          <w:sz w:val="22"/>
          <w:szCs w:val="22"/>
          <w:shd w:val="clear" w:color="auto" w:fill="FFFFFF"/>
        </w:rPr>
        <w:t xml:space="preserve">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p w:rsidR="0018310F" w:rsidRPr="0018310F" w:rsidRDefault="00BC7B0B" w:rsidP="00631520">
      <w:pPr>
        <w:pStyle w:val="Odsekzoznamu"/>
        <w:numPr>
          <w:ilvl w:val="0"/>
          <w:numId w:val="12"/>
        </w:numPr>
        <w:jc w:val="both"/>
        <w:rPr>
          <w:color w:val="222222"/>
          <w:sz w:val="22"/>
          <w:szCs w:val="22"/>
          <w:highlight w:val="white"/>
        </w:rPr>
      </w:pPr>
      <w:r w:rsidRPr="0018310F">
        <w:rPr>
          <w:color w:val="222222"/>
          <w:sz w:val="22"/>
          <w:szCs w:val="22"/>
          <w:shd w:val="clear" w:color="auto" w:fill="FFFFFF"/>
        </w:rPr>
        <w:t>zákaz používať rodenticídy v lesných porastoch,</w:t>
      </w:r>
    </w:p>
    <w:p w:rsidR="0018310F" w:rsidRPr="0018310F" w:rsidRDefault="00BC7B0B" w:rsidP="00631520">
      <w:pPr>
        <w:pStyle w:val="Odsekzoznamu"/>
        <w:numPr>
          <w:ilvl w:val="0"/>
          <w:numId w:val="12"/>
        </w:numPr>
        <w:jc w:val="both"/>
        <w:rPr>
          <w:color w:val="222222"/>
          <w:sz w:val="22"/>
          <w:szCs w:val="22"/>
          <w:highlight w:val="white"/>
        </w:rPr>
      </w:pPr>
      <w:r w:rsidRPr="0018310F">
        <w:rPr>
          <w:color w:val="222222"/>
          <w:sz w:val="22"/>
          <w:szCs w:val="22"/>
          <w:shd w:val="clear" w:color="auto" w:fill="FFFFFF"/>
        </w:rPr>
        <w:t xml:space="preserve">dočasne vylúčiť realizáciu adopcií </w:t>
      </w:r>
      <w:r w:rsidR="002A7A36" w:rsidRPr="0018310F">
        <w:rPr>
          <w:sz w:val="22"/>
          <w:szCs w:val="22"/>
        </w:rPr>
        <w:t>mladších mláďat orla skalného,</w:t>
      </w:r>
    </w:p>
    <w:p w:rsidR="0018310F" w:rsidRPr="0018310F" w:rsidRDefault="00BC7B0B" w:rsidP="00631520">
      <w:pPr>
        <w:pStyle w:val="Odsekzoznamu"/>
        <w:numPr>
          <w:ilvl w:val="0"/>
          <w:numId w:val="12"/>
        </w:numPr>
        <w:jc w:val="both"/>
        <w:rPr>
          <w:color w:val="222222"/>
          <w:sz w:val="22"/>
          <w:szCs w:val="22"/>
          <w:highlight w:val="white"/>
        </w:rPr>
      </w:pPr>
      <w:r w:rsidRPr="0018310F">
        <w:rPr>
          <w:color w:val="222222"/>
          <w:sz w:val="22"/>
          <w:szCs w:val="22"/>
          <w:shd w:val="clear" w:color="auto" w:fill="FFFFFF"/>
        </w:rPr>
        <w:t>zákaz budovania poľovného zariadenia v celom EFP</w:t>
      </w:r>
      <w:r w:rsidR="002A7A36" w:rsidRPr="0018310F">
        <w:rPr>
          <w:color w:val="222222"/>
          <w:sz w:val="22"/>
          <w:szCs w:val="22"/>
          <w:shd w:val="clear" w:color="auto" w:fill="FFFFFF"/>
        </w:rPr>
        <w:t>3</w:t>
      </w:r>
      <w:r w:rsidRPr="0018310F">
        <w:rPr>
          <w:color w:val="222222"/>
          <w:sz w:val="22"/>
          <w:szCs w:val="22"/>
          <w:shd w:val="clear" w:color="auto" w:fill="FFFFFF"/>
        </w:rPr>
        <w:t>,</w:t>
      </w:r>
    </w:p>
    <w:p w:rsidR="0018310F" w:rsidRPr="0018310F" w:rsidRDefault="00BC7B0B" w:rsidP="00631520">
      <w:pPr>
        <w:pStyle w:val="Odsekzoznamu"/>
        <w:numPr>
          <w:ilvl w:val="0"/>
          <w:numId w:val="12"/>
        </w:numPr>
        <w:jc w:val="both"/>
        <w:rPr>
          <w:color w:val="222222"/>
          <w:sz w:val="22"/>
          <w:szCs w:val="22"/>
          <w:highlight w:val="white"/>
        </w:rPr>
      </w:pPr>
      <w:r w:rsidRPr="0018310F">
        <w:rPr>
          <w:color w:val="222222"/>
          <w:sz w:val="22"/>
          <w:szCs w:val="22"/>
          <w:shd w:val="clear" w:color="auto" w:fill="FFFFFF"/>
        </w:rPr>
        <w:t>v celom CHVÚ Malá Fatra v nadmorských výškach nad 900 m</w:t>
      </w:r>
      <w:r w:rsidR="002A7A36" w:rsidRPr="0018310F">
        <w:rPr>
          <w:color w:val="222222"/>
          <w:sz w:val="22"/>
          <w:szCs w:val="22"/>
          <w:shd w:val="clear" w:color="auto" w:fill="FFFFFF"/>
        </w:rPr>
        <w:t xml:space="preserve"> n.</w:t>
      </w:r>
      <w:r w:rsidR="00CF36AA" w:rsidRPr="0018310F">
        <w:rPr>
          <w:color w:val="222222"/>
          <w:sz w:val="22"/>
          <w:szCs w:val="22"/>
          <w:shd w:val="clear" w:color="auto" w:fill="FFFFFF"/>
        </w:rPr>
        <w:t xml:space="preserve"> </w:t>
      </w:r>
      <w:r w:rsidR="002A7A36" w:rsidRPr="0018310F">
        <w:rPr>
          <w:color w:val="222222"/>
          <w:sz w:val="22"/>
          <w:szCs w:val="22"/>
          <w:shd w:val="clear" w:color="auto" w:fill="FFFFFF"/>
        </w:rPr>
        <w:t>m.</w:t>
      </w:r>
      <w:r w:rsidRPr="0018310F">
        <w:rPr>
          <w:color w:val="222222"/>
          <w:sz w:val="22"/>
          <w:szCs w:val="22"/>
          <w:shd w:val="clear" w:color="auto" w:fill="FFFFFF"/>
        </w:rPr>
        <w:t xml:space="preserve"> vylúčiť kŕmenie poľovnej zveri jadrovým krmivom (kukurica, pšenica, ovos, raž, šrot), silážou a potravinárskym odpadom,</w:t>
      </w:r>
    </w:p>
    <w:p w:rsidR="0018310F" w:rsidRDefault="0021568C"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 xml:space="preserve">vylúčiť prikrmovanie zrninami a granulami vo vzdialenosti menšej ako 1500 m od lokalít výskytu hlucháňa a vnadenie diviakov v rovnakej vzdialenosti, potláčať výskyt predátorov individuálnym lovom alebo selektívnym odchytom (malé šelmy, diviačia zver), </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vylúčiť vakcináciu líšok proti besnote,</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zákaz letu lietadlom alebo lietajúcim športovým zariadením, ktorých výška letu je menšia ako 300 metrov nad najvyššou prekážkou v okruhu 600 metrov od lietadla alebo lietajúceho športového zariadenia</w:t>
      </w:r>
      <w:r w:rsidR="0021568C" w:rsidRPr="0018310F">
        <w:rPr>
          <w:color w:val="222222"/>
          <w:sz w:val="22"/>
          <w:szCs w:val="22"/>
          <w:shd w:val="clear" w:color="auto" w:fill="FFFFFF"/>
        </w:rPr>
        <w:t xml:space="preserve"> celoročne </w:t>
      </w:r>
      <w:r w:rsidRPr="0018310F">
        <w:rPr>
          <w:color w:val="222222"/>
          <w:sz w:val="22"/>
          <w:szCs w:val="22"/>
          <w:shd w:val="clear" w:color="auto" w:fill="FFFFFF"/>
        </w:rPr>
        <w:t>okrem vykonávania tejto činnosti v súvislosti s plnením povinností podľa osobitného predpisu,</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je zakázaná inštalácia nových nadzemných elektrických vedení v celom EFP</w:t>
      </w:r>
      <w:r w:rsidR="002A7A36" w:rsidRPr="0018310F">
        <w:rPr>
          <w:color w:val="222222"/>
          <w:sz w:val="22"/>
          <w:szCs w:val="22"/>
          <w:shd w:val="clear" w:color="auto" w:fill="FFFFFF"/>
        </w:rPr>
        <w:t>3</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kontrola elektrických vedení 22 kV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w:t>
      </w:r>
      <w:r w:rsidR="002A7A36" w:rsidRPr="0018310F">
        <w:rPr>
          <w:color w:val="222222"/>
          <w:sz w:val="22"/>
          <w:szCs w:val="22"/>
          <w:shd w:val="clear" w:color="auto" w:fill="FFFFFF"/>
        </w:rPr>
        <w:t> </w:t>
      </w:r>
      <w:r w:rsidRPr="0018310F">
        <w:rPr>
          <w:color w:val="222222"/>
          <w:sz w:val="22"/>
          <w:szCs w:val="22"/>
          <w:shd w:val="clear" w:color="auto" w:fill="FFFFFF"/>
        </w:rPr>
        <w:t>CHVÚ</w:t>
      </w:r>
      <w:r w:rsidR="002A7A36" w:rsidRPr="0018310F">
        <w:rPr>
          <w:color w:val="222222"/>
          <w:sz w:val="22"/>
          <w:szCs w:val="22"/>
          <w:shd w:val="clear" w:color="auto" w:fill="FFFFFF"/>
        </w:rPr>
        <w:t xml:space="preserve"> Malá Fatra</w:t>
      </w:r>
      <w:r w:rsidRPr="0018310F">
        <w:rPr>
          <w:color w:val="222222"/>
          <w:sz w:val="22"/>
          <w:szCs w:val="22"/>
          <w:shd w:val="clear" w:color="auto" w:fill="FFFFFF"/>
        </w:rPr>
        <w:t xml:space="preserve"> a do vzdialenosti 5 km od neho, pričom postupovať od stĺpov v otvorenej krajine k stĺpom na okraji lesov a intravilánov (čiže od najviac k najmenej nebezpečným),</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postupne zabezpečiť inštaláciu zvýrazňovačov elektrického vedenia na všetkých úsekoch elektrického vzdušného vedenia VVN v</w:t>
      </w:r>
      <w:r w:rsidR="002A7A36" w:rsidRPr="0018310F">
        <w:rPr>
          <w:color w:val="222222"/>
          <w:sz w:val="22"/>
          <w:szCs w:val="22"/>
          <w:shd w:val="clear" w:color="auto" w:fill="FFFFFF"/>
        </w:rPr>
        <w:t> </w:t>
      </w:r>
      <w:r w:rsidRPr="0018310F">
        <w:rPr>
          <w:color w:val="222222"/>
          <w:sz w:val="22"/>
          <w:szCs w:val="22"/>
          <w:shd w:val="clear" w:color="auto" w:fill="FFFFFF"/>
        </w:rPr>
        <w:t>CHVÚ</w:t>
      </w:r>
      <w:r w:rsidR="002A7A36" w:rsidRPr="0018310F">
        <w:rPr>
          <w:color w:val="222222"/>
          <w:sz w:val="22"/>
          <w:szCs w:val="22"/>
          <w:shd w:val="clear" w:color="auto" w:fill="FFFFFF"/>
        </w:rPr>
        <w:t xml:space="preserve"> Malá Fatra</w:t>
      </w:r>
      <w:r w:rsidRPr="0018310F">
        <w:rPr>
          <w:color w:val="222222"/>
          <w:sz w:val="22"/>
          <w:szCs w:val="22"/>
          <w:shd w:val="clear" w:color="auto" w:fill="FFFFFF"/>
        </w:rPr>
        <w:t xml:space="preserve"> a do vzdialenosti 5 km od neho,</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je zakázané umiestnenie stavby a drobnej stavby</w:t>
      </w:r>
      <w:r w:rsidR="002A7A36" w:rsidRPr="0018310F">
        <w:rPr>
          <w:color w:val="222222"/>
          <w:sz w:val="22"/>
          <w:szCs w:val="22"/>
          <w:shd w:val="clear" w:color="auto" w:fill="FFFFFF"/>
        </w:rPr>
        <w:t>,</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 xml:space="preserve">je zakázaná výstavba nových lyžiarskych stredísk a stredísk cestovného ruchu, </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na budovanie a vyznačenie turistického chodníka, bežeckej trasy, lyžiarskej trasy alebo cyklotrasy sa vyžaduje súhlas orgánu ochrany prírody</w:t>
      </w:r>
      <w:r w:rsidR="002A7A36" w:rsidRPr="0018310F">
        <w:rPr>
          <w:color w:val="222222"/>
          <w:sz w:val="22"/>
          <w:szCs w:val="22"/>
          <w:shd w:val="clear" w:color="auto" w:fill="FFFFFF"/>
        </w:rPr>
        <w:t>,</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 xml:space="preserve">zákaz pohybu mimo značených turistických chodníkov vrátane stanovania, bivakovania, nocovania a zberu lesných plodov od </w:t>
      </w:r>
      <w:r w:rsidR="00FE5886" w:rsidRPr="0018310F">
        <w:rPr>
          <w:sz w:val="22"/>
          <w:szCs w:val="22"/>
        </w:rPr>
        <w:t>(1.2. – 30.6.)</w:t>
      </w:r>
      <w:r w:rsidRPr="0018310F">
        <w:rPr>
          <w:color w:val="222222"/>
          <w:sz w:val="22"/>
          <w:szCs w:val="22"/>
          <w:shd w:val="clear" w:color="auto" w:fill="FFFFFF"/>
        </w:rPr>
        <w:t>. od 2. stupňa ochrany, s výnimkou pohybu vlastníkov, správcov a nájomcov pozemkov</w:t>
      </w:r>
      <w:r w:rsidR="002A7A36" w:rsidRPr="0018310F">
        <w:rPr>
          <w:color w:val="222222"/>
          <w:sz w:val="22"/>
          <w:szCs w:val="22"/>
          <w:shd w:val="clear" w:color="auto" w:fill="FFFFFF"/>
        </w:rPr>
        <w:t>,</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je zakázané organizovanie športových, turistických, spoločenských a iných verejnosti príst</w:t>
      </w:r>
      <w:r w:rsidR="00A43B58" w:rsidRPr="0018310F">
        <w:rPr>
          <w:color w:val="222222"/>
          <w:sz w:val="22"/>
          <w:szCs w:val="22"/>
          <w:shd w:val="clear" w:color="auto" w:fill="FFFFFF"/>
        </w:rPr>
        <w:t xml:space="preserve">upných hromadných podujatí od </w:t>
      </w:r>
      <w:r w:rsidR="00FE5886" w:rsidRPr="0018310F">
        <w:rPr>
          <w:sz w:val="22"/>
          <w:szCs w:val="22"/>
        </w:rPr>
        <w:t>(1.2. – 30.6.)</w:t>
      </w:r>
      <w:r w:rsidRPr="0018310F">
        <w:rPr>
          <w:color w:val="222222"/>
          <w:sz w:val="22"/>
          <w:szCs w:val="22"/>
          <w:shd w:val="clear" w:color="auto" w:fill="FFFFFF"/>
        </w:rPr>
        <w:t>. od 2. stupňa ochrany</w:t>
      </w:r>
      <w:r w:rsidR="002A7A36" w:rsidRPr="0018310F">
        <w:rPr>
          <w:color w:val="222222"/>
          <w:sz w:val="22"/>
          <w:szCs w:val="22"/>
          <w:shd w:val="clear" w:color="auto" w:fill="FFFFFF"/>
        </w:rPr>
        <w:t>,</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 xml:space="preserve">zabezpečiť monitoring populácie a všetkých tokanísk hlucháňa hôrneho, </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zvýšiť kontrolnú činnosť za účelom dodržiavania predpisov na úseku ochrany prírody najmä v období toku,</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zabezpečiť prieskum negatívnych faktorov vplývajúcich na početnosť hlucháňa hôrneho za účelom upresnenia vhodných manažmentových opatrení,</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lastRenderedPageBreak/>
        <w:t xml:space="preserve">pri oplocovaní na lesných pozemkoch je potrebné pre zabránenie úhynu pri nárazoch používať </w:t>
      </w:r>
      <w:r w:rsidR="00CF36AA" w:rsidRPr="0018310F">
        <w:rPr>
          <w:color w:val="222222"/>
          <w:sz w:val="22"/>
          <w:szCs w:val="22"/>
          <w:shd w:val="clear" w:color="auto" w:fill="FFFFFF"/>
        </w:rPr>
        <w:t>zviditeľňovače</w:t>
      </w:r>
      <w:r w:rsidRPr="0018310F">
        <w:rPr>
          <w:color w:val="222222"/>
          <w:sz w:val="22"/>
          <w:szCs w:val="22"/>
          <w:shd w:val="clear" w:color="auto" w:fill="FFFFFF"/>
        </w:rPr>
        <w:t xml:space="preserve"> oplotenia (šírka zvýrazňovača aspoň 20 cm), zakazuje sa používať ostnatý drôt a drôt bez optických zvýrazňovačov,</w:t>
      </w:r>
    </w:p>
    <w:p w:rsidR="0018310F" w:rsidRPr="0018310F" w:rsidRDefault="00BC7B0B" w:rsidP="00631520">
      <w:pPr>
        <w:pStyle w:val="Odsekzoznamu"/>
        <w:numPr>
          <w:ilvl w:val="0"/>
          <w:numId w:val="12"/>
        </w:numPr>
        <w:jc w:val="both"/>
        <w:rPr>
          <w:color w:val="222222"/>
          <w:sz w:val="22"/>
          <w:szCs w:val="22"/>
          <w:shd w:val="clear" w:color="auto" w:fill="FFFFFF"/>
        </w:rPr>
      </w:pPr>
      <w:r w:rsidRPr="0018310F">
        <w:rPr>
          <w:sz w:val="22"/>
          <w:szCs w:val="22"/>
        </w:rPr>
        <w:t>zvýraznenie lán na všetkých lanovkách, stožiaroch, vysielačoch a iných stavbách v</w:t>
      </w:r>
      <w:r w:rsidR="002A7A36" w:rsidRPr="0018310F">
        <w:rPr>
          <w:sz w:val="22"/>
          <w:szCs w:val="22"/>
        </w:rPr>
        <w:t> </w:t>
      </w:r>
      <w:r w:rsidRPr="0018310F">
        <w:rPr>
          <w:sz w:val="22"/>
          <w:szCs w:val="22"/>
        </w:rPr>
        <w:t>CHVÚ</w:t>
      </w:r>
      <w:r w:rsidR="002A7A36" w:rsidRPr="0018310F">
        <w:rPr>
          <w:sz w:val="22"/>
          <w:szCs w:val="22"/>
        </w:rPr>
        <w:t xml:space="preserve"> Malá Fatra</w:t>
      </w:r>
    </w:p>
    <w:p w:rsid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výkup pozemkov do vlastníctva štátu pod správu štátnej organizácie ochrany prírody,</w:t>
      </w:r>
    </w:p>
    <w:p w:rsidR="00EE751A" w:rsidRPr="0018310F" w:rsidRDefault="00BC7B0B" w:rsidP="00631520">
      <w:pPr>
        <w:pStyle w:val="Odsekzoznamu"/>
        <w:numPr>
          <w:ilvl w:val="0"/>
          <w:numId w:val="12"/>
        </w:numPr>
        <w:jc w:val="both"/>
        <w:rPr>
          <w:color w:val="222222"/>
          <w:sz w:val="22"/>
          <w:szCs w:val="22"/>
          <w:shd w:val="clear" w:color="auto" w:fill="FFFFFF"/>
        </w:rPr>
      </w:pPr>
      <w:r w:rsidRPr="0018310F">
        <w:rPr>
          <w:color w:val="222222"/>
          <w:sz w:val="22"/>
          <w:szCs w:val="22"/>
          <w:shd w:val="clear" w:color="auto" w:fill="FFFFFF"/>
        </w:rPr>
        <w:t>prehodnotiť súčasnú právnu úpravu (vyhláška MŽP SR č. 2/2011 Z.z.) a jej relevantnosť pre ochranu dr</w:t>
      </w:r>
      <w:r w:rsidR="002A7A36" w:rsidRPr="0018310F">
        <w:rPr>
          <w:color w:val="222222"/>
          <w:sz w:val="22"/>
          <w:szCs w:val="22"/>
          <w:shd w:val="clear" w:color="auto" w:fill="FFFFFF"/>
        </w:rPr>
        <w:t>uhu</w:t>
      </w:r>
      <w:r w:rsidR="002A7A36" w:rsidRPr="0018310F">
        <w:rPr>
          <w:color w:val="222222"/>
          <w:shd w:val="clear" w:color="auto" w:fill="FFFFFF"/>
        </w:rPr>
        <w:t>.</w:t>
      </w:r>
    </w:p>
    <w:p w:rsidR="00EE751A" w:rsidRDefault="00EE751A">
      <w:pPr>
        <w:spacing w:after="0" w:line="240" w:lineRule="auto"/>
        <w:jc w:val="both"/>
        <w:rPr>
          <w:color w:val="222222"/>
          <w:highlight w:val="white"/>
        </w:rPr>
      </w:pPr>
    </w:p>
    <w:p w:rsidR="00EE751A" w:rsidRPr="00A075A6" w:rsidRDefault="00BC7B0B">
      <w:pPr>
        <w:spacing w:after="0" w:line="240" w:lineRule="auto"/>
        <w:jc w:val="both"/>
        <w:rPr>
          <w:b/>
          <w:color w:val="222222"/>
          <w:highlight w:val="white"/>
          <w:u w:val="single"/>
        </w:rPr>
      </w:pPr>
      <w:r w:rsidRPr="00A075A6">
        <w:rPr>
          <w:b/>
          <w:bCs w:val="0"/>
          <w:u w:val="single"/>
        </w:rPr>
        <w:t>Návrh zásad opatrení v EFP4</w:t>
      </w:r>
      <w:r w:rsidR="002A7A36">
        <w:rPr>
          <w:b/>
          <w:bCs w:val="0"/>
          <w:u w:val="single"/>
        </w:rPr>
        <w:t xml:space="preserve"> </w:t>
      </w:r>
      <w:r w:rsidRPr="00A075A6">
        <w:rPr>
          <w:b/>
          <w:color w:val="222222"/>
          <w:u w:val="single"/>
          <w:shd w:val="clear" w:color="auto" w:fill="FFFFFF"/>
        </w:rPr>
        <w:t>- hniezdiská tetrova hoľniaka</w:t>
      </w:r>
    </w:p>
    <w:p w:rsidR="00E33695" w:rsidRDefault="00BC7B0B" w:rsidP="00E33695">
      <w:pPr>
        <w:pStyle w:val="Pta"/>
        <w:tabs>
          <w:tab w:val="clear" w:pos="4536"/>
          <w:tab w:val="clear" w:pos="9072"/>
          <w:tab w:val="left" w:pos="142"/>
          <w:tab w:val="left" w:pos="426"/>
        </w:tabs>
        <w:spacing w:after="0" w:line="240" w:lineRule="auto"/>
        <w:jc w:val="both"/>
        <w:rPr>
          <w:bCs/>
          <w:sz w:val="22"/>
          <w:szCs w:val="22"/>
        </w:rPr>
      </w:pPr>
      <w:r w:rsidRPr="00C66BDF">
        <w:rPr>
          <w:bCs/>
          <w:sz w:val="22"/>
          <w:szCs w:val="22"/>
        </w:rPr>
        <w:t>EFP</w:t>
      </w:r>
      <w:r w:rsidRPr="00C66BDF">
        <w:rPr>
          <w:bCs/>
          <w:sz w:val="22"/>
          <w:szCs w:val="22"/>
          <w:lang w:val="sk-SK"/>
        </w:rPr>
        <w:t>4</w:t>
      </w:r>
      <w:r w:rsidRPr="00C66BDF">
        <w:rPr>
          <w:bCs/>
          <w:sz w:val="22"/>
          <w:szCs w:val="22"/>
        </w:rPr>
        <w:t xml:space="preserve"> </w:t>
      </w:r>
      <w:r w:rsidR="002A7A36">
        <w:rPr>
          <w:bCs/>
          <w:sz w:val="22"/>
          <w:szCs w:val="22"/>
          <w:lang w:val="sk-SK"/>
        </w:rPr>
        <w:t xml:space="preserve">je </w:t>
      </w:r>
      <w:r w:rsidRPr="00C66BDF">
        <w:rPr>
          <w:bCs/>
          <w:sz w:val="22"/>
          <w:szCs w:val="22"/>
        </w:rPr>
        <w:t>vyčlenené na lokalitách</w:t>
      </w:r>
      <w:r w:rsidR="002A7A36">
        <w:rPr>
          <w:bCs/>
          <w:sz w:val="22"/>
          <w:szCs w:val="22"/>
          <w:lang w:val="sk-SK"/>
        </w:rPr>
        <w:t>,</w:t>
      </w:r>
      <w:r w:rsidRPr="00C66BDF">
        <w:rPr>
          <w:bCs/>
          <w:sz w:val="22"/>
          <w:szCs w:val="22"/>
        </w:rPr>
        <w:t xml:space="preserve"> kde v súčasno</w:t>
      </w:r>
      <w:r w:rsidR="002A7A36">
        <w:rPr>
          <w:bCs/>
          <w:sz w:val="22"/>
          <w:szCs w:val="22"/>
        </w:rPr>
        <w:t>sti prežívajú populácie tetrova ho</w:t>
      </w:r>
      <w:r w:rsidR="002A7A36">
        <w:rPr>
          <w:bCs/>
          <w:sz w:val="22"/>
          <w:szCs w:val="22"/>
          <w:lang w:val="sk-SK"/>
        </w:rPr>
        <w:t>ľniaka.</w:t>
      </w:r>
      <w:r w:rsidRPr="00C66BDF">
        <w:rPr>
          <w:bCs/>
          <w:sz w:val="22"/>
          <w:szCs w:val="22"/>
        </w:rPr>
        <w:t xml:space="preserve"> Všetky tieto územia sú umiestnené na hornom okraji hranice lesa a nad ňou a to v častiach CHVÚ</w:t>
      </w:r>
      <w:r w:rsidR="002A7A36">
        <w:rPr>
          <w:bCs/>
          <w:sz w:val="22"/>
          <w:szCs w:val="22"/>
          <w:lang w:val="sk-SK"/>
        </w:rPr>
        <w:t xml:space="preserve"> Malá Fatra</w:t>
      </w:r>
      <w:r w:rsidRPr="00C66BDF">
        <w:rPr>
          <w:bCs/>
          <w:sz w:val="22"/>
          <w:szCs w:val="22"/>
        </w:rPr>
        <w:t xml:space="preserve"> s prevažujúcim hôľnym reliéfom</w:t>
      </w:r>
      <w:r w:rsidRPr="00C66BDF">
        <w:rPr>
          <w:bCs/>
          <w:sz w:val="22"/>
          <w:szCs w:val="22"/>
          <w:lang w:val="sk-SK"/>
        </w:rPr>
        <w:t>, prevažne uprostred celého CHVÚ</w:t>
      </w:r>
      <w:r w:rsidR="002A7A36">
        <w:rPr>
          <w:bCs/>
          <w:sz w:val="22"/>
          <w:szCs w:val="22"/>
          <w:lang w:val="sk-SK"/>
        </w:rPr>
        <w:t xml:space="preserve"> Malá Fatra</w:t>
      </w:r>
      <w:r w:rsidRPr="00C66BDF">
        <w:rPr>
          <w:bCs/>
          <w:sz w:val="22"/>
          <w:szCs w:val="22"/>
        </w:rPr>
        <w:t>. Pre druh</w:t>
      </w:r>
      <w:r w:rsidR="002A7A36">
        <w:rPr>
          <w:bCs/>
          <w:sz w:val="22"/>
          <w:szCs w:val="22"/>
        </w:rPr>
        <w:t>, ktoré sú prioritou ochrany v </w:t>
      </w:r>
      <w:r w:rsidR="00E33695">
        <w:rPr>
          <w:bCs/>
          <w:sz w:val="22"/>
          <w:szCs w:val="22"/>
        </w:rPr>
        <w:t>EFP</w:t>
      </w:r>
      <w:r w:rsidRPr="00C66BDF">
        <w:rPr>
          <w:bCs/>
          <w:sz w:val="22"/>
          <w:szCs w:val="22"/>
        </w:rPr>
        <w:t>4 je potrebné realizovať nasledovné opatrenia:</w:t>
      </w:r>
    </w:p>
    <w:p w:rsidR="00E33695" w:rsidRPr="00E33695" w:rsidRDefault="00A43B58"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C66BDF">
        <w:rPr>
          <w:sz w:val="22"/>
          <w:szCs w:val="22"/>
        </w:rPr>
        <w:t>zabezpečenie každoročného monitoringu druhu a faktorov negatívne ovplyvňujúci druh podľa jednotnej celoslovenskej metodiky a v prípade potreby aj stráženie tokanísk,</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na budovanie a vyznačenie turistického chodníka, bežeckej trasy, lyžiarskej trasy alebo cyklotrasy sa vyžaduje súhlas orgánu ochrany prírody</w:t>
      </w:r>
      <w:r w:rsidR="00B67C92"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zákaz pohybu mimo značených turistických chodníkov vrátane stanovania, bivakovania a nocovania s výnimkou pohybu vlastníkov, správcov a nájomcov pozemkov</w:t>
      </w:r>
      <w:r w:rsidR="00B67C92"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od 2. st</w:t>
      </w:r>
      <w:r w:rsidR="002A7A36" w:rsidRPr="00E33695">
        <w:rPr>
          <w:sz w:val="22"/>
          <w:szCs w:val="22"/>
        </w:rPr>
        <w:t>upňa ochrany zakázať</w:t>
      </w:r>
      <w:r w:rsidRPr="00E33695">
        <w:rPr>
          <w:sz w:val="22"/>
          <w:szCs w:val="22"/>
        </w:rPr>
        <w:t xml:space="preserve"> zbierať rastliny vrátane ich plodov</w:t>
      </w:r>
      <w:r w:rsidR="002A7A36" w:rsidRPr="00E33695">
        <w:rPr>
          <w:sz w:val="22"/>
          <w:szCs w:val="22"/>
        </w:rPr>
        <w:t xml:space="preserve"> </w:t>
      </w:r>
      <w:r w:rsidR="00E33695">
        <w:rPr>
          <w:sz w:val="22"/>
          <w:szCs w:val="22"/>
        </w:rPr>
        <w:t>v EFP</w:t>
      </w:r>
      <w:r w:rsidR="002A7A36" w:rsidRPr="00E33695">
        <w:rPr>
          <w:sz w:val="22"/>
          <w:szCs w:val="22"/>
        </w:rPr>
        <w:t>4</w:t>
      </w:r>
      <w:r w:rsidR="00B67C92" w:rsidRPr="00E33695">
        <w:rPr>
          <w:sz w:val="22"/>
          <w:szCs w:val="22"/>
        </w:rPr>
        <w:t>,</w:t>
      </w:r>
    </w:p>
    <w:p w:rsidR="00E33695" w:rsidRPr="00E33695" w:rsidRDefault="002A7A36"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zakázať</w:t>
      </w:r>
      <w:r w:rsidR="00BC7B0B" w:rsidRPr="00E33695">
        <w:rPr>
          <w:sz w:val="22"/>
          <w:szCs w:val="22"/>
        </w:rPr>
        <w:t xml:space="preserve"> organizovanie športových, turistických, spoločenských a iných hromadných podujatí od </w:t>
      </w:r>
      <w:r w:rsidR="0021568C" w:rsidRPr="00E33695">
        <w:rPr>
          <w:sz w:val="22"/>
          <w:szCs w:val="22"/>
        </w:rPr>
        <w:t>1.3</w:t>
      </w:r>
      <w:r w:rsidR="00BC7B0B" w:rsidRPr="00E33695">
        <w:rPr>
          <w:sz w:val="22"/>
          <w:szCs w:val="22"/>
        </w:rPr>
        <w:t>.</w:t>
      </w:r>
      <w:r w:rsidR="00C66BDF" w:rsidRPr="00E33695">
        <w:rPr>
          <w:sz w:val="22"/>
          <w:szCs w:val="22"/>
        </w:rPr>
        <w:t xml:space="preserve"> do 30.6</w:t>
      </w:r>
      <w:r w:rsidR="00BC7B0B" w:rsidRPr="00E33695">
        <w:rPr>
          <w:sz w:val="22"/>
          <w:szCs w:val="22"/>
        </w:rPr>
        <w:t>.</w:t>
      </w:r>
      <w:r w:rsidR="00B67C92" w:rsidRPr="00E33695">
        <w:rPr>
          <w:sz w:val="22"/>
          <w:szCs w:val="22"/>
        </w:rPr>
        <w:t>,</w:t>
      </w:r>
    </w:p>
    <w:p w:rsidR="00E33695" w:rsidRPr="00E33695" w:rsidRDefault="00A43B58"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vylúčiť akúkoľvek výstavbu rekreačných zariadení v kľúčových biotopoch tetrova</w:t>
      </w:r>
      <w:r w:rsidR="00E33695">
        <w:rPr>
          <w:sz w:val="22"/>
          <w:szCs w:val="22"/>
          <w:lang w:val="sk-SK"/>
        </w:rPr>
        <w:t xml:space="preserve"> hoľniaka</w:t>
      </w:r>
      <w:r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potláča</w:t>
      </w:r>
      <w:r w:rsidR="00E33695">
        <w:rPr>
          <w:sz w:val="22"/>
          <w:szCs w:val="22"/>
        </w:rPr>
        <w:t>ť výskyt predátorov v spolupráci</w:t>
      </w:r>
      <w:r w:rsidRPr="00E33695">
        <w:rPr>
          <w:sz w:val="22"/>
          <w:szCs w:val="22"/>
        </w:rPr>
        <w:t xml:space="preserve"> s príslušnými poľovnými združ</w:t>
      </w:r>
      <w:r w:rsidR="00C66BDF" w:rsidRPr="00E33695">
        <w:rPr>
          <w:sz w:val="22"/>
          <w:szCs w:val="22"/>
        </w:rPr>
        <w:t>eniami (malé šelmy- líška, kuna,</w:t>
      </w:r>
      <w:r w:rsidRPr="00E33695">
        <w:rPr>
          <w:sz w:val="22"/>
          <w:szCs w:val="22"/>
        </w:rPr>
        <w:t xml:space="preserve"> diviak lesný), dočasne vylúčiť realizáciu adopcií mladších mláďat orla skalného na celom Slovensku</w:t>
      </w:r>
      <w:r w:rsidR="00B67C92" w:rsidRPr="00E33695">
        <w:rPr>
          <w:sz w:val="22"/>
          <w:szCs w:val="22"/>
        </w:rPr>
        <w:t>,</w:t>
      </w:r>
      <w:r w:rsidRPr="00E33695">
        <w:rPr>
          <w:sz w:val="22"/>
          <w:szCs w:val="22"/>
        </w:rPr>
        <w:t xml:space="preserve"> </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na budovanie poľovného zariadenia sa v celom EFP</w:t>
      </w:r>
      <w:r w:rsidR="00E33695">
        <w:rPr>
          <w:sz w:val="22"/>
          <w:szCs w:val="22"/>
          <w:lang w:val="sk-SK"/>
        </w:rPr>
        <w:t>4</w:t>
      </w:r>
      <w:r w:rsidRPr="00E33695">
        <w:rPr>
          <w:sz w:val="22"/>
          <w:szCs w:val="22"/>
        </w:rPr>
        <w:t xml:space="preserve"> vyžaduje súhlas orgánu ochrany prírody,</w:t>
      </w:r>
    </w:p>
    <w:p w:rsidR="00E33695" w:rsidRPr="00E33695" w:rsidRDefault="00135209"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bCs/>
          <w:sz w:val="22"/>
          <w:szCs w:val="22"/>
        </w:rPr>
        <w:t xml:space="preserve">v celom CHVÚ Malá Fatra vylúčiť kŕmenie poľovnej zveri jadrovým krmivom (kukurica, pšenica, ovos, raž, šrot), silážou a potravinárskym odpadom nad 900 m n. m. a bližšie ako 1500 m od biotopu tetrova </w:t>
      </w:r>
      <w:r w:rsidR="00CF36AA" w:rsidRPr="00E33695">
        <w:rPr>
          <w:bCs/>
          <w:sz w:val="22"/>
          <w:szCs w:val="22"/>
        </w:rPr>
        <w:t>hoľniaka</w:t>
      </w:r>
      <w:r w:rsidRPr="00E33695">
        <w:rPr>
          <w:bCs/>
          <w:sz w:val="22"/>
          <w:szCs w:val="22"/>
        </w:rPr>
        <w:t xml:space="preserve"> a zakázať vnadenie diviačej zveri,</w:t>
      </w:r>
      <w:r w:rsidR="002B6076" w:rsidRPr="00E33695">
        <w:rPr>
          <w:bCs/>
          <w:sz w:val="22"/>
          <w:szCs w:val="22"/>
        </w:rPr>
        <w:t xml:space="preserve"> </w:t>
      </w:r>
      <w:r w:rsidR="00BC7B0B" w:rsidRPr="00E33695">
        <w:rPr>
          <w:sz w:val="22"/>
          <w:szCs w:val="22"/>
        </w:rPr>
        <w:t>vylúčiť vakcináciu líšok proti besnote,</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fyzická ochrana druhu počas toku a hniezdenia (kontrola rušenia na tokaniskách amatérskymi pozorovateľmi, fotografmi, kontrola pytliactva či neoprávneného vjazdu motorovými vozidlami),</w:t>
      </w:r>
    </w:p>
    <w:p w:rsidR="00E33695" w:rsidRPr="00E33695" w:rsidRDefault="00135209"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zák</w:t>
      </w:r>
      <w:r w:rsidR="002B6076" w:rsidRPr="00E33695">
        <w:rPr>
          <w:sz w:val="22"/>
          <w:szCs w:val="22"/>
        </w:rPr>
        <w:t>az používania dronov na lokalitá</w:t>
      </w:r>
      <w:r w:rsidRPr="00E33695">
        <w:rPr>
          <w:sz w:val="22"/>
          <w:szCs w:val="22"/>
        </w:rPr>
        <w:t xml:space="preserve">ch s výskytom tetrova </w:t>
      </w:r>
      <w:r w:rsidR="00CF36AA" w:rsidRPr="00E33695">
        <w:rPr>
          <w:sz w:val="22"/>
          <w:szCs w:val="22"/>
        </w:rPr>
        <w:t>hoľniaka</w:t>
      </w:r>
      <w:r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zákaz zalesňovania na nelesných plochách a nad hornou hranicou lesa, zákaz výsadby kosodreviny nad hornou hranicou lesa</w:t>
      </w:r>
      <w:r w:rsidR="00B67C92"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v prípade potreby realizovať cielený manažment na odstránenie vegetácie, alebo iné zásahy do porastov v prospech tetrova hoľniaka</w:t>
      </w:r>
      <w:r w:rsidR="00B67C92" w:rsidRPr="00E33695">
        <w:rPr>
          <w:sz w:val="22"/>
          <w:szCs w:val="22"/>
        </w:rPr>
        <w:t>,</w:t>
      </w:r>
    </w:p>
    <w:p w:rsidR="00E33695" w:rsidRPr="00E33695" w:rsidRDefault="002A7A36" w:rsidP="00631520">
      <w:pPr>
        <w:pStyle w:val="Pta"/>
        <w:numPr>
          <w:ilvl w:val="0"/>
          <w:numId w:val="15"/>
        </w:numPr>
        <w:tabs>
          <w:tab w:val="clear" w:pos="4536"/>
          <w:tab w:val="clear" w:pos="9072"/>
          <w:tab w:val="left" w:pos="142"/>
          <w:tab w:val="left" w:pos="426"/>
        </w:tabs>
        <w:spacing w:after="0" w:line="240" w:lineRule="auto"/>
        <w:jc w:val="both"/>
        <w:rPr>
          <w:bCs/>
          <w:sz w:val="22"/>
          <w:szCs w:val="22"/>
        </w:rPr>
      </w:pPr>
      <w:r w:rsidRPr="00E33695">
        <w:rPr>
          <w:sz w:val="22"/>
          <w:szCs w:val="22"/>
        </w:rPr>
        <w:t>v</w:t>
      </w:r>
      <w:r w:rsidR="00BC7B0B" w:rsidRPr="00E33695">
        <w:rPr>
          <w:sz w:val="22"/>
          <w:szCs w:val="22"/>
        </w:rPr>
        <w:t xml:space="preserve"> prípade potreby zabezpečiť doplnenie výsadby vhodných druhov drevín (bobuľonosné, breza, jelša</w:t>
      </w:r>
      <w:r w:rsidR="00E33695">
        <w:rPr>
          <w:sz w:val="22"/>
          <w:szCs w:val="22"/>
          <w:lang w:val="sk-SK"/>
        </w:rPr>
        <w:t>,</w:t>
      </w:r>
      <w:r w:rsidR="00BC7B0B" w:rsidRPr="00E33695">
        <w:rPr>
          <w:sz w:val="22"/>
          <w:szCs w:val="22"/>
        </w:rPr>
        <w:t xml:space="preserve"> jarabina) pod hornou hranicou lesa, zabezpečiť ochranu mravenísk</w:t>
      </w:r>
      <w:r w:rsidR="00B67C92" w:rsidRPr="00E33695">
        <w:rPr>
          <w:sz w:val="22"/>
          <w:szCs w:val="22"/>
        </w:rPr>
        <w:t>,</w:t>
      </w:r>
    </w:p>
    <w:p w:rsidR="00E33695" w:rsidRDefault="00B67C92"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z</w:t>
      </w:r>
      <w:r w:rsidR="00BC7B0B" w:rsidRPr="00E33695">
        <w:rPr>
          <w:sz w:val="22"/>
          <w:szCs w:val="22"/>
        </w:rPr>
        <w:t>amedzenie investičných zámerov ohrozujúcich lokality výskytu druhu</w:t>
      </w:r>
      <w:r w:rsidRPr="00E33695">
        <w:rPr>
          <w:sz w:val="22"/>
          <w:szCs w:val="22"/>
        </w:rPr>
        <w:t>,</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zákaz leteckej aplikácie pesticídov, hnojív, vápnenia,</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 xml:space="preserve">pri ochrane lesa a lesných porastov sa môžu používať len prípravky s hodnotou LD50 prípravku pre vtáky nad 100 mg.kg-1 živej hmotnosti a ktoré sú zároveň hodnotené pre včely </w:t>
      </w:r>
      <w:r w:rsidRPr="00E33695">
        <w:rPr>
          <w:sz w:val="22"/>
          <w:szCs w:val="22"/>
          <w:shd w:val="clear" w:color="auto" w:fill="FFFFFF"/>
        </w:rPr>
        <w:t>hodnotou HQ menšou ako 50</w:t>
      </w:r>
      <w:r w:rsidRPr="00E33695">
        <w:rPr>
          <w:sz w:val="22"/>
          <w:szCs w:val="22"/>
        </w:rPr>
        <w:t xml:space="preserve"> , 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 </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 xml:space="preserve">zákaz letu lietadlom alebo lietajúcim športovým zariadením, najmä klzákom, ktorých výška letu je menšia ako 300 metrov nad najvyššou prekážkou v okruhu 600 metrov od lietadla alebo lietajúceho športového zariadenia </w:t>
      </w:r>
      <w:r w:rsidR="0021568C" w:rsidRPr="00E33695">
        <w:rPr>
          <w:sz w:val="22"/>
          <w:szCs w:val="22"/>
        </w:rPr>
        <w:t>v období od 1.2 do 30</w:t>
      </w:r>
      <w:r w:rsidR="00C66BDF" w:rsidRPr="00E33695">
        <w:rPr>
          <w:sz w:val="22"/>
          <w:szCs w:val="22"/>
        </w:rPr>
        <w:t xml:space="preserve">. </w:t>
      </w:r>
      <w:r w:rsidR="0021568C" w:rsidRPr="00E33695">
        <w:rPr>
          <w:sz w:val="22"/>
          <w:szCs w:val="22"/>
        </w:rPr>
        <w:t>6.</w:t>
      </w:r>
      <w:r w:rsidRPr="00E33695">
        <w:rPr>
          <w:sz w:val="22"/>
          <w:szCs w:val="22"/>
        </w:rPr>
        <w:t>,</w:t>
      </w:r>
    </w:p>
    <w:p w:rsidR="00E33695" w:rsidRP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lastRenderedPageBreak/>
        <w:t>je zakázaná inštalácia nových nadzemných elektrických vedení v celom EFP</w:t>
      </w:r>
      <w:r w:rsidR="009D3656" w:rsidRPr="00E33695">
        <w:rPr>
          <w:sz w:val="22"/>
          <w:szCs w:val="22"/>
        </w:rPr>
        <w:t>4</w:t>
      </w:r>
      <w:r w:rsidRPr="00E33695">
        <w:rPr>
          <w:sz w:val="22"/>
          <w:szCs w:val="22"/>
        </w:rPr>
        <w:t>, kontrola elektrických vedení VN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 CHVÚ a do vzdialenosti 5 km od neho, pričom postupovať od stĺpov v otvorenej krajine k stĺpom na okraji lesov a intravilánov (čiže od najviac k najmenej nebezpečným),</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 xml:space="preserve">pri oplocovaní pastvísk je potrebné pre zabránenie úhynu pri nárazoch minimalizovať oplotenie na práve prepásanú plochu, používať </w:t>
      </w:r>
      <w:r w:rsidR="00CF36AA" w:rsidRPr="00E33695">
        <w:rPr>
          <w:sz w:val="22"/>
          <w:szCs w:val="22"/>
        </w:rPr>
        <w:t>zviditeľňovače</w:t>
      </w:r>
      <w:r w:rsidRPr="00E33695">
        <w:rPr>
          <w:sz w:val="22"/>
          <w:szCs w:val="22"/>
        </w:rPr>
        <w:t xml:space="preserve"> vodiča (šírka zvýrazňovača aspoň 10 cm), obkášanie vodiča na 1 m na obe strany; zakazuje sa používať ostnatý drôt a drôt bez optických zvýrazňovačov,</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postupne zabezpečiť inštaláciu zvýrazňovačov elektrického vedenia na všetkých úsekoch elektrického vzdušného vedenia VVN v</w:t>
      </w:r>
      <w:r w:rsidR="009D3656" w:rsidRPr="00E33695">
        <w:rPr>
          <w:sz w:val="22"/>
          <w:szCs w:val="22"/>
        </w:rPr>
        <w:t> </w:t>
      </w:r>
      <w:r w:rsidRPr="00E33695">
        <w:rPr>
          <w:sz w:val="22"/>
          <w:szCs w:val="22"/>
        </w:rPr>
        <w:t>CHVÚ</w:t>
      </w:r>
      <w:r w:rsidR="009D3656" w:rsidRPr="00E33695">
        <w:rPr>
          <w:sz w:val="22"/>
          <w:szCs w:val="22"/>
        </w:rPr>
        <w:t xml:space="preserve"> Malá Fatra</w:t>
      </w:r>
      <w:r w:rsidRPr="00E33695">
        <w:rPr>
          <w:sz w:val="22"/>
          <w:szCs w:val="22"/>
        </w:rPr>
        <w:t xml:space="preserve"> a do vzdialenosti 5 km od neho,</w:t>
      </w:r>
    </w:p>
    <w:p w:rsid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zvýraznenie lán na všetkých lanovkách, stožiaroch, vysielačoch a iných stavbách v</w:t>
      </w:r>
      <w:r w:rsidR="009D3656" w:rsidRPr="00E33695">
        <w:rPr>
          <w:sz w:val="22"/>
          <w:szCs w:val="22"/>
        </w:rPr>
        <w:t> </w:t>
      </w:r>
      <w:r w:rsidRPr="00E33695">
        <w:rPr>
          <w:sz w:val="22"/>
          <w:szCs w:val="22"/>
        </w:rPr>
        <w:t>CHVÚ</w:t>
      </w:r>
      <w:r w:rsidR="009D3656" w:rsidRPr="00E33695">
        <w:rPr>
          <w:sz w:val="22"/>
          <w:szCs w:val="22"/>
        </w:rPr>
        <w:t xml:space="preserve"> Malá Fatra,</w:t>
      </w:r>
    </w:p>
    <w:p w:rsidR="00EE751A" w:rsidRPr="00E33695" w:rsidRDefault="00BC7B0B" w:rsidP="00631520">
      <w:pPr>
        <w:pStyle w:val="Pta"/>
        <w:numPr>
          <w:ilvl w:val="0"/>
          <w:numId w:val="15"/>
        </w:numPr>
        <w:tabs>
          <w:tab w:val="clear" w:pos="4536"/>
          <w:tab w:val="clear" w:pos="9072"/>
          <w:tab w:val="left" w:pos="142"/>
          <w:tab w:val="left" w:pos="426"/>
        </w:tabs>
        <w:spacing w:after="0" w:line="240" w:lineRule="auto"/>
        <w:jc w:val="both"/>
        <w:rPr>
          <w:sz w:val="22"/>
          <w:szCs w:val="22"/>
        </w:rPr>
      </w:pPr>
      <w:r w:rsidRPr="00E33695">
        <w:rPr>
          <w:sz w:val="22"/>
          <w:szCs w:val="22"/>
        </w:rPr>
        <w:t>prehodnotiť súčasnú právnu úpravu (vyhláška MŽP SR č. 2/2011 Z.z.) a jej relevantnosť pre ochranu druhu</w:t>
      </w:r>
      <w:r w:rsidR="00B67C92" w:rsidRPr="00E33695">
        <w:rPr>
          <w:sz w:val="22"/>
          <w:szCs w:val="22"/>
        </w:rPr>
        <w:t>.</w:t>
      </w:r>
    </w:p>
    <w:p w:rsidR="00011E53" w:rsidRDefault="00011E53" w:rsidP="00A075A6">
      <w:pPr>
        <w:pStyle w:val="Default"/>
        <w:ind w:left="720"/>
        <w:jc w:val="both"/>
        <w:rPr>
          <w:rFonts w:ascii="Times New Roman" w:hAnsi="Times New Roman" w:cs="Times New Roman"/>
          <w:bCs/>
          <w:color w:val="auto"/>
          <w:sz w:val="22"/>
          <w:szCs w:val="22"/>
        </w:rPr>
      </w:pPr>
    </w:p>
    <w:p w:rsidR="00EE751A" w:rsidRDefault="00BC7B0B">
      <w:pPr>
        <w:spacing w:after="0" w:line="240" w:lineRule="auto"/>
        <w:jc w:val="both"/>
        <w:rPr>
          <w:b/>
          <w:color w:val="222222"/>
          <w:highlight w:val="white"/>
        </w:rPr>
      </w:pPr>
      <w:r w:rsidRPr="00A075A6">
        <w:rPr>
          <w:b/>
          <w:bCs w:val="0"/>
          <w:u w:val="single"/>
        </w:rPr>
        <w:t xml:space="preserve">Návrh zásad opatrení v EFP5 – </w:t>
      </w:r>
      <w:r w:rsidRPr="00A075A6">
        <w:rPr>
          <w:b/>
          <w:color w:val="222222"/>
          <w:u w:val="single"/>
          <w:shd w:val="clear" w:color="auto" w:fill="FFFFFF"/>
        </w:rPr>
        <w:t>hniezdiská muchárika malého a ďatľa bielochrbtého</w:t>
      </w:r>
    </w:p>
    <w:p w:rsidR="00EE751A" w:rsidRDefault="00BC7B0B">
      <w:pPr>
        <w:spacing w:after="0" w:line="240" w:lineRule="auto"/>
        <w:jc w:val="both"/>
        <w:rPr>
          <w:b/>
          <w:color w:val="222222"/>
          <w:highlight w:val="white"/>
        </w:rPr>
      </w:pPr>
      <w:r>
        <w:rPr>
          <w:bCs w:val="0"/>
        </w:rPr>
        <w:t>EFP5 je vyčlenené roztrúsene po celom území CHVÚ</w:t>
      </w:r>
      <w:r w:rsidR="009D3656">
        <w:rPr>
          <w:bCs w:val="0"/>
        </w:rPr>
        <w:t xml:space="preserve"> Malá Fatra</w:t>
      </w:r>
      <w:r>
        <w:rPr>
          <w:bCs w:val="0"/>
        </w:rPr>
        <w:t xml:space="preserve"> na lesných porastoch za účelom ochrany dutinových hniezdičov uvedených vyššie ale aj ostatných lesných druhov. </w:t>
      </w:r>
      <w:r>
        <w:rPr>
          <w:color w:val="222222"/>
          <w:shd w:val="clear" w:color="auto" w:fill="FFFFFF"/>
        </w:rPr>
        <w:t>Pre druhy, ktoré sú prioritou ochrany v  EFP 5 je potrebné realizovať nasledovné opatrenia:</w:t>
      </w:r>
    </w:p>
    <w:p w:rsidR="00E33695" w:rsidRDefault="009D3656" w:rsidP="00631520">
      <w:pPr>
        <w:pStyle w:val="Default"/>
        <w:numPr>
          <w:ilvl w:val="0"/>
          <w:numId w:val="16"/>
        </w:numPr>
        <w:jc w:val="both"/>
        <w:rPr>
          <w:rFonts w:ascii="Times New Roman" w:hAnsi="Times New Roman" w:cs="Times New Roman"/>
          <w:color w:val="auto"/>
          <w:sz w:val="22"/>
          <w:szCs w:val="22"/>
        </w:rPr>
      </w:pPr>
      <w:r>
        <w:rPr>
          <w:rFonts w:ascii="Times New Roman" w:hAnsi="Times New Roman" w:cs="Times New Roman"/>
          <w:color w:val="auto"/>
          <w:sz w:val="22"/>
          <w:szCs w:val="22"/>
        </w:rPr>
        <w:t>z</w:t>
      </w:r>
      <w:r w:rsidR="00BC7B0B">
        <w:rPr>
          <w:rFonts w:ascii="Times New Roman" w:hAnsi="Times New Roman" w:cs="Times New Roman"/>
          <w:color w:val="auto"/>
          <w:sz w:val="22"/>
          <w:szCs w:val="22"/>
        </w:rPr>
        <w:t>achovávanie porastov v 5. stupni ochrany bez zásahu</w:t>
      </w:r>
      <w:r w:rsidR="00B67C92">
        <w:rPr>
          <w:rFonts w:ascii="Times New Roman" w:hAnsi="Times New Roman" w:cs="Times New Roman"/>
          <w:color w:val="auto"/>
          <w:sz w:val="22"/>
          <w:szCs w:val="22"/>
        </w:rPr>
        <w:t>,</w:t>
      </w:r>
      <w:r w:rsidR="00BC7B0B">
        <w:rPr>
          <w:rFonts w:ascii="Times New Roman" w:hAnsi="Times New Roman" w:cs="Times New Roman"/>
          <w:color w:val="auto"/>
          <w:sz w:val="22"/>
          <w:szCs w:val="22"/>
        </w:rPr>
        <w:t xml:space="preserve"> </w:t>
      </w:r>
    </w:p>
    <w:p w:rsidR="00E33695" w:rsidRP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dodržiavať rozsahy zastúpenia jednotlivých drevín, vy</w:t>
      </w:r>
      <w:r w:rsidR="009D3656" w:rsidRPr="00E33695">
        <w:rPr>
          <w:rFonts w:ascii="Times New Roman" w:hAnsi="Times New Roman" w:cs="Times New Roman"/>
          <w:color w:val="auto"/>
          <w:sz w:val="22"/>
          <w:szCs w:val="22"/>
        </w:rPr>
        <w:t>plývajúce z HSLT a uvedené v PS</w:t>
      </w:r>
      <w:r w:rsidRPr="00E33695">
        <w:rPr>
          <w:rFonts w:ascii="Times New Roman" w:hAnsi="Times New Roman" w:cs="Times New Roman"/>
          <w:color w:val="auto"/>
          <w:sz w:val="22"/>
          <w:szCs w:val="22"/>
        </w:rPr>
        <w:t xml:space="preserve">L, zastúpenie smreka udržiavať na dolnej hranici rozsahu, </w:t>
      </w:r>
      <w:r w:rsidRPr="00E33695">
        <w:rPr>
          <w:rFonts w:ascii="Times New Roman" w:hAnsi="Times New Roman" w:cs="Times New Roman"/>
          <w:sz w:val="22"/>
          <w:szCs w:val="22"/>
        </w:rPr>
        <w:t>obnova lesných porastov bude prebiehať tak, aby zalesnenie, prerezávka a prebierka v týchto porastoch viedli k vzniku lesa s podielom buka aspoň 70 %</w:t>
      </w:r>
      <w:r w:rsidR="00B67C92" w:rsidRPr="00E33695">
        <w:rPr>
          <w:rFonts w:ascii="Times New Roman" w:hAnsi="Times New Roman" w:cs="Times New Roman"/>
          <w:sz w:val="22"/>
          <w:szCs w:val="22"/>
        </w:rPr>
        <w:t>,</w:t>
      </w:r>
    </w:p>
    <w:p w:rsidR="00E33695" w:rsidRP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zakázané je ponechanie menej ako päť životaschopných stromov na 1 hektár obnovovanej plochy v rámci JPRL na prirodzené dožitie, s priemerom väčším ako 30 cm meraným v prsnej výške, trvale na pni</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usmernením lesoh</w:t>
      </w:r>
      <w:r w:rsidR="009D3656" w:rsidRPr="00E33695">
        <w:rPr>
          <w:rFonts w:ascii="Times New Roman" w:hAnsi="Times New Roman" w:cs="Times New Roman"/>
          <w:color w:val="auto"/>
          <w:sz w:val="22"/>
          <w:szCs w:val="22"/>
        </w:rPr>
        <w:t>ospodárskej činnosti pomocou PS</w:t>
      </w:r>
      <w:r w:rsidRPr="00E33695">
        <w:rPr>
          <w:rFonts w:ascii="Times New Roman" w:hAnsi="Times New Roman" w:cs="Times New Roman"/>
          <w:color w:val="auto"/>
          <w:sz w:val="22"/>
          <w:szCs w:val="22"/>
        </w:rPr>
        <w:t>L zabezpečiť dostatok starých lesov v</w:t>
      </w:r>
      <w:r w:rsidR="009D3656" w:rsidRPr="00E33695">
        <w:rPr>
          <w:rFonts w:ascii="Times New Roman" w:hAnsi="Times New Roman" w:cs="Times New Roman"/>
          <w:color w:val="auto"/>
          <w:sz w:val="22"/>
          <w:szCs w:val="22"/>
        </w:rPr>
        <w:t> </w:t>
      </w:r>
      <w:r w:rsidRPr="00E33695">
        <w:rPr>
          <w:rFonts w:ascii="Times New Roman" w:hAnsi="Times New Roman" w:cs="Times New Roman"/>
          <w:color w:val="auto"/>
          <w:sz w:val="22"/>
          <w:szCs w:val="22"/>
        </w:rPr>
        <w:t>CHVÚ</w:t>
      </w:r>
      <w:r w:rsidR="009D3656" w:rsidRPr="00E33695">
        <w:rPr>
          <w:rFonts w:ascii="Times New Roman" w:hAnsi="Times New Roman" w:cs="Times New Roman"/>
          <w:color w:val="auto"/>
          <w:sz w:val="22"/>
          <w:szCs w:val="22"/>
        </w:rPr>
        <w:t xml:space="preserve"> Malá Fatra</w:t>
      </w:r>
      <w:r w:rsidRPr="00E33695">
        <w:rPr>
          <w:rFonts w:ascii="Times New Roman" w:hAnsi="Times New Roman" w:cs="Times New Roman"/>
          <w:color w:val="auto"/>
          <w:sz w:val="22"/>
          <w:szCs w:val="22"/>
        </w:rPr>
        <w:t xml:space="preserve"> a podľa normálneho (ideálneho, optimálneho) zloženia vekových stupňov dodržať podiel starých lesov nad 80 rokov (9. až 15+ vekový stupeň) v územiach s 1. – 3. stupňom ochrany na úrovni aspoň 3</w:t>
      </w:r>
      <w:r w:rsidR="00AC7059" w:rsidRPr="00E33695">
        <w:rPr>
          <w:rFonts w:ascii="Times New Roman" w:hAnsi="Times New Roman" w:cs="Times New Roman"/>
          <w:color w:val="auto"/>
          <w:sz w:val="22"/>
          <w:szCs w:val="22"/>
        </w:rPr>
        <w:t>3</w:t>
      </w:r>
      <w:r w:rsidRPr="00E33695">
        <w:rPr>
          <w:rFonts w:ascii="Times New Roman" w:hAnsi="Times New Roman" w:cs="Times New Roman"/>
          <w:color w:val="auto"/>
          <w:sz w:val="22"/>
          <w:szCs w:val="22"/>
        </w:rPr>
        <w:t xml:space="preserve"> % a to aj podľa jednotlivých LHC</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ponechávanie mŕtveho a odumierajúceho dr</w:t>
      </w:r>
      <w:r w:rsidR="002B6076" w:rsidRPr="00E33695">
        <w:rPr>
          <w:rFonts w:ascii="Times New Roman" w:hAnsi="Times New Roman" w:cs="Times New Roman"/>
          <w:color w:val="auto"/>
          <w:sz w:val="22"/>
          <w:szCs w:val="22"/>
        </w:rPr>
        <w:t>eva, najmä stojaceho, pri pestov</w:t>
      </w:r>
      <w:r w:rsidRPr="00E33695">
        <w:rPr>
          <w:rFonts w:ascii="Times New Roman" w:hAnsi="Times New Roman" w:cs="Times New Roman"/>
          <w:color w:val="auto"/>
          <w:sz w:val="22"/>
          <w:szCs w:val="22"/>
        </w:rPr>
        <w:t>ných aj obnovných zásahoch</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zakázané je použitie iného ako výberkového hospodárskeho spôsobu, alebo skupinovej clonnej obnovy alebo účelového výberu v rámci maloplošnej formy podrastového hospodárskeho spôsobu,</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zákaz vytvárania obnovných prvkov väčších ako 0,5 hektára alebo so šírkou viac ako jedna výška porastu</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znížiť max. možný objem ťažby v ochranných porastoch za decénium z 10 na 5% zásoby,</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zákaz vykonávania ťažby dreva v celom EFP</w:t>
      </w:r>
      <w:r w:rsidR="009D3656" w:rsidRPr="00E33695">
        <w:rPr>
          <w:rFonts w:ascii="Times New Roman" w:hAnsi="Times New Roman" w:cs="Times New Roman"/>
          <w:color w:val="auto"/>
          <w:sz w:val="22"/>
          <w:szCs w:val="22"/>
        </w:rPr>
        <w:t>5</w:t>
      </w:r>
      <w:r w:rsidRPr="00E33695">
        <w:rPr>
          <w:rFonts w:ascii="Times New Roman" w:hAnsi="Times New Roman" w:cs="Times New Roman"/>
          <w:color w:val="auto"/>
          <w:sz w:val="22"/>
          <w:szCs w:val="22"/>
        </w:rPr>
        <w:t xml:space="preserve"> v období od 1.3. do 31.7., vrátane spracovávania kalamity dreva</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nebudovať nové lesné cesty a/alebo protipožiarne cesty a/alebo zvážnice v starých porastoch nad 80 r. veku</w:t>
      </w:r>
      <w:r w:rsidR="00B67C92" w:rsidRPr="00E33695">
        <w:rPr>
          <w:rFonts w:ascii="Times New Roman" w:hAnsi="Times New Roman" w:cs="Times New Roman"/>
          <w:color w:val="auto"/>
          <w:sz w:val="22"/>
          <w:szCs w:val="22"/>
        </w:rPr>
        <w:t>,</w:t>
      </w:r>
    </w:p>
    <w:p w:rsidR="00E33695" w:rsidRDefault="009D3656"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zakázať</w:t>
      </w:r>
      <w:r w:rsidR="00BC7B0B" w:rsidRPr="00E33695">
        <w:rPr>
          <w:rFonts w:ascii="Times New Roman" w:hAnsi="Times New Roman" w:cs="Times New Roman"/>
          <w:color w:val="auto"/>
          <w:sz w:val="22"/>
          <w:szCs w:val="22"/>
        </w:rPr>
        <w:t xml:space="preserve"> ponechanie menej ako piatich životaschopných stromov na 1 hektár obnovovanej plochy v rámci JPRL na prirodzené dožitie, s priemerom väčším ako 30 cm meraným v prsnej výške, trvale na pni</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ponechávanie mŕtveho a odumierajúceho dreva, najmä stojaceho, a to aj pri pestovných aj obnovných zásahoch,</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zákaz leteckej aplikácie insekticídov,</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 xml:space="preserve">pri ochrane lesa a lesných porastov sa môžu používať len prípravky s hodnotou LD50 prípravku pre vtáky nad 100 mg.kg-1 živej hmotnosti a súčasne je hodnotený pre včely </w:t>
      </w:r>
      <w:r w:rsidRPr="00E33695">
        <w:rPr>
          <w:rFonts w:ascii="Times New Roman" w:hAnsi="Times New Roman" w:cs="Times New Roman"/>
          <w:color w:val="auto"/>
          <w:sz w:val="22"/>
          <w:szCs w:val="22"/>
        </w:rPr>
        <w:lastRenderedPageBreak/>
        <w:t>hodnotou HQ menšou ako 50, 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zákaz používať rodenticídy v lesných porastoch</w:t>
      </w:r>
      <w:r w:rsidR="00B67C92" w:rsidRPr="00E33695">
        <w:rPr>
          <w:rFonts w:ascii="Times New Roman" w:hAnsi="Times New Roman" w:cs="Times New Roman"/>
          <w:color w:val="auto"/>
          <w:sz w:val="22"/>
          <w:szCs w:val="22"/>
        </w:rPr>
        <w:t>,</w:t>
      </w:r>
      <w:r w:rsidRPr="00E33695">
        <w:rPr>
          <w:rFonts w:ascii="Times New Roman" w:hAnsi="Times New Roman" w:cs="Times New Roman"/>
          <w:color w:val="auto"/>
          <w:sz w:val="22"/>
          <w:szCs w:val="22"/>
        </w:rPr>
        <w:t xml:space="preserve"> </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je zakázané poškodzovať stromy s hniezdnymi dutinami dutinových hniezdičov, ak tak určí orgán ochrany prírody</w:t>
      </w:r>
      <w:r w:rsidR="00B67C92" w:rsidRPr="00E33695">
        <w:rPr>
          <w:rFonts w:ascii="Times New Roman" w:hAnsi="Times New Roman" w:cs="Times New Roman"/>
          <w:color w:val="auto"/>
          <w:sz w:val="22"/>
          <w:szCs w:val="22"/>
        </w:rPr>
        <w:t>,</w:t>
      </w:r>
    </w:p>
    <w:p w:rsidR="00E33695" w:rsidRDefault="00B67C92"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w:t>
      </w:r>
      <w:r w:rsidR="009D3656" w:rsidRPr="00E33695">
        <w:rPr>
          <w:rFonts w:ascii="Times New Roman" w:hAnsi="Times New Roman" w:cs="Times New Roman"/>
          <w:color w:val="auto"/>
          <w:sz w:val="22"/>
          <w:szCs w:val="22"/>
        </w:rPr>
        <w:t>akázať</w:t>
      </w:r>
      <w:r w:rsidR="00BC7B0B" w:rsidRPr="00E33695">
        <w:rPr>
          <w:rFonts w:ascii="Times New Roman" w:hAnsi="Times New Roman" w:cs="Times New Roman"/>
          <w:color w:val="auto"/>
          <w:sz w:val="22"/>
          <w:szCs w:val="22"/>
        </w:rPr>
        <w:t xml:space="preserve"> ponechanie menej ako 10 jedincov pionierskych drevín, najmä topoľ, breza, vŕba, jarabina, lieska, na  1 hektár v rámci JPRL pri výchove porastov do 50 rokov, s výnimkou výchovy realizovanej v preukázateľne nevyhnutnej miere v prospech drevín cieľového drevinového zloženia v skupine pionierskych drevín a jarabiny vtáčej</w:t>
      </w:r>
      <w:r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likvidácia krovitých okrajov lesných porastov  na hranici s bezlesím (okrajom lesného porastu sa rozumie minimálne 10 m pás smerom dovnútra lesného dielca od okraja lesného komplexu) s výnimkou obnovy lesa a zabezpečenia a výchovy následného lesného porastu v prvej vekovej triede a s výnimkou približovania dreva v rámci ťažbových a pestovných procesov v nevyhnutnej miere</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kontrola elektrických vedení 22 kV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 CHVÚ a do vzdialenosti 5 km od neho, pričom postupovať od stĺpov v otvorenej krajine k stĺpom na okraji lesov a intravilánov (čiže od najviac k najmenej nebezpečným),</w:t>
      </w:r>
    </w:p>
    <w:p w:rsid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vylúčiť vakcináciu líšok proti besnote,</w:t>
      </w:r>
    </w:p>
    <w:p w:rsidR="00EE751A" w:rsidRPr="00E33695" w:rsidRDefault="00BC7B0B" w:rsidP="00631520">
      <w:pPr>
        <w:pStyle w:val="Default"/>
        <w:numPr>
          <w:ilvl w:val="0"/>
          <w:numId w:val="16"/>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prehodnotiť súčasnú právnu úpravu (vyhláška MŽP SR č. 2/2011 Z.z.) a je</w:t>
      </w:r>
      <w:r w:rsidR="009D3656" w:rsidRPr="00E33695">
        <w:rPr>
          <w:rFonts w:ascii="Times New Roman" w:hAnsi="Times New Roman" w:cs="Times New Roman"/>
          <w:color w:val="auto"/>
          <w:sz w:val="22"/>
          <w:szCs w:val="22"/>
        </w:rPr>
        <w:t>j relevantnosť pre ochranu druhov.</w:t>
      </w:r>
    </w:p>
    <w:p w:rsidR="009A08BE" w:rsidRDefault="009A08BE" w:rsidP="00A075A6">
      <w:pPr>
        <w:spacing w:after="0" w:line="240" w:lineRule="auto"/>
        <w:jc w:val="both"/>
      </w:pPr>
    </w:p>
    <w:p w:rsidR="00EE751A" w:rsidRPr="00A075A6" w:rsidRDefault="00BC7B0B" w:rsidP="00A075A6">
      <w:pPr>
        <w:spacing w:after="0" w:line="240" w:lineRule="auto"/>
        <w:jc w:val="both"/>
        <w:rPr>
          <w:b/>
          <w:color w:val="222222"/>
          <w:highlight w:val="white"/>
          <w:u w:val="single"/>
        </w:rPr>
      </w:pPr>
      <w:r w:rsidRPr="00A075A6">
        <w:rPr>
          <w:b/>
          <w:bCs w:val="0"/>
          <w:u w:val="single"/>
        </w:rPr>
        <w:t xml:space="preserve">Návrh zásad opatrení v EFP6 – </w:t>
      </w:r>
      <w:r w:rsidRPr="00A075A6">
        <w:rPr>
          <w:b/>
          <w:color w:val="222222"/>
          <w:u w:val="single"/>
          <w:shd w:val="clear" w:color="auto" w:fill="FFFFFF"/>
        </w:rPr>
        <w:t>hniezdiská rybárika</w:t>
      </w:r>
      <w:r w:rsidR="00386B15">
        <w:rPr>
          <w:b/>
          <w:color w:val="222222"/>
          <w:u w:val="single"/>
          <w:shd w:val="clear" w:color="auto" w:fill="FFFFFF"/>
        </w:rPr>
        <w:t xml:space="preserve"> riečneho</w:t>
      </w:r>
    </w:p>
    <w:p w:rsidR="004974DF" w:rsidRDefault="009D3656" w:rsidP="00A075A6">
      <w:pPr>
        <w:pStyle w:val="Default"/>
        <w:jc w:val="both"/>
        <w:rPr>
          <w:rFonts w:ascii="Times New Roman" w:hAnsi="Times New Roman" w:cs="Times New Roman"/>
          <w:bCs/>
          <w:sz w:val="22"/>
          <w:szCs w:val="22"/>
        </w:rPr>
      </w:pPr>
      <w:r>
        <w:rPr>
          <w:rFonts w:ascii="Times New Roman" w:hAnsi="Times New Roman" w:cs="Times New Roman"/>
          <w:bCs/>
          <w:sz w:val="22"/>
          <w:szCs w:val="22"/>
        </w:rPr>
        <w:t xml:space="preserve">EFP6 je </w:t>
      </w:r>
      <w:r w:rsidR="00BC7B0B">
        <w:rPr>
          <w:rFonts w:ascii="Times New Roman" w:hAnsi="Times New Roman" w:cs="Times New Roman"/>
          <w:bCs/>
          <w:sz w:val="22"/>
          <w:szCs w:val="22"/>
        </w:rPr>
        <w:t>vyčlenené za účelom ochrany hniezdísk rybárika riečneho a</w:t>
      </w:r>
      <w:r w:rsidR="004974DF">
        <w:rPr>
          <w:rFonts w:ascii="Times New Roman" w:hAnsi="Times New Roman" w:cs="Times New Roman"/>
          <w:bCs/>
          <w:sz w:val="22"/>
          <w:szCs w:val="22"/>
        </w:rPr>
        <w:t> jeho biotopov sú vyčlenené nasledovné vodné toky: rieka Orava od sútoku s</w:t>
      </w:r>
      <w:r w:rsidR="000C38CE">
        <w:rPr>
          <w:rFonts w:ascii="Times New Roman" w:hAnsi="Times New Roman" w:cs="Times New Roman"/>
          <w:bCs/>
          <w:sz w:val="22"/>
          <w:szCs w:val="22"/>
        </w:rPr>
        <w:t> </w:t>
      </w:r>
      <w:r w:rsidR="004974DF">
        <w:rPr>
          <w:rFonts w:ascii="Times New Roman" w:hAnsi="Times New Roman" w:cs="Times New Roman"/>
          <w:bCs/>
          <w:sz w:val="22"/>
          <w:szCs w:val="22"/>
        </w:rPr>
        <w:t>Váhom</w:t>
      </w:r>
      <w:r w:rsidR="000C38CE">
        <w:rPr>
          <w:rFonts w:ascii="Times New Roman" w:hAnsi="Times New Roman" w:cs="Times New Roman"/>
          <w:bCs/>
          <w:sz w:val="22"/>
          <w:szCs w:val="22"/>
        </w:rPr>
        <w:t xml:space="preserve"> Kraľovanoch po Žaškov</w:t>
      </w:r>
      <w:r w:rsidR="004974DF">
        <w:rPr>
          <w:rFonts w:ascii="Times New Roman" w:hAnsi="Times New Roman" w:cs="Times New Roman"/>
          <w:bCs/>
          <w:sz w:val="22"/>
          <w:szCs w:val="22"/>
        </w:rPr>
        <w:t>, rieka Váh od Kraľovian po Šútovo - Rieka, Váh v Domašínskom meandri, riečka Zázrivka</w:t>
      </w:r>
      <w:r w:rsidR="008B6CD8">
        <w:rPr>
          <w:rFonts w:ascii="Times New Roman" w:hAnsi="Times New Roman" w:cs="Times New Roman"/>
          <w:bCs/>
          <w:sz w:val="22"/>
          <w:szCs w:val="22"/>
        </w:rPr>
        <w:t xml:space="preserve"> s prítokmi</w:t>
      </w:r>
      <w:r w:rsidR="004974DF">
        <w:rPr>
          <w:rFonts w:ascii="Times New Roman" w:hAnsi="Times New Roman" w:cs="Times New Roman"/>
          <w:bCs/>
          <w:sz w:val="22"/>
          <w:szCs w:val="22"/>
        </w:rPr>
        <w:t>, Varínka s prítokmi, Biely potok, Valčia</w:t>
      </w:r>
      <w:r w:rsidR="000C38CE">
        <w:rPr>
          <w:rFonts w:ascii="Times New Roman" w:hAnsi="Times New Roman" w:cs="Times New Roman"/>
          <w:bCs/>
          <w:sz w:val="22"/>
          <w:szCs w:val="22"/>
        </w:rPr>
        <w:t>nka, Vríca, Rajčanka s</w:t>
      </w:r>
      <w:r w:rsidR="00F40D69">
        <w:rPr>
          <w:rFonts w:ascii="Times New Roman" w:hAnsi="Times New Roman" w:cs="Times New Roman"/>
          <w:bCs/>
          <w:sz w:val="22"/>
          <w:szCs w:val="22"/>
        </w:rPr>
        <w:t xml:space="preserve"> prítokmi. </w:t>
      </w:r>
    </w:p>
    <w:p w:rsidR="00EE751A" w:rsidRDefault="00BC7B0B" w:rsidP="00A075A6">
      <w:pPr>
        <w:pStyle w:val="Default"/>
        <w:jc w:val="both"/>
        <w:rPr>
          <w:highlight w:val="white"/>
        </w:rPr>
      </w:pPr>
      <w:r w:rsidRPr="00A075A6">
        <w:rPr>
          <w:rFonts w:ascii="Times New Roman" w:hAnsi="Times New Roman" w:cs="Times New Roman"/>
          <w:bCs/>
          <w:sz w:val="22"/>
          <w:szCs w:val="22"/>
        </w:rPr>
        <w:t>Pre ochranu druhu, ktorý je prioritou ochrany v  EFP</w:t>
      </w:r>
      <w:r w:rsidR="00B67C92" w:rsidRPr="00A075A6">
        <w:rPr>
          <w:rFonts w:ascii="Times New Roman" w:hAnsi="Times New Roman" w:cs="Times New Roman"/>
          <w:bCs/>
          <w:sz w:val="22"/>
          <w:szCs w:val="22"/>
        </w:rPr>
        <w:t>6</w:t>
      </w:r>
      <w:r w:rsidRPr="00A075A6">
        <w:rPr>
          <w:rFonts w:ascii="Times New Roman" w:hAnsi="Times New Roman" w:cs="Times New Roman"/>
          <w:bCs/>
          <w:sz w:val="22"/>
          <w:szCs w:val="22"/>
        </w:rPr>
        <w:t>, je potrebné realizovať nasledovné opatrenia:</w:t>
      </w:r>
    </w:p>
    <w:p w:rsidR="00E33695" w:rsidRDefault="00BC7B0B" w:rsidP="00631520">
      <w:pPr>
        <w:pStyle w:val="Default"/>
        <w:numPr>
          <w:ilvl w:val="0"/>
          <w:numId w:val="17"/>
        </w:numPr>
        <w:jc w:val="both"/>
        <w:rPr>
          <w:rFonts w:ascii="Times New Roman" w:hAnsi="Times New Roman" w:cs="Times New Roman"/>
          <w:color w:val="auto"/>
          <w:sz w:val="22"/>
          <w:szCs w:val="22"/>
        </w:rPr>
      </w:pPr>
      <w:r>
        <w:rPr>
          <w:rFonts w:ascii="Times New Roman" w:hAnsi="Times New Roman" w:cs="Times New Roman"/>
          <w:color w:val="auto"/>
          <w:sz w:val="22"/>
          <w:szCs w:val="22"/>
        </w:rPr>
        <w:t>pri regulácii tokov vylúčiť pri spevňovaní brehov používanie iba umelých prvkov (betón a panely), je nevyhnutné používať aj prírodné materiálov</w:t>
      </w:r>
      <w:r w:rsidR="00B67C92">
        <w:rPr>
          <w:rFonts w:ascii="Times New Roman" w:hAnsi="Times New Roman" w:cs="Times New Roman"/>
          <w:color w:val="auto"/>
          <w:sz w:val="22"/>
          <w:szCs w:val="22"/>
        </w:rPr>
        <w:t>,</w:t>
      </w:r>
    </w:p>
    <w:p w:rsid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 xml:space="preserve">pokračovať v znižovaní zaťaženia vodných ekosystémov cudzorodými látkami, podporovať budovanie ČOV, </w:t>
      </w:r>
    </w:p>
    <w:p w:rsid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 xml:space="preserve">zlepšovať podmienky na hniezdenie – tvorba kolmých stien </w:t>
      </w:r>
      <w:r w:rsidRPr="00E33695">
        <w:rPr>
          <w:rFonts w:ascii="Times New Roman" w:hAnsi="Times New Roman" w:cs="Times New Roman"/>
          <w:sz w:val="22"/>
          <w:szCs w:val="22"/>
        </w:rPr>
        <w:t>so súhlasom vlastníka, správcu pozemku a správcu dotknutého vodného toku,</w:t>
      </w:r>
    </w:p>
    <w:p w:rsid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zakazuje sa budovanie nových nadzemných elektrických vedení ponad vodné toky, v prípade nevyhnutnosti trasovania ponad tok je prevádzkovateľ siete povinný realizovať opatrenia na zviditeľnenie drôtov elektrického vedenia</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povin</w:t>
      </w:r>
      <w:r w:rsidR="002B6076" w:rsidRPr="00E33695">
        <w:rPr>
          <w:rFonts w:ascii="Times New Roman" w:hAnsi="Times New Roman" w:cs="Times New Roman"/>
          <w:color w:val="auto"/>
          <w:sz w:val="22"/>
          <w:szCs w:val="22"/>
        </w:rPr>
        <w:t>nosť inštalácie prvkov zviditeľň</w:t>
      </w:r>
      <w:r w:rsidRPr="00E33695">
        <w:rPr>
          <w:rFonts w:ascii="Times New Roman" w:hAnsi="Times New Roman" w:cs="Times New Roman"/>
          <w:color w:val="auto"/>
          <w:sz w:val="22"/>
          <w:szCs w:val="22"/>
        </w:rPr>
        <w:t>ujúcich drôty elektrického vedenia na existujúcich nadzemných elektrických vedeniach križujúcich vodné toky</w:t>
      </w:r>
      <w:r w:rsidR="00B67C92" w:rsidRPr="00E33695">
        <w:rPr>
          <w:rFonts w:ascii="Times New Roman" w:hAnsi="Times New Roman" w:cs="Times New Roman"/>
          <w:color w:val="auto"/>
          <w:sz w:val="22"/>
          <w:szCs w:val="22"/>
        </w:rPr>
        <w:t>,</w:t>
      </w:r>
    </w:p>
    <w:p w:rsid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zákaz leteckej aplikácie pesticídov, hnojív, vápnenia,</w:t>
      </w:r>
    </w:p>
    <w:p w:rsidR="00E33695" w:rsidRPr="00E33695" w:rsidRDefault="00BC7B0B"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p w:rsidR="00EE751A" w:rsidRPr="00E33695" w:rsidRDefault="002B6076" w:rsidP="00631520">
      <w:pPr>
        <w:pStyle w:val="Default"/>
        <w:numPr>
          <w:ilvl w:val="0"/>
          <w:numId w:val="17"/>
        </w:numPr>
        <w:jc w:val="both"/>
        <w:rPr>
          <w:rFonts w:ascii="Times New Roman" w:hAnsi="Times New Roman" w:cs="Times New Roman"/>
          <w:color w:val="auto"/>
          <w:sz w:val="22"/>
          <w:szCs w:val="22"/>
        </w:rPr>
      </w:pPr>
      <w:r w:rsidRPr="00E33695">
        <w:rPr>
          <w:rFonts w:ascii="Times New Roman" w:hAnsi="Times New Roman" w:cs="Times New Roman"/>
          <w:color w:val="auto"/>
          <w:sz w:val="22"/>
          <w:szCs w:val="22"/>
        </w:rPr>
        <w:t>organizovať výchovno-</w:t>
      </w:r>
      <w:r w:rsidR="00BC7B0B" w:rsidRPr="00E33695">
        <w:rPr>
          <w:rFonts w:ascii="Times New Roman" w:hAnsi="Times New Roman" w:cs="Times New Roman"/>
          <w:color w:val="auto"/>
          <w:sz w:val="22"/>
          <w:szCs w:val="22"/>
        </w:rPr>
        <w:t>vzdelávacie podujatia - prednášky a bese</w:t>
      </w:r>
      <w:r w:rsidRPr="00E33695">
        <w:rPr>
          <w:rFonts w:ascii="Times New Roman" w:hAnsi="Times New Roman" w:cs="Times New Roman"/>
          <w:color w:val="auto"/>
          <w:sz w:val="22"/>
          <w:szCs w:val="22"/>
        </w:rPr>
        <w:t xml:space="preserve">dy zamerané na vytvorenie </w:t>
      </w:r>
      <w:r w:rsidR="00CF36AA" w:rsidRPr="00E33695">
        <w:rPr>
          <w:rFonts w:ascii="Times New Roman" w:hAnsi="Times New Roman" w:cs="Times New Roman"/>
          <w:color w:val="auto"/>
          <w:sz w:val="22"/>
          <w:szCs w:val="22"/>
        </w:rPr>
        <w:t>pozitívneho</w:t>
      </w:r>
      <w:r w:rsidR="00BC7B0B" w:rsidRPr="00E33695">
        <w:rPr>
          <w:rFonts w:ascii="Times New Roman" w:hAnsi="Times New Roman" w:cs="Times New Roman"/>
          <w:color w:val="auto"/>
          <w:sz w:val="22"/>
          <w:szCs w:val="22"/>
        </w:rPr>
        <w:t xml:space="preserve"> vzťahu verejnosti k ochrane rybárika.</w:t>
      </w:r>
    </w:p>
    <w:p w:rsidR="00EE751A" w:rsidRPr="00E33695" w:rsidRDefault="00EE751A">
      <w:pPr>
        <w:pStyle w:val="Odsekzoznamu"/>
        <w:ind w:left="0"/>
        <w:jc w:val="both"/>
        <w:rPr>
          <w:sz w:val="22"/>
          <w:szCs w:val="22"/>
        </w:rPr>
      </w:pPr>
    </w:p>
    <w:p w:rsidR="00D13388" w:rsidRDefault="00D13388">
      <w:pPr>
        <w:pStyle w:val="Odsekzoznamu"/>
        <w:ind w:left="0"/>
        <w:jc w:val="both"/>
        <w:rPr>
          <w:b/>
          <w:bCs/>
          <w:sz w:val="22"/>
          <w:szCs w:val="22"/>
          <w:u w:val="single"/>
        </w:rPr>
      </w:pPr>
    </w:p>
    <w:p w:rsidR="00D13388" w:rsidRDefault="00D13388">
      <w:pPr>
        <w:pStyle w:val="Odsekzoznamu"/>
        <w:ind w:left="0"/>
        <w:jc w:val="both"/>
        <w:rPr>
          <w:b/>
          <w:bCs/>
          <w:sz w:val="22"/>
          <w:szCs w:val="22"/>
          <w:u w:val="single"/>
        </w:rPr>
      </w:pPr>
    </w:p>
    <w:p w:rsidR="00EE751A" w:rsidRPr="00A075A6" w:rsidRDefault="00BC7B0B">
      <w:pPr>
        <w:pStyle w:val="Odsekzoznamu"/>
        <w:ind w:left="0"/>
        <w:jc w:val="both"/>
        <w:rPr>
          <w:b/>
          <w:color w:val="222222"/>
          <w:sz w:val="22"/>
          <w:szCs w:val="22"/>
          <w:highlight w:val="white"/>
          <w:u w:val="single"/>
        </w:rPr>
      </w:pPr>
      <w:r w:rsidRPr="00A075A6">
        <w:rPr>
          <w:b/>
          <w:bCs/>
          <w:sz w:val="22"/>
          <w:szCs w:val="22"/>
          <w:u w:val="single"/>
        </w:rPr>
        <w:lastRenderedPageBreak/>
        <w:t xml:space="preserve">Návrh zásad opatrení v EFP7 – </w:t>
      </w:r>
      <w:r w:rsidRPr="00A075A6">
        <w:rPr>
          <w:b/>
          <w:color w:val="222222"/>
          <w:sz w:val="22"/>
          <w:szCs w:val="22"/>
          <w:u w:val="single"/>
          <w:shd w:val="clear" w:color="auto" w:fill="FFFFFF"/>
        </w:rPr>
        <w:t>hniezdiská chrapkáča, prepelice, strakoša veľkého a loviská dravcov a sov</w:t>
      </w:r>
    </w:p>
    <w:p w:rsidR="00EE751A" w:rsidRDefault="00BC7B0B" w:rsidP="00A075A6">
      <w:pPr>
        <w:spacing w:after="0" w:line="240" w:lineRule="auto"/>
        <w:jc w:val="both"/>
        <w:rPr>
          <w:highlight w:val="white"/>
        </w:rPr>
      </w:pPr>
      <w:r>
        <w:rPr>
          <w:bCs w:val="0"/>
        </w:rPr>
        <w:t xml:space="preserve">EFP7 – vyčlenené je za účelom ochrany hniezdísk chrapkáča poľného, prepelice poľnej, strakoša veľkého a taktiež ako </w:t>
      </w:r>
      <w:r>
        <w:t>loviská dravcov a</w:t>
      </w:r>
      <w:r>
        <w:rPr>
          <w:bCs w:val="0"/>
        </w:rPr>
        <w:t xml:space="preserve"> je určený na ochranu poľnohospodársky využívanej časti CHVÚ a priľahlých plôch, ktoré sú dôležité pre hniezdny výskyt vyššie uvedených druhov a ako potravná základňa dravcov a sov, najmä výra skalného. EFP</w:t>
      </w:r>
      <w:r w:rsidR="00B67C92">
        <w:rPr>
          <w:bCs w:val="0"/>
        </w:rPr>
        <w:t>7</w:t>
      </w:r>
      <w:r>
        <w:rPr>
          <w:bCs w:val="0"/>
        </w:rPr>
        <w:t xml:space="preserve"> zaberá prevažne okrajové časti CHVÚ </w:t>
      </w:r>
      <w:r w:rsidR="009D3656">
        <w:rPr>
          <w:bCs w:val="0"/>
        </w:rPr>
        <w:t xml:space="preserve">Malá Fatra </w:t>
      </w:r>
      <w:r>
        <w:rPr>
          <w:bCs w:val="0"/>
        </w:rPr>
        <w:t>hlavne na severnej strane, časť na severozápadnej a časť na západnom okraji CHVÚ</w:t>
      </w:r>
      <w:r w:rsidR="009D3656">
        <w:rPr>
          <w:bCs w:val="0"/>
        </w:rPr>
        <w:t xml:space="preserve"> Malá Fatra</w:t>
      </w:r>
      <w:r>
        <w:rPr>
          <w:bCs w:val="0"/>
        </w:rPr>
        <w:t xml:space="preserve">. </w:t>
      </w:r>
      <w:r w:rsidRPr="00A075A6">
        <w:rPr>
          <w:color w:val="000000"/>
        </w:rPr>
        <w:t>Pre druhy, ktoré sú prioritou ochrany v</w:t>
      </w:r>
      <w:r w:rsidR="009D3656">
        <w:rPr>
          <w:color w:val="000000"/>
        </w:rPr>
        <w:t> </w:t>
      </w:r>
      <w:r w:rsidRPr="00A075A6">
        <w:rPr>
          <w:color w:val="000000"/>
        </w:rPr>
        <w:t>EFP</w:t>
      </w:r>
      <w:r w:rsidR="009D3656">
        <w:rPr>
          <w:color w:val="000000"/>
        </w:rPr>
        <w:t xml:space="preserve"> 7</w:t>
      </w:r>
      <w:r w:rsidRPr="00A075A6">
        <w:rPr>
          <w:color w:val="000000"/>
        </w:rPr>
        <w:t xml:space="preserve"> je potrebné realizovať nasledovné opatrenia:</w:t>
      </w:r>
    </w:p>
    <w:p w:rsidR="00893DE8" w:rsidRDefault="00BC7B0B" w:rsidP="00631520">
      <w:pPr>
        <w:pStyle w:val="Default"/>
        <w:numPr>
          <w:ilvl w:val="0"/>
          <w:numId w:val="18"/>
        </w:numPr>
        <w:jc w:val="both"/>
        <w:rPr>
          <w:rFonts w:ascii="Times New Roman" w:hAnsi="Times New Roman" w:cs="Times New Roman"/>
          <w:color w:val="auto"/>
          <w:sz w:val="22"/>
          <w:szCs w:val="22"/>
        </w:rPr>
      </w:pPr>
      <w:r>
        <w:rPr>
          <w:rFonts w:ascii="Times New Roman" w:hAnsi="Times New Roman" w:cs="Times New Roman"/>
          <w:color w:val="auto"/>
          <w:sz w:val="22"/>
          <w:szCs w:val="22"/>
        </w:rPr>
        <w:t>na pozemkoch mimo lesných pozemkov je zakázaná likvidácia a zmenšovanie plochy remíz, vetrolamov, poľných lesíkov, solitérnych stromov a iných typov nelesnej drevinovej  vegetácie mimo lokalít, kde sú výruby nevyhnutné za účelom zabezpečenia obnovy lúčnych spoločenstiev</w:t>
      </w:r>
      <w:r w:rsidR="00B67C92">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zakázaný výrub a vykonávanie akýchkoľvek zásahov do drevín rastúcich mi</w:t>
      </w:r>
      <w:r w:rsidR="00A43B58" w:rsidRPr="00893DE8">
        <w:rPr>
          <w:rFonts w:ascii="Times New Roman" w:hAnsi="Times New Roman" w:cs="Times New Roman"/>
          <w:color w:val="auto"/>
          <w:sz w:val="22"/>
          <w:szCs w:val="22"/>
        </w:rPr>
        <w:t xml:space="preserve">mo lesných </w:t>
      </w:r>
      <w:r w:rsidR="0021568C" w:rsidRPr="00893DE8">
        <w:rPr>
          <w:rFonts w:ascii="Times New Roman" w:hAnsi="Times New Roman" w:cs="Times New Roman"/>
          <w:color w:val="auto"/>
          <w:sz w:val="22"/>
          <w:szCs w:val="22"/>
        </w:rPr>
        <w:t>pozemkov od 1.3.</w:t>
      </w:r>
      <w:r w:rsidRPr="00893DE8">
        <w:rPr>
          <w:rFonts w:ascii="Times New Roman" w:hAnsi="Times New Roman" w:cs="Times New Roman"/>
          <w:color w:val="auto"/>
          <w:sz w:val="22"/>
          <w:szCs w:val="22"/>
        </w:rPr>
        <w:t xml:space="preserve"> do 30.</w:t>
      </w:r>
      <w:r w:rsidR="0021568C" w:rsidRPr="00893DE8">
        <w:rPr>
          <w:rFonts w:ascii="Times New Roman" w:hAnsi="Times New Roman" w:cs="Times New Roman"/>
          <w:color w:val="auto"/>
          <w:sz w:val="22"/>
          <w:szCs w:val="22"/>
        </w:rPr>
        <w:t>9.</w:t>
      </w:r>
      <w:r w:rsidRPr="00893DE8">
        <w:rPr>
          <w:rFonts w:ascii="Times New Roman" w:hAnsi="Times New Roman" w:cs="Times New Roman"/>
          <w:color w:val="auto"/>
          <w:sz w:val="22"/>
          <w:szCs w:val="22"/>
        </w:rPr>
        <w:t>, okrem prípadov odstraňovania následkov havárií alebo porúch na elektrickom vedení,</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pri veľkoplošných výruboch je zakázané ponechanie menej ako troch životaschopných stromov na 1 hektár plochy na prirodzené dožitie</w:t>
      </w:r>
      <w:r w:rsidR="002B1340" w:rsidRPr="00893DE8">
        <w:rPr>
          <w:rFonts w:ascii="Times New Roman" w:hAnsi="Times New Roman" w:cs="Times New Roman"/>
          <w:color w:val="auto"/>
          <w:sz w:val="22"/>
          <w:szCs w:val="22"/>
        </w:rPr>
        <w:t xml:space="preserve"> (ideálne v skupine)</w:t>
      </w:r>
      <w:r w:rsidRPr="00893DE8">
        <w:rPr>
          <w:rFonts w:ascii="Times New Roman" w:hAnsi="Times New Roman" w:cs="Times New Roman"/>
          <w:color w:val="auto"/>
          <w:sz w:val="22"/>
          <w:szCs w:val="22"/>
        </w:rPr>
        <w:t>, s priemerom väčším ak</w:t>
      </w:r>
      <w:r w:rsidR="002B1340" w:rsidRPr="00893DE8">
        <w:rPr>
          <w:rFonts w:ascii="Times New Roman" w:hAnsi="Times New Roman" w:cs="Times New Roman"/>
          <w:color w:val="auto"/>
          <w:sz w:val="22"/>
          <w:szCs w:val="22"/>
        </w:rPr>
        <w:t>o 30 cm meraným v prsnej výške,</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zakázané umelé zalesňovanie poľnohospodárskych pozemkov</w:t>
      </w:r>
      <w:r w:rsidR="00B67C92" w:rsidRPr="00893DE8">
        <w:rPr>
          <w:rFonts w:ascii="Times New Roman" w:hAnsi="Times New Roman" w:cs="Times New Roman"/>
          <w:color w:val="auto"/>
          <w:sz w:val="22"/>
          <w:szCs w:val="22"/>
        </w:rPr>
        <w:t>,</w:t>
      </w:r>
      <w:r w:rsidR="002B1340" w:rsidRPr="00893DE8">
        <w:rPr>
          <w:rFonts w:ascii="Times New Roman" w:hAnsi="Times New Roman" w:cs="Times New Roman"/>
          <w:color w:val="auto"/>
          <w:sz w:val="22"/>
          <w:szCs w:val="22"/>
        </w:rPr>
        <w:t xml:space="preserve"> nezmenšovať výmeru TTP jej prekategorizovaním na les</w:t>
      </w:r>
      <w:r w:rsidR="009D3656"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zakázané rozorávanie trvalých trávnych porastov</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zakázané mechanizované kosenie existujúcich trávnych porastov na súvislej ploche väčšej ako 0,5 hektára spôsobom od okrajov do stredu</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zakázané kosenie a mulčovanie od 1</w:t>
      </w:r>
      <w:r w:rsidR="00A43B58" w:rsidRPr="00893DE8">
        <w:rPr>
          <w:rFonts w:ascii="Times New Roman" w:hAnsi="Times New Roman" w:cs="Times New Roman"/>
          <w:color w:val="auto"/>
          <w:sz w:val="22"/>
          <w:szCs w:val="22"/>
        </w:rPr>
        <w:t>5</w:t>
      </w:r>
      <w:r w:rsidRPr="00893DE8">
        <w:rPr>
          <w:rFonts w:ascii="Times New Roman" w:hAnsi="Times New Roman" w:cs="Times New Roman"/>
          <w:color w:val="auto"/>
          <w:sz w:val="22"/>
          <w:szCs w:val="22"/>
        </w:rPr>
        <w:t>.</w:t>
      </w:r>
      <w:r w:rsidR="0021568C" w:rsidRPr="00893DE8">
        <w:rPr>
          <w:rFonts w:ascii="Times New Roman" w:hAnsi="Times New Roman" w:cs="Times New Roman"/>
          <w:color w:val="auto"/>
          <w:sz w:val="22"/>
          <w:szCs w:val="22"/>
        </w:rPr>
        <w:t xml:space="preserve">4 </w:t>
      </w:r>
      <w:r w:rsidRPr="00893DE8">
        <w:rPr>
          <w:rFonts w:ascii="Times New Roman" w:hAnsi="Times New Roman" w:cs="Times New Roman"/>
          <w:color w:val="auto"/>
          <w:sz w:val="22"/>
          <w:szCs w:val="22"/>
        </w:rPr>
        <w:t>do 31.</w:t>
      </w:r>
      <w:r w:rsidR="0021568C" w:rsidRPr="00893DE8">
        <w:rPr>
          <w:rFonts w:ascii="Times New Roman" w:hAnsi="Times New Roman" w:cs="Times New Roman"/>
          <w:color w:val="auto"/>
          <w:sz w:val="22"/>
          <w:szCs w:val="22"/>
        </w:rPr>
        <w:t>7.</w:t>
      </w:r>
      <w:r w:rsidRPr="00893DE8">
        <w:rPr>
          <w:rFonts w:ascii="Times New Roman" w:hAnsi="Times New Roman" w:cs="Times New Roman"/>
          <w:color w:val="auto"/>
          <w:sz w:val="22"/>
          <w:szCs w:val="22"/>
        </w:rPr>
        <w:t xml:space="preserve"> na hniezdnych lokalitách chrapkáča poľného, ak tak určí orgán ochrany prírody</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zabezpečiť prekosenie neobhospodarovaných plôch minimálne raz za 3 – 5 rokov mimo obdobia hniezdenia (1.9. – 31.10</w:t>
      </w:r>
      <w:r w:rsidR="009D3656" w:rsidRPr="00893DE8">
        <w:rPr>
          <w:rFonts w:ascii="Times New Roman" w:hAnsi="Times New Roman" w:cs="Times New Roman"/>
          <w:color w:val="auto"/>
          <w:sz w:val="22"/>
          <w:szCs w:val="22"/>
        </w:rPr>
        <w:t>.</w:t>
      </w:r>
      <w:r w:rsidRPr="00893DE8">
        <w:rPr>
          <w:rFonts w:ascii="Times New Roman" w:hAnsi="Times New Roman" w:cs="Times New Roman"/>
          <w:color w:val="auto"/>
          <w:sz w:val="22"/>
          <w:szCs w:val="22"/>
        </w:rPr>
        <w:t>)</w:t>
      </w:r>
      <w:r w:rsidR="00B67C92" w:rsidRPr="00893DE8">
        <w:rPr>
          <w:rFonts w:ascii="Times New Roman" w:hAnsi="Times New Roman" w:cs="Times New Roman"/>
          <w:color w:val="auto"/>
          <w:sz w:val="22"/>
          <w:szCs w:val="22"/>
        </w:rPr>
        <w:t>,</w:t>
      </w:r>
    </w:p>
    <w:p w:rsidR="00893DE8" w:rsidRP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zakázaná pastva veľkého počtu hospodárskych zvierat na lokalite (nad 100 ks/</w:t>
      </w:r>
      <w:r w:rsidR="0021568C" w:rsidRPr="00893DE8">
        <w:rPr>
          <w:rFonts w:ascii="Times New Roman" w:hAnsi="Times New Roman" w:cs="Times New Roman"/>
          <w:color w:val="auto"/>
          <w:sz w:val="22"/>
          <w:szCs w:val="22"/>
        </w:rPr>
        <w:t>20 ha) od 1.5. do 31.7.</w:t>
      </w:r>
      <w:r w:rsidRPr="00893DE8">
        <w:rPr>
          <w:rFonts w:ascii="Times New Roman" w:hAnsi="Times New Roman" w:cs="Times New Roman"/>
          <w:color w:val="auto"/>
          <w:sz w:val="22"/>
          <w:szCs w:val="22"/>
        </w:rPr>
        <w:t>, ak tak určí orgán ochrany prírody</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zákaz leteckej aplikácie pesticídov, hnojív, vápnenia,</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pri ochrane poľnohospodárskych kultúr sa môžu používať len prípravky s hodnotou LD50 prípravku pre vtáky nad 100 mg.kg-1 živej hmotnosti a súčasne je hodnotený pre včely hodnotou HQ menšou ako 50, 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rozloha plôch s technickými a energetickými plodinami (kukurica, slnečnica, repka, bôb) môže dosahovať maximálne 20 % rozlohy ornej pôdy v</w:t>
      </w:r>
      <w:r w:rsidR="009D3656" w:rsidRPr="00893DE8">
        <w:rPr>
          <w:rFonts w:ascii="Times New Roman" w:hAnsi="Times New Roman" w:cs="Times New Roman"/>
          <w:color w:val="auto"/>
          <w:sz w:val="22"/>
          <w:szCs w:val="22"/>
        </w:rPr>
        <w:t> </w:t>
      </w:r>
      <w:r w:rsidRPr="00893DE8">
        <w:rPr>
          <w:rFonts w:ascii="Times New Roman" w:hAnsi="Times New Roman" w:cs="Times New Roman"/>
          <w:color w:val="auto"/>
          <w:sz w:val="22"/>
          <w:szCs w:val="22"/>
        </w:rPr>
        <w:t>EFP</w:t>
      </w:r>
      <w:r w:rsidR="009D3656" w:rsidRPr="00893DE8">
        <w:rPr>
          <w:rFonts w:ascii="Times New Roman" w:hAnsi="Times New Roman" w:cs="Times New Roman"/>
          <w:color w:val="auto"/>
          <w:sz w:val="22"/>
          <w:szCs w:val="22"/>
        </w:rPr>
        <w:t>7</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na organizovanie športových, turistických, spoločenských a iných hromadných podujatí od 1</w:t>
      </w:r>
      <w:r w:rsidR="0021568C" w:rsidRPr="00893DE8">
        <w:rPr>
          <w:rFonts w:ascii="Times New Roman" w:hAnsi="Times New Roman" w:cs="Times New Roman"/>
          <w:color w:val="auto"/>
          <w:sz w:val="22"/>
          <w:szCs w:val="22"/>
        </w:rPr>
        <w:t>.5</w:t>
      </w:r>
      <w:r w:rsidRPr="00893DE8">
        <w:rPr>
          <w:rFonts w:ascii="Times New Roman" w:hAnsi="Times New Roman" w:cs="Times New Roman"/>
          <w:color w:val="auto"/>
          <w:sz w:val="22"/>
          <w:szCs w:val="22"/>
        </w:rPr>
        <w:t>. do 31.7. sa vyžaduje súhlas orgánu ochrany prírody aj v prvom stupni ochrany</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zakázaná inštalácia nových nadzemných elektrických vedení bez použitia zábran proti úhynom vtákov; pre nové elektrické vedenia sa odporúča použitie zemných elektrických káblov</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kontrola elektrických vedení 22 kV a na úsekoch so zistenými úhynmi vtákov inštalácia technických opatrení zabraňujúcich úhynu vtákov, postupne zabezpečiť inštaláciu technických opatrení zabraňujúcich zraneniu alebo úhynu vtákov na všetkých podperných stĺpoch elektrického vzdušného vedenia VN v</w:t>
      </w:r>
      <w:r w:rsidR="009D3656" w:rsidRPr="00893DE8">
        <w:rPr>
          <w:rFonts w:ascii="Times New Roman" w:hAnsi="Times New Roman" w:cs="Times New Roman"/>
          <w:color w:val="auto"/>
          <w:sz w:val="22"/>
          <w:szCs w:val="22"/>
        </w:rPr>
        <w:t> </w:t>
      </w:r>
      <w:r w:rsidRPr="00893DE8">
        <w:rPr>
          <w:rFonts w:ascii="Times New Roman" w:hAnsi="Times New Roman" w:cs="Times New Roman"/>
          <w:color w:val="auto"/>
          <w:sz w:val="22"/>
          <w:szCs w:val="22"/>
        </w:rPr>
        <w:t>CHVÚ</w:t>
      </w:r>
      <w:r w:rsidR="009D3656" w:rsidRPr="00893DE8">
        <w:rPr>
          <w:rFonts w:ascii="Times New Roman" w:hAnsi="Times New Roman" w:cs="Times New Roman"/>
          <w:color w:val="auto"/>
          <w:sz w:val="22"/>
          <w:szCs w:val="22"/>
        </w:rPr>
        <w:t xml:space="preserve"> Malá Fatra</w:t>
      </w:r>
      <w:r w:rsidRPr="00893DE8">
        <w:rPr>
          <w:rFonts w:ascii="Times New Roman" w:hAnsi="Times New Roman" w:cs="Times New Roman"/>
          <w:color w:val="auto"/>
          <w:sz w:val="22"/>
          <w:szCs w:val="22"/>
        </w:rPr>
        <w:t xml:space="preserve"> a do vzdialenosti 5 km od neho, pričom postupovať od stĺpov v otvorenej krajine k stĺpom na okraji lesov a intravilánov (čiže od najviac k najmenej nebezpečným),</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usmerňovať pri územnom rozvoji regiónu urbanizáciu tak, aby sa minimálne prejavila na zmenšovaní plochy lovísk, pre minimalizovanie straty lovísk urbanizáciu v rámci územného rozvoja regiónu smerovať k súvislejšej spojitej zástavbe, zabrániť vzniku nových urbanistických celkov a roztratenej urbanizácii,</w:t>
      </w:r>
    </w:p>
    <w:p w:rsidR="00893DE8" w:rsidRDefault="009D3656"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lastRenderedPageBreak/>
        <w:t>v</w:t>
      </w:r>
      <w:r w:rsidR="00BC7B0B" w:rsidRPr="00893DE8">
        <w:rPr>
          <w:rFonts w:ascii="Times New Roman" w:hAnsi="Times New Roman" w:cs="Times New Roman"/>
          <w:color w:val="auto"/>
          <w:sz w:val="22"/>
          <w:szCs w:val="22"/>
        </w:rPr>
        <w:t> rámci územnoplánovacích a iných plánovacích dokumentov požadovať zachovanie trávnatých porastov a vhodnej štruktúry krajiny vrátane medzí a</w:t>
      </w:r>
      <w:r w:rsidR="00B67C92" w:rsidRPr="00893DE8">
        <w:rPr>
          <w:rFonts w:ascii="Times New Roman" w:hAnsi="Times New Roman" w:cs="Times New Roman"/>
          <w:color w:val="auto"/>
          <w:sz w:val="22"/>
          <w:szCs w:val="22"/>
        </w:rPr>
        <w:t> </w:t>
      </w:r>
      <w:r w:rsidR="00BC7B0B" w:rsidRPr="00893DE8">
        <w:rPr>
          <w:rFonts w:ascii="Times New Roman" w:hAnsi="Times New Roman" w:cs="Times New Roman"/>
          <w:color w:val="auto"/>
          <w:sz w:val="22"/>
          <w:szCs w:val="22"/>
        </w:rPr>
        <w:t>úhorov</w:t>
      </w:r>
      <w:r w:rsidR="00B67C92" w:rsidRPr="00893DE8">
        <w:rPr>
          <w:rFonts w:ascii="Times New Roman" w:hAnsi="Times New Roman" w:cs="Times New Roman"/>
          <w:color w:val="auto"/>
          <w:sz w:val="22"/>
          <w:szCs w:val="22"/>
        </w:rPr>
        <w:t>,</w:t>
      </w:r>
      <w:r w:rsidR="00BC7B0B" w:rsidRPr="00893DE8">
        <w:rPr>
          <w:rFonts w:ascii="Times New Roman" w:hAnsi="Times New Roman" w:cs="Times New Roman"/>
          <w:color w:val="auto"/>
          <w:sz w:val="22"/>
          <w:szCs w:val="22"/>
        </w:rPr>
        <w:t xml:space="preserve"> </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na oplocovanie pozemkov mimo zastavaného územia obce sa v</w:t>
      </w:r>
      <w:r w:rsidR="009D3656" w:rsidRPr="00893DE8">
        <w:rPr>
          <w:rFonts w:ascii="Times New Roman" w:hAnsi="Times New Roman" w:cs="Times New Roman"/>
          <w:color w:val="auto"/>
          <w:sz w:val="22"/>
          <w:szCs w:val="22"/>
        </w:rPr>
        <w:t> </w:t>
      </w:r>
      <w:r w:rsidRPr="00893DE8">
        <w:rPr>
          <w:rFonts w:ascii="Times New Roman" w:hAnsi="Times New Roman" w:cs="Times New Roman"/>
          <w:color w:val="auto"/>
          <w:sz w:val="22"/>
          <w:szCs w:val="22"/>
        </w:rPr>
        <w:t>EFP</w:t>
      </w:r>
      <w:r w:rsidR="009D3656" w:rsidRPr="00893DE8">
        <w:rPr>
          <w:rFonts w:ascii="Times New Roman" w:hAnsi="Times New Roman" w:cs="Times New Roman"/>
          <w:color w:val="auto"/>
          <w:sz w:val="22"/>
          <w:szCs w:val="22"/>
        </w:rPr>
        <w:t xml:space="preserve"> 7</w:t>
      </w:r>
      <w:r w:rsidRPr="00893DE8">
        <w:rPr>
          <w:rFonts w:ascii="Times New Roman" w:hAnsi="Times New Roman" w:cs="Times New Roman"/>
          <w:color w:val="auto"/>
          <w:sz w:val="22"/>
          <w:szCs w:val="22"/>
        </w:rPr>
        <w:t xml:space="preserve"> vyžaduje súhlas orgánu ochrany prírody a krajiny, pri oplocovaní pastvísk je potrebné minimalizovať oplotenie na práve prepásanú plochu, používať </w:t>
      </w:r>
      <w:r w:rsidR="00CF36AA" w:rsidRPr="00893DE8">
        <w:rPr>
          <w:rFonts w:ascii="Times New Roman" w:hAnsi="Times New Roman" w:cs="Times New Roman"/>
          <w:color w:val="auto"/>
          <w:sz w:val="22"/>
          <w:szCs w:val="22"/>
        </w:rPr>
        <w:t>zviditeľňovače</w:t>
      </w:r>
      <w:r w:rsidRPr="00893DE8">
        <w:rPr>
          <w:rFonts w:ascii="Times New Roman" w:hAnsi="Times New Roman" w:cs="Times New Roman"/>
          <w:color w:val="auto"/>
          <w:sz w:val="22"/>
          <w:szCs w:val="22"/>
        </w:rPr>
        <w:t xml:space="preserve"> vodiča (šírka zvýrazňovača aspoň 10 cm), obkášanie vodiča na 1 m na obe strany; zakazuje sa používať ostnatý drôt a drôt bez optických zvýrazňovačov,</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je zakázaná likvidácie mokradí,</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pri regulácii tokov je zakázané použitie len umelých prvkov (betón a panely), je nevyhnutné použitie prírodných materiálov</w:t>
      </w:r>
      <w:r w:rsidR="00B67C92" w:rsidRPr="00893DE8">
        <w:rPr>
          <w:rFonts w:ascii="Times New Roman" w:hAnsi="Times New Roman" w:cs="Times New Roman"/>
          <w:color w:val="auto"/>
          <w:sz w:val="22"/>
          <w:szCs w:val="22"/>
        </w:rPr>
        <w:t>,</w:t>
      </w:r>
    </w:p>
    <w:p w:rsidR="00893DE8" w:rsidRDefault="00893DE8" w:rsidP="00631520">
      <w:pPr>
        <w:pStyle w:val="Default"/>
        <w:numPr>
          <w:ilvl w:val="0"/>
          <w:numId w:val="18"/>
        </w:numPr>
        <w:jc w:val="both"/>
        <w:rPr>
          <w:rFonts w:ascii="Times New Roman" w:hAnsi="Times New Roman" w:cs="Times New Roman"/>
          <w:color w:val="auto"/>
          <w:sz w:val="22"/>
          <w:szCs w:val="22"/>
        </w:rPr>
      </w:pPr>
      <w:r>
        <w:rPr>
          <w:rFonts w:ascii="Times New Roman" w:hAnsi="Times New Roman" w:cs="Times New Roman"/>
          <w:color w:val="auto"/>
          <w:sz w:val="22"/>
          <w:szCs w:val="22"/>
        </w:rPr>
        <w:t>r</w:t>
      </w:r>
      <w:r w:rsidR="00BC7B0B" w:rsidRPr="00893DE8">
        <w:rPr>
          <w:rFonts w:ascii="Times New Roman" w:hAnsi="Times New Roman" w:cs="Times New Roman"/>
          <w:color w:val="auto"/>
          <w:sz w:val="22"/>
          <w:szCs w:val="22"/>
        </w:rPr>
        <w:t>ealizovať informačné a praktické ekovýchovné aktivity pre farmárov a traktoris</w:t>
      </w:r>
      <w:r>
        <w:rPr>
          <w:rFonts w:ascii="Times New Roman" w:hAnsi="Times New Roman" w:cs="Times New Roman"/>
          <w:color w:val="auto"/>
          <w:sz w:val="22"/>
          <w:szCs w:val="22"/>
        </w:rPr>
        <w:t>tov o správnom spôsobe kosenia</w:t>
      </w:r>
      <w:r w:rsidR="00B67C92" w:rsidRPr="00893DE8">
        <w:rPr>
          <w:rFonts w:ascii="Times New Roman" w:hAnsi="Times New Roman" w:cs="Times New Roman"/>
          <w:color w:val="auto"/>
          <w:sz w:val="22"/>
          <w:szCs w:val="22"/>
        </w:rPr>
        <w:t>,</w:t>
      </w:r>
    </w:p>
    <w:p w:rsid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vylúčiť vakcináciu líšok proti besnote,</w:t>
      </w:r>
    </w:p>
    <w:p w:rsidR="00EE751A" w:rsidRPr="00893DE8" w:rsidRDefault="00BC7B0B" w:rsidP="00631520">
      <w:pPr>
        <w:pStyle w:val="Default"/>
        <w:numPr>
          <w:ilvl w:val="0"/>
          <w:numId w:val="18"/>
        </w:numPr>
        <w:jc w:val="both"/>
        <w:rPr>
          <w:rFonts w:ascii="Times New Roman" w:hAnsi="Times New Roman" w:cs="Times New Roman"/>
          <w:color w:val="auto"/>
          <w:sz w:val="22"/>
          <w:szCs w:val="22"/>
        </w:rPr>
      </w:pPr>
      <w:r w:rsidRPr="00893DE8">
        <w:rPr>
          <w:rFonts w:ascii="Times New Roman" w:hAnsi="Times New Roman" w:cs="Times New Roman"/>
          <w:color w:val="auto"/>
          <w:sz w:val="22"/>
          <w:szCs w:val="22"/>
        </w:rPr>
        <w:t>prehodnotiť súčasnú právnu úpravu (vyhláška MŽP SR č. 2/2011 Z.z.) a je</w:t>
      </w:r>
      <w:r w:rsidR="009D3656" w:rsidRPr="00893DE8">
        <w:rPr>
          <w:rFonts w:ascii="Times New Roman" w:hAnsi="Times New Roman" w:cs="Times New Roman"/>
          <w:color w:val="auto"/>
          <w:sz w:val="22"/>
          <w:szCs w:val="22"/>
        </w:rPr>
        <w:t>j relevantnosť pre ochranu druhov.</w:t>
      </w:r>
    </w:p>
    <w:p w:rsidR="009D3656" w:rsidRPr="00A075A6" w:rsidRDefault="009D3656" w:rsidP="009D3656">
      <w:pPr>
        <w:pStyle w:val="Default"/>
        <w:ind w:left="1080"/>
        <w:jc w:val="both"/>
        <w:rPr>
          <w:rFonts w:ascii="Times New Roman" w:hAnsi="Times New Roman"/>
          <w:sz w:val="22"/>
          <w:szCs w:val="22"/>
          <w:lang w:val="pl-PL"/>
        </w:rPr>
      </w:pPr>
    </w:p>
    <w:p w:rsidR="00EE751A" w:rsidRPr="004E691F" w:rsidRDefault="00BC7B0B" w:rsidP="004E691F">
      <w:pPr>
        <w:spacing w:after="0" w:line="240" w:lineRule="auto"/>
        <w:rPr>
          <w:rFonts w:eastAsia="Times New Roman"/>
          <w:b/>
          <w:bCs w:val="0"/>
          <w:color w:val="000000"/>
          <w:sz w:val="28"/>
          <w:szCs w:val="28"/>
          <w:lang w:eastAsia="sk-SK"/>
        </w:rPr>
      </w:pPr>
      <w:r w:rsidRPr="009D3656">
        <w:rPr>
          <w:b/>
          <w:sz w:val="28"/>
          <w:szCs w:val="28"/>
        </w:rPr>
        <w:t xml:space="preserve">3. CIELE STAROSTLIVOSTI A OPATRENIA NA ICH DOSIAHNUTIE </w:t>
      </w:r>
    </w:p>
    <w:p w:rsidR="00EE751A" w:rsidRDefault="00EE751A">
      <w:pPr>
        <w:tabs>
          <w:tab w:val="left" w:pos="360"/>
        </w:tabs>
        <w:spacing w:after="0" w:line="240" w:lineRule="auto"/>
        <w:ind w:left="360" w:hanging="360"/>
        <w:rPr>
          <w:sz w:val="20"/>
          <w:szCs w:val="20"/>
        </w:rPr>
      </w:pPr>
    </w:p>
    <w:p w:rsidR="00EE751A" w:rsidRPr="009D3656" w:rsidRDefault="009D3656">
      <w:pPr>
        <w:pStyle w:val="Default"/>
        <w:jc w:val="both"/>
        <w:rPr>
          <w:rFonts w:ascii="Times New Roman" w:hAnsi="Times New Roman" w:cs="Times New Roman"/>
          <w:b/>
          <w:sz w:val="26"/>
          <w:szCs w:val="26"/>
        </w:rPr>
      </w:pPr>
      <w:r w:rsidRPr="009D3656">
        <w:rPr>
          <w:rFonts w:ascii="Times New Roman" w:hAnsi="Times New Roman" w:cs="Times New Roman"/>
          <w:b/>
          <w:sz w:val="26"/>
          <w:szCs w:val="26"/>
        </w:rPr>
        <w:t>3.1</w:t>
      </w:r>
      <w:r w:rsidR="00BC7B0B" w:rsidRPr="009D3656">
        <w:rPr>
          <w:rFonts w:ascii="Times New Roman" w:hAnsi="Times New Roman" w:cs="Times New Roman"/>
          <w:b/>
          <w:sz w:val="26"/>
          <w:szCs w:val="26"/>
        </w:rPr>
        <w:t xml:space="preserve"> Stanovenie dlhodobých cieľov starostlivosti v nadväznosti na ekologicko – funkčné priestory</w:t>
      </w:r>
    </w:p>
    <w:p w:rsidR="00E56D44" w:rsidRDefault="00E56D44" w:rsidP="00A075A6">
      <w:pPr>
        <w:rPr>
          <w:rFonts w:eastAsia="Times New Roman"/>
          <w:bCs w:val="0"/>
          <w:color w:val="000000"/>
          <w:u w:val="single"/>
          <w:lang w:eastAsia="sk-SK"/>
        </w:rPr>
      </w:pPr>
    </w:p>
    <w:p w:rsidR="00EE751A" w:rsidRPr="00A075A6" w:rsidRDefault="00CD4CB6" w:rsidP="00A075A6">
      <w:pPr>
        <w:rPr>
          <w:u w:val="single"/>
        </w:rPr>
      </w:pPr>
      <w:r>
        <w:rPr>
          <w:rFonts w:eastAsia="Times New Roman"/>
          <w:bCs w:val="0"/>
          <w:color w:val="000000"/>
          <w:u w:val="single"/>
          <w:lang w:eastAsia="sk-SK"/>
        </w:rPr>
        <w:t>Do roku 2050</w:t>
      </w:r>
      <w:r w:rsidR="009D3656">
        <w:rPr>
          <w:rFonts w:eastAsia="Times New Roman"/>
          <w:bCs w:val="0"/>
          <w:color w:val="000000"/>
          <w:u w:val="single"/>
          <w:lang w:eastAsia="sk-SK"/>
        </w:rPr>
        <w:t xml:space="preserve"> boli stanovené </w:t>
      </w:r>
      <w:r w:rsidR="00BC7B0B" w:rsidRPr="009D3656">
        <w:rPr>
          <w:rFonts w:eastAsia="Times New Roman"/>
          <w:b/>
          <w:bCs w:val="0"/>
          <w:color w:val="000000"/>
          <w:u w:val="single"/>
          <w:lang w:eastAsia="sk-SK"/>
        </w:rPr>
        <w:t>dlhodobé ciele ochrany</w:t>
      </w:r>
      <w:r w:rsidR="009D3656">
        <w:rPr>
          <w:rFonts w:eastAsia="Times New Roman"/>
          <w:bCs w:val="0"/>
          <w:color w:val="000000"/>
          <w:u w:val="single"/>
          <w:lang w:eastAsia="sk-SK"/>
        </w:rPr>
        <w:t>:</w:t>
      </w:r>
    </w:p>
    <w:p w:rsidR="00757C43" w:rsidRDefault="00EA579A" w:rsidP="00631520">
      <w:pPr>
        <w:pStyle w:val="Textkomentra"/>
        <w:numPr>
          <w:ilvl w:val="0"/>
          <w:numId w:val="19"/>
        </w:numPr>
        <w:jc w:val="both"/>
        <w:rPr>
          <w:i/>
          <w:sz w:val="22"/>
          <w:szCs w:val="22"/>
          <w:lang w:val="sk-SK"/>
        </w:rPr>
      </w:pPr>
      <w:r w:rsidRPr="00757C43">
        <w:rPr>
          <w:i/>
          <w:sz w:val="22"/>
          <w:szCs w:val="22"/>
          <w:lang w:val="sk-SK"/>
        </w:rPr>
        <w:t xml:space="preserve">Dosiahnuť zlepšenie stavu druhov vtákov, ktoré sú predmetom ochrany v CHVÚ Malá Fatra, konkrétne u druhov </w:t>
      </w:r>
      <w:r w:rsidR="00652860" w:rsidRPr="00757C43">
        <w:rPr>
          <w:i/>
          <w:sz w:val="22"/>
          <w:szCs w:val="22"/>
          <w:lang w:val="sk-SK"/>
        </w:rPr>
        <w:t>výr skalný (</w:t>
      </w:r>
      <w:r w:rsidR="00BC7B0B" w:rsidRPr="00757C43">
        <w:rPr>
          <w:i/>
          <w:iCs/>
          <w:sz w:val="22"/>
          <w:lang w:val="sk-SK"/>
        </w:rPr>
        <w:t>Bubo bubo</w:t>
      </w:r>
      <w:r w:rsidR="00652860" w:rsidRPr="00757C43">
        <w:rPr>
          <w:i/>
          <w:iCs/>
          <w:sz w:val="22"/>
          <w:lang w:val="sk-SK"/>
        </w:rPr>
        <w:t>)</w:t>
      </w:r>
      <w:r w:rsidR="00BC7B0B" w:rsidRPr="00757C43">
        <w:rPr>
          <w:i/>
          <w:iCs/>
          <w:sz w:val="22"/>
          <w:lang w:val="sk-SK"/>
        </w:rPr>
        <w:t xml:space="preserve">, </w:t>
      </w:r>
      <w:r w:rsidR="00652860" w:rsidRPr="00757C43">
        <w:rPr>
          <w:i/>
          <w:iCs/>
          <w:sz w:val="22"/>
          <w:lang w:val="sk-SK"/>
        </w:rPr>
        <w:t>hlucháň hôrny (</w:t>
      </w:r>
      <w:r w:rsidR="00BC7B0B" w:rsidRPr="00757C43">
        <w:rPr>
          <w:i/>
          <w:sz w:val="22"/>
          <w:szCs w:val="22"/>
          <w:lang w:val="sk-SK"/>
        </w:rPr>
        <w:t>Tetrao urogallus</w:t>
      </w:r>
      <w:r w:rsidR="00652860" w:rsidRPr="00757C43">
        <w:rPr>
          <w:i/>
          <w:sz w:val="22"/>
          <w:szCs w:val="22"/>
          <w:lang w:val="sk-SK"/>
        </w:rPr>
        <w:t>)</w:t>
      </w:r>
      <w:r w:rsidR="00BC7B0B" w:rsidRPr="00757C43">
        <w:rPr>
          <w:i/>
          <w:sz w:val="22"/>
          <w:szCs w:val="22"/>
          <w:lang w:val="sk-SK"/>
        </w:rPr>
        <w:t xml:space="preserve">, </w:t>
      </w:r>
      <w:r w:rsidR="00652860" w:rsidRPr="00757C43">
        <w:rPr>
          <w:i/>
          <w:sz w:val="22"/>
          <w:szCs w:val="22"/>
          <w:lang w:val="sk-SK"/>
        </w:rPr>
        <w:t>tetrov hoľniak (</w:t>
      </w:r>
      <w:r w:rsidR="00BC7B0B" w:rsidRPr="00757C43">
        <w:rPr>
          <w:i/>
          <w:sz w:val="22"/>
          <w:szCs w:val="22"/>
          <w:lang w:val="sk-SK"/>
        </w:rPr>
        <w:t>Lyrurus tetrix</w:t>
      </w:r>
      <w:r w:rsidR="00652860" w:rsidRPr="00757C43">
        <w:rPr>
          <w:i/>
          <w:sz w:val="22"/>
          <w:szCs w:val="22"/>
          <w:lang w:val="sk-SK"/>
        </w:rPr>
        <w:t>)</w:t>
      </w:r>
      <w:r w:rsidR="00BC7B0B" w:rsidRPr="00757C43">
        <w:rPr>
          <w:i/>
          <w:sz w:val="22"/>
          <w:szCs w:val="22"/>
          <w:lang w:val="sk-SK"/>
        </w:rPr>
        <w:t>,</w:t>
      </w:r>
      <w:r w:rsidR="00652860" w:rsidRPr="00757C43">
        <w:rPr>
          <w:i/>
          <w:sz w:val="22"/>
          <w:szCs w:val="22"/>
          <w:lang w:val="sk-SK"/>
        </w:rPr>
        <w:t xml:space="preserve"> žlna sivá (</w:t>
      </w:r>
      <w:r w:rsidR="00BC7B0B" w:rsidRPr="00757C43">
        <w:rPr>
          <w:i/>
          <w:sz w:val="22"/>
          <w:szCs w:val="22"/>
          <w:lang w:val="sk-SK"/>
        </w:rPr>
        <w:t>Picus canus</w:t>
      </w:r>
      <w:r w:rsidR="00652860" w:rsidRPr="00757C43">
        <w:rPr>
          <w:i/>
          <w:sz w:val="22"/>
          <w:szCs w:val="22"/>
          <w:lang w:val="sk-SK"/>
        </w:rPr>
        <w:t>)</w:t>
      </w:r>
      <w:r w:rsidR="00BC7B0B" w:rsidRPr="00757C43">
        <w:rPr>
          <w:i/>
          <w:sz w:val="22"/>
          <w:szCs w:val="22"/>
          <w:lang w:val="sk-SK"/>
        </w:rPr>
        <w:t>,</w:t>
      </w:r>
      <w:r w:rsidR="00652860" w:rsidRPr="00757C43">
        <w:rPr>
          <w:i/>
          <w:sz w:val="22"/>
          <w:szCs w:val="22"/>
          <w:lang w:val="sk-SK"/>
        </w:rPr>
        <w:t xml:space="preserve"> muchárik malý</w:t>
      </w:r>
      <w:r w:rsidR="00BC7B0B" w:rsidRPr="00757C43">
        <w:rPr>
          <w:i/>
          <w:sz w:val="22"/>
          <w:szCs w:val="22"/>
          <w:lang w:val="sk-SK"/>
        </w:rPr>
        <w:t xml:space="preserve"> </w:t>
      </w:r>
      <w:r w:rsidR="00652860" w:rsidRPr="00757C43">
        <w:rPr>
          <w:i/>
          <w:sz w:val="22"/>
          <w:szCs w:val="22"/>
          <w:lang w:val="sk-SK"/>
        </w:rPr>
        <w:t>(</w:t>
      </w:r>
      <w:r w:rsidR="00BC7B0B" w:rsidRPr="00757C43">
        <w:rPr>
          <w:i/>
          <w:sz w:val="22"/>
          <w:szCs w:val="22"/>
          <w:lang w:val="sk-SK"/>
        </w:rPr>
        <w:t>Ficedula parva</w:t>
      </w:r>
      <w:r w:rsidR="00652860" w:rsidRPr="00757C43">
        <w:rPr>
          <w:i/>
          <w:sz w:val="22"/>
          <w:szCs w:val="22"/>
          <w:lang w:val="sk-SK"/>
        </w:rPr>
        <w:t>)</w:t>
      </w:r>
      <w:r w:rsidR="00BC7B0B" w:rsidRPr="00757C43">
        <w:rPr>
          <w:i/>
          <w:sz w:val="22"/>
          <w:szCs w:val="22"/>
          <w:lang w:val="sk-SK"/>
        </w:rPr>
        <w:t>,</w:t>
      </w:r>
      <w:r w:rsidR="00652860" w:rsidRPr="00757C43">
        <w:rPr>
          <w:i/>
          <w:sz w:val="22"/>
          <w:szCs w:val="22"/>
          <w:lang w:val="sk-SK"/>
        </w:rPr>
        <w:t xml:space="preserve"> muchárik bielokrký</w:t>
      </w:r>
      <w:r w:rsidR="00BC7B0B" w:rsidRPr="00757C43">
        <w:rPr>
          <w:i/>
          <w:sz w:val="22"/>
          <w:szCs w:val="22"/>
          <w:lang w:val="sk-SK"/>
        </w:rPr>
        <w:t xml:space="preserve"> </w:t>
      </w:r>
      <w:r w:rsidR="00652860" w:rsidRPr="00757C43">
        <w:rPr>
          <w:i/>
          <w:sz w:val="22"/>
          <w:szCs w:val="22"/>
          <w:lang w:val="sk-SK"/>
        </w:rPr>
        <w:t>(</w:t>
      </w:r>
      <w:r w:rsidR="00BC7B0B" w:rsidRPr="00757C43">
        <w:rPr>
          <w:i/>
          <w:sz w:val="22"/>
          <w:szCs w:val="22"/>
          <w:lang w:val="sk-SK"/>
        </w:rPr>
        <w:t>Ficedula albicollis</w:t>
      </w:r>
      <w:r w:rsidR="00652860" w:rsidRPr="00757C43">
        <w:rPr>
          <w:i/>
          <w:sz w:val="22"/>
          <w:szCs w:val="22"/>
          <w:lang w:val="sk-SK"/>
        </w:rPr>
        <w:t>)</w:t>
      </w:r>
      <w:r w:rsidR="00BC7B0B" w:rsidRPr="00757C43">
        <w:rPr>
          <w:i/>
          <w:sz w:val="22"/>
          <w:szCs w:val="22"/>
          <w:lang w:val="sk-SK"/>
        </w:rPr>
        <w:t>,</w:t>
      </w:r>
      <w:r w:rsidR="00652860" w:rsidRPr="00757C43">
        <w:rPr>
          <w:i/>
          <w:sz w:val="22"/>
          <w:szCs w:val="22"/>
          <w:lang w:val="sk-SK"/>
        </w:rPr>
        <w:t xml:space="preserve"> skaliarik pestrý</w:t>
      </w:r>
      <w:r w:rsidR="00BC7B0B" w:rsidRPr="00757C43">
        <w:rPr>
          <w:i/>
          <w:sz w:val="22"/>
          <w:szCs w:val="22"/>
          <w:lang w:val="sk-SK"/>
        </w:rPr>
        <w:t xml:space="preserve"> </w:t>
      </w:r>
      <w:r w:rsidR="00652860" w:rsidRPr="00757C43">
        <w:rPr>
          <w:i/>
          <w:sz w:val="22"/>
          <w:szCs w:val="22"/>
          <w:lang w:val="sk-SK"/>
        </w:rPr>
        <w:t>(</w:t>
      </w:r>
      <w:r w:rsidR="00BC7B0B" w:rsidRPr="00757C43">
        <w:rPr>
          <w:i/>
          <w:sz w:val="22"/>
          <w:szCs w:val="22"/>
          <w:lang w:val="sk-SK"/>
        </w:rPr>
        <w:t>Monticola saxatilis</w:t>
      </w:r>
      <w:r w:rsidR="00652860" w:rsidRPr="00757C43">
        <w:rPr>
          <w:i/>
          <w:sz w:val="22"/>
          <w:szCs w:val="22"/>
          <w:lang w:val="sk-SK"/>
        </w:rPr>
        <w:t>)</w:t>
      </w:r>
      <w:r w:rsidR="00BC7B0B" w:rsidRPr="00757C43">
        <w:rPr>
          <w:i/>
          <w:sz w:val="22"/>
          <w:szCs w:val="22"/>
          <w:lang w:val="sk-SK"/>
        </w:rPr>
        <w:t xml:space="preserve">, </w:t>
      </w:r>
      <w:r w:rsidR="00652860" w:rsidRPr="00757C43">
        <w:rPr>
          <w:i/>
          <w:sz w:val="22"/>
          <w:szCs w:val="22"/>
          <w:lang w:val="sk-SK"/>
        </w:rPr>
        <w:t>strakoša veľkého (</w:t>
      </w:r>
      <w:r w:rsidR="00BC7B0B" w:rsidRPr="00757C43">
        <w:rPr>
          <w:i/>
          <w:sz w:val="22"/>
          <w:szCs w:val="22"/>
          <w:lang w:val="sk-SK"/>
        </w:rPr>
        <w:t>Lanius excubitor</w:t>
      </w:r>
      <w:r w:rsidR="00652860" w:rsidRPr="00757C43">
        <w:rPr>
          <w:i/>
          <w:sz w:val="22"/>
          <w:szCs w:val="22"/>
          <w:lang w:val="sk-SK"/>
        </w:rPr>
        <w:t>)</w:t>
      </w:r>
      <w:r w:rsidR="00241B12" w:rsidRPr="00757C43">
        <w:rPr>
          <w:i/>
          <w:sz w:val="22"/>
          <w:szCs w:val="22"/>
          <w:lang w:val="sk-SK"/>
        </w:rPr>
        <w:t>,</w:t>
      </w:r>
      <w:r w:rsidR="00BC7B0B" w:rsidRPr="00757C43">
        <w:rPr>
          <w:i/>
          <w:sz w:val="22"/>
          <w:szCs w:val="22"/>
          <w:lang w:val="sk-SK"/>
        </w:rPr>
        <w:t xml:space="preserve"> </w:t>
      </w:r>
      <w:r w:rsidR="00652860" w:rsidRPr="00757C43">
        <w:rPr>
          <w:i/>
          <w:sz w:val="22"/>
          <w:szCs w:val="22"/>
          <w:lang w:val="sk-SK"/>
        </w:rPr>
        <w:t>bociana čierneho (</w:t>
      </w:r>
      <w:r w:rsidR="00241B12" w:rsidRPr="00757C43">
        <w:rPr>
          <w:i/>
          <w:sz w:val="22"/>
          <w:szCs w:val="22"/>
          <w:lang w:val="sk-SK"/>
        </w:rPr>
        <w:t>Ciconia nigra</w:t>
      </w:r>
      <w:r w:rsidR="00652860" w:rsidRPr="00757C43">
        <w:rPr>
          <w:i/>
          <w:sz w:val="22"/>
          <w:szCs w:val="22"/>
          <w:lang w:val="sk-SK"/>
        </w:rPr>
        <w:t>)</w:t>
      </w:r>
      <w:r w:rsidR="00241B12" w:rsidRPr="00757C43">
        <w:rPr>
          <w:i/>
          <w:sz w:val="22"/>
          <w:szCs w:val="22"/>
          <w:lang w:val="sk-SK"/>
        </w:rPr>
        <w:t xml:space="preserve">, </w:t>
      </w:r>
      <w:r w:rsidR="00652860" w:rsidRPr="00757C43">
        <w:rPr>
          <w:i/>
          <w:sz w:val="22"/>
          <w:szCs w:val="22"/>
          <w:lang w:val="sk-SK"/>
        </w:rPr>
        <w:t>lelka lesného (</w:t>
      </w:r>
      <w:r w:rsidR="00241B12" w:rsidRPr="00757C43">
        <w:rPr>
          <w:i/>
          <w:sz w:val="22"/>
          <w:szCs w:val="22"/>
          <w:lang w:val="sk-SK"/>
        </w:rPr>
        <w:t>Caprimulgus europaeus</w:t>
      </w:r>
      <w:r w:rsidR="00652860" w:rsidRPr="00757C43">
        <w:rPr>
          <w:i/>
          <w:sz w:val="22"/>
          <w:szCs w:val="22"/>
          <w:lang w:val="sk-SK"/>
        </w:rPr>
        <w:t>)</w:t>
      </w:r>
      <w:r w:rsidR="00241B12" w:rsidRPr="00757C43">
        <w:rPr>
          <w:i/>
          <w:sz w:val="22"/>
          <w:szCs w:val="22"/>
          <w:lang w:val="sk-SK"/>
        </w:rPr>
        <w:t xml:space="preserve">, </w:t>
      </w:r>
      <w:r w:rsidR="00652860" w:rsidRPr="00757C43">
        <w:rPr>
          <w:i/>
          <w:sz w:val="22"/>
          <w:szCs w:val="22"/>
          <w:lang w:val="sk-SK"/>
        </w:rPr>
        <w:t xml:space="preserve">ďatľa </w:t>
      </w:r>
      <w:r w:rsidR="00757C43" w:rsidRPr="00757C43">
        <w:rPr>
          <w:i/>
          <w:sz w:val="22"/>
          <w:szCs w:val="22"/>
          <w:lang w:val="sk-SK"/>
        </w:rPr>
        <w:t>hnedkavého (</w:t>
      </w:r>
      <w:r w:rsidR="00241B12" w:rsidRPr="00757C43">
        <w:rPr>
          <w:i/>
          <w:sz w:val="22"/>
          <w:szCs w:val="22"/>
          <w:lang w:val="sk-SK"/>
        </w:rPr>
        <w:t>Dendrocopos syriacus</w:t>
      </w:r>
      <w:r w:rsidR="00757C43" w:rsidRPr="00757C43">
        <w:rPr>
          <w:i/>
          <w:sz w:val="22"/>
          <w:szCs w:val="22"/>
          <w:lang w:val="sk-SK"/>
        </w:rPr>
        <w:t>)</w:t>
      </w:r>
      <w:r w:rsidR="00241B12" w:rsidRPr="00757C43">
        <w:rPr>
          <w:i/>
          <w:sz w:val="22"/>
          <w:szCs w:val="22"/>
          <w:lang w:val="sk-SK"/>
        </w:rPr>
        <w:t xml:space="preserve">, </w:t>
      </w:r>
      <w:r w:rsidR="00757C43" w:rsidRPr="00757C43">
        <w:rPr>
          <w:i/>
          <w:sz w:val="22"/>
          <w:szCs w:val="22"/>
          <w:lang w:val="sk-SK"/>
        </w:rPr>
        <w:t>prepelica poľná (</w:t>
      </w:r>
      <w:r w:rsidR="00241B12" w:rsidRPr="00757C43">
        <w:rPr>
          <w:i/>
          <w:sz w:val="22"/>
          <w:szCs w:val="22"/>
          <w:lang w:val="sk-SK"/>
        </w:rPr>
        <w:t>Coturnix coturnix</w:t>
      </w:r>
      <w:r w:rsidR="00757C43" w:rsidRPr="00757C43">
        <w:rPr>
          <w:i/>
          <w:sz w:val="22"/>
          <w:szCs w:val="22"/>
          <w:lang w:val="sk-SK"/>
        </w:rPr>
        <w:t>)</w:t>
      </w:r>
      <w:r w:rsidR="00241B12" w:rsidRPr="00757C43">
        <w:rPr>
          <w:i/>
          <w:sz w:val="22"/>
          <w:szCs w:val="22"/>
          <w:lang w:val="sk-SK"/>
        </w:rPr>
        <w:t xml:space="preserve"> </w:t>
      </w:r>
      <w:r w:rsidR="00BC7B0B" w:rsidRPr="00757C43">
        <w:rPr>
          <w:i/>
          <w:sz w:val="22"/>
          <w:szCs w:val="22"/>
          <w:lang w:val="sk-SK"/>
        </w:rPr>
        <w:t>a</w:t>
      </w:r>
      <w:r w:rsidR="00757C43" w:rsidRPr="00757C43">
        <w:rPr>
          <w:i/>
          <w:sz w:val="22"/>
          <w:szCs w:val="22"/>
          <w:lang w:val="sk-SK"/>
        </w:rPr>
        <w:t xml:space="preserve"> žltochvost </w:t>
      </w:r>
      <w:r w:rsidR="00BC7B0B" w:rsidRPr="00757C43">
        <w:rPr>
          <w:i/>
          <w:sz w:val="22"/>
          <w:szCs w:val="22"/>
          <w:lang w:val="sk-SK"/>
        </w:rPr>
        <w:t xml:space="preserve"> </w:t>
      </w:r>
      <w:r w:rsidR="00757C43" w:rsidRPr="00757C43">
        <w:rPr>
          <w:i/>
          <w:sz w:val="22"/>
          <w:szCs w:val="22"/>
          <w:lang w:val="sk-SK"/>
        </w:rPr>
        <w:t>hôrny (</w:t>
      </w:r>
      <w:r w:rsidR="00BC7B0B" w:rsidRPr="00757C43">
        <w:rPr>
          <w:i/>
          <w:sz w:val="22"/>
          <w:szCs w:val="22"/>
          <w:lang w:val="sk-SK"/>
        </w:rPr>
        <w:t>Phoenicurus phoenicurus</w:t>
      </w:r>
      <w:r w:rsidR="00757C43" w:rsidRPr="00757C43">
        <w:rPr>
          <w:i/>
          <w:sz w:val="22"/>
          <w:szCs w:val="22"/>
          <w:lang w:val="sk-SK"/>
        </w:rPr>
        <w:t>)</w:t>
      </w:r>
      <w:r w:rsidR="00BC7B0B" w:rsidRPr="00757C43">
        <w:rPr>
          <w:i/>
          <w:sz w:val="22"/>
          <w:szCs w:val="22"/>
          <w:lang w:val="sk-SK"/>
        </w:rPr>
        <w:t xml:space="preserve"> z</w:t>
      </w:r>
      <w:r w:rsidRPr="00757C43">
        <w:rPr>
          <w:i/>
          <w:sz w:val="22"/>
          <w:szCs w:val="22"/>
          <w:lang w:val="sk-SK"/>
        </w:rPr>
        <w:t xml:space="preserve"> nepriaznivého</w:t>
      </w:r>
      <w:r w:rsidR="00BC7B0B" w:rsidRPr="00757C43">
        <w:rPr>
          <w:i/>
          <w:sz w:val="22"/>
          <w:szCs w:val="22"/>
          <w:lang w:val="sk-SK"/>
        </w:rPr>
        <w:t xml:space="preserve"> stavu kategórie C do</w:t>
      </w:r>
      <w:r w:rsidR="00D34293" w:rsidRPr="00757C43">
        <w:rPr>
          <w:i/>
          <w:sz w:val="22"/>
          <w:szCs w:val="22"/>
          <w:lang w:val="sk-SK"/>
        </w:rPr>
        <w:t xml:space="preserve"> priaznivého stavu v</w:t>
      </w:r>
      <w:r w:rsidR="00BC7B0B" w:rsidRPr="00757C43">
        <w:rPr>
          <w:i/>
          <w:sz w:val="22"/>
          <w:szCs w:val="22"/>
          <w:lang w:val="sk-SK"/>
        </w:rPr>
        <w:t xml:space="preserve"> kategóri</w:t>
      </w:r>
      <w:r w:rsidR="00D34293" w:rsidRPr="00757C43">
        <w:rPr>
          <w:i/>
          <w:sz w:val="22"/>
          <w:szCs w:val="22"/>
          <w:lang w:val="sk-SK"/>
        </w:rPr>
        <w:t>i</w:t>
      </w:r>
      <w:r w:rsidR="00CD4CB6">
        <w:rPr>
          <w:i/>
          <w:sz w:val="22"/>
          <w:szCs w:val="22"/>
          <w:lang w:val="sk-SK"/>
        </w:rPr>
        <w:t xml:space="preserve"> B v EFP1, EFP 2, EFP 3, EFP4, </w:t>
      </w:r>
      <w:r w:rsidR="00D47F7F">
        <w:rPr>
          <w:i/>
          <w:sz w:val="22"/>
          <w:szCs w:val="22"/>
          <w:lang w:val="sk-SK"/>
        </w:rPr>
        <w:t xml:space="preserve">EFP 5, </w:t>
      </w:r>
      <w:r w:rsidR="00CD4CB6">
        <w:rPr>
          <w:i/>
          <w:sz w:val="22"/>
          <w:szCs w:val="22"/>
          <w:lang w:val="sk-SK"/>
        </w:rPr>
        <w:t>EFP7.</w:t>
      </w:r>
    </w:p>
    <w:p w:rsidR="00757C43" w:rsidRDefault="00D34293" w:rsidP="00631520">
      <w:pPr>
        <w:pStyle w:val="Textkomentra"/>
        <w:numPr>
          <w:ilvl w:val="0"/>
          <w:numId w:val="19"/>
        </w:numPr>
        <w:jc w:val="both"/>
        <w:rPr>
          <w:i/>
          <w:sz w:val="22"/>
          <w:szCs w:val="22"/>
          <w:lang w:val="sk-SK"/>
        </w:rPr>
      </w:pPr>
      <w:r w:rsidRPr="00757C43">
        <w:rPr>
          <w:i/>
          <w:sz w:val="22"/>
          <w:szCs w:val="22"/>
          <w:lang w:val="sk-SK"/>
        </w:rPr>
        <w:t>Dosiahnuť udržanie</w:t>
      </w:r>
      <w:r w:rsidR="00BC7B0B" w:rsidRPr="00757C43">
        <w:rPr>
          <w:i/>
          <w:sz w:val="22"/>
          <w:szCs w:val="22"/>
          <w:lang w:val="sk-SK"/>
        </w:rPr>
        <w:t xml:space="preserve"> súčasn</w:t>
      </w:r>
      <w:r w:rsidRPr="00757C43">
        <w:rPr>
          <w:i/>
          <w:sz w:val="22"/>
          <w:szCs w:val="22"/>
          <w:lang w:val="sk-SK"/>
        </w:rPr>
        <w:t>ého</w:t>
      </w:r>
      <w:r w:rsidR="00BC7B0B" w:rsidRPr="00757C43">
        <w:rPr>
          <w:i/>
          <w:sz w:val="22"/>
          <w:szCs w:val="22"/>
          <w:lang w:val="sk-SK"/>
        </w:rPr>
        <w:t xml:space="preserve"> priazniv</w:t>
      </w:r>
      <w:r w:rsidRPr="00757C43">
        <w:rPr>
          <w:i/>
          <w:sz w:val="22"/>
          <w:szCs w:val="22"/>
          <w:lang w:val="sk-SK"/>
        </w:rPr>
        <w:t>ého</w:t>
      </w:r>
      <w:r w:rsidR="00BC7B0B" w:rsidRPr="00757C43">
        <w:rPr>
          <w:i/>
          <w:sz w:val="22"/>
          <w:szCs w:val="22"/>
          <w:lang w:val="sk-SK"/>
        </w:rPr>
        <w:t xml:space="preserve"> stav</w:t>
      </w:r>
      <w:r w:rsidRPr="00757C43">
        <w:rPr>
          <w:i/>
          <w:sz w:val="22"/>
          <w:szCs w:val="22"/>
          <w:lang w:val="sk-SK"/>
        </w:rPr>
        <w:t>u</w:t>
      </w:r>
      <w:r w:rsidR="00BC7B0B" w:rsidRPr="00757C43">
        <w:rPr>
          <w:i/>
          <w:sz w:val="22"/>
          <w:szCs w:val="22"/>
          <w:lang w:val="sk-SK"/>
        </w:rPr>
        <w:t xml:space="preserve"> </w:t>
      </w:r>
      <w:r w:rsidRPr="00757C43">
        <w:rPr>
          <w:i/>
          <w:sz w:val="22"/>
          <w:szCs w:val="22"/>
          <w:lang w:val="sk-SK"/>
        </w:rPr>
        <w:t>druhov vtákov, ktoré sú predmetom ochrany v C</w:t>
      </w:r>
      <w:r w:rsidR="002B6076" w:rsidRPr="00757C43">
        <w:rPr>
          <w:i/>
          <w:sz w:val="22"/>
          <w:szCs w:val="22"/>
          <w:lang w:val="sk-SK"/>
        </w:rPr>
        <w:t>HVÚ Malá Fatra, konk</w:t>
      </w:r>
      <w:r w:rsidR="00A13B56" w:rsidRPr="00757C43">
        <w:rPr>
          <w:i/>
          <w:sz w:val="22"/>
          <w:szCs w:val="22"/>
          <w:lang w:val="sk-SK"/>
        </w:rPr>
        <w:t>rétne u dru</w:t>
      </w:r>
      <w:r w:rsidR="00C83B21" w:rsidRPr="00757C43">
        <w:rPr>
          <w:i/>
          <w:sz w:val="22"/>
          <w:szCs w:val="22"/>
          <w:lang w:val="sk-SK"/>
        </w:rPr>
        <w:t xml:space="preserve">hov: </w:t>
      </w:r>
      <w:r w:rsidR="00757C43">
        <w:rPr>
          <w:i/>
          <w:sz w:val="22"/>
          <w:szCs w:val="22"/>
          <w:lang w:val="sk-SK"/>
        </w:rPr>
        <w:t>sokol sťahovavý (</w:t>
      </w:r>
      <w:r w:rsidR="00BC7B0B" w:rsidRPr="00757C43">
        <w:rPr>
          <w:i/>
          <w:sz w:val="22"/>
          <w:szCs w:val="22"/>
          <w:lang w:val="sk-SK"/>
        </w:rPr>
        <w:t>Falco pereg</w:t>
      </w:r>
      <w:r w:rsidR="00A13B56" w:rsidRPr="00757C43">
        <w:rPr>
          <w:i/>
          <w:sz w:val="22"/>
          <w:szCs w:val="22"/>
          <w:lang w:val="sk-SK"/>
        </w:rPr>
        <w:t>r</w:t>
      </w:r>
      <w:r w:rsidR="00BC7B0B" w:rsidRPr="00757C43">
        <w:rPr>
          <w:i/>
          <w:sz w:val="22"/>
          <w:szCs w:val="22"/>
          <w:lang w:val="sk-SK"/>
        </w:rPr>
        <w:t>inus</w:t>
      </w:r>
      <w:r w:rsidR="00757C43">
        <w:rPr>
          <w:i/>
          <w:sz w:val="22"/>
          <w:szCs w:val="22"/>
          <w:lang w:val="sk-SK"/>
        </w:rPr>
        <w:t>)</w:t>
      </w:r>
      <w:r w:rsidR="00BC7B0B" w:rsidRPr="00757C43">
        <w:rPr>
          <w:i/>
          <w:sz w:val="22"/>
          <w:szCs w:val="22"/>
          <w:lang w:val="sk-SK"/>
        </w:rPr>
        <w:t xml:space="preserve">, </w:t>
      </w:r>
      <w:r w:rsidR="00757C43">
        <w:rPr>
          <w:i/>
          <w:sz w:val="22"/>
          <w:szCs w:val="22"/>
          <w:lang w:val="sk-SK"/>
        </w:rPr>
        <w:t>orol skalný (</w:t>
      </w:r>
      <w:r w:rsidR="00BC7B0B" w:rsidRPr="00757C43">
        <w:rPr>
          <w:i/>
          <w:sz w:val="22"/>
          <w:szCs w:val="22"/>
          <w:lang w:val="sk-SK"/>
        </w:rPr>
        <w:t>Aquila chrysaetos</w:t>
      </w:r>
      <w:r w:rsidR="00757C43">
        <w:rPr>
          <w:i/>
          <w:sz w:val="22"/>
          <w:szCs w:val="22"/>
          <w:lang w:val="sk-SK"/>
        </w:rPr>
        <w:t>)</w:t>
      </w:r>
      <w:r w:rsidR="00BC7B0B" w:rsidRPr="00757C43">
        <w:rPr>
          <w:i/>
          <w:sz w:val="22"/>
          <w:szCs w:val="22"/>
          <w:lang w:val="sk-SK"/>
        </w:rPr>
        <w:t xml:space="preserve">, </w:t>
      </w:r>
      <w:r w:rsidR="00757C43">
        <w:rPr>
          <w:i/>
          <w:sz w:val="22"/>
          <w:szCs w:val="22"/>
          <w:lang w:val="sk-SK"/>
        </w:rPr>
        <w:t>ďateľ trojprstý (</w:t>
      </w:r>
      <w:r w:rsidR="00BC7B0B" w:rsidRPr="00757C43">
        <w:rPr>
          <w:i/>
          <w:sz w:val="22"/>
          <w:szCs w:val="22"/>
          <w:lang w:val="sk-SK"/>
        </w:rPr>
        <w:t>Picoides tridactylus</w:t>
      </w:r>
      <w:r w:rsidR="00757C43">
        <w:rPr>
          <w:i/>
          <w:sz w:val="22"/>
          <w:szCs w:val="22"/>
          <w:lang w:val="sk-SK"/>
        </w:rPr>
        <w:t>)</w:t>
      </w:r>
      <w:r w:rsidR="00BC7B0B" w:rsidRPr="00757C43">
        <w:rPr>
          <w:i/>
          <w:sz w:val="22"/>
          <w:szCs w:val="22"/>
          <w:lang w:val="sk-SK"/>
        </w:rPr>
        <w:t xml:space="preserve">, </w:t>
      </w:r>
      <w:r w:rsidR="00757C43">
        <w:rPr>
          <w:i/>
          <w:sz w:val="22"/>
          <w:szCs w:val="22"/>
          <w:lang w:val="sk-SK"/>
        </w:rPr>
        <w:t>pôtika kapcavého (</w:t>
      </w:r>
      <w:r w:rsidR="00BC7B0B" w:rsidRPr="00757C43">
        <w:rPr>
          <w:i/>
          <w:sz w:val="22"/>
          <w:szCs w:val="22"/>
          <w:lang w:val="sk-SK"/>
        </w:rPr>
        <w:t>Aegolius funereus</w:t>
      </w:r>
      <w:r w:rsidR="00757C43">
        <w:rPr>
          <w:i/>
          <w:sz w:val="22"/>
          <w:szCs w:val="22"/>
          <w:lang w:val="sk-SK"/>
        </w:rPr>
        <w:t>)</w:t>
      </w:r>
      <w:r w:rsidR="00BC7B0B" w:rsidRPr="00757C43">
        <w:rPr>
          <w:i/>
          <w:sz w:val="22"/>
          <w:szCs w:val="22"/>
          <w:lang w:val="sk-SK"/>
        </w:rPr>
        <w:t>,</w:t>
      </w:r>
      <w:r w:rsidR="00757C43">
        <w:rPr>
          <w:i/>
          <w:sz w:val="22"/>
          <w:szCs w:val="22"/>
          <w:lang w:val="sk-SK"/>
        </w:rPr>
        <w:t xml:space="preserve"> ďatľa bielochrbtého</w:t>
      </w:r>
      <w:r w:rsidR="00BC7B0B" w:rsidRPr="00757C43">
        <w:rPr>
          <w:i/>
          <w:sz w:val="22"/>
          <w:szCs w:val="22"/>
          <w:lang w:val="sk-SK"/>
        </w:rPr>
        <w:t xml:space="preserve"> </w:t>
      </w:r>
      <w:r w:rsidR="00757C43">
        <w:rPr>
          <w:i/>
          <w:sz w:val="22"/>
          <w:szCs w:val="22"/>
          <w:lang w:val="sk-SK"/>
        </w:rPr>
        <w:t>(</w:t>
      </w:r>
      <w:r w:rsidR="00BC7B0B" w:rsidRPr="00757C43">
        <w:rPr>
          <w:i/>
          <w:sz w:val="22"/>
          <w:szCs w:val="22"/>
          <w:lang w:val="sk-SK"/>
        </w:rPr>
        <w:t>Dendrocopos leucotos</w:t>
      </w:r>
      <w:r w:rsidR="00757C43">
        <w:rPr>
          <w:i/>
          <w:sz w:val="22"/>
          <w:szCs w:val="22"/>
          <w:lang w:val="sk-SK"/>
        </w:rPr>
        <w:t>)</w:t>
      </w:r>
      <w:r w:rsidR="00BC7B0B" w:rsidRPr="00757C43">
        <w:rPr>
          <w:i/>
          <w:sz w:val="22"/>
          <w:szCs w:val="22"/>
          <w:lang w:val="sk-SK"/>
        </w:rPr>
        <w:t xml:space="preserve">, </w:t>
      </w:r>
      <w:r w:rsidR="00757C43">
        <w:rPr>
          <w:i/>
          <w:sz w:val="22"/>
          <w:szCs w:val="22"/>
          <w:lang w:val="sk-SK"/>
        </w:rPr>
        <w:t>ďatľa čierneho (</w:t>
      </w:r>
      <w:r w:rsidR="00BC7B0B" w:rsidRPr="00757C43">
        <w:rPr>
          <w:i/>
          <w:sz w:val="22"/>
          <w:szCs w:val="22"/>
          <w:lang w:val="sk-SK"/>
        </w:rPr>
        <w:t>Dryocopus martius</w:t>
      </w:r>
      <w:r w:rsidR="00757C43">
        <w:rPr>
          <w:i/>
          <w:sz w:val="22"/>
          <w:szCs w:val="22"/>
          <w:lang w:val="sk-SK"/>
        </w:rPr>
        <w:t>)</w:t>
      </w:r>
      <w:r w:rsidR="00BC7B0B" w:rsidRPr="00757C43">
        <w:rPr>
          <w:i/>
          <w:sz w:val="22"/>
          <w:szCs w:val="22"/>
          <w:lang w:val="sk-SK"/>
        </w:rPr>
        <w:t xml:space="preserve">, </w:t>
      </w:r>
      <w:r w:rsidR="00757C43">
        <w:rPr>
          <w:i/>
          <w:sz w:val="22"/>
          <w:szCs w:val="22"/>
          <w:lang w:val="sk-SK"/>
        </w:rPr>
        <w:t>rybárika riečneho (</w:t>
      </w:r>
      <w:r w:rsidR="00BC7B0B" w:rsidRPr="00757C43">
        <w:rPr>
          <w:i/>
          <w:sz w:val="22"/>
          <w:szCs w:val="22"/>
          <w:lang w:val="sk-SK"/>
        </w:rPr>
        <w:t>Alcedo atthis</w:t>
      </w:r>
      <w:r w:rsidR="00757C43">
        <w:rPr>
          <w:i/>
          <w:sz w:val="22"/>
          <w:szCs w:val="22"/>
          <w:lang w:val="sk-SK"/>
        </w:rPr>
        <w:t>)</w:t>
      </w:r>
      <w:r w:rsidR="00BC7B0B" w:rsidRPr="00757C43">
        <w:rPr>
          <w:i/>
          <w:sz w:val="22"/>
          <w:szCs w:val="22"/>
          <w:lang w:val="sk-SK"/>
        </w:rPr>
        <w:t>,</w:t>
      </w:r>
      <w:r w:rsidR="00757C43">
        <w:rPr>
          <w:i/>
          <w:sz w:val="22"/>
          <w:szCs w:val="22"/>
          <w:lang w:val="sk-SK"/>
        </w:rPr>
        <w:t xml:space="preserve"> včelára lesného</w:t>
      </w:r>
      <w:r w:rsidR="00BC7B0B" w:rsidRPr="00757C43">
        <w:rPr>
          <w:i/>
          <w:sz w:val="22"/>
          <w:szCs w:val="22"/>
          <w:lang w:val="sk-SK"/>
        </w:rPr>
        <w:t xml:space="preserve"> </w:t>
      </w:r>
      <w:r w:rsidR="00757C43">
        <w:rPr>
          <w:i/>
          <w:sz w:val="22"/>
          <w:szCs w:val="22"/>
          <w:lang w:val="sk-SK"/>
        </w:rPr>
        <w:t>(</w:t>
      </w:r>
      <w:r w:rsidR="00BC7B0B" w:rsidRPr="00757C43">
        <w:rPr>
          <w:i/>
          <w:sz w:val="22"/>
          <w:szCs w:val="22"/>
          <w:lang w:val="sk-SK"/>
        </w:rPr>
        <w:t>Pernis apivorus</w:t>
      </w:r>
      <w:r w:rsidR="00757C43">
        <w:rPr>
          <w:i/>
          <w:sz w:val="22"/>
          <w:szCs w:val="22"/>
          <w:lang w:val="sk-SK"/>
        </w:rPr>
        <w:t>)</w:t>
      </w:r>
      <w:r w:rsidR="00BC7B0B" w:rsidRPr="00757C43">
        <w:rPr>
          <w:i/>
          <w:sz w:val="22"/>
          <w:szCs w:val="22"/>
          <w:lang w:val="sk-SK"/>
        </w:rPr>
        <w:t xml:space="preserve">, </w:t>
      </w:r>
      <w:r w:rsidR="00757C43">
        <w:rPr>
          <w:i/>
          <w:sz w:val="22"/>
          <w:szCs w:val="22"/>
          <w:lang w:val="sk-SK"/>
        </w:rPr>
        <w:t>sovu dlhochvostú (</w:t>
      </w:r>
      <w:r w:rsidR="00BC7B0B" w:rsidRPr="00757C43">
        <w:rPr>
          <w:i/>
          <w:sz w:val="22"/>
          <w:szCs w:val="22"/>
          <w:lang w:val="sk-SK"/>
        </w:rPr>
        <w:t>Strix uralensis</w:t>
      </w:r>
      <w:r w:rsidR="00757C43">
        <w:rPr>
          <w:i/>
          <w:sz w:val="22"/>
          <w:szCs w:val="22"/>
          <w:lang w:val="sk-SK"/>
        </w:rPr>
        <w:t>)</w:t>
      </w:r>
      <w:r w:rsidR="00BC7B0B" w:rsidRPr="00757C43">
        <w:rPr>
          <w:i/>
          <w:sz w:val="22"/>
          <w:szCs w:val="22"/>
          <w:lang w:val="sk-SK"/>
        </w:rPr>
        <w:t xml:space="preserve">, </w:t>
      </w:r>
      <w:r w:rsidR="00757C43">
        <w:rPr>
          <w:i/>
          <w:sz w:val="22"/>
          <w:szCs w:val="22"/>
          <w:lang w:val="sk-SK"/>
        </w:rPr>
        <w:t>chrapkáča poľného (</w:t>
      </w:r>
      <w:r w:rsidR="00BC7B0B" w:rsidRPr="00757C43">
        <w:rPr>
          <w:i/>
          <w:sz w:val="22"/>
          <w:szCs w:val="22"/>
          <w:lang w:val="sk-SK"/>
        </w:rPr>
        <w:t>Crex crex</w:t>
      </w:r>
      <w:r w:rsidR="00757C43">
        <w:rPr>
          <w:i/>
          <w:sz w:val="22"/>
          <w:szCs w:val="22"/>
          <w:lang w:val="sk-SK"/>
        </w:rPr>
        <w:t>)</w:t>
      </w:r>
      <w:r w:rsidR="00BC7B0B" w:rsidRPr="00757C43">
        <w:rPr>
          <w:i/>
          <w:sz w:val="22"/>
          <w:szCs w:val="22"/>
          <w:lang w:val="sk-SK"/>
        </w:rPr>
        <w:t>,</w:t>
      </w:r>
      <w:r w:rsidR="00757C43">
        <w:rPr>
          <w:i/>
          <w:sz w:val="22"/>
          <w:szCs w:val="22"/>
          <w:lang w:val="sk-SK"/>
        </w:rPr>
        <w:t xml:space="preserve"> kuvička vrabčieho</w:t>
      </w:r>
      <w:r w:rsidR="00BC7B0B" w:rsidRPr="00757C43">
        <w:rPr>
          <w:i/>
          <w:sz w:val="22"/>
          <w:szCs w:val="22"/>
          <w:lang w:val="sk-SK"/>
        </w:rPr>
        <w:t xml:space="preserve"> </w:t>
      </w:r>
      <w:r w:rsidR="00757C43">
        <w:rPr>
          <w:i/>
          <w:sz w:val="22"/>
          <w:szCs w:val="22"/>
          <w:lang w:val="sk-SK"/>
        </w:rPr>
        <w:t>(</w:t>
      </w:r>
      <w:r w:rsidR="00BC7B0B" w:rsidRPr="00757C43">
        <w:rPr>
          <w:i/>
          <w:sz w:val="22"/>
          <w:szCs w:val="22"/>
          <w:lang w:val="sk-SK"/>
        </w:rPr>
        <w:t>Glaucidiu</w:t>
      </w:r>
      <w:r w:rsidR="00241B12" w:rsidRPr="00757C43">
        <w:rPr>
          <w:i/>
          <w:sz w:val="22"/>
          <w:szCs w:val="22"/>
          <w:lang w:val="sk-SK"/>
        </w:rPr>
        <w:t>m passerinum</w:t>
      </w:r>
      <w:r w:rsidR="00757C43">
        <w:rPr>
          <w:i/>
          <w:sz w:val="22"/>
          <w:szCs w:val="22"/>
          <w:lang w:val="sk-SK"/>
        </w:rPr>
        <w:t>)</w:t>
      </w:r>
      <w:r w:rsidR="00241B12" w:rsidRPr="00757C43">
        <w:rPr>
          <w:i/>
          <w:sz w:val="22"/>
          <w:szCs w:val="22"/>
          <w:lang w:val="sk-SK"/>
        </w:rPr>
        <w:t xml:space="preserve">, </w:t>
      </w:r>
      <w:r w:rsidR="00757C43">
        <w:rPr>
          <w:i/>
          <w:sz w:val="22"/>
          <w:szCs w:val="22"/>
          <w:lang w:val="sk-SK"/>
        </w:rPr>
        <w:t>jariabka lesného (</w:t>
      </w:r>
      <w:r w:rsidR="00241B12" w:rsidRPr="00757C43">
        <w:rPr>
          <w:i/>
          <w:sz w:val="22"/>
          <w:szCs w:val="22"/>
          <w:lang w:val="sk-SK"/>
        </w:rPr>
        <w:t>Tetrastes bonasia</w:t>
      </w:r>
      <w:r w:rsidR="00757C43">
        <w:rPr>
          <w:i/>
          <w:sz w:val="22"/>
          <w:szCs w:val="22"/>
          <w:lang w:val="sk-SK"/>
        </w:rPr>
        <w:t>)</w:t>
      </w:r>
      <w:r w:rsidR="00241B12" w:rsidRPr="00757C43">
        <w:rPr>
          <w:i/>
          <w:sz w:val="22"/>
          <w:szCs w:val="22"/>
          <w:lang w:val="sk-SK"/>
        </w:rPr>
        <w:t xml:space="preserve"> </w:t>
      </w:r>
      <w:r w:rsidR="00BC7B0B" w:rsidRPr="00757C43">
        <w:rPr>
          <w:i/>
          <w:sz w:val="22"/>
          <w:szCs w:val="22"/>
          <w:lang w:val="sk-SK"/>
        </w:rPr>
        <w:t>a</w:t>
      </w:r>
      <w:r w:rsidR="00757C43">
        <w:rPr>
          <w:i/>
          <w:sz w:val="22"/>
          <w:szCs w:val="22"/>
          <w:lang w:val="sk-SK"/>
        </w:rPr>
        <w:t> muchárika sivého (</w:t>
      </w:r>
      <w:r w:rsidR="00BC7B0B" w:rsidRPr="00757C43">
        <w:rPr>
          <w:i/>
          <w:sz w:val="22"/>
          <w:szCs w:val="22"/>
          <w:lang w:val="sk-SK"/>
        </w:rPr>
        <w:t>Muscicapa striata</w:t>
      </w:r>
      <w:r w:rsidR="00757C43">
        <w:rPr>
          <w:i/>
          <w:sz w:val="22"/>
          <w:szCs w:val="22"/>
          <w:lang w:val="sk-SK"/>
        </w:rPr>
        <w:t>)</w:t>
      </w:r>
      <w:r w:rsidR="00CD4CB6">
        <w:rPr>
          <w:i/>
          <w:sz w:val="22"/>
          <w:szCs w:val="22"/>
          <w:lang w:val="sk-SK"/>
        </w:rPr>
        <w:t xml:space="preserve"> v EFP1,</w:t>
      </w:r>
      <w:r w:rsidR="00D47F7F">
        <w:rPr>
          <w:i/>
          <w:sz w:val="22"/>
          <w:szCs w:val="22"/>
          <w:lang w:val="sk-SK"/>
        </w:rPr>
        <w:t xml:space="preserve"> EFP2, EFP5, EFP 6, EFP 7.</w:t>
      </w:r>
      <w:r w:rsidR="00CD4CB6">
        <w:rPr>
          <w:i/>
          <w:sz w:val="22"/>
          <w:szCs w:val="22"/>
          <w:lang w:val="sk-SK"/>
        </w:rPr>
        <w:t xml:space="preserve"> </w:t>
      </w:r>
    </w:p>
    <w:p w:rsidR="00757C43" w:rsidRDefault="00D34293" w:rsidP="00631520">
      <w:pPr>
        <w:pStyle w:val="Textkomentra"/>
        <w:numPr>
          <w:ilvl w:val="0"/>
          <w:numId w:val="19"/>
        </w:numPr>
        <w:jc w:val="both"/>
        <w:rPr>
          <w:i/>
          <w:sz w:val="22"/>
          <w:szCs w:val="22"/>
          <w:lang w:val="sk-SK"/>
        </w:rPr>
      </w:pPr>
      <w:r w:rsidRPr="00757C43">
        <w:rPr>
          <w:i/>
          <w:sz w:val="22"/>
        </w:rPr>
        <w:t xml:space="preserve">Zabezpečiť adresný legislatívny rámec pre zlepšenie kvality biotopov predmetov ochrany v CHVÚ </w:t>
      </w:r>
      <w:r w:rsidRPr="00757C43">
        <w:rPr>
          <w:i/>
          <w:sz w:val="22"/>
          <w:lang w:val="sk-SK"/>
        </w:rPr>
        <w:t>Malá Fatra.</w:t>
      </w:r>
    </w:p>
    <w:p w:rsidR="00757C43" w:rsidRDefault="002F51F6" w:rsidP="00631520">
      <w:pPr>
        <w:pStyle w:val="Textkomentra"/>
        <w:numPr>
          <w:ilvl w:val="0"/>
          <w:numId w:val="19"/>
        </w:numPr>
        <w:jc w:val="both"/>
        <w:rPr>
          <w:i/>
          <w:sz w:val="22"/>
          <w:szCs w:val="22"/>
          <w:lang w:val="sk-SK"/>
        </w:rPr>
      </w:pPr>
      <w:r w:rsidRPr="00757C43">
        <w:rPr>
          <w:bCs/>
          <w:i/>
          <w:sz w:val="22"/>
          <w:szCs w:val="22"/>
        </w:rPr>
        <w:t>Zvýšiť ekologické povedomie miestnych obyvateľov a zlepšiť spoluprácu s vlastníkmi a správcami pozemkov pri ochrane vtákov.</w:t>
      </w:r>
    </w:p>
    <w:p w:rsidR="00EE751A" w:rsidRPr="00757C43" w:rsidRDefault="00A13B56" w:rsidP="00631520">
      <w:pPr>
        <w:pStyle w:val="Textkomentra"/>
        <w:numPr>
          <w:ilvl w:val="0"/>
          <w:numId w:val="19"/>
        </w:numPr>
        <w:jc w:val="both"/>
        <w:rPr>
          <w:i/>
          <w:sz w:val="22"/>
          <w:szCs w:val="22"/>
          <w:lang w:val="sk-SK"/>
        </w:rPr>
      </w:pPr>
      <w:r w:rsidRPr="00757C43">
        <w:rPr>
          <w:i/>
          <w:sz w:val="22"/>
          <w:lang w:val="sk-SK"/>
        </w:rPr>
        <w:t>Zaradiť medzi pre</w:t>
      </w:r>
      <w:r w:rsidR="00833578" w:rsidRPr="00757C43">
        <w:rPr>
          <w:i/>
          <w:sz w:val="22"/>
          <w:lang w:val="sk-SK"/>
        </w:rPr>
        <w:t xml:space="preserve">dmety ochrany v CHVÚ Malá Fatra nasledovné druhy: </w:t>
      </w:r>
      <w:r w:rsidR="00757C43">
        <w:rPr>
          <w:i/>
          <w:sz w:val="22"/>
          <w:lang w:val="sk-SK"/>
        </w:rPr>
        <w:t>orol krikľavý (</w:t>
      </w:r>
      <w:r w:rsidRPr="00757C43">
        <w:rPr>
          <w:i/>
          <w:sz w:val="22"/>
          <w:lang w:val="sk-SK"/>
        </w:rPr>
        <w:t>Aquila pomarina</w:t>
      </w:r>
      <w:r w:rsidR="00757C43">
        <w:rPr>
          <w:i/>
          <w:sz w:val="22"/>
          <w:lang w:val="sk-SK"/>
        </w:rPr>
        <w:t>)</w:t>
      </w:r>
      <w:r w:rsidR="00C83B21" w:rsidRPr="00757C43">
        <w:rPr>
          <w:i/>
          <w:sz w:val="22"/>
          <w:lang w:val="sk-SK"/>
        </w:rPr>
        <w:t xml:space="preserve"> </w:t>
      </w:r>
      <w:r w:rsidRPr="00757C43">
        <w:rPr>
          <w:i/>
          <w:sz w:val="22"/>
          <w:lang w:val="sk-SK"/>
        </w:rPr>
        <w:t>(druh spĺňa kritérium hniezdenia viac ak</w:t>
      </w:r>
      <w:r w:rsidR="00C83B21" w:rsidRPr="00757C43">
        <w:rPr>
          <w:i/>
          <w:sz w:val="22"/>
          <w:lang w:val="sk-SK"/>
        </w:rPr>
        <w:t>o 1 % národnej populácie v CHVÚ Malá Fatra</w:t>
      </w:r>
      <w:r w:rsidRPr="00757C43">
        <w:rPr>
          <w:i/>
          <w:sz w:val="22"/>
          <w:lang w:val="sk-SK"/>
        </w:rPr>
        <w:t>, v súčasnosti hniezdi v</w:t>
      </w:r>
      <w:r w:rsidR="00C83B21" w:rsidRPr="00757C43">
        <w:rPr>
          <w:i/>
          <w:sz w:val="22"/>
          <w:lang w:val="sk-SK"/>
        </w:rPr>
        <w:t> </w:t>
      </w:r>
      <w:r w:rsidRPr="00757C43">
        <w:rPr>
          <w:i/>
          <w:sz w:val="22"/>
          <w:lang w:val="sk-SK"/>
        </w:rPr>
        <w:t>CHVÚ</w:t>
      </w:r>
      <w:r w:rsidR="00C83B21" w:rsidRPr="00757C43">
        <w:rPr>
          <w:i/>
          <w:sz w:val="22"/>
          <w:lang w:val="sk-SK"/>
        </w:rPr>
        <w:t xml:space="preserve"> Malá Fatra</w:t>
      </w:r>
      <w:r w:rsidRPr="00757C43">
        <w:rPr>
          <w:i/>
          <w:sz w:val="22"/>
          <w:lang w:val="sk-SK"/>
        </w:rPr>
        <w:t xml:space="preserve"> asi 8 párov, pričom národná populácia je odhadovaná na 600 – 800 párov (Dravecký et al. 2015)</w:t>
      </w:r>
      <w:r w:rsidR="00833578" w:rsidRPr="00757C43">
        <w:rPr>
          <w:i/>
          <w:sz w:val="22"/>
          <w:lang w:val="sk-SK"/>
        </w:rPr>
        <w:t>.</w:t>
      </w:r>
      <w:r w:rsidR="00D16B7E" w:rsidRPr="00757C43">
        <w:rPr>
          <w:i/>
          <w:sz w:val="22"/>
          <w:lang w:val="sk-SK"/>
        </w:rPr>
        <w:t xml:space="preserve"> </w:t>
      </w:r>
      <w:r w:rsidR="00BC7B0B" w:rsidRPr="00757C43">
        <w:rPr>
          <w:i/>
          <w:sz w:val="22"/>
          <w:lang w:val="sk-SK"/>
        </w:rPr>
        <w:t xml:space="preserve">Vyradiť </w:t>
      </w:r>
      <w:r w:rsidR="00833578" w:rsidRPr="00757C43">
        <w:rPr>
          <w:i/>
          <w:sz w:val="22"/>
          <w:lang w:val="sk-SK"/>
        </w:rPr>
        <w:t xml:space="preserve">druh </w:t>
      </w:r>
      <w:r w:rsidR="00757C43">
        <w:rPr>
          <w:i/>
          <w:sz w:val="22"/>
          <w:lang w:val="sk-SK"/>
        </w:rPr>
        <w:t>skaliarik pestrý (</w:t>
      </w:r>
      <w:r w:rsidR="00BC7B0B" w:rsidRPr="00757C43">
        <w:rPr>
          <w:i/>
          <w:sz w:val="22"/>
          <w:lang w:val="sk-SK"/>
        </w:rPr>
        <w:t>Monticola saxatilis</w:t>
      </w:r>
      <w:r w:rsidR="00757C43">
        <w:rPr>
          <w:i/>
          <w:sz w:val="22"/>
          <w:lang w:val="sk-SK"/>
        </w:rPr>
        <w:t>)</w:t>
      </w:r>
      <w:r w:rsidR="00D34293" w:rsidRPr="00757C43">
        <w:rPr>
          <w:i/>
          <w:sz w:val="22"/>
          <w:lang w:val="sk-SK"/>
        </w:rPr>
        <w:t xml:space="preserve"> (keďže druh sa v</w:t>
      </w:r>
      <w:r w:rsidR="00C83B21" w:rsidRPr="00757C43">
        <w:rPr>
          <w:i/>
          <w:sz w:val="22"/>
          <w:lang w:val="sk-SK"/>
        </w:rPr>
        <w:t> </w:t>
      </w:r>
      <w:r w:rsidR="00D34293" w:rsidRPr="00757C43">
        <w:rPr>
          <w:i/>
          <w:sz w:val="22"/>
          <w:lang w:val="sk-SK"/>
        </w:rPr>
        <w:t>CHVÚ</w:t>
      </w:r>
      <w:r w:rsidR="00C83B21" w:rsidRPr="00757C43">
        <w:rPr>
          <w:i/>
          <w:sz w:val="22"/>
          <w:lang w:val="sk-SK"/>
        </w:rPr>
        <w:t xml:space="preserve"> Malá Fatra</w:t>
      </w:r>
      <w:r w:rsidR="00D34293" w:rsidRPr="00757C43">
        <w:rPr>
          <w:i/>
          <w:sz w:val="22"/>
          <w:lang w:val="sk-SK"/>
        </w:rPr>
        <w:t xml:space="preserve"> nevyskytuje) a</w:t>
      </w:r>
      <w:r w:rsidR="00757C43">
        <w:rPr>
          <w:i/>
          <w:sz w:val="22"/>
          <w:lang w:val="sk-SK"/>
        </w:rPr>
        <w:t> ďateľ hnedkavý (</w:t>
      </w:r>
      <w:r w:rsidR="00BC7B0B" w:rsidRPr="00757C43">
        <w:rPr>
          <w:i/>
          <w:sz w:val="22"/>
          <w:lang w:val="sk-SK"/>
        </w:rPr>
        <w:t>Dendrocopos syriacus</w:t>
      </w:r>
      <w:r w:rsidR="00757C43">
        <w:rPr>
          <w:i/>
          <w:sz w:val="22"/>
          <w:lang w:val="sk-SK"/>
        </w:rPr>
        <w:t>)</w:t>
      </w:r>
      <w:r w:rsidR="00D34293" w:rsidRPr="00757C43">
        <w:rPr>
          <w:i/>
          <w:sz w:val="22"/>
          <w:lang w:val="sk-SK"/>
        </w:rPr>
        <w:t xml:space="preserve"> (</w:t>
      </w:r>
      <w:r w:rsidR="00C83B21" w:rsidRPr="00757C43">
        <w:rPr>
          <w:i/>
          <w:sz w:val="22"/>
          <w:lang w:val="sk-SK"/>
        </w:rPr>
        <w:t>druh v CHVÚ Malá Fatra</w:t>
      </w:r>
      <w:r w:rsidR="00D34293" w:rsidRPr="00757C43">
        <w:rPr>
          <w:i/>
          <w:sz w:val="22"/>
          <w:lang w:val="sk-SK"/>
        </w:rPr>
        <w:t xml:space="preserve"> nedosahuje 1 % národnej populácie,  jedná sa o vedecký omyl)</w:t>
      </w:r>
      <w:r w:rsidR="00BC7B0B" w:rsidRPr="00757C43">
        <w:rPr>
          <w:i/>
          <w:sz w:val="22"/>
          <w:lang w:val="sk-SK"/>
        </w:rPr>
        <w:t xml:space="preserve"> </w:t>
      </w:r>
      <w:r w:rsidR="00D34293" w:rsidRPr="00757C43">
        <w:rPr>
          <w:i/>
          <w:sz w:val="22"/>
          <w:lang w:val="sk-SK"/>
        </w:rPr>
        <w:t xml:space="preserve">z predmetov ochrany </w:t>
      </w:r>
      <w:r w:rsidR="00BC7B0B" w:rsidRPr="00757C43">
        <w:rPr>
          <w:i/>
          <w:sz w:val="22"/>
          <w:lang w:val="sk-SK"/>
        </w:rPr>
        <w:t>CHVÚ Malá Fatra</w:t>
      </w:r>
      <w:r w:rsidR="00D34293" w:rsidRPr="00757C43">
        <w:rPr>
          <w:i/>
          <w:sz w:val="22"/>
          <w:lang w:val="sk-SK"/>
        </w:rPr>
        <w:t xml:space="preserve">. </w:t>
      </w:r>
      <w:r w:rsidR="00241B12" w:rsidRPr="00757C43">
        <w:rPr>
          <w:i/>
          <w:sz w:val="22"/>
          <w:lang w:val="sk-SK"/>
        </w:rPr>
        <w:t xml:space="preserve">Do zoznamu </w:t>
      </w:r>
      <w:r w:rsidR="00D16B7E" w:rsidRPr="00757C43">
        <w:rPr>
          <w:i/>
          <w:sz w:val="22"/>
          <w:lang w:val="sk-SK"/>
        </w:rPr>
        <w:t>je vhodné zar</w:t>
      </w:r>
      <w:r w:rsidR="00135209" w:rsidRPr="00757C43">
        <w:rPr>
          <w:i/>
          <w:sz w:val="22"/>
          <w:lang w:val="sk-SK"/>
        </w:rPr>
        <w:t xml:space="preserve">adiť druhy </w:t>
      </w:r>
      <w:r w:rsidR="00757C43">
        <w:rPr>
          <w:i/>
          <w:sz w:val="22"/>
          <w:lang w:val="sk-SK"/>
        </w:rPr>
        <w:t>muchárik bielokrký (</w:t>
      </w:r>
      <w:r w:rsidR="00135209" w:rsidRPr="00757C43">
        <w:rPr>
          <w:i/>
          <w:sz w:val="22"/>
          <w:lang w:val="sk-SK"/>
        </w:rPr>
        <w:t>Ficedula albicollis</w:t>
      </w:r>
      <w:r w:rsidR="00757C43">
        <w:rPr>
          <w:i/>
          <w:sz w:val="22"/>
          <w:lang w:val="sk-SK"/>
        </w:rPr>
        <w:t>)</w:t>
      </w:r>
      <w:r w:rsidR="00135209" w:rsidRPr="00757C43">
        <w:rPr>
          <w:i/>
          <w:sz w:val="22"/>
          <w:lang w:val="sk-SK"/>
        </w:rPr>
        <w:t xml:space="preserve"> </w:t>
      </w:r>
      <w:r w:rsidR="0021568C" w:rsidRPr="00757C43">
        <w:rPr>
          <w:i/>
          <w:sz w:val="22"/>
          <w:lang w:val="sk-SK"/>
        </w:rPr>
        <w:t>a</w:t>
      </w:r>
      <w:r w:rsidR="00757C43">
        <w:rPr>
          <w:i/>
          <w:sz w:val="22"/>
          <w:lang w:val="sk-SK"/>
        </w:rPr>
        <w:t> penica jarabá (</w:t>
      </w:r>
      <w:r w:rsidR="0021568C" w:rsidRPr="00757C43">
        <w:rPr>
          <w:i/>
          <w:sz w:val="22"/>
          <w:lang w:val="sk-SK"/>
        </w:rPr>
        <w:t>Sylvia nissoria</w:t>
      </w:r>
      <w:r w:rsidR="00757C43">
        <w:rPr>
          <w:i/>
          <w:sz w:val="22"/>
          <w:lang w:val="sk-SK"/>
        </w:rPr>
        <w:t>)</w:t>
      </w:r>
      <w:r w:rsidR="00D16B7E" w:rsidRPr="00757C43">
        <w:rPr>
          <w:i/>
          <w:sz w:val="22"/>
          <w:lang w:val="sk-SK"/>
        </w:rPr>
        <w:t>, ktoré v CHVÚ Malá Fatra dosahujú 1 % národnej populácie a môžu sa považovať z</w:t>
      </w:r>
      <w:r w:rsidR="00986D06" w:rsidRPr="00757C43">
        <w:rPr>
          <w:i/>
          <w:sz w:val="22"/>
          <w:lang w:val="sk-SK"/>
        </w:rPr>
        <w:t>a ukazovateľov vhodnosti biotopov</w:t>
      </w:r>
      <w:r w:rsidR="00D16B7E" w:rsidRPr="00757C43">
        <w:rPr>
          <w:i/>
          <w:sz w:val="22"/>
          <w:lang w:val="sk-SK"/>
        </w:rPr>
        <w:t xml:space="preserve">. </w:t>
      </w:r>
      <w:r w:rsidR="00BC7B0B" w:rsidRPr="00757C43">
        <w:rPr>
          <w:i/>
          <w:sz w:val="22"/>
          <w:lang w:val="sk-SK"/>
        </w:rPr>
        <w:t xml:space="preserve"> </w:t>
      </w:r>
    </w:p>
    <w:p w:rsidR="00335BA9" w:rsidRDefault="00335BA9">
      <w:pPr>
        <w:pStyle w:val="Default"/>
        <w:jc w:val="both"/>
        <w:rPr>
          <w:rFonts w:ascii="Times New Roman" w:hAnsi="Times New Roman" w:cs="Times New Roman"/>
        </w:rPr>
      </w:pPr>
    </w:p>
    <w:p w:rsidR="00EE751A" w:rsidRPr="00A075A6" w:rsidRDefault="00BC7B0B">
      <w:pPr>
        <w:pStyle w:val="Default"/>
        <w:jc w:val="both"/>
        <w:rPr>
          <w:rFonts w:ascii="Times New Roman" w:hAnsi="Times New Roman" w:cs="Times New Roman"/>
          <w:b/>
          <w:sz w:val="22"/>
          <w:szCs w:val="22"/>
          <w:u w:val="single"/>
        </w:rPr>
      </w:pPr>
      <w:r w:rsidRPr="00A075A6">
        <w:rPr>
          <w:rFonts w:ascii="Times New Roman" w:hAnsi="Times New Roman" w:cs="Times New Roman"/>
          <w:b/>
          <w:sz w:val="22"/>
          <w:szCs w:val="22"/>
          <w:u w:val="single"/>
        </w:rPr>
        <w:t>Limitujúce a modifikujúce faktory (z hľadiska plnenia dlhodobých cieľov)</w:t>
      </w:r>
    </w:p>
    <w:p w:rsidR="00833578" w:rsidRDefault="00833578">
      <w:pPr>
        <w:pStyle w:val="Default"/>
        <w:jc w:val="both"/>
        <w:rPr>
          <w:rFonts w:ascii="Times New Roman" w:hAnsi="Times New Roman" w:cs="Times New Roman"/>
          <w:b/>
          <w:i/>
          <w:sz w:val="22"/>
          <w:szCs w:val="22"/>
        </w:rPr>
      </w:pPr>
    </w:p>
    <w:p w:rsidR="00EE751A" w:rsidRPr="00A075A6" w:rsidRDefault="00BC7B0B">
      <w:pPr>
        <w:pStyle w:val="Default"/>
        <w:jc w:val="both"/>
        <w:rPr>
          <w:rFonts w:ascii="Times New Roman" w:hAnsi="Times New Roman" w:cs="Times New Roman"/>
          <w:b/>
          <w:i/>
          <w:sz w:val="22"/>
          <w:szCs w:val="22"/>
        </w:rPr>
      </w:pPr>
      <w:r w:rsidRPr="00A075A6">
        <w:rPr>
          <w:rFonts w:ascii="Times New Roman" w:hAnsi="Times New Roman" w:cs="Times New Roman"/>
          <w:b/>
          <w:i/>
          <w:sz w:val="22"/>
          <w:szCs w:val="22"/>
        </w:rPr>
        <w:t>Vnútorné prírodné faktory</w:t>
      </w:r>
    </w:p>
    <w:p w:rsidR="00EE751A" w:rsidRDefault="00833578">
      <w:pPr>
        <w:pStyle w:val="Default"/>
        <w:jc w:val="both"/>
        <w:rPr>
          <w:rFonts w:ascii="Times New Roman" w:hAnsi="Times New Roman" w:cs="Times New Roman"/>
          <w:sz w:val="22"/>
          <w:szCs w:val="22"/>
        </w:rPr>
      </w:pPr>
      <w:r w:rsidRPr="00833578">
        <w:rPr>
          <w:rFonts w:ascii="Times New Roman" w:hAnsi="Times New Roman" w:cs="Times New Roman"/>
          <w:sz w:val="22"/>
          <w:szCs w:val="22"/>
        </w:rPr>
        <w:t xml:space="preserve">Veľmi významným vnútorným faktorom a u druhov s nízkou početnosťou jedným z najvýznamnejších, sú </w:t>
      </w:r>
      <w:r w:rsidRPr="00833578">
        <w:rPr>
          <w:rFonts w:ascii="Times New Roman" w:hAnsi="Times New Roman" w:cs="Times New Roman"/>
          <w:b/>
          <w:sz w:val="22"/>
          <w:szCs w:val="22"/>
        </w:rPr>
        <w:t>extrémy počasia</w:t>
      </w:r>
      <w:r w:rsidRPr="00833578">
        <w:rPr>
          <w:rFonts w:ascii="Times New Roman" w:hAnsi="Times New Roman" w:cs="Times New Roman"/>
          <w:b/>
        </w:rPr>
        <w:t>.</w:t>
      </w:r>
      <w:r>
        <w:rPr>
          <w:rFonts w:ascii="Times New Roman" w:hAnsi="Times New Roman" w:cs="Times New Roman"/>
        </w:rPr>
        <w:t xml:space="preserve"> </w:t>
      </w:r>
      <w:r w:rsidR="00BC7B0B">
        <w:rPr>
          <w:rFonts w:ascii="Times New Roman" w:hAnsi="Times New Roman" w:cs="Times New Roman"/>
          <w:sz w:val="22"/>
          <w:szCs w:val="22"/>
        </w:rPr>
        <w:t>U kurovitých druhov hlucháňa hôrneho, tetrova hoľniaka a</w:t>
      </w:r>
      <w:r w:rsidR="00D7028E">
        <w:rPr>
          <w:rFonts w:ascii="Times New Roman" w:hAnsi="Times New Roman" w:cs="Times New Roman"/>
          <w:sz w:val="22"/>
          <w:szCs w:val="22"/>
        </w:rPr>
        <w:t> </w:t>
      </w:r>
      <w:r w:rsidR="00BC7B0B">
        <w:rPr>
          <w:rFonts w:ascii="Times New Roman" w:hAnsi="Times New Roman" w:cs="Times New Roman"/>
          <w:sz w:val="22"/>
          <w:szCs w:val="22"/>
        </w:rPr>
        <w:t>jariabka</w:t>
      </w:r>
      <w:r w:rsidR="00D7028E">
        <w:rPr>
          <w:rFonts w:ascii="Times New Roman" w:hAnsi="Times New Roman" w:cs="Times New Roman"/>
          <w:sz w:val="22"/>
          <w:szCs w:val="22"/>
        </w:rPr>
        <w:t xml:space="preserve"> hôrneho</w:t>
      </w:r>
      <w:r w:rsidR="00BC7B0B">
        <w:rPr>
          <w:rFonts w:ascii="Times New Roman" w:hAnsi="Times New Roman" w:cs="Times New Roman"/>
          <w:sz w:val="22"/>
          <w:szCs w:val="22"/>
        </w:rPr>
        <w:t xml:space="preserve"> je dôležité, aby v čase vodenia mláďat nedochádzalo k </w:t>
      </w:r>
      <w:r w:rsidR="00D7028E">
        <w:rPr>
          <w:rFonts w:ascii="Times New Roman" w:hAnsi="Times New Roman" w:cs="Times New Roman"/>
          <w:sz w:val="22"/>
          <w:szCs w:val="22"/>
        </w:rPr>
        <w:t>prílivu</w:t>
      </w:r>
      <w:r w:rsidR="00BC7B0B">
        <w:rPr>
          <w:rFonts w:ascii="Times New Roman" w:hAnsi="Times New Roman" w:cs="Times New Roman"/>
          <w:sz w:val="22"/>
          <w:szCs w:val="22"/>
        </w:rPr>
        <w:t xml:space="preserve"> chladného vzduchu a intenzívnym snehovým zrážkam. Vzhľadom ku globálnym klimatickým zmenám však dochádza k nástupu jarného oteplenia skôr ako v minulosti, a teda aj k skoršiemu nástupu hniezdenia. Napriek tomu sa však aj v neskorších týždňoch hniezdenia opakujú vlny s chladnejším počasím a často aj s napadnutím vysokej vrstvy snehu, ktorá môže byť pre prežitie mláďat kurovitých vtákov kritická. Pri opakovaní takýchto nepriaznivých poveternostných podmienok to môže prispieť k poklesu populácie ak je úspešnosť hniezdenia minimálna. Pre minimalizovanie tohto vplyvu je vhodné len udržiavanie populácie na dostatočne veľkej úrovni (a teda aj dostatočne rozsiahlych vhodných biotopov), ktorá bude odolná voči niektorým sezónam s nižšou mierou hniezdnej úspešnosti.</w:t>
      </w:r>
      <w:r w:rsidR="00187056">
        <w:rPr>
          <w:rFonts w:ascii="Times New Roman" w:hAnsi="Times New Roman" w:cs="Times New Roman"/>
          <w:sz w:val="22"/>
          <w:szCs w:val="22"/>
        </w:rPr>
        <w:t xml:space="preserve"> </w:t>
      </w:r>
      <w:r w:rsidR="00BC7B0B" w:rsidRPr="00A075A6">
        <w:rPr>
          <w:rFonts w:ascii="Times New Roman" w:hAnsi="Times New Roman" w:cs="Times New Roman"/>
          <w:sz w:val="22"/>
          <w:szCs w:val="22"/>
        </w:rPr>
        <w:t xml:space="preserve">Vnútornými prírodnými faktormi, ktoré negatívne vplývajú na populácie a dlhodobý cieľ č. 2 je </w:t>
      </w:r>
      <w:r w:rsidR="00BC7B0B" w:rsidRPr="00A075A6">
        <w:rPr>
          <w:rFonts w:ascii="Times New Roman" w:hAnsi="Times New Roman" w:cs="Times New Roman"/>
          <w:b/>
          <w:sz w:val="22"/>
          <w:szCs w:val="22"/>
        </w:rPr>
        <w:t xml:space="preserve">sukcesia </w:t>
      </w:r>
      <w:r w:rsidR="00BC7B0B">
        <w:rPr>
          <w:rFonts w:ascii="Times New Roman" w:hAnsi="Times New Roman" w:cs="Times New Roman"/>
          <w:sz w:val="22"/>
          <w:szCs w:val="22"/>
        </w:rPr>
        <w:t>u druhov včelár lesný a tetrov hoľniak. Obzvlášť závažným je tento faktor v prípade tetrova hoľniaka, kde v dôsledku zarastania jeho hniezdísk a lokalít výskytu hustým porastom drevín a vytvorením ostrej hranice medzi intenzívne obrábanou pôdou a lesom úplne zanikajú jeho biotopy. Problém je aj opúšťania pôdy a následné zarastanie.</w:t>
      </w:r>
      <w:r w:rsidR="00335BA9">
        <w:rPr>
          <w:rFonts w:ascii="Times New Roman" w:hAnsi="Times New Roman" w:cs="Times New Roman"/>
          <w:sz w:val="22"/>
          <w:szCs w:val="22"/>
        </w:rPr>
        <w:t xml:space="preserve"> </w:t>
      </w:r>
      <w:r w:rsidR="00BC7B0B">
        <w:rPr>
          <w:rFonts w:ascii="Times New Roman" w:hAnsi="Times New Roman" w:cs="Times New Roman"/>
          <w:sz w:val="22"/>
          <w:szCs w:val="22"/>
        </w:rPr>
        <w:t>Sukcesia</w:t>
      </w:r>
      <w:r>
        <w:rPr>
          <w:rFonts w:ascii="Times New Roman" w:hAnsi="Times New Roman" w:cs="Times New Roman"/>
          <w:sz w:val="22"/>
          <w:szCs w:val="22"/>
        </w:rPr>
        <w:t xml:space="preserve"> je</w:t>
      </w:r>
      <w:r w:rsidR="00BC7B0B">
        <w:rPr>
          <w:rFonts w:ascii="Times New Roman" w:hAnsi="Times New Roman" w:cs="Times New Roman"/>
          <w:sz w:val="22"/>
          <w:szCs w:val="22"/>
        </w:rPr>
        <w:t xml:space="preserve"> problémom aj pre dosiahnutie cieľa</w:t>
      </w:r>
      <w:r w:rsidR="00D7028E">
        <w:rPr>
          <w:rFonts w:ascii="Times New Roman" w:hAnsi="Times New Roman" w:cs="Times New Roman"/>
          <w:sz w:val="22"/>
          <w:szCs w:val="22"/>
        </w:rPr>
        <w:t xml:space="preserve"> č.</w:t>
      </w:r>
      <w:r w:rsidR="00BC7B0B">
        <w:rPr>
          <w:rFonts w:ascii="Times New Roman" w:hAnsi="Times New Roman" w:cs="Times New Roman"/>
          <w:sz w:val="22"/>
          <w:szCs w:val="22"/>
        </w:rPr>
        <w:t xml:space="preserve"> 2 u včelára lesného. Naopak jariabok hôrny nástup niektorých sukcesných štádií prispeje k naplneniu cieľu 2.</w:t>
      </w:r>
      <w:r>
        <w:rPr>
          <w:rFonts w:ascii="Times New Roman" w:hAnsi="Times New Roman" w:cs="Times New Roman"/>
          <w:sz w:val="22"/>
          <w:szCs w:val="22"/>
        </w:rPr>
        <w:t xml:space="preserve"> </w:t>
      </w:r>
      <w:r w:rsidR="00BC7B0B" w:rsidRPr="00A075A6">
        <w:rPr>
          <w:rFonts w:ascii="Times New Roman" w:hAnsi="Times New Roman" w:cs="Times New Roman"/>
          <w:sz w:val="22"/>
          <w:szCs w:val="22"/>
        </w:rPr>
        <w:t xml:space="preserve">Vnútorným prírodným faktorom s dopadom na lesné druhy je aj </w:t>
      </w:r>
      <w:r w:rsidR="00BC7B0B" w:rsidRPr="00A075A6">
        <w:rPr>
          <w:rFonts w:ascii="Times New Roman" w:hAnsi="Times New Roman" w:cs="Times New Roman"/>
          <w:b/>
          <w:sz w:val="22"/>
          <w:szCs w:val="22"/>
        </w:rPr>
        <w:t>pôsobenie škodlivých činiteľov v lese</w:t>
      </w:r>
      <w:r w:rsidR="00BC7B0B" w:rsidRPr="00A075A6">
        <w:rPr>
          <w:rFonts w:ascii="Times New Roman" w:hAnsi="Times New Roman" w:cs="Times New Roman"/>
          <w:sz w:val="22"/>
          <w:szCs w:val="22"/>
        </w:rPr>
        <w:t>.</w:t>
      </w:r>
      <w:r w:rsidR="00BC7B0B">
        <w:rPr>
          <w:rFonts w:ascii="Times New Roman" w:hAnsi="Times New Roman" w:cs="Times New Roman"/>
          <w:i/>
          <w:sz w:val="22"/>
          <w:szCs w:val="22"/>
        </w:rPr>
        <w:t xml:space="preserve"> </w:t>
      </w:r>
      <w:r w:rsidR="00BC7B0B">
        <w:rPr>
          <w:rFonts w:ascii="Times New Roman" w:hAnsi="Times New Roman" w:cs="Times New Roman"/>
          <w:sz w:val="22"/>
          <w:szCs w:val="22"/>
        </w:rPr>
        <w:t xml:space="preserve">Tými sú napríklad vetrové polomy alebo kalamitné pôsobenie hmyzu potenciálne negatívne ovplyvňujúce dosiahnutie cieľov </w:t>
      </w:r>
      <w:r w:rsidR="00D7028E">
        <w:rPr>
          <w:rFonts w:ascii="Times New Roman" w:hAnsi="Times New Roman" w:cs="Times New Roman"/>
          <w:sz w:val="22"/>
          <w:szCs w:val="22"/>
        </w:rPr>
        <w:t xml:space="preserve">č. </w:t>
      </w:r>
      <w:r w:rsidR="00BC7B0B">
        <w:rPr>
          <w:rFonts w:ascii="Times New Roman" w:hAnsi="Times New Roman" w:cs="Times New Roman"/>
          <w:sz w:val="22"/>
          <w:szCs w:val="22"/>
        </w:rPr>
        <w:t>1 a</w:t>
      </w:r>
      <w:r w:rsidR="00D7028E">
        <w:rPr>
          <w:rFonts w:ascii="Times New Roman" w:hAnsi="Times New Roman" w:cs="Times New Roman"/>
          <w:sz w:val="22"/>
          <w:szCs w:val="22"/>
        </w:rPr>
        <w:t> č.</w:t>
      </w:r>
      <w:r w:rsidR="00BC7B0B">
        <w:rPr>
          <w:rFonts w:ascii="Times New Roman" w:hAnsi="Times New Roman" w:cs="Times New Roman"/>
          <w:sz w:val="22"/>
          <w:szCs w:val="22"/>
        </w:rPr>
        <w:t xml:space="preserve"> 2. V prípade vetrových polomov ak dôjde k polomom na väčšej ploche, môžu mať negatívny dopad na hniezdiská niektorých dravcov, ktorým môžu zaniknúť dostupné hniezdne biotopy. Na zníženie dopadov tohto faktoru je dôležité, aby pri hospodárení v lese boli porasty dostatočne </w:t>
      </w:r>
      <w:r w:rsidR="002B6076">
        <w:rPr>
          <w:rFonts w:ascii="Times New Roman" w:hAnsi="Times New Roman" w:cs="Times New Roman"/>
          <w:sz w:val="22"/>
          <w:szCs w:val="22"/>
        </w:rPr>
        <w:t>štruktúrované</w:t>
      </w:r>
      <w:r w:rsidR="00BC7B0B">
        <w:rPr>
          <w:rFonts w:ascii="Times New Roman" w:hAnsi="Times New Roman" w:cs="Times New Roman"/>
          <w:sz w:val="22"/>
          <w:szCs w:val="22"/>
        </w:rPr>
        <w:t xml:space="preserve"> a minimalizované rovnoveké kultúry. Tým sa podarí vplyv na porasty, a teda aj na hniezdiská druhov značne obmedziť. Problémom však môže byť vznik vetrových po</w:t>
      </w:r>
      <w:r>
        <w:rPr>
          <w:rFonts w:ascii="Times New Roman" w:hAnsi="Times New Roman" w:cs="Times New Roman"/>
          <w:sz w:val="22"/>
          <w:szCs w:val="22"/>
        </w:rPr>
        <w:t>lomov v hniezdnom období spôsobu</w:t>
      </w:r>
      <w:r w:rsidR="00BC7B0B">
        <w:rPr>
          <w:rFonts w:ascii="Times New Roman" w:hAnsi="Times New Roman" w:cs="Times New Roman"/>
          <w:sz w:val="22"/>
          <w:szCs w:val="22"/>
        </w:rPr>
        <w:t>júci zmarenie hniezdenia. Jeho minimalizácia je možná vhodným štrukturovaním porastov, ako aj udržaním populácií druhov na dostatočne veľkej úrovni, aby dokázala prekonať aj roky s nižšou hniezdnou úspešnosťou. Väčším problémom môže byť veľkoplošné spracovanie takýchto kalamít. V tomto prípade dochádza k úplnému zániku hniezdnych biotopov. Týka sa to nielen dravcov, kurovitých vtákov ale aj ostatných druhov naviazaných na lesné prostredie. Preto je pre minimalizovanie ich dopadu veľmi dôležité hľadať spôsoby ako zachovať aspoň niektoré biotopy druhov, ktoré sú predmetom ochrany v</w:t>
      </w:r>
      <w:r w:rsidR="00D7028E">
        <w:rPr>
          <w:rFonts w:ascii="Times New Roman" w:hAnsi="Times New Roman" w:cs="Times New Roman"/>
          <w:sz w:val="22"/>
          <w:szCs w:val="22"/>
        </w:rPr>
        <w:t> </w:t>
      </w:r>
      <w:r w:rsidR="00BC7B0B">
        <w:rPr>
          <w:rFonts w:ascii="Times New Roman" w:hAnsi="Times New Roman" w:cs="Times New Roman"/>
          <w:sz w:val="22"/>
          <w:szCs w:val="22"/>
        </w:rPr>
        <w:t>CHVÚ</w:t>
      </w:r>
      <w:r w:rsidR="00D7028E">
        <w:rPr>
          <w:rFonts w:ascii="Times New Roman" w:hAnsi="Times New Roman" w:cs="Times New Roman"/>
          <w:sz w:val="22"/>
          <w:szCs w:val="22"/>
        </w:rPr>
        <w:t xml:space="preserve"> Malá Fatra</w:t>
      </w:r>
      <w:r w:rsidR="00BC7B0B">
        <w:rPr>
          <w:rFonts w:ascii="Times New Roman" w:hAnsi="Times New Roman" w:cs="Times New Roman"/>
          <w:sz w:val="22"/>
          <w:szCs w:val="22"/>
        </w:rPr>
        <w:t xml:space="preserve">. Takými možnosťami je pri kalamitnej ťažbe ponechávať zdravé stromy (ich skupiny) alebo zlomy, ktoré nepredstavujú hygienické riziko pre okolité porasty, ideálne v počte aspoň 5 jedincov na hektár na dožitie (v prípade zdravých stromov). Takýto zásah minimalizuje dopad na niektoré hniezdiče, ktoré sa dokážu dočasne prispôsobiť aj životu na polomoch ak ostanú zachované hniezdne stromy (tesáre a iné). Zároveň je však nutné ponechávať aj súvislejšie fragmenty biotopov bez zásahu. </w:t>
      </w:r>
    </w:p>
    <w:p w:rsidR="00EE751A" w:rsidRDefault="00EE751A">
      <w:pPr>
        <w:pStyle w:val="Default"/>
        <w:jc w:val="both"/>
        <w:rPr>
          <w:rFonts w:ascii="Times New Roman" w:hAnsi="Times New Roman" w:cs="Times New Roman"/>
          <w:sz w:val="22"/>
          <w:szCs w:val="22"/>
        </w:rPr>
      </w:pPr>
    </w:p>
    <w:p w:rsidR="00EE751A" w:rsidRPr="00A075A6" w:rsidRDefault="00BC7B0B">
      <w:pPr>
        <w:pStyle w:val="Default"/>
        <w:jc w:val="both"/>
        <w:rPr>
          <w:rFonts w:ascii="Times New Roman" w:hAnsi="Times New Roman" w:cs="Times New Roman"/>
          <w:b/>
          <w:i/>
          <w:sz w:val="22"/>
          <w:szCs w:val="22"/>
        </w:rPr>
      </w:pPr>
      <w:r w:rsidRPr="00A075A6">
        <w:rPr>
          <w:rFonts w:ascii="Times New Roman" w:hAnsi="Times New Roman" w:cs="Times New Roman"/>
          <w:b/>
          <w:i/>
          <w:sz w:val="22"/>
          <w:szCs w:val="22"/>
        </w:rPr>
        <w:t>Vnútorné človekom podmienené faktory</w:t>
      </w:r>
    </w:p>
    <w:p w:rsidR="00EE751A" w:rsidRDefault="00BC7B0B">
      <w:pPr>
        <w:pStyle w:val="Default"/>
        <w:jc w:val="both"/>
        <w:rPr>
          <w:rFonts w:ascii="Times New Roman" w:hAnsi="Times New Roman" w:cs="Times New Roman"/>
          <w:sz w:val="22"/>
          <w:szCs w:val="22"/>
        </w:rPr>
      </w:pPr>
      <w:r>
        <w:rPr>
          <w:rFonts w:ascii="Times New Roman" w:hAnsi="Times New Roman" w:cs="Times New Roman"/>
          <w:sz w:val="22"/>
          <w:szCs w:val="22"/>
        </w:rPr>
        <w:t xml:space="preserve">Splnenie dlhodobých cieľov môže byť značne limitované, alebo modifikované viacerými človekom podmienenými faktormi. </w:t>
      </w:r>
      <w:r w:rsidRPr="00A075A6">
        <w:rPr>
          <w:rFonts w:ascii="Times New Roman" w:hAnsi="Times New Roman" w:cs="Times New Roman"/>
          <w:sz w:val="22"/>
          <w:szCs w:val="22"/>
        </w:rPr>
        <w:t>Na populáciu, ktoré sú predmetmi ochrany v</w:t>
      </w:r>
      <w:r w:rsidR="00D7028E">
        <w:rPr>
          <w:rFonts w:ascii="Times New Roman" w:hAnsi="Times New Roman" w:cs="Times New Roman"/>
          <w:sz w:val="22"/>
          <w:szCs w:val="22"/>
        </w:rPr>
        <w:t> </w:t>
      </w:r>
      <w:r w:rsidRPr="00A075A6">
        <w:rPr>
          <w:rFonts w:ascii="Times New Roman" w:hAnsi="Times New Roman" w:cs="Times New Roman"/>
          <w:sz w:val="22"/>
          <w:szCs w:val="22"/>
        </w:rPr>
        <w:t>CHVÚ</w:t>
      </w:r>
      <w:r w:rsidR="00D7028E">
        <w:rPr>
          <w:rFonts w:ascii="Times New Roman" w:hAnsi="Times New Roman" w:cs="Times New Roman"/>
          <w:sz w:val="22"/>
          <w:szCs w:val="22"/>
        </w:rPr>
        <w:t xml:space="preserve"> Malá Fatra</w:t>
      </w:r>
      <w:r w:rsidRPr="00A075A6">
        <w:rPr>
          <w:rFonts w:ascii="Times New Roman" w:hAnsi="Times New Roman" w:cs="Times New Roman"/>
          <w:sz w:val="22"/>
          <w:szCs w:val="22"/>
        </w:rPr>
        <w:t xml:space="preserve"> môže limitujúco vplývať </w:t>
      </w:r>
      <w:r w:rsidRPr="00A075A6">
        <w:rPr>
          <w:rFonts w:ascii="Times New Roman" w:hAnsi="Times New Roman" w:cs="Times New Roman"/>
          <w:b/>
          <w:sz w:val="22"/>
          <w:szCs w:val="22"/>
        </w:rPr>
        <w:t>poľnohospodárstvo</w:t>
      </w:r>
      <w:r w:rsidRPr="00A075A6">
        <w:rPr>
          <w:rFonts w:ascii="Times New Roman" w:hAnsi="Times New Roman" w:cs="Times New Roman"/>
          <w:sz w:val="22"/>
          <w:szCs w:val="22"/>
        </w:rPr>
        <w:t xml:space="preserve">. V tomto ohľadne je dôležité predovšetkým </w:t>
      </w:r>
      <w:r w:rsidRPr="00A075A6">
        <w:rPr>
          <w:rFonts w:ascii="Times New Roman" w:hAnsi="Times New Roman" w:cs="Times New Roman"/>
          <w:b/>
          <w:sz w:val="22"/>
          <w:szCs w:val="22"/>
        </w:rPr>
        <w:t>opúšťanie pôdy, zarastanie TTP a zánik pastvy</w:t>
      </w:r>
      <w:r w:rsidRPr="00A075A6">
        <w:rPr>
          <w:rFonts w:ascii="Times New Roman" w:hAnsi="Times New Roman" w:cs="Times New Roman"/>
          <w:sz w:val="22"/>
          <w:szCs w:val="22"/>
        </w:rPr>
        <w:t xml:space="preserve">. Všetky uvedené faktory negatívne vplývajú na viaceré druhy, najviac však na tetrova hoľniaka. </w:t>
      </w:r>
      <w:r>
        <w:rPr>
          <w:rFonts w:ascii="Times New Roman" w:hAnsi="Times New Roman" w:cs="Times New Roman"/>
          <w:sz w:val="22"/>
          <w:szCs w:val="22"/>
        </w:rPr>
        <w:t xml:space="preserve">Limitujúcim faktorom môže byť aj </w:t>
      </w:r>
      <w:r>
        <w:rPr>
          <w:rFonts w:ascii="Times New Roman" w:hAnsi="Times New Roman" w:cs="Times New Roman"/>
          <w:b/>
          <w:sz w:val="22"/>
          <w:szCs w:val="22"/>
        </w:rPr>
        <w:t>intenzívne lesné hospodárenie</w:t>
      </w:r>
      <w:r>
        <w:rPr>
          <w:rFonts w:ascii="Times New Roman" w:hAnsi="Times New Roman" w:cs="Times New Roman"/>
          <w:sz w:val="22"/>
          <w:szCs w:val="22"/>
        </w:rPr>
        <w:t xml:space="preserve"> obzvlášť vo vzťahu k dosiahnutiu cieľa </w:t>
      </w:r>
      <w:r w:rsidR="00D7028E">
        <w:rPr>
          <w:rFonts w:ascii="Times New Roman" w:hAnsi="Times New Roman" w:cs="Times New Roman"/>
          <w:sz w:val="22"/>
          <w:szCs w:val="22"/>
        </w:rPr>
        <w:t xml:space="preserve">č. </w:t>
      </w:r>
      <w:r>
        <w:rPr>
          <w:rFonts w:ascii="Times New Roman" w:hAnsi="Times New Roman" w:cs="Times New Roman"/>
          <w:sz w:val="22"/>
          <w:szCs w:val="22"/>
        </w:rPr>
        <w:t>1 a to zlepšiť súčasný stav hlucháňa hôrneho. Intenzívne využívanie hospodárskych lesov, kde sa  vyskytuje tento druh, môže mať pre prítomnosť hlucháňa</w:t>
      </w:r>
      <w:r w:rsidR="00D7028E">
        <w:rPr>
          <w:rFonts w:ascii="Times New Roman" w:hAnsi="Times New Roman" w:cs="Times New Roman"/>
          <w:sz w:val="22"/>
          <w:szCs w:val="22"/>
        </w:rPr>
        <w:t xml:space="preserve"> hôrneho</w:t>
      </w:r>
      <w:r>
        <w:rPr>
          <w:rFonts w:ascii="Times New Roman" w:hAnsi="Times New Roman" w:cs="Times New Roman"/>
          <w:sz w:val="22"/>
          <w:szCs w:val="22"/>
        </w:rPr>
        <w:t xml:space="preserve"> fatálne následky ak nedostane zachovaný dostatočný rozsah biotopov s vhodnou štruktúrou. Obzvlášť problematickým sú lesy s vysokým zakmenením ako aj nízkym vekom. Vhodným usmernením hospodárenie, s ktorým program starostlivosti počíta, sa však môže úplne predísť nenaplneniu uvedeného cieľa. Intenzívne lesné hospodárenie v prípade spracovania kalamít na veľkých plochách môže byť značne limitujúce aj pre dosiahnutie cieľa</w:t>
      </w:r>
      <w:r w:rsidR="00D7028E">
        <w:rPr>
          <w:rFonts w:ascii="Times New Roman" w:hAnsi="Times New Roman" w:cs="Times New Roman"/>
          <w:sz w:val="22"/>
          <w:szCs w:val="22"/>
        </w:rPr>
        <w:t xml:space="preserve"> č.</w:t>
      </w:r>
      <w:r>
        <w:rPr>
          <w:rFonts w:ascii="Times New Roman" w:hAnsi="Times New Roman" w:cs="Times New Roman"/>
          <w:sz w:val="22"/>
          <w:szCs w:val="22"/>
        </w:rPr>
        <w:t xml:space="preserve"> 2. Aby sa tomu predišlo je veľmi dôležité pri plánovanej obnove lesa vhodne štrukturovať porasty a pri náhodných ťažbách je dôležité ponechávať </w:t>
      </w:r>
      <w:r>
        <w:rPr>
          <w:rFonts w:ascii="Times New Roman" w:hAnsi="Times New Roman" w:cs="Times New Roman"/>
          <w:sz w:val="22"/>
          <w:szCs w:val="22"/>
        </w:rPr>
        <w:lastRenderedPageBreak/>
        <w:t>na dožitie zdravé stromy podľa minimálnych nárokov druhov, prípade zlomy ako hniezdne podmienky. Pri zohľadnení ekologických nárokov druhov je možné skĺbiť hospodárenie v lese a to aj náhodnú ťažbu tak, aby sa minimalizoval negatívny dopad na uvedené dlhodobé ciele.</w:t>
      </w:r>
      <w:r w:rsidR="00A8669B">
        <w:rPr>
          <w:rFonts w:ascii="Times New Roman" w:hAnsi="Times New Roman" w:cs="Times New Roman"/>
          <w:sz w:val="22"/>
          <w:szCs w:val="22"/>
        </w:rPr>
        <w:t xml:space="preserve"> </w:t>
      </w:r>
      <w:r w:rsidRPr="00A075A6">
        <w:rPr>
          <w:rFonts w:ascii="Times New Roman" w:hAnsi="Times New Roman" w:cs="Times New Roman"/>
          <w:sz w:val="22"/>
          <w:szCs w:val="22"/>
        </w:rPr>
        <w:t xml:space="preserve">Pre realizáciu ochranárskych opatrení je dôležité zachovanie </w:t>
      </w:r>
      <w:r w:rsidRPr="00A075A6">
        <w:rPr>
          <w:rFonts w:ascii="Times New Roman" w:hAnsi="Times New Roman" w:cs="Times New Roman"/>
          <w:b/>
          <w:sz w:val="22"/>
          <w:szCs w:val="22"/>
        </w:rPr>
        <w:t>podpory verejnosti pre ochranu prírody</w:t>
      </w:r>
      <w:r w:rsidRPr="00A075A6">
        <w:rPr>
          <w:rFonts w:ascii="Times New Roman" w:hAnsi="Times New Roman" w:cs="Times New Roman"/>
          <w:sz w:val="22"/>
          <w:szCs w:val="22"/>
        </w:rPr>
        <w:t xml:space="preserve"> ako takú</w:t>
      </w:r>
      <w:r w:rsidRPr="008C6E75">
        <w:rPr>
          <w:rFonts w:ascii="Times New Roman" w:hAnsi="Times New Roman" w:cs="Times New Roman"/>
          <w:sz w:val="22"/>
          <w:szCs w:val="22"/>
        </w:rPr>
        <w:t>.</w:t>
      </w:r>
      <w:r>
        <w:rPr>
          <w:rFonts w:ascii="Times New Roman" w:hAnsi="Times New Roman" w:cs="Times New Roman"/>
          <w:sz w:val="22"/>
          <w:szCs w:val="22"/>
        </w:rPr>
        <w:t xml:space="preserve"> Podpora verejnosti môže značne v CHVÚ Malá Fatra varírovať v závislosti od celkovej ekonomickej situácie, od spôsobu presadzovaniu opatrení ochrany prírody a od celkového informovania o ochrane prírody a hodnotách územia. V prípade zhoršenia ekonomickej situácie sa na prioritnejšie pozície vnímania dôl</w:t>
      </w:r>
      <w:r w:rsidR="00A8669B">
        <w:rPr>
          <w:rFonts w:ascii="Times New Roman" w:hAnsi="Times New Roman" w:cs="Times New Roman"/>
          <w:sz w:val="22"/>
          <w:szCs w:val="22"/>
        </w:rPr>
        <w:t>ežitosti ochrany prírody dostanú</w:t>
      </w:r>
      <w:r>
        <w:rPr>
          <w:rFonts w:ascii="Times New Roman" w:hAnsi="Times New Roman" w:cs="Times New Roman"/>
          <w:sz w:val="22"/>
          <w:szCs w:val="22"/>
        </w:rPr>
        <w:t xml:space="preserve"> iné sociálno-ekonomické aspekty života spoločnosti. V takejto situácii je ťažšie hľadať podporu verejnosti na presadzovanie efektívnejšej ochrany prírody a minimalizovať tak dopad tohto faktoru. Čiastočne sa dá minimalizovať dopad takejto negatívnej situácie tým, že sa dlhodobo poukazuje na význam ochrany prírody nielen z pohľadu ekonomického, ale celkového prínosu pre kvalitu života (zachovanie lesov pre ochranu pred povodňami ako aj vhodných mikroklimatických podmienok a pod.). Rovnako ako celková ekonomická situácia (v prípade jej negatívneho vývoja) môže zhoršiť vnímanie verejnosti aj nedostatočná komunikácia s verejnosťou pri prijímaní opatrení pre ochranu prírody. Na minimalizovanie tohto faktora je veľmi dôležité vždy v predstihu pred prijatím opatrení o nich rokovať s dotknutými obcami, vlastníkmi, užívateľmi</w:t>
      </w:r>
      <w:r w:rsidR="002B6076">
        <w:rPr>
          <w:rFonts w:ascii="Times New Roman" w:hAnsi="Times New Roman" w:cs="Times New Roman"/>
          <w:sz w:val="22"/>
          <w:szCs w:val="22"/>
        </w:rPr>
        <w:t>, prípadne aj občianskymi združe</w:t>
      </w:r>
      <w:r>
        <w:rPr>
          <w:rFonts w:ascii="Times New Roman" w:hAnsi="Times New Roman" w:cs="Times New Roman"/>
          <w:sz w:val="22"/>
          <w:szCs w:val="22"/>
        </w:rPr>
        <w:t>niami a iniciatívami. Takýto inkluzívny prístup v konečnom dôsledku nemusí viesť len k vysvetľovaniu potrieb opatrení prijatých pre ochranu prírody a nájdenia optimálneho spôsobu ich realizácie (teda skĺbenie požiadaviek dotknutých vlastníkov, obcí, iných subjektov a ochrany prírody), ale môže viesť aj k nájdeniu nových osôb ochotných aktívne pomáhať ochrane prírody a tak prispieť pozitívne k naplneniu cieľov.</w:t>
      </w:r>
    </w:p>
    <w:p w:rsidR="00EE751A" w:rsidRDefault="00EE751A">
      <w:pPr>
        <w:pStyle w:val="Default"/>
        <w:jc w:val="both"/>
        <w:rPr>
          <w:rFonts w:ascii="Times New Roman" w:hAnsi="Times New Roman" w:cs="Times New Roman"/>
          <w:i/>
          <w:sz w:val="22"/>
          <w:szCs w:val="22"/>
        </w:rPr>
      </w:pPr>
    </w:p>
    <w:p w:rsidR="00EE751A" w:rsidRPr="00A075A6" w:rsidRDefault="00BC7B0B">
      <w:pPr>
        <w:pStyle w:val="Default"/>
        <w:jc w:val="both"/>
        <w:rPr>
          <w:rFonts w:ascii="Times New Roman" w:hAnsi="Times New Roman" w:cs="Times New Roman"/>
          <w:b/>
          <w:i/>
          <w:sz w:val="22"/>
          <w:szCs w:val="22"/>
        </w:rPr>
      </w:pPr>
      <w:r w:rsidRPr="00A075A6">
        <w:rPr>
          <w:rFonts w:ascii="Times New Roman" w:hAnsi="Times New Roman" w:cs="Times New Roman"/>
          <w:b/>
          <w:i/>
          <w:sz w:val="22"/>
          <w:szCs w:val="22"/>
        </w:rPr>
        <w:t>Vonkajšie prírodné faktory</w:t>
      </w:r>
    </w:p>
    <w:p w:rsidR="00EE751A" w:rsidRDefault="00BC7B0B" w:rsidP="00D7028E">
      <w:pPr>
        <w:pStyle w:val="Default"/>
        <w:jc w:val="both"/>
        <w:rPr>
          <w:rFonts w:ascii="Times New Roman" w:hAnsi="Times New Roman" w:cs="Times New Roman"/>
          <w:sz w:val="22"/>
          <w:szCs w:val="22"/>
        </w:rPr>
      </w:pPr>
      <w:r w:rsidRPr="00A075A6">
        <w:rPr>
          <w:rFonts w:ascii="Times New Roman" w:hAnsi="Times New Roman" w:cs="Times New Roman"/>
          <w:sz w:val="22"/>
          <w:szCs w:val="22"/>
        </w:rPr>
        <w:t xml:space="preserve">Spomedzi vonkajších prírodných faktorov majú na naše populácie dopad poveternostné podmienky – </w:t>
      </w:r>
      <w:r w:rsidRPr="00A075A6">
        <w:rPr>
          <w:rFonts w:ascii="Times New Roman" w:hAnsi="Times New Roman" w:cs="Times New Roman"/>
          <w:b/>
          <w:sz w:val="22"/>
          <w:szCs w:val="22"/>
        </w:rPr>
        <w:t>extrémy počasia na migračných trasách a zimoviskách</w:t>
      </w:r>
      <w:r>
        <w:rPr>
          <w:rFonts w:ascii="Times New Roman" w:hAnsi="Times New Roman" w:cs="Times New Roman"/>
          <w:i/>
          <w:sz w:val="22"/>
          <w:szCs w:val="22"/>
        </w:rPr>
        <w:t>.</w:t>
      </w:r>
      <w:r>
        <w:rPr>
          <w:rFonts w:ascii="Times New Roman" w:hAnsi="Times New Roman" w:cs="Times New Roman"/>
          <w:sz w:val="22"/>
          <w:szCs w:val="22"/>
        </w:rPr>
        <w:t xml:space="preserve"> V prípade druhov ako bocian čierny, muchár sivý, mucháriky, žltochvost hôrny a včelár lesný a ďalších nie je pre zachovanie populácií týchto druhov dôležité len udržanie vhodných podmienok na hniezdenie v samotnom CHVÚ</w:t>
      </w:r>
      <w:r w:rsidR="00D7028E">
        <w:rPr>
          <w:rFonts w:ascii="Times New Roman" w:hAnsi="Times New Roman" w:cs="Times New Roman"/>
          <w:sz w:val="22"/>
          <w:szCs w:val="22"/>
        </w:rPr>
        <w:t xml:space="preserve"> Malá Fatra</w:t>
      </w:r>
      <w:r>
        <w:rPr>
          <w:rFonts w:ascii="Times New Roman" w:hAnsi="Times New Roman" w:cs="Times New Roman"/>
          <w:sz w:val="22"/>
          <w:szCs w:val="22"/>
        </w:rPr>
        <w:t>. Takmer rovnako dôležitú rolu hrajú aj podmienky na zimoviskách a migračných trasách. V prípade suchých rokov vedúcich k nedostatku potravy na zimoviskách tak môže byť mortalita uvedených druhov vyššia a môže viesť aj k nižšiemu obsadeniu revírov po návrate zo zimovísk. Na minimalizovanie tohto vplyvu je možné len udržiavať biotopy uvedených druhov v dobrej kvalite za účelom zvýšenia hniezdnej úspešnosti, ktorá bude úplne alebo aspoň čiastočne kompenzovať potenciálne straty na zimoviskách a migračných trasách v dôsledku poveternostných e</w:t>
      </w:r>
      <w:r w:rsidR="00A8669B">
        <w:rPr>
          <w:rFonts w:ascii="Times New Roman" w:hAnsi="Times New Roman" w:cs="Times New Roman"/>
          <w:sz w:val="22"/>
          <w:szCs w:val="22"/>
        </w:rPr>
        <w:t>x</w:t>
      </w:r>
      <w:r>
        <w:rPr>
          <w:rFonts w:ascii="Times New Roman" w:hAnsi="Times New Roman" w:cs="Times New Roman"/>
          <w:sz w:val="22"/>
          <w:szCs w:val="22"/>
        </w:rPr>
        <w:t>trémov.</w:t>
      </w:r>
      <w:r w:rsidR="00187056">
        <w:rPr>
          <w:rFonts w:ascii="Times New Roman" w:hAnsi="Times New Roman" w:cs="Times New Roman"/>
          <w:sz w:val="22"/>
          <w:szCs w:val="22"/>
        </w:rPr>
        <w:t xml:space="preserve"> </w:t>
      </w:r>
      <w:r w:rsidRPr="00A075A6">
        <w:rPr>
          <w:rFonts w:ascii="Times New Roman" w:hAnsi="Times New Roman" w:cs="Times New Roman"/>
          <w:sz w:val="22"/>
          <w:szCs w:val="22"/>
        </w:rPr>
        <w:t xml:space="preserve">Medzi vonkajšími prírodnými faktormi hrá významnú rolu </w:t>
      </w:r>
      <w:r w:rsidRPr="00A075A6">
        <w:rPr>
          <w:rFonts w:ascii="Times New Roman" w:hAnsi="Times New Roman" w:cs="Times New Roman"/>
          <w:b/>
          <w:sz w:val="22"/>
          <w:szCs w:val="22"/>
        </w:rPr>
        <w:t>globálna zmena klímy</w:t>
      </w:r>
      <w:r w:rsidRPr="00A075A6">
        <w:rPr>
          <w:rFonts w:ascii="Times New Roman" w:hAnsi="Times New Roman" w:cs="Times New Roman"/>
          <w:sz w:val="22"/>
          <w:szCs w:val="22"/>
        </w:rPr>
        <w:t>.</w:t>
      </w:r>
      <w:r>
        <w:rPr>
          <w:rFonts w:ascii="Times New Roman" w:hAnsi="Times New Roman" w:cs="Times New Roman"/>
          <w:i/>
          <w:sz w:val="22"/>
          <w:szCs w:val="22"/>
        </w:rPr>
        <w:t xml:space="preserve"> </w:t>
      </w:r>
      <w:r>
        <w:rPr>
          <w:rFonts w:ascii="Times New Roman" w:hAnsi="Times New Roman" w:cs="Times New Roman"/>
          <w:sz w:val="22"/>
          <w:szCs w:val="22"/>
        </w:rPr>
        <w:t>Táto vedie už v súčasnosti k posunu areálu rozšírenia niektorých vtáčích druhov a ovplyvňuje aj druhovú skladbu biotopov. V prípade Malej Fatry môže mať nárast teploty veľmi významný dopad na charakter územia. Roky s teplými a suchými letami totiž vedú ku gradácii početnosti lykožrútov, celkovému zhoršeniu podmienok pre smrekové porasty a prispievajú ku celkovému hromadnému odumieraniu smrečín. Tento proces zatiaľ zasiahol viac niektoré iné regióny Slovenska, no s rastúcim počtom extrémnych výkyvov počasia (obzvlášť teplých a suchých rokov) nadobudne tento proces pravdepodobne aj väčšie rozmery. Pritom viaceré druhy sú závislé od významného zastúpenia smreka alebo jedle v lesných porastoch (napríklad pôtik kapcavý, kuvičok</w:t>
      </w:r>
      <w:r w:rsidR="00F4098E">
        <w:rPr>
          <w:rFonts w:ascii="Times New Roman" w:hAnsi="Times New Roman" w:cs="Times New Roman"/>
          <w:sz w:val="22"/>
          <w:szCs w:val="22"/>
        </w:rPr>
        <w:t xml:space="preserve"> </w:t>
      </w:r>
      <w:r>
        <w:rPr>
          <w:rFonts w:ascii="Times New Roman" w:hAnsi="Times New Roman" w:cs="Times New Roman"/>
          <w:sz w:val="22"/>
          <w:szCs w:val="22"/>
        </w:rPr>
        <w:t xml:space="preserve">vrabčí, ďubník trojprstý, hlucháň hôrny).  </w:t>
      </w:r>
      <w:r w:rsidRPr="00A075A6">
        <w:rPr>
          <w:rFonts w:ascii="Times New Roman" w:hAnsi="Times New Roman" w:cs="Times New Roman"/>
          <w:sz w:val="22"/>
          <w:szCs w:val="22"/>
        </w:rPr>
        <w:t>Vonkajším prírodným fa</w:t>
      </w:r>
      <w:r w:rsidR="00A8669B">
        <w:rPr>
          <w:rFonts w:ascii="Times New Roman" w:hAnsi="Times New Roman" w:cs="Times New Roman"/>
          <w:sz w:val="22"/>
          <w:szCs w:val="22"/>
        </w:rPr>
        <w:t>ktorom veľmi významne vplývajúci</w:t>
      </w:r>
      <w:r w:rsidRPr="00A075A6">
        <w:rPr>
          <w:rFonts w:ascii="Times New Roman" w:hAnsi="Times New Roman" w:cs="Times New Roman"/>
          <w:sz w:val="22"/>
          <w:szCs w:val="22"/>
        </w:rPr>
        <w:t>m na po</w:t>
      </w:r>
      <w:r w:rsidR="00F4098E">
        <w:rPr>
          <w:rFonts w:ascii="Times New Roman" w:hAnsi="Times New Roman" w:cs="Times New Roman"/>
          <w:sz w:val="22"/>
          <w:szCs w:val="22"/>
        </w:rPr>
        <w:t>pulácie pôvodných druhov vtákov</w:t>
      </w:r>
      <w:r w:rsidRPr="00A075A6">
        <w:rPr>
          <w:rFonts w:ascii="Times New Roman" w:hAnsi="Times New Roman" w:cs="Times New Roman"/>
          <w:sz w:val="22"/>
          <w:szCs w:val="22"/>
        </w:rPr>
        <w:t xml:space="preserve"> je </w:t>
      </w:r>
      <w:r w:rsidRPr="00A075A6">
        <w:rPr>
          <w:rFonts w:ascii="Times New Roman" w:hAnsi="Times New Roman" w:cs="Times New Roman"/>
          <w:b/>
          <w:sz w:val="22"/>
          <w:szCs w:val="22"/>
        </w:rPr>
        <w:t>šírenie nepôvodných inváznych druhov šeliem</w:t>
      </w:r>
      <w:r w:rsidRPr="00F4098E">
        <w:rPr>
          <w:rFonts w:ascii="Times New Roman" w:hAnsi="Times New Roman" w:cs="Times New Roman"/>
          <w:b/>
          <w:sz w:val="22"/>
          <w:szCs w:val="22"/>
        </w:rPr>
        <w:t>.</w:t>
      </w:r>
      <w:r>
        <w:rPr>
          <w:rFonts w:ascii="Times New Roman" w:hAnsi="Times New Roman" w:cs="Times New Roman"/>
          <w:sz w:val="22"/>
          <w:szCs w:val="22"/>
        </w:rPr>
        <w:t xml:space="preserve"> Prípadný výskyt medvedík</w:t>
      </w:r>
      <w:r w:rsidR="00F4098E">
        <w:rPr>
          <w:rFonts w:ascii="Times New Roman" w:hAnsi="Times New Roman" w:cs="Times New Roman"/>
          <w:sz w:val="22"/>
          <w:szCs w:val="22"/>
        </w:rPr>
        <w:t>a čistotného</w:t>
      </w:r>
      <w:r>
        <w:rPr>
          <w:rFonts w:ascii="Times New Roman" w:hAnsi="Times New Roman" w:cs="Times New Roman"/>
          <w:sz w:val="22"/>
          <w:szCs w:val="22"/>
        </w:rPr>
        <w:t xml:space="preserve"> je problematický k ochrane hni</w:t>
      </w:r>
      <w:r w:rsidR="00A8669B">
        <w:rPr>
          <w:rFonts w:ascii="Times New Roman" w:hAnsi="Times New Roman" w:cs="Times New Roman"/>
          <w:sz w:val="22"/>
          <w:szCs w:val="22"/>
        </w:rPr>
        <w:t>ezd dravcov a bociana čierneho.</w:t>
      </w:r>
    </w:p>
    <w:p w:rsidR="00EE751A" w:rsidRDefault="00EE751A">
      <w:pPr>
        <w:pStyle w:val="Default"/>
        <w:jc w:val="both"/>
        <w:rPr>
          <w:rFonts w:ascii="Times New Roman" w:hAnsi="Times New Roman" w:cs="Times New Roman"/>
          <w:i/>
          <w:sz w:val="22"/>
          <w:szCs w:val="22"/>
        </w:rPr>
      </w:pPr>
    </w:p>
    <w:p w:rsidR="00EE751A" w:rsidRPr="00A075A6" w:rsidRDefault="00BC7B0B">
      <w:pPr>
        <w:pStyle w:val="Default"/>
        <w:jc w:val="both"/>
        <w:rPr>
          <w:rFonts w:ascii="Times New Roman" w:hAnsi="Times New Roman" w:cs="Times New Roman"/>
          <w:b/>
          <w:i/>
          <w:sz w:val="22"/>
          <w:szCs w:val="22"/>
        </w:rPr>
      </w:pPr>
      <w:r w:rsidRPr="00A075A6">
        <w:rPr>
          <w:rFonts w:ascii="Times New Roman" w:hAnsi="Times New Roman" w:cs="Times New Roman"/>
          <w:b/>
          <w:i/>
          <w:sz w:val="22"/>
          <w:szCs w:val="22"/>
        </w:rPr>
        <w:t>Vonkajšie človekom podmienené faktory</w:t>
      </w:r>
    </w:p>
    <w:p w:rsidR="002F51F6" w:rsidRDefault="00BC7B0B">
      <w:pPr>
        <w:pStyle w:val="Default"/>
        <w:jc w:val="both"/>
        <w:rPr>
          <w:rFonts w:ascii="Times New Roman" w:hAnsi="Times New Roman" w:cs="Times New Roman"/>
          <w:sz w:val="22"/>
          <w:szCs w:val="22"/>
        </w:rPr>
      </w:pPr>
      <w:r>
        <w:rPr>
          <w:rFonts w:ascii="Times New Roman" w:hAnsi="Times New Roman" w:cs="Times New Roman"/>
          <w:sz w:val="22"/>
          <w:szCs w:val="22"/>
        </w:rPr>
        <w:t>Viaceré antropické faktory s pôvodom mimo územia CHVÚ Malá Fatra môžu tiež významne prispieť k horšiemu ako o</w:t>
      </w:r>
      <w:r w:rsidR="00A8669B">
        <w:rPr>
          <w:rFonts w:ascii="Times New Roman" w:hAnsi="Times New Roman" w:cs="Times New Roman"/>
          <w:sz w:val="22"/>
          <w:szCs w:val="22"/>
        </w:rPr>
        <w:t>čakávanému naplneniu dlhodobých cieľov.</w:t>
      </w:r>
      <w:r w:rsidR="00187056">
        <w:rPr>
          <w:rFonts w:ascii="Times New Roman" w:hAnsi="Times New Roman" w:cs="Times New Roman"/>
          <w:sz w:val="22"/>
          <w:szCs w:val="22"/>
        </w:rPr>
        <w:t xml:space="preserve"> </w:t>
      </w:r>
      <w:r w:rsidRPr="00A075A6">
        <w:rPr>
          <w:rFonts w:ascii="Times New Roman" w:hAnsi="Times New Roman" w:cs="Times New Roman"/>
          <w:sz w:val="22"/>
          <w:szCs w:val="22"/>
        </w:rPr>
        <w:t xml:space="preserve">V prípade cieľov hrá významnú rolu aj ochrana biotopov sťahovavých druhov na zimoviskách a migračných trasách ako aj samotných druhov počas migrácie a zimovania. </w:t>
      </w:r>
      <w:r w:rsidRPr="00A075A6">
        <w:rPr>
          <w:rFonts w:ascii="Times New Roman" w:hAnsi="Times New Roman" w:cs="Times New Roman"/>
          <w:b/>
          <w:sz w:val="22"/>
          <w:szCs w:val="22"/>
        </w:rPr>
        <w:t>Odlesňovanie, intenzifikácia poľnohospodárstva na zimoviskách a nelegálny lov počas migrácie</w:t>
      </w:r>
      <w:r w:rsidRPr="00A075A6">
        <w:rPr>
          <w:rFonts w:ascii="Times New Roman" w:hAnsi="Times New Roman" w:cs="Times New Roman"/>
          <w:sz w:val="22"/>
          <w:szCs w:val="22"/>
        </w:rPr>
        <w:t xml:space="preserve"> pritom</w:t>
      </w:r>
      <w:r>
        <w:rPr>
          <w:rFonts w:ascii="Times New Roman" w:hAnsi="Times New Roman" w:cs="Times New Roman"/>
          <w:i/>
          <w:sz w:val="22"/>
          <w:szCs w:val="22"/>
        </w:rPr>
        <w:t xml:space="preserve"> </w:t>
      </w:r>
      <w:r w:rsidRPr="00A8669B">
        <w:rPr>
          <w:rFonts w:ascii="Times New Roman" w:hAnsi="Times New Roman" w:cs="Times New Roman"/>
          <w:sz w:val="22"/>
          <w:szCs w:val="22"/>
        </w:rPr>
        <w:t>predstavujú jedno z hlavných rizík pre sťahovavé druhy.</w:t>
      </w:r>
      <w:r>
        <w:rPr>
          <w:rFonts w:ascii="Times New Roman" w:hAnsi="Times New Roman" w:cs="Times New Roman"/>
          <w:sz w:val="22"/>
          <w:szCs w:val="22"/>
        </w:rPr>
        <w:t xml:space="preserve"> Nelegálny lov počas migrácie sa týka predovšetkým krajín v okolí Stredomoria ako je Turecko, Cyprus, Libanon a Egypt. Nelegálnym lovom tu nie sú ohrozené len bežné druhy, ale aj mnohé vzácne druhy, migrujúce bociany, dravce. Na minimalizovanie pôsobenia tohto faktoru je tak potrebné </w:t>
      </w:r>
      <w:r>
        <w:rPr>
          <w:rFonts w:ascii="Times New Roman" w:hAnsi="Times New Roman" w:cs="Times New Roman"/>
          <w:sz w:val="22"/>
          <w:szCs w:val="22"/>
        </w:rPr>
        <w:lastRenderedPageBreak/>
        <w:t>zabezpečiť vhodné podmienky na hniezdenie druhov v</w:t>
      </w:r>
      <w:r w:rsidR="00F4098E">
        <w:rPr>
          <w:rFonts w:ascii="Times New Roman" w:hAnsi="Times New Roman" w:cs="Times New Roman"/>
          <w:sz w:val="22"/>
          <w:szCs w:val="22"/>
        </w:rPr>
        <w:t> </w:t>
      </w:r>
      <w:r>
        <w:rPr>
          <w:rFonts w:ascii="Times New Roman" w:hAnsi="Times New Roman" w:cs="Times New Roman"/>
          <w:sz w:val="22"/>
          <w:szCs w:val="22"/>
        </w:rPr>
        <w:t>CHVÚ</w:t>
      </w:r>
      <w:r w:rsidR="00F4098E">
        <w:rPr>
          <w:rFonts w:ascii="Times New Roman" w:hAnsi="Times New Roman" w:cs="Times New Roman"/>
          <w:sz w:val="22"/>
          <w:szCs w:val="22"/>
        </w:rPr>
        <w:t xml:space="preserve"> Malá Fatra</w:t>
      </w:r>
      <w:r>
        <w:rPr>
          <w:rFonts w:ascii="Times New Roman" w:hAnsi="Times New Roman" w:cs="Times New Roman"/>
          <w:sz w:val="22"/>
          <w:szCs w:val="22"/>
        </w:rPr>
        <w:t xml:space="preserve"> za účelom zvýšenia hniezdnej úspešnosti. Podobne ťažko ovplyvniteľným procesom je aj proces odlesňovania v subsaharskej Afrike vplývajúci negatívne na dostupnosť zimovísk ako aj intenzifikácia poľnohospodárstva v týchto krajinách. Preto jediným efektívnym opatrením je potreba zabezpečenia podmienok na hniezdenia a dožadovanie plnenia medzinárodných dohovorov (RAMSAR, AEWA a iné).</w:t>
      </w:r>
      <w:r w:rsidR="00187056">
        <w:rPr>
          <w:rFonts w:ascii="Times New Roman" w:hAnsi="Times New Roman" w:cs="Times New Roman"/>
          <w:i/>
          <w:sz w:val="22"/>
          <w:szCs w:val="22"/>
        </w:rPr>
        <w:t xml:space="preserve"> </w:t>
      </w:r>
      <w:r w:rsidRPr="00A8669B">
        <w:rPr>
          <w:rFonts w:ascii="Times New Roman" w:hAnsi="Times New Roman" w:cs="Times New Roman"/>
          <w:sz w:val="22"/>
          <w:szCs w:val="22"/>
        </w:rPr>
        <w:t>Na naplnenie cieľov</w:t>
      </w:r>
      <w:r w:rsidR="00F4098E">
        <w:rPr>
          <w:rFonts w:ascii="Times New Roman" w:hAnsi="Times New Roman" w:cs="Times New Roman"/>
          <w:sz w:val="22"/>
          <w:szCs w:val="22"/>
        </w:rPr>
        <w:t xml:space="preserve"> č. </w:t>
      </w:r>
      <w:r w:rsidRPr="00A8669B">
        <w:rPr>
          <w:rFonts w:ascii="Times New Roman" w:hAnsi="Times New Roman" w:cs="Times New Roman"/>
          <w:sz w:val="22"/>
          <w:szCs w:val="22"/>
        </w:rPr>
        <w:t xml:space="preserve">1, </w:t>
      </w:r>
      <w:r w:rsidR="00F4098E">
        <w:rPr>
          <w:rFonts w:ascii="Times New Roman" w:hAnsi="Times New Roman" w:cs="Times New Roman"/>
          <w:sz w:val="22"/>
          <w:szCs w:val="22"/>
        </w:rPr>
        <w:t xml:space="preserve">č. </w:t>
      </w:r>
      <w:r w:rsidRPr="00A8669B">
        <w:rPr>
          <w:rFonts w:ascii="Times New Roman" w:hAnsi="Times New Roman" w:cs="Times New Roman"/>
          <w:sz w:val="22"/>
          <w:szCs w:val="22"/>
        </w:rPr>
        <w:t>2, a</w:t>
      </w:r>
      <w:r w:rsidR="00F4098E">
        <w:rPr>
          <w:rFonts w:ascii="Times New Roman" w:hAnsi="Times New Roman" w:cs="Times New Roman"/>
          <w:sz w:val="22"/>
          <w:szCs w:val="22"/>
        </w:rPr>
        <w:t xml:space="preserve"> č. </w:t>
      </w:r>
      <w:r w:rsidRPr="00A8669B">
        <w:rPr>
          <w:rFonts w:ascii="Times New Roman" w:hAnsi="Times New Roman" w:cs="Times New Roman"/>
          <w:sz w:val="22"/>
          <w:szCs w:val="22"/>
        </w:rPr>
        <w:t>3 môže negatívne pôsobiť aj celková nepriaznivá ekonomická a sociálna situácia v Európe.</w:t>
      </w:r>
      <w:r>
        <w:rPr>
          <w:rFonts w:ascii="Times New Roman" w:hAnsi="Times New Roman" w:cs="Times New Roman"/>
          <w:sz w:val="22"/>
          <w:szCs w:val="22"/>
        </w:rPr>
        <w:t xml:space="preserve"> V prípade nepriaznivého vývoja ekonomiky prioritou môžu byť iné opatrenia, a teda aj celkové vnímanie ochrany prírody ako priority sa môže posunúť na nižšie úrovne a sťažiť tak dosiahnutie dlhodobých cieľov. Na minimalizovanie dopadu tohto vplyvu je potrebné systematicky upozorňovať na prínosy zachovalej prírody, ktoré poskytujú služby spoločnosti nezávisle od ekonomickej situácie (napr. vodozádržná schopnosť zachovalých lesov, pričom zachovalé lesy sú dôležité aj pre prežitie predmetov ochrany a pod.).</w:t>
      </w:r>
    </w:p>
    <w:p w:rsidR="00EE751A" w:rsidRDefault="00EE751A">
      <w:pPr>
        <w:pStyle w:val="Default"/>
        <w:jc w:val="both"/>
        <w:rPr>
          <w:rFonts w:ascii="Times New Roman" w:hAnsi="Times New Roman" w:cs="Times New Roman"/>
          <w:sz w:val="22"/>
          <w:szCs w:val="22"/>
          <w:u w:val="single"/>
        </w:rPr>
      </w:pPr>
    </w:p>
    <w:p w:rsidR="00EE751A" w:rsidRPr="000D67B8" w:rsidRDefault="00A8669B" w:rsidP="000D67B8">
      <w:pPr>
        <w:spacing w:after="0" w:line="240" w:lineRule="auto"/>
        <w:rPr>
          <w:rFonts w:eastAsia="Times New Roman"/>
          <w:b/>
          <w:bCs w:val="0"/>
          <w:color w:val="000000"/>
          <w:sz w:val="26"/>
          <w:szCs w:val="26"/>
          <w:lang w:eastAsia="sk-SK"/>
        </w:rPr>
      </w:pPr>
      <w:r w:rsidRPr="00A8669B">
        <w:rPr>
          <w:b/>
          <w:sz w:val="26"/>
          <w:szCs w:val="26"/>
        </w:rPr>
        <w:t>3.2</w:t>
      </w:r>
      <w:r w:rsidR="00BC7B0B" w:rsidRPr="00A8669B">
        <w:rPr>
          <w:b/>
          <w:sz w:val="26"/>
          <w:szCs w:val="26"/>
        </w:rPr>
        <w:t xml:space="preserve"> Stanovenie operatívnych cieľov v nadväznosti na ekologisko – funkčné priestory</w:t>
      </w:r>
    </w:p>
    <w:p w:rsidR="00187056" w:rsidRPr="002B6076" w:rsidRDefault="00187056">
      <w:pPr>
        <w:pStyle w:val="Default"/>
        <w:jc w:val="both"/>
        <w:rPr>
          <w:rFonts w:ascii="Times New Roman" w:hAnsi="Times New Roman" w:cs="Times New Roman"/>
          <w:sz w:val="22"/>
          <w:szCs w:val="22"/>
        </w:rPr>
      </w:pPr>
    </w:p>
    <w:p w:rsidR="00D47F7F" w:rsidRDefault="00E90A10" w:rsidP="00D47F7F">
      <w:pPr>
        <w:pStyle w:val="Textkomentra"/>
        <w:jc w:val="both"/>
        <w:rPr>
          <w:b/>
          <w:i/>
          <w:sz w:val="22"/>
          <w:szCs w:val="22"/>
          <w:lang w:val="sk-SK"/>
        </w:rPr>
      </w:pPr>
      <w:r w:rsidRPr="00F4098E">
        <w:rPr>
          <w:b/>
          <w:i/>
          <w:sz w:val="22"/>
          <w:szCs w:val="22"/>
          <w:lang w:val="sk-SK" w:eastAsia="sk-SK"/>
        </w:rPr>
        <w:t xml:space="preserve">Pre </w:t>
      </w:r>
      <w:r w:rsidRPr="00F4098E">
        <w:rPr>
          <w:b/>
          <w:i/>
          <w:sz w:val="22"/>
          <w:szCs w:val="22"/>
          <w:lang w:eastAsia="sk-SK"/>
        </w:rPr>
        <w:t>d</w:t>
      </w:r>
      <w:r w:rsidR="00BC7B0B" w:rsidRPr="00F4098E">
        <w:rPr>
          <w:b/>
          <w:i/>
          <w:sz w:val="22"/>
          <w:szCs w:val="22"/>
          <w:lang w:eastAsia="sk-SK"/>
        </w:rPr>
        <w:t>lhodobý cieľ 1</w:t>
      </w:r>
      <w:r w:rsidR="00187056" w:rsidRPr="00F4098E">
        <w:rPr>
          <w:b/>
          <w:bCs/>
          <w:i/>
          <w:sz w:val="22"/>
          <w:szCs w:val="22"/>
          <w:lang w:eastAsia="sk-SK"/>
        </w:rPr>
        <w:t>:</w:t>
      </w:r>
      <w:r w:rsidR="00BC7B0B" w:rsidRPr="00F4098E">
        <w:rPr>
          <w:b/>
          <w:bCs/>
          <w:i/>
          <w:sz w:val="22"/>
          <w:szCs w:val="22"/>
          <w:lang w:eastAsia="sk-SK"/>
        </w:rPr>
        <w:t xml:space="preserve">  </w:t>
      </w:r>
      <w:r w:rsidR="000557C1">
        <w:rPr>
          <w:b/>
          <w:i/>
          <w:sz w:val="22"/>
          <w:szCs w:val="22"/>
          <w:lang w:val="sk-SK"/>
        </w:rPr>
        <w:t>Dosiahnuť do roku 2050</w:t>
      </w:r>
      <w:r w:rsidR="00187056" w:rsidRPr="00F4098E">
        <w:rPr>
          <w:b/>
          <w:i/>
          <w:sz w:val="22"/>
          <w:szCs w:val="22"/>
          <w:lang w:val="sk-SK"/>
        </w:rPr>
        <w:t xml:space="preserve">, zlepšenie stavu druhov vtákov, ktoré sú predmetom ochrany v CHVÚ Malá Fatra konkrétne u druhov </w:t>
      </w:r>
      <w:r w:rsidR="00F4098E" w:rsidRPr="00F4098E">
        <w:rPr>
          <w:b/>
          <w:i/>
          <w:sz w:val="22"/>
          <w:szCs w:val="22"/>
          <w:lang w:val="sk-SK"/>
        </w:rPr>
        <w:t>výr skalný (</w:t>
      </w:r>
      <w:r w:rsidR="00F4098E" w:rsidRPr="00F4098E">
        <w:rPr>
          <w:b/>
          <w:i/>
          <w:iCs/>
          <w:sz w:val="22"/>
          <w:lang w:val="sk-SK"/>
        </w:rPr>
        <w:t>Bubo bubo), hlucháň hôrny (</w:t>
      </w:r>
      <w:r w:rsidR="00F4098E" w:rsidRPr="00F4098E">
        <w:rPr>
          <w:b/>
          <w:i/>
          <w:sz w:val="22"/>
          <w:szCs w:val="22"/>
          <w:lang w:val="sk-SK"/>
        </w:rPr>
        <w:t xml:space="preserve">Tetrao urogallus), tetrov hoľniak (Lyrurus tetrix), žlna sivá (Picus canus), muchárik malý (Ficedula parva), muchárik bielokrký (Ficedula albicollis), skaliarik pestrý (Monticola saxatilis), strakoša veľkého (Lanius excubitor), bociana čierneho (Ciconia nigra), lelka lesného (Caprimulgus europaeus), ďatľa hnedkavého (Dendrocopos syriacus), prepelica poľná (Coturnix coturnix) a žltochvost  hôrny (Phoenicurus phoenicurus) z nepriaznivého stavu kategórie C do </w:t>
      </w:r>
      <w:r w:rsidR="00D47F7F">
        <w:rPr>
          <w:b/>
          <w:i/>
          <w:sz w:val="22"/>
          <w:szCs w:val="22"/>
          <w:lang w:val="sk-SK"/>
        </w:rPr>
        <w:t xml:space="preserve">priaznivého stavu v kategórii B v </w:t>
      </w:r>
      <w:r w:rsidR="00D47F7F" w:rsidRPr="00D47F7F">
        <w:rPr>
          <w:b/>
          <w:i/>
          <w:sz w:val="22"/>
          <w:szCs w:val="22"/>
          <w:lang w:val="sk-SK"/>
        </w:rPr>
        <w:t>EFP1, EFP 2, EFP 3, EFP</w:t>
      </w:r>
      <w:r w:rsidR="000557C1">
        <w:rPr>
          <w:b/>
          <w:i/>
          <w:sz w:val="22"/>
          <w:szCs w:val="22"/>
          <w:lang w:val="sk-SK"/>
        </w:rPr>
        <w:t xml:space="preserve"> </w:t>
      </w:r>
      <w:r w:rsidR="00D47F7F" w:rsidRPr="00D47F7F">
        <w:rPr>
          <w:b/>
          <w:i/>
          <w:sz w:val="22"/>
          <w:szCs w:val="22"/>
          <w:lang w:val="sk-SK"/>
        </w:rPr>
        <w:t>4, EFP 5, EFP</w:t>
      </w:r>
      <w:r w:rsidR="00D47F7F">
        <w:rPr>
          <w:b/>
          <w:i/>
          <w:sz w:val="22"/>
          <w:szCs w:val="22"/>
          <w:lang w:val="sk-SK"/>
        </w:rPr>
        <w:t xml:space="preserve"> </w:t>
      </w:r>
      <w:r w:rsidR="00D47F7F" w:rsidRPr="00D47F7F">
        <w:rPr>
          <w:b/>
          <w:i/>
          <w:sz w:val="22"/>
          <w:szCs w:val="22"/>
          <w:lang w:val="sk-SK"/>
        </w:rPr>
        <w:t xml:space="preserve">7 </w:t>
      </w:r>
      <w:r w:rsidRPr="00D47F7F">
        <w:rPr>
          <w:b/>
          <w:i/>
          <w:sz w:val="22"/>
          <w:szCs w:val="22"/>
          <w:lang w:val="sk-SK"/>
        </w:rPr>
        <w:t xml:space="preserve">boli stanovené operatívne ciele: </w:t>
      </w:r>
    </w:p>
    <w:p w:rsidR="00D47F7F" w:rsidRDefault="00D47F7F" w:rsidP="00D47F7F">
      <w:pPr>
        <w:pStyle w:val="Textkomentra"/>
        <w:jc w:val="both"/>
        <w:rPr>
          <w:b/>
          <w:i/>
          <w:sz w:val="22"/>
          <w:szCs w:val="22"/>
          <w:lang w:val="sk-SK"/>
        </w:rPr>
      </w:pPr>
    </w:p>
    <w:p w:rsidR="00F4098E" w:rsidRPr="00D47F7F" w:rsidRDefault="00187056" w:rsidP="00D47F7F">
      <w:pPr>
        <w:pStyle w:val="Textkomentra"/>
        <w:jc w:val="both"/>
        <w:rPr>
          <w:b/>
          <w:i/>
          <w:sz w:val="22"/>
          <w:szCs w:val="22"/>
          <w:lang w:val="sk-SK"/>
        </w:rPr>
      </w:pPr>
      <w:r w:rsidRPr="00D47F7F">
        <w:rPr>
          <w:b/>
          <w:bCs/>
          <w:i/>
          <w:sz w:val="22"/>
          <w:szCs w:val="22"/>
          <w:lang w:eastAsia="sk-SK"/>
        </w:rPr>
        <w:t xml:space="preserve">1.1: </w:t>
      </w:r>
      <w:r w:rsidR="00BC7B0B" w:rsidRPr="00D47F7F">
        <w:rPr>
          <w:i/>
          <w:sz w:val="22"/>
          <w:szCs w:val="22"/>
        </w:rPr>
        <w:t xml:space="preserve">Zvýšiť a následne udržať úroveň populácie hlucháňa hôrneho (Tetrao urogallus) </w:t>
      </w:r>
      <w:r w:rsidR="00D47F7F" w:rsidRPr="00D47F7F">
        <w:rPr>
          <w:i/>
          <w:sz w:val="22"/>
          <w:szCs w:val="22"/>
        </w:rPr>
        <w:t>na úrovni vyššej ako 30 kohútov v </w:t>
      </w:r>
      <w:r w:rsidR="00D47F7F" w:rsidRPr="00D47F7F">
        <w:rPr>
          <w:i/>
          <w:sz w:val="22"/>
          <w:szCs w:val="22"/>
          <w:lang w:val="sk-SK"/>
        </w:rPr>
        <w:t>EFP3.</w:t>
      </w:r>
    </w:p>
    <w:p w:rsidR="00742470" w:rsidRPr="00D13388" w:rsidRDefault="00742470" w:rsidP="00F4098E">
      <w:pPr>
        <w:pStyle w:val="Textkomentra"/>
        <w:jc w:val="both"/>
        <w:rPr>
          <w:b/>
          <w:i/>
          <w:sz w:val="22"/>
          <w:szCs w:val="22"/>
        </w:rPr>
      </w:pPr>
    </w:p>
    <w:p w:rsidR="00F4098E" w:rsidRPr="00D47F7F" w:rsidRDefault="00187056" w:rsidP="00F4098E">
      <w:pPr>
        <w:pStyle w:val="Textkomentra"/>
        <w:jc w:val="both"/>
        <w:rPr>
          <w:i/>
          <w:sz w:val="22"/>
          <w:szCs w:val="22"/>
          <w:lang w:val="sk-SK"/>
        </w:rPr>
      </w:pPr>
      <w:r w:rsidRPr="00D13388">
        <w:rPr>
          <w:b/>
          <w:i/>
          <w:sz w:val="22"/>
          <w:szCs w:val="22"/>
        </w:rPr>
        <w:t>1.2:</w:t>
      </w:r>
      <w:r w:rsidRPr="00D13388">
        <w:rPr>
          <w:i/>
          <w:sz w:val="22"/>
          <w:szCs w:val="22"/>
        </w:rPr>
        <w:t xml:space="preserve"> </w:t>
      </w:r>
      <w:r w:rsidR="00BC7B0B" w:rsidRPr="00D13388">
        <w:rPr>
          <w:i/>
          <w:sz w:val="22"/>
          <w:szCs w:val="22"/>
        </w:rPr>
        <w:t>Zvýšiť a následne udržať úroveň populácie populáciu tetrova hoľniaka (Lyrurus tetrix) na priemernej úrovni nad 40 kohútov, žlny sivej (Picus canus) na priemernej úrovni minimálne 125 obsadených teritórií, muchárika bielokrkého (Ficedula albicollis) na úrovni minimálne 4000-6000 obsadených teritórií,  strakoša veľkého (Lanius excubitor) na priemernej úrovni minimálne 7 obsadených teritórií, výra skalného (</w:t>
      </w:r>
      <w:r w:rsidR="00BC7B0B" w:rsidRPr="00D13388">
        <w:rPr>
          <w:i/>
          <w:iCs/>
          <w:sz w:val="22"/>
          <w:szCs w:val="22"/>
        </w:rPr>
        <w:t>Bubo bubo) zo súčasných 6 – 8 párov na aspoň 10</w:t>
      </w:r>
      <w:r w:rsidR="00C76313" w:rsidRPr="00D13388">
        <w:rPr>
          <w:i/>
          <w:iCs/>
          <w:sz w:val="22"/>
          <w:szCs w:val="22"/>
        </w:rPr>
        <w:t xml:space="preserve"> párov, </w:t>
      </w:r>
      <w:r w:rsidR="00334790" w:rsidRPr="00D13388">
        <w:rPr>
          <w:i/>
          <w:sz w:val="22"/>
          <w:szCs w:val="22"/>
        </w:rPr>
        <w:t>bociana čierneho (Ciconia nigra) na minimálnej úrovni 6 obsadených teritórií, prepelice poľnej (</w:t>
      </w:r>
      <w:r w:rsidR="00334790" w:rsidRPr="00D13388">
        <w:rPr>
          <w:i/>
          <w:iCs/>
          <w:sz w:val="22"/>
          <w:szCs w:val="22"/>
        </w:rPr>
        <w:t xml:space="preserve">Coturnix coturnix) </w:t>
      </w:r>
      <w:r w:rsidR="00334790" w:rsidRPr="00D13388">
        <w:rPr>
          <w:i/>
          <w:sz w:val="22"/>
          <w:szCs w:val="22"/>
        </w:rPr>
        <w:t xml:space="preserve">na priemernej úrovni minimálne 65 volajúcich samcov, </w:t>
      </w:r>
      <w:r w:rsidR="00BC7B0B" w:rsidRPr="00D13388">
        <w:rPr>
          <w:i/>
          <w:sz w:val="22"/>
          <w:szCs w:val="22"/>
        </w:rPr>
        <w:t>muchárika malého (Ficedula parva) minimá</w:t>
      </w:r>
      <w:r w:rsidR="00D47F7F">
        <w:rPr>
          <w:i/>
          <w:sz w:val="22"/>
          <w:szCs w:val="22"/>
        </w:rPr>
        <w:t>lne o 20% oproti dnešnému stavu v </w:t>
      </w:r>
      <w:r w:rsidR="00D47F7F">
        <w:rPr>
          <w:i/>
          <w:sz w:val="22"/>
          <w:szCs w:val="22"/>
          <w:lang w:val="sk-SK"/>
        </w:rPr>
        <w:t>EFP 1, EFP2, EFP4, EFP5, EFP7.</w:t>
      </w:r>
    </w:p>
    <w:p w:rsidR="00742470" w:rsidRPr="00D13388" w:rsidRDefault="00742470" w:rsidP="00F4098E">
      <w:pPr>
        <w:pStyle w:val="Textkomentra"/>
        <w:jc w:val="both"/>
        <w:rPr>
          <w:b/>
          <w:i/>
          <w:sz w:val="22"/>
          <w:szCs w:val="22"/>
        </w:rPr>
      </w:pPr>
    </w:p>
    <w:p w:rsidR="00EE751A" w:rsidRPr="00D13388" w:rsidRDefault="00187056" w:rsidP="00F4098E">
      <w:pPr>
        <w:pStyle w:val="Textkomentra"/>
        <w:jc w:val="both"/>
        <w:rPr>
          <w:b/>
          <w:i/>
          <w:sz w:val="22"/>
          <w:szCs w:val="22"/>
          <w:lang w:val="sk-SK"/>
        </w:rPr>
      </w:pPr>
      <w:r w:rsidRPr="00D13388">
        <w:rPr>
          <w:b/>
          <w:i/>
          <w:sz w:val="22"/>
          <w:szCs w:val="22"/>
        </w:rPr>
        <w:t>1.3:</w:t>
      </w:r>
      <w:r w:rsidRPr="00D13388">
        <w:rPr>
          <w:i/>
          <w:sz w:val="22"/>
          <w:szCs w:val="22"/>
        </w:rPr>
        <w:t xml:space="preserve"> </w:t>
      </w:r>
      <w:r w:rsidR="00BC7B0B" w:rsidRPr="00D13388">
        <w:rPr>
          <w:i/>
          <w:sz w:val="22"/>
          <w:szCs w:val="22"/>
        </w:rPr>
        <w:t>Zlepšiť stav biotopov na historických lokalitách výskytu skaliara pestrého (Monticola saxatilis) v CHVÚ Malá Fatra, žltochvosta hôrneho (Phoenicurus phoenicurus) v intravilánoch obcí priľahlých k CHVÚ a zvýšením súčasného podielu starých lesných porastov.</w:t>
      </w:r>
    </w:p>
    <w:p w:rsidR="00F4098E" w:rsidRDefault="00F4098E" w:rsidP="00187056">
      <w:pPr>
        <w:pStyle w:val="Textkomentra"/>
        <w:jc w:val="both"/>
        <w:rPr>
          <w:b/>
          <w:i/>
          <w:sz w:val="22"/>
          <w:szCs w:val="22"/>
          <w:lang w:val="sk-SK"/>
        </w:rPr>
      </w:pPr>
    </w:p>
    <w:p w:rsidR="00187056" w:rsidRPr="00D47F7F" w:rsidRDefault="00E90A10" w:rsidP="00C92A66">
      <w:pPr>
        <w:pStyle w:val="Textkomentra"/>
        <w:jc w:val="both"/>
        <w:rPr>
          <w:i/>
          <w:sz w:val="22"/>
          <w:szCs w:val="22"/>
          <w:lang w:val="sk-SK"/>
        </w:rPr>
      </w:pPr>
      <w:r w:rsidRPr="00F4098E">
        <w:rPr>
          <w:b/>
          <w:i/>
          <w:sz w:val="22"/>
          <w:szCs w:val="22"/>
          <w:lang w:val="sk-SK"/>
        </w:rPr>
        <w:t xml:space="preserve">Pre </w:t>
      </w:r>
      <w:r w:rsidRPr="00F4098E">
        <w:rPr>
          <w:b/>
          <w:i/>
          <w:sz w:val="22"/>
          <w:szCs w:val="22"/>
        </w:rPr>
        <w:t>d</w:t>
      </w:r>
      <w:r w:rsidR="00BC7B0B" w:rsidRPr="00F4098E">
        <w:rPr>
          <w:b/>
          <w:i/>
          <w:sz w:val="22"/>
          <w:szCs w:val="22"/>
        </w:rPr>
        <w:t>lhodobý cieľ č. 2</w:t>
      </w:r>
      <w:r w:rsidR="00187056" w:rsidRPr="00F4098E">
        <w:rPr>
          <w:b/>
          <w:i/>
          <w:sz w:val="22"/>
          <w:szCs w:val="22"/>
          <w:lang w:val="sk-SK"/>
        </w:rPr>
        <w:t>:</w:t>
      </w:r>
      <w:r w:rsidR="00BC7B0B" w:rsidRPr="00F4098E">
        <w:rPr>
          <w:b/>
          <w:i/>
          <w:sz w:val="22"/>
          <w:szCs w:val="22"/>
        </w:rPr>
        <w:t xml:space="preserve"> </w:t>
      </w:r>
      <w:r w:rsidR="00187056" w:rsidRPr="00F4098E">
        <w:rPr>
          <w:rFonts w:eastAsia="Calibri"/>
          <w:b/>
          <w:bCs/>
          <w:i/>
          <w:color w:val="231F20"/>
          <w:sz w:val="22"/>
          <w:szCs w:val="22"/>
          <w:lang w:val="sk-SK" w:eastAsia="en-US"/>
        </w:rPr>
        <w:t>Dosiahnuť udržanie súčasného priaznivého stavu druhov vtákov, ktoré sú predmetom ochrany v C</w:t>
      </w:r>
      <w:r w:rsidR="002B6076" w:rsidRPr="00F4098E">
        <w:rPr>
          <w:rFonts w:eastAsia="Calibri"/>
          <w:b/>
          <w:bCs/>
          <w:i/>
          <w:color w:val="231F20"/>
          <w:sz w:val="22"/>
          <w:szCs w:val="22"/>
          <w:lang w:val="sk-SK" w:eastAsia="en-US"/>
        </w:rPr>
        <w:t>HVÚ Malá Fatra, konk</w:t>
      </w:r>
      <w:r w:rsidR="00B97AA0" w:rsidRPr="00F4098E">
        <w:rPr>
          <w:rFonts w:eastAsia="Calibri"/>
          <w:b/>
          <w:bCs/>
          <w:i/>
          <w:color w:val="231F20"/>
          <w:sz w:val="22"/>
          <w:szCs w:val="22"/>
          <w:lang w:val="sk-SK" w:eastAsia="en-US"/>
        </w:rPr>
        <w:t>rétne u dru</w:t>
      </w:r>
      <w:r w:rsidR="00187056" w:rsidRPr="00F4098E">
        <w:rPr>
          <w:rFonts w:eastAsia="Calibri"/>
          <w:b/>
          <w:bCs/>
          <w:i/>
          <w:color w:val="231F20"/>
          <w:sz w:val="22"/>
          <w:szCs w:val="22"/>
          <w:lang w:val="sk-SK" w:eastAsia="en-US"/>
        </w:rPr>
        <w:t xml:space="preserve">hov:  </w:t>
      </w:r>
      <w:r w:rsidR="004F0D60">
        <w:rPr>
          <w:rFonts w:eastAsia="Calibri"/>
          <w:b/>
          <w:bCs/>
          <w:i/>
          <w:color w:val="231F20"/>
          <w:sz w:val="22"/>
          <w:szCs w:val="22"/>
          <w:lang w:val="sk-SK" w:eastAsia="en-US"/>
        </w:rPr>
        <w:t>sokol sťahovavý (</w:t>
      </w:r>
      <w:r w:rsidR="00187056" w:rsidRPr="00F4098E">
        <w:rPr>
          <w:rFonts w:eastAsia="Calibri"/>
          <w:b/>
          <w:bCs/>
          <w:i/>
          <w:color w:val="231F20"/>
          <w:sz w:val="22"/>
          <w:szCs w:val="22"/>
          <w:lang w:val="sk-SK" w:eastAsia="en-US"/>
        </w:rPr>
        <w:t>Falco pereg</w:t>
      </w:r>
      <w:r w:rsidR="00B97AA0" w:rsidRPr="00F4098E">
        <w:rPr>
          <w:rFonts w:eastAsia="Calibri"/>
          <w:b/>
          <w:bCs/>
          <w:i/>
          <w:color w:val="231F20"/>
          <w:sz w:val="22"/>
          <w:szCs w:val="22"/>
          <w:lang w:val="sk-SK" w:eastAsia="en-US"/>
        </w:rPr>
        <w:t>r</w:t>
      </w:r>
      <w:r w:rsidR="00187056" w:rsidRPr="00F4098E">
        <w:rPr>
          <w:rFonts w:eastAsia="Calibri"/>
          <w:b/>
          <w:bCs/>
          <w:i/>
          <w:color w:val="231F20"/>
          <w:sz w:val="22"/>
          <w:szCs w:val="22"/>
          <w:lang w:val="sk-SK" w:eastAsia="en-US"/>
        </w:rPr>
        <w:t>inus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orla skalného (</w:t>
      </w:r>
      <w:r w:rsidR="00187056" w:rsidRPr="00F4098E">
        <w:rPr>
          <w:rFonts w:eastAsia="Calibri"/>
          <w:b/>
          <w:bCs/>
          <w:i/>
          <w:color w:val="231F20"/>
          <w:sz w:val="22"/>
          <w:szCs w:val="22"/>
          <w:lang w:val="sk-SK" w:eastAsia="en-US"/>
        </w:rPr>
        <w:t>Aquila chrysaetos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ďubníka trojprstého (</w:t>
      </w:r>
      <w:r w:rsidR="00187056" w:rsidRPr="00F4098E">
        <w:rPr>
          <w:rFonts w:eastAsia="Calibri"/>
          <w:b/>
          <w:bCs/>
          <w:i/>
          <w:color w:val="231F20"/>
          <w:sz w:val="22"/>
          <w:szCs w:val="22"/>
          <w:lang w:val="sk-SK" w:eastAsia="en-US"/>
        </w:rPr>
        <w:t>Picoides tridactylus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pôtika kapcavého (</w:t>
      </w:r>
      <w:r w:rsidR="00187056" w:rsidRPr="00F4098E">
        <w:rPr>
          <w:rFonts w:eastAsia="Calibri"/>
          <w:b/>
          <w:bCs/>
          <w:i/>
          <w:color w:val="231F20"/>
          <w:sz w:val="22"/>
          <w:szCs w:val="22"/>
          <w:lang w:val="sk-SK" w:eastAsia="en-US"/>
        </w:rPr>
        <w:t>Aegolius funereus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ďatľa bielochrptého (</w:t>
      </w:r>
      <w:r w:rsidR="00187056" w:rsidRPr="00F4098E">
        <w:rPr>
          <w:rFonts w:eastAsia="Calibri"/>
          <w:b/>
          <w:bCs/>
          <w:i/>
          <w:color w:val="231F20"/>
          <w:sz w:val="22"/>
          <w:szCs w:val="22"/>
          <w:lang w:val="sk-SK" w:eastAsia="en-US"/>
        </w:rPr>
        <w:t>Dendrocopos leucotos</w:t>
      </w:r>
      <w:r w:rsidR="004F0D60">
        <w:rPr>
          <w:rFonts w:eastAsia="Calibri"/>
          <w:b/>
          <w:bCs/>
          <w:i/>
          <w:color w:val="231F20"/>
          <w:sz w:val="22"/>
          <w:szCs w:val="22"/>
          <w:lang w:val="sk-SK" w:eastAsia="en-US"/>
        </w:rPr>
        <w:t>), tesára čierneho (</w:t>
      </w:r>
      <w:r w:rsidR="00187056" w:rsidRPr="00F4098E">
        <w:rPr>
          <w:rFonts w:eastAsia="Calibri"/>
          <w:b/>
          <w:bCs/>
          <w:i/>
          <w:color w:val="231F20"/>
          <w:sz w:val="22"/>
          <w:szCs w:val="22"/>
          <w:lang w:val="sk-SK" w:eastAsia="en-US"/>
        </w:rPr>
        <w:t>Dryocopus martiu</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s,</w:t>
      </w:r>
      <w:r w:rsidR="004F0D60">
        <w:rPr>
          <w:rFonts w:eastAsia="Calibri"/>
          <w:b/>
          <w:bCs/>
          <w:i/>
          <w:color w:val="231F20"/>
          <w:sz w:val="22"/>
          <w:szCs w:val="22"/>
          <w:lang w:val="sk-SK" w:eastAsia="en-US"/>
        </w:rPr>
        <w:t xml:space="preserve"> rybárika riečneho (</w:t>
      </w:r>
      <w:r w:rsidR="00187056" w:rsidRPr="00F4098E">
        <w:rPr>
          <w:rFonts w:eastAsia="Calibri"/>
          <w:b/>
          <w:bCs/>
          <w:i/>
          <w:color w:val="231F20"/>
          <w:sz w:val="22"/>
          <w:szCs w:val="22"/>
          <w:lang w:val="sk-SK" w:eastAsia="en-US"/>
        </w:rPr>
        <w:t>Alcedo atthis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včelára lesného (</w:t>
      </w:r>
      <w:r w:rsidR="00187056" w:rsidRPr="00F4098E">
        <w:rPr>
          <w:rFonts w:eastAsia="Calibri"/>
          <w:b/>
          <w:bCs/>
          <w:i/>
          <w:color w:val="231F20"/>
          <w:sz w:val="22"/>
          <w:szCs w:val="22"/>
          <w:lang w:val="sk-SK" w:eastAsia="en-US"/>
        </w:rPr>
        <w:t>Pernis apivorus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sovy dlhochvostej (</w:t>
      </w:r>
      <w:r w:rsidR="00187056" w:rsidRPr="00F4098E">
        <w:rPr>
          <w:rFonts w:eastAsia="Calibri"/>
          <w:b/>
          <w:bCs/>
          <w:i/>
          <w:color w:val="231F20"/>
          <w:sz w:val="22"/>
          <w:szCs w:val="22"/>
          <w:lang w:val="sk-SK" w:eastAsia="en-US"/>
        </w:rPr>
        <w:t>Strix uralensis</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chrapkáča poľného (</w:t>
      </w:r>
      <w:r w:rsidR="00187056" w:rsidRPr="00F4098E">
        <w:rPr>
          <w:rFonts w:eastAsia="Calibri"/>
          <w:b/>
          <w:bCs/>
          <w:i/>
          <w:color w:val="231F20"/>
          <w:sz w:val="22"/>
          <w:szCs w:val="22"/>
          <w:lang w:val="sk-SK" w:eastAsia="en-US"/>
        </w:rPr>
        <w:t>Crex crex</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kuvička vrabčieho (</w:t>
      </w:r>
      <w:r w:rsidR="00187056" w:rsidRPr="00F4098E">
        <w:rPr>
          <w:rFonts w:eastAsia="Calibri"/>
          <w:b/>
          <w:bCs/>
          <w:i/>
          <w:color w:val="231F20"/>
          <w:sz w:val="22"/>
          <w:szCs w:val="22"/>
          <w:lang w:val="sk-SK" w:eastAsia="en-US"/>
        </w:rPr>
        <w:t>Glaucidium passerinum</w:t>
      </w:r>
      <w:r w:rsidR="004F0D60">
        <w:rPr>
          <w:rFonts w:eastAsia="Calibri"/>
          <w:b/>
          <w:bCs/>
          <w:i/>
          <w:color w:val="231F20"/>
          <w:sz w:val="22"/>
          <w:szCs w:val="22"/>
          <w:lang w:val="sk-SK" w:eastAsia="en-US"/>
        </w:rPr>
        <w:t>)</w:t>
      </w:r>
      <w:r w:rsidR="00187056" w:rsidRPr="00F4098E">
        <w:rPr>
          <w:rFonts w:eastAsia="Calibri"/>
          <w:b/>
          <w:bCs/>
          <w:i/>
          <w:color w:val="231F20"/>
          <w:sz w:val="22"/>
          <w:szCs w:val="22"/>
          <w:lang w:val="sk-SK" w:eastAsia="en-US"/>
        </w:rPr>
        <w:t xml:space="preserve">, </w:t>
      </w:r>
      <w:r w:rsidR="004F0D60">
        <w:rPr>
          <w:rFonts w:eastAsia="Calibri"/>
          <w:b/>
          <w:bCs/>
          <w:i/>
          <w:color w:val="231F20"/>
          <w:sz w:val="22"/>
          <w:szCs w:val="22"/>
          <w:lang w:val="sk-SK" w:eastAsia="en-US"/>
        </w:rPr>
        <w:t>jariabka hôrneho (</w:t>
      </w:r>
      <w:r w:rsidR="00187056" w:rsidRPr="00F4098E">
        <w:rPr>
          <w:rFonts w:eastAsia="Calibri"/>
          <w:b/>
          <w:bCs/>
          <w:i/>
          <w:color w:val="231F20"/>
          <w:sz w:val="22"/>
          <w:szCs w:val="22"/>
          <w:lang w:val="sk-SK" w:eastAsia="en-US"/>
        </w:rPr>
        <w:t>Tetras</w:t>
      </w:r>
      <w:r w:rsidRPr="00F4098E">
        <w:rPr>
          <w:rFonts w:eastAsia="Calibri"/>
          <w:b/>
          <w:bCs/>
          <w:i/>
          <w:color w:val="231F20"/>
          <w:sz w:val="22"/>
          <w:szCs w:val="22"/>
          <w:lang w:val="sk-SK" w:eastAsia="en-US"/>
        </w:rPr>
        <w:t>tes bonasia</w:t>
      </w:r>
      <w:r w:rsidR="004F0D60">
        <w:rPr>
          <w:rFonts w:eastAsia="Calibri"/>
          <w:b/>
          <w:bCs/>
          <w:i/>
          <w:color w:val="231F20"/>
          <w:sz w:val="22"/>
          <w:szCs w:val="22"/>
          <w:lang w:val="sk-SK" w:eastAsia="en-US"/>
        </w:rPr>
        <w:t>)</w:t>
      </w:r>
      <w:r w:rsidRPr="00F4098E">
        <w:rPr>
          <w:rFonts w:eastAsia="Calibri"/>
          <w:b/>
          <w:bCs/>
          <w:i/>
          <w:color w:val="231F20"/>
          <w:sz w:val="22"/>
          <w:szCs w:val="22"/>
          <w:lang w:val="sk-SK" w:eastAsia="en-US"/>
        </w:rPr>
        <w:t xml:space="preserve"> a</w:t>
      </w:r>
      <w:r w:rsidR="004F0D60">
        <w:rPr>
          <w:rFonts w:eastAsia="Calibri"/>
          <w:b/>
          <w:bCs/>
          <w:i/>
          <w:color w:val="231F20"/>
          <w:sz w:val="22"/>
          <w:szCs w:val="22"/>
          <w:lang w:val="sk-SK" w:eastAsia="en-US"/>
        </w:rPr>
        <w:t> skaliara pestrého (</w:t>
      </w:r>
      <w:r w:rsidRPr="00F4098E">
        <w:rPr>
          <w:rFonts w:eastAsia="Calibri"/>
          <w:b/>
          <w:bCs/>
          <w:i/>
          <w:color w:val="231F20"/>
          <w:sz w:val="22"/>
          <w:szCs w:val="22"/>
          <w:lang w:val="sk-SK" w:eastAsia="en-US"/>
        </w:rPr>
        <w:t>Muscicapa striata</w:t>
      </w:r>
      <w:r w:rsidR="004F0D60">
        <w:rPr>
          <w:rFonts w:eastAsia="Calibri"/>
          <w:b/>
          <w:bCs/>
          <w:i/>
          <w:color w:val="231F20"/>
          <w:sz w:val="22"/>
          <w:szCs w:val="22"/>
          <w:lang w:val="sk-SK" w:eastAsia="en-US"/>
        </w:rPr>
        <w:t>)</w:t>
      </w:r>
      <w:r w:rsidR="00D47F7F">
        <w:rPr>
          <w:rFonts w:eastAsia="Calibri"/>
          <w:b/>
          <w:bCs/>
          <w:i/>
          <w:color w:val="231F20"/>
          <w:sz w:val="22"/>
          <w:szCs w:val="22"/>
          <w:lang w:val="sk-SK" w:eastAsia="en-US"/>
        </w:rPr>
        <w:t xml:space="preserve"> v </w:t>
      </w:r>
      <w:r w:rsidR="00D47F7F" w:rsidRPr="00D47F7F">
        <w:rPr>
          <w:b/>
          <w:i/>
          <w:sz w:val="22"/>
          <w:szCs w:val="22"/>
          <w:lang w:val="sk-SK"/>
        </w:rPr>
        <w:t>EFP1, EFP2, EFP5, EFP 6, EFP 7</w:t>
      </w:r>
      <w:r w:rsidRPr="00D47F7F">
        <w:rPr>
          <w:rFonts w:eastAsia="Calibri"/>
          <w:b/>
          <w:bCs/>
          <w:i/>
          <w:color w:val="231F20"/>
          <w:sz w:val="22"/>
          <w:szCs w:val="22"/>
          <w:lang w:val="sk-SK" w:eastAsia="en-US"/>
        </w:rPr>
        <w:t xml:space="preserve"> boli stanovené operatívne ciele:</w:t>
      </w:r>
    </w:p>
    <w:p w:rsidR="00EE751A" w:rsidRPr="00C76313" w:rsidRDefault="00EE751A" w:rsidP="00187056">
      <w:pPr>
        <w:pStyle w:val="Odsekzoznamu"/>
        <w:ind w:left="0"/>
        <w:jc w:val="both"/>
        <w:rPr>
          <w:rFonts w:eastAsia="Calibri"/>
          <w:bCs/>
          <w:i/>
          <w:color w:val="231F20"/>
          <w:sz w:val="22"/>
          <w:szCs w:val="22"/>
          <w:lang w:eastAsia="en-US"/>
        </w:rPr>
      </w:pPr>
    </w:p>
    <w:p w:rsidR="00EE751A" w:rsidRDefault="00EE751A" w:rsidP="009655F6">
      <w:pPr>
        <w:pStyle w:val="Odsekzoznamu"/>
        <w:numPr>
          <w:ilvl w:val="0"/>
          <w:numId w:val="2"/>
        </w:numPr>
        <w:jc w:val="both"/>
        <w:rPr>
          <w:vanish/>
          <w:sz w:val="22"/>
          <w:szCs w:val="22"/>
        </w:rPr>
      </w:pPr>
    </w:p>
    <w:p w:rsidR="00EE751A" w:rsidRDefault="00EE751A" w:rsidP="009655F6">
      <w:pPr>
        <w:pStyle w:val="Odsekzoznamu"/>
        <w:numPr>
          <w:ilvl w:val="0"/>
          <w:numId w:val="2"/>
        </w:numPr>
        <w:jc w:val="both"/>
        <w:rPr>
          <w:vanish/>
          <w:sz w:val="22"/>
          <w:szCs w:val="22"/>
        </w:rPr>
      </w:pPr>
    </w:p>
    <w:p w:rsidR="00EE751A" w:rsidRPr="00D47F7F" w:rsidRDefault="00BC7B0B" w:rsidP="00F4098E">
      <w:pPr>
        <w:jc w:val="both"/>
        <w:rPr>
          <w:rFonts w:eastAsia="Times New Roman"/>
          <w:b/>
          <w:bCs w:val="0"/>
          <w:i/>
          <w:color w:val="auto"/>
          <w:lang w:eastAsia="cs-CZ"/>
        </w:rPr>
      </w:pPr>
      <w:r w:rsidRPr="00135209">
        <w:rPr>
          <w:b/>
          <w:i/>
        </w:rPr>
        <w:t>2.1</w:t>
      </w:r>
      <w:r w:rsidR="00187056" w:rsidRPr="00135209">
        <w:rPr>
          <w:b/>
          <w:i/>
        </w:rPr>
        <w:t xml:space="preserve">: </w:t>
      </w:r>
      <w:r w:rsidRPr="00135209">
        <w:rPr>
          <w:i/>
        </w:rPr>
        <w:t xml:space="preserve"> </w:t>
      </w:r>
      <w:r w:rsidRPr="00D13388">
        <w:rPr>
          <w:rFonts w:eastAsia="Times New Roman"/>
          <w:bCs w:val="0"/>
          <w:i/>
          <w:color w:val="auto"/>
          <w:lang w:eastAsia="cs-CZ"/>
        </w:rPr>
        <w:t xml:space="preserve">Udržať populáciu sokola sťahovavého (Falco peregrinus) na priemernej minimálnej úrovni  8,5 obsadených teritórií, orla skalného (Aquila chrysaetos) na priemernej úrovni minimálne 8,5 obsadených teritórií, ďubníka trojprstého (Picoides tridactylus) na priemernej úrovni minimálne 150 obsadených teritórií, pôtika kapcavého (Aegolius funereus) na priemernej úrovni minimálne 190 </w:t>
      </w:r>
      <w:r w:rsidRPr="00D13388">
        <w:rPr>
          <w:rFonts w:eastAsia="Times New Roman"/>
          <w:bCs w:val="0"/>
          <w:i/>
          <w:color w:val="auto"/>
          <w:lang w:eastAsia="cs-CZ"/>
        </w:rPr>
        <w:lastRenderedPageBreak/>
        <w:t>obsadených teritórií, ďatľa bielochrbtého (Dendrocopos leucotos) na priemernej úrovni minimálne 200 obsadených teritórií, tesára čierneho (Dryocopus martius) na priemernej úrovni minimálne 250 obsadených teritórií, rybárika riečneho (Alcedo atthis) na priemernej úrovni minimálne 11 obsadených teritórií, včelára lesného (Pernis apivorus) na minimálnej priemernej úrovni 25 obsadených teritórií, sovy dlhochvostej (Strix uralensis) na minimálnej priemernej úrovni 27,5 obsadených teritórií,  chrapkáča poľného (Crex crex) na minimálnej priemernej úrovni 100 volajúcich samcov,  kuvička vrabčieho (Glaucidium passerinum) na minimálnej priemernej úrovni 250 obsadených teritórií, jariabka hôrneho (Tetrastes bonasia) na priemernej úrovni minimálne 250 obsadených teritórií, muchára sivého (Muscicapa striata) na priemernej úrovni minim</w:t>
      </w:r>
      <w:r w:rsidR="00D47F7F">
        <w:rPr>
          <w:rFonts w:eastAsia="Times New Roman"/>
          <w:bCs w:val="0"/>
          <w:i/>
          <w:color w:val="auto"/>
          <w:lang w:eastAsia="cs-CZ"/>
        </w:rPr>
        <w:t xml:space="preserve">álne 600 obsadených teritórií </w:t>
      </w:r>
      <w:r w:rsidR="00D47F7F" w:rsidRPr="00D47F7F">
        <w:rPr>
          <w:rFonts w:eastAsia="Times New Roman"/>
          <w:bCs w:val="0"/>
          <w:i/>
          <w:color w:val="auto"/>
          <w:lang w:eastAsia="cs-CZ"/>
        </w:rPr>
        <w:t xml:space="preserve">v </w:t>
      </w:r>
      <w:r w:rsidR="00D47F7F" w:rsidRPr="00D47F7F">
        <w:rPr>
          <w:i/>
        </w:rPr>
        <w:t>EFP1, EFP2, EFP5, EFP 6, EFP 7.</w:t>
      </w:r>
    </w:p>
    <w:p w:rsidR="00EE751A" w:rsidRPr="000307CA" w:rsidRDefault="002F51F6" w:rsidP="00F4098E">
      <w:pPr>
        <w:jc w:val="both"/>
        <w:rPr>
          <w:rFonts w:eastAsia="Times New Roman"/>
          <w:bCs w:val="0"/>
          <w:i/>
          <w:color w:val="auto"/>
          <w:lang w:eastAsia="cs-CZ"/>
        </w:rPr>
      </w:pPr>
      <w:r w:rsidRPr="00D13388">
        <w:rPr>
          <w:b/>
          <w:i/>
        </w:rPr>
        <w:t>2.2:</w:t>
      </w:r>
      <w:r w:rsidRPr="00D13388">
        <w:t xml:space="preserve"> </w:t>
      </w:r>
      <w:r w:rsidR="00334790" w:rsidRPr="00D13388">
        <w:rPr>
          <w:rFonts w:eastAsia="Times New Roman"/>
          <w:bCs w:val="0"/>
          <w:i/>
          <w:color w:val="auto"/>
          <w:lang w:eastAsia="cs-CZ"/>
        </w:rPr>
        <w:t>Zlepšiť</w:t>
      </w:r>
      <w:r w:rsidR="00BC7B0B" w:rsidRPr="00D13388">
        <w:rPr>
          <w:rFonts w:eastAsia="Times New Roman"/>
          <w:bCs w:val="0"/>
          <w:i/>
          <w:color w:val="auto"/>
          <w:lang w:eastAsia="cs-CZ"/>
        </w:rPr>
        <w:t xml:space="preserve"> populáciu a biotopy lelka lesného (Caprimulgus europaeus)</w:t>
      </w:r>
      <w:r w:rsidR="00334790" w:rsidRPr="00D13388">
        <w:rPr>
          <w:rFonts w:eastAsia="Times New Roman"/>
          <w:bCs w:val="0"/>
          <w:i/>
          <w:color w:val="auto"/>
          <w:lang w:eastAsia="cs-CZ"/>
        </w:rPr>
        <w:t xml:space="preserve"> na minimálne 20 </w:t>
      </w:r>
      <w:r w:rsidR="002B6076" w:rsidRPr="00D13388">
        <w:rPr>
          <w:rFonts w:eastAsia="Times New Roman"/>
          <w:bCs w:val="0"/>
          <w:i/>
          <w:color w:val="auto"/>
          <w:lang w:eastAsia="cs-CZ"/>
        </w:rPr>
        <w:t>obsade</w:t>
      </w:r>
      <w:r w:rsidR="00334790" w:rsidRPr="00D13388">
        <w:rPr>
          <w:rFonts w:eastAsia="Times New Roman"/>
          <w:bCs w:val="0"/>
          <w:i/>
          <w:color w:val="auto"/>
          <w:lang w:eastAsia="cs-CZ"/>
        </w:rPr>
        <w:t xml:space="preserve">ných hniezdnych teritórií a </w:t>
      </w:r>
      <w:r w:rsidR="00BC7B0B" w:rsidRPr="00D13388">
        <w:rPr>
          <w:rFonts w:eastAsia="Times New Roman"/>
          <w:bCs w:val="0"/>
          <w:i/>
          <w:color w:val="auto"/>
          <w:lang w:eastAsia="cs-CZ"/>
        </w:rPr>
        <w:t xml:space="preserve">ďatľa hnedkavého (Dendrocopos syriacus) minimálne na </w:t>
      </w:r>
      <w:r w:rsidR="00334790" w:rsidRPr="00D13388">
        <w:rPr>
          <w:rFonts w:eastAsia="Times New Roman"/>
          <w:bCs w:val="0"/>
          <w:i/>
          <w:color w:val="auto"/>
          <w:lang w:eastAsia="cs-CZ"/>
        </w:rPr>
        <w:t>15 hniezdnych párov</w:t>
      </w:r>
      <w:r w:rsidR="000307CA">
        <w:rPr>
          <w:rFonts w:eastAsia="Times New Roman"/>
          <w:bCs w:val="0"/>
          <w:i/>
          <w:color w:val="auto"/>
          <w:lang w:eastAsia="cs-CZ"/>
        </w:rPr>
        <w:t xml:space="preserve">v </w:t>
      </w:r>
      <w:r w:rsidR="000307CA">
        <w:rPr>
          <w:rFonts w:eastAsia="Times New Roman"/>
          <w:bCs w:val="0"/>
          <w:i/>
          <w:color w:val="auto"/>
          <w:lang w:eastAsia="cs-CZ"/>
        </w:rPr>
        <w:t>EFP7.</w:t>
      </w:r>
    </w:p>
    <w:p w:rsidR="002F51F6" w:rsidRPr="00F4098E" w:rsidRDefault="00E90A10" w:rsidP="002F51F6">
      <w:pPr>
        <w:pStyle w:val="Textkomentra"/>
        <w:jc w:val="both"/>
        <w:rPr>
          <w:b/>
          <w:i/>
          <w:lang w:val="sk-SK"/>
        </w:rPr>
      </w:pPr>
      <w:r w:rsidRPr="00F4098E">
        <w:rPr>
          <w:b/>
          <w:i/>
          <w:sz w:val="22"/>
          <w:szCs w:val="22"/>
          <w:lang w:val="sk-SK"/>
        </w:rPr>
        <w:t xml:space="preserve">Pre </w:t>
      </w:r>
      <w:r w:rsidRPr="00F4098E">
        <w:rPr>
          <w:b/>
          <w:i/>
          <w:sz w:val="22"/>
          <w:szCs w:val="22"/>
        </w:rPr>
        <w:t>d</w:t>
      </w:r>
      <w:r w:rsidR="00BC7B0B" w:rsidRPr="00F4098E">
        <w:rPr>
          <w:b/>
          <w:i/>
          <w:sz w:val="22"/>
          <w:szCs w:val="22"/>
        </w:rPr>
        <w:t xml:space="preserve">lhodobý cieľ 3: </w:t>
      </w:r>
      <w:r w:rsidR="002F51F6" w:rsidRPr="00F4098E">
        <w:rPr>
          <w:b/>
          <w:i/>
          <w:sz w:val="22"/>
        </w:rPr>
        <w:t xml:space="preserve">Zabezpečiť adresný legislatívny rámec pre zlepšenie kvality biotopov predmetov ochrany v CHVÚ </w:t>
      </w:r>
      <w:r w:rsidR="002F51F6" w:rsidRPr="00F4098E">
        <w:rPr>
          <w:b/>
          <w:i/>
          <w:sz w:val="22"/>
          <w:lang w:val="sk-SK"/>
        </w:rPr>
        <w:t xml:space="preserve">Malá </w:t>
      </w:r>
      <w:r w:rsidRPr="00F4098E">
        <w:rPr>
          <w:b/>
          <w:i/>
          <w:sz w:val="22"/>
          <w:lang w:val="sk-SK"/>
        </w:rPr>
        <w:t>Fatra, boli stanovené operatívne ciele:</w:t>
      </w:r>
    </w:p>
    <w:p w:rsidR="00EE751A" w:rsidRDefault="00EE751A" w:rsidP="002F51F6">
      <w:pPr>
        <w:pStyle w:val="Odsekzoznamu"/>
        <w:ind w:left="0"/>
        <w:jc w:val="both"/>
      </w:pPr>
    </w:p>
    <w:p w:rsidR="00EE751A" w:rsidRDefault="00EE751A" w:rsidP="009655F6">
      <w:pPr>
        <w:pStyle w:val="Odsekzoznamu"/>
        <w:numPr>
          <w:ilvl w:val="0"/>
          <w:numId w:val="2"/>
        </w:numPr>
        <w:jc w:val="both"/>
        <w:rPr>
          <w:vanish/>
          <w:sz w:val="22"/>
          <w:szCs w:val="22"/>
        </w:rPr>
      </w:pPr>
    </w:p>
    <w:p w:rsidR="00E90A10" w:rsidRPr="00D13388" w:rsidRDefault="002F51F6" w:rsidP="00F4098E">
      <w:pPr>
        <w:jc w:val="both"/>
        <w:rPr>
          <w:rFonts w:eastAsia="Times New Roman"/>
          <w:bCs w:val="0"/>
          <w:i/>
          <w:color w:val="auto"/>
          <w:lang w:eastAsia="cs-CZ"/>
        </w:rPr>
      </w:pPr>
      <w:r w:rsidRPr="00D13388">
        <w:rPr>
          <w:b/>
          <w:i/>
        </w:rPr>
        <w:t>3.1:</w:t>
      </w:r>
      <w:r w:rsidRPr="00D13388">
        <w:t xml:space="preserve"> </w:t>
      </w:r>
      <w:r w:rsidR="00BC7B0B" w:rsidRPr="00D13388">
        <w:rPr>
          <w:rFonts w:eastAsia="Times New Roman"/>
          <w:bCs w:val="0"/>
          <w:i/>
          <w:color w:val="auto"/>
          <w:lang w:eastAsia="cs-CZ"/>
        </w:rPr>
        <w:t>Zabezpečiť aktualizáciu vyhlášky</w:t>
      </w:r>
      <w:r w:rsidRPr="00D13388">
        <w:rPr>
          <w:rFonts w:eastAsia="Times New Roman"/>
          <w:bCs w:val="0"/>
          <w:i/>
          <w:color w:val="auto"/>
          <w:lang w:eastAsia="cs-CZ"/>
        </w:rPr>
        <w:t xml:space="preserve"> MŽP SR</w:t>
      </w:r>
      <w:r w:rsidR="00BC7B0B" w:rsidRPr="00D13388">
        <w:rPr>
          <w:rFonts w:eastAsia="Times New Roman"/>
          <w:bCs w:val="0"/>
          <w:i/>
          <w:color w:val="auto"/>
          <w:lang w:eastAsia="cs-CZ"/>
        </w:rPr>
        <w:t xml:space="preserve"> č. 2/2011 Z. z. s cieľom prehodnotenia zakázaných </w:t>
      </w:r>
      <w:r w:rsidR="00742470" w:rsidRPr="00D13388">
        <w:rPr>
          <w:rFonts w:eastAsia="Times New Roman"/>
          <w:bCs w:val="0"/>
          <w:i/>
          <w:color w:val="000000"/>
          <w:lang w:eastAsia="sk-SK"/>
        </w:rPr>
        <w:t>činností tak ,aby boli adresné k požiadavkám predmetov ochrany.</w:t>
      </w:r>
    </w:p>
    <w:p w:rsidR="00EE751A" w:rsidRPr="00D13388" w:rsidRDefault="002F51F6" w:rsidP="00F4098E">
      <w:pPr>
        <w:jc w:val="both"/>
        <w:rPr>
          <w:rFonts w:eastAsia="Times New Roman"/>
          <w:bCs w:val="0"/>
          <w:i/>
          <w:color w:val="auto"/>
          <w:lang w:eastAsia="cs-CZ"/>
        </w:rPr>
      </w:pPr>
      <w:r w:rsidRPr="00D13388">
        <w:rPr>
          <w:rFonts w:eastAsia="Times New Roman"/>
          <w:b/>
          <w:bCs w:val="0"/>
          <w:i/>
          <w:color w:val="auto"/>
          <w:lang w:eastAsia="cs-CZ"/>
        </w:rPr>
        <w:t>3.2:</w:t>
      </w:r>
      <w:r w:rsidRPr="00D13388">
        <w:rPr>
          <w:rFonts w:eastAsia="Times New Roman"/>
          <w:bCs w:val="0"/>
          <w:i/>
          <w:color w:val="auto"/>
          <w:lang w:eastAsia="cs-CZ"/>
        </w:rPr>
        <w:t xml:space="preserve"> </w:t>
      </w:r>
      <w:r w:rsidR="00BC7B0B" w:rsidRPr="00D13388">
        <w:rPr>
          <w:rFonts w:eastAsia="Times New Roman"/>
          <w:bCs w:val="0"/>
          <w:i/>
          <w:color w:val="auto"/>
          <w:lang w:eastAsia="cs-CZ"/>
        </w:rPr>
        <w:t>Vyhodnotiť adresnosť legislatívneho rámca pre ochranu predmetov ochrany a presadiť potrebné úpravy. Vyhláška</w:t>
      </w:r>
      <w:r w:rsidR="00B97AA0" w:rsidRPr="00D13388">
        <w:rPr>
          <w:rFonts w:eastAsia="Times New Roman"/>
          <w:bCs w:val="0"/>
          <w:i/>
          <w:color w:val="auto"/>
          <w:lang w:eastAsia="cs-CZ"/>
        </w:rPr>
        <w:t xml:space="preserve"> MŽP SR č. 2/2011 Z.z. </w:t>
      </w:r>
      <w:r w:rsidR="00BC7B0B" w:rsidRPr="00D13388">
        <w:rPr>
          <w:rFonts w:eastAsia="Times New Roman"/>
          <w:bCs w:val="0"/>
          <w:i/>
          <w:color w:val="auto"/>
          <w:lang w:eastAsia="cs-CZ"/>
        </w:rPr>
        <w:t>neob</w:t>
      </w:r>
      <w:r w:rsidR="00742470" w:rsidRPr="00D13388">
        <w:rPr>
          <w:rFonts w:eastAsia="Times New Roman"/>
          <w:bCs w:val="0"/>
          <w:i/>
          <w:color w:val="auto"/>
          <w:lang w:eastAsia="cs-CZ"/>
        </w:rPr>
        <w:t>sahuje žiadne zakázané činnosti</w:t>
      </w:r>
      <w:r w:rsidR="00B97AA0" w:rsidRPr="00D13388">
        <w:rPr>
          <w:rFonts w:eastAsia="Times New Roman"/>
          <w:bCs w:val="0"/>
          <w:i/>
          <w:color w:val="auto"/>
          <w:lang w:eastAsia="cs-CZ"/>
        </w:rPr>
        <w:t>.</w:t>
      </w:r>
      <w:r w:rsidR="00BC7B0B" w:rsidRPr="00D13388">
        <w:rPr>
          <w:rFonts w:eastAsia="Times New Roman"/>
          <w:bCs w:val="0"/>
          <w:i/>
          <w:color w:val="auto"/>
          <w:lang w:eastAsia="cs-CZ"/>
        </w:rPr>
        <w:t xml:space="preserve"> S ohľadom na výskum a aj na vyhlášky iných CHVÚ je potrebné pokladať za činnosť, ktorá môže mať negatívny vplyv na predmet ochrany chráneného vtáčieho územia aj vykonávanie mechanizovaných prác pri hospodárení v lese, vrátane ich vykonávania v súvislosti s plnením povinností pri ochrane lesa a v tomto zmysle upraviť § 2, ods. 1, písm a) vyhlášky MŽP SR č. 2/2011 Z. z.</w:t>
      </w:r>
    </w:p>
    <w:p w:rsidR="00334790" w:rsidRPr="00D13388" w:rsidRDefault="002F51F6" w:rsidP="00F4098E">
      <w:pPr>
        <w:pStyle w:val="Textkomentra"/>
        <w:jc w:val="both"/>
        <w:rPr>
          <w:i/>
          <w:sz w:val="22"/>
          <w:szCs w:val="22"/>
        </w:rPr>
      </w:pPr>
      <w:r w:rsidRPr="00D13388">
        <w:rPr>
          <w:b/>
          <w:i/>
          <w:sz w:val="22"/>
          <w:szCs w:val="22"/>
        </w:rPr>
        <w:t>3.3:</w:t>
      </w:r>
      <w:r w:rsidRPr="00D13388">
        <w:rPr>
          <w:i/>
          <w:sz w:val="22"/>
          <w:szCs w:val="22"/>
        </w:rPr>
        <w:t xml:space="preserve"> </w:t>
      </w:r>
      <w:r w:rsidR="00BC7B0B" w:rsidRPr="00D13388">
        <w:rPr>
          <w:i/>
          <w:sz w:val="22"/>
          <w:szCs w:val="22"/>
        </w:rPr>
        <w:t>Na základe zmapovania druhov spracovať a predložiť návrh všeobecne záväzného právneho predpisu, ktorým sa vyhlasuje CHVÚ Malá Fatra s cieľom vylúčenia druhu</w:t>
      </w:r>
      <w:r w:rsidR="00F4098E" w:rsidRPr="00D13388">
        <w:rPr>
          <w:i/>
          <w:sz w:val="22"/>
          <w:szCs w:val="22"/>
          <w:lang w:val="sk-SK"/>
        </w:rPr>
        <w:t xml:space="preserve"> skaliarik pestrý</w:t>
      </w:r>
      <w:r w:rsidR="00BC7B0B" w:rsidRPr="00D13388">
        <w:rPr>
          <w:i/>
          <w:sz w:val="22"/>
          <w:szCs w:val="22"/>
        </w:rPr>
        <w:t xml:space="preserve"> </w:t>
      </w:r>
      <w:r w:rsidR="00F4098E" w:rsidRPr="00D13388">
        <w:rPr>
          <w:i/>
          <w:sz w:val="22"/>
          <w:szCs w:val="22"/>
          <w:lang w:val="sk-SK"/>
        </w:rPr>
        <w:t>(</w:t>
      </w:r>
      <w:r w:rsidR="00BC7B0B" w:rsidRPr="00D13388">
        <w:rPr>
          <w:i/>
          <w:sz w:val="22"/>
          <w:szCs w:val="22"/>
        </w:rPr>
        <w:t>Monticola saxatilis</w:t>
      </w:r>
      <w:r w:rsidR="00F4098E" w:rsidRPr="00D13388">
        <w:rPr>
          <w:i/>
          <w:sz w:val="22"/>
          <w:szCs w:val="22"/>
          <w:lang w:val="sk-SK"/>
        </w:rPr>
        <w:t>)</w:t>
      </w:r>
      <w:r w:rsidR="00BC7B0B" w:rsidRPr="00D13388">
        <w:rPr>
          <w:i/>
          <w:sz w:val="22"/>
          <w:szCs w:val="22"/>
        </w:rPr>
        <w:t xml:space="preserve"> z predmetov ochrany, keďže druh sa v</w:t>
      </w:r>
      <w:r w:rsidR="00B97AA0" w:rsidRPr="00D13388">
        <w:rPr>
          <w:i/>
          <w:sz w:val="22"/>
          <w:szCs w:val="22"/>
        </w:rPr>
        <w:t> </w:t>
      </w:r>
      <w:r w:rsidR="00BC7B0B" w:rsidRPr="00D13388">
        <w:rPr>
          <w:i/>
          <w:sz w:val="22"/>
          <w:szCs w:val="22"/>
        </w:rPr>
        <w:t>CHVÚ</w:t>
      </w:r>
      <w:r w:rsidR="00B97AA0" w:rsidRPr="00D13388">
        <w:rPr>
          <w:i/>
          <w:sz w:val="22"/>
          <w:szCs w:val="22"/>
        </w:rPr>
        <w:t xml:space="preserve"> Malá Fatra</w:t>
      </w:r>
      <w:r w:rsidR="00BC7B0B" w:rsidRPr="00D13388">
        <w:rPr>
          <w:i/>
          <w:sz w:val="22"/>
          <w:szCs w:val="22"/>
        </w:rPr>
        <w:t xml:space="preserve"> nevyskytuje; vyradenia</w:t>
      </w:r>
      <w:r w:rsidR="00F4098E" w:rsidRPr="00D13388">
        <w:rPr>
          <w:i/>
          <w:sz w:val="22"/>
          <w:szCs w:val="22"/>
          <w:lang w:val="sk-SK"/>
        </w:rPr>
        <w:t xml:space="preserve"> druhu ďateľ hnedkavý</w:t>
      </w:r>
      <w:r w:rsidR="00BC7B0B" w:rsidRPr="00D13388">
        <w:rPr>
          <w:i/>
          <w:sz w:val="22"/>
          <w:szCs w:val="22"/>
        </w:rPr>
        <w:t xml:space="preserve"> </w:t>
      </w:r>
      <w:r w:rsidR="00F4098E" w:rsidRPr="00D13388">
        <w:rPr>
          <w:i/>
          <w:sz w:val="22"/>
          <w:szCs w:val="22"/>
          <w:lang w:val="sk-SK"/>
        </w:rPr>
        <w:t>(</w:t>
      </w:r>
      <w:r w:rsidR="00BC7B0B" w:rsidRPr="00D13388">
        <w:rPr>
          <w:i/>
          <w:sz w:val="22"/>
          <w:szCs w:val="22"/>
        </w:rPr>
        <w:t>Dendrocopos syriacus</w:t>
      </w:r>
      <w:r w:rsidR="00F4098E" w:rsidRPr="00D13388">
        <w:rPr>
          <w:i/>
          <w:sz w:val="22"/>
          <w:szCs w:val="22"/>
          <w:lang w:val="sk-SK"/>
        </w:rPr>
        <w:t>)</w:t>
      </w:r>
      <w:r w:rsidR="00BC7B0B" w:rsidRPr="00D13388">
        <w:rPr>
          <w:i/>
          <w:sz w:val="22"/>
          <w:szCs w:val="22"/>
        </w:rPr>
        <w:t xml:space="preserve"> z predmetov ochrany CHVÚ Malá Fatra</w:t>
      </w:r>
      <w:r w:rsidR="00B97AA0" w:rsidRPr="00D13388">
        <w:rPr>
          <w:i/>
          <w:sz w:val="22"/>
          <w:szCs w:val="22"/>
        </w:rPr>
        <w:t xml:space="preserve"> </w:t>
      </w:r>
      <w:r w:rsidR="00BC7B0B" w:rsidRPr="00D13388">
        <w:rPr>
          <w:i/>
          <w:sz w:val="22"/>
          <w:szCs w:val="22"/>
        </w:rPr>
        <w:t xml:space="preserve">- jedná sa o vedecký omyl, druh tu nedosahuje 1 % národnej populácie; a zaradenia medzi predmety ochrany druh </w:t>
      </w:r>
      <w:r w:rsidR="00F4098E" w:rsidRPr="00D13388">
        <w:rPr>
          <w:i/>
          <w:sz w:val="22"/>
          <w:szCs w:val="22"/>
          <w:lang w:val="sk-SK"/>
        </w:rPr>
        <w:t>orol krikľavý (</w:t>
      </w:r>
      <w:r w:rsidR="00BC7B0B" w:rsidRPr="00D13388">
        <w:rPr>
          <w:i/>
          <w:sz w:val="22"/>
          <w:szCs w:val="22"/>
        </w:rPr>
        <w:t>Aquila pomarina</w:t>
      </w:r>
      <w:r w:rsidR="00F4098E" w:rsidRPr="00D13388">
        <w:rPr>
          <w:i/>
          <w:sz w:val="22"/>
          <w:szCs w:val="22"/>
          <w:lang w:val="sk-SK"/>
        </w:rPr>
        <w:t>)</w:t>
      </w:r>
      <w:r w:rsidR="00BC7B0B" w:rsidRPr="00D13388">
        <w:rPr>
          <w:i/>
          <w:sz w:val="22"/>
          <w:szCs w:val="22"/>
        </w:rPr>
        <w:t>, ktorý spĺňa kritérium hniezdenia viac ako 1 % národnej populácie v CHVÚ</w:t>
      </w:r>
      <w:r w:rsidR="00F4098E" w:rsidRPr="00D13388">
        <w:rPr>
          <w:i/>
          <w:sz w:val="22"/>
          <w:szCs w:val="22"/>
          <w:lang w:val="sk-SK"/>
        </w:rPr>
        <w:t xml:space="preserve"> Malá Fatra</w:t>
      </w:r>
      <w:r w:rsidR="00BC7B0B" w:rsidRPr="00D13388">
        <w:rPr>
          <w:i/>
          <w:sz w:val="22"/>
          <w:szCs w:val="22"/>
        </w:rPr>
        <w:t xml:space="preserve">; v súčasnosti hniezdi v CHVÚ </w:t>
      </w:r>
      <w:r w:rsidR="00B97AA0" w:rsidRPr="00D13388">
        <w:rPr>
          <w:i/>
          <w:sz w:val="22"/>
          <w:szCs w:val="22"/>
        </w:rPr>
        <w:t xml:space="preserve">Malá Fatra </w:t>
      </w:r>
      <w:r w:rsidR="00BC7B0B" w:rsidRPr="00D13388">
        <w:rPr>
          <w:i/>
          <w:sz w:val="22"/>
          <w:szCs w:val="22"/>
        </w:rPr>
        <w:t xml:space="preserve">asi 8 párov. </w:t>
      </w:r>
      <w:r w:rsidR="00334790" w:rsidRPr="00D13388">
        <w:rPr>
          <w:i/>
          <w:sz w:val="22"/>
          <w:szCs w:val="22"/>
        </w:rPr>
        <w:t xml:space="preserve">Do zoznamu je vhodné zaradiť druhy </w:t>
      </w:r>
      <w:r w:rsidR="00F4098E" w:rsidRPr="00D13388">
        <w:rPr>
          <w:i/>
          <w:sz w:val="22"/>
          <w:szCs w:val="22"/>
          <w:lang w:val="sk-SK"/>
        </w:rPr>
        <w:t>muchárik bielokrký (</w:t>
      </w:r>
      <w:r w:rsidR="00135209" w:rsidRPr="00D13388">
        <w:rPr>
          <w:i/>
          <w:sz w:val="22"/>
          <w:szCs w:val="22"/>
        </w:rPr>
        <w:t>Ficedula albicollis</w:t>
      </w:r>
      <w:r w:rsidR="00F4098E" w:rsidRPr="00D13388">
        <w:rPr>
          <w:i/>
          <w:sz w:val="22"/>
          <w:szCs w:val="22"/>
          <w:lang w:val="sk-SK"/>
        </w:rPr>
        <w:t>)</w:t>
      </w:r>
      <w:r w:rsidR="00135209" w:rsidRPr="00D13388">
        <w:rPr>
          <w:i/>
          <w:sz w:val="22"/>
          <w:szCs w:val="22"/>
        </w:rPr>
        <w:t xml:space="preserve"> a</w:t>
      </w:r>
      <w:r w:rsidR="00F4098E" w:rsidRPr="00D13388">
        <w:rPr>
          <w:i/>
          <w:sz w:val="22"/>
          <w:szCs w:val="22"/>
        </w:rPr>
        <w:t> </w:t>
      </w:r>
      <w:r w:rsidR="00F4098E" w:rsidRPr="00D13388">
        <w:rPr>
          <w:i/>
          <w:sz w:val="22"/>
          <w:szCs w:val="22"/>
          <w:lang w:val="sk-SK"/>
        </w:rPr>
        <w:t>penica jarabá (</w:t>
      </w:r>
      <w:r w:rsidR="0021568C" w:rsidRPr="00D13388">
        <w:rPr>
          <w:i/>
          <w:sz w:val="22"/>
          <w:szCs w:val="22"/>
        </w:rPr>
        <w:t>Sylvia nissoria</w:t>
      </w:r>
      <w:r w:rsidR="00F4098E" w:rsidRPr="00D13388">
        <w:rPr>
          <w:i/>
          <w:sz w:val="22"/>
          <w:szCs w:val="22"/>
          <w:lang w:val="sk-SK"/>
        </w:rPr>
        <w:t>)</w:t>
      </w:r>
      <w:r w:rsidR="00334790" w:rsidRPr="00D13388">
        <w:rPr>
          <w:i/>
          <w:sz w:val="22"/>
          <w:szCs w:val="22"/>
        </w:rPr>
        <w:t xml:space="preserve">, ktoré v CHVÚ Malá Fatra dosahujú 1 % národnej populácie a môžu sa považovať za ukazovateľov vhodnosti lesných porastov z pohľadu veku a štruktúry.  </w:t>
      </w:r>
    </w:p>
    <w:p w:rsidR="000557C1" w:rsidRDefault="000557C1" w:rsidP="00E90A10">
      <w:pPr>
        <w:jc w:val="both"/>
        <w:rPr>
          <w:rFonts w:eastAsia="Times New Roman"/>
          <w:bCs w:val="0"/>
          <w:i/>
          <w:color w:val="auto"/>
          <w:sz w:val="20"/>
          <w:szCs w:val="20"/>
          <w:lang w:eastAsia="cs-CZ"/>
        </w:rPr>
      </w:pPr>
    </w:p>
    <w:p w:rsidR="00EE751A" w:rsidRPr="00D13388" w:rsidRDefault="00E90A10" w:rsidP="00E90A10">
      <w:pPr>
        <w:jc w:val="both"/>
        <w:rPr>
          <w:rFonts w:eastAsia="Times New Roman"/>
          <w:b/>
          <w:bCs w:val="0"/>
          <w:i/>
          <w:color w:val="auto"/>
          <w:lang w:eastAsia="cs-CZ"/>
        </w:rPr>
      </w:pPr>
      <w:r w:rsidRPr="00D13388">
        <w:rPr>
          <w:rFonts w:eastAsia="Times New Roman"/>
          <w:b/>
          <w:bCs w:val="0"/>
          <w:i/>
          <w:color w:val="auto"/>
          <w:lang w:eastAsia="cs-CZ"/>
        </w:rPr>
        <w:t>Pre d</w:t>
      </w:r>
      <w:r w:rsidR="00BC7B0B" w:rsidRPr="00D13388">
        <w:rPr>
          <w:rFonts w:eastAsia="Times New Roman"/>
          <w:b/>
          <w:bCs w:val="0"/>
          <w:i/>
          <w:color w:val="auto"/>
          <w:lang w:eastAsia="cs-CZ"/>
        </w:rPr>
        <w:t xml:space="preserve">lhodobý cieľ 4: </w:t>
      </w:r>
      <w:r w:rsidR="002F51F6" w:rsidRPr="00D13388">
        <w:rPr>
          <w:rFonts w:eastAsia="Times New Roman"/>
          <w:b/>
          <w:bCs w:val="0"/>
          <w:i/>
          <w:color w:val="auto"/>
          <w:lang w:eastAsia="cs-CZ"/>
        </w:rPr>
        <w:t>Zvýšiť ekologické povedomie miestnych obyvateľov a zlepšiť spoluprácu s vlastníkmi a správcami pozemkov pri ochrane vtákov</w:t>
      </w:r>
      <w:r w:rsidRPr="00D13388">
        <w:rPr>
          <w:rFonts w:eastAsia="Times New Roman"/>
          <w:b/>
          <w:bCs w:val="0"/>
          <w:i/>
          <w:color w:val="auto"/>
          <w:lang w:eastAsia="cs-CZ"/>
        </w:rPr>
        <w:t>, boli stanovené operatívne ciele:</w:t>
      </w:r>
    </w:p>
    <w:p w:rsidR="00EE751A" w:rsidRPr="00D13388" w:rsidRDefault="002F51F6" w:rsidP="00F4098E">
      <w:pPr>
        <w:jc w:val="both"/>
        <w:rPr>
          <w:rFonts w:eastAsia="Times New Roman"/>
          <w:bCs w:val="0"/>
          <w:i/>
          <w:color w:val="auto"/>
          <w:lang w:eastAsia="cs-CZ"/>
        </w:rPr>
      </w:pPr>
      <w:r w:rsidRPr="00D13388">
        <w:rPr>
          <w:rFonts w:eastAsia="Times New Roman"/>
          <w:bCs w:val="0"/>
          <w:i/>
          <w:color w:val="auto"/>
          <w:lang w:eastAsia="cs-CZ"/>
        </w:rPr>
        <w:t xml:space="preserve">4.1: </w:t>
      </w:r>
      <w:r w:rsidR="00BC7B0B" w:rsidRPr="00D13388">
        <w:rPr>
          <w:rFonts w:eastAsia="Times New Roman"/>
          <w:bCs w:val="0"/>
          <w:i/>
          <w:color w:val="auto"/>
          <w:lang w:eastAsia="cs-CZ"/>
        </w:rPr>
        <w:t>Zlepšiť úroveň poznania vtáctva, propagovať myšlienku ochrany významnej ornitologickej lokality a vybudovať infra</w:t>
      </w:r>
      <w:r w:rsidR="00742470" w:rsidRPr="00D13388">
        <w:rPr>
          <w:rFonts w:eastAsia="Times New Roman"/>
          <w:bCs w:val="0"/>
          <w:i/>
          <w:color w:val="auto"/>
          <w:lang w:eastAsia="cs-CZ"/>
        </w:rPr>
        <w:t>štruktúru pre pozorovanie vtákov</w:t>
      </w:r>
      <w:r w:rsidR="00BC7B0B" w:rsidRPr="00D13388">
        <w:rPr>
          <w:rFonts w:eastAsia="Times New Roman"/>
          <w:bCs w:val="0"/>
          <w:i/>
          <w:color w:val="auto"/>
          <w:lang w:eastAsia="cs-CZ"/>
        </w:rPr>
        <w:t xml:space="preserve"> na lokalite.</w:t>
      </w:r>
    </w:p>
    <w:p w:rsidR="00EE751A" w:rsidRPr="00D13388" w:rsidRDefault="002F51F6" w:rsidP="00F4098E">
      <w:pPr>
        <w:jc w:val="both"/>
        <w:rPr>
          <w:rFonts w:eastAsia="Times New Roman"/>
          <w:bCs w:val="0"/>
          <w:i/>
          <w:color w:val="auto"/>
          <w:lang w:eastAsia="cs-CZ"/>
        </w:rPr>
      </w:pPr>
      <w:r w:rsidRPr="00D13388">
        <w:rPr>
          <w:rFonts w:eastAsia="Times New Roman"/>
          <w:bCs w:val="0"/>
          <w:i/>
          <w:color w:val="auto"/>
          <w:lang w:eastAsia="cs-CZ"/>
        </w:rPr>
        <w:t xml:space="preserve">4.2: </w:t>
      </w:r>
      <w:r w:rsidR="00BC7B0B" w:rsidRPr="00D13388">
        <w:rPr>
          <w:rFonts w:eastAsia="Times New Roman"/>
          <w:bCs w:val="0"/>
          <w:i/>
          <w:color w:val="auto"/>
          <w:lang w:eastAsia="cs-CZ"/>
        </w:rPr>
        <w:t>Zapájať miestnych obyvateľ</w:t>
      </w:r>
      <w:r w:rsidR="00742470" w:rsidRPr="00D13388">
        <w:rPr>
          <w:rFonts w:eastAsia="Times New Roman"/>
          <w:bCs w:val="0"/>
          <w:i/>
          <w:color w:val="auto"/>
          <w:lang w:eastAsia="cs-CZ"/>
        </w:rPr>
        <w:t>ov do praktickej ochrany vtákov</w:t>
      </w:r>
      <w:r w:rsidR="00BC7B0B" w:rsidRPr="00D13388">
        <w:rPr>
          <w:rFonts w:eastAsia="Times New Roman"/>
          <w:bCs w:val="0"/>
          <w:i/>
          <w:color w:val="auto"/>
          <w:lang w:eastAsia="cs-CZ"/>
        </w:rPr>
        <w:t>, zapájať vlastníkov pozemkov do vykonávania praktického manažmentu.</w:t>
      </w:r>
    </w:p>
    <w:p w:rsidR="00F64E99" w:rsidRDefault="00F64E99">
      <w:pPr>
        <w:pStyle w:val="Default"/>
        <w:jc w:val="both"/>
        <w:rPr>
          <w:rFonts w:ascii="Times New Roman" w:hAnsi="Times New Roman" w:cs="Times New Roman"/>
          <w:b/>
          <w:sz w:val="26"/>
          <w:szCs w:val="26"/>
        </w:rPr>
      </w:pPr>
    </w:p>
    <w:p w:rsidR="00F64E99" w:rsidRDefault="00F64E99">
      <w:pPr>
        <w:pStyle w:val="Default"/>
        <w:jc w:val="both"/>
        <w:rPr>
          <w:rFonts w:ascii="Times New Roman" w:hAnsi="Times New Roman" w:cs="Times New Roman"/>
          <w:b/>
          <w:sz w:val="26"/>
          <w:szCs w:val="26"/>
        </w:rPr>
      </w:pPr>
    </w:p>
    <w:p w:rsidR="00D13388" w:rsidRDefault="00D13388">
      <w:pPr>
        <w:pStyle w:val="Default"/>
        <w:jc w:val="both"/>
        <w:rPr>
          <w:rFonts w:ascii="Times New Roman" w:hAnsi="Times New Roman" w:cs="Times New Roman"/>
          <w:b/>
          <w:sz w:val="26"/>
          <w:szCs w:val="26"/>
        </w:rPr>
      </w:pPr>
    </w:p>
    <w:p w:rsidR="00D13388" w:rsidRDefault="00D13388">
      <w:pPr>
        <w:pStyle w:val="Default"/>
        <w:jc w:val="both"/>
        <w:rPr>
          <w:rFonts w:ascii="Times New Roman" w:hAnsi="Times New Roman" w:cs="Times New Roman"/>
          <w:b/>
          <w:sz w:val="26"/>
          <w:szCs w:val="26"/>
        </w:rPr>
      </w:pPr>
    </w:p>
    <w:p w:rsidR="00EE751A" w:rsidRPr="00E90A10" w:rsidRDefault="00E90A10">
      <w:pPr>
        <w:pStyle w:val="Default"/>
        <w:jc w:val="both"/>
        <w:rPr>
          <w:sz w:val="26"/>
          <w:szCs w:val="26"/>
        </w:rPr>
      </w:pPr>
      <w:r w:rsidRPr="00E90A10">
        <w:rPr>
          <w:rFonts w:ascii="Times New Roman" w:hAnsi="Times New Roman" w:cs="Times New Roman"/>
          <w:b/>
          <w:sz w:val="26"/>
          <w:szCs w:val="26"/>
        </w:rPr>
        <w:t>3.3</w:t>
      </w:r>
      <w:r w:rsidR="00742470">
        <w:rPr>
          <w:rFonts w:ascii="Times New Roman" w:hAnsi="Times New Roman" w:cs="Times New Roman"/>
          <w:b/>
          <w:sz w:val="26"/>
          <w:szCs w:val="26"/>
        </w:rPr>
        <w:t>.</w:t>
      </w:r>
      <w:r w:rsidR="00BC7B0B" w:rsidRPr="00E90A10">
        <w:rPr>
          <w:rFonts w:ascii="Times New Roman" w:hAnsi="Times New Roman" w:cs="Times New Roman"/>
          <w:b/>
          <w:sz w:val="26"/>
          <w:szCs w:val="26"/>
        </w:rPr>
        <w:t xml:space="preserve"> Rámcové plánovanie a modely hospodárenia pre lesné biotopy </w:t>
      </w:r>
    </w:p>
    <w:p w:rsidR="00E90A10" w:rsidRDefault="00E90A10">
      <w:pPr>
        <w:pStyle w:val="Default"/>
        <w:jc w:val="both"/>
        <w:rPr>
          <w:rFonts w:ascii="Times New Roman" w:hAnsi="Times New Roman" w:cs="Times New Roman"/>
          <w:sz w:val="22"/>
          <w:szCs w:val="22"/>
        </w:rPr>
      </w:pPr>
    </w:p>
    <w:p w:rsidR="00D47F7F" w:rsidRDefault="00BC7B0B">
      <w:pPr>
        <w:pStyle w:val="Default"/>
        <w:jc w:val="both"/>
        <w:rPr>
          <w:rFonts w:ascii="Times New Roman" w:hAnsi="Times New Roman" w:cs="Times New Roman"/>
          <w:sz w:val="22"/>
          <w:szCs w:val="22"/>
        </w:rPr>
      </w:pPr>
      <w:r>
        <w:rPr>
          <w:rFonts w:ascii="Times New Roman" w:hAnsi="Times New Roman" w:cs="Times New Roman"/>
          <w:sz w:val="22"/>
          <w:szCs w:val="22"/>
        </w:rPr>
        <w:t>Základné rozhodnutia a ciele hospodárenia sú spracované pre lesné porasty podľa identifikátorov v modeloch hospodárenia. Kompletný výstup platných modelov pre jednotlivé PSL je súčasťou Všeobecnej časti PSL pre jednotlivé Lesné celky (LC). Kombináciou identifikátorov na území CHVÚ vzniká celkovo niekoľko sto modelov. V  tabuľke na nasledujúcich stranách sú uvedené základné rámce vybrané z modelov s najväčším zastúpením v</w:t>
      </w:r>
      <w:r w:rsidR="00B97AA0">
        <w:rPr>
          <w:rFonts w:ascii="Times New Roman" w:hAnsi="Times New Roman" w:cs="Times New Roman"/>
          <w:sz w:val="22"/>
          <w:szCs w:val="22"/>
        </w:rPr>
        <w:t> </w:t>
      </w:r>
      <w:r>
        <w:rPr>
          <w:rFonts w:ascii="Times New Roman" w:hAnsi="Times New Roman" w:cs="Times New Roman"/>
          <w:sz w:val="22"/>
          <w:szCs w:val="22"/>
        </w:rPr>
        <w:t>CHVÚ</w:t>
      </w:r>
      <w:r w:rsidR="00B97AA0">
        <w:rPr>
          <w:rFonts w:ascii="Times New Roman" w:hAnsi="Times New Roman" w:cs="Times New Roman"/>
          <w:sz w:val="22"/>
          <w:szCs w:val="22"/>
        </w:rPr>
        <w:t xml:space="preserve"> Malá Fatra</w:t>
      </w:r>
      <w:r>
        <w:rPr>
          <w:rFonts w:ascii="Times New Roman" w:hAnsi="Times New Roman" w:cs="Times New Roman"/>
          <w:sz w:val="22"/>
          <w:szCs w:val="22"/>
        </w:rPr>
        <w:t>.</w:t>
      </w:r>
      <w:r w:rsidR="00EA579A">
        <w:rPr>
          <w:rFonts w:ascii="Times New Roman" w:hAnsi="Times New Roman" w:cs="Times New Roman"/>
          <w:sz w:val="22"/>
          <w:szCs w:val="22"/>
        </w:rPr>
        <w:t xml:space="preserve"> </w:t>
      </w:r>
      <w:r>
        <w:rPr>
          <w:rFonts w:ascii="Times New Roman" w:hAnsi="Times New Roman" w:cs="Times New Roman"/>
          <w:sz w:val="22"/>
          <w:szCs w:val="22"/>
        </w:rPr>
        <w:t xml:space="preserve">Rubné doby, obnovné doby a cieľové drevinové zastúpenie sú optimalizované najmä s ohľadom na kategóriu lesa, drevinovú skladbu a stanovištné podmienky danej lesnej oblasti. Konštrukcia modelov umožňuje reagovať aj na zhoršený zdravotný stav, keďže výrazne zvýšený stupeň ohrozenia porastu umožňuje znížiť rubnú dobu, prípadne upraviť obnovnú dobu. Hospodárske spôsoby uvedené v modeloch hospodárenia sú maximálne prípustnou formou obnovy lesa a zmena na jemnejšie formy je v právomoci odborného lesného hospodára (OLH). Dominantný hospodársky spôsob je podrastový hlavne jeho maloplošná forma. </w:t>
      </w:r>
    </w:p>
    <w:p w:rsidR="00EE751A" w:rsidRDefault="00BC7B0B" w:rsidP="00D47F7F">
      <w:pPr>
        <w:pStyle w:val="Default"/>
        <w:rPr>
          <w:rFonts w:ascii="Times New Roman" w:hAnsi="Times New Roman" w:cs="Times New Roman"/>
          <w:sz w:val="22"/>
          <w:szCs w:val="22"/>
        </w:rPr>
        <w:sectPr w:rsidR="00EE751A">
          <w:headerReference w:type="default" r:id="rId27"/>
          <w:footerReference w:type="default" r:id="rId28"/>
          <w:pgSz w:w="11906" w:h="16838"/>
          <w:pgMar w:top="1418" w:right="1418" w:bottom="1418" w:left="1418" w:header="510" w:footer="113" w:gutter="0"/>
          <w:pgNumType w:start="0"/>
          <w:cols w:space="708"/>
          <w:formProt w:val="0"/>
          <w:titlePg/>
          <w:docGrid w:linePitch="360"/>
        </w:sectPr>
      </w:pPr>
      <w:r>
        <w:rPr>
          <w:rFonts w:ascii="Times New Roman" w:hAnsi="Times New Roman" w:cs="Times New Roman"/>
          <w:sz w:val="22"/>
          <w:szCs w:val="22"/>
        </w:rPr>
        <w:t>V odôvodnených prípadoch v rámci zákona modely hospodárenia umožňujú</w:t>
      </w:r>
      <w:r>
        <w:rPr>
          <w:rFonts w:ascii="Times New Roman" w:hAnsi="Times New Roman" w:cs="Times New Roman"/>
          <w:b/>
          <w:sz w:val="22"/>
          <w:szCs w:val="22"/>
        </w:rPr>
        <w:t xml:space="preserve"> </w:t>
      </w:r>
      <w:r>
        <w:rPr>
          <w:rFonts w:ascii="Times New Roman" w:hAnsi="Times New Roman" w:cs="Times New Roman"/>
          <w:sz w:val="22"/>
          <w:szCs w:val="22"/>
        </w:rPr>
        <w:t>aj použitie kombinácie podrastového a holorubného hospodárskeho spôsobu.</w:t>
      </w:r>
    </w:p>
    <w:p w:rsidR="00EE751A" w:rsidRDefault="00BC7B0B" w:rsidP="00E90A10">
      <w:pPr>
        <w:pStyle w:val="Default"/>
        <w:jc w:val="center"/>
      </w:pPr>
      <w:r>
        <w:rPr>
          <w:rFonts w:ascii="Times New Roman" w:hAnsi="Times New Roman" w:cs="Times New Roman"/>
          <w:sz w:val="22"/>
          <w:szCs w:val="22"/>
        </w:rPr>
        <w:lastRenderedPageBreak/>
        <w:t>Základné rámce z modelov hospodárenia pre hlavné identifikátory</w:t>
      </w:r>
    </w:p>
    <w:p w:rsidR="00EE751A" w:rsidRDefault="00EE751A">
      <w:pPr>
        <w:pStyle w:val="Default"/>
        <w:jc w:val="both"/>
        <w:rPr>
          <w:rFonts w:ascii="Times New Roman" w:hAnsi="Times New Roman" w:cs="Times New Roman"/>
          <w:sz w:val="22"/>
          <w:szCs w:val="22"/>
        </w:rPr>
      </w:pPr>
    </w:p>
    <w:tbl>
      <w:tblPr>
        <w:tblW w:w="14920" w:type="dxa"/>
        <w:tblInd w:w="212" w:type="dxa"/>
        <w:tblCellMar>
          <w:left w:w="60" w:type="dxa"/>
          <w:right w:w="70" w:type="dxa"/>
        </w:tblCellMar>
        <w:tblLook w:val="04A0"/>
      </w:tblPr>
      <w:tblGrid>
        <w:gridCol w:w="401"/>
        <w:gridCol w:w="364"/>
        <w:gridCol w:w="21"/>
        <w:gridCol w:w="373"/>
        <w:gridCol w:w="373"/>
        <w:gridCol w:w="373"/>
        <w:gridCol w:w="373"/>
        <w:gridCol w:w="506"/>
        <w:gridCol w:w="422"/>
        <w:gridCol w:w="373"/>
        <w:gridCol w:w="506"/>
        <w:gridCol w:w="384"/>
        <w:gridCol w:w="492"/>
        <w:gridCol w:w="494"/>
        <w:gridCol w:w="491"/>
        <w:gridCol w:w="860"/>
        <w:gridCol w:w="468"/>
        <w:gridCol w:w="845"/>
        <w:gridCol w:w="564"/>
        <w:gridCol w:w="848"/>
        <w:gridCol w:w="445"/>
        <w:gridCol w:w="728"/>
        <w:gridCol w:w="427"/>
        <w:gridCol w:w="672"/>
        <w:gridCol w:w="431"/>
        <w:gridCol w:w="706"/>
        <w:gridCol w:w="422"/>
        <w:gridCol w:w="565"/>
        <w:gridCol w:w="421"/>
        <w:gridCol w:w="572"/>
      </w:tblGrid>
      <w:tr w:rsidR="00EE751A" w:rsidRPr="00742470">
        <w:trPr>
          <w:trHeight w:val="528"/>
          <w:tblHeader/>
        </w:trPr>
        <w:tc>
          <w:tcPr>
            <w:tcW w:w="402"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Lesná oblasť</w:t>
            </w:r>
          </w:p>
        </w:tc>
        <w:tc>
          <w:tcPr>
            <w:tcW w:w="385" w:type="dxa"/>
            <w:gridSpan w:val="2"/>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Pod- oblasť</w:t>
            </w:r>
          </w:p>
        </w:tc>
        <w:tc>
          <w:tcPr>
            <w:tcW w:w="370"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Kategória</w:t>
            </w:r>
          </w:p>
        </w:tc>
        <w:tc>
          <w:tcPr>
            <w:tcW w:w="370"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Tvar</w:t>
            </w:r>
          </w:p>
        </w:tc>
        <w:tc>
          <w:tcPr>
            <w:tcW w:w="370"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Spôsob obhosp.</w:t>
            </w:r>
          </w:p>
        </w:tc>
        <w:tc>
          <w:tcPr>
            <w:tcW w:w="370"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Písmeno kategórie</w:t>
            </w:r>
          </w:p>
        </w:tc>
        <w:tc>
          <w:tcPr>
            <w:tcW w:w="506"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HSLT</w:t>
            </w:r>
          </w:p>
        </w:tc>
        <w:tc>
          <w:tcPr>
            <w:tcW w:w="422"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Porastový typ</w:t>
            </w:r>
          </w:p>
        </w:tc>
        <w:tc>
          <w:tcPr>
            <w:tcW w:w="370"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SOP</w:t>
            </w:r>
          </w:p>
        </w:tc>
        <w:tc>
          <w:tcPr>
            <w:tcW w:w="506"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Rubná doba</w:t>
            </w:r>
          </w:p>
        </w:tc>
        <w:tc>
          <w:tcPr>
            <w:tcW w:w="384"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Obnovná doba</w:t>
            </w:r>
          </w:p>
        </w:tc>
        <w:tc>
          <w:tcPr>
            <w:tcW w:w="492"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Hosp. spôsob</w:t>
            </w:r>
          </w:p>
        </w:tc>
        <w:tc>
          <w:tcPr>
            <w:tcW w:w="494" w:type="dxa"/>
            <w:vMerge w:val="restart"/>
            <w:tcBorders>
              <w:top w:val="single" w:sz="8" w:space="0" w:color="000000"/>
              <w:left w:val="single" w:sz="8" w:space="0" w:color="000000"/>
              <w:bottom w:val="single" w:sz="8" w:space="0" w:color="000000"/>
              <w:right w:val="single" w:sz="8" w:space="0" w:color="000000"/>
            </w:tcBorders>
            <w:shd w:val="clear" w:color="000000" w:fill="DAEEF3"/>
            <w:textDirection w:val="btLr"/>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Hosp. spôsob</w:t>
            </w:r>
          </w:p>
        </w:tc>
        <w:tc>
          <w:tcPr>
            <w:tcW w:w="9473" w:type="dxa"/>
            <w:gridSpan w:val="16"/>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Cieľové drevinové zloženie</w:t>
            </w:r>
          </w:p>
        </w:tc>
      </w:tr>
      <w:tr w:rsidR="00EE751A" w:rsidRPr="00742470">
        <w:trPr>
          <w:trHeight w:val="1156"/>
          <w:tblHeader/>
        </w:trPr>
        <w:tc>
          <w:tcPr>
            <w:tcW w:w="40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85" w:type="dxa"/>
            <w:gridSpan w:val="2"/>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7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7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7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7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506"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42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7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506"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38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49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49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EE751A" w:rsidRPr="00742470" w:rsidRDefault="00EE751A">
            <w:pPr>
              <w:spacing w:after="0" w:line="240" w:lineRule="auto"/>
              <w:rPr>
                <w:rFonts w:eastAsia="Times New Roman"/>
                <w:bCs w:val="0"/>
                <w:color w:val="000000"/>
                <w:sz w:val="20"/>
                <w:szCs w:val="20"/>
                <w:lang w:eastAsia="sk-SK"/>
              </w:rPr>
            </w:pPr>
          </w:p>
        </w:tc>
        <w:tc>
          <w:tcPr>
            <w:tcW w:w="491"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861"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68"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846"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564"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849"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45"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729"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27"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673"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31"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707"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22"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566"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c>
          <w:tcPr>
            <w:tcW w:w="421"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DR</w:t>
            </w:r>
          </w:p>
        </w:tc>
        <w:tc>
          <w:tcPr>
            <w:tcW w:w="573" w:type="dxa"/>
            <w:tcBorders>
              <w:top w:val="single" w:sz="8" w:space="0" w:color="000000"/>
              <w:left w:val="single" w:sz="8" w:space="0" w:color="000000"/>
              <w:bottom w:val="single" w:sz="8" w:space="0" w:color="000000"/>
              <w:right w:val="single" w:sz="8" w:space="0" w:color="000000"/>
            </w:tcBorders>
            <w:shd w:val="clear" w:color="000000" w:fill="DAEEF3"/>
            <w:vAlign w:val="center"/>
          </w:tcPr>
          <w:p w:rsidR="00EE751A" w:rsidRPr="00742470" w:rsidRDefault="00BC7B0B">
            <w:pPr>
              <w:spacing w:after="0" w:line="240" w:lineRule="auto"/>
              <w:jc w:val="center"/>
              <w:rPr>
                <w:rFonts w:eastAsia="Times New Roman"/>
                <w:bCs w:val="0"/>
                <w:color w:val="000000"/>
                <w:sz w:val="20"/>
                <w:szCs w:val="20"/>
                <w:lang w:eastAsia="sk-SK"/>
              </w:rPr>
            </w:pPr>
            <w:r w:rsidRPr="00742470">
              <w:rPr>
                <w:rFonts w:eastAsia="Times New Roman"/>
                <w:bCs w:val="0"/>
                <w:color w:val="000000"/>
                <w:sz w:val="20"/>
                <w:szCs w:val="20"/>
                <w:lang w:eastAsia="sk-SK"/>
              </w:rPr>
              <w:t>%</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30-50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16</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35-50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30-50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45-50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25-35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16</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45-60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25-50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33</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402</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50-60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5-30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50-60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402</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71</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tx</w:t>
            </w:r>
          </w:p>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410</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50-80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db</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410</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db</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502</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130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50-80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5-30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130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50-65</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15-25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25-40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45-55</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25-35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30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45-55</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25-35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16</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45-55</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17</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45-55</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15-30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25-35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18</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45-55</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lastRenderedPageBreak/>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21</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120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50-65</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83</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30-50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5-35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20-30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18</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20-35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516</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130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30-50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30-50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611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130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10-40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611</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130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40-55</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25-40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H</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616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110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40</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MH</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30-40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35-45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9419B2">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A</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404</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DB</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20-50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0-20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jc w:val="right"/>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A</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417</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20-40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S</w:t>
            </w:r>
            <w:r w:rsidR="00BC7B0B" w:rsidRPr="00742470">
              <w:rPr>
                <w:color w:val="000000"/>
                <w:sz w:val="20"/>
                <w:szCs w:val="20"/>
              </w:rPr>
              <w:t>m</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db</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A</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601</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B</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618</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180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50-90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5-50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J</w:t>
            </w:r>
            <w:r w:rsidR="00BC7B0B" w:rsidRPr="00742470">
              <w:rPr>
                <w:color w:val="000000"/>
                <w:sz w:val="20"/>
                <w:szCs w:val="20"/>
              </w:rPr>
              <w:t>b</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jh</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B</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618</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180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10-40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J</w:t>
            </w:r>
            <w:r w:rsidR="00BC7B0B" w:rsidRPr="00742470">
              <w:rPr>
                <w:color w:val="000000"/>
                <w:sz w:val="20"/>
                <w:szCs w:val="20"/>
              </w:rPr>
              <w:t>b</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jh</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B</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719</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b</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J</w:t>
            </w:r>
            <w:r w:rsidR="00BC7B0B" w:rsidRPr="00742470">
              <w:rPr>
                <w:color w:val="000000"/>
                <w:sz w:val="20"/>
                <w:szCs w:val="20"/>
              </w:rPr>
              <w:t>h</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ks</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10-55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B</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719</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15</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70-90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b</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J</w:t>
            </w:r>
            <w:r w:rsidR="00BC7B0B" w:rsidRPr="00742470">
              <w:rPr>
                <w:color w:val="000000"/>
                <w:sz w:val="20"/>
                <w:szCs w:val="20"/>
              </w:rPr>
              <w:t>h</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ks</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B</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769</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141DF0">
            <w:pPr>
              <w:spacing w:after="0" w:line="240" w:lineRule="auto"/>
              <w:rPr>
                <w:color w:val="000000"/>
                <w:sz w:val="20"/>
                <w:szCs w:val="20"/>
              </w:rPr>
            </w:pPr>
            <w:r w:rsidRPr="00742470">
              <w:rPr>
                <w:color w:val="000000"/>
                <w:sz w:val="20"/>
                <w:szCs w:val="20"/>
              </w:rPr>
              <w:t>J</w:t>
            </w:r>
            <w:r w:rsidR="00BC7B0B" w:rsidRPr="00742470">
              <w:rPr>
                <w:color w:val="000000"/>
                <w:sz w:val="20"/>
                <w:szCs w:val="20"/>
              </w:rPr>
              <w:t>b</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J</w:t>
            </w:r>
            <w:r w:rsidR="00BC7B0B" w:rsidRPr="00742470">
              <w:rPr>
                <w:color w:val="000000"/>
                <w:sz w:val="20"/>
                <w:szCs w:val="20"/>
              </w:rPr>
              <w:t>h</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ks</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10-55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492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S</w:t>
            </w:r>
            <w:r w:rsidR="00BC7B0B" w:rsidRPr="00742470">
              <w:rPr>
                <w:color w:val="000000"/>
                <w:sz w:val="20"/>
                <w:szCs w:val="20"/>
              </w:rPr>
              <w:t>m</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tx</w:t>
            </w: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496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50-80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br</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592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18</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150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lastRenderedPageBreak/>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592</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40-80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592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40-70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596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18</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150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20-40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0-30</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596</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40-80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0-30</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596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65</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40-60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692</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40-80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BO</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696</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18</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40-50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20-40</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696</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62</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50-80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A</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696</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50-60</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10-30</w:t>
            </w: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97AA0">
            <w:pPr>
              <w:spacing w:after="0" w:line="240" w:lineRule="auto"/>
              <w:rPr>
                <w:color w:val="000000"/>
                <w:sz w:val="20"/>
                <w:szCs w:val="20"/>
              </w:rPr>
            </w:pPr>
            <w:r w:rsidRPr="00742470">
              <w:rPr>
                <w:color w:val="000000"/>
                <w:sz w:val="20"/>
                <w:szCs w:val="20"/>
              </w:rPr>
              <w:t>S</w:t>
            </w:r>
            <w:r w:rsidR="00BC7B0B" w:rsidRPr="00742470">
              <w:rPr>
                <w:color w:val="000000"/>
                <w:sz w:val="20"/>
                <w:szCs w:val="20"/>
              </w:rPr>
              <w:t>c</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jb</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0-5</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5-15</w:t>
            </w:r>
          </w:p>
        </w:tc>
        <w:tc>
          <w:tcPr>
            <w:tcW w:w="4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c>
          <w:tcPr>
            <w:tcW w:w="4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EE751A">
            <w:pPr>
              <w:spacing w:after="0" w:line="240" w:lineRule="auto"/>
              <w:rPr>
                <w:color w:val="000000"/>
                <w:sz w:val="20"/>
                <w:szCs w:val="20"/>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E751A" w:rsidRPr="00742470" w:rsidRDefault="00BC7B0B">
            <w:pPr>
              <w:spacing w:after="0" w:line="240" w:lineRule="auto"/>
              <w:rPr>
                <w:color w:val="000000"/>
                <w:sz w:val="20"/>
                <w:szCs w:val="20"/>
              </w:rPr>
            </w:pPr>
            <w:r w:rsidRPr="00742470">
              <w:rPr>
                <w:color w:val="000000"/>
                <w:sz w:val="20"/>
                <w:szCs w:val="20"/>
              </w:rPr>
              <w:t xml:space="preserve"> </w:t>
            </w:r>
          </w:p>
        </w:tc>
      </w:tr>
      <w:tr w:rsidR="00EE751A" w:rsidRPr="00742470">
        <w:trPr>
          <w:trHeight w:hRule="exact" w:val="340"/>
        </w:trPr>
        <w:tc>
          <w:tcPr>
            <w:tcW w:w="40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34</w:t>
            </w:r>
          </w:p>
        </w:tc>
        <w:tc>
          <w:tcPr>
            <w:tcW w:w="3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w:t>
            </w:r>
          </w:p>
        </w:tc>
        <w:tc>
          <w:tcPr>
            <w:tcW w:w="391" w:type="dxa"/>
            <w:gridSpan w:val="2"/>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O</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V</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EE751A">
            <w:pPr>
              <w:spacing w:after="0" w:line="240" w:lineRule="auto"/>
              <w:rPr>
                <w:color w:val="000000"/>
                <w:sz w:val="20"/>
                <w:szCs w:val="20"/>
              </w:rPr>
            </w:pP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D77AB7">
            <w:pPr>
              <w:spacing w:after="0" w:line="240" w:lineRule="auto"/>
              <w:rPr>
                <w:color w:val="000000"/>
                <w:sz w:val="20"/>
                <w:szCs w:val="20"/>
              </w:rPr>
            </w:pPr>
            <w:r w:rsidRPr="00742470">
              <w:rPr>
                <w:color w:val="000000"/>
                <w:sz w:val="20"/>
                <w:szCs w:val="20"/>
              </w:rPr>
              <w:t>D</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592</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70</w:t>
            </w:r>
          </w:p>
        </w:tc>
        <w:tc>
          <w:tcPr>
            <w:tcW w:w="370"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200</w:t>
            </w:r>
          </w:p>
        </w:tc>
        <w:tc>
          <w:tcPr>
            <w:tcW w:w="38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jc w:val="right"/>
              <w:rPr>
                <w:color w:val="000000"/>
                <w:sz w:val="20"/>
                <w:szCs w:val="20"/>
              </w:rPr>
            </w:pPr>
            <w:r w:rsidRPr="00742470">
              <w:rPr>
                <w:color w:val="000000"/>
                <w:sz w:val="20"/>
                <w:szCs w:val="20"/>
              </w:rPr>
              <w:t>99</w:t>
            </w:r>
          </w:p>
        </w:tc>
        <w:tc>
          <w:tcPr>
            <w:tcW w:w="49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UV</w:t>
            </w:r>
          </w:p>
        </w:tc>
        <w:tc>
          <w:tcPr>
            <w:tcW w:w="49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MP</w:t>
            </w:r>
          </w:p>
        </w:tc>
        <w:tc>
          <w:tcPr>
            <w:tcW w:w="49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BK</w:t>
            </w:r>
          </w:p>
        </w:tc>
        <w:tc>
          <w:tcPr>
            <w:tcW w:w="86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40-70</w:t>
            </w:r>
          </w:p>
        </w:tc>
        <w:tc>
          <w:tcPr>
            <w:tcW w:w="468"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JD</w:t>
            </w:r>
          </w:p>
        </w:tc>
        <w:tc>
          <w:tcPr>
            <w:tcW w:w="84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564"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SM</w:t>
            </w:r>
          </w:p>
        </w:tc>
        <w:tc>
          <w:tcPr>
            <w:tcW w:w="84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10-25</w:t>
            </w:r>
          </w:p>
        </w:tc>
        <w:tc>
          <w:tcPr>
            <w:tcW w:w="445"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97AA0">
            <w:pPr>
              <w:spacing w:after="0" w:line="240" w:lineRule="auto"/>
              <w:rPr>
                <w:color w:val="000000"/>
                <w:sz w:val="20"/>
                <w:szCs w:val="20"/>
              </w:rPr>
            </w:pPr>
            <w:r w:rsidRPr="00742470">
              <w:rPr>
                <w:color w:val="000000"/>
                <w:sz w:val="20"/>
                <w:szCs w:val="20"/>
              </w:rPr>
              <w:t>B</w:t>
            </w:r>
            <w:r w:rsidR="00BC7B0B" w:rsidRPr="00742470">
              <w:rPr>
                <w:color w:val="000000"/>
                <w:sz w:val="20"/>
                <w:szCs w:val="20"/>
              </w:rPr>
              <w:t>o</w:t>
            </w:r>
          </w:p>
        </w:tc>
        <w:tc>
          <w:tcPr>
            <w:tcW w:w="729"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0-20</w:t>
            </w:r>
          </w:p>
        </w:tc>
        <w:tc>
          <w:tcPr>
            <w:tcW w:w="42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sc</w:t>
            </w:r>
          </w:p>
        </w:tc>
        <w:tc>
          <w:tcPr>
            <w:tcW w:w="6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0-15</w:t>
            </w:r>
          </w:p>
        </w:tc>
        <w:tc>
          <w:tcPr>
            <w:tcW w:w="43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cl</w:t>
            </w:r>
          </w:p>
        </w:tc>
        <w:tc>
          <w:tcPr>
            <w:tcW w:w="707"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5-20</w:t>
            </w:r>
          </w:p>
        </w:tc>
        <w:tc>
          <w:tcPr>
            <w:tcW w:w="422"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mk</w:t>
            </w:r>
          </w:p>
        </w:tc>
        <w:tc>
          <w:tcPr>
            <w:tcW w:w="566"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0-10</w:t>
            </w:r>
          </w:p>
        </w:tc>
        <w:tc>
          <w:tcPr>
            <w:tcW w:w="421"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tx</w:t>
            </w:r>
          </w:p>
        </w:tc>
        <w:tc>
          <w:tcPr>
            <w:tcW w:w="573" w:type="dxa"/>
            <w:tcBorders>
              <w:top w:val="single" w:sz="4" w:space="0" w:color="000000"/>
              <w:left w:val="single" w:sz="4" w:space="0" w:color="000000"/>
              <w:bottom w:val="single" w:sz="4" w:space="0" w:color="000000"/>
              <w:right w:val="single" w:sz="4" w:space="0" w:color="000000"/>
            </w:tcBorders>
            <w:shd w:val="clear" w:color="DCE6F1" w:fill="DCE6F1"/>
            <w:vAlign w:val="bottom"/>
          </w:tcPr>
          <w:p w:rsidR="00EE751A" w:rsidRPr="00742470" w:rsidRDefault="00BC7B0B">
            <w:pPr>
              <w:spacing w:after="0" w:line="240" w:lineRule="auto"/>
              <w:rPr>
                <w:color w:val="000000"/>
                <w:sz w:val="20"/>
                <w:szCs w:val="20"/>
              </w:rPr>
            </w:pPr>
            <w:r w:rsidRPr="00742470">
              <w:rPr>
                <w:color w:val="000000"/>
                <w:sz w:val="20"/>
                <w:szCs w:val="20"/>
              </w:rPr>
              <w:t>0-5</w:t>
            </w:r>
          </w:p>
        </w:tc>
      </w:tr>
    </w:tbl>
    <w:p w:rsidR="00EE751A" w:rsidRDefault="00EE751A">
      <w:pPr>
        <w:pStyle w:val="Default"/>
        <w:jc w:val="center"/>
        <w:rPr>
          <w:rFonts w:ascii="Times New Roman" w:hAnsi="Times New Roman" w:cs="Times New Roman"/>
          <w:sz w:val="22"/>
          <w:szCs w:val="22"/>
        </w:rPr>
      </w:pPr>
    </w:p>
    <w:p w:rsidR="00EE751A" w:rsidRDefault="00BC7B0B">
      <w:pPr>
        <w:pStyle w:val="Default"/>
        <w:rPr>
          <w:rFonts w:ascii="Times New Roman" w:hAnsi="Times New Roman" w:cs="Times New Roman"/>
          <w:sz w:val="22"/>
          <w:szCs w:val="22"/>
        </w:rPr>
      </w:pPr>
      <w:r>
        <w:rPr>
          <w:rFonts w:ascii="Times New Roman" w:hAnsi="Times New Roman" w:cs="Times New Roman"/>
          <w:sz w:val="22"/>
          <w:szCs w:val="22"/>
        </w:rPr>
        <w:t xml:space="preserve">Zoznam skratiek: </w:t>
      </w:r>
    </w:p>
    <w:p w:rsidR="00EE751A" w:rsidRDefault="00EE751A">
      <w:pPr>
        <w:pStyle w:val="Default"/>
        <w:rPr>
          <w:rFonts w:ascii="Times New Roman" w:hAnsi="Times New Roman" w:cs="Times New Roman"/>
          <w:sz w:val="22"/>
          <w:szCs w:val="22"/>
        </w:rPr>
      </w:pPr>
    </w:p>
    <w:p w:rsidR="00EE751A" w:rsidRDefault="00BC7B0B">
      <w:pPr>
        <w:pStyle w:val="Default"/>
        <w:jc w:val="both"/>
        <w:rPr>
          <w:rFonts w:ascii="Times New Roman" w:hAnsi="Times New Roman" w:cs="Times New Roman"/>
          <w:sz w:val="16"/>
          <w:szCs w:val="16"/>
        </w:rPr>
      </w:pPr>
      <w:r>
        <w:rPr>
          <w:rFonts w:ascii="Times New Roman" w:hAnsi="Times New Roman" w:cs="Times New Roman"/>
          <w:sz w:val="16"/>
          <w:szCs w:val="16"/>
        </w:rPr>
        <w:t>33 A- lesná oblasť Stredné Beskydy, podoblasť Oravské Beskydy, Podbeskydská brázda, Podbeskydská vrchovina, Oravská Magura, 33 C- lesná oblasť Stredné Beskydy, podoblasť Kysucká vrchovina, 34 A- lesná oblasť Malá Fatra, Žiar, podoblasť Malá Fatra, 34 B- lesná oblasť Malá Fatra Žiar, podoblasť Žiar, H- lesy hospodárske, O- lesy ochranné, a- ochranné lesy na mimoriadne nepriaznivých stanovištiach, b- ochranné vysokohorské lesy pod hornou hranicou stromovej vegetácie, d- ostatné ochranné lesy s prevažujúcou funkciou ochrany pôdy, V- hospodársky tvar lesa- vysoký (semenný) les, 402- HSLT svieže vápencové bučiny, 404- HSLT extrémne kyslé bučiny, 410- HSLT svieže bučiny, 411- HSLT živné bučiny, 417- HSLT sutinové lipové bučiny, 492- HSLT svieže vápencové bučiny (OR), 496- HSLT kamenité bučiny s lipou (OR), 502- HSLT svieže vápencové jedľové bučiny, 505- HSLT kyslé jedľové bučiny, 511- HSLT živné jedľové bučiny, 516- HSLT kamenité jedľové bučiny</w:t>
      </w:r>
    </w:p>
    <w:p w:rsidR="00EE751A" w:rsidRDefault="00BC7B0B">
      <w:pPr>
        <w:pStyle w:val="Default"/>
        <w:jc w:val="both"/>
        <w:rPr>
          <w:rFonts w:ascii="Times New Roman" w:hAnsi="Times New Roman" w:cs="Times New Roman"/>
          <w:sz w:val="16"/>
          <w:szCs w:val="16"/>
        </w:rPr>
      </w:pPr>
      <w:r>
        <w:rPr>
          <w:rFonts w:ascii="Times New Roman" w:hAnsi="Times New Roman" w:cs="Times New Roman"/>
          <w:sz w:val="16"/>
          <w:szCs w:val="16"/>
        </w:rPr>
        <w:t>592- HSLT svieže vápencové jedľové bučiny, 596- HSLT kamenité jedľové bučiny, 601-, HSLT extrémne vápencové jedľovo-bukové smrečiny, 611- HSLT živné jedľovo-bukové smrečin</w:t>
      </w:r>
      <w:r w:rsidR="00CF36AA">
        <w:rPr>
          <w:rFonts w:ascii="Times New Roman" w:hAnsi="Times New Roman" w:cs="Times New Roman"/>
          <w:sz w:val="16"/>
          <w:szCs w:val="16"/>
        </w:rPr>
        <w:t>y</w:t>
      </w:r>
      <w:r>
        <w:rPr>
          <w:rFonts w:ascii="Times New Roman" w:hAnsi="Times New Roman" w:cs="Times New Roman"/>
          <w:sz w:val="16"/>
          <w:szCs w:val="16"/>
        </w:rPr>
        <w:t>, y616- HSLT kamenité jedľové bučiny so smrekom, 618- HSLT vrcholové bučiny, 692- HSLT svieže vápencové jedľovo- (bukové) smrečiny (OR), 696- HSLT kamenité jedľové bučiny so smrekom (OR), 719- HSLT vysokohorské smrečiny, 769- HSLT vysokohorské vápencové smrečiny, MH- Holorubný hospodársky spôsob, forma maloplošná, MP- Podrastový hospodársky spôsob, forma maloplošná, UV- účelový hospodársky spôsob, BK- buk lesný, SM- smrek obyčajný, JD- jedľa biela, JH- javor horský, BO- borovica lesná (sosna), KS- borovica horská (kosodrevina), SC- smrekovec opadavý, JB- jarabina vtáčia</w:t>
      </w:r>
    </w:p>
    <w:p w:rsidR="00EE751A" w:rsidRDefault="00BC7B0B">
      <w:pPr>
        <w:pStyle w:val="Default"/>
        <w:jc w:val="both"/>
        <w:rPr>
          <w:rFonts w:ascii="Times New Roman" w:hAnsi="Times New Roman" w:cs="Times New Roman"/>
          <w:sz w:val="16"/>
          <w:szCs w:val="16"/>
        </w:rPr>
        <w:sectPr w:rsidR="00EE751A" w:rsidSect="004F0D60">
          <w:headerReference w:type="default" r:id="rId29"/>
          <w:footerReference w:type="default" r:id="rId30"/>
          <w:pgSz w:w="16838" w:h="11906" w:orient="landscape"/>
          <w:pgMar w:top="1418" w:right="1418" w:bottom="1418" w:left="1418" w:header="510" w:footer="113" w:gutter="0"/>
          <w:pgNumType w:start="0"/>
          <w:cols w:space="708"/>
          <w:formProt w:val="0"/>
          <w:titlePg/>
          <w:docGrid w:linePitch="360"/>
        </w:sectPr>
      </w:pPr>
      <w:r>
        <w:rPr>
          <w:rFonts w:ascii="Times New Roman" w:hAnsi="Times New Roman" w:cs="Times New Roman"/>
          <w:sz w:val="16"/>
          <w:szCs w:val="16"/>
        </w:rPr>
        <w:t>JS- jaseň štíhly, CL- cenné listnáče, DB- dub zimný a letný, MK- jarabina mukyňová (mukyňa), BR- breza, TX- tis ob</w:t>
      </w:r>
    </w:p>
    <w:p w:rsidR="00EE751A" w:rsidRPr="00E90A10" w:rsidRDefault="00E90A10">
      <w:pPr>
        <w:pStyle w:val="Default"/>
        <w:jc w:val="both"/>
        <w:rPr>
          <w:rFonts w:ascii="Times New Roman" w:hAnsi="Times New Roman" w:cs="Times New Roman"/>
          <w:b/>
          <w:sz w:val="26"/>
          <w:szCs w:val="26"/>
        </w:rPr>
      </w:pPr>
      <w:r w:rsidRPr="00E90A10">
        <w:rPr>
          <w:rFonts w:ascii="Times New Roman" w:hAnsi="Times New Roman" w:cs="Times New Roman"/>
          <w:b/>
          <w:sz w:val="26"/>
          <w:szCs w:val="26"/>
        </w:rPr>
        <w:lastRenderedPageBreak/>
        <w:t>3.4</w:t>
      </w:r>
      <w:r w:rsidR="00A91E8C">
        <w:rPr>
          <w:rFonts w:ascii="Times New Roman" w:hAnsi="Times New Roman" w:cs="Times New Roman"/>
          <w:b/>
          <w:sz w:val="26"/>
          <w:szCs w:val="26"/>
        </w:rPr>
        <w:t>.</w:t>
      </w:r>
      <w:r w:rsidR="00BC7B0B" w:rsidRPr="00E90A10">
        <w:rPr>
          <w:rFonts w:ascii="Times New Roman" w:hAnsi="Times New Roman" w:cs="Times New Roman"/>
          <w:b/>
          <w:sz w:val="26"/>
          <w:szCs w:val="26"/>
        </w:rPr>
        <w:t xml:space="preserve"> Navrhované opatrenia, stanovenie harmonogramu ich plnenia, určenie subjektu zodpovedného za </w:t>
      </w:r>
      <w:r w:rsidR="00B97AA0" w:rsidRPr="00E90A10">
        <w:rPr>
          <w:rFonts w:ascii="Times New Roman" w:hAnsi="Times New Roman" w:cs="Times New Roman"/>
          <w:b/>
          <w:sz w:val="26"/>
          <w:szCs w:val="26"/>
        </w:rPr>
        <w:t>n</w:t>
      </w:r>
      <w:r w:rsidR="00BC7B0B" w:rsidRPr="00E90A10">
        <w:rPr>
          <w:rFonts w:ascii="Times New Roman" w:hAnsi="Times New Roman" w:cs="Times New Roman"/>
          <w:b/>
          <w:sz w:val="26"/>
          <w:szCs w:val="26"/>
        </w:rPr>
        <w:t xml:space="preserve">ich, stanovenie merateľných indikátorov ich plnenia </w:t>
      </w:r>
    </w:p>
    <w:p w:rsidR="00B16734" w:rsidRDefault="00B16734" w:rsidP="00B16734">
      <w:pPr>
        <w:spacing w:after="0" w:line="240" w:lineRule="auto"/>
        <w:rPr>
          <w:rFonts w:eastAsia="Times New Roman"/>
          <w:bCs w:val="0"/>
          <w:color w:val="000000"/>
          <w:sz w:val="26"/>
          <w:szCs w:val="26"/>
          <w:lang w:eastAsia="sk-SK"/>
        </w:rPr>
      </w:pPr>
    </w:p>
    <w:p w:rsidR="00E90A10" w:rsidRPr="00B16734" w:rsidRDefault="004F0D60" w:rsidP="00B16734">
      <w:pPr>
        <w:spacing w:after="0" w:line="240" w:lineRule="auto"/>
        <w:rPr>
          <w:rFonts w:ascii="Calibri" w:eastAsia="Times New Roman" w:hAnsi="Calibri" w:cs="Calibri"/>
          <w:bCs w:val="0"/>
          <w:color w:val="000000"/>
          <w:sz w:val="20"/>
          <w:szCs w:val="20"/>
          <w:lang w:eastAsia="sk-SK"/>
        </w:rPr>
      </w:pPr>
      <w:r>
        <w:rPr>
          <w:b/>
        </w:rPr>
        <w:t>Zoznam opatrení do roku 2050</w:t>
      </w:r>
      <w:r w:rsidR="00E90A10" w:rsidRPr="009E0525">
        <w:rPr>
          <w:b/>
        </w:rPr>
        <w:t xml:space="preserve"> na dosiahnutie stanovených operatívnych cieľov:</w:t>
      </w:r>
    </w:p>
    <w:p w:rsidR="00E90A10" w:rsidRDefault="00E90A10" w:rsidP="00E90A10">
      <w:pPr>
        <w:pStyle w:val="Odsekzoznamu"/>
        <w:ind w:left="0"/>
        <w:jc w:val="both"/>
        <w:rPr>
          <w:sz w:val="20"/>
          <w:szCs w:val="20"/>
        </w:rPr>
      </w:pPr>
      <w:r w:rsidRPr="00940A4D">
        <w:rPr>
          <w:sz w:val="20"/>
          <w:szCs w:val="20"/>
        </w:rPr>
        <w:t xml:space="preserve">Vysvetlivky k tabuľke: CHVÚ – Chránené vtáčie územie </w:t>
      </w:r>
      <w:r w:rsidR="00F00152">
        <w:rPr>
          <w:sz w:val="20"/>
          <w:szCs w:val="20"/>
        </w:rPr>
        <w:t>Malá Fatra</w:t>
      </w:r>
      <w:r w:rsidRPr="00940A4D">
        <w:rPr>
          <w:sz w:val="20"/>
          <w:szCs w:val="20"/>
        </w:rPr>
        <w:t>, EFP – ekologicko–funkčný pri</w:t>
      </w:r>
      <w:r w:rsidR="00A91E8C">
        <w:rPr>
          <w:sz w:val="20"/>
          <w:szCs w:val="20"/>
        </w:rPr>
        <w:t>estor, Z – zákon č. 543/2002 Z.</w:t>
      </w:r>
      <w:r w:rsidRPr="00940A4D">
        <w:rPr>
          <w:sz w:val="20"/>
          <w:szCs w:val="20"/>
        </w:rPr>
        <w:t xml:space="preserve">z., V – vyhláška MŽP SR č. </w:t>
      </w:r>
      <w:r w:rsidR="00F00152">
        <w:rPr>
          <w:sz w:val="20"/>
          <w:szCs w:val="20"/>
        </w:rPr>
        <w:t>2/2011</w:t>
      </w:r>
      <w:r w:rsidRPr="00940A4D">
        <w:rPr>
          <w:sz w:val="20"/>
          <w:szCs w:val="20"/>
        </w:rPr>
        <w:t xml:space="preserve"> Z. z., PS – program starostlivosti o CHVÚ </w:t>
      </w:r>
      <w:r w:rsidR="00F00152">
        <w:rPr>
          <w:sz w:val="20"/>
          <w:szCs w:val="20"/>
        </w:rPr>
        <w:t>Malá Fatra</w:t>
      </w:r>
      <w:r w:rsidR="00E41D6A">
        <w:rPr>
          <w:sz w:val="20"/>
          <w:szCs w:val="20"/>
        </w:rPr>
        <w:t xml:space="preserve"> na roky 2021 – 2050</w:t>
      </w:r>
      <w:r w:rsidRPr="00940A4D">
        <w:rPr>
          <w:sz w:val="20"/>
          <w:szCs w:val="20"/>
        </w:rPr>
        <w:t>, PRV – Program rozvoja vidieka, PZ – program záchrany hlucháňa hôrneho</w:t>
      </w:r>
    </w:p>
    <w:p w:rsidR="007472BF" w:rsidRDefault="007472BF">
      <w:pPr>
        <w:pStyle w:val="Default"/>
        <w:jc w:val="both"/>
        <w:rPr>
          <w:sz w:val="20"/>
          <w:szCs w:val="20"/>
        </w:rPr>
      </w:pPr>
    </w:p>
    <w:tbl>
      <w:tblPr>
        <w:tblW w:w="143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tblPr>
      <w:tblGrid>
        <w:gridCol w:w="1241"/>
        <w:gridCol w:w="652"/>
        <w:gridCol w:w="1899"/>
        <w:gridCol w:w="283"/>
        <w:gridCol w:w="1418"/>
        <w:gridCol w:w="199"/>
        <w:gridCol w:w="1461"/>
        <w:gridCol w:w="440"/>
        <w:gridCol w:w="1868"/>
        <w:gridCol w:w="31"/>
        <w:gridCol w:w="1242"/>
        <w:gridCol w:w="658"/>
        <w:gridCol w:w="1616"/>
        <w:gridCol w:w="1309"/>
      </w:tblGrid>
      <w:tr w:rsidR="007472BF"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A8D08D" w:themeFill="accent6" w:themeFillTint="99"/>
          </w:tcPr>
          <w:p w:rsidR="007472BF" w:rsidRPr="000557C1" w:rsidRDefault="007472BF" w:rsidP="0060359B">
            <w:pPr>
              <w:spacing w:after="0" w:line="240" w:lineRule="auto"/>
              <w:rPr>
                <w:b/>
                <w:bCs w:val="0"/>
                <w:i/>
                <w:iCs/>
                <w:sz w:val="20"/>
                <w:szCs w:val="20"/>
              </w:rPr>
            </w:pPr>
            <w:r w:rsidRPr="000557C1">
              <w:rPr>
                <w:b/>
                <w:i/>
                <w:sz w:val="20"/>
                <w:szCs w:val="20"/>
                <w:u w:val="single"/>
              </w:rPr>
              <w:t>Dlhodobý cieľ 1</w:t>
            </w:r>
            <w:r w:rsidRPr="000557C1">
              <w:rPr>
                <w:b/>
                <w:bCs w:val="0"/>
                <w:i/>
                <w:sz w:val="20"/>
                <w:szCs w:val="20"/>
                <w:u w:val="single"/>
                <w:lang w:eastAsia="sk-SK"/>
              </w:rPr>
              <w:t>:</w:t>
            </w:r>
            <w:r w:rsidRPr="000557C1">
              <w:rPr>
                <w:rFonts w:eastAsia="Times New Roman"/>
                <w:b/>
                <w:bCs w:val="0"/>
                <w:i/>
                <w:color w:val="auto"/>
                <w:sz w:val="20"/>
                <w:szCs w:val="20"/>
                <w:lang w:eastAsia="sk-SK"/>
              </w:rPr>
              <w:t xml:space="preserve"> </w:t>
            </w:r>
            <w:r w:rsidR="004F0D60" w:rsidRPr="000557C1">
              <w:rPr>
                <w:b/>
                <w:i/>
                <w:sz w:val="20"/>
                <w:szCs w:val="20"/>
              </w:rPr>
              <w:t>Dosiahnuť do roku 2050</w:t>
            </w:r>
            <w:r w:rsidRPr="000557C1">
              <w:rPr>
                <w:b/>
                <w:i/>
                <w:sz w:val="20"/>
                <w:szCs w:val="20"/>
              </w:rPr>
              <w:t xml:space="preserve">, zlepšenie stavu druhov vtákov, ktoré sú predmetom ochrany v CHVÚ Malá Fatra konkrétne u druhov </w:t>
            </w:r>
            <w:r w:rsidR="0060359B" w:rsidRPr="000557C1">
              <w:rPr>
                <w:b/>
                <w:i/>
                <w:sz w:val="20"/>
                <w:szCs w:val="20"/>
              </w:rPr>
              <w:t>výr skalný</w:t>
            </w:r>
            <w:r w:rsidRPr="000557C1">
              <w:rPr>
                <w:b/>
                <w:i/>
                <w:iCs/>
                <w:sz w:val="20"/>
                <w:szCs w:val="20"/>
              </w:rPr>
              <w:t xml:space="preserve">, </w:t>
            </w:r>
            <w:r w:rsidR="0060359B" w:rsidRPr="000557C1">
              <w:rPr>
                <w:b/>
                <w:i/>
                <w:iCs/>
                <w:sz w:val="20"/>
                <w:szCs w:val="20"/>
              </w:rPr>
              <w:t xml:space="preserve">hlucháň hôrny, </w:t>
            </w:r>
            <w:r w:rsidRPr="000557C1">
              <w:rPr>
                <w:b/>
                <w:i/>
                <w:sz w:val="20"/>
                <w:szCs w:val="20"/>
              </w:rPr>
              <w:t xml:space="preserve"> </w:t>
            </w:r>
            <w:r w:rsidR="0060359B" w:rsidRPr="000557C1">
              <w:rPr>
                <w:b/>
                <w:i/>
                <w:sz w:val="20"/>
                <w:szCs w:val="20"/>
              </w:rPr>
              <w:t>tetrov hoľniak</w:t>
            </w:r>
            <w:r w:rsidRPr="000557C1">
              <w:rPr>
                <w:b/>
                <w:i/>
                <w:sz w:val="20"/>
                <w:szCs w:val="20"/>
              </w:rPr>
              <w:t xml:space="preserve">, </w:t>
            </w:r>
            <w:r w:rsidR="0060359B" w:rsidRPr="000557C1">
              <w:rPr>
                <w:b/>
                <w:i/>
                <w:sz w:val="20"/>
                <w:szCs w:val="20"/>
              </w:rPr>
              <w:t>žlna sivá</w:t>
            </w:r>
            <w:r w:rsidRPr="000557C1">
              <w:rPr>
                <w:b/>
                <w:i/>
                <w:sz w:val="20"/>
                <w:szCs w:val="20"/>
              </w:rPr>
              <w:t xml:space="preserve">, </w:t>
            </w:r>
            <w:r w:rsidR="0060359B" w:rsidRPr="000557C1">
              <w:rPr>
                <w:b/>
                <w:i/>
                <w:sz w:val="20"/>
                <w:szCs w:val="20"/>
              </w:rPr>
              <w:t>muchárik malý</w:t>
            </w:r>
            <w:r w:rsidRPr="000557C1">
              <w:rPr>
                <w:b/>
                <w:i/>
                <w:sz w:val="20"/>
                <w:szCs w:val="20"/>
              </w:rPr>
              <w:t xml:space="preserve">, </w:t>
            </w:r>
            <w:r w:rsidR="0060359B" w:rsidRPr="000557C1">
              <w:rPr>
                <w:b/>
                <w:i/>
                <w:sz w:val="20"/>
                <w:szCs w:val="20"/>
              </w:rPr>
              <w:t>muchárik bielokrký</w:t>
            </w:r>
            <w:r w:rsidRPr="000557C1">
              <w:rPr>
                <w:b/>
                <w:i/>
                <w:sz w:val="20"/>
                <w:szCs w:val="20"/>
              </w:rPr>
              <w:t xml:space="preserve">, </w:t>
            </w:r>
            <w:r w:rsidR="0060359B" w:rsidRPr="000557C1">
              <w:rPr>
                <w:b/>
                <w:i/>
                <w:sz w:val="20"/>
                <w:szCs w:val="20"/>
              </w:rPr>
              <w:t>skaliarik pestrý</w:t>
            </w:r>
            <w:r w:rsidRPr="000557C1">
              <w:rPr>
                <w:b/>
                <w:i/>
                <w:sz w:val="20"/>
                <w:szCs w:val="20"/>
              </w:rPr>
              <w:t xml:space="preserve">, </w:t>
            </w:r>
            <w:r w:rsidR="0060359B" w:rsidRPr="000557C1">
              <w:rPr>
                <w:b/>
                <w:i/>
                <w:sz w:val="20"/>
                <w:szCs w:val="20"/>
              </w:rPr>
              <w:t xml:space="preserve">strakoš veľký </w:t>
            </w:r>
            <w:r w:rsidRPr="000557C1">
              <w:rPr>
                <w:b/>
                <w:i/>
                <w:sz w:val="20"/>
                <w:szCs w:val="20"/>
              </w:rPr>
              <w:t xml:space="preserve"> a</w:t>
            </w:r>
            <w:r w:rsidR="0060359B" w:rsidRPr="000557C1">
              <w:rPr>
                <w:b/>
                <w:i/>
                <w:sz w:val="20"/>
                <w:szCs w:val="20"/>
              </w:rPr>
              <w:t> žltochvost hôrny</w:t>
            </w:r>
            <w:r w:rsidRPr="000557C1">
              <w:rPr>
                <w:b/>
                <w:i/>
                <w:sz w:val="20"/>
                <w:szCs w:val="20"/>
              </w:rPr>
              <w:t xml:space="preserve"> z nepriaznivého stavu kategórie C do </w:t>
            </w:r>
            <w:r w:rsidR="00C92A66" w:rsidRPr="000557C1">
              <w:rPr>
                <w:b/>
                <w:i/>
                <w:sz w:val="20"/>
                <w:szCs w:val="20"/>
              </w:rPr>
              <w:t>priaznivého stavu v kategórii B v EFP1, EFP 2, EFP 3, EFP4, EFP 5, EFP 7.</w:t>
            </w:r>
          </w:p>
        </w:tc>
      </w:tr>
      <w:tr w:rsidR="007472BF"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A8D08D" w:themeFill="accent6" w:themeFillTint="99"/>
          </w:tcPr>
          <w:p w:rsidR="007472BF" w:rsidRPr="000557C1" w:rsidRDefault="007472BF" w:rsidP="0060359B">
            <w:pPr>
              <w:spacing w:after="0" w:line="240" w:lineRule="auto"/>
              <w:rPr>
                <w:b/>
                <w:bCs w:val="0"/>
                <w:i/>
                <w:iCs/>
                <w:sz w:val="20"/>
                <w:szCs w:val="20"/>
              </w:rPr>
            </w:pPr>
            <w:r w:rsidRPr="000557C1">
              <w:rPr>
                <w:b/>
                <w:i/>
                <w:sz w:val="20"/>
                <w:szCs w:val="20"/>
                <w:u w:val="single"/>
              </w:rPr>
              <w:t>Merateľný</w:t>
            </w:r>
            <w:r w:rsidR="00F00152" w:rsidRPr="000557C1">
              <w:rPr>
                <w:b/>
                <w:i/>
                <w:sz w:val="20"/>
                <w:szCs w:val="20"/>
                <w:u w:val="single"/>
              </w:rPr>
              <w:t xml:space="preserve"> ukazovateľ plnenia:</w:t>
            </w:r>
            <w:r w:rsidR="004F0D60" w:rsidRPr="000557C1">
              <w:rPr>
                <w:b/>
                <w:i/>
                <w:sz w:val="20"/>
                <w:szCs w:val="20"/>
              </w:rPr>
              <w:t xml:space="preserve"> v roku 2050</w:t>
            </w:r>
            <w:r w:rsidRPr="000557C1">
              <w:rPr>
                <w:b/>
                <w:i/>
                <w:sz w:val="20"/>
                <w:szCs w:val="20"/>
              </w:rPr>
              <w:t xml:space="preserve"> dosiahnutý </w:t>
            </w:r>
            <w:r w:rsidR="00C83B21" w:rsidRPr="000557C1">
              <w:rPr>
                <w:b/>
                <w:i/>
                <w:sz w:val="20"/>
                <w:szCs w:val="20"/>
              </w:rPr>
              <w:t xml:space="preserve"> priaznivý stav kategórie  B u predmetov ochrany </w:t>
            </w:r>
            <w:r w:rsidR="0060359B" w:rsidRPr="000557C1">
              <w:rPr>
                <w:b/>
                <w:i/>
                <w:sz w:val="20"/>
                <w:szCs w:val="20"/>
              </w:rPr>
              <w:t>hlucháň hôrny, tetrov holniak</w:t>
            </w:r>
            <w:r w:rsidRPr="000557C1">
              <w:rPr>
                <w:b/>
                <w:i/>
                <w:sz w:val="20"/>
                <w:szCs w:val="20"/>
              </w:rPr>
              <w:t xml:space="preserve">, </w:t>
            </w:r>
            <w:r w:rsidR="0060359B" w:rsidRPr="000557C1">
              <w:rPr>
                <w:b/>
                <w:i/>
                <w:sz w:val="20"/>
                <w:szCs w:val="20"/>
              </w:rPr>
              <w:t>výr skalný</w:t>
            </w:r>
            <w:r w:rsidRPr="000557C1">
              <w:rPr>
                <w:b/>
                <w:i/>
                <w:sz w:val="20"/>
                <w:szCs w:val="20"/>
              </w:rPr>
              <w:t xml:space="preserve">, </w:t>
            </w:r>
            <w:r w:rsidR="0060359B" w:rsidRPr="000557C1">
              <w:rPr>
                <w:b/>
                <w:i/>
                <w:sz w:val="20"/>
                <w:szCs w:val="20"/>
              </w:rPr>
              <w:t>žlna sivá, muchárik malý, muchárik bielokrký, skaliarik pestrý, strakoš veľký  a žltochvost hôrny</w:t>
            </w:r>
            <w:r w:rsidRPr="000557C1">
              <w:rPr>
                <w:b/>
                <w:i/>
                <w:sz w:val="20"/>
                <w:szCs w:val="20"/>
              </w:rPr>
              <w:t xml:space="preserve"> v CHVÚ Malá Fatra</w:t>
            </w:r>
          </w:p>
        </w:tc>
      </w:tr>
      <w:tr w:rsidR="007472BF"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C5E0B3" w:themeFill="accent6" w:themeFillTint="66"/>
          </w:tcPr>
          <w:p w:rsidR="007472BF" w:rsidRPr="000557C1" w:rsidRDefault="007472BF" w:rsidP="0060359B">
            <w:pPr>
              <w:suppressAutoHyphens/>
              <w:spacing w:after="0" w:line="240" w:lineRule="auto"/>
              <w:rPr>
                <w:rFonts w:eastAsiaTheme="minorHAnsi"/>
                <w:b/>
                <w:i/>
                <w:iCs/>
                <w:sz w:val="20"/>
                <w:szCs w:val="20"/>
              </w:rPr>
            </w:pPr>
            <w:r w:rsidRPr="000557C1">
              <w:rPr>
                <w:b/>
                <w:i/>
                <w:sz w:val="20"/>
                <w:szCs w:val="20"/>
              </w:rPr>
              <w:t>Operatívny cieľ č. 1.1. Zvýšiť a následne udržať úroveň populácie hlucháňa hôrneho na úrovni minimálne 30 kohúto</w:t>
            </w:r>
            <w:r w:rsidR="00C92A66" w:rsidRPr="000557C1">
              <w:rPr>
                <w:b/>
                <w:i/>
                <w:sz w:val="20"/>
                <w:szCs w:val="20"/>
              </w:rPr>
              <w:t>vv EFP3.</w:t>
            </w:r>
          </w:p>
        </w:tc>
      </w:tr>
      <w:tr w:rsidR="007472BF"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C5E0B3" w:themeFill="accent6" w:themeFillTint="66"/>
          </w:tcPr>
          <w:p w:rsidR="007472BF" w:rsidRPr="000557C1" w:rsidRDefault="007472BF" w:rsidP="007472BF">
            <w:pPr>
              <w:spacing w:after="0" w:line="240" w:lineRule="auto"/>
              <w:rPr>
                <w:b/>
                <w:i/>
                <w:color w:val="538135" w:themeColor="accent6" w:themeShade="BF"/>
                <w:sz w:val="20"/>
                <w:szCs w:val="20"/>
                <w:u w:val="single"/>
              </w:rPr>
            </w:pPr>
            <w:r w:rsidRPr="000557C1">
              <w:rPr>
                <w:b/>
                <w:i/>
                <w:sz w:val="20"/>
                <w:szCs w:val="20"/>
              </w:rPr>
              <w:t>Merateľný</w:t>
            </w:r>
            <w:r w:rsidR="004F0D60" w:rsidRPr="000557C1">
              <w:rPr>
                <w:b/>
                <w:i/>
                <w:sz w:val="20"/>
                <w:szCs w:val="20"/>
              </w:rPr>
              <w:t xml:space="preserve"> ukazovateľ plnenia: v roku 2031</w:t>
            </w:r>
            <w:r w:rsidRPr="000557C1">
              <w:rPr>
                <w:b/>
                <w:i/>
                <w:sz w:val="20"/>
                <w:szCs w:val="20"/>
              </w:rPr>
              <w:t xml:space="preserve"> dosiahnutá veľkosť populácie na úrovni </w:t>
            </w:r>
            <w:r w:rsidR="004F0D60" w:rsidRPr="000557C1">
              <w:rPr>
                <w:b/>
                <w:i/>
                <w:sz w:val="20"/>
                <w:szCs w:val="20"/>
              </w:rPr>
              <w:t>30 kohútov, udržaná do roku 2050</w:t>
            </w:r>
          </w:p>
        </w:tc>
      </w:tr>
      <w:tr w:rsidR="007472BF" w:rsidTr="00840D33">
        <w:trPr>
          <w:trHeight w:val="399"/>
        </w:trPr>
        <w:tc>
          <w:tcPr>
            <w:tcW w:w="1241" w:type="dxa"/>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7472BF" w:rsidP="007472BF">
            <w:pPr>
              <w:spacing w:after="0" w:line="240" w:lineRule="auto"/>
              <w:jc w:val="center"/>
              <w:rPr>
                <w:b/>
                <w:sz w:val="16"/>
                <w:szCs w:val="16"/>
              </w:rPr>
            </w:pPr>
            <w:r w:rsidRPr="0063477D">
              <w:rPr>
                <w:b/>
                <w:sz w:val="16"/>
                <w:szCs w:val="16"/>
              </w:rPr>
              <w:t>Číslo aktivity</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60359B" w:rsidP="007472BF">
            <w:pPr>
              <w:spacing w:after="0" w:line="240" w:lineRule="auto"/>
              <w:jc w:val="center"/>
              <w:rPr>
                <w:b/>
                <w:sz w:val="16"/>
                <w:szCs w:val="16"/>
              </w:rPr>
            </w:pPr>
            <w:r>
              <w:rPr>
                <w:b/>
                <w:sz w:val="16"/>
                <w:szCs w:val="16"/>
              </w:rPr>
              <w:t>Opatrenie</w:t>
            </w:r>
          </w:p>
        </w:tc>
        <w:tc>
          <w:tcPr>
            <w:tcW w:w="1418" w:type="dxa"/>
            <w:tcBorders>
              <w:top w:val="single" w:sz="4" w:space="0" w:color="00000A"/>
              <w:left w:val="single" w:sz="4" w:space="0" w:color="00000A"/>
              <w:bottom w:val="single" w:sz="4" w:space="0" w:color="00000A"/>
              <w:right w:val="single" w:sz="4" w:space="0" w:color="000001"/>
            </w:tcBorders>
            <w:shd w:val="clear" w:color="auto" w:fill="C5E0B3" w:themeFill="accent6" w:themeFillTint="66"/>
            <w:vAlign w:val="center"/>
          </w:tcPr>
          <w:p w:rsidR="007472BF" w:rsidRPr="0063477D" w:rsidRDefault="007D710C" w:rsidP="007472BF">
            <w:pPr>
              <w:spacing w:after="0" w:line="240" w:lineRule="auto"/>
              <w:jc w:val="center"/>
              <w:rPr>
                <w:b/>
                <w:sz w:val="16"/>
                <w:szCs w:val="16"/>
              </w:rPr>
            </w:pPr>
            <w:r w:rsidRPr="0063477D">
              <w:rPr>
                <w:b/>
                <w:sz w:val="16"/>
                <w:szCs w:val="16"/>
              </w:rPr>
              <w:t>D</w:t>
            </w:r>
            <w:r w:rsidR="007472BF" w:rsidRPr="0063477D">
              <w:rPr>
                <w:b/>
                <w:sz w:val="16"/>
                <w:szCs w:val="16"/>
              </w:rPr>
              <w:t>ruh</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C5E0B3" w:themeFill="accent6" w:themeFillTint="66"/>
            <w:vAlign w:val="center"/>
          </w:tcPr>
          <w:p w:rsidR="007472BF" w:rsidRPr="0063477D" w:rsidRDefault="007472BF" w:rsidP="0060359B">
            <w:pPr>
              <w:spacing w:after="0" w:line="240" w:lineRule="auto"/>
              <w:jc w:val="center"/>
              <w:rPr>
                <w:b/>
                <w:sz w:val="16"/>
                <w:szCs w:val="16"/>
              </w:rPr>
            </w:pPr>
            <w:r w:rsidRPr="0063477D">
              <w:rPr>
                <w:b/>
                <w:sz w:val="16"/>
                <w:szCs w:val="16"/>
              </w:rPr>
              <w:t xml:space="preserve">Merateľný indikátor plnenia </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60359B" w:rsidP="007472BF">
            <w:pPr>
              <w:spacing w:after="0" w:line="240" w:lineRule="auto"/>
              <w:jc w:val="center"/>
              <w:rPr>
                <w:b/>
                <w:sz w:val="16"/>
                <w:szCs w:val="16"/>
              </w:rPr>
            </w:pPr>
            <w:r>
              <w:rPr>
                <w:b/>
                <w:sz w:val="16"/>
                <w:szCs w:val="16"/>
              </w:rPr>
              <w:t>Harmonogram plnenia</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7472BF" w:rsidP="007472BF">
            <w:pPr>
              <w:spacing w:after="0" w:line="240" w:lineRule="auto"/>
              <w:jc w:val="center"/>
              <w:rPr>
                <w:b/>
                <w:sz w:val="16"/>
                <w:szCs w:val="16"/>
              </w:rPr>
            </w:pPr>
            <w:r w:rsidRPr="0063477D">
              <w:rPr>
                <w:b/>
                <w:sz w:val="16"/>
                <w:szCs w:val="16"/>
              </w:rPr>
              <w:t>Zodpovednosť</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2B6076" w:rsidP="007472BF">
            <w:pPr>
              <w:spacing w:after="0" w:line="240" w:lineRule="auto"/>
              <w:jc w:val="center"/>
              <w:rPr>
                <w:b/>
                <w:sz w:val="16"/>
                <w:szCs w:val="16"/>
              </w:rPr>
            </w:pPr>
            <w:r w:rsidRPr="0063477D">
              <w:rPr>
                <w:b/>
                <w:sz w:val="16"/>
                <w:szCs w:val="16"/>
              </w:rPr>
              <w:t>Predpo</w:t>
            </w:r>
            <w:r w:rsidR="007472BF" w:rsidRPr="0063477D">
              <w:rPr>
                <w:b/>
                <w:sz w:val="16"/>
                <w:szCs w:val="16"/>
              </w:rPr>
              <w:t>kladaný</w:t>
            </w:r>
          </w:p>
          <w:p w:rsidR="007472BF" w:rsidRPr="0063477D" w:rsidRDefault="007472BF" w:rsidP="007472BF">
            <w:pPr>
              <w:spacing w:after="0" w:line="240" w:lineRule="auto"/>
              <w:jc w:val="center"/>
              <w:rPr>
                <w:b/>
                <w:sz w:val="16"/>
                <w:szCs w:val="16"/>
              </w:rPr>
            </w:pPr>
            <w:r w:rsidRPr="0063477D">
              <w:rPr>
                <w:b/>
                <w:sz w:val="16"/>
                <w:szCs w:val="16"/>
              </w:rPr>
              <w:t>spôsob</w:t>
            </w:r>
          </w:p>
          <w:p w:rsidR="007472BF" w:rsidRPr="0063477D" w:rsidRDefault="007472BF" w:rsidP="007472BF">
            <w:pPr>
              <w:spacing w:after="0" w:line="240" w:lineRule="auto"/>
              <w:jc w:val="center"/>
              <w:rPr>
                <w:b/>
                <w:sz w:val="16"/>
                <w:szCs w:val="16"/>
              </w:rPr>
            </w:pPr>
            <w:r w:rsidRPr="0063477D">
              <w:rPr>
                <w:b/>
                <w:sz w:val="16"/>
                <w:szCs w:val="16"/>
              </w:rPr>
              <w:t>financovania</w:t>
            </w:r>
          </w:p>
        </w:tc>
        <w:tc>
          <w:tcPr>
            <w:tcW w:w="1309" w:type="dxa"/>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7472BF" w:rsidRPr="0063477D" w:rsidRDefault="0060359B" w:rsidP="007472BF">
            <w:pPr>
              <w:spacing w:after="0" w:line="240" w:lineRule="auto"/>
              <w:jc w:val="center"/>
              <w:rPr>
                <w:b/>
                <w:sz w:val="16"/>
                <w:szCs w:val="16"/>
              </w:rPr>
            </w:pPr>
            <w:r>
              <w:rPr>
                <w:b/>
                <w:sz w:val="16"/>
                <w:szCs w:val="16"/>
              </w:rPr>
              <w:t>Lokalita (</w:t>
            </w:r>
            <w:r w:rsidR="007472BF" w:rsidRPr="0063477D">
              <w:rPr>
                <w:b/>
                <w:sz w:val="16"/>
                <w:szCs w:val="16"/>
              </w:rPr>
              <w:t>EFP</w:t>
            </w:r>
            <w:r>
              <w:rPr>
                <w:b/>
                <w:sz w:val="16"/>
                <w:szCs w:val="16"/>
              </w:rPr>
              <w:t>)</w:t>
            </w:r>
          </w:p>
        </w:tc>
      </w:tr>
      <w:tr w:rsidR="007472BF" w:rsidTr="00840D33">
        <w:trPr>
          <w:trHeight w:val="880"/>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7566B" w:rsidRDefault="00F00152" w:rsidP="006536A7">
            <w:pPr>
              <w:spacing w:after="0" w:line="240" w:lineRule="auto"/>
              <w:jc w:val="center"/>
              <w:rPr>
                <w:sz w:val="16"/>
                <w:szCs w:val="16"/>
              </w:rPr>
            </w:pPr>
            <w:r w:rsidRPr="00B7566B">
              <w:rPr>
                <w:sz w:val="16"/>
                <w:szCs w:val="16"/>
              </w:rPr>
              <w:t>1.1.1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9A4CB7" w:rsidRDefault="00333F16" w:rsidP="00CE624D">
            <w:pPr>
              <w:pStyle w:val="Pta"/>
              <w:tabs>
                <w:tab w:val="left" w:pos="142"/>
                <w:tab w:val="left" w:pos="426"/>
              </w:tabs>
              <w:spacing w:after="0" w:line="240" w:lineRule="auto"/>
              <w:jc w:val="center"/>
              <w:rPr>
                <w:sz w:val="16"/>
                <w:szCs w:val="16"/>
              </w:rPr>
            </w:pPr>
            <w:r>
              <w:rPr>
                <w:bCs/>
                <w:sz w:val="16"/>
                <w:szCs w:val="16"/>
                <w:lang w:val="sk-SK"/>
              </w:rPr>
              <w:t>L</w:t>
            </w:r>
            <w:r w:rsidRPr="00333F16">
              <w:rPr>
                <w:bCs/>
                <w:sz w:val="16"/>
                <w:szCs w:val="16"/>
                <w:lang w:val="sk-SK"/>
              </w:rPr>
              <w:t>esné aj nelesné biotopy ponechať na prirodzený vývoj, bez usmerňovania a zasahovania do prírodných procesov človekom, vylúčiť akékoľvek hospodárske opat</w:t>
            </w:r>
            <w:r>
              <w:rPr>
                <w:bCs/>
                <w:sz w:val="16"/>
                <w:szCs w:val="16"/>
                <w:lang w:val="sk-SK"/>
              </w:rPr>
              <w:t>renia (obnova, výchova, ťažba) v EFP3</w:t>
            </w:r>
            <w:r w:rsidR="009B3022">
              <w:rPr>
                <w:bCs/>
                <w:sz w:val="16"/>
                <w:szCs w:val="16"/>
                <w:lang w:val="sk-SK"/>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i/>
                <w:color w:val="000000" w:themeColor="text1"/>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7472BF" w:rsidRPr="00B97AA0" w:rsidRDefault="00C83B21" w:rsidP="006536A7">
            <w:pPr>
              <w:spacing w:after="0" w:line="240" w:lineRule="auto"/>
              <w:jc w:val="center"/>
              <w:rPr>
                <w:sz w:val="16"/>
                <w:szCs w:val="16"/>
              </w:rPr>
            </w:pPr>
            <w:r w:rsidRPr="00B97AA0">
              <w:rPr>
                <w:sz w:val="16"/>
                <w:szCs w:val="16"/>
              </w:rPr>
              <w:t xml:space="preserve">udržaný </w:t>
            </w:r>
            <w:r w:rsidR="007472BF" w:rsidRPr="00B97AA0">
              <w:rPr>
                <w:sz w:val="16"/>
                <w:szCs w:val="16"/>
              </w:rPr>
              <w:t>alebo zlepšený stav biotopov; v porastoch sa nevykonávajú žiadne lesohospodárske opatrenia</w:t>
            </w:r>
            <w:r w:rsidR="009A4CB7">
              <w:rPr>
                <w:sz w:val="16"/>
                <w:szCs w:val="16"/>
              </w:rPr>
              <w:t xml:space="preserve"> v zach</w:t>
            </w:r>
            <w:r w:rsidR="0057419C">
              <w:rPr>
                <w:sz w:val="16"/>
                <w:szCs w:val="16"/>
              </w:rPr>
              <w:t>ovanej výmere 8323,11</w:t>
            </w:r>
            <w:r w:rsidR="00E5030A">
              <w:rPr>
                <w:sz w:val="16"/>
                <w:szCs w:val="16"/>
              </w:rPr>
              <w:t>6 ha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4F0D60" w:rsidP="006536A7">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sz w:val="16"/>
                <w:szCs w:val="16"/>
              </w:rPr>
              <w:t>Finančná náhrada (štátny rozpočet), 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EF6A50" w:rsidP="006536A7">
            <w:pPr>
              <w:spacing w:after="0" w:line="240" w:lineRule="auto"/>
              <w:jc w:val="center"/>
              <w:rPr>
                <w:sz w:val="16"/>
                <w:szCs w:val="16"/>
              </w:rPr>
            </w:pPr>
            <w:r w:rsidRPr="00B97AA0">
              <w:rPr>
                <w:sz w:val="16"/>
                <w:szCs w:val="16"/>
              </w:rPr>
              <w:t>3</w:t>
            </w:r>
          </w:p>
        </w:tc>
      </w:tr>
      <w:tr w:rsidR="00EF6A50" w:rsidTr="00840D33">
        <w:trPr>
          <w:trHeight w:val="846"/>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7566B" w:rsidRDefault="00F00152" w:rsidP="006536A7">
            <w:pPr>
              <w:spacing w:after="0" w:line="240" w:lineRule="auto"/>
              <w:jc w:val="center"/>
              <w:rPr>
                <w:sz w:val="16"/>
                <w:szCs w:val="16"/>
              </w:rPr>
            </w:pPr>
            <w:r w:rsidRPr="00B7566B">
              <w:rPr>
                <w:sz w:val="16"/>
                <w:szCs w:val="16"/>
              </w:rPr>
              <w:t>1.1.</w:t>
            </w:r>
            <w:r w:rsidR="00EF6A50" w:rsidRPr="00B7566B">
              <w:rPr>
                <w:sz w:val="16"/>
                <w:szCs w:val="16"/>
              </w:rPr>
              <w:t>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97AA0" w:rsidRDefault="00EF6A50" w:rsidP="006536A7">
            <w:pPr>
              <w:spacing w:after="0" w:line="240" w:lineRule="auto"/>
              <w:jc w:val="center"/>
              <w:rPr>
                <w:iCs/>
                <w:sz w:val="16"/>
                <w:szCs w:val="16"/>
              </w:rPr>
            </w:pPr>
            <w:r w:rsidRPr="00B97AA0">
              <w:rPr>
                <w:rFonts w:eastAsia="Times New Roman"/>
                <w:sz w:val="16"/>
                <w:szCs w:val="16"/>
              </w:rPr>
              <w:t>Iniciovať zmenu kategórie hospodárskych lesov na kat</w:t>
            </w:r>
            <w:r w:rsidR="00A91E8C">
              <w:rPr>
                <w:rFonts w:eastAsia="Times New Roman"/>
                <w:sz w:val="16"/>
                <w:szCs w:val="16"/>
              </w:rPr>
              <w:t>egóriu lesov</w:t>
            </w:r>
            <w:r w:rsidR="003548BC">
              <w:rPr>
                <w:rFonts w:eastAsia="Times New Roman"/>
                <w:sz w:val="16"/>
                <w:szCs w:val="16"/>
              </w:rPr>
              <w:t xml:space="preserve"> osobitného určenia</w:t>
            </w:r>
            <w:r w:rsidR="009B3022">
              <w:rPr>
                <w:rFonts w:eastAsia="Times New 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EF6A50" w:rsidRPr="00B97AA0" w:rsidRDefault="00EF6A50" w:rsidP="006536A7">
            <w:pPr>
              <w:spacing w:after="0" w:line="240" w:lineRule="auto"/>
              <w:jc w:val="center"/>
              <w:rPr>
                <w:sz w:val="16"/>
                <w:szCs w:val="16"/>
              </w:rPr>
            </w:pPr>
            <w:r w:rsidRPr="00B97AA0">
              <w:rPr>
                <w:i/>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EF6A50" w:rsidRPr="00B97AA0" w:rsidRDefault="00EF6A50" w:rsidP="006536A7">
            <w:pPr>
              <w:spacing w:after="0" w:line="240" w:lineRule="auto"/>
              <w:jc w:val="center"/>
              <w:rPr>
                <w:sz w:val="16"/>
                <w:szCs w:val="16"/>
              </w:rPr>
            </w:pPr>
            <w:r w:rsidRPr="00B97AA0">
              <w:rPr>
                <w:sz w:val="16"/>
                <w:szCs w:val="16"/>
              </w:rPr>
              <w:t>zmenené kategórie lesa (z hospodárskych lesov na lesy osobitného určenia)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97AA0" w:rsidRDefault="00EF6A50" w:rsidP="00093B15">
            <w:pPr>
              <w:spacing w:after="0" w:line="240" w:lineRule="auto"/>
              <w:jc w:val="center"/>
              <w:rPr>
                <w:rFonts w:eastAsia="Times New Roman"/>
                <w:sz w:val="16"/>
                <w:szCs w:val="16"/>
              </w:rPr>
            </w:pPr>
            <w:r w:rsidRPr="00B97AA0">
              <w:rPr>
                <w:rFonts w:eastAsia="Times New Roman"/>
                <w:sz w:val="16"/>
                <w:szCs w:val="16"/>
              </w:rPr>
              <w:t>v nasledujúci</w:t>
            </w:r>
            <w:r w:rsidR="00093B15">
              <w:rPr>
                <w:rFonts w:eastAsia="Times New Roman"/>
                <w:sz w:val="16"/>
                <w:szCs w:val="16"/>
              </w:rPr>
              <w:t>c</w:t>
            </w:r>
            <w:r w:rsidRPr="00B97AA0">
              <w:rPr>
                <w:rFonts w:eastAsia="Times New Roman"/>
                <w:sz w:val="16"/>
                <w:szCs w:val="16"/>
              </w:rPr>
              <w:t>h decéniách (od roku platnosti PSL)</w:t>
            </w:r>
          </w:p>
          <w:p w:rsidR="00EF6A50" w:rsidRPr="00B97AA0" w:rsidRDefault="00EF6A50" w:rsidP="00093B15">
            <w:pPr>
              <w:spacing w:after="0" w:line="240" w:lineRule="auto"/>
              <w:jc w:val="center"/>
              <w:rPr>
                <w:sz w:val="16"/>
                <w:szCs w:val="16"/>
              </w:rPr>
            </w:pP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97AA0" w:rsidRDefault="00C83B21" w:rsidP="006536A7">
            <w:pPr>
              <w:spacing w:after="0" w:line="240" w:lineRule="auto"/>
              <w:jc w:val="center"/>
              <w:rPr>
                <w:sz w:val="16"/>
                <w:szCs w:val="16"/>
              </w:rPr>
            </w:pPr>
            <w:r w:rsidRPr="00B97AA0">
              <w:rPr>
                <w:sz w:val="16"/>
                <w:szCs w:val="16"/>
              </w:rPr>
              <w:t xml:space="preserve">ŠOP SR, </w:t>
            </w:r>
            <w:r w:rsidR="00EF6A50" w:rsidRPr="00B97AA0">
              <w:rPr>
                <w:sz w:val="16"/>
                <w:szCs w:val="16"/>
              </w:rPr>
              <w:t>Správa NP Malá Fatra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97AA0" w:rsidRDefault="00EF6A50" w:rsidP="006536A7">
            <w:pPr>
              <w:spacing w:after="0" w:line="240" w:lineRule="auto"/>
              <w:jc w:val="center"/>
              <w:rPr>
                <w:sz w:val="16"/>
                <w:szCs w:val="16"/>
              </w:rPr>
            </w:pPr>
            <w:r w:rsidRPr="00B97AA0">
              <w:rPr>
                <w:b/>
                <w:sz w:val="16"/>
                <w:szCs w:val="16"/>
              </w:rPr>
              <w:t>OPKŽP</w:t>
            </w:r>
            <w:r w:rsidRPr="00B97AA0">
              <w:rPr>
                <w:sz w:val="16"/>
                <w:szCs w:val="16"/>
              </w:rPr>
              <w:t>,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EF6A50" w:rsidRPr="00B97AA0" w:rsidRDefault="00EF6A50" w:rsidP="006536A7">
            <w:pPr>
              <w:spacing w:after="0" w:line="240" w:lineRule="auto"/>
              <w:jc w:val="center"/>
              <w:rPr>
                <w:sz w:val="16"/>
                <w:szCs w:val="16"/>
              </w:rPr>
            </w:pPr>
            <w:r w:rsidRPr="00B97AA0">
              <w:rPr>
                <w:sz w:val="16"/>
                <w:szCs w:val="16"/>
              </w:rPr>
              <w:t>3</w:t>
            </w:r>
          </w:p>
        </w:tc>
      </w:tr>
      <w:tr w:rsidR="00C76313" w:rsidRPr="007518F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7566B" w:rsidRDefault="00F00152" w:rsidP="006536A7">
            <w:pPr>
              <w:autoSpaceDE w:val="0"/>
              <w:autoSpaceDN w:val="0"/>
              <w:adjustRightInd w:val="0"/>
              <w:spacing w:after="0" w:line="240" w:lineRule="auto"/>
              <w:jc w:val="center"/>
              <w:rPr>
                <w:sz w:val="16"/>
                <w:szCs w:val="16"/>
              </w:rPr>
            </w:pPr>
            <w:r w:rsidRPr="00B7566B">
              <w:rPr>
                <w:sz w:val="16"/>
                <w:szCs w:val="16"/>
              </w:rPr>
              <w:t>1.1.</w:t>
            </w:r>
            <w:r w:rsidR="00C76313" w:rsidRPr="00B7566B">
              <w:rPr>
                <w:sz w:val="16"/>
                <w:szCs w:val="16"/>
              </w:rPr>
              <w:t>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333F16" w:rsidP="00093B15">
            <w:pPr>
              <w:autoSpaceDE w:val="0"/>
              <w:autoSpaceDN w:val="0"/>
              <w:adjustRightInd w:val="0"/>
              <w:spacing w:after="0" w:line="240" w:lineRule="auto"/>
              <w:jc w:val="center"/>
              <w:rPr>
                <w:sz w:val="16"/>
                <w:szCs w:val="16"/>
              </w:rPr>
            </w:pPr>
            <w:r w:rsidRPr="00333F16">
              <w:rPr>
                <w:sz w:val="16"/>
                <w:szCs w:val="16"/>
              </w:rPr>
              <w:t>Zabezpečiť, aby sa nezalesňovali existujúce okraje horských holí</w:t>
            </w:r>
            <w:r w:rsidR="00093B15">
              <w:rPr>
                <w:sz w:val="16"/>
                <w:szCs w:val="16"/>
              </w:rPr>
              <w:t xml:space="preserve"> a</w:t>
            </w:r>
            <w:r w:rsidR="00093B15">
              <w:rPr>
                <w:bCs w:val="0"/>
                <w:sz w:val="16"/>
                <w:szCs w:val="16"/>
              </w:rPr>
              <w:t> </w:t>
            </w:r>
            <w:r w:rsidRPr="00333F16">
              <w:rPr>
                <w:bCs w:val="0"/>
                <w:sz w:val="16"/>
                <w:szCs w:val="16"/>
              </w:rPr>
              <w:t>nelesn</w:t>
            </w:r>
            <w:r w:rsidR="00093B15">
              <w:rPr>
                <w:bCs w:val="0"/>
                <w:sz w:val="16"/>
                <w:szCs w:val="16"/>
              </w:rPr>
              <w:t xml:space="preserve">é </w:t>
            </w:r>
            <w:r w:rsidRPr="00333F16">
              <w:rPr>
                <w:bCs w:val="0"/>
                <w:sz w:val="16"/>
                <w:szCs w:val="16"/>
              </w:rPr>
              <w:t>ploch</w:t>
            </w:r>
            <w:r w:rsidR="00093B15">
              <w:rPr>
                <w:bCs w:val="0"/>
                <w:sz w:val="16"/>
                <w:szCs w:val="16"/>
              </w:rPr>
              <w:t>y</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76313" w:rsidRPr="00B97AA0" w:rsidRDefault="00C76313" w:rsidP="006536A7">
            <w:pPr>
              <w:autoSpaceDE w:val="0"/>
              <w:autoSpaceDN w:val="0"/>
              <w:adjustRightInd w:val="0"/>
              <w:spacing w:after="0" w:line="240" w:lineRule="auto"/>
              <w:jc w:val="center"/>
              <w:rPr>
                <w:sz w:val="16"/>
                <w:szCs w:val="16"/>
              </w:rPr>
            </w:pPr>
            <w:r w:rsidRPr="00B97AA0">
              <w:rPr>
                <w:i/>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76313" w:rsidRPr="00333F16" w:rsidRDefault="00333F16" w:rsidP="006536A7">
            <w:pPr>
              <w:autoSpaceDE w:val="0"/>
              <w:autoSpaceDN w:val="0"/>
              <w:adjustRightInd w:val="0"/>
              <w:spacing w:after="0" w:line="240" w:lineRule="auto"/>
              <w:jc w:val="center"/>
              <w:rPr>
                <w:sz w:val="16"/>
                <w:szCs w:val="16"/>
              </w:rPr>
            </w:pPr>
            <w:r w:rsidRPr="00333F16">
              <w:rPr>
                <w:sz w:val="16"/>
                <w:szCs w:val="16"/>
              </w:rPr>
              <w:t>Zachované okraje holí, bez cieleného zalesnenia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093B15">
            <w:pPr>
              <w:spacing w:after="0" w:line="240" w:lineRule="auto"/>
              <w:jc w:val="center"/>
              <w:rPr>
                <w:sz w:val="16"/>
                <w:szCs w:val="16"/>
              </w:rPr>
            </w:pPr>
            <w:r w:rsidRPr="00B97AA0">
              <w:rPr>
                <w:sz w:val="16"/>
                <w:szCs w:val="16"/>
              </w:rPr>
              <w:t>20</w:t>
            </w:r>
            <w:r w:rsidR="004F0D60">
              <w:rPr>
                <w:sz w:val="16"/>
                <w:szCs w:val="16"/>
              </w:rPr>
              <w:t>21</w:t>
            </w:r>
            <w:r w:rsidRPr="00B97AA0">
              <w:rPr>
                <w:sz w:val="16"/>
                <w:szCs w:val="16"/>
              </w:rPr>
              <w:t xml:space="preserve"> – 20</w:t>
            </w:r>
            <w:r w:rsidR="004F0D60">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spacing w:after="0" w:line="240" w:lineRule="auto"/>
              <w:jc w:val="center"/>
              <w:rPr>
                <w:sz w:val="16"/>
                <w:szCs w:val="16"/>
              </w:rPr>
            </w:pPr>
            <w:r w:rsidRPr="00B97AA0">
              <w:rPr>
                <w:sz w:val="16"/>
                <w:szCs w:val="16"/>
              </w:rPr>
              <w:t>Užívateľ, vlastník, správca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spacing w:after="0" w:line="240" w:lineRule="auto"/>
              <w:jc w:val="center"/>
              <w:rPr>
                <w:sz w:val="16"/>
                <w:szCs w:val="16"/>
              </w:rPr>
            </w:pPr>
            <w:r w:rsidRPr="00B97AA0">
              <w:rPr>
                <w:b/>
                <w:sz w:val="16"/>
                <w:szCs w:val="16"/>
              </w:rPr>
              <w:t>OPKŽP</w:t>
            </w:r>
            <w:r w:rsidRPr="00B97AA0">
              <w:rPr>
                <w:sz w:val="16"/>
                <w:szCs w:val="16"/>
              </w:rPr>
              <w:t>, náhra</w:t>
            </w:r>
            <w:r w:rsidR="00093B15">
              <w:rPr>
                <w:sz w:val="16"/>
                <w:szCs w:val="16"/>
              </w:rPr>
              <w:t>da za obmedzenie obhospodarovani</w:t>
            </w:r>
            <w:r w:rsidRPr="00B97AA0">
              <w:rPr>
                <w:sz w:val="16"/>
                <w:szCs w:val="16"/>
              </w:rPr>
              <w:t>a,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autoSpaceDE w:val="0"/>
              <w:autoSpaceDN w:val="0"/>
              <w:adjustRightInd w:val="0"/>
              <w:spacing w:after="0" w:line="240" w:lineRule="auto"/>
              <w:jc w:val="center"/>
              <w:rPr>
                <w:sz w:val="16"/>
                <w:szCs w:val="16"/>
              </w:rPr>
            </w:pPr>
            <w:r w:rsidRPr="00B97AA0">
              <w:rPr>
                <w:sz w:val="16"/>
                <w:szCs w:val="16"/>
              </w:rPr>
              <w:t>3</w:t>
            </w:r>
          </w:p>
        </w:tc>
      </w:tr>
      <w:tr w:rsidR="00C76313" w:rsidRPr="007518F1" w:rsidTr="00840D33">
        <w:trPr>
          <w:trHeight w:val="2536"/>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7566B" w:rsidRDefault="00F00152" w:rsidP="006536A7">
            <w:pPr>
              <w:autoSpaceDE w:val="0"/>
              <w:autoSpaceDN w:val="0"/>
              <w:adjustRightInd w:val="0"/>
              <w:spacing w:after="0" w:line="240" w:lineRule="auto"/>
              <w:jc w:val="center"/>
              <w:rPr>
                <w:sz w:val="16"/>
                <w:szCs w:val="16"/>
              </w:rPr>
            </w:pPr>
            <w:r w:rsidRPr="00B7566B">
              <w:rPr>
                <w:sz w:val="16"/>
                <w:szCs w:val="16"/>
              </w:rPr>
              <w:lastRenderedPageBreak/>
              <w:t>1.1.</w:t>
            </w:r>
            <w:r w:rsidR="00C76313" w:rsidRPr="00B7566B">
              <w:rPr>
                <w:sz w:val="16"/>
                <w:szCs w:val="16"/>
              </w:rPr>
              <w:t>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333F16" w:rsidP="006536A7">
            <w:pPr>
              <w:spacing w:after="0" w:line="240" w:lineRule="auto"/>
              <w:jc w:val="center"/>
              <w:rPr>
                <w:iCs/>
                <w:sz w:val="16"/>
                <w:szCs w:val="16"/>
              </w:rPr>
            </w:pPr>
            <w:r>
              <w:rPr>
                <w:iCs/>
                <w:sz w:val="16"/>
                <w:szCs w:val="16"/>
              </w:rPr>
              <w:t>Jemné</w:t>
            </w:r>
            <w:r w:rsidR="00C76313" w:rsidRPr="00333F16">
              <w:rPr>
                <w:iCs/>
                <w:sz w:val="16"/>
                <w:szCs w:val="16"/>
              </w:rPr>
              <w:t xml:space="preserve"> spôsoby obhospodarovania bez realizovania obnovy </w:t>
            </w:r>
            <w:r w:rsidR="00C76313" w:rsidRPr="00333F16">
              <w:rPr>
                <w:sz w:val="16"/>
                <w:szCs w:val="16"/>
              </w:rPr>
              <w:t>(výchova, presvetlenie, ú</w:t>
            </w:r>
            <w:r w:rsidR="00C76313" w:rsidRPr="00333F16">
              <w:rPr>
                <w:iCs/>
                <w:sz w:val="16"/>
                <w:szCs w:val="16"/>
              </w:rPr>
              <w:t>čelový jednotlivý výber)</w:t>
            </w:r>
          </w:p>
          <w:p w:rsidR="00333F16" w:rsidRDefault="00C76313" w:rsidP="006536A7">
            <w:pPr>
              <w:spacing w:after="0" w:line="240" w:lineRule="auto"/>
              <w:jc w:val="center"/>
              <w:rPr>
                <w:sz w:val="16"/>
                <w:szCs w:val="16"/>
              </w:rPr>
            </w:pPr>
            <w:r w:rsidRPr="00333F16">
              <w:rPr>
                <w:iCs/>
                <w:sz w:val="16"/>
                <w:szCs w:val="16"/>
              </w:rPr>
              <w:t xml:space="preserve">– zamerané na postupnú úpravu drevinového zloženia (zastúpenie drevín) a vytvorenie </w:t>
            </w:r>
            <w:r w:rsidRPr="00333F16">
              <w:rPr>
                <w:sz w:val="16"/>
                <w:szCs w:val="16"/>
              </w:rPr>
              <w:t>diferencovanej</w:t>
            </w:r>
            <w:r w:rsidRPr="00333F16">
              <w:rPr>
                <w:iCs/>
                <w:sz w:val="16"/>
                <w:szCs w:val="16"/>
              </w:rPr>
              <w:t xml:space="preserve"> štruktúry jedľovo-smrekových a smrekových  porastov (</w:t>
            </w:r>
            <w:r w:rsidRPr="00333F16">
              <w:rPr>
                <w:sz w:val="16"/>
                <w:szCs w:val="16"/>
              </w:rPr>
              <w:t>horizontálne a vertikálne</w:t>
            </w:r>
            <w:r w:rsidRPr="00333F16">
              <w:rPr>
                <w:iCs/>
                <w:sz w:val="16"/>
                <w:szCs w:val="16"/>
              </w:rPr>
              <w:t>)</w:t>
            </w:r>
            <w:r w:rsidR="00333F16">
              <w:rPr>
                <w:iCs/>
                <w:sz w:val="16"/>
                <w:szCs w:val="16"/>
              </w:rPr>
              <w:t xml:space="preserve">, </w:t>
            </w:r>
            <w:r w:rsidR="00333F16" w:rsidRPr="00333F16">
              <w:rPr>
                <w:sz w:val="16"/>
                <w:szCs w:val="16"/>
              </w:rPr>
              <w:t>v prípade kalamity spracovať ju len do výšky plánovaného výchovného zásahu.</w:t>
            </w:r>
          </w:p>
          <w:p w:rsidR="00C76313" w:rsidRPr="00B97AA0" w:rsidRDefault="00333F16" w:rsidP="00A91E8C">
            <w:pPr>
              <w:spacing w:after="0" w:line="240" w:lineRule="auto"/>
              <w:jc w:val="center"/>
              <w:rPr>
                <w:sz w:val="16"/>
                <w:szCs w:val="16"/>
                <w:u w:val="single"/>
              </w:rPr>
            </w:pPr>
            <w:r w:rsidRPr="00333F16">
              <w:rPr>
                <w:sz w:val="16"/>
                <w:szCs w:val="16"/>
              </w:rPr>
              <w:t>Výchovné zásahy v prípade potreby realizovať v mladých porastoch a zapracovať ich do PSL</w:t>
            </w:r>
            <w:r w:rsidR="009B3022">
              <w:rPr>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76313" w:rsidRPr="00B97AA0" w:rsidRDefault="00C76313" w:rsidP="006536A7">
            <w:pPr>
              <w:autoSpaceDE w:val="0"/>
              <w:autoSpaceDN w:val="0"/>
              <w:adjustRightInd w:val="0"/>
              <w:spacing w:after="0" w:line="240" w:lineRule="auto"/>
              <w:jc w:val="center"/>
              <w:rPr>
                <w:i/>
                <w:sz w:val="16"/>
                <w:szCs w:val="16"/>
              </w:rPr>
            </w:pPr>
            <w:r w:rsidRPr="00B97AA0">
              <w:rPr>
                <w:i/>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76313" w:rsidRPr="00B97AA0" w:rsidRDefault="00C76313" w:rsidP="006536A7">
            <w:pPr>
              <w:autoSpaceDE w:val="0"/>
              <w:autoSpaceDN w:val="0"/>
              <w:adjustRightInd w:val="0"/>
              <w:spacing w:after="0" w:line="240" w:lineRule="auto"/>
              <w:jc w:val="center"/>
              <w:rPr>
                <w:sz w:val="16"/>
                <w:szCs w:val="16"/>
                <w:u w:val="single"/>
              </w:rPr>
            </w:pPr>
            <w:r w:rsidRPr="00B97AA0">
              <w:rPr>
                <w:sz w:val="16"/>
                <w:szCs w:val="16"/>
              </w:rPr>
              <w:t>zlepšený stav biotopov; lesy s charakterom prírodných lesov,  v porastoch sa vyskytujú typické druhy drevín (smrek, jarabina) a bylí</w:t>
            </w:r>
            <w:r w:rsidRPr="00333F16">
              <w:rPr>
                <w:sz w:val="16"/>
                <w:szCs w:val="16"/>
              </w:rPr>
              <w:t xml:space="preserve">n, </w:t>
            </w:r>
            <w:r w:rsidR="00333F16" w:rsidRPr="00333F16">
              <w:rPr>
                <w:sz w:val="16"/>
                <w:szCs w:val="16"/>
              </w:rPr>
              <w:t>znížené zakmenenie na 0,7</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A91E8C">
            <w:pPr>
              <w:spacing w:after="0" w:line="240" w:lineRule="auto"/>
              <w:jc w:val="center"/>
              <w:rPr>
                <w:sz w:val="16"/>
                <w:szCs w:val="16"/>
              </w:rPr>
            </w:pPr>
            <w:r w:rsidRPr="00B97AA0">
              <w:rPr>
                <w:sz w:val="16"/>
                <w:szCs w:val="16"/>
              </w:rPr>
              <w:t>20</w:t>
            </w:r>
            <w:r w:rsidR="004F0D60">
              <w:rPr>
                <w:sz w:val="16"/>
                <w:szCs w:val="16"/>
              </w:rPr>
              <w:t>21</w:t>
            </w:r>
            <w:r w:rsidRPr="00B97AA0">
              <w:rPr>
                <w:sz w:val="16"/>
                <w:szCs w:val="16"/>
              </w:rPr>
              <w:t>– 20</w:t>
            </w:r>
            <w:r w:rsidR="004F0D60">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spacing w:after="0" w:line="240" w:lineRule="auto"/>
              <w:jc w:val="center"/>
              <w:rPr>
                <w:sz w:val="16"/>
                <w:szCs w:val="16"/>
              </w:rPr>
            </w:pPr>
            <w:r w:rsidRPr="00B97AA0">
              <w:rPr>
                <w:sz w:val="16"/>
                <w:szCs w:val="16"/>
              </w:rPr>
              <w:t>Užívateľ, vlastník, správca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spacing w:after="0" w:line="240" w:lineRule="auto"/>
              <w:jc w:val="center"/>
              <w:rPr>
                <w:sz w:val="16"/>
                <w:szCs w:val="16"/>
              </w:rPr>
            </w:pPr>
            <w:r w:rsidRPr="00B97AA0">
              <w:rPr>
                <w:b/>
                <w:sz w:val="16"/>
                <w:szCs w:val="16"/>
              </w:rPr>
              <w:t>OPKŽP</w:t>
            </w:r>
            <w:r w:rsidRPr="00B97AA0">
              <w:rPr>
                <w:sz w:val="16"/>
                <w:szCs w:val="16"/>
              </w:rPr>
              <w:t>, náhrada za obmedzenie obhospodarovania,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76313" w:rsidRPr="00B97AA0" w:rsidRDefault="00C76313" w:rsidP="006536A7">
            <w:pPr>
              <w:autoSpaceDE w:val="0"/>
              <w:autoSpaceDN w:val="0"/>
              <w:adjustRightInd w:val="0"/>
              <w:spacing w:after="0" w:line="240" w:lineRule="auto"/>
              <w:jc w:val="center"/>
              <w:rPr>
                <w:sz w:val="16"/>
                <w:szCs w:val="16"/>
                <w:u w:val="single"/>
              </w:rPr>
            </w:pPr>
            <w:r w:rsidRPr="00B97AA0">
              <w:rPr>
                <w:sz w:val="16"/>
                <w:szCs w:val="16"/>
              </w:rPr>
              <w:t>3</w:t>
            </w:r>
          </w:p>
        </w:tc>
      </w:tr>
      <w:tr w:rsidR="00333F16" w:rsidRPr="007518F1" w:rsidTr="00840D33">
        <w:trPr>
          <w:trHeight w:val="659"/>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7566B" w:rsidRDefault="00333F16" w:rsidP="006536A7">
            <w:pPr>
              <w:autoSpaceDE w:val="0"/>
              <w:autoSpaceDN w:val="0"/>
              <w:adjustRightInd w:val="0"/>
              <w:spacing w:after="0" w:line="240" w:lineRule="auto"/>
              <w:jc w:val="center"/>
              <w:rPr>
                <w:sz w:val="16"/>
                <w:szCs w:val="16"/>
              </w:rPr>
            </w:pPr>
            <w:r w:rsidRPr="00B7566B">
              <w:rPr>
                <w:sz w:val="16"/>
                <w:szCs w:val="16"/>
              </w:rPr>
              <w:t>1.1.5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333F16" w:rsidP="006536A7">
            <w:pPr>
              <w:spacing w:after="0" w:line="240" w:lineRule="auto"/>
              <w:jc w:val="center"/>
              <w:rPr>
                <w:iCs/>
                <w:sz w:val="16"/>
                <w:szCs w:val="16"/>
              </w:rPr>
            </w:pPr>
            <w:r>
              <w:rPr>
                <w:bCs w:val="0"/>
                <w:sz w:val="16"/>
                <w:szCs w:val="16"/>
              </w:rPr>
              <w:t>Z</w:t>
            </w:r>
            <w:r w:rsidRPr="00333F16">
              <w:rPr>
                <w:bCs w:val="0"/>
                <w:sz w:val="16"/>
                <w:szCs w:val="16"/>
              </w:rPr>
              <w:t>ákaz aplikácie akýchkoľvek pesticídov, hnojív, vápnenia, vrátane zákazu leteckej aplikácie</w:t>
            </w:r>
            <w:r w:rsidR="009B3022">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333F16" w:rsidRPr="00B97AA0" w:rsidRDefault="00333F16" w:rsidP="006536A7">
            <w:pPr>
              <w:autoSpaceDE w:val="0"/>
              <w:autoSpaceDN w:val="0"/>
              <w:adjustRightInd w:val="0"/>
              <w:spacing w:after="0" w:line="240" w:lineRule="auto"/>
              <w:jc w:val="center"/>
              <w:rPr>
                <w:i/>
                <w:sz w:val="16"/>
                <w:szCs w:val="16"/>
              </w:rPr>
            </w:pPr>
            <w:r w:rsidRPr="00B97AA0">
              <w:rPr>
                <w:i/>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333F16" w:rsidRPr="00333F16" w:rsidRDefault="00333F16" w:rsidP="006536A7">
            <w:pPr>
              <w:autoSpaceDE w:val="0"/>
              <w:autoSpaceDN w:val="0"/>
              <w:adjustRightInd w:val="0"/>
              <w:spacing w:after="0" w:line="240" w:lineRule="auto"/>
              <w:jc w:val="center"/>
              <w:rPr>
                <w:sz w:val="16"/>
                <w:szCs w:val="16"/>
              </w:rPr>
            </w:pPr>
            <w:r w:rsidRPr="00333F16">
              <w:rPr>
                <w:sz w:val="16"/>
                <w:szCs w:val="16"/>
              </w:rPr>
              <w:t>Plochy bez aplikácie insekticídov, ochrana drevín realizovaná individuálne odkôrnením</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97AA0" w:rsidRDefault="004F0D60" w:rsidP="00A91E8C">
            <w:pPr>
              <w:spacing w:after="0" w:line="240" w:lineRule="auto"/>
              <w:jc w:val="center"/>
              <w:rPr>
                <w:sz w:val="16"/>
                <w:szCs w:val="16"/>
              </w:rPr>
            </w:pPr>
            <w:r>
              <w:rPr>
                <w:sz w:val="16"/>
                <w:szCs w:val="16"/>
              </w:rPr>
              <w:t>2021</w:t>
            </w:r>
            <w:r w:rsidR="00333F16" w:rsidRPr="00B97AA0">
              <w:rPr>
                <w:sz w:val="16"/>
                <w:szCs w:val="16"/>
              </w:rPr>
              <w:t xml:space="preserve"> – 20</w:t>
            </w:r>
            <w:r>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97AA0" w:rsidRDefault="00333F16" w:rsidP="006536A7">
            <w:pPr>
              <w:spacing w:after="0" w:line="240" w:lineRule="auto"/>
              <w:jc w:val="center"/>
              <w:rPr>
                <w:sz w:val="16"/>
                <w:szCs w:val="16"/>
              </w:rPr>
            </w:pPr>
            <w:r w:rsidRPr="00B97AA0">
              <w:rPr>
                <w:sz w:val="16"/>
                <w:szCs w:val="16"/>
              </w:rPr>
              <w:t>Užívateľ, vlastník, správca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97AA0" w:rsidRDefault="00333F16" w:rsidP="006536A7">
            <w:pPr>
              <w:spacing w:after="0" w:line="240" w:lineRule="auto"/>
              <w:jc w:val="center"/>
              <w:rPr>
                <w:sz w:val="16"/>
                <w:szCs w:val="16"/>
              </w:rPr>
            </w:pPr>
            <w:r w:rsidRPr="00B97AA0">
              <w:rPr>
                <w:b/>
                <w:sz w:val="16"/>
                <w:szCs w:val="16"/>
              </w:rPr>
              <w:t>OPKŽP</w:t>
            </w:r>
            <w:r w:rsidRPr="00B97AA0">
              <w:rPr>
                <w:sz w:val="16"/>
                <w:szCs w:val="16"/>
              </w:rPr>
              <w:t>, náhrada z</w:t>
            </w:r>
            <w:r w:rsidR="005C54A1">
              <w:rPr>
                <w:sz w:val="16"/>
                <w:szCs w:val="16"/>
              </w:rPr>
              <w:t>a obmedzenie obhospodarovania</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97AA0" w:rsidRDefault="00333F16" w:rsidP="006536A7">
            <w:pPr>
              <w:autoSpaceDE w:val="0"/>
              <w:autoSpaceDN w:val="0"/>
              <w:adjustRightInd w:val="0"/>
              <w:spacing w:after="0" w:line="240" w:lineRule="auto"/>
              <w:jc w:val="center"/>
              <w:rPr>
                <w:sz w:val="16"/>
                <w:szCs w:val="16"/>
              </w:rPr>
            </w:pPr>
            <w:r w:rsidRPr="00B97AA0">
              <w:rPr>
                <w:sz w:val="16"/>
                <w:szCs w:val="16"/>
              </w:rPr>
              <w:t>3</w:t>
            </w:r>
          </w:p>
        </w:tc>
      </w:tr>
      <w:tr w:rsidR="007472BF" w:rsidTr="00840D33">
        <w:trPr>
          <w:trHeight w:val="852"/>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141DF0" w:rsidRPr="00B7566B" w:rsidRDefault="00F00152" w:rsidP="00A91E8C">
            <w:pPr>
              <w:spacing w:after="0" w:line="240" w:lineRule="auto"/>
              <w:jc w:val="center"/>
              <w:rPr>
                <w:sz w:val="16"/>
                <w:szCs w:val="16"/>
              </w:rPr>
            </w:pPr>
            <w:r w:rsidRPr="00B7566B">
              <w:rPr>
                <w:sz w:val="16"/>
                <w:szCs w:val="16"/>
              </w:rPr>
              <w:t>1.1.6</w:t>
            </w:r>
          </w:p>
          <w:p w:rsidR="00141DF0" w:rsidRPr="00B7566B" w:rsidRDefault="00141DF0" w:rsidP="006536A7">
            <w:pPr>
              <w:jc w:val="center"/>
              <w:rPr>
                <w:sz w:val="16"/>
                <w:szCs w:val="16"/>
              </w:rPr>
            </w:pPr>
          </w:p>
          <w:p w:rsidR="007472BF" w:rsidRPr="00B7566B" w:rsidRDefault="007472BF" w:rsidP="006536A7">
            <w:pPr>
              <w:jc w:val="center"/>
              <w:rPr>
                <w:sz w:val="16"/>
                <w:szCs w:val="16"/>
              </w:rPr>
            </w:pP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01F3E" w:rsidRPr="00333F16" w:rsidRDefault="0085077F" w:rsidP="006536A7">
            <w:pPr>
              <w:spacing w:after="0" w:line="240" w:lineRule="auto"/>
              <w:jc w:val="center"/>
              <w:rPr>
                <w:iCs/>
                <w:sz w:val="16"/>
                <w:szCs w:val="16"/>
              </w:rPr>
            </w:pPr>
            <w:r>
              <w:rPr>
                <w:bCs w:val="0"/>
                <w:sz w:val="16"/>
                <w:szCs w:val="16"/>
              </w:rPr>
              <w:t>P</w:t>
            </w:r>
            <w:r w:rsidR="00333F16" w:rsidRPr="00333F16">
              <w:rPr>
                <w:bCs w:val="0"/>
                <w:sz w:val="16"/>
                <w:szCs w:val="16"/>
              </w:rPr>
              <w:t>otláčať výskyt predátorov v spolupráci s príslušnými poľovnými združeniami (malé šelmy - líška, kuna; najmä diviak lesný)</w:t>
            </w:r>
            <w:r w:rsidR="00093B15">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7472BF" w:rsidRPr="00B97AA0" w:rsidRDefault="00EF6A50" w:rsidP="006536A7">
            <w:pPr>
              <w:spacing w:after="0" w:line="240" w:lineRule="auto"/>
              <w:jc w:val="center"/>
              <w:rPr>
                <w:sz w:val="16"/>
                <w:szCs w:val="16"/>
              </w:rPr>
            </w:pPr>
            <w:r w:rsidRPr="00B97AA0">
              <w:rPr>
                <w:i/>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sz w:val="16"/>
                <w:szCs w:val="16"/>
              </w:rPr>
              <w:t>zníženie negatívneho vplyvu na populácie hlucháňa hôrneho</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7472BF" w:rsidP="00A91E8C">
            <w:pPr>
              <w:spacing w:after="0" w:line="240" w:lineRule="auto"/>
              <w:jc w:val="center"/>
              <w:rPr>
                <w:sz w:val="16"/>
                <w:szCs w:val="16"/>
              </w:rPr>
            </w:pPr>
            <w:r w:rsidRPr="00B97AA0">
              <w:rPr>
                <w:sz w:val="16"/>
                <w:szCs w:val="16"/>
              </w:rPr>
              <w:t>20</w:t>
            </w:r>
            <w:r w:rsidR="004F0D60">
              <w:rPr>
                <w:sz w:val="16"/>
                <w:szCs w:val="16"/>
              </w:rPr>
              <w:t>21</w:t>
            </w:r>
            <w:r w:rsidRPr="00B97AA0">
              <w:rPr>
                <w:sz w:val="16"/>
                <w:szCs w:val="16"/>
              </w:rPr>
              <w:t xml:space="preserve"> – 20</w:t>
            </w:r>
            <w:r w:rsidR="004F0D60">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7472BF" w:rsidP="006536A7">
            <w:pPr>
              <w:spacing w:after="0" w:line="240" w:lineRule="auto"/>
              <w:jc w:val="center"/>
              <w:rPr>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472BF" w:rsidRPr="00B97AA0" w:rsidRDefault="00EF6A50" w:rsidP="006536A7">
            <w:pPr>
              <w:spacing w:after="0" w:line="240" w:lineRule="auto"/>
              <w:jc w:val="center"/>
              <w:rPr>
                <w:sz w:val="16"/>
                <w:szCs w:val="16"/>
              </w:rPr>
            </w:pPr>
            <w:r w:rsidRPr="00B97AA0">
              <w:rPr>
                <w:sz w:val="16"/>
                <w:szCs w:val="16"/>
              </w:rPr>
              <w:t>3</w:t>
            </w:r>
          </w:p>
        </w:tc>
      </w:tr>
      <w:tr w:rsidR="00BB3B2C" w:rsidTr="00840D33">
        <w:trPr>
          <w:trHeight w:val="1463"/>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B7566B" w:rsidRDefault="00F00152" w:rsidP="006536A7">
            <w:pPr>
              <w:spacing w:after="0" w:line="240" w:lineRule="auto"/>
              <w:jc w:val="center"/>
              <w:rPr>
                <w:sz w:val="16"/>
                <w:szCs w:val="16"/>
              </w:rPr>
            </w:pPr>
            <w:r w:rsidRPr="00B7566B">
              <w:rPr>
                <w:sz w:val="18"/>
                <w:szCs w:val="18"/>
              </w:rPr>
              <w:t>1.1.7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5D208F" w:rsidRDefault="00BB3B2C" w:rsidP="00093B15">
            <w:pPr>
              <w:autoSpaceDE w:val="0"/>
              <w:autoSpaceDN w:val="0"/>
              <w:adjustRightInd w:val="0"/>
              <w:spacing w:after="0" w:line="240" w:lineRule="auto"/>
              <w:jc w:val="center"/>
              <w:rPr>
                <w:iCs/>
                <w:sz w:val="16"/>
                <w:szCs w:val="16"/>
              </w:rPr>
            </w:pPr>
            <w:r w:rsidRPr="005D208F">
              <w:rPr>
                <w:rFonts w:eastAsia="TimesNewRoman"/>
                <w:sz w:val="16"/>
                <w:szCs w:val="16"/>
              </w:rPr>
              <w:t>Časovo-priestorové obmedzenie vykonávania lesohospodárskych zásahov – v ča</w:t>
            </w:r>
            <w:r w:rsidR="003548BC">
              <w:rPr>
                <w:rFonts w:eastAsia="TimesNewRoman"/>
                <w:sz w:val="16"/>
                <w:szCs w:val="16"/>
              </w:rPr>
              <w:t>se toku</w:t>
            </w:r>
            <w:r w:rsidRPr="005D208F">
              <w:rPr>
                <w:rFonts w:eastAsia="TimesNewRoman"/>
                <w:sz w:val="16"/>
                <w:szCs w:val="16"/>
              </w:rPr>
              <w:t xml:space="preserve"> nevyko</w:t>
            </w:r>
            <w:r w:rsidR="00093B15">
              <w:rPr>
                <w:rFonts w:eastAsia="TimesNewRoman"/>
                <w:sz w:val="16"/>
                <w:szCs w:val="16"/>
              </w:rPr>
              <w:t>návať lesohospodársku činnosť</w:t>
            </w:r>
            <w:r w:rsidR="00093B15" w:rsidRPr="005D208F">
              <w:rPr>
                <w:rFonts w:eastAsia="TimesNewRoman"/>
                <w:sz w:val="16"/>
                <w:szCs w:val="16"/>
              </w:rPr>
              <w:t xml:space="preserve"> </w:t>
            </w:r>
            <w:r w:rsidRPr="005D208F">
              <w:rPr>
                <w:rFonts w:eastAsia="TimesNewRoman"/>
                <w:sz w:val="16"/>
                <w:szCs w:val="16"/>
              </w:rPr>
              <w:t>minimálne 1 km v okruhu od tokaniska) a v čase výchovy a vyvádzania mláďat (marec až august) obmedziť leso</w:t>
            </w:r>
            <w:r w:rsidR="00333F16">
              <w:rPr>
                <w:rFonts w:eastAsia="TimesNewRoman"/>
                <w:sz w:val="16"/>
                <w:szCs w:val="16"/>
              </w:rPr>
              <w:t>hospodársku činnosť</w:t>
            </w:r>
            <w:r w:rsidR="009B3022">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BB3B2C" w:rsidRPr="005D208F" w:rsidRDefault="00BB3B2C" w:rsidP="006536A7">
            <w:pPr>
              <w:spacing w:after="0" w:line="240" w:lineRule="auto"/>
              <w:jc w:val="center"/>
              <w:rPr>
                <w:i/>
                <w:sz w:val="16"/>
                <w:szCs w:val="16"/>
              </w:rPr>
            </w:pPr>
            <w:r w:rsidRPr="005D208F">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BB3B2C" w:rsidRPr="005D208F" w:rsidRDefault="00BB3B2C" w:rsidP="006536A7">
            <w:pPr>
              <w:spacing w:after="0" w:line="240" w:lineRule="auto"/>
              <w:jc w:val="center"/>
              <w:rPr>
                <w:sz w:val="16"/>
                <w:szCs w:val="16"/>
              </w:rPr>
            </w:pPr>
            <w:r w:rsidRPr="005D208F">
              <w:rPr>
                <w:sz w:val="16"/>
                <w:szCs w:val="16"/>
              </w:rPr>
              <w:t>Minimalizácia rušenia druhu v čase rozmnožovania a vyvádzania mláďat</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5D208F" w:rsidRDefault="004F0D60" w:rsidP="00A91E8C">
            <w:pPr>
              <w:spacing w:after="0" w:line="240" w:lineRule="auto"/>
              <w:jc w:val="center"/>
              <w:rPr>
                <w:sz w:val="16"/>
                <w:szCs w:val="16"/>
              </w:rPr>
            </w:pPr>
            <w:r>
              <w:rPr>
                <w:sz w:val="16"/>
                <w:szCs w:val="16"/>
              </w:rPr>
              <w:t>2021</w:t>
            </w:r>
            <w:r w:rsidR="00BB3B2C" w:rsidRPr="005D208F">
              <w:rPr>
                <w:sz w:val="16"/>
                <w:szCs w:val="16"/>
              </w:rPr>
              <w:t xml:space="preserve"> – 20</w:t>
            </w:r>
            <w:r>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5D208F" w:rsidRDefault="00A91E8C" w:rsidP="006536A7">
            <w:pPr>
              <w:spacing w:after="0" w:line="240" w:lineRule="auto"/>
              <w:jc w:val="center"/>
              <w:rPr>
                <w:sz w:val="16"/>
                <w:szCs w:val="16"/>
              </w:rPr>
            </w:pPr>
            <w:r>
              <w:rPr>
                <w:sz w:val="16"/>
                <w:szCs w:val="16"/>
              </w:rPr>
              <w:t>U</w:t>
            </w:r>
            <w:r w:rsidR="00BB3B2C" w:rsidRPr="005D208F">
              <w:rPr>
                <w:sz w:val="16"/>
                <w:szCs w:val="16"/>
              </w:rPr>
              <w:t>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5D208F" w:rsidRDefault="00BB3B2C" w:rsidP="006536A7">
            <w:pPr>
              <w:spacing w:after="0" w:line="240" w:lineRule="auto"/>
              <w:jc w:val="center"/>
              <w:rPr>
                <w:sz w:val="16"/>
                <w:szCs w:val="16"/>
              </w:rPr>
            </w:pPr>
            <w:r w:rsidRPr="005D208F">
              <w:rPr>
                <w:b/>
                <w:sz w:val="16"/>
                <w:szCs w:val="16"/>
              </w:rPr>
              <w:t>OPKŽP</w:t>
            </w:r>
            <w:r w:rsidRPr="005D208F">
              <w:rPr>
                <w:sz w:val="16"/>
                <w:szCs w:val="16"/>
              </w:rPr>
              <w:t>,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BB3B2C" w:rsidRPr="005D208F" w:rsidRDefault="00BB3B2C" w:rsidP="006536A7">
            <w:pPr>
              <w:spacing w:after="0" w:line="240" w:lineRule="auto"/>
              <w:jc w:val="center"/>
              <w:rPr>
                <w:sz w:val="16"/>
                <w:szCs w:val="16"/>
              </w:rPr>
            </w:pPr>
            <w:r w:rsidRPr="005D208F">
              <w:rPr>
                <w:sz w:val="16"/>
                <w:szCs w:val="16"/>
              </w:rPr>
              <w:t>3</w:t>
            </w:r>
          </w:p>
        </w:tc>
      </w:tr>
      <w:tr w:rsidR="00333F16" w:rsidTr="00840D33">
        <w:trPr>
          <w:trHeight w:val="596"/>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B7566B" w:rsidRDefault="008C3303" w:rsidP="006536A7">
            <w:pPr>
              <w:spacing w:after="0" w:line="240" w:lineRule="auto"/>
              <w:jc w:val="center"/>
              <w:rPr>
                <w:sz w:val="18"/>
                <w:szCs w:val="18"/>
              </w:rPr>
            </w:pPr>
            <w:r w:rsidRPr="00B7566B">
              <w:rPr>
                <w:sz w:val="18"/>
                <w:szCs w:val="18"/>
              </w:rPr>
              <w:t>1.1.8</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333F16" w:rsidP="006536A7">
            <w:pPr>
              <w:autoSpaceDE w:val="0"/>
              <w:autoSpaceDN w:val="0"/>
              <w:adjustRightInd w:val="0"/>
              <w:spacing w:after="0" w:line="240" w:lineRule="auto"/>
              <w:jc w:val="center"/>
              <w:rPr>
                <w:rFonts w:eastAsia="TimesNewRoman"/>
                <w:sz w:val="16"/>
                <w:szCs w:val="16"/>
              </w:rPr>
            </w:pPr>
            <w:r w:rsidRPr="00333F16">
              <w:rPr>
                <w:bCs w:val="0"/>
                <w:sz w:val="16"/>
                <w:szCs w:val="16"/>
              </w:rPr>
              <w:t>Vylúčiť výstavbu lyžiarskych stredísk a väčších stredísk cestovného ruchu</w:t>
            </w:r>
            <w:r w:rsidR="009B3022">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333F16" w:rsidRPr="00333F16" w:rsidRDefault="00333F16" w:rsidP="006536A7">
            <w:pPr>
              <w:spacing w:after="0" w:line="240" w:lineRule="auto"/>
              <w:jc w:val="center"/>
              <w:rPr>
                <w:rFonts w:eastAsiaTheme="minorHAnsi"/>
                <w:i/>
                <w:iCs/>
                <w:sz w:val="16"/>
                <w:szCs w:val="16"/>
              </w:rPr>
            </w:pPr>
            <w:r w:rsidRPr="00424C97">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333F16" w:rsidRPr="00333F16" w:rsidRDefault="00333F16" w:rsidP="006536A7">
            <w:pPr>
              <w:spacing w:after="0" w:line="240" w:lineRule="auto"/>
              <w:jc w:val="center"/>
              <w:rPr>
                <w:sz w:val="16"/>
                <w:szCs w:val="16"/>
              </w:rPr>
            </w:pPr>
            <w:r w:rsidRPr="00333F16">
              <w:rPr>
                <w:sz w:val="16"/>
                <w:szCs w:val="16"/>
              </w:rPr>
              <w:t>Od roku 2020 nepribudli žiadne nové strediská</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4F0D60" w:rsidP="00A91E8C">
            <w:pPr>
              <w:spacing w:after="0" w:line="240" w:lineRule="auto"/>
              <w:jc w:val="center"/>
              <w:rPr>
                <w:sz w:val="16"/>
                <w:szCs w:val="16"/>
              </w:rPr>
            </w:pPr>
            <w:r>
              <w:rPr>
                <w:sz w:val="16"/>
                <w:szCs w:val="16"/>
              </w:rPr>
              <w:t>2021</w:t>
            </w:r>
            <w:r w:rsidR="00333F16" w:rsidRPr="00333F16">
              <w:rPr>
                <w:sz w:val="16"/>
                <w:szCs w:val="16"/>
              </w:rPr>
              <w:t xml:space="preserve"> – 20</w:t>
            </w:r>
            <w:r>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CF36AA" w:rsidP="006536A7">
            <w:pPr>
              <w:spacing w:after="0" w:line="240" w:lineRule="auto"/>
              <w:jc w:val="center"/>
              <w:rPr>
                <w:sz w:val="16"/>
                <w:szCs w:val="16"/>
              </w:rPr>
            </w:pPr>
            <w:r>
              <w:rPr>
                <w:sz w:val="16"/>
                <w:szCs w:val="16"/>
              </w:rPr>
              <w:t>OÚ</w:t>
            </w:r>
            <w:r w:rsidR="00333F16" w:rsidRPr="00333F16">
              <w:rPr>
                <w:sz w:val="16"/>
                <w:szCs w:val="16"/>
              </w:rPr>
              <w:t>, 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333F16" w:rsidRDefault="00333F16" w:rsidP="006536A7">
            <w:pPr>
              <w:spacing w:after="0" w:line="240" w:lineRule="auto"/>
              <w:jc w:val="center"/>
              <w:rPr>
                <w:b/>
                <w:sz w:val="16"/>
                <w:szCs w:val="16"/>
              </w:rPr>
            </w:pPr>
            <w:r w:rsidRPr="00333F16">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33F16" w:rsidRPr="005D208F" w:rsidRDefault="00093C03" w:rsidP="006536A7">
            <w:pPr>
              <w:spacing w:after="0" w:line="240" w:lineRule="auto"/>
              <w:jc w:val="center"/>
              <w:rPr>
                <w:sz w:val="16"/>
                <w:szCs w:val="16"/>
              </w:rPr>
            </w:pPr>
            <w:r>
              <w:rPr>
                <w:sz w:val="16"/>
                <w:szCs w:val="16"/>
              </w:rPr>
              <w:t>3</w:t>
            </w:r>
          </w:p>
        </w:tc>
      </w:tr>
      <w:tr w:rsidR="00093C03" w:rsidTr="00840D33">
        <w:trPr>
          <w:trHeight w:val="562"/>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t>1.1.9</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autoSpaceDE w:val="0"/>
              <w:autoSpaceDN w:val="0"/>
              <w:adjustRightInd w:val="0"/>
              <w:spacing w:after="0" w:line="240" w:lineRule="auto"/>
              <w:jc w:val="center"/>
              <w:rPr>
                <w:rFonts w:eastAsia="TimesNewRoman"/>
                <w:sz w:val="16"/>
                <w:szCs w:val="16"/>
              </w:rPr>
            </w:pPr>
            <w:r w:rsidRPr="00333F16">
              <w:rPr>
                <w:bCs w:val="0"/>
                <w:sz w:val="16"/>
                <w:szCs w:val="16"/>
              </w:rPr>
              <w:t>Vylúčiť výstavbu ďalších lesných ciest a</w:t>
            </w:r>
            <w:r>
              <w:rPr>
                <w:bCs w:val="0"/>
                <w:sz w:val="16"/>
                <w:szCs w:val="16"/>
              </w:rPr>
              <w:t> </w:t>
            </w:r>
            <w:r w:rsidRPr="00333F16">
              <w:rPr>
                <w:bCs w:val="0"/>
                <w:sz w:val="16"/>
                <w:szCs w:val="16"/>
              </w:rPr>
              <w:t>zvážnic</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333F16" w:rsidRDefault="00093C03" w:rsidP="00093C03">
            <w:pPr>
              <w:spacing w:after="0" w:line="240" w:lineRule="auto"/>
              <w:jc w:val="center"/>
              <w:rPr>
                <w:rFonts w:eastAsiaTheme="minorHAnsi"/>
                <w:i/>
                <w:iCs/>
                <w:sz w:val="16"/>
                <w:szCs w:val="16"/>
              </w:rPr>
            </w:pPr>
            <w:r w:rsidRPr="00424C97">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sz w:val="16"/>
                <w:szCs w:val="16"/>
              </w:rPr>
            </w:pPr>
            <w:r w:rsidRPr="00333F16">
              <w:rPr>
                <w:sz w:val="16"/>
                <w:szCs w:val="16"/>
              </w:rPr>
              <w:t>Od roku 2020 nepribudli žiadne nové lesné cesty a zvážnice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sz w:val="16"/>
                <w:szCs w:val="16"/>
              </w:rPr>
            </w:pPr>
            <w:r>
              <w:rPr>
                <w:sz w:val="16"/>
                <w:szCs w:val="16"/>
              </w:rPr>
              <w:t>2021</w:t>
            </w:r>
            <w:r w:rsidRPr="00333F16">
              <w:rPr>
                <w:sz w:val="16"/>
                <w:szCs w:val="16"/>
              </w:rPr>
              <w:t xml:space="preserve"> – 20</w:t>
            </w:r>
            <w:r>
              <w:rPr>
                <w:sz w:val="16"/>
                <w:szCs w:val="16"/>
              </w:rPr>
              <w:t>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sz w:val="16"/>
                <w:szCs w:val="16"/>
              </w:rPr>
            </w:pPr>
            <w:r w:rsidRPr="00333F16">
              <w:rPr>
                <w:sz w:val="16"/>
                <w:szCs w:val="16"/>
              </w:rPr>
              <w:t>OU, 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b/>
                <w:sz w:val="16"/>
                <w:szCs w:val="16"/>
              </w:rPr>
            </w:pPr>
            <w:r w:rsidRPr="00333F16">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5D208F" w:rsidRDefault="00093C03" w:rsidP="00093C03">
            <w:pPr>
              <w:spacing w:after="0" w:line="240" w:lineRule="auto"/>
              <w:jc w:val="center"/>
              <w:rPr>
                <w:sz w:val="16"/>
                <w:szCs w:val="16"/>
              </w:rPr>
            </w:pPr>
            <w:r w:rsidRPr="00DE3B86">
              <w:rPr>
                <w:sz w:val="16"/>
                <w:szCs w:val="16"/>
              </w:rPr>
              <w:t>3</w:t>
            </w:r>
          </w:p>
        </w:tc>
      </w:tr>
      <w:tr w:rsidR="00093C03" w:rsidTr="00840D33">
        <w:trPr>
          <w:trHeight w:val="699"/>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t>1.1.10</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autoSpaceDE w:val="0"/>
              <w:autoSpaceDN w:val="0"/>
              <w:adjustRightInd w:val="0"/>
              <w:spacing w:after="0" w:line="240" w:lineRule="auto"/>
              <w:jc w:val="center"/>
              <w:rPr>
                <w:rFonts w:eastAsia="TimesNewRoman"/>
                <w:sz w:val="16"/>
                <w:szCs w:val="16"/>
              </w:rPr>
            </w:pPr>
            <w:r w:rsidRPr="00333F16">
              <w:rPr>
                <w:sz w:val="16"/>
                <w:szCs w:val="16"/>
              </w:rPr>
              <w:t>Investície do mäkkých foriem cestovného ruchu dôsledne posúdiť z pohľadu dopadu na predmet ochrany</w:t>
            </w:r>
            <w:r>
              <w:rPr>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333F16" w:rsidRDefault="00093C03" w:rsidP="00093C03">
            <w:pPr>
              <w:spacing w:after="0" w:line="240" w:lineRule="auto"/>
              <w:jc w:val="center"/>
              <w:rPr>
                <w:rFonts w:eastAsiaTheme="minorHAnsi"/>
                <w:i/>
                <w:iCs/>
                <w:sz w:val="16"/>
                <w:szCs w:val="16"/>
              </w:rPr>
            </w:pPr>
            <w:r w:rsidRPr="005D208F">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sz w:val="16"/>
                <w:szCs w:val="16"/>
              </w:rPr>
            </w:pPr>
            <w:r w:rsidRPr="00333F16">
              <w:rPr>
                <w:sz w:val="16"/>
                <w:szCs w:val="16"/>
              </w:rPr>
              <w:t>Realizované len tie formy turizmu bez negatívneho vplyvu na hlucháňa</w:t>
            </w:r>
            <w:r>
              <w:rPr>
                <w:sz w:val="16"/>
                <w:szCs w:val="16"/>
              </w:rPr>
              <w:t xml:space="preserve"> a hoľniaka (stanoviská)</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333F16" w:rsidRDefault="00093C03" w:rsidP="00093C03">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5D208F" w:rsidRDefault="00093C03" w:rsidP="00093C03">
            <w:pPr>
              <w:spacing w:after="0" w:line="240" w:lineRule="auto"/>
              <w:jc w:val="center"/>
              <w:rPr>
                <w:sz w:val="16"/>
                <w:szCs w:val="16"/>
              </w:rPr>
            </w:pPr>
            <w:r w:rsidRPr="00333F16">
              <w:rPr>
                <w:sz w:val="16"/>
                <w:szCs w:val="16"/>
              </w:rPr>
              <w:t>OU, 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b/>
                <w:sz w:val="16"/>
                <w:szCs w:val="16"/>
              </w:rPr>
            </w:pPr>
            <w:r w:rsidRPr="008C3303">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5D208F" w:rsidRDefault="00093C03" w:rsidP="00093C03">
            <w:pPr>
              <w:spacing w:after="0" w:line="240" w:lineRule="auto"/>
              <w:jc w:val="center"/>
              <w:rPr>
                <w:sz w:val="16"/>
                <w:szCs w:val="16"/>
              </w:rPr>
            </w:pPr>
            <w:r w:rsidRPr="00DE3B86">
              <w:rPr>
                <w:sz w:val="16"/>
                <w:szCs w:val="16"/>
              </w:rPr>
              <w:t>3</w:t>
            </w:r>
          </w:p>
        </w:tc>
      </w:tr>
      <w:tr w:rsidR="00093C03" w:rsidTr="00840D33">
        <w:trPr>
          <w:trHeight w:val="557"/>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lastRenderedPageBreak/>
              <w:t>1.1.11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autoSpaceDE w:val="0"/>
              <w:autoSpaceDN w:val="0"/>
              <w:adjustRightInd w:val="0"/>
              <w:spacing w:after="0" w:line="240" w:lineRule="auto"/>
              <w:jc w:val="center"/>
              <w:rPr>
                <w:rFonts w:eastAsia="TimesNewRoman"/>
                <w:sz w:val="16"/>
                <w:szCs w:val="16"/>
              </w:rPr>
            </w:pPr>
            <w:r w:rsidRPr="008C3303">
              <w:rPr>
                <w:bCs w:val="0"/>
                <w:sz w:val="16"/>
                <w:szCs w:val="16"/>
              </w:rPr>
              <w:t>Zabezpečiť monitoring všetkých tokanísk hlucháňa hôrneho</w:t>
            </w:r>
            <w:r>
              <w:rPr>
                <w:bCs w:val="0"/>
                <w:sz w:val="16"/>
                <w:szCs w:val="16"/>
              </w:rPr>
              <w:t xml:space="preserve"> v rámci CHVÚ Malá Fatra</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8C3303" w:rsidRDefault="00093C03" w:rsidP="00093C03">
            <w:pPr>
              <w:spacing w:after="0" w:line="240" w:lineRule="auto"/>
              <w:jc w:val="center"/>
              <w:rPr>
                <w:rFonts w:eastAsiaTheme="minorHAnsi"/>
                <w:i/>
                <w:iCs/>
                <w:sz w:val="16"/>
                <w:szCs w:val="16"/>
              </w:rPr>
            </w:pPr>
            <w:r w:rsidRPr="008C3303">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Pravidelný monitoring, zistená veľkosť populácie druhu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b/>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DE3B86">
              <w:rPr>
                <w:sz w:val="16"/>
                <w:szCs w:val="16"/>
              </w:rPr>
              <w:t>3</w:t>
            </w:r>
          </w:p>
        </w:tc>
      </w:tr>
      <w:tr w:rsidR="00093C03" w:rsidTr="00840D33">
        <w:trPr>
          <w:trHeight w:val="841"/>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t>1.1.12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autoSpaceDE w:val="0"/>
              <w:autoSpaceDN w:val="0"/>
              <w:adjustRightInd w:val="0"/>
              <w:spacing w:after="0" w:line="240" w:lineRule="auto"/>
              <w:jc w:val="center"/>
              <w:rPr>
                <w:rFonts w:eastAsia="TimesNewRoman"/>
                <w:sz w:val="16"/>
                <w:szCs w:val="16"/>
              </w:rPr>
            </w:pPr>
            <w:r w:rsidRPr="008C3303">
              <w:rPr>
                <w:bCs w:val="0"/>
                <w:sz w:val="16"/>
                <w:szCs w:val="16"/>
              </w:rPr>
              <w:t>Zabezpečiť prieskum negatívnych faktorov vplývajúcich na početnosť hlucháňa hôrneho za účelom upresnenia vhodných manažmentových opatrení</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8C3303" w:rsidRDefault="00093C03" w:rsidP="00093C03">
            <w:pPr>
              <w:spacing w:after="0" w:line="240" w:lineRule="auto"/>
              <w:jc w:val="center"/>
              <w:rPr>
                <w:rFonts w:eastAsiaTheme="minorHAnsi"/>
                <w:i/>
                <w:iCs/>
                <w:sz w:val="16"/>
                <w:szCs w:val="16"/>
              </w:rPr>
            </w:pPr>
            <w:r w:rsidRPr="008C3303">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 xml:space="preserve">Identifikované negatívne faktory, upravený návrh manažmentu </w:t>
            </w:r>
            <w:r>
              <w:rPr>
                <w:sz w:val="16"/>
                <w:szCs w:val="16"/>
              </w:rPr>
              <w:t>na jednotlivých lokalitách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b/>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DE3B86">
              <w:rPr>
                <w:sz w:val="16"/>
                <w:szCs w:val="16"/>
              </w:rPr>
              <w:t>3</w:t>
            </w:r>
          </w:p>
        </w:tc>
      </w:tr>
      <w:tr w:rsidR="00093C03" w:rsidTr="00840D33">
        <w:trPr>
          <w:trHeight w:val="563"/>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t>1.1.13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autoSpaceDE w:val="0"/>
              <w:autoSpaceDN w:val="0"/>
              <w:adjustRightInd w:val="0"/>
              <w:spacing w:after="0" w:line="240" w:lineRule="auto"/>
              <w:jc w:val="center"/>
              <w:rPr>
                <w:rFonts w:eastAsia="TimesNewRoman"/>
                <w:sz w:val="16"/>
                <w:szCs w:val="16"/>
              </w:rPr>
            </w:pPr>
            <w:r w:rsidRPr="008C3303">
              <w:rPr>
                <w:bCs w:val="0"/>
                <w:sz w:val="16"/>
                <w:szCs w:val="16"/>
              </w:rPr>
              <w:t>Zabezpečiť kontrolnú činnosť dodržiavania obmedzení z dôvodu ochrany prírody</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5D208F" w:rsidRDefault="00093C03" w:rsidP="00093C03">
            <w:pPr>
              <w:spacing w:after="0" w:line="240" w:lineRule="auto"/>
              <w:jc w:val="center"/>
              <w:rPr>
                <w:rFonts w:eastAsiaTheme="minorHAnsi"/>
                <w:i/>
                <w:iCs/>
                <w:sz w:val="16"/>
                <w:szCs w:val="16"/>
              </w:rPr>
            </w:pPr>
            <w:r w:rsidRPr="008C3303">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R</w:t>
            </w:r>
            <w:r>
              <w:rPr>
                <w:sz w:val="16"/>
                <w:szCs w:val="16"/>
              </w:rPr>
              <w:t>ealizované kontroly, eliminovanie negatívnych</w:t>
            </w:r>
            <w:r w:rsidRPr="008C3303">
              <w:rPr>
                <w:sz w:val="16"/>
                <w:szCs w:val="16"/>
              </w:rPr>
              <w:t xml:space="preserve"> vplyv</w:t>
            </w:r>
            <w:r>
              <w:rPr>
                <w:sz w:val="16"/>
                <w:szCs w:val="16"/>
              </w:rPr>
              <w:t>ov</w:t>
            </w:r>
            <w:r w:rsidRPr="008C3303">
              <w:rPr>
                <w:sz w:val="16"/>
                <w:szCs w:val="16"/>
              </w:rPr>
              <w:t xml:space="preserve"> na druh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b/>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DE3B86">
              <w:rPr>
                <w:sz w:val="16"/>
                <w:szCs w:val="16"/>
              </w:rPr>
              <w:t>3</w:t>
            </w:r>
          </w:p>
        </w:tc>
      </w:tr>
      <w:tr w:rsidR="00093C03" w:rsidTr="00840D33">
        <w:trPr>
          <w:trHeight w:val="982"/>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B7566B" w:rsidRDefault="00093C03" w:rsidP="00093C03">
            <w:pPr>
              <w:spacing w:after="0" w:line="240" w:lineRule="auto"/>
              <w:jc w:val="center"/>
              <w:rPr>
                <w:sz w:val="18"/>
                <w:szCs w:val="18"/>
              </w:rPr>
            </w:pPr>
            <w:r w:rsidRPr="00B7566B">
              <w:rPr>
                <w:sz w:val="18"/>
                <w:szCs w:val="18"/>
              </w:rPr>
              <w:t>1.1.14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autoSpaceDE w:val="0"/>
              <w:autoSpaceDN w:val="0"/>
              <w:adjustRightInd w:val="0"/>
              <w:spacing w:after="0" w:line="240" w:lineRule="auto"/>
              <w:jc w:val="center"/>
              <w:rPr>
                <w:bCs w:val="0"/>
                <w:sz w:val="16"/>
                <w:szCs w:val="16"/>
              </w:rPr>
            </w:pPr>
            <w:r w:rsidRPr="008C3303">
              <w:rPr>
                <w:bCs w:val="0"/>
                <w:sz w:val="16"/>
                <w:szCs w:val="16"/>
              </w:rPr>
              <w:t>Vylúčiť stavbu nových elektrických vedení a existujúce ošetriť prvkami pre zabránenie kolízií s vtáctvom alebo ich umiestniť pod zem</w:t>
            </w:r>
            <w:r>
              <w:rPr>
                <w:bCs w:val="0"/>
                <w:sz w:val="16"/>
                <w:szCs w:val="16"/>
              </w:rPr>
              <w:t>, monitoring mortality na konfliktných úsekoch.</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093C03" w:rsidRPr="008C3303" w:rsidRDefault="00093C03" w:rsidP="00093C03">
            <w:pPr>
              <w:spacing w:after="0" w:line="240" w:lineRule="auto"/>
              <w:jc w:val="center"/>
              <w:rPr>
                <w:rFonts w:eastAsiaTheme="minorHAnsi"/>
                <w:i/>
                <w:iCs/>
                <w:sz w:val="16"/>
                <w:szCs w:val="16"/>
              </w:rPr>
            </w:pPr>
            <w:r w:rsidRPr="008369D5">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bCs w:val="0"/>
                <w:sz w:val="16"/>
                <w:szCs w:val="16"/>
              </w:rPr>
              <w:t>Vylúčiť stavbu nových elektrických vedení a existujúce ošetriť prvkami pre zabránenie kolízií s vtáctvom alebo ich umiestniť pod zem</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C45BF6" w:rsidRDefault="00093C03" w:rsidP="00093C03">
            <w:pPr>
              <w:spacing w:after="0" w:line="240" w:lineRule="auto"/>
              <w:jc w:val="center"/>
              <w:rPr>
                <w:sz w:val="20"/>
                <w:szCs w:val="20"/>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Pr="008C3303" w:rsidRDefault="00093C03" w:rsidP="00093C03">
            <w:pPr>
              <w:spacing w:after="0" w:line="240" w:lineRule="auto"/>
              <w:jc w:val="center"/>
              <w:rPr>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093C03" w:rsidRDefault="00093C03" w:rsidP="00093C03">
            <w:pPr>
              <w:spacing w:after="0" w:line="240" w:lineRule="auto"/>
              <w:jc w:val="center"/>
              <w:rPr>
                <w:sz w:val="16"/>
                <w:szCs w:val="16"/>
              </w:rPr>
            </w:pPr>
            <w:r w:rsidRPr="00DE3B86">
              <w:rPr>
                <w:sz w:val="16"/>
                <w:szCs w:val="16"/>
              </w:rPr>
              <w:t>3</w:t>
            </w:r>
          </w:p>
        </w:tc>
      </w:tr>
      <w:tr w:rsidR="00723672" w:rsidTr="00840D33">
        <w:trPr>
          <w:trHeight w:val="1137"/>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Pr="00B7566B" w:rsidRDefault="00723672" w:rsidP="006536A7">
            <w:pPr>
              <w:spacing w:after="0" w:line="240" w:lineRule="auto"/>
              <w:jc w:val="center"/>
              <w:rPr>
                <w:sz w:val="18"/>
                <w:szCs w:val="18"/>
              </w:rPr>
            </w:pPr>
            <w:r w:rsidRPr="00B7566B">
              <w:rPr>
                <w:sz w:val="18"/>
                <w:szCs w:val="18"/>
              </w:rPr>
              <w:t>1.1.15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Pr="005C54A1" w:rsidRDefault="00723672" w:rsidP="006536A7">
            <w:pPr>
              <w:autoSpaceDE w:val="0"/>
              <w:autoSpaceDN w:val="0"/>
              <w:adjustRightInd w:val="0"/>
              <w:spacing w:after="0" w:line="240" w:lineRule="auto"/>
              <w:jc w:val="center"/>
              <w:rPr>
                <w:bCs w:val="0"/>
                <w:sz w:val="16"/>
                <w:szCs w:val="16"/>
              </w:rPr>
            </w:pPr>
            <w:r w:rsidRPr="005C54A1">
              <w:rPr>
                <w:sz w:val="16"/>
                <w:szCs w:val="16"/>
              </w:rPr>
              <w:t xml:space="preserve">Eliminovať vplyv ľudských aktivít v oblastiach výskytu druhu so zreteľom na jeho ročný cyklus v čase výberu tokanísk, toku, hniezdenia a výchovy mláďat (1.2. – 30.6.) </w:t>
            </w:r>
            <w:r>
              <w:rPr>
                <w:sz w:val="16"/>
                <w:szCs w:val="16"/>
              </w:rPr>
              <w:t>obmedzenie</w:t>
            </w:r>
            <w:r w:rsidRPr="005C54A1">
              <w:rPr>
                <w:sz w:val="16"/>
                <w:szCs w:val="16"/>
              </w:rPr>
              <w:t xml:space="preserve"> turizmus so zreteľom na športové aktivity (vykonávanie kontrol nelegálneho pohybu motorových vozidiel, zberu lesných plodov, používanie dronov).</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723672" w:rsidRPr="008C3303" w:rsidRDefault="00723672" w:rsidP="006536A7">
            <w:pPr>
              <w:spacing w:after="0" w:line="240" w:lineRule="auto"/>
              <w:jc w:val="center"/>
              <w:rPr>
                <w:rFonts w:eastAsiaTheme="minorHAnsi"/>
                <w:i/>
                <w:iCs/>
                <w:sz w:val="16"/>
                <w:szCs w:val="16"/>
              </w:rPr>
            </w:pPr>
            <w:r w:rsidRPr="008369D5">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723672" w:rsidRPr="00C45BF6" w:rsidRDefault="00723672" w:rsidP="006536A7">
            <w:pPr>
              <w:spacing w:after="0" w:line="240" w:lineRule="auto"/>
              <w:jc w:val="center"/>
              <w:rPr>
                <w:sz w:val="20"/>
                <w:szCs w:val="20"/>
              </w:rPr>
            </w:pPr>
            <w:r w:rsidRPr="008C3303">
              <w:rPr>
                <w:sz w:val="16"/>
                <w:szCs w:val="16"/>
              </w:rPr>
              <w:t>Identifikované negatívne faktory, upravený návrh manažmentu lokalít</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Pr="008C3303" w:rsidRDefault="004F0D60" w:rsidP="006536A7">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Pr="00C45BF6" w:rsidRDefault="00723672" w:rsidP="006536A7">
            <w:pPr>
              <w:spacing w:after="0" w:line="240" w:lineRule="auto"/>
              <w:jc w:val="center"/>
              <w:rPr>
                <w:sz w:val="20"/>
                <w:szCs w:val="20"/>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Pr="008C3303" w:rsidRDefault="00723672" w:rsidP="006536A7">
            <w:pPr>
              <w:spacing w:after="0" w:line="240" w:lineRule="auto"/>
              <w:jc w:val="center"/>
              <w:rPr>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23672" w:rsidRDefault="00093C03" w:rsidP="006536A7">
            <w:pPr>
              <w:spacing w:after="0" w:line="240" w:lineRule="auto"/>
              <w:jc w:val="center"/>
              <w:rPr>
                <w:sz w:val="16"/>
                <w:szCs w:val="16"/>
              </w:rPr>
            </w:pPr>
            <w:r>
              <w:rPr>
                <w:sz w:val="16"/>
                <w:szCs w:val="16"/>
              </w:rPr>
              <w:t>3</w:t>
            </w:r>
          </w:p>
        </w:tc>
      </w:tr>
      <w:tr w:rsidR="008C3303" w:rsidTr="00840D33">
        <w:trPr>
          <w:trHeight w:val="1137"/>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C3303" w:rsidRPr="00B7566B" w:rsidRDefault="005C54A1" w:rsidP="006536A7">
            <w:pPr>
              <w:spacing w:after="0" w:line="240" w:lineRule="auto"/>
              <w:jc w:val="center"/>
              <w:rPr>
                <w:sz w:val="18"/>
                <w:szCs w:val="18"/>
              </w:rPr>
            </w:pPr>
            <w:r w:rsidRPr="00B7566B">
              <w:rPr>
                <w:sz w:val="18"/>
                <w:szCs w:val="18"/>
              </w:rPr>
              <w:t>1.1.16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5C54A1" w:rsidRPr="005C54A1" w:rsidRDefault="006536A7" w:rsidP="006536A7">
            <w:pPr>
              <w:pStyle w:val="Pta"/>
              <w:tabs>
                <w:tab w:val="left" w:pos="142"/>
                <w:tab w:val="left" w:pos="426"/>
              </w:tabs>
              <w:spacing w:after="0" w:line="240" w:lineRule="auto"/>
              <w:jc w:val="center"/>
              <w:rPr>
                <w:bCs/>
                <w:sz w:val="16"/>
                <w:szCs w:val="16"/>
                <w:lang w:val="sk-SK"/>
              </w:rPr>
            </w:pPr>
            <w:r>
              <w:rPr>
                <w:bCs/>
                <w:sz w:val="16"/>
                <w:szCs w:val="16"/>
                <w:lang w:val="sk-SK"/>
              </w:rPr>
              <w:t>V</w:t>
            </w:r>
            <w:r w:rsidR="005C54A1" w:rsidRPr="005C54A1">
              <w:rPr>
                <w:bCs/>
                <w:sz w:val="16"/>
                <w:szCs w:val="16"/>
                <w:lang w:val="sk-SK"/>
              </w:rPr>
              <w:t>ýkup pozemkov do vlastníctva štátu pod správu štátnej organizácie ochrany prírody,</w:t>
            </w:r>
          </w:p>
          <w:p w:rsidR="008C3303" w:rsidRPr="00C45BF6" w:rsidRDefault="005C54A1" w:rsidP="006536A7">
            <w:pPr>
              <w:autoSpaceDE w:val="0"/>
              <w:autoSpaceDN w:val="0"/>
              <w:adjustRightInd w:val="0"/>
              <w:spacing w:after="0" w:line="240" w:lineRule="auto"/>
              <w:jc w:val="center"/>
              <w:rPr>
                <w:bCs w:val="0"/>
                <w:sz w:val="20"/>
                <w:szCs w:val="20"/>
              </w:rPr>
            </w:pPr>
            <w:r w:rsidRPr="005C54A1">
              <w:rPr>
                <w:bCs w:val="0"/>
                <w:sz w:val="16"/>
                <w:szCs w:val="16"/>
              </w:rPr>
              <w:t>prehodnotiť súčasnú právnu úpravu (vyhláška MŽP SR č. 2/2011 Z.z.) a jej relevantnosť pre ochranu druhu</w:t>
            </w:r>
            <w:r w:rsidR="00723672">
              <w:rPr>
                <w:bCs w:val="0"/>
                <w:sz w:val="16"/>
                <w:szCs w:val="16"/>
              </w:rPr>
              <w:t>, výkup prioritne pre územie NP Malá Fatra, alebo EFP 3</w:t>
            </w:r>
            <w:r w:rsidR="009B3022">
              <w:rPr>
                <w:bCs w:val="0"/>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C3303" w:rsidRPr="008C3303" w:rsidRDefault="00723672" w:rsidP="006536A7">
            <w:pPr>
              <w:spacing w:after="0" w:line="240" w:lineRule="auto"/>
              <w:jc w:val="center"/>
              <w:rPr>
                <w:rFonts w:eastAsiaTheme="minorHAnsi"/>
                <w:i/>
                <w:iCs/>
                <w:sz w:val="16"/>
                <w:szCs w:val="16"/>
              </w:rPr>
            </w:pPr>
            <w:r w:rsidRPr="008369D5">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C3303" w:rsidRPr="005C54A1" w:rsidRDefault="005C54A1" w:rsidP="006536A7">
            <w:pPr>
              <w:spacing w:after="0" w:line="240" w:lineRule="auto"/>
              <w:jc w:val="center"/>
              <w:rPr>
                <w:sz w:val="16"/>
                <w:szCs w:val="16"/>
              </w:rPr>
            </w:pPr>
            <w:r w:rsidRPr="005C54A1">
              <w:rPr>
                <w:sz w:val="16"/>
                <w:szCs w:val="16"/>
              </w:rPr>
              <w:t>Zmena vlastníckych prác v záujem zachovania druhu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C3303" w:rsidRPr="005C54A1" w:rsidRDefault="004F0D60" w:rsidP="006536A7">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C3303" w:rsidRPr="005C54A1" w:rsidRDefault="005C54A1" w:rsidP="006536A7">
            <w:pPr>
              <w:spacing w:after="0" w:line="240" w:lineRule="auto"/>
              <w:jc w:val="center"/>
              <w:rPr>
                <w:sz w:val="16"/>
                <w:szCs w:val="16"/>
              </w:rPr>
            </w:pPr>
            <w:r>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C3303" w:rsidRPr="005C54A1" w:rsidRDefault="005C54A1" w:rsidP="006536A7">
            <w:pPr>
              <w:spacing w:after="0" w:line="240" w:lineRule="auto"/>
              <w:jc w:val="center"/>
              <w:rPr>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C3303" w:rsidRPr="005C54A1" w:rsidRDefault="00723672" w:rsidP="006536A7">
            <w:pPr>
              <w:spacing w:after="0" w:line="240" w:lineRule="auto"/>
              <w:jc w:val="center"/>
              <w:rPr>
                <w:sz w:val="16"/>
                <w:szCs w:val="16"/>
              </w:rPr>
            </w:pPr>
            <w:r>
              <w:rPr>
                <w:sz w:val="16"/>
                <w:szCs w:val="16"/>
              </w:rPr>
              <w:t>3</w:t>
            </w:r>
          </w:p>
        </w:tc>
      </w:tr>
      <w:tr w:rsidR="00732C2A" w:rsidTr="00840D33">
        <w:trPr>
          <w:trHeight w:val="1177"/>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C6851" w:rsidRDefault="006C6851" w:rsidP="006536A7">
            <w:pPr>
              <w:spacing w:after="0" w:line="240" w:lineRule="auto"/>
              <w:jc w:val="center"/>
              <w:rPr>
                <w:sz w:val="18"/>
                <w:szCs w:val="18"/>
              </w:rPr>
            </w:pPr>
          </w:p>
          <w:p w:rsidR="006C6851" w:rsidRDefault="006C6851" w:rsidP="006536A7">
            <w:pPr>
              <w:spacing w:after="0" w:line="240" w:lineRule="auto"/>
              <w:jc w:val="center"/>
              <w:rPr>
                <w:sz w:val="18"/>
                <w:szCs w:val="18"/>
              </w:rPr>
            </w:pPr>
          </w:p>
          <w:p w:rsidR="00732C2A" w:rsidRPr="00B7566B" w:rsidRDefault="00732C2A" w:rsidP="006536A7">
            <w:pPr>
              <w:spacing w:after="0" w:line="240" w:lineRule="auto"/>
              <w:jc w:val="center"/>
              <w:rPr>
                <w:sz w:val="18"/>
                <w:szCs w:val="18"/>
              </w:rPr>
            </w:pPr>
            <w:r w:rsidRPr="00B7566B">
              <w:rPr>
                <w:sz w:val="18"/>
                <w:szCs w:val="18"/>
              </w:rPr>
              <w:t>1.1.17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32C2A" w:rsidRDefault="006536A7" w:rsidP="009B3022">
            <w:pPr>
              <w:pStyle w:val="Default"/>
              <w:jc w:val="center"/>
              <w:rPr>
                <w:rFonts w:ascii="Times New Roman" w:hAnsi="Times New Roman" w:cs="Times New Roman"/>
                <w:color w:val="auto"/>
                <w:sz w:val="16"/>
                <w:szCs w:val="16"/>
              </w:rPr>
            </w:pPr>
            <w:r>
              <w:rPr>
                <w:rFonts w:ascii="Times New Roman" w:hAnsi="Times New Roman" w:cs="Times New Roman"/>
                <w:bCs/>
                <w:sz w:val="16"/>
                <w:szCs w:val="16"/>
              </w:rPr>
              <w:t>V</w:t>
            </w:r>
            <w:r w:rsidR="00732C2A" w:rsidRPr="005D1AE6">
              <w:rPr>
                <w:rFonts w:ascii="Times New Roman" w:hAnsi="Times New Roman" w:cs="Times New Roman"/>
                <w:bCs/>
                <w:sz w:val="16"/>
                <w:szCs w:val="16"/>
              </w:rPr>
              <w:t xml:space="preserve"> celom CHVÚ Malá Fatra vylúčiť kŕmenie poľovnej zveri jadrovým krmivom (kukurica, pšenica, ovos, raž, šrot), silážou a potraviná</w:t>
            </w:r>
            <w:r w:rsidR="00732C2A">
              <w:rPr>
                <w:rFonts w:ascii="Times New Roman" w:hAnsi="Times New Roman" w:cs="Times New Roman"/>
                <w:bCs/>
                <w:sz w:val="16"/>
                <w:szCs w:val="16"/>
              </w:rPr>
              <w:t xml:space="preserve">rskym odpadom nad 900 m n. m. </w:t>
            </w:r>
            <w:r w:rsidR="00732C2A" w:rsidRPr="005D1AE6">
              <w:rPr>
                <w:rFonts w:ascii="Times New Roman" w:hAnsi="Times New Roman" w:cs="Times New Roman"/>
                <w:bCs/>
                <w:sz w:val="16"/>
                <w:szCs w:val="16"/>
              </w:rPr>
              <w:t>a zakázať vnadenie diviačej zveri,</w:t>
            </w:r>
            <w:r w:rsidR="002B6076">
              <w:rPr>
                <w:rFonts w:ascii="Times New Roman" w:hAnsi="Times New Roman" w:cs="Times New Roman"/>
                <w:bCs/>
                <w:sz w:val="16"/>
                <w:szCs w:val="16"/>
              </w:rPr>
              <w:t xml:space="preserve"> </w:t>
            </w:r>
            <w:r w:rsidR="00732C2A" w:rsidRPr="005D1AE6">
              <w:rPr>
                <w:rFonts w:ascii="Times New Roman" w:hAnsi="Times New Roman" w:cs="Times New Roman"/>
                <w:color w:val="auto"/>
                <w:sz w:val="16"/>
                <w:szCs w:val="16"/>
              </w:rPr>
              <w:t>vylúčiť</w:t>
            </w:r>
            <w:r w:rsidR="00723672">
              <w:rPr>
                <w:rFonts w:ascii="Times New Roman" w:hAnsi="Times New Roman" w:cs="Times New Roman"/>
                <w:color w:val="auto"/>
                <w:sz w:val="16"/>
                <w:szCs w:val="16"/>
              </w:rPr>
              <w:t xml:space="preserve"> vakcináciu líšok proti besnote</w:t>
            </w:r>
            <w:r w:rsidR="009B3022">
              <w:rPr>
                <w:rFonts w:ascii="Times New Roman" w:hAnsi="Times New Roman" w:cs="Times New Roman"/>
                <w:color w:val="auto"/>
                <w:sz w:val="16"/>
                <w:szCs w:val="16"/>
              </w:rPr>
              <w:t>.</w:t>
            </w:r>
          </w:p>
          <w:p w:rsidR="00840D33" w:rsidRPr="009B3022" w:rsidRDefault="00840D33" w:rsidP="009B3022">
            <w:pPr>
              <w:pStyle w:val="Default"/>
              <w:jc w:val="center"/>
              <w:rPr>
                <w:rFonts w:ascii="Times New Roman" w:hAnsi="Times New Roman" w:cs="Times New Roman"/>
                <w:color w:val="auto"/>
                <w:sz w:val="16"/>
                <w:szCs w:val="16"/>
              </w:rPr>
            </w:pP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732C2A" w:rsidRDefault="00723672" w:rsidP="006536A7">
            <w:pPr>
              <w:spacing w:after="0" w:line="240" w:lineRule="auto"/>
              <w:jc w:val="center"/>
              <w:rPr>
                <w:rFonts w:eastAsiaTheme="minorHAnsi"/>
                <w:i/>
                <w:iCs/>
                <w:sz w:val="16"/>
                <w:szCs w:val="16"/>
              </w:rPr>
            </w:pPr>
            <w:r w:rsidRPr="008369D5">
              <w:rPr>
                <w:rFonts w:eastAsiaTheme="minorHAnsi"/>
                <w:i/>
                <w:iCs/>
                <w:sz w:val="16"/>
                <w:szCs w:val="16"/>
              </w:rPr>
              <w:t>Tetrao urogallus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732C2A" w:rsidRPr="005C54A1" w:rsidRDefault="00732C2A" w:rsidP="006536A7">
            <w:pPr>
              <w:spacing w:after="0" w:line="240" w:lineRule="auto"/>
              <w:jc w:val="center"/>
              <w:rPr>
                <w:sz w:val="16"/>
                <w:szCs w:val="16"/>
              </w:rPr>
            </w:pPr>
            <w:r>
              <w:rPr>
                <w:sz w:val="16"/>
                <w:szCs w:val="16"/>
              </w:rPr>
              <w:t>Obmedzenie možnej predácie nárastom najmä diviačej zveri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32C2A" w:rsidRPr="008C3303" w:rsidRDefault="004F0D60" w:rsidP="006536A7">
            <w:pPr>
              <w:spacing w:after="0" w:line="240" w:lineRule="auto"/>
              <w:jc w:val="center"/>
              <w:rPr>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32C2A" w:rsidRDefault="00732C2A" w:rsidP="006536A7">
            <w:pPr>
              <w:spacing w:after="0" w:line="240" w:lineRule="auto"/>
              <w:jc w:val="center"/>
              <w:rPr>
                <w:sz w:val="16"/>
                <w:szCs w:val="16"/>
              </w:rPr>
            </w:pPr>
            <w:r>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32C2A" w:rsidRPr="008C3303" w:rsidRDefault="00732C2A" w:rsidP="006536A7">
            <w:pPr>
              <w:spacing w:after="0" w:line="240" w:lineRule="auto"/>
              <w:jc w:val="center"/>
              <w:rPr>
                <w:sz w:val="16"/>
                <w:szCs w:val="16"/>
              </w:rPr>
            </w:pPr>
            <w:r w:rsidRPr="008C3303">
              <w:rPr>
                <w:sz w:val="16"/>
                <w:szCs w:val="16"/>
              </w:rPr>
              <w:t>Rozpočet ŠOP SR, projekt z OPKŽP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732C2A" w:rsidRDefault="00723672" w:rsidP="006536A7">
            <w:pPr>
              <w:spacing w:after="0" w:line="240" w:lineRule="auto"/>
              <w:jc w:val="center"/>
              <w:rPr>
                <w:sz w:val="16"/>
                <w:szCs w:val="16"/>
              </w:rPr>
            </w:pPr>
            <w:r>
              <w:rPr>
                <w:sz w:val="16"/>
                <w:szCs w:val="16"/>
              </w:rPr>
              <w:t>3</w:t>
            </w:r>
          </w:p>
        </w:tc>
      </w:tr>
      <w:tr w:rsidR="008C3303"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C5E0B3" w:themeFill="accent6" w:themeFillTint="66"/>
          </w:tcPr>
          <w:p w:rsidR="008C3303" w:rsidRPr="009E3353" w:rsidRDefault="008C3303" w:rsidP="008C3303">
            <w:pPr>
              <w:spacing w:after="0" w:line="240" w:lineRule="auto"/>
              <w:rPr>
                <w:b/>
                <w:i/>
                <w:sz w:val="20"/>
                <w:szCs w:val="20"/>
              </w:rPr>
            </w:pPr>
            <w:r w:rsidRPr="009E3353">
              <w:rPr>
                <w:b/>
                <w:i/>
                <w:sz w:val="20"/>
                <w:szCs w:val="20"/>
                <w:u w:val="single"/>
              </w:rPr>
              <w:lastRenderedPageBreak/>
              <w:t>Operatívny cieľ 1.2</w:t>
            </w:r>
            <w:r w:rsidRPr="009E3353">
              <w:rPr>
                <w:b/>
                <w:i/>
                <w:sz w:val="20"/>
                <w:szCs w:val="20"/>
              </w:rPr>
              <w:t xml:space="preserve"> </w:t>
            </w:r>
          </w:p>
          <w:p w:rsidR="00236A7C" w:rsidRPr="00236A7C" w:rsidRDefault="008C3303" w:rsidP="00236A7C">
            <w:pPr>
              <w:jc w:val="both"/>
              <w:rPr>
                <w:b/>
                <w:i/>
              </w:rPr>
            </w:pPr>
            <w:r w:rsidRPr="009E3353">
              <w:rPr>
                <w:b/>
                <w:i/>
                <w:sz w:val="20"/>
                <w:szCs w:val="20"/>
              </w:rPr>
              <w:t>Zvýšiť a následne udržať úroveň populácie tetrova hoľniaka na priemernej minimálnej úrovni nad 40 kohútov, žlny sivej na priemernej úrovni minimálne 125 obsadených teritórií, muchárika bielokrkého na úrovni minimálne 4000</w:t>
            </w:r>
            <w:r w:rsidR="009E3353">
              <w:rPr>
                <w:b/>
                <w:i/>
                <w:sz w:val="20"/>
                <w:szCs w:val="20"/>
              </w:rPr>
              <w:t xml:space="preserve"> </w:t>
            </w:r>
            <w:r w:rsidRPr="009E3353">
              <w:rPr>
                <w:b/>
                <w:i/>
                <w:sz w:val="20"/>
                <w:szCs w:val="20"/>
              </w:rPr>
              <w:t>-</w:t>
            </w:r>
            <w:r w:rsidR="009E3353">
              <w:rPr>
                <w:b/>
                <w:i/>
                <w:sz w:val="20"/>
                <w:szCs w:val="20"/>
              </w:rPr>
              <w:t xml:space="preserve"> </w:t>
            </w:r>
            <w:r w:rsidRPr="009E3353">
              <w:rPr>
                <w:b/>
                <w:i/>
                <w:sz w:val="20"/>
                <w:szCs w:val="20"/>
              </w:rPr>
              <w:t xml:space="preserve">6000 obsadených teritórií,  strakoša veľkého na priemernej úrovni minimálne 7 obsadených teritórií, výra skalného </w:t>
            </w:r>
            <w:r w:rsidRPr="009E3353">
              <w:rPr>
                <w:b/>
                <w:i/>
                <w:iCs/>
                <w:sz w:val="20"/>
                <w:szCs w:val="20"/>
              </w:rPr>
              <w:t xml:space="preserve">zo súčasných 6 – 8 párov na aspoň 10 párov, </w:t>
            </w:r>
            <w:r w:rsidRPr="009E3353">
              <w:rPr>
                <w:b/>
                <w:i/>
                <w:sz w:val="20"/>
                <w:szCs w:val="20"/>
              </w:rPr>
              <w:t>muchárika malého minimá</w:t>
            </w:r>
            <w:r w:rsidR="00C92A66">
              <w:rPr>
                <w:b/>
                <w:i/>
                <w:sz w:val="20"/>
                <w:szCs w:val="20"/>
              </w:rPr>
              <w:t xml:space="preserve">lne o 20% oproti dnešnému stavu v </w:t>
            </w:r>
            <w:r w:rsidR="00C92A66" w:rsidRPr="00C92A66">
              <w:rPr>
                <w:b/>
                <w:i/>
              </w:rPr>
              <w:t>EFP 1, EFP2, EFP4, EFP5, EFP7.</w:t>
            </w:r>
          </w:p>
        </w:tc>
      </w:tr>
      <w:tr w:rsidR="008C3303" w:rsidTr="00236A7C">
        <w:trPr>
          <w:trHeight w:val="994"/>
        </w:trPr>
        <w:tc>
          <w:tcPr>
            <w:tcW w:w="14317" w:type="dxa"/>
            <w:gridSpan w:val="14"/>
            <w:tcBorders>
              <w:top w:val="single" w:sz="4" w:space="0" w:color="00000A"/>
              <w:left w:val="single" w:sz="4" w:space="0" w:color="00000A"/>
              <w:bottom w:val="single" w:sz="4" w:space="0" w:color="00000A"/>
              <w:right w:val="single" w:sz="4" w:space="0" w:color="00000A"/>
            </w:tcBorders>
            <w:shd w:val="clear" w:color="auto" w:fill="C5E0B3" w:themeFill="accent6" w:themeFillTint="66"/>
          </w:tcPr>
          <w:p w:rsidR="008C3303" w:rsidRPr="005D208F" w:rsidRDefault="008C3303" w:rsidP="008C3303">
            <w:pPr>
              <w:spacing w:after="0" w:line="240" w:lineRule="auto"/>
              <w:rPr>
                <w:b/>
                <w:i/>
                <w:sz w:val="20"/>
                <w:szCs w:val="20"/>
              </w:rPr>
            </w:pPr>
            <w:r w:rsidRPr="005D208F">
              <w:rPr>
                <w:b/>
                <w:i/>
                <w:sz w:val="20"/>
                <w:szCs w:val="20"/>
                <w:u w:val="single"/>
              </w:rPr>
              <w:t>Merateľný indikátor plnenia</w:t>
            </w:r>
            <w:r w:rsidRPr="005D208F">
              <w:rPr>
                <w:b/>
                <w:i/>
                <w:sz w:val="20"/>
                <w:szCs w:val="20"/>
              </w:rPr>
              <w:t xml:space="preserve">: </w:t>
            </w:r>
            <w:r w:rsidRPr="009E3353">
              <w:rPr>
                <w:b/>
                <w:i/>
                <w:sz w:val="20"/>
                <w:szCs w:val="20"/>
              </w:rPr>
              <w:t>v roku 20</w:t>
            </w:r>
            <w:r w:rsidR="00E41D6A">
              <w:rPr>
                <w:b/>
                <w:i/>
                <w:sz w:val="20"/>
                <w:szCs w:val="20"/>
              </w:rPr>
              <w:t>50</w:t>
            </w:r>
            <w:r w:rsidRPr="009E3353">
              <w:rPr>
                <w:b/>
                <w:i/>
                <w:sz w:val="20"/>
                <w:szCs w:val="20"/>
              </w:rPr>
              <w:t xml:space="preserve"> dosiahnutý priaznivý stav kategórie  B u predmetov ochrany v CHVÚ Malá Fatra  - tetrova hoľniaka na priemernej úrovni nad 40 kohútov, žlny sivej na priemernej úrovni minimálne 125 obsadených te</w:t>
            </w:r>
            <w:r w:rsidR="00236A7C">
              <w:rPr>
                <w:b/>
                <w:i/>
                <w:sz w:val="20"/>
                <w:szCs w:val="20"/>
              </w:rPr>
              <w:t>ritórií, muchárika bielokrkého</w:t>
            </w:r>
            <w:r w:rsidRPr="009E3353">
              <w:rPr>
                <w:b/>
                <w:i/>
                <w:sz w:val="20"/>
                <w:szCs w:val="20"/>
              </w:rPr>
              <w:t xml:space="preserve"> na úrovni minimálne 4000</w:t>
            </w:r>
            <w:r w:rsidR="009E3353" w:rsidRPr="009E3353">
              <w:rPr>
                <w:b/>
                <w:i/>
                <w:sz w:val="20"/>
                <w:szCs w:val="20"/>
              </w:rPr>
              <w:t xml:space="preserve"> </w:t>
            </w:r>
            <w:r w:rsidRPr="009E3353">
              <w:rPr>
                <w:b/>
                <w:i/>
                <w:sz w:val="20"/>
                <w:szCs w:val="20"/>
              </w:rPr>
              <w:t>-</w:t>
            </w:r>
            <w:r w:rsidR="009E3353" w:rsidRPr="009E3353">
              <w:rPr>
                <w:b/>
                <w:i/>
                <w:sz w:val="20"/>
                <w:szCs w:val="20"/>
              </w:rPr>
              <w:t xml:space="preserve"> </w:t>
            </w:r>
            <w:r w:rsidRPr="009E3353">
              <w:rPr>
                <w:b/>
                <w:i/>
                <w:sz w:val="20"/>
                <w:szCs w:val="20"/>
              </w:rPr>
              <w:t xml:space="preserve">6000 obsadených teritórií,  strakoša veľkého na priemernej úrovni minimálne 7 obsadených teritórií, výra skalného </w:t>
            </w:r>
            <w:r w:rsidRPr="009E3353">
              <w:rPr>
                <w:b/>
                <w:i/>
                <w:iCs/>
                <w:sz w:val="20"/>
                <w:szCs w:val="20"/>
              </w:rPr>
              <w:t xml:space="preserve">na 10 párov a </w:t>
            </w:r>
            <w:r w:rsidRPr="009E3353">
              <w:rPr>
                <w:b/>
                <w:i/>
                <w:sz w:val="20"/>
                <w:szCs w:val="20"/>
              </w:rPr>
              <w:t>zvýšenie populácie muchárika malého minimál</w:t>
            </w:r>
            <w:r w:rsidR="00236A7C">
              <w:rPr>
                <w:b/>
                <w:i/>
                <w:sz w:val="20"/>
                <w:szCs w:val="20"/>
              </w:rPr>
              <w:t>ne o 20% oproti dnešnému stavu.</w:t>
            </w:r>
          </w:p>
        </w:tc>
      </w:tr>
      <w:tr w:rsidR="00405700"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u w:val="single"/>
              </w:rPr>
            </w:pPr>
            <w:r w:rsidRPr="00E41D6A">
              <w:rPr>
                <w:b/>
                <w:color w:val="000000" w:themeColor="text1"/>
                <w:sz w:val="16"/>
                <w:szCs w:val="16"/>
              </w:rPr>
              <w:t>Číslo aktivity</w:t>
            </w:r>
          </w:p>
          <w:p w:rsidR="00405700" w:rsidRPr="00E41D6A" w:rsidRDefault="00405700" w:rsidP="00E41D6A">
            <w:pPr>
              <w:spacing w:after="0" w:line="240" w:lineRule="auto"/>
              <w:jc w:val="center"/>
              <w:rPr>
                <w:b/>
                <w:color w:val="000000" w:themeColor="text1"/>
                <w:sz w:val="16"/>
                <w:szCs w:val="16"/>
              </w:rPr>
            </w:pP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Opatrenie</w:t>
            </w:r>
          </w:p>
        </w:tc>
        <w:tc>
          <w:tcPr>
            <w:tcW w:w="1418" w:type="dxa"/>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Druh</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u w:val="single"/>
              </w:rPr>
            </w:pPr>
            <w:r w:rsidRPr="00E41D6A">
              <w:rPr>
                <w:b/>
                <w:color w:val="000000" w:themeColor="text1"/>
                <w:sz w:val="16"/>
                <w:szCs w:val="16"/>
              </w:rPr>
              <w:t>Merateľný indikátor plnenia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u w:val="single"/>
              </w:rPr>
            </w:pPr>
            <w:r w:rsidRPr="00E41D6A">
              <w:rPr>
                <w:b/>
                <w:color w:val="000000" w:themeColor="text1"/>
                <w:sz w:val="16"/>
                <w:szCs w:val="16"/>
              </w:rPr>
              <w:t>Harmonogram plnenia</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Zodpovednosť</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Predpokladaný</w:t>
            </w:r>
          </w:p>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spôsob</w:t>
            </w:r>
          </w:p>
          <w:p w:rsidR="00405700" w:rsidRPr="00E41D6A" w:rsidRDefault="00405700" w:rsidP="00E41D6A">
            <w:pPr>
              <w:spacing w:after="0" w:line="240" w:lineRule="auto"/>
              <w:jc w:val="center"/>
              <w:rPr>
                <w:b/>
                <w:color w:val="000000" w:themeColor="text1"/>
                <w:sz w:val="16"/>
                <w:szCs w:val="16"/>
              </w:rPr>
            </w:pPr>
            <w:r w:rsidRPr="00E41D6A">
              <w:rPr>
                <w:b/>
                <w:color w:val="000000" w:themeColor="text1"/>
                <w:sz w:val="16"/>
                <w:szCs w:val="16"/>
              </w:rPr>
              <w:t>financovania</w:t>
            </w:r>
          </w:p>
        </w:tc>
        <w:tc>
          <w:tcPr>
            <w:tcW w:w="1309" w:type="dxa"/>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405700" w:rsidRPr="00E41D6A" w:rsidRDefault="00405700" w:rsidP="00E41D6A">
            <w:pPr>
              <w:spacing w:after="0" w:line="240" w:lineRule="auto"/>
              <w:jc w:val="center"/>
              <w:rPr>
                <w:b/>
                <w:color w:val="000000" w:themeColor="text1"/>
                <w:sz w:val="16"/>
                <w:szCs w:val="16"/>
                <w:u w:val="single"/>
              </w:rPr>
            </w:pPr>
            <w:r w:rsidRPr="00E41D6A">
              <w:rPr>
                <w:b/>
                <w:color w:val="000000" w:themeColor="text1"/>
                <w:sz w:val="16"/>
                <w:szCs w:val="16"/>
                <w:u w:val="single"/>
              </w:rPr>
              <w:t xml:space="preserve">Lokalita </w:t>
            </w:r>
            <w:r w:rsidR="00840D33">
              <w:rPr>
                <w:b/>
                <w:color w:val="000000" w:themeColor="text1"/>
                <w:sz w:val="16"/>
                <w:szCs w:val="16"/>
                <w:u w:val="single"/>
              </w:rPr>
              <w:t>(</w:t>
            </w:r>
            <w:r w:rsidRPr="00E41D6A">
              <w:rPr>
                <w:b/>
                <w:color w:val="000000" w:themeColor="text1"/>
                <w:sz w:val="16"/>
                <w:szCs w:val="16"/>
                <w:u w:val="single"/>
              </w:rPr>
              <w:t>EFP</w:t>
            </w:r>
            <w:r w:rsidR="00840D33">
              <w:rPr>
                <w:b/>
                <w:color w:val="000000" w:themeColor="text1"/>
                <w:sz w:val="16"/>
                <w:szCs w:val="16"/>
                <w:u w:val="single"/>
              </w:rPr>
              <w:t>)</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Z</w:t>
            </w:r>
            <w:r w:rsidRPr="00A91B70">
              <w:rPr>
                <w:sz w:val="16"/>
                <w:szCs w:val="16"/>
              </w:rPr>
              <w:t>abezpečenie každoročného monitoringu druhu a faktorov negatívne ovplyvňujúci druh</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8C3303">
              <w:rPr>
                <w:sz w:val="16"/>
                <w:szCs w:val="16"/>
              </w:rPr>
              <w:t>Rozpočet ŠOP SR,</w:t>
            </w:r>
          </w:p>
          <w:p w:rsidR="00840D33" w:rsidRPr="00E41D6A" w:rsidRDefault="00840D33" w:rsidP="00840D33">
            <w:pPr>
              <w:spacing w:after="0" w:line="240" w:lineRule="auto"/>
              <w:jc w:val="center"/>
              <w:rPr>
                <w:b/>
                <w:color w:val="000000" w:themeColor="text1"/>
                <w:sz w:val="16"/>
                <w:szCs w:val="16"/>
              </w:rPr>
            </w:pPr>
            <w:r w:rsidRPr="008C3303">
              <w:rPr>
                <w:sz w:val="16"/>
                <w:szCs w:val="16"/>
              </w:rPr>
              <w:t>projekt z</w:t>
            </w:r>
            <w:r>
              <w:rPr>
                <w:sz w:val="16"/>
                <w:szCs w:val="16"/>
              </w:rPr>
              <w:t> </w:t>
            </w:r>
            <w:r w:rsidRPr="008C3303">
              <w:rPr>
                <w:sz w:val="16"/>
                <w:szCs w:val="16"/>
              </w:rPr>
              <w:t>OPKŽP</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bCs w:val="0"/>
                <w:sz w:val="16"/>
                <w:szCs w:val="16"/>
              </w:rPr>
              <w:t xml:space="preserve">Lesné aj nelesné biotopy, kde sa v súčasnosti </w:t>
            </w:r>
            <w:r>
              <w:rPr>
                <w:bCs w:val="0"/>
                <w:sz w:val="16"/>
                <w:szCs w:val="16"/>
              </w:rPr>
              <w:t>v hôľnych častiach EFP4</w:t>
            </w:r>
            <w:r w:rsidRPr="009176D3">
              <w:rPr>
                <w:bCs w:val="0"/>
                <w:sz w:val="16"/>
                <w:szCs w:val="16"/>
              </w:rPr>
              <w:t xml:space="preserve"> nerealizuje pastva, ponechať na prirodzený vývoj (bez odstraňovania drevín)</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8C3303">
              <w:rPr>
                <w:sz w:val="16"/>
                <w:szCs w:val="16"/>
              </w:rPr>
              <w:t>Bez osobitných</w:t>
            </w:r>
          </w:p>
          <w:p w:rsidR="00840D33" w:rsidRDefault="00840D33" w:rsidP="00840D33">
            <w:pPr>
              <w:spacing w:after="0" w:line="240" w:lineRule="auto"/>
              <w:jc w:val="center"/>
              <w:rPr>
                <w:sz w:val="16"/>
                <w:szCs w:val="16"/>
              </w:rPr>
            </w:pPr>
            <w:r w:rsidRPr="008C3303">
              <w:rPr>
                <w:sz w:val="16"/>
                <w:szCs w:val="16"/>
              </w:rPr>
              <w:t>finančných</w:t>
            </w:r>
          </w:p>
          <w:p w:rsidR="00840D33" w:rsidRPr="00E41D6A" w:rsidRDefault="00840D33" w:rsidP="00840D33">
            <w:pPr>
              <w:spacing w:after="0" w:line="240" w:lineRule="auto"/>
              <w:jc w:val="center"/>
              <w:rPr>
                <w:b/>
                <w:color w:val="000000" w:themeColor="text1"/>
                <w:sz w:val="16"/>
                <w:szCs w:val="16"/>
              </w:rPr>
            </w:pPr>
            <w:r w:rsidRPr="008C3303">
              <w:rPr>
                <w:sz w:val="16"/>
                <w:szCs w:val="16"/>
              </w:rPr>
              <w:t>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bCs w:val="0"/>
                <w:sz w:val="16"/>
                <w:szCs w:val="16"/>
              </w:rPr>
              <w:t>Vylúčiť aplikáciu pesticídov a</w:t>
            </w:r>
            <w:r>
              <w:rPr>
                <w:bCs w:val="0"/>
                <w:sz w:val="16"/>
                <w:szCs w:val="16"/>
              </w:rPr>
              <w:t> </w:t>
            </w:r>
            <w:r w:rsidRPr="009176D3">
              <w:rPr>
                <w:bCs w:val="0"/>
                <w:sz w:val="16"/>
                <w:szCs w:val="16"/>
              </w:rPr>
              <w:t>insekticídov</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 OÚ, vlastníci, správcovia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5221BC">
              <w:rPr>
                <w:sz w:val="16"/>
                <w:szCs w:val="16"/>
              </w:rPr>
              <w:t>Bez osobitných</w:t>
            </w:r>
          </w:p>
          <w:p w:rsidR="00840D33" w:rsidRPr="00E41D6A" w:rsidRDefault="00840D33" w:rsidP="00840D33">
            <w:pPr>
              <w:spacing w:after="0" w:line="240" w:lineRule="auto"/>
              <w:jc w:val="center"/>
              <w:rPr>
                <w:b/>
                <w:color w:val="000000" w:themeColor="text1"/>
                <w:sz w:val="16"/>
                <w:szCs w:val="16"/>
              </w:rPr>
            </w:pPr>
            <w:r w:rsidRPr="005221BC">
              <w:rPr>
                <w:sz w:val="16"/>
                <w:szCs w:val="16"/>
              </w:rPr>
              <w:t>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9176D3">
              <w:rPr>
                <w:sz w:val="16"/>
                <w:szCs w:val="16"/>
              </w:rPr>
              <w:t>ylúčiť akúkoľvek výstavbu rekreačných zariadení v kľúčových biotopoch tetrova</w:t>
            </w:r>
            <w:r>
              <w:rPr>
                <w:sz w:val="16"/>
                <w:szCs w:val="16"/>
              </w:rPr>
              <w:t xml:space="preserve"> hoľniaka.</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5221BC">
              <w:rPr>
                <w:sz w:val="16"/>
                <w:szCs w:val="16"/>
              </w:rPr>
              <w:t>Bez osobitných</w:t>
            </w:r>
          </w:p>
          <w:p w:rsidR="00840D33" w:rsidRPr="00E41D6A" w:rsidRDefault="00840D33" w:rsidP="00840D33">
            <w:pPr>
              <w:spacing w:after="0" w:line="240" w:lineRule="auto"/>
              <w:jc w:val="center"/>
              <w:rPr>
                <w:b/>
                <w:color w:val="000000" w:themeColor="text1"/>
                <w:sz w:val="16"/>
                <w:szCs w:val="16"/>
              </w:rPr>
            </w:pPr>
            <w:r w:rsidRPr="005221BC">
              <w:rPr>
                <w:sz w:val="16"/>
                <w:szCs w:val="16"/>
              </w:rPr>
              <w:t>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P</w:t>
            </w:r>
            <w:r w:rsidRPr="009176D3">
              <w:rPr>
                <w:color w:val="auto"/>
                <w:sz w:val="16"/>
                <w:szCs w:val="16"/>
              </w:rPr>
              <w:t xml:space="preserve">otláčať výskyt predátorov v spolupráca s príslušnými poľovnými združeniami (malé šelmy- líška, kuna, diviak lesný), dočasne vylúčiť realizáciu adopcií mladších mláďat orla skalného </w:t>
            </w:r>
            <w:r>
              <w:rPr>
                <w:color w:val="auto"/>
                <w:sz w:val="16"/>
                <w:szCs w:val="16"/>
              </w:rPr>
              <w:t>v rámci CHVÚ.</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Eliminácia predátorov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ŠOP, 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B97AA0">
              <w:rPr>
                <w:sz w:val="16"/>
                <w:szCs w:val="16"/>
              </w:rPr>
              <w:t>rozpočet užívateľa</w:t>
            </w:r>
          </w:p>
          <w:p w:rsidR="00840D33" w:rsidRPr="00E41D6A" w:rsidRDefault="00840D33" w:rsidP="00840D33">
            <w:pPr>
              <w:spacing w:after="0" w:line="240" w:lineRule="auto"/>
              <w:jc w:val="center"/>
              <w:rPr>
                <w:b/>
                <w:color w:val="000000" w:themeColor="text1"/>
                <w:sz w:val="16"/>
                <w:szCs w:val="16"/>
              </w:rPr>
            </w:pPr>
            <w:r w:rsidRPr="00B97AA0">
              <w:rPr>
                <w:sz w:val="16"/>
                <w:szCs w:val="16"/>
              </w:rPr>
              <w:t>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bCs w:val="0"/>
                <w:sz w:val="16"/>
                <w:szCs w:val="16"/>
              </w:rPr>
              <w:t>Usmerniť športovú a turistickú činnosť v zmysle Návštevného poriadku NP</w:t>
            </w:r>
            <w:r>
              <w:rPr>
                <w:bCs w:val="0"/>
                <w:sz w:val="16"/>
                <w:szCs w:val="16"/>
              </w:rPr>
              <w:t xml:space="preserve"> Malá</w:t>
            </w:r>
            <w:r w:rsidRPr="009176D3">
              <w:rPr>
                <w:bCs w:val="0"/>
                <w:sz w:val="16"/>
                <w:szCs w:val="16"/>
              </w:rPr>
              <w:t xml:space="preserve"> Fatra</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Usmernená športová a turistická činnosť</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bCs w:val="0"/>
                <w:sz w:val="16"/>
                <w:szCs w:val="16"/>
              </w:rPr>
              <w:t>V odôvodnených prípadoch presmerovať alebo zrušiť (dočasne uzavr</w:t>
            </w:r>
            <w:r>
              <w:rPr>
                <w:bCs w:val="0"/>
                <w:sz w:val="16"/>
                <w:szCs w:val="16"/>
              </w:rPr>
              <w:t>i</w:t>
            </w:r>
            <w:r w:rsidRPr="009176D3">
              <w:rPr>
                <w:bCs w:val="0"/>
                <w:sz w:val="16"/>
                <w:szCs w:val="16"/>
              </w:rPr>
              <w:t>eť) častí existujúcich chodníkov</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Usmernená športová a turistická činnosť</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1.2.8</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bCs w:val="0"/>
                <w:sz w:val="16"/>
                <w:szCs w:val="16"/>
              </w:rPr>
              <w:t>Výkup pozemkov v rámci EFP4.</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Vykúpené pozemky</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8C3303">
              <w:rPr>
                <w:sz w:val="16"/>
                <w:szCs w:val="16"/>
              </w:rPr>
              <w:t>Rozpočet ŠOP SR,</w:t>
            </w:r>
          </w:p>
          <w:p w:rsidR="00840D33" w:rsidRPr="00E41D6A" w:rsidRDefault="00840D33" w:rsidP="00840D33">
            <w:pPr>
              <w:spacing w:after="0" w:line="240" w:lineRule="auto"/>
              <w:jc w:val="center"/>
              <w:rPr>
                <w:b/>
                <w:color w:val="000000" w:themeColor="text1"/>
                <w:sz w:val="16"/>
                <w:szCs w:val="16"/>
              </w:rPr>
            </w:pPr>
            <w:r w:rsidRPr="008C3303">
              <w:rPr>
                <w:sz w:val="16"/>
                <w:szCs w:val="16"/>
              </w:rPr>
              <w:t>projekt z</w:t>
            </w:r>
            <w:r>
              <w:rPr>
                <w:sz w:val="16"/>
                <w:szCs w:val="16"/>
              </w:rPr>
              <w:t> </w:t>
            </w:r>
            <w:r w:rsidRPr="008C3303">
              <w:rPr>
                <w:sz w:val="16"/>
                <w:szCs w:val="16"/>
              </w:rPr>
              <w:t>OPKŽP</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1.2.9</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bCs w:val="0"/>
                <w:sz w:val="16"/>
                <w:szCs w:val="16"/>
              </w:rPr>
              <w:t xml:space="preserve">Zabezpečiť prieskum negatívnych faktorov vplývajúcich na početnosť tetrova hoľniaka za účelom upresnenia </w:t>
            </w:r>
            <w:r w:rsidRPr="009176D3">
              <w:rPr>
                <w:bCs w:val="0"/>
                <w:sz w:val="16"/>
                <w:szCs w:val="16"/>
              </w:rPr>
              <w:lastRenderedPageBreak/>
              <w:t>vhodných manažmentových opatrení</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lastRenderedPageBreak/>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lastRenderedPageBreak/>
              <w:t>1.2.10</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Z</w:t>
            </w:r>
            <w:r w:rsidRPr="005D1AE6">
              <w:rPr>
                <w:color w:val="auto"/>
                <w:sz w:val="16"/>
                <w:szCs w:val="16"/>
              </w:rPr>
              <w:t>ákaz zalesňovania na nelesných plochách a nad hornou hranicou lesa, zákaz výsadby kosodreviny nad hornou hranicou lesa</w:t>
            </w:r>
            <w:r>
              <w:rPr>
                <w:color w:val="auto"/>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Z</w:t>
            </w:r>
            <w:r w:rsidRPr="005D1AE6">
              <w:rPr>
                <w:color w:val="auto"/>
                <w:sz w:val="16"/>
                <w:szCs w:val="16"/>
              </w:rPr>
              <w:t>ákaz pohybu mimo značených turistických chodníkov vrátane stanovania, bivakovania a</w:t>
            </w:r>
            <w:r>
              <w:rPr>
                <w:color w:val="auto"/>
                <w:sz w:val="16"/>
                <w:szCs w:val="16"/>
              </w:rPr>
              <w:t> </w:t>
            </w:r>
            <w:r w:rsidRPr="005D1AE6">
              <w:rPr>
                <w:color w:val="auto"/>
                <w:sz w:val="16"/>
                <w:szCs w:val="16"/>
              </w:rPr>
              <w:t>nocovania</w:t>
            </w:r>
            <w:r>
              <w:rPr>
                <w:color w:val="auto"/>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Kontrola návštevnosti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ŠOP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bCs w:val="0"/>
                <w:sz w:val="16"/>
                <w:szCs w:val="16"/>
              </w:rPr>
              <w:t>V</w:t>
            </w:r>
            <w:r w:rsidRPr="00732C2A">
              <w:rPr>
                <w:bCs w:val="0"/>
                <w:sz w:val="16"/>
                <w:szCs w:val="16"/>
              </w:rPr>
              <w:t xml:space="preserve"> celom CHVÚ Malá Fatra vylúčiť kŕmenie poľovnej zveri jadrovým krmivom (kukurica, pšenica, ovos, raž, šrot), silážou a potravinárskym odpadom nad 900 m n. m. a bližšie ako 1500 m od biotopu tetrova hoľniaka a zakázať vnadenie diviačej zveri,</w:t>
            </w:r>
            <w:r>
              <w:rPr>
                <w:bCs w:val="0"/>
                <w:sz w:val="16"/>
                <w:szCs w:val="16"/>
              </w:rPr>
              <w:t xml:space="preserve"> </w:t>
            </w:r>
            <w:r w:rsidRPr="00732C2A">
              <w:rPr>
                <w:color w:val="auto"/>
                <w:sz w:val="16"/>
                <w:szCs w:val="16"/>
              </w:rPr>
              <w:t>vylúčiť vakcináciu líš</w:t>
            </w:r>
            <w:r>
              <w:rPr>
                <w:color w:val="auto"/>
                <w:sz w:val="16"/>
                <w:szCs w:val="16"/>
              </w:rPr>
              <w:t>ok proti besnote.</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ŠOP, 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B97AA0">
              <w:rPr>
                <w:sz w:val="16"/>
                <w:szCs w:val="16"/>
              </w:rPr>
              <w:t>rozpočet užívateľa</w:t>
            </w:r>
          </w:p>
          <w:p w:rsidR="00840D33" w:rsidRPr="00E41D6A" w:rsidRDefault="00840D33" w:rsidP="00840D33">
            <w:pPr>
              <w:spacing w:after="0" w:line="240" w:lineRule="auto"/>
              <w:jc w:val="center"/>
              <w:rPr>
                <w:b/>
                <w:color w:val="000000" w:themeColor="text1"/>
                <w:sz w:val="16"/>
                <w:szCs w:val="16"/>
              </w:rPr>
            </w:pPr>
            <w:r w:rsidRPr="00B97AA0">
              <w:rPr>
                <w:sz w:val="16"/>
                <w:szCs w:val="16"/>
              </w:rPr>
              <w:t>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732C2A">
              <w:rPr>
                <w:sz w:val="16"/>
                <w:szCs w:val="16"/>
              </w:rPr>
              <w:t xml:space="preserve"> prípade potreby zabezpečiť doplnenie výsadby vhodných druhov drevín (bobuľonosné, breza, jelša jarabina) pod hornou hranicou lesa, zabezpečiť ochranu mravenísk</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Lyrurus tetrix</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 xml:space="preserve">Zlepšenie topických podmienok </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9176D3">
              <w:rPr>
                <w:sz w:val="16"/>
                <w:szCs w:val="16"/>
              </w:rPr>
              <w:t>2</w:t>
            </w:r>
            <w:r>
              <w:rPr>
                <w:sz w:val="16"/>
                <w:szCs w:val="16"/>
              </w:rPr>
              <w:t>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ŠOP, 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Default="00840D33" w:rsidP="00840D33">
            <w:pPr>
              <w:spacing w:after="0" w:line="240" w:lineRule="auto"/>
              <w:jc w:val="center"/>
              <w:rPr>
                <w:sz w:val="16"/>
                <w:szCs w:val="16"/>
              </w:rPr>
            </w:pPr>
            <w:r w:rsidRPr="00B97AA0">
              <w:rPr>
                <w:sz w:val="16"/>
                <w:szCs w:val="16"/>
              </w:rPr>
              <w:t>rozpočet užívateľa</w:t>
            </w:r>
          </w:p>
          <w:p w:rsidR="00840D33" w:rsidRPr="00E41D6A" w:rsidRDefault="00840D33" w:rsidP="00840D33">
            <w:pPr>
              <w:spacing w:after="0" w:line="240" w:lineRule="auto"/>
              <w:jc w:val="center"/>
              <w:rPr>
                <w:b/>
                <w:color w:val="000000" w:themeColor="text1"/>
                <w:sz w:val="16"/>
                <w:szCs w:val="16"/>
              </w:rPr>
            </w:pPr>
            <w:r w:rsidRPr="00B97AA0">
              <w:rPr>
                <w:sz w:val="16"/>
                <w:szCs w:val="16"/>
              </w:rPr>
              <w:t>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236A7C" w:rsidP="00840D33">
            <w:pPr>
              <w:spacing w:after="0" w:line="240" w:lineRule="auto"/>
              <w:jc w:val="center"/>
              <w:rPr>
                <w:color w:val="000000" w:themeColor="text1"/>
                <w:sz w:val="16"/>
                <w:szCs w:val="16"/>
              </w:rPr>
            </w:pPr>
            <w:r>
              <w:rPr>
                <w:color w:val="000000" w:themeColor="text1"/>
                <w:sz w:val="16"/>
                <w:szCs w:val="16"/>
              </w:rPr>
              <w:t>4</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D</w:t>
            </w:r>
            <w:r w:rsidRPr="00732C2A">
              <w:rPr>
                <w:color w:val="auto"/>
                <w:sz w:val="16"/>
                <w:szCs w:val="16"/>
              </w:rPr>
              <w:t xml:space="preserve">održiavať rozsahy zastúpenia jednotlivých drevín, vyplývajúce z HSLT a uvedené v PSL, zastúpenie smreka udržiavať na dolnej hranici rozsahu, </w:t>
            </w:r>
            <w:r w:rsidRPr="00732C2A">
              <w:rPr>
                <w:sz w:val="16"/>
                <w:szCs w:val="16"/>
              </w:rPr>
              <w:t>obnova lesných porastov bude prebiehať tak, aby zalesnenie, prerezávka a prebierka v týchto porastoch viedli k vzniku lesa s podielom buka aspoň 70 %</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Ficedula parva, Dendrocopos leucotos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5</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732C2A">
              <w:rPr>
                <w:sz w:val="16"/>
                <w:szCs w:val="16"/>
              </w:rPr>
              <w:t>Ponechávanie viac ako päť životaschopných stromov na 1 hektár obnovovanej plochy v rámci JPRL na prirodzené dožitie, s priemerom väčším ako 30 cm meraným v prsnej výške, trvale na pni</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Ficedula parva, Dendrocopos leucotos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5</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bCs w:val="0"/>
                <w:sz w:val="16"/>
                <w:szCs w:val="16"/>
              </w:rPr>
              <w:t>U</w:t>
            </w:r>
            <w:r w:rsidRPr="00EF3B00">
              <w:rPr>
                <w:bCs w:val="0"/>
                <w:sz w:val="16"/>
                <w:szCs w:val="16"/>
              </w:rPr>
              <w:t>smernením lesohospodárskej činnosti pomocou PSL zabezpečiť dostatok starých lesov v CHVÚ Malá Fatra a podľa normálneho (ideálneho, optimálneho) zloženia vekových stupňov dodržať podiel starých lesov nad 80 rokov (9. až 15+ vekový stupeň) v územiach s 1. – 3. stupňom ochrany na úrovni aspoň 33 % a to aj podľa jednotlivých LHC</w:t>
            </w:r>
            <w:r>
              <w:rPr>
                <w:bCs w:val="0"/>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Ficedula parva, Dendrocopos leucotos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5</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lastRenderedPageBreak/>
              <w:t>1.2.17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Z</w:t>
            </w:r>
            <w:r w:rsidRPr="00EF3B00">
              <w:rPr>
                <w:color w:val="auto"/>
                <w:sz w:val="16"/>
                <w:szCs w:val="16"/>
              </w:rPr>
              <w:t>akázané je použitie iného ako výberkového hospodárskeho spôsobu, alebo skupinovej clonnej obnovy alebo účelového výberu v rámci maloplošnej formy podrastového hospodárskeho spôsobu</w:t>
            </w:r>
            <w:r>
              <w:rPr>
                <w:color w:val="auto"/>
                <w:sz w:val="16"/>
                <w:szCs w:val="16"/>
              </w:rPr>
              <w:t xml:space="preserve"> v celom CHVÚ.</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Ficedula parva, Dendrocopos leucotos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5</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1.2.18</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N</w:t>
            </w:r>
            <w:r w:rsidRPr="00EF3B00">
              <w:rPr>
                <w:color w:val="auto"/>
                <w:sz w:val="16"/>
                <w:szCs w:val="16"/>
              </w:rPr>
              <w:t>eb</w:t>
            </w:r>
            <w:r>
              <w:rPr>
                <w:color w:val="auto"/>
                <w:sz w:val="16"/>
                <w:szCs w:val="16"/>
              </w:rPr>
              <w:t xml:space="preserve">udovať nové lesné cesty, </w:t>
            </w:r>
            <w:r w:rsidRPr="00EF3B00">
              <w:rPr>
                <w:color w:val="auto"/>
                <w:sz w:val="16"/>
                <w:szCs w:val="16"/>
              </w:rPr>
              <w:t>protipoži</w:t>
            </w:r>
            <w:r>
              <w:rPr>
                <w:color w:val="auto"/>
                <w:sz w:val="16"/>
                <w:szCs w:val="16"/>
              </w:rPr>
              <w:t xml:space="preserve">arne cesty a </w:t>
            </w:r>
            <w:r w:rsidRPr="00EF3B00">
              <w:rPr>
                <w:color w:val="auto"/>
                <w:sz w:val="16"/>
                <w:szCs w:val="16"/>
              </w:rPr>
              <w:t>zvážnice v starých porastoch nad 80 r. veku</w:t>
            </w:r>
            <w:r>
              <w:rPr>
                <w:color w:val="auto"/>
                <w:sz w:val="16"/>
                <w:szCs w:val="16"/>
              </w:rPr>
              <w:t xml:space="preserve"> v celom CHVÚ.</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Ficedula parva, Dendrocopos leucotos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5</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1.2.19</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P</w:t>
            </w:r>
            <w:r w:rsidRPr="00EF3B00">
              <w:rPr>
                <w:color w:val="auto"/>
                <w:sz w:val="16"/>
                <w:szCs w:val="16"/>
              </w:rPr>
              <w:t>ri regulácii tokov vylúčiť pri spevňovaní brehov používanie iba umelých prvkov (betón a panely), je nevyhnutné používať aj prírodné materiálov</w:t>
            </w:r>
            <w:r>
              <w:rPr>
                <w:color w:val="auto"/>
                <w:sz w:val="16"/>
                <w:szCs w:val="16"/>
              </w:rPr>
              <w:t xml:space="preserve"> v celom CHVÚ.</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Alcedo atthis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8C3303">
              <w:rPr>
                <w:sz w:val="16"/>
                <w:szCs w:val="16"/>
              </w:rPr>
              <w:t>ŠOP SR, 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5221BC">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6</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1.2.20</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P</w:t>
            </w:r>
            <w:r w:rsidRPr="00EF3B00">
              <w:rPr>
                <w:color w:val="auto"/>
                <w:sz w:val="16"/>
                <w:szCs w:val="16"/>
              </w:rPr>
              <w:t>okračovať v znižovaní zaťaženia vodných ekosystémov cudzorodými látkami, podporovať budovanie ČOV</w:t>
            </w:r>
            <w:r>
              <w:rPr>
                <w:color w:val="auto"/>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Alcedo atthis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 xml:space="preserve">OU, OcÚ, </w:t>
            </w:r>
            <w:r w:rsidRPr="008C3303">
              <w:rPr>
                <w:sz w:val="16"/>
                <w:szCs w:val="16"/>
              </w:rPr>
              <w:t>iné relevantné inštitúcie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5221BC">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6</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1.2.21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Z</w:t>
            </w:r>
            <w:r w:rsidRPr="00EF3B00">
              <w:rPr>
                <w:color w:val="auto"/>
                <w:sz w:val="16"/>
                <w:szCs w:val="16"/>
              </w:rPr>
              <w:t xml:space="preserve">lepšovať podmienky na hniezdenie – tvorba kolmých stien </w:t>
            </w:r>
            <w:r w:rsidRPr="00EF3B00">
              <w:rPr>
                <w:sz w:val="16"/>
                <w:szCs w:val="16"/>
              </w:rPr>
              <w:t>so súhlasom vlastníka, správcu pozemku a správcu dotknutého vodného toku</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Alcedo atthis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topických podmienok pre dutinové hniezdiče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ŠOP SR, 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5221BC">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6</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1.2.22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color w:val="auto"/>
                <w:sz w:val="16"/>
                <w:szCs w:val="16"/>
              </w:rPr>
              <w:t xml:space="preserve">Obmedzenie </w:t>
            </w:r>
            <w:r w:rsidRPr="00A45DCF">
              <w:rPr>
                <w:color w:val="auto"/>
                <w:sz w:val="16"/>
                <w:szCs w:val="16"/>
              </w:rPr>
              <w:t>nových nadzemnýc</w:t>
            </w:r>
            <w:r>
              <w:rPr>
                <w:color w:val="auto"/>
                <w:sz w:val="16"/>
                <w:szCs w:val="16"/>
              </w:rPr>
              <w:t xml:space="preserve">h </w:t>
            </w:r>
            <w:r w:rsidRPr="00A45DCF">
              <w:rPr>
                <w:color w:val="auto"/>
                <w:sz w:val="16"/>
                <w:szCs w:val="16"/>
              </w:rPr>
              <w:t>elektrických vedení ponad vodné toky, v prípade nevyhnutnosti trasovania ponad tok je prevádzkovateľ siete povinný realizovať opatrenia na zviditeľnenie</w:t>
            </w:r>
            <w:r>
              <w:rPr>
                <w:color w:val="auto"/>
                <w:sz w:val="16"/>
                <w:szCs w:val="16"/>
              </w:rPr>
              <w:t xml:space="preserve"> </w:t>
            </w:r>
            <w:r w:rsidRPr="00A45DCF">
              <w:rPr>
                <w:color w:val="auto"/>
                <w:sz w:val="16"/>
                <w:szCs w:val="16"/>
              </w:rPr>
              <w:t>drôtov elektrického vedenia,</w:t>
            </w:r>
            <w:r>
              <w:rPr>
                <w:color w:val="auto"/>
                <w:sz w:val="16"/>
                <w:szCs w:val="16"/>
              </w:rPr>
              <w:t xml:space="preserve"> </w:t>
            </w:r>
            <w:r w:rsidRPr="00A45DCF">
              <w:rPr>
                <w:color w:val="auto"/>
                <w:sz w:val="16"/>
                <w:szCs w:val="16"/>
              </w:rPr>
              <w:t>povin</w:t>
            </w:r>
            <w:r>
              <w:rPr>
                <w:color w:val="auto"/>
                <w:sz w:val="16"/>
                <w:szCs w:val="16"/>
              </w:rPr>
              <w:t>nosť inštalácie prvkov zviditeľň</w:t>
            </w:r>
            <w:r w:rsidRPr="00A45DCF">
              <w:rPr>
                <w:color w:val="auto"/>
                <w:sz w:val="16"/>
                <w:szCs w:val="16"/>
              </w:rPr>
              <w:t xml:space="preserve">ujúcich drôty elektrického vedenia na existujúcich nadzemných elektrických vedeniach križujúcich </w:t>
            </w:r>
            <w:r>
              <w:rPr>
                <w:color w:val="auto"/>
                <w:sz w:val="16"/>
                <w:szCs w:val="16"/>
              </w:rPr>
              <w:t>vodné toky.</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Alcedo atthis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Ošetrené nadzemné elektrické vedenia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ŠOP SR, 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5221BC">
              <w:rPr>
                <w:sz w:val="16"/>
                <w:szCs w:val="16"/>
              </w:rPr>
              <w:t>Bez osobitných finančných prostriedkov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6</w:t>
            </w:r>
          </w:p>
        </w:tc>
      </w:tr>
      <w:tr w:rsidR="00840D33" w:rsidTr="00840D33">
        <w:trPr>
          <w:trHeight w:val="391"/>
        </w:trPr>
        <w:tc>
          <w:tcPr>
            <w:tcW w:w="12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1.2.23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A45DCF">
              <w:rPr>
                <w:sz w:val="16"/>
                <w:szCs w:val="16"/>
              </w:rPr>
              <w:t xml:space="preserve">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r>
              <w:rPr>
                <w:sz w:val="16"/>
                <w:szCs w:val="16"/>
              </w:rPr>
              <w: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CE1483">
              <w:rPr>
                <w:i/>
                <w:sz w:val="16"/>
                <w:szCs w:val="16"/>
              </w:rPr>
              <w:t>Alcedo atthis</w:t>
            </w:r>
          </w:p>
        </w:tc>
        <w:tc>
          <w:tcPr>
            <w:tcW w:w="166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4F5C9C">
              <w:rPr>
                <w:sz w:val="16"/>
                <w:szCs w:val="16"/>
              </w:rPr>
              <w:t>Zlepšenie životného prostredia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2021 - 2050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Pr>
                <w:sz w:val="16"/>
                <w:szCs w:val="16"/>
              </w:rPr>
              <w:t>v</w:t>
            </w:r>
            <w:r w:rsidRPr="00B97AA0">
              <w:rPr>
                <w:sz w:val="16"/>
                <w:szCs w:val="16"/>
              </w:rPr>
              <w:t>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E41D6A" w:rsidRDefault="00840D33" w:rsidP="00840D33">
            <w:pPr>
              <w:spacing w:after="0" w:line="240" w:lineRule="auto"/>
              <w:jc w:val="center"/>
              <w:rPr>
                <w:b/>
                <w:color w:val="000000" w:themeColor="text1"/>
                <w:sz w:val="16"/>
                <w:szCs w:val="16"/>
              </w:rPr>
            </w:pPr>
            <w:r w:rsidRPr="00B97AA0">
              <w:rPr>
                <w:sz w:val="16"/>
                <w:szCs w:val="16"/>
              </w:rPr>
              <w:t>rozpočet užívateľa pozemkov</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840D33" w:rsidRPr="00840D33" w:rsidRDefault="00840D33" w:rsidP="00840D33">
            <w:pPr>
              <w:spacing w:after="0" w:line="240" w:lineRule="auto"/>
              <w:jc w:val="center"/>
              <w:rPr>
                <w:color w:val="000000" w:themeColor="text1"/>
                <w:sz w:val="16"/>
                <w:szCs w:val="16"/>
              </w:rPr>
            </w:pPr>
            <w:r w:rsidRPr="00840D33">
              <w:rPr>
                <w:color w:val="000000" w:themeColor="text1"/>
                <w:sz w:val="16"/>
                <w:szCs w:val="16"/>
              </w:rPr>
              <w:t>6</w:t>
            </w:r>
          </w:p>
        </w:tc>
      </w:tr>
      <w:tr w:rsidR="008B4048" w:rsidTr="0060359B">
        <w:trPr>
          <w:trHeight w:val="862"/>
        </w:trPr>
        <w:tc>
          <w:tcPr>
            <w:tcW w:w="14317" w:type="dxa"/>
            <w:gridSpan w:val="14"/>
            <w:tcBorders>
              <w:top w:val="single" w:sz="4" w:space="0" w:color="00000A"/>
              <w:left w:val="single" w:sz="4" w:space="0" w:color="00000A"/>
              <w:right w:val="single" w:sz="4" w:space="0" w:color="00000A"/>
            </w:tcBorders>
            <w:shd w:val="clear" w:color="auto" w:fill="C5E0B3" w:themeFill="accent6" w:themeFillTint="66"/>
            <w:vAlign w:val="center"/>
          </w:tcPr>
          <w:p w:rsidR="008B4048" w:rsidRPr="00FE3DE5" w:rsidRDefault="000557C1" w:rsidP="00236A7C">
            <w:pPr>
              <w:suppressAutoHyphens/>
              <w:spacing w:after="0" w:line="240" w:lineRule="auto"/>
              <w:rPr>
                <w:b/>
                <w:i/>
                <w:sz w:val="20"/>
                <w:szCs w:val="20"/>
              </w:rPr>
            </w:pPr>
            <w:r>
              <w:rPr>
                <w:b/>
                <w:i/>
                <w:sz w:val="20"/>
                <w:szCs w:val="20"/>
              </w:rPr>
              <w:t xml:space="preserve">Operatívny cieľ 1.3: </w:t>
            </w:r>
            <w:r w:rsidR="008B4048" w:rsidRPr="00FE3DE5">
              <w:rPr>
                <w:b/>
                <w:i/>
                <w:sz w:val="20"/>
                <w:szCs w:val="20"/>
              </w:rPr>
              <w:t xml:space="preserve">Zlepšiť stav biotopov na historických lokalitách výskytu skaliara pestrého v CHVÚ Malá Fatra, žltochvosta hôrneho v intravilánoch obcí priľahlých k CHVÚ a zvýšením súčasného podielu starých lesných porastov. </w:t>
            </w:r>
          </w:p>
        </w:tc>
      </w:tr>
      <w:tr w:rsidR="008B4048" w:rsidTr="0060359B">
        <w:tc>
          <w:tcPr>
            <w:tcW w:w="14317" w:type="dxa"/>
            <w:gridSpan w:val="14"/>
            <w:tcBorders>
              <w:left w:val="single" w:sz="4" w:space="0" w:color="00000A"/>
              <w:bottom w:val="single" w:sz="4" w:space="0" w:color="00000A"/>
              <w:right w:val="single" w:sz="4" w:space="0" w:color="00000A"/>
            </w:tcBorders>
            <w:shd w:val="clear" w:color="auto" w:fill="C5E0B3" w:themeFill="accent6" w:themeFillTint="66"/>
            <w:vAlign w:val="center"/>
          </w:tcPr>
          <w:p w:rsidR="008B4048" w:rsidRPr="00FE3DE5" w:rsidRDefault="000557C1" w:rsidP="00236A7C">
            <w:pPr>
              <w:spacing w:after="0" w:line="240" w:lineRule="auto"/>
              <w:rPr>
                <w:b/>
                <w:i/>
                <w:sz w:val="20"/>
                <w:szCs w:val="20"/>
              </w:rPr>
            </w:pPr>
            <w:r>
              <w:rPr>
                <w:b/>
                <w:i/>
                <w:sz w:val="20"/>
                <w:szCs w:val="20"/>
              </w:rPr>
              <w:lastRenderedPageBreak/>
              <w:t xml:space="preserve">Merateľný indikátor plnenia: </w:t>
            </w:r>
            <w:r w:rsidR="008B4048" w:rsidRPr="00FE3DE5">
              <w:rPr>
                <w:b/>
                <w:i/>
                <w:sz w:val="20"/>
                <w:szCs w:val="20"/>
              </w:rPr>
              <w:t>Zlepšenie stavu biotopov  na historických lokalitách výskytu skaliara pestrého v CHVÚ Malá Fatra a žltochvosta hôrneho v intravilánoch obcí priľahlých k CHVÚ Malá Fatra zvýšením súčasného podielu starých lesných porastov.</w:t>
            </w:r>
          </w:p>
        </w:tc>
      </w:tr>
      <w:tr w:rsidR="0060359B" w:rsidTr="00840D33">
        <w:tc>
          <w:tcPr>
            <w:tcW w:w="1241" w:type="dxa"/>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F836BD" w:rsidRDefault="0060359B" w:rsidP="0060359B">
            <w:pPr>
              <w:spacing w:after="0" w:line="240" w:lineRule="auto"/>
              <w:jc w:val="center"/>
              <w:rPr>
                <w:b/>
                <w:sz w:val="16"/>
                <w:szCs w:val="16"/>
              </w:rPr>
            </w:pPr>
            <w:r w:rsidRPr="0063477D">
              <w:rPr>
                <w:b/>
                <w:sz w:val="16"/>
                <w:szCs w:val="16"/>
              </w:rPr>
              <w:t>Číslo aktivity</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Pr>
                <w:b/>
                <w:sz w:val="16"/>
                <w:szCs w:val="16"/>
              </w:rPr>
              <w:t>Opatrenie</w:t>
            </w:r>
          </w:p>
        </w:tc>
        <w:tc>
          <w:tcPr>
            <w:tcW w:w="1418" w:type="dxa"/>
            <w:tcBorders>
              <w:top w:val="single" w:sz="4" w:space="0" w:color="00000A"/>
              <w:left w:val="single" w:sz="4" w:space="0" w:color="00000A"/>
              <w:bottom w:val="single" w:sz="4" w:space="0" w:color="00000A"/>
              <w:right w:val="single" w:sz="4" w:space="0" w:color="000001"/>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sidRPr="0063477D">
              <w:rPr>
                <w:b/>
                <w:sz w:val="16"/>
                <w:szCs w:val="16"/>
              </w:rPr>
              <w:t>Druh</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sidRPr="0063477D">
              <w:rPr>
                <w:b/>
                <w:sz w:val="16"/>
                <w:szCs w:val="16"/>
              </w:rPr>
              <w:t xml:space="preserve">Merateľný indikátor plnenia </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Pr>
                <w:b/>
                <w:sz w:val="16"/>
                <w:szCs w:val="16"/>
              </w:rPr>
              <w:t>Harmonogram plnenia</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sidRPr="0063477D">
              <w:rPr>
                <w:b/>
                <w:sz w:val="16"/>
                <w:szCs w:val="16"/>
              </w:rPr>
              <w:t>Zodpovednosť</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F836BD" w:rsidRDefault="0060359B" w:rsidP="0060359B">
            <w:pPr>
              <w:autoSpaceDE w:val="0"/>
              <w:autoSpaceDN w:val="0"/>
              <w:adjustRightInd w:val="0"/>
              <w:spacing w:after="0" w:line="240" w:lineRule="auto"/>
              <w:jc w:val="center"/>
              <w:rPr>
                <w:b/>
                <w:sz w:val="16"/>
                <w:szCs w:val="16"/>
              </w:rPr>
            </w:pPr>
            <w:r w:rsidRPr="0063477D">
              <w:rPr>
                <w:b/>
                <w:sz w:val="16"/>
                <w:szCs w:val="16"/>
              </w:rPr>
              <w:t>financovania</w:t>
            </w:r>
          </w:p>
        </w:tc>
        <w:tc>
          <w:tcPr>
            <w:tcW w:w="1309" w:type="dxa"/>
            <w:tcBorders>
              <w:top w:val="single" w:sz="4" w:space="0" w:color="00000A"/>
              <w:left w:val="single" w:sz="4" w:space="0" w:color="00000A"/>
              <w:bottom w:val="single" w:sz="4" w:space="0" w:color="00000A"/>
              <w:right w:val="single" w:sz="4" w:space="0" w:color="00000A"/>
            </w:tcBorders>
            <w:shd w:val="clear" w:color="auto" w:fill="E2EFD9" w:themeFill="accent6" w:themeFillTint="33"/>
            <w:vAlign w:val="center"/>
          </w:tcPr>
          <w:p w:rsidR="0060359B" w:rsidRPr="00F836BD" w:rsidRDefault="0060359B" w:rsidP="0060359B">
            <w:pPr>
              <w:autoSpaceDE w:val="0"/>
              <w:autoSpaceDN w:val="0"/>
              <w:adjustRightInd w:val="0"/>
              <w:spacing w:after="0" w:line="240" w:lineRule="auto"/>
              <w:jc w:val="center"/>
              <w:rPr>
                <w:b/>
                <w:sz w:val="16"/>
                <w:szCs w:val="16"/>
              </w:rPr>
            </w:pPr>
            <w:r>
              <w:rPr>
                <w:b/>
                <w:sz w:val="16"/>
                <w:szCs w:val="16"/>
              </w:rPr>
              <w:t>Lokalita (</w:t>
            </w:r>
            <w:r w:rsidRPr="0063477D">
              <w:rPr>
                <w:b/>
                <w:sz w:val="16"/>
                <w:szCs w:val="16"/>
              </w:rPr>
              <w:t>EFP</w:t>
            </w:r>
            <w:r>
              <w:rPr>
                <w:b/>
                <w:sz w:val="16"/>
                <w:szCs w:val="16"/>
              </w:rPr>
              <w:t>)</w:t>
            </w:r>
          </w:p>
        </w:tc>
      </w:tr>
      <w:tr w:rsidR="008B4048" w:rsidTr="00840D33">
        <w:trPr>
          <w:trHeight w:val="1185"/>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B7566B" w:rsidRDefault="00FE3DE5" w:rsidP="006536A7">
            <w:pPr>
              <w:spacing w:after="0" w:line="240" w:lineRule="auto"/>
              <w:jc w:val="center"/>
              <w:rPr>
                <w:sz w:val="18"/>
                <w:szCs w:val="18"/>
              </w:rPr>
            </w:pPr>
            <w:r>
              <w:rPr>
                <w:sz w:val="18"/>
                <w:szCs w:val="18"/>
              </w:rPr>
              <w:t>1.3.1.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CE624D" w:rsidRDefault="00CE1483" w:rsidP="006536A7">
            <w:pPr>
              <w:spacing w:after="0" w:line="240" w:lineRule="auto"/>
              <w:jc w:val="center"/>
              <w:rPr>
                <w:iCs/>
                <w:sz w:val="16"/>
                <w:szCs w:val="16"/>
              </w:rPr>
            </w:pPr>
            <w:r w:rsidRPr="00CE624D">
              <w:rPr>
                <w:iCs/>
                <w:sz w:val="16"/>
                <w:szCs w:val="16"/>
              </w:rPr>
              <w:t>Bezzásahový režim</w:t>
            </w:r>
            <w:r w:rsidR="008B4048" w:rsidRPr="00CE624D">
              <w:rPr>
                <w:iCs/>
                <w:sz w:val="16"/>
                <w:szCs w:val="16"/>
              </w:rPr>
              <w:t xml:space="preserve"> v lesných biotopoch </w:t>
            </w:r>
            <w:r w:rsidRPr="00CE624D">
              <w:rPr>
                <w:iCs/>
                <w:sz w:val="16"/>
                <w:szCs w:val="16"/>
              </w:rPr>
              <w:t>(</w:t>
            </w:r>
            <w:r w:rsidR="008B4048" w:rsidRPr="00CE624D">
              <w:rPr>
                <w:iCs/>
                <w:sz w:val="16"/>
                <w:szCs w:val="16"/>
              </w:rPr>
              <w:t>ak si daný stav biotopu nevyžaduje opatrenia na zlepšenie stavu)</w:t>
            </w:r>
            <w:r w:rsidR="009B3022" w:rsidRPr="00CE624D">
              <w:rPr>
                <w:iCs/>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B4048" w:rsidRPr="00B7566B" w:rsidRDefault="008B4048" w:rsidP="006536A7">
            <w:pPr>
              <w:spacing w:after="0" w:line="240" w:lineRule="auto"/>
              <w:jc w:val="center"/>
              <w:rPr>
                <w:i/>
                <w:sz w:val="16"/>
                <w:szCs w:val="16"/>
              </w:rPr>
            </w:pPr>
            <w:r w:rsidRPr="00B7566B">
              <w:rPr>
                <w:i/>
                <w:sz w:val="16"/>
                <w:szCs w:val="16"/>
              </w:rPr>
              <w:t>Phoenicurus phoenicurus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B4048" w:rsidRPr="00CE624D" w:rsidRDefault="008B4048" w:rsidP="006536A7">
            <w:pPr>
              <w:spacing w:after="0" w:line="240" w:lineRule="auto"/>
              <w:jc w:val="center"/>
              <w:rPr>
                <w:sz w:val="16"/>
                <w:szCs w:val="16"/>
              </w:rPr>
            </w:pPr>
            <w:r w:rsidRPr="00CE624D">
              <w:rPr>
                <w:sz w:val="16"/>
                <w:szCs w:val="16"/>
              </w:rPr>
              <w:t>udržaný stav biotopu; v poraste sa nevykonávajú žiadne lesohospodárske opatrenia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CE624D" w:rsidRDefault="00CF3D43" w:rsidP="006536A7">
            <w:pPr>
              <w:spacing w:after="0" w:line="240" w:lineRule="auto"/>
              <w:jc w:val="center"/>
              <w:rPr>
                <w:sz w:val="16"/>
                <w:szCs w:val="16"/>
              </w:rPr>
            </w:pPr>
            <w:r>
              <w:rPr>
                <w:sz w:val="16"/>
                <w:szCs w:val="16"/>
              </w:rPr>
              <w:t>2021</w:t>
            </w:r>
            <w:r w:rsidR="008B404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CE624D" w:rsidRDefault="008B4048" w:rsidP="006536A7">
            <w:pPr>
              <w:spacing w:after="0" w:line="240" w:lineRule="auto"/>
              <w:jc w:val="center"/>
              <w:rPr>
                <w:sz w:val="16"/>
                <w:szCs w:val="16"/>
              </w:rPr>
            </w:pPr>
            <w:r w:rsidRPr="00CE624D">
              <w:rPr>
                <w:sz w:val="16"/>
                <w:szCs w:val="16"/>
              </w:rPr>
              <w:t>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CE624D" w:rsidRDefault="008B4048" w:rsidP="006536A7">
            <w:pPr>
              <w:spacing w:after="0" w:line="240" w:lineRule="auto"/>
              <w:jc w:val="center"/>
              <w:rPr>
                <w:b/>
                <w:sz w:val="16"/>
                <w:szCs w:val="16"/>
              </w:rPr>
            </w:pPr>
            <w:r w:rsidRPr="00CE624D">
              <w:rPr>
                <w:b/>
                <w:sz w:val="16"/>
                <w:szCs w:val="16"/>
              </w:rPr>
              <w:t>OPKŽP</w:t>
            </w:r>
            <w:r w:rsidRPr="00CE624D">
              <w:rPr>
                <w:sz w:val="16"/>
                <w:szCs w:val="16"/>
              </w:rPr>
              <w:t>,  vlastné zdroje, iné zdroje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B4048" w:rsidRPr="008E2811" w:rsidRDefault="008E2811" w:rsidP="006536A7">
            <w:pPr>
              <w:spacing w:after="0" w:line="240" w:lineRule="auto"/>
              <w:jc w:val="center"/>
              <w:rPr>
                <w:sz w:val="16"/>
                <w:szCs w:val="16"/>
              </w:rPr>
            </w:pPr>
            <w:r>
              <w:rPr>
                <w:sz w:val="16"/>
                <w:szCs w:val="16"/>
              </w:rPr>
              <w:t>2</w:t>
            </w:r>
          </w:p>
        </w:tc>
      </w:tr>
      <w:tr w:rsidR="00CE1483"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B7566B" w:rsidRDefault="00FE3DE5" w:rsidP="006536A7">
            <w:pPr>
              <w:spacing w:after="0" w:line="240" w:lineRule="auto"/>
              <w:jc w:val="center"/>
              <w:rPr>
                <w:sz w:val="18"/>
                <w:szCs w:val="18"/>
              </w:rPr>
            </w:pPr>
            <w:r>
              <w:rPr>
                <w:sz w:val="18"/>
                <w:szCs w:val="18"/>
              </w:rPr>
              <w:t>1.3.2.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CE624D" w:rsidRDefault="00CE1483" w:rsidP="00CE624D">
            <w:pPr>
              <w:spacing w:after="0" w:line="240" w:lineRule="auto"/>
              <w:jc w:val="center"/>
              <w:rPr>
                <w:iCs/>
                <w:sz w:val="16"/>
                <w:szCs w:val="16"/>
              </w:rPr>
            </w:pPr>
            <w:r w:rsidRPr="00CE624D">
              <w:rPr>
                <w:iCs/>
                <w:sz w:val="16"/>
                <w:szCs w:val="16"/>
              </w:rPr>
              <w:t>Zabezpečiť vhodnej štruktúru porastov (menší zápoj korún, zakmenenie min. 0,6)</w:t>
            </w:r>
            <w:r w:rsidR="009B3022" w:rsidRPr="00CE624D">
              <w:rPr>
                <w:iCs/>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E1483" w:rsidRPr="00B7566B" w:rsidRDefault="00CE1483" w:rsidP="006536A7">
            <w:pPr>
              <w:spacing w:after="0" w:line="240" w:lineRule="auto"/>
              <w:jc w:val="center"/>
              <w:rPr>
                <w:i/>
                <w:sz w:val="16"/>
                <w:szCs w:val="16"/>
              </w:rPr>
            </w:pPr>
            <w:r w:rsidRPr="00B7566B">
              <w:rPr>
                <w:i/>
                <w:sz w:val="16"/>
                <w:szCs w:val="16"/>
              </w:rPr>
              <w:t>Phoenicurus phoenicurus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E1483" w:rsidRPr="00CE624D" w:rsidRDefault="00CE1483" w:rsidP="006536A7">
            <w:pPr>
              <w:spacing w:after="0" w:line="240" w:lineRule="auto"/>
              <w:jc w:val="center"/>
              <w:rPr>
                <w:sz w:val="16"/>
                <w:szCs w:val="16"/>
              </w:rPr>
            </w:pPr>
            <w:r w:rsidRPr="00CE624D">
              <w:rPr>
                <w:sz w:val="16"/>
                <w:szCs w:val="16"/>
              </w:rPr>
              <w:t>Zabezpečenie vhodnej štruktúry porast</w:t>
            </w:r>
            <w:r w:rsidR="002B6076">
              <w:rPr>
                <w:sz w:val="16"/>
                <w:szCs w:val="16"/>
              </w:rPr>
              <w:t>o</w:t>
            </w:r>
            <w:r w:rsidRPr="00CE624D">
              <w:rPr>
                <w:sz w:val="16"/>
                <w:szCs w:val="16"/>
              </w:rPr>
              <w:t>v na vhodných miestach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CE624D" w:rsidRDefault="00CF3D43" w:rsidP="006536A7">
            <w:pPr>
              <w:spacing w:after="0" w:line="240" w:lineRule="auto"/>
              <w:jc w:val="center"/>
              <w:rPr>
                <w:sz w:val="16"/>
                <w:szCs w:val="16"/>
              </w:rPr>
            </w:pPr>
            <w:r>
              <w:rPr>
                <w:sz w:val="16"/>
                <w:szCs w:val="16"/>
              </w:rPr>
              <w:t>2021</w:t>
            </w:r>
            <w:r w:rsidR="00CE1483"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CE624D" w:rsidRDefault="00CE1483" w:rsidP="006536A7">
            <w:pPr>
              <w:spacing w:after="0" w:line="240" w:lineRule="auto"/>
              <w:jc w:val="center"/>
              <w:rPr>
                <w:sz w:val="16"/>
                <w:szCs w:val="16"/>
              </w:rPr>
            </w:pPr>
            <w:r w:rsidRPr="00CE624D">
              <w:rPr>
                <w:sz w:val="16"/>
                <w:szCs w:val="16"/>
              </w:rPr>
              <w:t>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CE624D" w:rsidRDefault="00CE1483" w:rsidP="006536A7">
            <w:pPr>
              <w:spacing w:after="0" w:line="240" w:lineRule="auto"/>
              <w:jc w:val="center"/>
              <w:rPr>
                <w:sz w:val="16"/>
                <w:szCs w:val="16"/>
              </w:rPr>
            </w:pPr>
            <w:r w:rsidRPr="00CE624D">
              <w:rPr>
                <w:b/>
                <w:sz w:val="16"/>
                <w:szCs w:val="16"/>
              </w:rPr>
              <w:t>OPKŽP</w:t>
            </w:r>
            <w:r w:rsidRPr="00CE624D">
              <w:rPr>
                <w:sz w:val="16"/>
                <w:szCs w:val="16"/>
              </w:rPr>
              <w:t>,  vlastné zdroje, iné zdroje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1483" w:rsidRPr="008E2811" w:rsidRDefault="008E2811" w:rsidP="006536A7">
            <w:pPr>
              <w:spacing w:after="0" w:line="240" w:lineRule="auto"/>
              <w:jc w:val="center"/>
              <w:rPr>
                <w:sz w:val="16"/>
                <w:szCs w:val="16"/>
              </w:rPr>
            </w:pPr>
            <w:r>
              <w:rPr>
                <w:sz w:val="16"/>
                <w:szCs w:val="16"/>
              </w:rPr>
              <w:t>2</w:t>
            </w:r>
          </w:p>
        </w:tc>
      </w:tr>
      <w:tr w:rsidR="008E2811" w:rsidTr="00840D33">
        <w:trPr>
          <w:trHeight w:val="746"/>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B7566B" w:rsidRDefault="008E2811" w:rsidP="008E2811">
            <w:pPr>
              <w:spacing w:after="0" w:line="240" w:lineRule="auto"/>
              <w:jc w:val="center"/>
              <w:rPr>
                <w:sz w:val="16"/>
                <w:szCs w:val="16"/>
              </w:rPr>
            </w:pPr>
            <w:r>
              <w:rPr>
                <w:sz w:val="16"/>
                <w:szCs w:val="16"/>
              </w:rPr>
              <w:t>1.3.3.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iCs/>
                <w:sz w:val="16"/>
                <w:szCs w:val="16"/>
              </w:rPr>
            </w:pPr>
            <w:r w:rsidRPr="00CE624D">
              <w:rPr>
                <w:iCs/>
                <w:sz w:val="16"/>
                <w:szCs w:val="16"/>
              </w:rPr>
              <w:t>Zlepšenie hniezdnych možností druhu (vyvesenie búdok).</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B7566B" w:rsidRDefault="008E2811" w:rsidP="008E2811">
            <w:pPr>
              <w:spacing w:after="0" w:line="240" w:lineRule="auto"/>
              <w:jc w:val="center"/>
              <w:rPr>
                <w:i/>
                <w:sz w:val="16"/>
                <w:szCs w:val="16"/>
              </w:rPr>
            </w:pPr>
            <w:r w:rsidRPr="00B7566B">
              <w:rPr>
                <w:i/>
                <w:sz w:val="16"/>
                <w:szCs w:val="16"/>
              </w:rPr>
              <w:t>Phoenicurus phoenicurus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zvýšenie počtu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Správa NP Malá Fatra,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b/>
                <w:sz w:val="16"/>
                <w:szCs w:val="16"/>
              </w:rPr>
            </w:pPr>
            <w:r w:rsidRPr="00CE624D">
              <w:rPr>
                <w:b/>
                <w:sz w:val="16"/>
                <w:szCs w:val="16"/>
              </w:rPr>
              <w:t>OPKŽP</w:t>
            </w:r>
            <w:r w:rsidRPr="00CE624D">
              <w:rPr>
                <w:sz w:val="16"/>
                <w:szCs w:val="16"/>
              </w:rPr>
              <w:t>,  vlastné zdroje, iné zdroje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sz w:val="16"/>
                <w:szCs w:val="16"/>
              </w:rPr>
            </w:pPr>
            <w:r w:rsidRPr="00A4363D">
              <w:rPr>
                <w:sz w:val="16"/>
                <w:szCs w:val="16"/>
              </w:rPr>
              <w:t>2</w:t>
            </w:r>
          </w:p>
        </w:tc>
      </w:tr>
      <w:tr w:rsidR="008E2811" w:rsidTr="00840D33">
        <w:trPr>
          <w:trHeight w:val="746"/>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B7566B" w:rsidRDefault="008E2811" w:rsidP="008E2811">
            <w:pPr>
              <w:spacing w:after="0" w:line="240" w:lineRule="auto"/>
              <w:jc w:val="center"/>
              <w:rPr>
                <w:sz w:val="16"/>
                <w:szCs w:val="16"/>
              </w:rPr>
            </w:pPr>
            <w:r>
              <w:rPr>
                <w:sz w:val="16"/>
                <w:szCs w:val="16"/>
              </w:rPr>
              <w:t>1.3.4.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rFonts w:eastAsia="Times New Roman"/>
                <w:sz w:val="16"/>
                <w:szCs w:val="16"/>
              </w:rPr>
            </w:pPr>
            <w:r w:rsidRPr="00CE624D">
              <w:rPr>
                <w:iCs/>
                <w:sz w:val="16"/>
                <w:szCs w:val="16"/>
              </w:rPr>
              <w:t>Ochrana starých drevín v záhradách a parkoch.</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B7566B" w:rsidRDefault="008E2811" w:rsidP="008E2811">
            <w:pPr>
              <w:spacing w:after="0" w:line="240" w:lineRule="auto"/>
              <w:jc w:val="center"/>
              <w:rPr>
                <w:sz w:val="16"/>
                <w:szCs w:val="16"/>
              </w:rPr>
            </w:pPr>
            <w:r w:rsidRPr="00B7566B">
              <w:rPr>
                <w:i/>
                <w:sz w:val="16"/>
                <w:szCs w:val="16"/>
              </w:rPr>
              <w:t>Phoenicurus phoenicurus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u w:val="single"/>
              </w:rPr>
            </w:pPr>
            <w:r w:rsidRPr="00CE624D">
              <w:rPr>
                <w:sz w:val="16"/>
                <w:szCs w:val="16"/>
              </w:rPr>
              <w:t>udržaný  alebo zlepšený stav biotopov v intravilánoch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Užívateľ, Správa NP Malá Fatra, Obec</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b/>
                <w:sz w:val="16"/>
                <w:szCs w:val="16"/>
              </w:rPr>
              <w:t>OPKŽP</w:t>
            </w:r>
            <w:r w:rsidRPr="00CE624D">
              <w:rPr>
                <w:sz w:val="16"/>
                <w:szCs w:val="16"/>
              </w:rPr>
              <w:t>,  vlastné zdroje, iné zdroje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sz w:val="16"/>
                <w:szCs w:val="16"/>
              </w:rPr>
            </w:pPr>
            <w:r w:rsidRPr="00A4363D">
              <w:rPr>
                <w:sz w:val="16"/>
                <w:szCs w:val="16"/>
              </w:rPr>
              <w:t>2</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sz w:val="16"/>
                <w:szCs w:val="16"/>
              </w:rPr>
            </w:pPr>
            <w:r w:rsidRPr="008E2811">
              <w:rPr>
                <w:sz w:val="16"/>
                <w:szCs w:val="16"/>
              </w:rPr>
              <w:t>1.3.5.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iCs/>
                <w:sz w:val="16"/>
                <w:szCs w:val="16"/>
              </w:rPr>
            </w:pPr>
            <w:r w:rsidRPr="008E2811">
              <w:rPr>
                <w:iCs/>
                <w:sz w:val="16"/>
                <w:szCs w:val="16"/>
              </w:rPr>
              <w:t>Zamedzenie straty pestrosti biotopov</w:t>
            </w:r>
          </w:p>
          <w:p w:rsidR="008E2811" w:rsidRPr="008E2811" w:rsidRDefault="008E2811" w:rsidP="008E2811">
            <w:pPr>
              <w:spacing w:after="0" w:line="240" w:lineRule="auto"/>
              <w:ind w:left="-393" w:firstLine="393"/>
              <w:jc w:val="center"/>
              <w:rPr>
                <w:sz w:val="16"/>
                <w:szCs w:val="16"/>
              </w:rPr>
            </w:pPr>
            <w:r w:rsidRPr="008E2811">
              <w:rPr>
                <w:iCs/>
                <w:sz w:val="16"/>
                <w:szCs w:val="16"/>
              </w:rPr>
              <w:t>Podpora extenzívnej pastvy na hniezdnych lokalitách susediacimi s lúkami a pasienkami, udržať pôvodný vegetačný kryt na lúkach a pasienkoch.</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B7566B" w:rsidRDefault="008E2811" w:rsidP="008E2811">
            <w:pPr>
              <w:spacing w:after="0" w:line="240" w:lineRule="auto"/>
              <w:jc w:val="center"/>
              <w:rPr>
                <w:i/>
                <w:sz w:val="16"/>
                <w:szCs w:val="16"/>
              </w:rPr>
            </w:pPr>
            <w:r w:rsidRPr="00B7566B">
              <w:rPr>
                <w:i/>
                <w:sz w:val="16"/>
                <w:szCs w:val="16"/>
              </w:rPr>
              <w:t>Monticola saxatilis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zachovaný alebo zlepšujúci sa stav nelesných biotopov;</w:t>
            </w:r>
          </w:p>
          <w:p w:rsidR="008E2811" w:rsidRPr="00CE624D" w:rsidRDefault="008E2811" w:rsidP="008E2811">
            <w:pPr>
              <w:spacing w:after="0" w:line="240" w:lineRule="auto"/>
              <w:jc w:val="center"/>
              <w:rPr>
                <w:sz w:val="16"/>
                <w:szCs w:val="16"/>
              </w:rPr>
            </w:pPr>
            <w:r w:rsidRPr="00CE624D">
              <w:rPr>
                <w:sz w:val="16"/>
                <w:szCs w:val="16"/>
              </w:rPr>
              <w:t xml:space="preserve">realizované sú manažmentové činnosti za účelom zamedzenia straty pestrosti  biotopov, vykonávaná extenzívna pastva na  </w:t>
            </w:r>
            <w:r w:rsidRPr="00CE624D">
              <w:rPr>
                <w:iCs/>
                <w:sz w:val="16"/>
                <w:szCs w:val="16"/>
              </w:rPr>
              <w:t>hniezdnych lokalitách susediacimi s lúkami a pasienkami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p w:rsidR="008E2811" w:rsidRPr="00CE624D" w:rsidRDefault="008E2811" w:rsidP="008E2811">
            <w:pPr>
              <w:spacing w:after="0" w:line="240" w:lineRule="auto"/>
              <w:jc w:val="center"/>
              <w:rPr>
                <w:sz w:val="16"/>
                <w:szCs w:val="16"/>
              </w:rPr>
            </w:pP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Užívateľ, Správa NP Malá Fatra, Obec</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b/>
                <w:sz w:val="16"/>
                <w:szCs w:val="16"/>
              </w:rPr>
              <w:t>OPKŽP</w:t>
            </w:r>
            <w:r w:rsidRPr="00CE624D">
              <w:rPr>
                <w:sz w:val="16"/>
                <w:szCs w:val="16"/>
              </w:rPr>
              <w:t>,  vlastné zdroje, iné zdroje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sz w:val="16"/>
                <w:szCs w:val="16"/>
              </w:rPr>
            </w:pPr>
            <w:r>
              <w:rPr>
                <w:sz w:val="16"/>
                <w:szCs w:val="16"/>
              </w:rPr>
              <w:t>4</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Default="008E2811" w:rsidP="008E2811">
            <w:pPr>
              <w:spacing w:after="0" w:line="240" w:lineRule="auto"/>
              <w:jc w:val="center"/>
              <w:rPr>
                <w:sz w:val="16"/>
                <w:szCs w:val="16"/>
              </w:rPr>
            </w:pPr>
            <w:r w:rsidRPr="008E2811">
              <w:rPr>
                <w:sz w:val="16"/>
                <w:szCs w:val="16"/>
              </w:rPr>
              <w:t>1.3.6.</w:t>
            </w:r>
          </w:p>
          <w:p w:rsidR="00F83E4E" w:rsidRDefault="00F83E4E" w:rsidP="008E2811">
            <w:pPr>
              <w:spacing w:after="0" w:line="240" w:lineRule="auto"/>
              <w:jc w:val="center"/>
              <w:rPr>
                <w:sz w:val="16"/>
                <w:szCs w:val="16"/>
              </w:rPr>
            </w:pPr>
          </w:p>
          <w:p w:rsidR="00F83E4E" w:rsidRDefault="00F83E4E" w:rsidP="008E2811">
            <w:pPr>
              <w:spacing w:after="0" w:line="240" w:lineRule="auto"/>
              <w:jc w:val="center"/>
              <w:rPr>
                <w:sz w:val="16"/>
                <w:szCs w:val="16"/>
              </w:rPr>
            </w:pPr>
          </w:p>
          <w:p w:rsidR="00F83E4E" w:rsidRPr="008E2811" w:rsidRDefault="00F83E4E" w:rsidP="008E2811">
            <w:pPr>
              <w:spacing w:after="0" w:line="240" w:lineRule="auto"/>
              <w:jc w:val="center"/>
              <w:rPr>
                <w:sz w:val="16"/>
                <w:szCs w:val="16"/>
              </w:rPr>
            </w:pP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ind w:left="-393" w:firstLine="393"/>
              <w:jc w:val="center"/>
              <w:rPr>
                <w:iCs/>
                <w:sz w:val="16"/>
                <w:szCs w:val="16"/>
              </w:rPr>
            </w:pPr>
            <w:r w:rsidRPr="008E2811">
              <w:rPr>
                <w:iCs/>
                <w:sz w:val="16"/>
                <w:szCs w:val="16"/>
              </w:rPr>
              <w:t>monitoring výskytu a hniezdenia druhu monitoring populačnej dynamiky a trendu vývoja populácie.</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B7566B" w:rsidRDefault="008E2811" w:rsidP="008E2811">
            <w:pPr>
              <w:spacing w:after="0" w:line="240" w:lineRule="auto"/>
              <w:jc w:val="center"/>
              <w:rPr>
                <w:i/>
                <w:sz w:val="16"/>
                <w:szCs w:val="16"/>
              </w:rPr>
            </w:pPr>
            <w:r w:rsidRPr="00B7566B">
              <w:rPr>
                <w:i/>
                <w:sz w:val="16"/>
                <w:szCs w:val="16"/>
              </w:rPr>
              <w:t>Monticola saxatilis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zistený výskyt a príp. potvrdenie hniezdenia druhu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p w:rsidR="008E2811" w:rsidRPr="00CE624D" w:rsidRDefault="008E2811" w:rsidP="008E2811">
            <w:pPr>
              <w:spacing w:after="0" w:line="240" w:lineRule="auto"/>
              <w:jc w:val="center"/>
              <w:rPr>
                <w:sz w:val="16"/>
                <w:szCs w:val="16"/>
              </w:rPr>
            </w:pP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Správa NP Malá Fatra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b/>
                <w:sz w:val="16"/>
                <w:szCs w:val="16"/>
              </w:rPr>
              <w:t>OPKŽP</w:t>
            </w:r>
            <w:r w:rsidRPr="00CE624D">
              <w:rPr>
                <w:sz w:val="16"/>
                <w:szCs w:val="16"/>
              </w:rPr>
              <w:t>,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8E2811" w:rsidRDefault="008E2811" w:rsidP="008E2811">
            <w:pPr>
              <w:spacing w:after="0" w:line="240" w:lineRule="auto"/>
              <w:jc w:val="center"/>
              <w:rPr>
                <w:sz w:val="16"/>
                <w:szCs w:val="16"/>
              </w:rPr>
            </w:pPr>
            <w:r>
              <w:rPr>
                <w:sz w:val="16"/>
                <w:szCs w:val="16"/>
              </w:rPr>
              <w:t>4</w:t>
            </w:r>
          </w:p>
        </w:tc>
      </w:tr>
      <w:tr w:rsidR="00CE1483"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F00"/>
          </w:tcPr>
          <w:p w:rsidR="00CE1483" w:rsidRPr="000557C1" w:rsidRDefault="00C92A66" w:rsidP="000557C1">
            <w:pPr>
              <w:spacing w:after="0" w:line="240" w:lineRule="auto"/>
              <w:rPr>
                <w:b/>
                <w:i/>
                <w:sz w:val="20"/>
                <w:szCs w:val="20"/>
              </w:rPr>
            </w:pPr>
            <w:r w:rsidRPr="000557C1">
              <w:rPr>
                <w:b/>
                <w:bCs w:val="0"/>
                <w:i/>
                <w:sz w:val="20"/>
                <w:szCs w:val="20"/>
              </w:rPr>
              <w:t xml:space="preserve">Dosiahnuť udržanie súčasného priaznivého stavu druhov vtákov, ktoré sú predmetom ochrany v CHVÚ Malá Fatra, konkrétne u druhov:  </w:t>
            </w:r>
            <w:r w:rsidR="000557C1" w:rsidRPr="000557C1">
              <w:rPr>
                <w:b/>
                <w:bCs w:val="0"/>
                <w:i/>
                <w:sz w:val="20"/>
                <w:szCs w:val="20"/>
              </w:rPr>
              <w:t xml:space="preserve">sokol sťahovavý, </w:t>
            </w:r>
            <w:r w:rsidRPr="000557C1">
              <w:rPr>
                <w:b/>
                <w:bCs w:val="0"/>
                <w:i/>
                <w:sz w:val="20"/>
                <w:szCs w:val="20"/>
              </w:rPr>
              <w:t>orla skalného, ďubníka trojprstého</w:t>
            </w:r>
            <w:r w:rsidR="000557C1" w:rsidRPr="000557C1">
              <w:rPr>
                <w:b/>
                <w:bCs w:val="0"/>
                <w:i/>
                <w:sz w:val="20"/>
                <w:szCs w:val="20"/>
              </w:rPr>
              <w:t xml:space="preserve">, </w:t>
            </w:r>
            <w:r w:rsidRPr="000557C1">
              <w:rPr>
                <w:b/>
                <w:bCs w:val="0"/>
                <w:i/>
                <w:sz w:val="20"/>
                <w:szCs w:val="20"/>
              </w:rPr>
              <w:t>pôtika kapcavého, ďatľa bielochrptého</w:t>
            </w:r>
            <w:r w:rsidR="000557C1" w:rsidRPr="000557C1">
              <w:rPr>
                <w:b/>
                <w:bCs w:val="0"/>
                <w:i/>
                <w:sz w:val="20"/>
                <w:szCs w:val="20"/>
              </w:rPr>
              <w:t>, tesára čierneho</w:t>
            </w:r>
            <w:r w:rsidRPr="000557C1">
              <w:rPr>
                <w:b/>
                <w:bCs w:val="0"/>
                <w:i/>
                <w:sz w:val="20"/>
                <w:szCs w:val="20"/>
              </w:rPr>
              <w:t>,</w:t>
            </w:r>
            <w:r w:rsidR="000557C1" w:rsidRPr="000557C1">
              <w:rPr>
                <w:b/>
                <w:bCs w:val="0"/>
                <w:i/>
                <w:sz w:val="20"/>
                <w:szCs w:val="20"/>
              </w:rPr>
              <w:t xml:space="preserve"> rybárika riečneho</w:t>
            </w:r>
            <w:r w:rsidRPr="000557C1">
              <w:rPr>
                <w:b/>
                <w:bCs w:val="0"/>
                <w:i/>
                <w:sz w:val="20"/>
                <w:szCs w:val="20"/>
              </w:rPr>
              <w:t xml:space="preserve">, </w:t>
            </w:r>
            <w:r w:rsidR="000557C1" w:rsidRPr="000557C1">
              <w:rPr>
                <w:b/>
                <w:bCs w:val="0"/>
                <w:i/>
                <w:sz w:val="20"/>
                <w:szCs w:val="20"/>
              </w:rPr>
              <w:t>včelára lesného</w:t>
            </w:r>
            <w:r w:rsidRPr="000557C1">
              <w:rPr>
                <w:b/>
                <w:bCs w:val="0"/>
                <w:i/>
                <w:sz w:val="20"/>
                <w:szCs w:val="20"/>
              </w:rPr>
              <w:t xml:space="preserve">, sovy </w:t>
            </w:r>
            <w:r w:rsidR="000557C1" w:rsidRPr="000557C1">
              <w:rPr>
                <w:b/>
                <w:bCs w:val="0"/>
                <w:i/>
                <w:sz w:val="20"/>
                <w:szCs w:val="20"/>
              </w:rPr>
              <w:t>dlhochvostej</w:t>
            </w:r>
            <w:r w:rsidRPr="000557C1">
              <w:rPr>
                <w:b/>
                <w:bCs w:val="0"/>
                <w:i/>
                <w:sz w:val="20"/>
                <w:szCs w:val="20"/>
              </w:rPr>
              <w:t>, chrap</w:t>
            </w:r>
            <w:r w:rsidR="000557C1" w:rsidRPr="000557C1">
              <w:rPr>
                <w:b/>
                <w:bCs w:val="0"/>
                <w:i/>
                <w:sz w:val="20"/>
                <w:szCs w:val="20"/>
              </w:rPr>
              <w:t>káča poľného</w:t>
            </w:r>
            <w:r w:rsidRPr="000557C1">
              <w:rPr>
                <w:b/>
                <w:bCs w:val="0"/>
                <w:i/>
                <w:sz w:val="20"/>
                <w:szCs w:val="20"/>
              </w:rPr>
              <w:t xml:space="preserve">, </w:t>
            </w:r>
            <w:r w:rsidR="000557C1" w:rsidRPr="000557C1">
              <w:rPr>
                <w:b/>
                <w:bCs w:val="0"/>
                <w:i/>
                <w:sz w:val="20"/>
                <w:szCs w:val="20"/>
              </w:rPr>
              <w:t>kuvička vrabčieho</w:t>
            </w:r>
            <w:r w:rsidRPr="000557C1">
              <w:rPr>
                <w:b/>
                <w:bCs w:val="0"/>
                <w:i/>
                <w:sz w:val="20"/>
                <w:szCs w:val="20"/>
              </w:rPr>
              <w:t xml:space="preserve">, </w:t>
            </w:r>
            <w:r w:rsidR="000557C1" w:rsidRPr="000557C1">
              <w:rPr>
                <w:b/>
                <w:bCs w:val="0"/>
                <w:i/>
                <w:sz w:val="20"/>
                <w:szCs w:val="20"/>
              </w:rPr>
              <w:t xml:space="preserve">jariabka hôrneho </w:t>
            </w:r>
            <w:r w:rsidRPr="000557C1">
              <w:rPr>
                <w:b/>
                <w:bCs w:val="0"/>
                <w:i/>
                <w:sz w:val="20"/>
                <w:szCs w:val="20"/>
              </w:rPr>
              <w:t>a</w:t>
            </w:r>
            <w:r w:rsidR="000557C1" w:rsidRPr="000557C1">
              <w:rPr>
                <w:b/>
                <w:bCs w:val="0"/>
                <w:i/>
                <w:sz w:val="20"/>
                <w:szCs w:val="20"/>
              </w:rPr>
              <w:t> skaliara pestrého</w:t>
            </w:r>
            <w:r w:rsidRPr="000557C1">
              <w:rPr>
                <w:b/>
                <w:bCs w:val="0"/>
                <w:i/>
                <w:sz w:val="20"/>
                <w:szCs w:val="20"/>
              </w:rPr>
              <w:t xml:space="preserve"> v </w:t>
            </w:r>
            <w:r w:rsidR="000557C1" w:rsidRPr="000557C1">
              <w:rPr>
                <w:b/>
                <w:i/>
                <w:sz w:val="20"/>
                <w:szCs w:val="20"/>
              </w:rPr>
              <w:t>EFP1, EFP2, EFP5, EFP 6, EFP 7.</w:t>
            </w:r>
          </w:p>
        </w:tc>
      </w:tr>
      <w:tr w:rsidR="00CE1483"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F00"/>
          </w:tcPr>
          <w:p w:rsidR="00CE1483" w:rsidRPr="000557C1" w:rsidRDefault="00CE1483" w:rsidP="00CE1483">
            <w:pPr>
              <w:pStyle w:val="Textkomentra"/>
              <w:jc w:val="both"/>
              <w:rPr>
                <w:rFonts w:eastAsia="Calibri"/>
                <w:b/>
                <w:bCs/>
                <w:i/>
                <w:color w:val="231F20"/>
                <w:lang w:val="sk-SK" w:eastAsia="en-US"/>
              </w:rPr>
            </w:pPr>
            <w:r w:rsidRPr="000557C1">
              <w:rPr>
                <w:rFonts w:eastAsia="Calibri"/>
                <w:b/>
                <w:bCs/>
                <w:i/>
                <w:color w:val="231F20"/>
                <w:lang w:val="sk-SK" w:eastAsia="en-US"/>
              </w:rPr>
              <w:t xml:space="preserve">Merateľný ukazovateľ plnenia: v roku 2050 dosiahnuté udržanie priaznivého stav kategórie B u predmetov ochrany </w:t>
            </w:r>
            <w:r w:rsidR="00C92A66" w:rsidRPr="000557C1">
              <w:rPr>
                <w:rFonts w:eastAsia="Calibri"/>
                <w:b/>
                <w:bCs/>
                <w:i/>
                <w:color w:val="231F20"/>
                <w:lang w:val="sk-SK" w:eastAsia="en-US"/>
              </w:rPr>
              <w:t xml:space="preserve">:  sokol sťahovavý, </w:t>
            </w:r>
            <w:r w:rsidR="00236A7C">
              <w:rPr>
                <w:rFonts w:eastAsia="Calibri"/>
                <w:b/>
                <w:bCs/>
                <w:i/>
                <w:color w:val="231F20"/>
                <w:lang w:val="sk-SK" w:eastAsia="en-US"/>
              </w:rPr>
              <w:t xml:space="preserve">orla skalného, </w:t>
            </w:r>
            <w:r w:rsidR="00C92A66" w:rsidRPr="000557C1">
              <w:rPr>
                <w:rFonts w:eastAsia="Calibri"/>
                <w:b/>
                <w:bCs/>
                <w:i/>
                <w:color w:val="231F20"/>
                <w:lang w:val="sk-SK" w:eastAsia="en-US"/>
              </w:rPr>
              <w:t xml:space="preserve">ďubníka trojprstého, </w:t>
            </w:r>
            <w:r w:rsidR="00236A7C">
              <w:rPr>
                <w:rFonts w:eastAsia="Calibri"/>
                <w:b/>
                <w:bCs/>
                <w:i/>
                <w:color w:val="231F20"/>
                <w:lang w:val="sk-SK" w:eastAsia="en-US"/>
              </w:rPr>
              <w:t>pôtika kapcavého</w:t>
            </w:r>
            <w:r w:rsidR="00C92A66" w:rsidRPr="000557C1">
              <w:rPr>
                <w:rFonts w:eastAsia="Calibri"/>
                <w:b/>
                <w:bCs/>
                <w:i/>
                <w:color w:val="231F20"/>
                <w:lang w:val="sk-SK" w:eastAsia="en-US"/>
              </w:rPr>
              <w:t xml:space="preserve">, </w:t>
            </w:r>
            <w:r w:rsidR="00236A7C">
              <w:rPr>
                <w:rFonts w:eastAsia="Calibri"/>
                <w:b/>
                <w:bCs/>
                <w:i/>
                <w:color w:val="231F20"/>
                <w:lang w:val="sk-SK" w:eastAsia="en-US"/>
              </w:rPr>
              <w:t>ďatľa bielochrptého, tesára čierneho</w:t>
            </w:r>
            <w:r w:rsidR="00C92A66" w:rsidRPr="000557C1">
              <w:rPr>
                <w:rFonts w:eastAsia="Calibri"/>
                <w:b/>
                <w:bCs/>
                <w:i/>
                <w:color w:val="231F20"/>
                <w:lang w:val="sk-SK" w:eastAsia="en-US"/>
              </w:rPr>
              <w:t>,</w:t>
            </w:r>
            <w:r w:rsidR="00236A7C">
              <w:rPr>
                <w:rFonts w:eastAsia="Calibri"/>
                <w:b/>
                <w:bCs/>
                <w:i/>
                <w:color w:val="231F20"/>
                <w:lang w:val="sk-SK" w:eastAsia="en-US"/>
              </w:rPr>
              <w:t xml:space="preserve"> rybárika riečneho</w:t>
            </w:r>
            <w:r w:rsidR="00C92A66" w:rsidRPr="000557C1">
              <w:rPr>
                <w:rFonts w:eastAsia="Calibri"/>
                <w:b/>
                <w:bCs/>
                <w:i/>
                <w:color w:val="231F20"/>
                <w:lang w:val="sk-SK" w:eastAsia="en-US"/>
              </w:rPr>
              <w:t xml:space="preserve">, </w:t>
            </w:r>
            <w:r w:rsidR="00236A7C">
              <w:rPr>
                <w:rFonts w:eastAsia="Calibri"/>
                <w:b/>
                <w:bCs/>
                <w:i/>
                <w:color w:val="231F20"/>
                <w:lang w:val="sk-SK" w:eastAsia="en-US"/>
              </w:rPr>
              <w:t>včelára lesného</w:t>
            </w:r>
            <w:r w:rsidR="00C92A66" w:rsidRPr="000557C1">
              <w:rPr>
                <w:rFonts w:eastAsia="Calibri"/>
                <w:b/>
                <w:bCs/>
                <w:i/>
                <w:color w:val="231F20"/>
                <w:lang w:val="sk-SK" w:eastAsia="en-US"/>
              </w:rPr>
              <w:t xml:space="preserve">, </w:t>
            </w:r>
            <w:r w:rsidR="00236A7C">
              <w:rPr>
                <w:rFonts w:eastAsia="Calibri"/>
                <w:b/>
                <w:bCs/>
                <w:i/>
                <w:color w:val="231F20"/>
                <w:lang w:val="sk-SK" w:eastAsia="en-US"/>
              </w:rPr>
              <w:t>sovy dlhochvostej</w:t>
            </w:r>
            <w:r w:rsidR="00C92A66" w:rsidRPr="000557C1">
              <w:rPr>
                <w:rFonts w:eastAsia="Calibri"/>
                <w:b/>
                <w:bCs/>
                <w:i/>
                <w:color w:val="231F20"/>
                <w:lang w:val="sk-SK" w:eastAsia="en-US"/>
              </w:rPr>
              <w:t xml:space="preserve">, </w:t>
            </w:r>
            <w:r w:rsidR="00236A7C">
              <w:rPr>
                <w:rFonts w:eastAsia="Calibri"/>
                <w:b/>
                <w:bCs/>
                <w:i/>
                <w:color w:val="231F20"/>
                <w:lang w:val="sk-SK" w:eastAsia="en-US"/>
              </w:rPr>
              <w:t>chrapkáča poľného</w:t>
            </w:r>
            <w:r w:rsidR="00C92A66" w:rsidRPr="000557C1">
              <w:rPr>
                <w:rFonts w:eastAsia="Calibri"/>
                <w:b/>
                <w:bCs/>
                <w:i/>
                <w:color w:val="231F20"/>
                <w:lang w:val="sk-SK" w:eastAsia="en-US"/>
              </w:rPr>
              <w:t xml:space="preserve">, </w:t>
            </w:r>
            <w:r w:rsidR="00236A7C">
              <w:rPr>
                <w:rFonts w:eastAsia="Calibri"/>
                <w:b/>
                <w:bCs/>
                <w:i/>
                <w:color w:val="231F20"/>
                <w:lang w:val="sk-SK" w:eastAsia="en-US"/>
              </w:rPr>
              <w:t>kuvička vrabčieho</w:t>
            </w:r>
            <w:r w:rsidR="00C92A66" w:rsidRPr="000557C1">
              <w:rPr>
                <w:rFonts w:eastAsia="Calibri"/>
                <w:b/>
                <w:bCs/>
                <w:i/>
                <w:color w:val="231F20"/>
                <w:lang w:val="sk-SK" w:eastAsia="en-US"/>
              </w:rPr>
              <w:t xml:space="preserve">, </w:t>
            </w:r>
            <w:r w:rsidR="00236A7C">
              <w:rPr>
                <w:rFonts w:eastAsia="Calibri"/>
                <w:b/>
                <w:bCs/>
                <w:i/>
                <w:color w:val="231F20"/>
                <w:lang w:val="sk-SK" w:eastAsia="en-US"/>
              </w:rPr>
              <w:lastRenderedPageBreak/>
              <w:t>jariabka hôrneho</w:t>
            </w:r>
            <w:r w:rsidR="00C92A66" w:rsidRPr="000557C1">
              <w:rPr>
                <w:rFonts w:eastAsia="Calibri"/>
                <w:b/>
                <w:bCs/>
                <w:i/>
                <w:color w:val="231F20"/>
                <w:lang w:val="sk-SK" w:eastAsia="en-US"/>
              </w:rPr>
              <w:t xml:space="preserve"> a</w:t>
            </w:r>
            <w:r w:rsidR="00236A7C">
              <w:rPr>
                <w:rFonts w:eastAsia="Calibri"/>
                <w:b/>
                <w:bCs/>
                <w:i/>
                <w:color w:val="231F20"/>
                <w:lang w:val="sk-SK" w:eastAsia="en-US"/>
              </w:rPr>
              <w:t> skaliara pestrého.</w:t>
            </w:r>
          </w:p>
          <w:p w:rsidR="00CE1483" w:rsidRPr="000557C1" w:rsidRDefault="00CE1483" w:rsidP="00CE1483">
            <w:pPr>
              <w:spacing w:after="0" w:line="240" w:lineRule="auto"/>
              <w:rPr>
                <w:b/>
                <w:i/>
                <w:sz w:val="20"/>
                <w:szCs w:val="20"/>
              </w:rPr>
            </w:pPr>
          </w:p>
        </w:tc>
      </w:tr>
      <w:tr w:rsidR="00CE1483" w:rsidTr="0060359B">
        <w:trPr>
          <w:trHeight w:val="707"/>
        </w:trPr>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2CC" w:themeFill="accent4" w:themeFillTint="33"/>
          </w:tcPr>
          <w:p w:rsidR="00CE1483" w:rsidRPr="00FE3DE5" w:rsidRDefault="00CE1483" w:rsidP="00BF3A74">
            <w:pPr>
              <w:jc w:val="both"/>
              <w:rPr>
                <w:b/>
                <w:i/>
                <w:sz w:val="20"/>
                <w:szCs w:val="20"/>
              </w:rPr>
            </w:pPr>
            <w:r w:rsidRPr="00FE3DE5">
              <w:rPr>
                <w:b/>
                <w:i/>
                <w:sz w:val="20"/>
                <w:szCs w:val="20"/>
              </w:rPr>
              <w:lastRenderedPageBreak/>
              <w:t>Operatívny cieľ č. 2.1. Udrža</w:t>
            </w:r>
            <w:r w:rsidR="00EE5DAE" w:rsidRPr="00FE3DE5">
              <w:rPr>
                <w:b/>
                <w:i/>
                <w:sz w:val="20"/>
                <w:szCs w:val="20"/>
              </w:rPr>
              <w:t xml:space="preserve">ť </w:t>
            </w:r>
            <w:r w:rsidRPr="00FE3DE5">
              <w:rPr>
                <w:b/>
                <w:i/>
                <w:sz w:val="20"/>
                <w:szCs w:val="20"/>
              </w:rPr>
              <w:t>populáciu sokola sťahovavého na priemernej minimálnej úrovni  8,5 obsadených teritórií, orla skalného  na priemernej úrovni minimálne 8,5 obsadených teritórií, ďubníka trojprstého na priemernej úrovni minimálne 150 obsadených teritórií, pôtika kapcavého na priemernej úrovni minimálne 190 obsadených teritórií, ďatľa bielochrbtého na priemernej úrovni minimálne 200 obsadených teritórií, tesára čierneho na priemernej úrovni minimálne 250 obsadených teritórií, rybárika riečneho na priemernej úrovni minimálne 11 obsadených teritórií, bociana čierneho na minimálnej úrovni 6 obsadených teritórií, včelára lesného na minimálnej priemernej úrovni 25 obsadených teritórií, sovy dlhochvostej na minimálnej priemernej úrovni 27,5 obsadených teritórií,  chrapkáča poľného na minimálnej priemernej úrovni 100 volajúcich samcov,  kuvička vrabčieho na minimálnej priemernej úrovni 250 obsadených teritórií, jariabka hôrneho na priemernej úrovni minimálne 250 obsadených teritórií,  prepelice poľnej na priemernej úrovni minimálne 65 volajúcich samcov, muchára sivého na priemernej úrovni minimálne 600 obsadených teritórií.</w:t>
            </w:r>
          </w:p>
        </w:tc>
      </w:tr>
      <w:tr w:rsidR="00CE1483"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2CC" w:themeFill="accent4" w:themeFillTint="33"/>
          </w:tcPr>
          <w:p w:rsidR="00CE1483" w:rsidRPr="00FE3DE5" w:rsidRDefault="00CE1483" w:rsidP="00BF3A74">
            <w:pPr>
              <w:spacing w:after="0" w:line="240" w:lineRule="auto"/>
              <w:jc w:val="both"/>
              <w:rPr>
                <w:b/>
                <w:i/>
                <w:sz w:val="20"/>
                <w:szCs w:val="20"/>
              </w:rPr>
            </w:pPr>
            <w:r w:rsidRPr="00FE3DE5">
              <w:rPr>
                <w:b/>
                <w:i/>
                <w:sz w:val="20"/>
                <w:szCs w:val="20"/>
              </w:rPr>
              <w:t>Merateľný</w:t>
            </w:r>
            <w:r w:rsidR="00BF3A74">
              <w:rPr>
                <w:b/>
                <w:i/>
                <w:sz w:val="20"/>
                <w:szCs w:val="20"/>
              </w:rPr>
              <w:t xml:space="preserve"> ukazovateľ plnenia: v roku 2031</w:t>
            </w:r>
            <w:r w:rsidRPr="00FE3DE5">
              <w:rPr>
                <w:b/>
                <w:i/>
                <w:sz w:val="20"/>
                <w:szCs w:val="20"/>
              </w:rPr>
              <w:t xml:space="preserve"> dosiahnutý stav u</w:t>
            </w:r>
            <w:r w:rsidR="002B6076" w:rsidRPr="00FE3DE5">
              <w:rPr>
                <w:b/>
                <w:i/>
                <w:sz w:val="20"/>
                <w:szCs w:val="20"/>
              </w:rPr>
              <w:t> predmetov ochrany v CHVÚ Malá F</w:t>
            </w:r>
            <w:r w:rsidRPr="00FE3DE5">
              <w:rPr>
                <w:b/>
                <w:i/>
                <w:sz w:val="20"/>
                <w:szCs w:val="20"/>
              </w:rPr>
              <w:t>atra, konkrétne u druhu sokol sťahovavého na priemernej minimálnej úrovni  8,5 obsadených teritórií, orla skalného na priemernej úrovni minimálne 8,5 obsadených teritórií, ďubníka trojprstého na priemernej úrovni minimálne 150 obsadených teritórií, pôtika kapcavého na priemernej úrovni minimálne 190 obsadených teritórií, ďatľa bielochrbtého na priemernej úrovni minimálne 200 obsadených teritórií, tesára čierneho na priemernej úrovni minimálne 250 obsadených teritórií, rybárika riečneho na priemernej úrovni minimálne 11 obsadených teritórií, bociana čierneho na minimálnej úrovni 6 obsadených teritórií, včelára lesného na minimálnej priemernej úrovni 25 obsadených teritórií, sovy dlhochvostej na minimálnej priemernej úrovni 27,5 obsadených teritórií,  chrapkáča poľného na minimálnej priemernej úrovni 100 volajúcich samcov,  kuvička vrabčieho na minimálnej priemernej úrovni 250 obsadených teritórií, jariabka hôrneho na priemernej úrovni minimálne 250 obsadených teritórií,  prepelice poľnej na priemernej úrovni minimálne 65 volajúcich samcov, muchára sivého na priemernej úrovni minimálne 600 obsadených teritórií.</w:t>
            </w:r>
          </w:p>
        </w:tc>
      </w:tr>
      <w:tr w:rsidR="0060359B" w:rsidTr="00840D33">
        <w:tc>
          <w:tcPr>
            <w:tcW w:w="1241" w:type="dxa"/>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rPr>
            </w:pPr>
            <w:r w:rsidRPr="0063477D">
              <w:rPr>
                <w:b/>
                <w:sz w:val="16"/>
                <w:szCs w:val="16"/>
              </w:rPr>
              <w:t>Číslo aktivity</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Pr>
                <w:b/>
                <w:sz w:val="16"/>
                <w:szCs w:val="16"/>
              </w:rPr>
              <w:t>Opatrenie</w:t>
            </w:r>
          </w:p>
        </w:tc>
        <w:tc>
          <w:tcPr>
            <w:tcW w:w="1418" w:type="dxa"/>
            <w:tcBorders>
              <w:top w:val="single" w:sz="4" w:space="0" w:color="00000A"/>
              <w:left w:val="single" w:sz="4" w:space="0" w:color="00000A"/>
              <w:bottom w:val="single" w:sz="4" w:space="0" w:color="00000A"/>
              <w:right w:val="single" w:sz="4" w:space="0" w:color="000001"/>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sidRPr="0063477D">
              <w:rPr>
                <w:b/>
                <w:sz w:val="16"/>
                <w:szCs w:val="16"/>
              </w:rPr>
              <w:t>Druh</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sidRPr="0063477D">
              <w:rPr>
                <w:b/>
                <w:sz w:val="16"/>
                <w:szCs w:val="16"/>
              </w:rPr>
              <w:t xml:space="preserve">Merateľný indikátor plnenia </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Pr>
                <w:b/>
                <w:sz w:val="16"/>
                <w:szCs w:val="16"/>
              </w:rPr>
              <w:t>Harmonogram plnenia</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sidRPr="0063477D">
              <w:rPr>
                <w:b/>
                <w:sz w:val="16"/>
                <w:szCs w:val="16"/>
              </w:rPr>
              <w:t>Zodpovednosť</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9D1213" w:rsidRDefault="0060359B" w:rsidP="0060359B">
            <w:pPr>
              <w:spacing w:after="0" w:line="240" w:lineRule="auto"/>
              <w:jc w:val="center"/>
              <w:rPr>
                <w:b/>
                <w:sz w:val="16"/>
                <w:szCs w:val="16"/>
                <w:u w:val="single"/>
              </w:rPr>
            </w:pPr>
            <w:r w:rsidRPr="0063477D">
              <w:rPr>
                <w:b/>
                <w:sz w:val="16"/>
                <w:szCs w:val="16"/>
              </w:rPr>
              <w:t>financovania</w:t>
            </w:r>
          </w:p>
        </w:tc>
        <w:tc>
          <w:tcPr>
            <w:tcW w:w="1309" w:type="dxa"/>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9D1213" w:rsidRDefault="0060359B" w:rsidP="0060359B">
            <w:pPr>
              <w:spacing w:after="0" w:line="240" w:lineRule="auto"/>
              <w:jc w:val="center"/>
              <w:rPr>
                <w:b/>
                <w:sz w:val="16"/>
                <w:szCs w:val="16"/>
                <w:u w:val="single"/>
              </w:rPr>
            </w:pPr>
            <w:r>
              <w:rPr>
                <w:b/>
                <w:sz w:val="16"/>
                <w:szCs w:val="16"/>
              </w:rPr>
              <w:t>Lokalita (</w:t>
            </w:r>
            <w:r w:rsidRPr="0063477D">
              <w:rPr>
                <w:b/>
                <w:sz w:val="16"/>
                <w:szCs w:val="16"/>
              </w:rPr>
              <w:t>EFP</w:t>
            </w:r>
            <w:r>
              <w:rPr>
                <w:b/>
                <w:sz w:val="16"/>
                <w:szCs w:val="16"/>
              </w:rPr>
              <w:t>)</w:t>
            </w:r>
          </w:p>
        </w:tc>
      </w:tr>
      <w:tr w:rsidR="009D5E86"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FE3DE5" w:rsidP="009D5E86">
            <w:pPr>
              <w:spacing w:after="0" w:line="240" w:lineRule="auto"/>
              <w:jc w:val="center"/>
              <w:rPr>
                <w:sz w:val="16"/>
                <w:szCs w:val="16"/>
              </w:rPr>
            </w:pPr>
            <w:r>
              <w:rPr>
                <w:sz w:val="16"/>
                <w:szCs w:val="16"/>
              </w:rPr>
              <w:t>2.1.1.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Ponechanie suchých stojacich, odumierajúcich, odumretých a dutinových stromov alebo ich skupín (ekonomicky nezaujímavých) v poraste, vrátane zlomených zvyškov kme</w:t>
            </w:r>
            <w:r w:rsidRPr="00CE624D">
              <w:rPr>
                <w:rFonts w:ascii="TimesNewRoman" w:eastAsia="TimesNewRoman" w:cs="TimesNewRoman" w:hint="eastAsia"/>
                <w:sz w:val="16"/>
                <w:szCs w:val="16"/>
              </w:rPr>
              <w:t>ň</w:t>
            </w:r>
            <w:r w:rsidRPr="00CE624D">
              <w:rPr>
                <w:rFonts w:eastAsiaTheme="minorHAnsi"/>
                <w:sz w:val="16"/>
                <w:szCs w:val="16"/>
              </w:rPr>
              <w:t xml:space="preserve">ov </w:t>
            </w:r>
            <w:r w:rsidRPr="00CE624D">
              <w:rPr>
                <w:sz w:val="16"/>
                <w:szCs w:val="16"/>
              </w:rPr>
              <w:t>pri obnovnej, prípadne výchovnej ťažbe.</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sz w:val="16"/>
                <w:szCs w:val="16"/>
              </w:rPr>
            </w:pPr>
            <w:r w:rsidRPr="00CE624D">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9D5E86" w:rsidRPr="00CE624D" w:rsidRDefault="00CF2AD7" w:rsidP="009D5E86">
            <w:pPr>
              <w:autoSpaceDE w:val="0"/>
              <w:autoSpaceDN w:val="0"/>
              <w:adjustRightInd w:val="0"/>
              <w:spacing w:after="0" w:line="240" w:lineRule="auto"/>
              <w:jc w:val="center"/>
              <w:rPr>
                <w:sz w:val="16"/>
                <w:szCs w:val="16"/>
              </w:rPr>
            </w:pPr>
            <w:r>
              <w:rPr>
                <w:sz w:val="16"/>
                <w:szCs w:val="16"/>
              </w:rPr>
              <w:t>Zachovanie v </w:t>
            </w:r>
            <w:r w:rsidR="00B27013">
              <w:rPr>
                <w:sz w:val="16"/>
                <w:szCs w:val="16"/>
              </w:rPr>
              <w:t>kategórii</w:t>
            </w:r>
            <w:r w:rsidR="009D5E86" w:rsidRPr="00CE624D">
              <w:rPr>
                <w:sz w:val="16"/>
                <w:szCs w:val="16"/>
              </w:rPr>
              <w:t xml:space="preserve"> B</w:t>
            </w:r>
          </w:p>
          <w:p w:rsidR="009D5E86" w:rsidRPr="00CE624D" w:rsidRDefault="009D5E86" w:rsidP="009D5E86">
            <w:pPr>
              <w:autoSpaceDE w:val="0"/>
              <w:autoSpaceDN w:val="0"/>
              <w:adjustRightInd w:val="0"/>
              <w:spacing w:after="0" w:line="240" w:lineRule="auto"/>
              <w:jc w:val="center"/>
              <w:rPr>
                <w:sz w:val="16"/>
                <w:szCs w:val="16"/>
              </w:rPr>
            </w:pPr>
            <w:r w:rsidRPr="00CE624D">
              <w:rPr>
                <w:sz w:val="16"/>
                <w:szCs w:val="16"/>
              </w:rPr>
              <w:t>priaznivého stavu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CF3D43" w:rsidP="009D5E86">
            <w:pPr>
              <w:spacing w:after="0" w:line="240" w:lineRule="auto"/>
              <w:jc w:val="center"/>
              <w:rPr>
                <w:sz w:val="16"/>
                <w:szCs w:val="16"/>
              </w:rPr>
            </w:pPr>
            <w:r>
              <w:rPr>
                <w:sz w:val="16"/>
                <w:szCs w:val="16"/>
              </w:rPr>
              <w:t>2021</w:t>
            </w:r>
            <w:r w:rsidR="009D5E86"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8E2811" w:rsidP="009D5E86">
            <w:pPr>
              <w:autoSpaceDE w:val="0"/>
              <w:autoSpaceDN w:val="0"/>
              <w:adjustRightInd w:val="0"/>
              <w:spacing w:after="0" w:line="240" w:lineRule="auto"/>
              <w:jc w:val="center"/>
              <w:rPr>
                <w:sz w:val="16"/>
                <w:szCs w:val="16"/>
              </w:rPr>
            </w:pPr>
            <w:r>
              <w:rPr>
                <w:sz w:val="16"/>
                <w:szCs w:val="16"/>
              </w:rPr>
              <w:t>2</w:t>
            </w:r>
          </w:p>
        </w:tc>
      </w:tr>
      <w:tr w:rsidR="009D5E86" w:rsidRPr="00CE624D"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FE3DE5" w:rsidP="009D5E86">
            <w:pPr>
              <w:spacing w:after="0" w:line="240" w:lineRule="auto"/>
              <w:jc w:val="center"/>
              <w:rPr>
                <w:sz w:val="16"/>
                <w:szCs w:val="16"/>
              </w:rPr>
            </w:pPr>
            <w:r>
              <w:rPr>
                <w:sz w:val="16"/>
                <w:szCs w:val="16"/>
              </w:rPr>
              <w:t>2.1.2.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Vylú</w:t>
            </w:r>
            <w:r w:rsidRPr="00CE624D">
              <w:rPr>
                <w:rFonts w:ascii="TimesNewRoman" w:eastAsia="TimesNewRoman" w:cs="TimesNewRoman" w:hint="eastAsia"/>
                <w:sz w:val="16"/>
                <w:szCs w:val="16"/>
              </w:rPr>
              <w:t>č</w:t>
            </w:r>
            <w:r w:rsidRPr="00CE624D">
              <w:rPr>
                <w:rFonts w:eastAsiaTheme="minorHAnsi"/>
                <w:sz w:val="16"/>
                <w:szCs w:val="16"/>
              </w:rPr>
              <w:t>enie aplikácie chemických prípravkov v boji so škodlivými</w:t>
            </w:r>
          </w:p>
          <w:p w:rsidR="009D5E86" w:rsidRPr="00CE624D" w:rsidRDefault="009D5E86" w:rsidP="009D5E86">
            <w:pPr>
              <w:autoSpaceDE w:val="0"/>
              <w:autoSpaceDN w:val="0"/>
              <w:adjustRightInd w:val="0"/>
              <w:spacing w:after="0" w:line="240" w:lineRule="auto"/>
              <w:jc w:val="center"/>
              <w:rPr>
                <w:rFonts w:eastAsiaTheme="minorHAnsi"/>
                <w:sz w:val="16"/>
                <w:szCs w:val="16"/>
              </w:rPr>
            </w:pPr>
            <w:r w:rsidRPr="00CE624D">
              <w:rPr>
                <w:rFonts w:ascii="TimesNewRoman" w:eastAsia="TimesNewRoman" w:cs="TimesNewRoman" w:hint="eastAsia"/>
                <w:sz w:val="16"/>
                <w:szCs w:val="16"/>
              </w:rPr>
              <w:t>č</w:t>
            </w:r>
            <w:r w:rsidRPr="00CE624D">
              <w:rPr>
                <w:rFonts w:eastAsiaTheme="minorHAnsi"/>
                <w:sz w:val="16"/>
                <w:szCs w:val="16"/>
              </w:rPr>
              <w:t>inite</w:t>
            </w:r>
            <w:r w:rsidRPr="00CE624D">
              <w:rPr>
                <w:rFonts w:ascii="TimesNewRoman" w:eastAsia="TimesNewRoman" w:cs="TimesNewRoman" w:hint="eastAsia"/>
                <w:sz w:val="16"/>
                <w:szCs w:val="16"/>
              </w:rPr>
              <w:t>ľ</w:t>
            </w:r>
            <w:r w:rsidRPr="00CE624D">
              <w:rPr>
                <w:rFonts w:eastAsiaTheme="minorHAnsi"/>
                <w:sz w:val="16"/>
                <w:szCs w:val="16"/>
              </w:rPr>
              <w:t>mi (pesticídov a insekticídov)</w:t>
            </w:r>
            <w:r w:rsidR="009B3022" w:rsidRPr="00CE624D">
              <w:rPr>
                <w:rFonts w:eastAsiaTheme="minorHAnsi"/>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9D5E86" w:rsidRPr="00CE624D" w:rsidRDefault="00CF2AD7" w:rsidP="009D5E86">
            <w:pPr>
              <w:autoSpaceDE w:val="0"/>
              <w:autoSpaceDN w:val="0"/>
              <w:adjustRightInd w:val="0"/>
              <w:spacing w:after="0" w:line="240" w:lineRule="auto"/>
              <w:jc w:val="center"/>
              <w:rPr>
                <w:sz w:val="16"/>
                <w:szCs w:val="16"/>
              </w:rPr>
            </w:pPr>
            <w:r>
              <w:rPr>
                <w:sz w:val="16"/>
                <w:szCs w:val="16"/>
              </w:rPr>
              <w:t>Zachovanie v </w:t>
            </w:r>
            <w:r w:rsidR="00B27013">
              <w:rPr>
                <w:sz w:val="16"/>
                <w:szCs w:val="16"/>
              </w:rPr>
              <w:t>kategórii</w:t>
            </w:r>
            <w:r w:rsidR="009D5E86" w:rsidRPr="00CE624D">
              <w:rPr>
                <w:sz w:val="16"/>
                <w:szCs w:val="16"/>
              </w:rPr>
              <w:t xml:space="preserve"> B  priaznivého stavu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CF3D43" w:rsidP="009D5E86">
            <w:pPr>
              <w:spacing w:after="0" w:line="240" w:lineRule="auto"/>
              <w:jc w:val="center"/>
              <w:rPr>
                <w:sz w:val="16"/>
                <w:szCs w:val="16"/>
              </w:rPr>
            </w:pPr>
            <w:r>
              <w:rPr>
                <w:sz w:val="16"/>
                <w:szCs w:val="16"/>
              </w:rPr>
              <w:t>2021</w:t>
            </w:r>
            <w:r w:rsidR="009D5E86"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CE624D" w:rsidP="009D5E86">
            <w:pPr>
              <w:spacing w:after="0" w:line="240" w:lineRule="auto"/>
              <w:jc w:val="center"/>
              <w:rPr>
                <w:b/>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8E2811">
            <w:pPr>
              <w:autoSpaceDE w:val="0"/>
              <w:autoSpaceDN w:val="0"/>
              <w:adjustRightInd w:val="0"/>
              <w:spacing w:after="0" w:line="240" w:lineRule="auto"/>
              <w:jc w:val="center"/>
              <w:rPr>
                <w:sz w:val="16"/>
                <w:szCs w:val="16"/>
              </w:rPr>
            </w:pPr>
            <w:r w:rsidRPr="00CE624D">
              <w:rPr>
                <w:sz w:val="16"/>
                <w:szCs w:val="16"/>
              </w:rPr>
              <w:t>2</w:t>
            </w:r>
          </w:p>
        </w:tc>
      </w:tr>
      <w:tr w:rsidR="00CE624D"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FE3DE5" w:rsidP="00CE624D">
            <w:pPr>
              <w:spacing w:after="0" w:line="240" w:lineRule="auto"/>
              <w:jc w:val="center"/>
              <w:rPr>
                <w:sz w:val="16"/>
                <w:szCs w:val="16"/>
              </w:rPr>
            </w:pPr>
            <w:r>
              <w:rPr>
                <w:sz w:val="16"/>
                <w:szCs w:val="16"/>
              </w:rPr>
              <w:t>2.1.3.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E624D" w:rsidP="00CE624D">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 xml:space="preserve">Pri obnovnej </w:t>
            </w:r>
            <w:r w:rsidRPr="00CE624D">
              <w:rPr>
                <w:rFonts w:ascii="TimesNewRoman" w:eastAsia="TimesNewRoman" w:cs="TimesNewRoman" w:hint="eastAsia"/>
                <w:sz w:val="16"/>
                <w:szCs w:val="16"/>
              </w:rPr>
              <w:t>ť</w:t>
            </w:r>
            <w:r w:rsidRPr="00CE624D">
              <w:rPr>
                <w:rFonts w:eastAsiaTheme="minorHAnsi"/>
                <w:sz w:val="16"/>
                <w:szCs w:val="16"/>
              </w:rPr>
              <w:t>ažbe zabezpe</w:t>
            </w:r>
            <w:r w:rsidRPr="00CE624D">
              <w:rPr>
                <w:rFonts w:ascii="TimesNewRoman" w:eastAsia="TimesNewRoman" w:cs="TimesNewRoman" w:hint="eastAsia"/>
                <w:sz w:val="16"/>
                <w:szCs w:val="16"/>
              </w:rPr>
              <w:t>č</w:t>
            </w:r>
            <w:r w:rsidRPr="00CE624D">
              <w:rPr>
                <w:rFonts w:eastAsiaTheme="minorHAnsi"/>
                <w:sz w:val="16"/>
                <w:szCs w:val="16"/>
              </w:rPr>
              <w:t>i</w:t>
            </w:r>
            <w:r w:rsidRPr="00CE624D">
              <w:rPr>
                <w:rFonts w:ascii="TimesNewRoman" w:eastAsia="TimesNewRoman" w:cs="TimesNewRoman" w:hint="eastAsia"/>
                <w:sz w:val="16"/>
                <w:szCs w:val="16"/>
              </w:rPr>
              <w:t>ť</w:t>
            </w:r>
            <w:r w:rsidRPr="00CE624D">
              <w:rPr>
                <w:rFonts w:ascii="TimesNewRoman" w:eastAsia="TimesNewRoman" w:cs="TimesNewRoman"/>
                <w:sz w:val="16"/>
                <w:szCs w:val="16"/>
              </w:rPr>
              <w:t xml:space="preserve"> </w:t>
            </w:r>
            <w:r w:rsidRPr="00CE624D">
              <w:rPr>
                <w:rFonts w:eastAsiaTheme="minorHAnsi"/>
                <w:sz w:val="16"/>
                <w:szCs w:val="16"/>
              </w:rPr>
              <w:t>zachovanie minimálne 60 % porastov starších ako 80 rokov v rámci LC.</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E624D" w:rsidRPr="00CE624D" w:rsidRDefault="00CE624D" w:rsidP="00CE624D">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E624D" w:rsidRPr="00CE624D" w:rsidRDefault="00CF2AD7" w:rsidP="00CE624D">
            <w:pPr>
              <w:autoSpaceDE w:val="0"/>
              <w:autoSpaceDN w:val="0"/>
              <w:adjustRightInd w:val="0"/>
              <w:spacing w:after="0" w:line="240" w:lineRule="auto"/>
              <w:jc w:val="center"/>
              <w:rPr>
                <w:sz w:val="16"/>
                <w:szCs w:val="16"/>
              </w:rPr>
            </w:pPr>
            <w:r>
              <w:rPr>
                <w:sz w:val="16"/>
                <w:szCs w:val="16"/>
              </w:rPr>
              <w:t>Zachovanie v </w:t>
            </w:r>
            <w:r w:rsidR="00B27013">
              <w:rPr>
                <w:sz w:val="16"/>
                <w:szCs w:val="16"/>
              </w:rPr>
              <w:t>kategórii</w:t>
            </w:r>
            <w:r w:rsidR="00CE624D" w:rsidRPr="00CE624D">
              <w:rPr>
                <w:sz w:val="16"/>
                <w:szCs w:val="16"/>
              </w:rPr>
              <w:t xml:space="preserve"> B</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F3D43" w:rsidP="00CE624D">
            <w:pPr>
              <w:spacing w:after="0" w:line="240" w:lineRule="auto"/>
              <w:jc w:val="center"/>
              <w:rPr>
                <w:sz w:val="16"/>
                <w:szCs w:val="16"/>
              </w:rPr>
            </w:pPr>
            <w:r>
              <w:rPr>
                <w:sz w:val="16"/>
                <w:szCs w:val="16"/>
              </w:rPr>
              <w:t>2021</w:t>
            </w:r>
            <w:r w:rsidR="00CE624D"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E624D" w:rsidP="00CE624D">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tcPr>
          <w:p w:rsidR="00CE624D" w:rsidRPr="00CE624D" w:rsidRDefault="00CE624D" w:rsidP="00CE624D">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8E2811" w:rsidP="00CE624D">
            <w:pPr>
              <w:autoSpaceDE w:val="0"/>
              <w:autoSpaceDN w:val="0"/>
              <w:adjustRightInd w:val="0"/>
              <w:spacing w:after="0" w:line="240" w:lineRule="auto"/>
              <w:jc w:val="center"/>
              <w:rPr>
                <w:sz w:val="16"/>
                <w:szCs w:val="16"/>
              </w:rPr>
            </w:pPr>
            <w:r>
              <w:rPr>
                <w:sz w:val="16"/>
                <w:szCs w:val="16"/>
              </w:rPr>
              <w:t>2</w:t>
            </w:r>
          </w:p>
        </w:tc>
      </w:tr>
      <w:tr w:rsidR="00CE624D"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FE3DE5" w:rsidP="00CE624D">
            <w:pPr>
              <w:spacing w:after="0" w:line="240" w:lineRule="auto"/>
              <w:jc w:val="center"/>
              <w:rPr>
                <w:sz w:val="16"/>
                <w:szCs w:val="16"/>
              </w:rPr>
            </w:pPr>
            <w:r>
              <w:rPr>
                <w:sz w:val="16"/>
                <w:szCs w:val="16"/>
              </w:rPr>
              <w:t>2.1.4.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E624D" w:rsidP="00CE624D">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Dohodnutie režimu ochrany hniezdiska s dotknutou lesnou správou.</w:t>
            </w:r>
          </w:p>
          <w:p w:rsidR="00CE624D" w:rsidRPr="00CE624D" w:rsidRDefault="00CE624D" w:rsidP="00CE624D">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Opatrenie spo</w:t>
            </w:r>
            <w:r w:rsidRPr="00CE624D">
              <w:rPr>
                <w:rFonts w:ascii="TimesNewRoman" w:eastAsia="TimesNewRoman" w:cs="TimesNewRoman" w:hint="eastAsia"/>
                <w:sz w:val="16"/>
                <w:szCs w:val="16"/>
              </w:rPr>
              <w:t>č</w:t>
            </w:r>
            <w:r w:rsidRPr="00CE624D">
              <w:rPr>
                <w:rFonts w:eastAsiaTheme="minorHAnsi"/>
                <w:sz w:val="16"/>
                <w:szCs w:val="16"/>
              </w:rPr>
              <w:t>íva v ponechaní hniezdneho stromu a okolitého porastu (skupín stromov) po zhodnotení hniezdneho biotopu na základe terénnej obhliadky za ú</w:t>
            </w:r>
            <w:r w:rsidRPr="00CE624D">
              <w:rPr>
                <w:rFonts w:ascii="TimesNewRoman" w:eastAsia="TimesNewRoman" w:cs="TimesNewRoman" w:hint="eastAsia"/>
                <w:sz w:val="16"/>
                <w:szCs w:val="16"/>
              </w:rPr>
              <w:t>č</w:t>
            </w:r>
            <w:r w:rsidRPr="00CE624D">
              <w:rPr>
                <w:rFonts w:eastAsiaTheme="minorHAnsi"/>
                <w:sz w:val="16"/>
                <w:szCs w:val="16"/>
              </w:rPr>
              <w:t xml:space="preserve">elom ochrany </w:t>
            </w:r>
            <w:r w:rsidRPr="00CE624D">
              <w:rPr>
                <w:rFonts w:eastAsiaTheme="minorHAnsi"/>
                <w:sz w:val="16"/>
                <w:szCs w:val="16"/>
              </w:rPr>
              <w:lastRenderedPageBreak/>
              <w:t>hniezdiska, nastavenie režimu k</w:t>
            </w:r>
            <w:r w:rsidRPr="00CE624D">
              <w:rPr>
                <w:rFonts w:ascii="TimesNewRoman" w:eastAsia="TimesNewRoman" w:cs="TimesNewRoman" w:hint="eastAsia"/>
                <w:sz w:val="16"/>
                <w:szCs w:val="16"/>
              </w:rPr>
              <w:t>ľ</w:t>
            </w:r>
            <w:r w:rsidRPr="00CE624D">
              <w:rPr>
                <w:rFonts w:eastAsiaTheme="minorHAnsi"/>
                <w:sz w:val="16"/>
                <w:szCs w:val="16"/>
              </w:rPr>
              <w:t>udu v hniezdnom období, nastavenie špeciálneho režimu hospodárenia</w:t>
            </w:r>
          </w:p>
          <w:p w:rsidR="00CE624D" w:rsidRPr="00CE624D" w:rsidRDefault="00CE624D" w:rsidP="00CE624D">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(výberkový, ú</w:t>
            </w:r>
            <w:r w:rsidRPr="00CE624D">
              <w:rPr>
                <w:rFonts w:ascii="TimesNewRoman" w:eastAsia="TimesNewRoman" w:cs="TimesNewRoman" w:hint="eastAsia"/>
                <w:sz w:val="16"/>
                <w:szCs w:val="16"/>
              </w:rPr>
              <w:t>č</w:t>
            </w:r>
            <w:r w:rsidRPr="00CE624D">
              <w:rPr>
                <w:rFonts w:eastAsiaTheme="minorHAnsi"/>
                <w:sz w:val="16"/>
                <w:szCs w:val="16"/>
              </w:rPr>
              <w:t>elový), vyhlásenie</w:t>
            </w:r>
          </w:p>
          <w:p w:rsidR="00CE624D" w:rsidRPr="00CE624D" w:rsidRDefault="00CE624D" w:rsidP="00CE624D">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ochrannej zóny.</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E624D" w:rsidRPr="00CE624D" w:rsidRDefault="00CE624D" w:rsidP="00CE624D">
            <w:pPr>
              <w:autoSpaceDE w:val="0"/>
              <w:autoSpaceDN w:val="0"/>
              <w:adjustRightInd w:val="0"/>
              <w:spacing w:after="0" w:line="240" w:lineRule="auto"/>
              <w:jc w:val="center"/>
              <w:rPr>
                <w:rFonts w:eastAsiaTheme="minorHAnsi"/>
                <w:i/>
                <w:iCs/>
                <w:sz w:val="16"/>
                <w:szCs w:val="16"/>
              </w:rPr>
            </w:pPr>
            <w:r w:rsidRPr="00CE624D">
              <w:rPr>
                <w:rFonts w:eastAsia="Times New Roman"/>
                <w:sz w:val="16"/>
                <w:szCs w:val="16"/>
              </w:rPr>
              <w:lastRenderedPageBreak/>
              <w:t>Dravce,</w:t>
            </w:r>
            <w:r w:rsidRPr="00CE624D">
              <w:rPr>
                <w:rFonts w:eastAsia="Times New Roman"/>
                <w:i/>
                <w:sz w:val="16"/>
                <w:szCs w:val="16"/>
              </w:rPr>
              <w:t xml:space="preserve"> Ciconia nigra</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E624D" w:rsidRPr="00CE624D" w:rsidRDefault="00CE624D" w:rsidP="00CE624D">
            <w:pPr>
              <w:autoSpaceDE w:val="0"/>
              <w:autoSpaceDN w:val="0"/>
              <w:adjustRightInd w:val="0"/>
              <w:spacing w:after="0" w:line="240" w:lineRule="auto"/>
              <w:jc w:val="center"/>
              <w:rPr>
                <w:sz w:val="16"/>
                <w:szCs w:val="16"/>
              </w:rPr>
            </w:pPr>
            <w:r w:rsidRPr="00CE624D">
              <w:rPr>
                <w:sz w:val="16"/>
                <w:szCs w:val="16"/>
              </w:rPr>
              <w:t>Stabilné hniezdenie na hniezdnych lokalitách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F3D43" w:rsidP="00CE624D">
            <w:pPr>
              <w:spacing w:after="0" w:line="240" w:lineRule="auto"/>
              <w:jc w:val="center"/>
              <w:rPr>
                <w:sz w:val="16"/>
                <w:szCs w:val="16"/>
              </w:rPr>
            </w:pPr>
            <w:r>
              <w:rPr>
                <w:sz w:val="16"/>
                <w:szCs w:val="16"/>
              </w:rPr>
              <w:t>2021</w:t>
            </w:r>
            <w:r w:rsidR="00CE624D"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E624D" w:rsidP="00CE624D">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tcPr>
          <w:p w:rsidR="00CE624D" w:rsidRPr="00CE624D" w:rsidRDefault="00CE624D" w:rsidP="00CE624D">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8E2811" w:rsidP="00CE624D">
            <w:pPr>
              <w:autoSpaceDE w:val="0"/>
              <w:autoSpaceDN w:val="0"/>
              <w:adjustRightInd w:val="0"/>
              <w:spacing w:after="0" w:line="240" w:lineRule="auto"/>
              <w:jc w:val="center"/>
              <w:rPr>
                <w:sz w:val="16"/>
                <w:szCs w:val="16"/>
              </w:rPr>
            </w:pPr>
            <w:r>
              <w:rPr>
                <w:sz w:val="16"/>
                <w:szCs w:val="16"/>
              </w:rPr>
              <w:t>2</w:t>
            </w:r>
          </w:p>
        </w:tc>
      </w:tr>
      <w:tr w:rsidR="009D5E86"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FE3DE5" w:rsidP="009D5E86">
            <w:pPr>
              <w:spacing w:after="0" w:line="240" w:lineRule="auto"/>
              <w:jc w:val="center"/>
              <w:rPr>
                <w:sz w:val="16"/>
                <w:szCs w:val="16"/>
              </w:rPr>
            </w:pPr>
            <w:r>
              <w:rPr>
                <w:sz w:val="16"/>
                <w:szCs w:val="16"/>
              </w:rPr>
              <w:lastRenderedPageBreak/>
              <w:t>2.1.5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heme="minorHAnsi"/>
                <w:sz w:val="16"/>
                <w:szCs w:val="16"/>
              </w:rPr>
            </w:pPr>
            <w:r w:rsidRPr="00CE624D">
              <w:rPr>
                <w:iCs/>
                <w:sz w:val="16"/>
                <w:szCs w:val="16"/>
              </w:rPr>
              <w:t xml:space="preserve">V rámci obhospodarovania ponechávať hrúbkovo nadpriemerné jedince drevín, </w:t>
            </w:r>
            <w:r w:rsidRPr="00CE624D">
              <w:rPr>
                <w:rFonts w:eastAsiaTheme="minorHAnsi"/>
                <w:sz w:val="16"/>
                <w:szCs w:val="16"/>
              </w:rPr>
              <w:t>suchých stojacich, odumierajúcich, odumretých a dutinových stromov v</w:t>
            </w:r>
          </w:p>
          <w:p w:rsidR="009D5E86" w:rsidRPr="00CE624D" w:rsidRDefault="009D5E86" w:rsidP="009D5E86">
            <w:pPr>
              <w:autoSpaceDE w:val="0"/>
              <w:autoSpaceDN w:val="0"/>
              <w:adjustRightInd w:val="0"/>
              <w:spacing w:after="0" w:line="240" w:lineRule="auto"/>
              <w:jc w:val="center"/>
              <w:rPr>
                <w:sz w:val="16"/>
                <w:szCs w:val="16"/>
              </w:rPr>
            </w:pPr>
            <w:r w:rsidRPr="00CE624D">
              <w:rPr>
                <w:rFonts w:eastAsiaTheme="minorHAnsi"/>
                <w:sz w:val="16"/>
                <w:szCs w:val="16"/>
              </w:rPr>
              <w:t>poraste, jednotlivých alebo skupín rôznych druhov stromov, ponechanie stojacich zlomených zvyškov kme</w:t>
            </w:r>
            <w:r w:rsidRPr="00CE624D">
              <w:rPr>
                <w:rFonts w:eastAsia="TimesNewRoman"/>
                <w:sz w:val="16"/>
                <w:szCs w:val="16"/>
              </w:rPr>
              <w:t>ň</w:t>
            </w:r>
            <w:r w:rsidRPr="00CE624D">
              <w:rPr>
                <w:rFonts w:eastAsiaTheme="minorHAnsi"/>
                <w:sz w:val="16"/>
                <w:szCs w:val="16"/>
              </w:rPr>
              <w:t xml:space="preserve">ov, </w:t>
            </w:r>
            <w:r w:rsidRPr="00CE624D">
              <w:rPr>
                <w:sz w:val="16"/>
                <w:szCs w:val="16"/>
              </w:rPr>
              <w:t>pri obnovnej, prípadne výchovnej ťažbe</w:t>
            </w:r>
            <w:r w:rsidRPr="00CE624D">
              <w:rPr>
                <w:iCs/>
                <w:sz w:val="16"/>
                <w:szCs w:val="16"/>
              </w:rPr>
              <w:t xml:space="preserve">  na dožitie (o.i. ide o významné jedince z dendrologického hľadiska)</w:t>
            </w:r>
            <w:r w:rsidR="009B3022" w:rsidRPr="00CE624D">
              <w:rPr>
                <w:iCs/>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imes New Roman"/>
                <w:sz w:val="16"/>
                <w:szCs w:val="16"/>
              </w:rPr>
            </w:pPr>
            <w:r w:rsidRPr="00CE624D">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sz w:val="16"/>
                <w:szCs w:val="16"/>
              </w:rPr>
            </w:pPr>
            <w:r w:rsidRPr="00CE624D">
              <w:rPr>
                <w:sz w:val="16"/>
                <w:szCs w:val="16"/>
              </w:rPr>
              <w:t>Pri opatreniach nedôjde k výrubu hrúbkovo nadpriemerných stromov;</w:t>
            </w:r>
          </w:p>
          <w:p w:rsidR="009D5E86" w:rsidRPr="00CE624D" w:rsidRDefault="009D5E86" w:rsidP="009D5E86">
            <w:pPr>
              <w:autoSpaceDE w:val="0"/>
              <w:autoSpaceDN w:val="0"/>
              <w:adjustRightInd w:val="0"/>
              <w:spacing w:after="0" w:line="240" w:lineRule="auto"/>
              <w:jc w:val="center"/>
              <w:rPr>
                <w:sz w:val="16"/>
                <w:szCs w:val="16"/>
              </w:rPr>
            </w:pPr>
            <w:r w:rsidRPr="00CE624D">
              <w:rPr>
                <w:sz w:val="16"/>
                <w:szCs w:val="16"/>
              </w:rPr>
              <w:t>zachovaný/zlepšený stav lesných biotopov, z</w:t>
            </w:r>
            <w:r w:rsidR="00CF2AD7">
              <w:rPr>
                <w:sz w:val="16"/>
                <w:szCs w:val="16"/>
              </w:rPr>
              <w:t>a</w:t>
            </w:r>
            <w:r w:rsidRPr="00CE624D">
              <w:rPr>
                <w:sz w:val="16"/>
                <w:szCs w:val="16"/>
              </w:rPr>
              <w:t>chovaný stav kategórie B alebo dosiahnutý stav 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CF3D43" w:rsidP="009D5E86">
            <w:pPr>
              <w:spacing w:after="0" w:line="240" w:lineRule="auto"/>
              <w:jc w:val="center"/>
              <w:rPr>
                <w:sz w:val="16"/>
                <w:szCs w:val="16"/>
              </w:rPr>
            </w:pPr>
            <w:r>
              <w:rPr>
                <w:sz w:val="16"/>
                <w:szCs w:val="16"/>
              </w:rPr>
              <w:t>2021</w:t>
            </w:r>
            <w:r w:rsidR="009D5E86"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OPKŽP, náhrada za obmedzenie obhospodarovania,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8E2811" w:rsidP="009D5E86">
            <w:pPr>
              <w:autoSpaceDE w:val="0"/>
              <w:autoSpaceDN w:val="0"/>
              <w:adjustRightInd w:val="0"/>
              <w:spacing w:after="0" w:line="240" w:lineRule="auto"/>
              <w:jc w:val="center"/>
              <w:rPr>
                <w:sz w:val="16"/>
                <w:szCs w:val="16"/>
              </w:rPr>
            </w:pPr>
            <w:r>
              <w:rPr>
                <w:sz w:val="16"/>
                <w:szCs w:val="16"/>
              </w:rPr>
              <w:t>2</w:t>
            </w:r>
          </w:p>
        </w:tc>
      </w:tr>
      <w:tr w:rsidR="009D5E86"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FE3DE5" w:rsidP="009D5E86">
            <w:pPr>
              <w:spacing w:after="0" w:line="240" w:lineRule="auto"/>
              <w:jc w:val="center"/>
              <w:rPr>
                <w:sz w:val="16"/>
                <w:szCs w:val="16"/>
              </w:rPr>
            </w:pPr>
            <w:r>
              <w:rPr>
                <w:sz w:val="16"/>
                <w:szCs w:val="16"/>
              </w:rPr>
              <w:t>2.1.6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widowControl w:val="0"/>
              <w:autoSpaceDE w:val="0"/>
              <w:spacing w:after="0" w:line="240" w:lineRule="auto"/>
              <w:jc w:val="center"/>
              <w:rPr>
                <w:sz w:val="16"/>
                <w:szCs w:val="16"/>
              </w:rPr>
            </w:pPr>
            <w:r w:rsidRPr="00CE624D">
              <w:rPr>
                <w:rFonts w:eastAsiaTheme="minorHAnsi"/>
                <w:sz w:val="16"/>
                <w:szCs w:val="16"/>
              </w:rPr>
              <w:t xml:space="preserve">Pri obnovnej </w:t>
            </w:r>
            <w:r w:rsidRPr="00CE624D">
              <w:rPr>
                <w:rFonts w:eastAsia="TimesNewRoman"/>
                <w:sz w:val="16"/>
                <w:szCs w:val="16"/>
              </w:rPr>
              <w:t>ť</w:t>
            </w:r>
            <w:r w:rsidRPr="00CE624D">
              <w:rPr>
                <w:rFonts w:eastAsiaTheme="minorHAnsi"/>
                <w:sz w:val="16"/>
                <w:szCs w:val="16"/>
              </w:rPr>
              <w:t>ažbe zabezpe</w:t>
            </w:r>
            <w:r w:rsidRPr="00CE624D">
              <w:rPr>
                <w:rFonts w:eastAsia="TimesNewRoman"/>
                <w:sz w:val="16"/>
                <w:szCs w:val="16"/>
              </w:rPr>
              <w:t>č</w:t>
            </w:r>
            <w:r w:rsidRPr="00CE624D">
              <w:rPr>
                <w:rFonts w:eastAsiaTheme="minorHAnsi"/>
                <w:sz w:val="16"/>
                <w:szCs w:val="16"/>
              </w:rPr>
              <w:t>i</w:t>
            </w:r>
            <w:r w:rsidRPr="00CE624D">
              <w:rPr>
                <w:rFonts w:eastAsia="TimesNewRoman"/>
                <w:sz w:val="16"/>
                <w:szCs w:val="16"/>
              </w:rPr>
              <w:t>ť</w:t>
            </w:r>
            <w:r w:rsidRPr="00CE624D">
              <w:rPr>
                <w:rFonts w:eastAsiaTheme="minorHAnsi"/>
                <w:sz w:val="16"/>
                <w:szCs w:val="16"/>
              </w:rPr>
              <w:t>, aby zostalo zachovaných minimálne 50 % porastov starších ako 80 rokov</w:t>
            </w:r>
            <w:r w:rsidR="009B3022" w:rsidRPr="00CE624D">
              <w:rPr>
                <w:rFonts w:eastAsiaTheme="minorHAnsi"/>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9D5E86" w:rsidRPr="00CE624D" w:rsidRDefault="009D5E86" w:rsidP="009D5E86">
            <w:pPr>
              <w:autoSpaceDE w:val="0"/>
              <w:autoSpaceDN w:val="0"/>
              <w:adjustRightInd w:val="0"/>
              <w:spacing w:after="0" w:line="240" w:lineRule="auto"/>
              <w:jc w:val="center"/>
              <w:rPr>
                <w:rFonts w:eastAsia="Times New Roman"/>
                <w:sz w:val="16"/>
                <w:szCs w:val="16"/>
              </w:rPr>
            </w:pPr>
            <w:r w:rsidRPr="00CE624D">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9D5E86" w:rsidRPr="00CE624D" w:rsidRDefault="00CF2AD7" w:rsidP="009D5E86">
            <w:pPr>
              <w:autoSpaceDE w:val="0"/>
              <w:autoSpaceDN w:val="0"/>
              <w:adjustRightInd w:val="0"/>
              <w:spacing w:after="0" w:line="240" w:lineRule="auto"/>
              <w:jc w:val="center"/>
              <w:rPr>
                <w:sz w:val="16"/>
                <w:szCs w:val="16"/>
              </w:rPr>
            </w:pPr>
            <w:r>
              <w:rPr>
                <w:sz w:val="16"/>
                <w:szCs w:val="16"/>
              </w:rPr>
              <w:t>Zachovanie v </w:t>
            </w:r>
            <w:r w:rsidR="00B27013">
              <w:rPr>
                <w:sz w:val="16"/>
                <w:szCs w:val="16"/>
              </w:rPr>
              <w:t>kategórii</w:t>
            </w:r>
            <w:r>
              <w:rPr>
                <w:sz w:val="16"/>
                <w:szCs w:val="16"/>
              </w:rPr>
              <w:t xml:space="preserve"> B alebo </w:t>
            </w:r>
            <w:r w:rsidR="00B27013">
              <w:rPr>
                <w:sz w:val="16"/>
                <w:szCs w:val="16"/>
              </w:rPr>
              <w:t>kategórii</w:t>
            </w:r>
            <w:r w:rsidR="009D5E86" w:rsidRPr="00CE624D">
              <w:rPr>
                <w:sz w:val="16"/>
                <w:szCs w:val="16"/>
              </w:rPr>
              <w:t xml:space="preserve"> 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CF3D43" w:rsidP="009D5E86">
            <w:pPr>
              <w:spacing w:after="0" w:line="240" w:lineRule="auto"/>
              <w:jc w:val="center"/>
              <w:rPr>
                <w:sz w:val="16"/>
                <w:szCs w:val="16"/>
              </w:rPr>
            </w:pPr>
            <w:r>
              <w:rPr>
                <w:sz w:val="16"/>
                <w:szCs w:val="16"/>
              </w:rPr>
              <w:t>2021</w:t>
            </w:r>
            <w:r w:rsidR="009D5E86"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vlastník, správca, 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9D5E86" w:rsidP="009D5E86">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9D5E86" w:rsidRPr="00CE624D" w:rsidRDefault="008E2811" w:rsidP="009D5E86">
            <w:pPr>
              <w:autoSpaceDE w:val="0"/>
              <w:autoSpaceDN w:val="0"/>
              <w:adjustRightInd w:val="0"/>
              <w:spacing w:after="0" w:line="240" w:lineRule="auto"/>
              <w:jc w:val="center"/>
              <w:rPr>
                <w:sz w:val="16"/>
                <w:szCs w:val="16"/>
              </w:rPr>
            </w:pPr>
            <w:r>
              <w:rPr>
                <w:sz w:val="16"/>
                <w:szCs w:val="16"/>
              </w:rPr>
              <w:t>2</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2.1.7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Vylú</w:t>
            </w:r>
            <w:r w:rsidRPr="00CE624D">
              <w:rPr>
                <w:rFonts w:eastAsia="TimesNewRoman"/>
                <w:sz w:val="16"/>
                <w:szCs w:val="16"/>
              </w:rPr>
              <w:t>č</w:t>
            </w:r>
            <w:r w:rsidRPr="00CE624D">
              <w:rPr>
                <w:rFonts w:eastAsiaTheme="minorHAnsi"/>
                <w:sz w:val="16"/>
                <w:szCs w:val="16"/>
              </w:rPr>
              <w:t>enie aplikácie chemických prípravkov v boji so škodlivými</w:t>
            </w:r>
          </w:p>
          <w:p w:rsidR="008E2811" w:rsidRPr="00CE624D" w:rsidRDefault="008E2811" w:rsidP="008E2811">
            <w:pPr>
              <w:widowControl w:val="0"/>
              <w:autoSpaceDE w:val="0"/>
              <w:spacing w:after="0" w:line="240" w:lineRule="auto"/>
              <w:jc w:val="center"/>
              <w:rPr>
                <w:rFonts w:eastAsiaTheme="minorHAnsi"/>
                <w:sz w:val="16"/>
                <w:szCs w:val="16"/>
              </w:rPr>
            </w:pPr>
            <w:r w:rsidRPr="00CE624D">
              <w:rPr>
                <w:rFonts w:eastAsia="TimesNewRoman"/>
                <w:sz w:val="16"/>
                <w:szCs w:val="16"/>
              </w:rPr>
              <w:t>č</w:t>
            </w:r>
            <w:r w:rsidRPr="00CE624D">
              <w:rPr>
                <w:rFonts w:eastAsiaTheme="minorHAnsi"/>
                <w:sz w:val="16"/>
                <w:szCs w:val="16"/>
              </w:rPr>
              <w:t>inite</w:t>
            </w:r>
            <w:r w:rsidRPr="00CE624D">
              <w:rPr>
                <w:rFonts w:eastAsia="TimesNewRoman"/>
                <w:sz w:val="16"/>
                <w:szCs w:val="16"/>
              </w:rPr>
              <w:t>ľ</w:t>
            </w:r>
            <w:r w:rsidRPr="00CE624D">
              <w:rPr>
                <w:rFonts w:eastAsiaTheme="minorHAnsi"/>
                <w:sz w:val="16"/>
                <w:szCs w:val="16"/>
              </w:rPr>
              <w:t>mi (pesticídov a insekticídov).</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04363C" w:rsidRDefault="008E2811" w:rsidP="008E2811">
            <w:pPr>
              <w:autoSpaceDE w:val="0"/>
              <w:autoSpaceDN w:val="0"/>
              <w:adjustRightInd w:val="0"/>
              <w:spacing w:after="0" w:line="240" w:lineRule="auto"/>
              <w:jc w:val="center"/>
              <w:rPr>
                <w:rFonts w:eastAsiaTheme="minorHAnsi"/>
                <w:iCs/>
                <w:sz w:val="16"/>
                <w:szCs w:val="16"/>
              </w:rPr>
            </w:pPr>
            <w:r w:rsidRPr="0004363C">
              <w:rPr>
                <w:rFonts w:eastAsiaTheme="minorHAnsi"/>
                <w:iCs/>
                <w:sz w:val="16"/>
                <w:szCs w:val="16"/>
              </w:rPr>
              <w:t>Dravce a dutinové hniezdiče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Zachovanie do</w:t>
            </w:r>
            <w:r>
              <w:rPr>
                <w:sz w:val="16"/>
                <w:szCs w:val="16"/>
              </w:rPr>
              <w:t>statku potravy, stav v kategórii B alebo kategórii</w:t>
            </w:r>
            <w:r w:rsidRPr="00CE624D">
              <w:rPr>
                <w:sz w:val="16"/>
                <w:szCs w:val="16"/>
              </w:rPr>
              <w:t xml:space="preserve"> 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užívateľ</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D942DB">
              <w:rPr>
                <w:sz w:val="16"/>
                <w:szCs w:val="16"/>
              </w:rPr>
              <w:t>2</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2.1.8</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Dohodnutie špeciálneho režimu ochrany hniezdiska s dotknutou lesnou správou - ponechanie hniezdneho stromu a okolitého porastu (skupín stromov) za ú</w:t>
            </w:r>
            <w:r w:rsidRPr="00CE624D">
              <w:rPr>
                <w:rFonts w:eastAsia="TimesNewRoman"/>
                <w:sz w:val="16"/>
                <w:szCs w:val="16"/>
              </w:rPr>
              <w:t>č</w:t>
            </w:r>
            <w:r w:rsidRPr="00CE624D">
              <w:rPr>
                <w:rFonts w:eastAsiaTheme="minorHAnsi"/>
                <w:sz w:val="16"/>
                <w:szCs w:val="16"/>
              </w:rPr>
              <w:t>elom ochrany hniezdiska, nastavenie režimu k</w:t>
            </w:r>
            <w:r w:rsidRPr="00CE624D">
              <w:rPr>
                <w:rFonts w:eastAsia="TimesNewRoman"/>
                <w:sz w:val="16"/>
                <w:szCs w:val="16"/>
              </w:rPr>
              <w:t>ľ</w:t>
            </w:r>
            <w:r w:rsidRPr="00CE624D">
              <w:rPr>
                <w:rFonts w:eastAsiaTheme="minorHAnsi"/>
                <w:sz w:val="16"/>
                <w:szCs w:val="16"/>
              </w:rPr>
              <w:t>udu v hniezdnom období, nastavenie špeciálneho režimu hospodárenia</w:t>
            </w:r>
          </w:p>
          <w:p w:rsidR="008E2811" w:rsidRPr="00CE624D" w:rsidRDefault="008E2811" w:rsidP="008E2811">
            <w:pPr>
              <w:autoSpaceDE w:val="0"/>
              <w:autoSpaceDN w:val="0"/>
              <w:adjustRightInd w:val="0"/>
              <w:spacing w:after="0" w:line="240" w:lineRule="auto"/>
              <w:jc w:val="center"/>
              <w:rPr>
                <w:rFonts w:eastAsiaTheme="minorHAnsi"/>
                <w:sz w:val="16"/>
                <w:szCs w:val="16"/>
              </w:rPr>
            </w:pPr>
            <w:r w:rsidRPr="00CE624D">
              <w:rPr>
                <w:rFonts w:eastAsiaTheme="minorHAnsi"/>
                <w:sz w:val="16"/>
                <w:szCs w:val="16"/>
              </w:rPr>
              <w:t>(výberkový, ú</w:t>
            </w:r>
            <w:r w:rsidRPr="00CE624D">
              <w:rPr>
                <w:rFonts w:eastAsia="TimesNewRoman"/>
                <w:sz w:val="16"/>
                <w:szCs w:val="16"/>
              </w:rPr>
              <w:t>č</w:t>
            </w:r>
            <w:r w:rsidRPr="00CE624D">
              <w:rPr>
                <w:rFonts w:eastAsiaTheme="minorHAnsi"/>
                <w:sz w:val="16"/>
                <w:szCs w:val="16"/>
              </w:rPr>
              <w:t>elový).</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rFonts w:eastAsiaTheme="minorHAnsi"/>
                <w:i/>
                <w:iCs/>
                <w:sz w:val="16"/>
                <w:szCs w:val="16"/>
              </w:rPr>
            </w:pPr>
            <w:r w:rsidRPr="00CE624D">
              <w:rPr>
                <w:rFonts w:eastAsia="Times New Roman"/>
                <w:sz w:val="16"/>
                <w:szCs w:val="16"/>
              </w:rPr>
              <w:t>Dravce,</w:t>
            </w:r>
            <w:r w:rsidRPr="00CE624D">
              <w:rPr>
                <w:rFonts w:eastAsia="Times New Roman"/>
                <w:i/>
                <w:sz w:val="16"/>
                <w:szCs w:val="16"/>
              </w:rPr>
              <w:t xml:space="preserve"> Ciconia nigra</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Stabilné hniezdenie na hniezdnych lokalitách</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ŠOP SR, iné relevantné organizácie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D942DB">
              <w:rPr>
                <w:sz w:val="16"/>
                <w:szCs w:val="16"/>
              </w:rPr>
              <w:t>2</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2.1.9.</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widowControl w:val="0"/>
              <w:autoSpaceDE w:val="0"/>
              <w:spacing w:after="0" w:line="240" w:lineRule="auto"/>
              <w:jc w:val="center"/>
              <w:rPr>
                <w:rFonts w:eastAsiaTheme="minorHAnsi"/>
                <w:sz w:val="16"/>
                <w:szCs w:val="16"/>
              </w:rPr>
            </w:pPr>
            <w:r w:rsidRPr="00CE624D">
              <w:rPr>
                <w:sz w:val="16"/>
                <w:szCs w:val="16"/>
              </w:rPr>
              <w:t>Strážením vybratých hniezdísk dravcov eliminovať riziko pytliactva, vykrádania hniezd a nezákonného obchodovania</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rFonts w:eastAsia="Times New Roman"/>
                <w:i/>
                <w:sz w:val="16"/>
                <w:szCs w:val="16"/>
              </w:rPr>
            </w:pPr>
            <w:r w:rsidRPr="00CE624D">
              <w:rPr>
                <w:sz w:val="16"/>
                <w:szCs w:val="16"/>
              </w:rPr>
              <w:t>Dravce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 xml:space="preserve">Zabezpečené </w:t>
            </w:r>
            <w:bookmarkStart w:id="39" w:name="_GoBack"/>
            <w:bookmarkEnd w:id="39"/>
            <w:r w:rsidRPr="00CE624D">
              <w:rPr>
                <w:sz w:val="16"/>
                <w:szCs w:val="16"/>
              </w:rPr>
              <w:t>vyvádzanie mláďat</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ŠOP SR, iné relevantné organizácie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sidRPr="00CE624D">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D942DB">
              <w:rPr>
                <w:sz w:val="16"/>
                <w:szCs w:val="16"/>
              </w:rPr>
              <w:t>2</w:t>
            </w:r>
          </w:p>
        </w:tc>
      </w:tr>
      <w:tr w:rsid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spacing w:after="0" w:line="240" w:lineRule="auto"/>
              <w:jc w:val="center"/>
              <w:rPr>
                <w:sz w:val="16"/>
                <w:szCs w:val="16"/>
              </w:rPr>
            </w:pPr>
            <w:r>
              <w:rPr>
                <w:sz w:val="16"/>
                <w:szCs w:val="16"/>
              </w:rPr>
              <w:t>2.1.10.</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iCs/>
                <w:sz w:val="16"/>
                <w:szCs w:val="16"/>
              </w:rPr>
            </w:pPr>
            <w:r w:rsidRPr="00CE624D">
              <w:rPr>
                <w:rFonts w:eastAsiaTheme="minorHAnsi"/>
                <w:sz w:val="16"/>
                <w:szCs w:val="16"/>
              </w:rPr>
              <w:t>Vylú</w:t>
            </w:r>
            <w:r w:rsidRPr="00CE624D">
              <w:rPr>
                <w:rFonts w:eastAsia="TimesNewRoman"/>
                <w:sz w:val="16"/>
                <w:szCs w:val="16"/>
              </w:rPr>
              <w:t>č</w:t>
            </w:r>
            <w:r w:rsidRPr="00CE624D">
              <w:rPr>
                <w:rFonts w:eastAsiaTheme="minorHAnsi"/>
                <w:sz w:val="16"/>
                <w:szCs w:val="16"/>
              </w:rPr>
              <w:t>iť vyhliadkové lety, paragliding a používanie dronov (používanie dronov po dohode so správou CHÚ výlu</w:t>
            </w:r>
            <w:r w:rsidRPr="00CE624D">
              <w:rPr>
                <w:rFonts w:eastAsia="TimesNewRoman"/>
                <w:sz w:val="16"/>
                <w:szCs w:val="16"/>
              </w:rPr>
              <w:t>č</w:t>
            </w:r>
            <w:r w:rsidRPr="00CE624D">
              <w:rPr>
                <w:rFonts w:eastAsiaTheme="minorHAnsi"/>
                <w:sz w:val="16"/>
                <w:szCs w:val="16"/>
              </w:rPr>
              <w:t>ne za ú</w:t>
            </w:r>
            <w:r w:rsidRPr="00CE624D">
              <w:rPr>
                <w:rFonts w:eastAsia="TimesNewRoman"/>
                <w:sz w:val="16"/>
                <w:szCs w:val="16"/>
              </w:rPr>
              <w:t>č</w:t>
            </w:r>
            <w:r w:rsidRPr="00CE624D">
              <w:rPr>
                <w:rFonts w:eastAsiaTheme="minorHAnsi"/>
                <w:sz w:val="16"/>
                <w:szCs w:val="16"/>
              </w:rPr>
              <w:t>elom monitoringu), č</w:t>
            </w:r>
            <w:r w:rsidRPr="00CE624D">
              <w:rPr>
                <w:rFonts w:eastAsia="TimesNewRoman"/>
                <w:sz w:val="16"/>
                <w:szCs w:val="16"/>
              </w:rPr>
              <w:t xml:space="preserve">iastočne vylúčený cykloturizmus, budovanie turistických chodníkov, </w:t>
            </w:r>
            <w:r w:rsidRPr="00CE624D">
              <w:rPr>
                <w:sz w:val="16"/>
                <w:szCs w:val="16"/>
              </w:rPr>
              <w:t>vylúčená každá forma novej stavebnej činnosti.</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rFonts w:eastAsiaTheme="minorHAnsi"/>
                <w:iCs/>
                <w:sz w:val="16"/>
                <w:szCs w:val="16"/>
              </w:rPr>
              <w:t>Dravce</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Minimalizácia rušenia druhu v čase rozmnožovania a vyvádzania mláďat</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Pr>
                <w:sz w:val="16"/>
                <w:szCs w:val="16"/>
              </w:rPr>
              <w:t>2021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ŠOP SR, iné relevantné organizácie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6"/>
                <w:szCs w:val="16"/>
              </w:rPr>
            </w:pPr>
            <w:r w:rsidRPr="00CE624D">
              <w:rPr>
                <w:sz w:val="16"/>
                <w:szCs w:val="16"/>
              </w:rPr>
              <w:t>OPKŽP,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2811" w:rsidRPr="00CE624D" w:rsidRDefault="008E2811" w:rsidP="008E2811">
            <w:pPr>
              <w:autoSpaceDE w:val="0"/>
              <w:autoSpaceDN w:val="0"/>
              <w:adjustRightInd w:val="0"/>
              <w:spacing w:after="0" w:line="240" w:lineRule="auto"/>
              <w:jc w:val="center"/>
              <w:rPr>
                <w:sz w:val="18"/>
                <w:szCs w:val="18"/>
              </w:rPr>
            </w:pPr>
            <w:r w:rsidRPr="00D942DB">
              <w:rPr>
                <w:sz w:val="16"/>
                <w:szCs w:val="16"/>
              </w:rPr>
              <w:t>2</w:t>
            </w:r>
          </w:p>
        </w:tc>
      </w:tr>
      <w:tr w:rsidR="008E71B8" w:rsidRPr="008E281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iCs/>
                <w:sz w:val="16"/>
                <w:szCs w:val="16"/>
              </w:rPr>
            </w:pPr>
            <w:r w:rsidRPr="00CE624D">
              <w:rPr>
                <w:rFonts w:eastAsiaTheme="minorHAnsi"/>
                <w:sz w:val="16"/>
                <w:szCs w:val="16"/>
              </w:rPr>
              <w:t>Identifikácia a vyzna</w:t>
            </w:r>
            <w:r w:rsidRPr="00CE624D">
              <w:rPr>
                <w:rFonts w:eastAsia="TimesNewRoman"/>
                <w:sz w:val="16"/>
                <w:szCs w:val="16"/>
              </w:rPr>
              <w:t>č</w:t>
            </w:r>
            <w:r w:rsidRPr="00CE624D">
              <w:rPr>
                <w:rFonts w:eastAsiaTheme="minorHAnsi"/>
                <w:sz w:val="16"/>
                <w:szCs w:val="16"/>
              </w:rPr>
              <w:t>ovanie mravenísk v lesných porastoch a ich ochrana v procese vykonávania lesohospodárskych zásahov</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i/>
                <w:sz w:val="16"/>
                <w:szCs w:val="16"/>
              </w:rPr>
            </w:pPr>
            <w:r w:rsidRPr="00CE624D">
              <w:rPr>
                <w:rFonts w:eastAsiaTheme="minorHAnsi"/>
                <w:i/>
                <w:iCs/>
                <w:sz w:val="16"/>
                <w:szCs w:val="16"/>
              </w:rPr>
              <w:t>Picus canus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Identifikácia a ochrana mravenísk – zdroj potravy</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Užívateľ, Správa NP Malá Fatra</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OPKŽP,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8E2811" w:rsidRDefault="008E71B8" w:rsidP="00A348EB">
            <w:pPr>
              <w:autoSpaceDE w:val="0"/>
              <w:autoSpaceDN w:val="0"/>
              <w:adjustRightInd w:val="0"/>
              <w:spacing w:after="0" w:line="240" w:lineRule="auto"/>
              <w:jc w:val="center"/>
              <w:rPr>
                <w:color w:val="FF0000"/>
                <w:sz w:val="18"/>
                <w:szCs w:val="18"/>
              </w:rPr>
            </w:pPr>
            <w:r w:rsidRPr="00A348EB">
              <w:rPr>
                <w:color w:val="000000" w:themeColor="text1"/>
                <w:sz w:val="18"/>
                <w:szCs w:val="18"/>
              </w:rPr>
              <w:t>3</w:t>
            </w:r>
            <w:r w:rsidR="008E2811" w:rsidRPr="00A348EB">
              <w:rPr>
                <w:color w:val="000000" w:themeColor="text1"/>
                <w:sz w:val="18"/>
                <w:szCs w:val="18"/>
              </w:rPr>
              <w:t xml:space="preserve"> </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 xml:space="preserve">Zabezpečiť pravidelný monitoring vybranej vzorky populácie prepelice </w:t>
            </w:r>
            <w:r w:rsidRPr="00CE624D">
              <w:rPr>
                <w:rFonts w:eastAsia="TimesNewRoman"/>
                <w:sz w:val="16"/>
                <w:szCs w:val="16"/>
              </w:rPr>
              <w:lastRenderedPageBreak/>
              <w:t>poľnej a chrapkáča poľného</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lastRenderedPageBreak/>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Údaje o veľkosti populácií druhov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 xml:space="preserve">ŠOP SR, iné odborné </w:t>
            </w:r>
            <w:r w:rsidRPr="00CE624D">
              <w:rPr>
                <w:sz w:val="16"/>
                <w:szCs w:val="16"/>
              </w:rPr>
              <w:lastRenderedPageBreak/>
              <w:t>organizácie</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lastRenderedPageBreak/>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lastRenderedPageBreak/>
              <w:t>2.1.13.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Vylúčiť zmenu TTP na ornú pôdu alebo iný druh pozemku, vylúčiť rozoranie TTP</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Udržanie trvalých trávnych porastov v krajine</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Bez osobitných finančných nákladov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Zabezpečiť dlhodobé poľnohospodárske využitie pozemkov vhodnou formou</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Pravidelné obhospodarovanie trávnych porastov súlade s druhom pozemku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Bez osobitných finančných nákladov,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682860">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Zabezpečiť kosenie TTP od 1. mája do 31. júla na súvislej ploche väčšej ako 0,5 hektára spôsobom od stredu do kraja, alebo od kraja ku kraju. Vylúčiť kosenie od kraja do stredu.</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Usmernené obhospodar</w:t>
            </w:r>
            <w:r w:rsidR="00CF2AD7">
              <w:rPr>
                <w:rFonts w:eastAsiaTheme="minorHAnsi"/>
                <w:iCs/>
                <w:sz w:val="16"/>
                <w:szCs w:val="16"/>
              </w:rPr>
              <w:t>ovanie trávnych porastov, minima</w:t>
            </w:r>
            <w:r w:rsidRPr="00CE624D">
              <w:rPr>
                <w:rFonts w:eastAsiaTheme="minorHAnsi"/>
                <w:iCs/>
                <w:sz w:val="16"/>
                <w:szCs w:val="16"/>
              </w:rPr>
              <w:t>lizácia úhynov vtákov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PRV</w:t>
            </w:r>
            <w:r w:rsidR="005F2648" w:rsidRPr="00CE624D">
              <w:rPr>
                <w:sz w:val="16"/>
                <w:szCs w:val="16"/>
              </w:rPr>
              <w:t>, ŠOP</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682860">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Zachovávať dostatočné porasty krovín na hniezdnych lokalitách</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Porasty krovín v krajine ako úkrytové a hniezdne možnosti pre vtáky</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Bez osobitných finančných nákladov, PRV</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682860">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Zachovať (prípadne podľa potreby aj vysadiť) vyššie solitérne stromy ako potenciálne miesta hniezdenia a lovu strakoša veľkého</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Zachované solitéry v krajine, udržanie po</w:t>
            </w:r>
            <w:r w:rsidR="00CF2AD7">
              <w:rPr>
                <w:rFonts w:eastAsiaTheme="minorHAnsi"/>
                <w:iCs/>
                <w:sz w:val="16"/>
                <w:szCs w:val="16"/>
              </w:rPr>
              <w:t>p</w:t>
            </w:r>
            <w:r w:rsidRPr="00CE624D">
              <w:rPr>
                <w:rFonts w:eastAsiaTheme="minorHAnsi"/>
                <w:iCs/>
                <w:sz w:val="16"/>
                <w:szCs w:val="16"/>
              </w:rPr>
              <w:t>ulácie strakoša veľkého</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8D7BB5">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2.1.18.</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Vylúčiť kosenie a mulčovanie príslušným orgánom štátnej ochrany prírody na určených hniezdnych lokalitách</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5F2648">
            <w:pPr>
              <w:autoSpaceDE w:val="0"/>
              <w:autoSpaceDN w:val="0"/>
              <w:adjustRightInd w:val="0"/>
              <w:spacing w:after="0" w:line="240" w:lineRule="auto"/>
              <w:jc w:val="center"/>
              <w:rPr>
                <w:sz w:val="16"/>
                <w:szCs w:val="16"/>
              </w:rPr>
            </w:pPr>
            <w:r w:rsidRPr="00CE624D">
              <w:rPr>
                <w:rFonts w:eastAsiaTheme="minorHAnsi"/>
                <w:iCs/>
                <w:sz w:val="16"/>
                <w:szCs w:val="16"/>
              </w:rPr>
              <w:t>Na iden</w:t>
            </w:r>
            <w:r w:rsidR="005F2648" w:rsidRPr="00CE624D">
              <w:rPr>
                <w:rFonts w:eastAsiaTheme="minorHAnsi"/>
                <w:iCs/>
                <w:sz w:val="16"/>
                <w:szCs w:val="16"/>
              </w:rPr>
              <w:t xml:space="preserve">tifikovaných lokalitách </w:t>
            </w:r>
            <w:r w:rsidRPr="00CE624D">
              <w:rPr>
                <w:rFonts w:eastAsiaTheme="minorHAnsi"/>
                <w:iCs/>
                <w:sz w:val="16"/>
                <w:szCs w:val="16"/>
              </w:rPr>
              <w:t>zabrániť obhospodarovaniu – zachovanie hniezdisk druhov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 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8D7BB5">
              <w:rPr>
                <w:sz w:val="18"/>
                <w:szCs w:val="18"/>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2.1.19.</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V rámci stavebných konaní (ako aj v procese EIA a súvisiacich konaniach) zachytávať prípadné ohrozenia hniezdnych lokalít</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Minimalizovaný negatívny vplyv na populácie druhov v dôsledku stavebnej alebo inej činnosti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 xml:space="preserve">2021 </w:t>
            </w:r>
            <w:r w:rsidR="008E71B8" w:rsidRPr="00CE624D">
              <w:rPr>
                <w:sz w:val="16"/>
                <w:szCs w:val="16"/>
              </w:rPr>
              <w:t>–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0A0B30" w:rsidRDefault="008E71B8" w:rsidP="008E71B8">
            <w:pPr>
              <w:autoSpaceDE w:val="0"/>
              <w:autoSpaceDN w:val="0"/>
              <w:adjustRightInd w:val="0"/>
              <w:spacing w:after="0" w:line="240" w:lineRule="auto"/>
              <w:jc w:val="center"/>
              <w:rPr>
                <w:sz w:val="18"/>
                <w:szCs w:val="18"/>
              </w:rPr>
            </w:pPr>
            <w:r w:rsidRPr="008D7BB5">
              <w:rPr>
                <w:sz w:val="18"/>
                <w:szCs w:val="18"/>
              </w:rPr>
              <w:t>7</w:t>
            </w:r>
          </w:p>
        </w:tc>
      </w:tr>
      <w:tr w:rsidR="008E71B8" w:rsidRPr="00CE624D"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2.1.20.</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Vylúčiť zásahy do mokradí a zabezpečiť revitalizáciu poškodených mokradí</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Minimalizované zásahy do mokradí</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7</w:t>
            </w:r>
          </w:p>
        </w:tc>
      </w:tr>
      <w:tr w:rsidR="008E71B8" w:rsidRPr="00CE624D"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8E71B8">
            <w:pPr>
              <w:spacing w:after="0" w:line="240" w:lineRule="auto"/>
              <w:jc w:val="center"/>
              <w:rPr>
                <w:sz w:val="16"/>
                <w:szCs w:val="16"/>
              </w:rPr>
            </w:pPr>
            <w:r>
              <w:rPr>
                <w:sz w:val="16"/>
                <w:szCs w:val="16"/>
              </w:rPr>
              <w:t>2.1.21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imesNewRoman"/>
                <w:sz w:val="16"/>
                <w:szCs w:val="16"/>
              </w:rPr>
            </w:pPr>
            <w:r w:rsidRPr="00CE624D">
              <w:rPr>
                <w:rFonts w:eastAsia="TimesNewRoman"/>
                <w:sz w:val="16"/>
                <w:szCs w:val="16"/>
              </w:rPr>
              <w:t>V rámci usmerňovania poľnohospodárskej činnosti prostredníctvom vydávania súhlasov obmedziť používanie hnojív a chemických látok na hniezdnych lokalitách</w:t>
            </w:r>
            <w:r w:rsidR="009B3022" w:rsidRPr="00CE624D">
              <w:rPr>
                <w:rFonts w:eastAsia="TimesNewRoman"/>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rFonts w:eastAsiaTheme="minorHAnsi"/>
                <w:i/>
                <w:iCs/>
                <w:sz w:val="16"/>
                <w:szCs w:val="16"/>
              </w:rPr>
            </w:pPr>
            <w:r w:rsidRPr="00CE624D">
              <w:rPr>
                <w:rFonts w:eastAsiaTheme="minorHAnsi"/>
                <w:i/>
                <w:iCs/>
                <w:sz w:val="16"/>
                <w:szCs w:val="16"/>
              </w:rPr>
              <w:t>Coturnix coturnix, Crex crex</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rFonts w:eastAsiaTheme="minorHAnsi"/>
                <w:iCs/>
                <w:sz w:val="16"/>
                <w:szCs w:val="16"/>
              </w:rPr>
              <w:t>Obmedzenie hnojív a chemických látok – rozhodnutiami OU</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8E71B8">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8E71B8">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2811" w:rsidP="008E71B8">
            <w:pPr>
              <w:autoSpaceDE w:val="0"/>
              <w:autoSpaceDN w:val="0"/>
              <w:adjustRightInd w:val="0"/>
              <w:spacing w:after="0" w:line="240" w:lineRule="auto"/>
              <w:jc w:val="center"/>
              <w:rPr>
                <w:sz w:val="16"/>
                <w:szCs w:val="16"/>
              </w:rPr>
            </w:pPr>
            <w:r>
              <w:rPr>
                <w:sz w:val="16"/>
                <w:szCs w:val="16"/>
              </w:rPr>
              <w:t>7</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CE624D">
            <w:pPr>
              <w:spacing w:after="0" w:line="240" w:lineRule="auto"/>
              <w:jc w:val="center"/>
              <w:rPr>
                <w:sz w:val="16"/>
                <w:szCs w:val="16"/>
              </w:rPr>
            </w:pPr>
            <w:r>
              <w:rPr>
                <w:sz w:val="16"/>
                <w:szCs w:val="16"/>
              </w:rPr>
              <w:t>2.1.22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9B3022" w:rsidP="00CE624D">
            <w:pPr>
              <w:pStyle w:val="Default"/>
              <w:jc w:val="center"/>
              <w:rPr>
                <w:rFonts w:ascii="Times New Roman" w:eastAsia="TimesNewRoman" w:hAnsi="Times New Roman" w:cs="Times New Roman"/>
                <w:bCs/>
                <w:color w:val="231F20"/>
                <w:sz w:val="16"/>
                <w:szCs w:val="16"/>
                <w:lang w:eastAsia="en-US"/>
              </w:rPr>
            </w:pPr>
            <w:r w:rsidRPr="00CE624D">
              <w:rPr>
                <w:rFonts w:ascii="Times New Roman" w:eastAsia="TimesNewRoman" w:hAnsi="Times New Roman" w:cs="Times New Roman"/>
                <w:bCs/>
                <w:color w:val="231F20"/>
                <w:sz w:val="16"/>
                <w:szCs w:val="16"/>
                <w:lang w:eastAsia="en-US"/>
              </w:rPr>
              <w:t>I</w:t>
            </w:r>
            <w:r w:rsidR="00CF2AD7">
              <w:rPr>
                <w:rFonts w:ascii="Times New Roman" w:eastAsia="TimesNewRoman" w:hAnsi="Times New Roman" w:cs="Times New Roman"/>
                <w:bCs/>
                <w:color w:val="231F20"/>
                <w:sz w:val="16"/>
                <w:szCs w:val="16"/>
                <w:lang w:eastAsia="en-US"/>
              </w:rPr>
              <w:t>nštalácie prvkov zviditeľň</w:t>
            </w:r>
            <w:r w:rsidR="008E71B8" w:rsidRPr="00CE624D">
              <w:rPr>
                <w:rFonts w:ascii="Times New Roman" w:eastAsia="TimesNewRoman" w:hAnsi="Times New Roman" w:cs="Times New Roman"/>
                <w:bCs/>
                <w:color w:val="231F20"/>
                <w:sz w:val="16"/>
                <w:szCs w:val="16"/>
                <w:lang w:eastAsia="en-US"/>
              </w:rPr>
              <w:t>ujúcich drôty elektrického vedenia na existujúcich nadzemných elektrických vede</w:t>
            </w:r>
            <w:r w:rsidRPr="00CE624D">
              <w:rPr>
                <w:rFonts w:ascii="Times New Roman" w:eastAsia="TimesNewRoman" w:hAnsi="Times New Roman" w:cs="Times New Roman"/>
                <w:bCs/>
                <w:color w:val="231F20"/>
                <w:sz w:val="16"/>
                <w:szCs w:val="16"/>
                <w:lang w:eastAsia="en-US"/>
              </w:rPr>
              <w:t>niach križujúcich vodné toky.</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imesNewRoman"/>
                <w:i/>
                <w:sz w:val="16"/>
                <w:szCs w:val="16"/>
              </w:rPr>
            </w:pPr>
            <w:r w:rsidRPr="00CE624D">
              <w:rPr>
                <w:rFonts w:eastAsia="TimesNewRoman"/>
                <w:i/>
                <w:sz w:val="16"/>
                <w:szCs w:val="16"/>
              </w:rPr>
              <w:t>Alcedo atthis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Inštalácia zviditeľňujúcich prvkov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CE624D">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6</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CE624D">
            <w:pPr>
              <w:spacing w:after="0" w:line="240" w:lineRule="auto"/>
              <w:jc w:val="center"/>
              <w:rPr>
                <w:sz w:val="16"/>
                <w:szCs w:val="16"/>
              </w:rPr>
            </w:pPr>
            <w:r>
              <w:rPr>
                <w:sz w:val="16"/>
                <w:szCs w:val="16"/>
              </w:rPr>
              <w:t>2.1.23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Pr="00CE624D" w:rsidRDefault="00CE624D" w:rsidP="00CE624D">
            <w:pPr>
              <w:jc w:val="center"/>
              <w:rPr>
                <w:rFonts w:eastAsia="TimesNewRoman"/>
                <w:sz w:val="16"/>
                <w:szCs w:val="16"/>
              </w:rPr>
            </w:pPr>
            <w:r>
              <w:rPr>
                <w:rFonts w:eastAsia="TimesNewRoman"/>
                <w:sz w:val="16"/>
                <w:szCs w:val="16"/>
              </w:rPr>
              <w:t>N</w:t>
            </w:r>
            <w:r w:rsidR="008E71B8" w:rsidRPr="00CE624D">
              <w:rPr>
                <w:rFonts w:eastAsia="TimesNewRoman"/>
                <w:sz w:val="16"/>
                <w:szCs w:val="16"/>
              </w:rPr>
              <w:t xml:space="preserve">eaplikovať chemické prípravky na ochranu rastlín, ktoré v zmysle prehľadu </w:t>
            </w:r>
            <w:r w:rsidR="008E71B8" w:rsidRPr="00CE624D">
              <w:rPr>
                <w:rFonts w:eastAsia="TimesNewRoman"/>
                <w:sz w:val="16"/>
                <w:szCs w:val="16"/>
              </w:rPr>
              <w:lastRenderedPageBreak/>
              <w:t>prípravkov na ochranu rastlín v danom roku vykazujú znaky ako veľmi jedovatý, jedovatý alebo nebezpečný pre životné prostredie, pre hmyz, pôdne organizmy, voľne žijúce zvieratá, vtáky, ryby a ostatné vodné živočíchy, zákaz leteckej aplikácie pesticídov, hnojív, vápnen</w:t>
            </w:r>
            <w:r w:rsidR="009B3022" w:rsidRPr="00CE624D">
              <w:rPr>
                <w:rFonts w:eastAsia="TimesNewRoman"/>
                <w:sz w:val="16"/>
                <w:szCs w:val="16"/>
              </w:rPr>
              <w:t>i</w:t>
            </w:r>
            <w:r>
              <w:rPr>
                <w:rFonts w:eastAsia="TimesNewRoman"/>
                <w:sz w:val="16"/>
                <w:szCs w:val="16"/>
              </w:rPr>
              <w:t>a.</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imesNewRoman"/>
                <w:i/>
                <w:sz w:val="16"/>
                <w:szCs w:val="16"/>
              </w:rPr>
            </w:pPr>
            <w:r w:rsidRPr="00CE624D">
              <w:rPr>
                <w:rFonts w:eastAsia="TimesNewRoman"/>
                <w:i/>
                <w:sz w:val="16"/>
                <w:szCs w:val="16"/>
              </w:rPr>
              <w:lastRenderedPageBreak/>
              <w:t>Alcedo atthis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 xml:space="preserve">Obmedzenie hnojív a chemických látok – </w:t>
            </w:r>
            <w:r w:rsidRPr="00CE624D">
              <w:rPr>
                <w:rFonts w:eastAsiaTheme="minorHAnsi"/>
                <w:iCs/>
                <w:sz w:val="16"/>
                <w:szCs w:val="16"/>
              </w:rPr>
              <w:lastRenderedPageBreak/>
              <w:t>rozhodnutiami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CE624D">
            <w:pPr>
              <w:autoSpaceDE w:val="0"/>
              <w:autoSpaceDN w:val="0"/>
              <w:adjustRightInd w:val="0"/>
              <w:spacing w:after="0" w:line="240" w:lineRule="auto"/>
              <w:jc w:val="center"/>
              <w:rPr>
                <w:sz w:val="16"/>
                <w:szCs w:val="16"/>
              </w:rPr>
            </w:pPr>
            <w:r>
              <w:rPr>
                <w:sz w:val="16"/>
                <w:szCs w:val="16"/>
              </w:rPr>
              <w:lastRenderedPageBreak/>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6</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CE624D">
            <w:pPr>
              <w:spacing w:after="0" w:line="240" w:lineRule="auto"/>
              <w:jc w:val="center"/>
              <w:rPr>
                <w:sz w:val="16"/>
                <w:szCs w:val="16"/>
              </w:rPr>
            </w:pPr>
            <w:r>
              <w:rPr>
                <w:sz w:val="16"/>
                <w:szCs w:val="16"/>
              </w:rPr>
              <w:lastRenderedPageBreak/>
              <w:t>2.1.24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E624D" w:rsidP="00CE624D">
            <w:pPr>
              <w:pStyle w:val="Default"/>
              <w:jc w:val="center"/>
              <w:rPr>
                <w:rFonts w:ascii="Times New Roman" w:eastAsia="TimesNewRoman" w:hAnsi="Times New Roman" w:cs="Times New Roman"/>
                <w:bCs/>
                <w:color w:val="231F20"/>
                <w:sz w:val="16"/>
                <w:szCs w:val="16"/>
                <w:lang w:eastAsia="en-US"/>
              </w:rPr>
            </w:pPr>
            <w:r>
              <w:rPr>
                <w:rFonts w:ascii="Times New Roman" w:eastAsia="TimesNewRoman" w:hAnsi="Times New Roman" w:cs="Times New Roman"/>
                <w:bCs/>
                <w:color w:val="231F20"/>
                <w:sz w:val="16"/>
                <w:szCs w:val="16"/>
                <w:lang w:eastAsia="en-US"/>
              </w:rPr>
              <w:t>Z</w:t>
            </w:r>
            <w:r w:rsidR="008E71B8" w:rsidRPr="00CE624D">
              <w:rPr>
                <w:rFonts w:ascii="Times New Roman" w:eastAsia="TimesNewRoman" w:hAnsi="Times New Roman" w:cs="Times New Roman"/>
                <w:bCs/>
                <w:color w:val="231F20"/>
                <w:sz w:val="16"/>
                <w:szCs w:val="16"/>
                <w:lang w:eastAsia="en-US"/>
              </w:rPr>
              <w:t xml:space="preserve">lepšovať podmienky na hniezdenie – tvorba kolmých stien so súhlasom vlastníka, správcu pozemku a </w:t>
            </w:r>
            <w:r w:rsidR="009B3022" w:rsidRPr="00CE624D">
              <w:rPr>
                <w:rFonts w:ascii="Times New Roman" w:eastAsia="TimesNewRoman" w:hAnsi="Times New Roman" w:cs="Times New Roman"/>
                <w:bCs/>
                <w:color w:val="231F20"/>
                <w:sz w:val="16"/>
                <w:szCs w:val="16"/>
                <w:lang w:eastAsia="en-US"/>
              </w:rPr>
              <w:t>správcu dotknutého vodného toku</w:t>
            </w:r>
            <w:r>
              <w:rPr>
                <w:rFonts w:ascii="Times New Roman" w:eastAsia="TimesNewRoman" w:hAnsi="Times New Roman" w:cs="Times New Roman"/>
                <w:bCs/>
                <w:color w:val="231F20"/>
                <w:sz w:val="16"/>
                <w:szCs w:val="16"/>
                <w:lang w:eastAsia="en-US"/>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imesNewRoman"/>
                <w:i/>
                <w:sz w:val="16"/>
                <w:szCs w:val="16"/>
              </w:rPr>
            </w:pPr>
            <w:r w:rsidRPr="00CE624D">
              <w:rPr>
                <w:rFonts w:eastAsia="TimesNewRoman"/>
                <w:i/>
                <w:sz w:val="16"/>
                <w:szCs w:val="16"/>
              </w:rPr>
              <w:t>Alcedo atthis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Hniezdne steny</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CE624D">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BF20EE" w:rsidP="00BF20EE">
            <w:pPr>
              <w:autoSpaceDE w:val="0"/>
              <w:autoSpaceDN w:val="0"/>
              <w:adjustRightInd w:val="0"/>
              <w:spacing w:after="0" w:line="240" w:lineRule="auto"/>
              <w:jc w:val="center"/>
              <w:rPr>
                <w:sz w:val="16"/>
                <w:szCs w:val="16"/>
              </w:rPr>
            </w:pPr>
            <w:r>
              <w:rPr>
                <w:sz w:val="16"/>
                <w:szCs w:val="16"/>
              </w:rPr>
              <w:t xml:space="preserve">ŠOP SR, </w:t>
            </w:r>
            <w:r w:rsidRPr="00CE624D">
              <w:rPr>
                <w:sz w:val="16"/>
                <w:szCs w:val="16"/>
              </w:rPr>
              <w:t>vlastníci, užívatelia pozemkov</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6</w:t>
            </w:r>
          </w:p>
        </w:tc>
      </w:tr>
      <w:tr w:rsidR="008E71B8"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FE3DE5" w:rsidP="00CE624D">
            <w:pPr>
              <w:spacing w:after="0" w:line="240" w:lineRule="auto"/>
              <w:jc w:val="center"/>
              <w:rPr>
                <w:sz w:val="16"/>
                <w:szCs w:val="16"/>
              </w:rPr>
            </w:pPr>
            <w:r>
              <w:rPr>
                <w:sz w:val="16"/>
                <w:szCs w:val="16"/>
              </w:rPr>
              <w:t>2.1.25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E624D" w:rsidP="00CE624D">
            <w:pPr>
              <w:pStyle w:val="Default"/>
              <w:jc w:val="center"/>
              <w:rPr>
                <w:rFonts w:ascii="Times New Roman" w:eastAsia="TimesNewRoman" w:hAnsi="Times New Roman" w:cs="Times New Roman"/>
                <w:bCs/>
                <w:color w:val="231F20"/>
                <w:sz w:val="16"/>
                <w:szCs w:val="16"/>
                <w:lang w:eastAsia="en-US"/>
              </w:rPr>
            </w:pPr>
            <w:r>
              <w:rPr>
                <w:rFonts w:ascii="Times New Roman" w:eastAsia="TimesNewRoman" w:hAnsi="Times New Roman" w:cs="Times New Roman"/>
                <w:bCs/>
                <w:color w:val="231F20"/>
                <w:sz w:val="16"/>
                <w:szCs w:val="16"/>
                <w:lang w:eastAsia="en-US"/>
              </w:rPr>
              <w:t>Z</w:t>
            </w:r>
            <w:r w:rsidR="008E71B8" w:rsidRPr="00CE624D">
              <w:rPr>
                <w:rFonts w:ascii="Times New Roman" w:eastAsia="TimesNewRoman" w:hAnsi="Times New Roman" w:cs="Times New Roman"/>
                <w:bCs/>
                <w:color w:val="231F20"/>
                <w:sz w:val="16"/>
                <w:szCs w:val="16"/>
                <w:lang w:eastAsia="en-US"/>
              </w:rPr>
              <w:t>akazuje sa budovanie nových nadzemných elektrických vedení ponad vodné toky, v prípade nevyhnutnosti trasovania ponad tok je prevádzkovateľ siete povinný realizovať opatrenia na zviditeľnen</w:t>
            </w:r>
            <w:r>
              <w:rPr>
                <w:rFonts w:ascii="Times New Roman" w:eastAsia="TimesNewRoman" w:hAnsi="Times New Roman" w:cs="Times New Roman"/>
                <w:bCs/>
                <w:color w:val="231F20"/>
                <w:sz w:val="16"/>
                <w:szCs w:val="16"/>
                <w:lang w:eastAsia="en-US"/>
              </w:rPr>
              <w:t>ie drôtov elektrického vedenia.</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imesNewRoman"/>
                <w:i/>
                <w:sz w:val="16"/>
                <w:szCs w:val="16"/>
              </w:rPr>
            </w:pPr>
            <w:r w:rsidRPr="00CE624D">
              <w:rPr>
                <w:rFonts w:eastAsia="TimesNewRoman"/>
                <w:i/>
                <w:sz w:val="16"/>
                <w:szCs w:val="16"/>
              </w:rPr>
              <w:t>Alcedo atthis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CE624D" w:rsidP="00CE624D">
            <w:pPr>
              <w:autoSpaceDE w:val="0"/>
              <w:autoSpaceDN w:val="0"/>
              <w:adjustRightInd w:val="0"/>
              <w:spacing w:after="0" w:line="240" w:lineRule="auto"/>
              <w:jc w:val="center"/>
              <w:rPr>
                <w:rFonts w:eastAsiaTheme="minorHAnsi"/>
                <w:i/>
                <w:iCs/>
                <w:sz w:val="16"/>
                <w:szCs w:val="16"/>
              </w:rPr>
            </w:pPr>
            <w:r w:rsidRPr="00CE624D">
              <w:rPr>
                <w:rFonts w:eastAsiaTheme="minorHAnsi"/>
                <w:iCs/>
                <w:sz w:val="16"/>
                <w:szCs w:val="16"/>
              </w:rPr>
              <w:t>Minimalizovaný negatívny vplyv na populácie druhov v dôsledku stavebnej alebo inej činnosti</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CF3D43" w:rsidP="00CE624D">
            <w:pPr>
              <w:autoSpaceDE w:val="0"/>
              <w:autoSpaceDN w:val="0"/>
              <w:adjustRightInd w:val="0"/>
              <w:spacing w:after="0" w:line="240" w:lineRule="auto"/>
              <w:jc w:val="center"/>
              <w:rPr>
                <w:sz w:val="16"/>
                <w:szCs w:val="16"/>
              </w:rPr>
            </w:pPr>
            <w:r>
              <w:rPr>
                <w:sz w:val="16"/>
                <w:szCs w:val="16"/>
              </w:rPr>
              <w:t>2021</w:t>
            </w:r>
            <w:r w:rsidR="008E71B8"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6</w:t>
            </w:r>
          </w:p>
        </w:tc>
      </w:tr>
      <w:tr w:rsidR="008E71B8" w:rsidTr="00840D33">
        <w:trPr>
          <w:trHeight w:val="1097"/>
        </w:trPr>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Default="00FE3DE5" w:rsidP="00CE624D">
            <w:pPr>
              <w:spacing w:after="0" w:line="240" w:lineRule="auto"/>
              <w:jc w:val="center"/>
              <w:rPr>
                <w:sz w:val="16"/>
                <w:szCs w:val="16"/>
              </w:rPr>
            </w:pPr>
            <w:r>
              <w:rPr>
                <w:sz w:val="16"/>
                <w:szCs w:val="16"/>
              </w:rPr>
              <w:t>2.1.26</w:t>
            </w: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Default="00F83E4E" w:rsidP="00CE624D">
            <w:pPr>
              <w:spacing w:after="0" w:line="240" w:lineRule="auto"/>
              <w:jc w:val="center"/>
              <w:rPr>
                <w:sz w:val="16"/>
                <w:szCs w:val="16"/>
              </w:rPr>
            </w:pPr>
          </w:p>
          <w:p w:rsidR="00F83E4E" w:rsidRPr="00CE624D" w:rsidRDefault="00F83E4E" w:rsidP="00CE624D">
            <w:pPr>
              <w:spacing w:after="0" w:line="240" w:lineRule="auto"/>
              <w:jc w:val="center"/>
              <w:rPr>
                <w:sz w:val="16"/>
                <w:szCs w:val="16"/>
              </w:rPr>
            </w:pP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624D" w:rsidRDefault="00CE624D" w:rsidP="00CF2AD7">
            <w:pPr>
              <w:jc w:val="center"/>
              <w:rPr>
                <w:rFonts w:eastAsia="TimesNewRoman"/>
                <w:sz w:val="16"/>
                <w:szCs w:val="16"/>
              </w:rPr>
            </w:pPr>
            <w:r>
              <w:rPr>
                <w:rFonts w:eastAsia="TimesNewRoman"/>
                <w:sz w:val="16"/>
                <w:szCs w:val="16"/>
              </w:rPr>
              <w:t>O</w:t>
            </w:r>
            <w:r w:rsidR="008E71B8" w:rsidRPr="00CE624D">
              <w:rPr>
                <w:rFonts w:eastAsia="TimesNewRoman"/>
                <w:sz w:val="16"/>
                <w:szCs w:val="16"/>
              </w:rPr>
              <w:t>rganizovať výchovno</w:t>
            </w:r>
            <w:r w:rsidR="00CF2AD7">
              <w:rPr>
                <w:rFonts w:eastAsia="TimesNewRoman"/>
                <w:sz w:val="16"/>
                <w:szCs w:val="16"/>
              </w:rPr>
              <w:t>-</w:t>
            </w:r>
            <w:r w:rsidR="008E71B8" w:rsidRPr="00CE624D">
              <w:rPr>
                <w:rFonts w:eastAsia="TimesNewRoman"/>
                <w:sz w:val="16"/>
                <w:szCs w:val="16"/>
              </w:rPr>
              <w:t xml:space="preserve">vzdelávacie podujatia - prednášky a besedy zamerané na vytvorenie </w:t>
            </w:r>
            <w:r w:rsidR="00B27013" w:rsidRPr="00CE624D">
              <w:rPr>
                <w:rFonts w:eastAsia="TimesNewRoman"/>
                <w:sz w:val="16"/>
                <w:szCs w:val="16"/>
              </w:rPr>
              <w:t>pozitívneho</w:t>
            </w:r>
            <w:r w:rsidR="008E71B8" w:rsidRPr="00CE624D">
              <w:rPr>
                <w:rFonts w:eastAsia="TimesNewRoman"/>
                <w:sz w:val="16"/>
                <w:szCs w:val="16"/>
              </w:rPr>
              <w:t xml:space="preserve"> vzťah</w:t>
            </w:r>
            <w:r>
              <w:rPr>
                <w:rFonts w:eastAsia="TimesNewRoman"/>
                <w:sz w:val="16"/>
                <w:szCs w:val="16"/>
              </w:rPr>
              <w:t>u verejnosti k ochrane rybárika.</w:t>
            </w:r>
          </w:p>
          <w:p w:rsidR="0062638E" w:rsidRPr="00CE624D" w:rsidRDefault="0062638E" w:rsidP="00CF2AD7">
            <w:pPr>
              <w:jc w:val="center"/>
              <w:rPr>
                <w:rFonts w:eastAsia="TimesNewRoman"/>
                <w:sz w:val="16"/>
                <w:szCs w:val="16"/>
              </w:rPr>
            </w:pP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imesNewRoman"/>
                <w:i/>
                <w:sz w:val="16"/>
                <w:szCs w:val="16"/>
              </w:rPr>
            </w:pPr>
            <w:r w:rsidRPr="00CE624D">
              <w:rPr>
                <w:rFonts w:eastAsia="TimesNewRoman"/>
                <w:i/>
                <w:sz w:val="16"/>
                <w:szCs w:val="16"/>
              </w:rPr>
              <w:t>Alcedo atthis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rFonts w:eastAsiaTheme="minorHAnsi"/>
                <w:iCs/>
                <w:sz w:val="16"/>
                <w:szCs w:val="16"/>
              </w:rPr>
            </w:pPr>
            <w:r w:rsidRPr="00CE624D">
              <w:rPr>
                <w:rFonts w:eastAsiaTheme="minorHAnsi"/>
                <w:iCs/>
                <w:sz w:val="16"/>
                <w:szCs w:val="16"/>
              </w:rPr>
              <w:t>Workshopy, podujatia</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202</w:t>
            </w:r>
            <w:r w:rsidR="00CF3D43">
              <w:rPr>
                <w:sz w:val="16"/>
                <w:szCs w:val="16"/>
              </w:rPr>
              <w:t>1</w:t>
            </w:r>
            <w:r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E71B8" w:rsidRPr="00CE624D" w:rsidRDefault="008E71B8" w:rsidP="00CE624D">
            <w:pPr>
              <w:autoSpaceDE w:val="0"/>
              <w:autoSpaceDN w:val="0"/>
              <w:adjustRightInd w:val="0"/>
              <w:spacing w:after="0" w:line="240" w:lineRule="auto"/>
              <w:jc w:val="center"/>
              <w:rPr>
                <w:sz w:val="16"/>
                <w:szCs w:val="16"/>
              </w:rPr>
            </w:pPr>
            <w:r w:rsidRPr="00CE624D">
              <w:rPr>
                <w:sz w:val="16"/>
                <w:szCs w:val="16"/>
              </w:rPr>
              <w:t>6</w:t>
            </w:r>
          </w:p>
        </w:tc>
      </w:tr>
      <w:tr w:rsidR="0062638E" w:rsidRPr="000A0B30"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2CC" w:themeFill="accent4" w:themeFillTint="33"/>
          </w:tcPr>
          <w:p w:rsidR="0062638E" w:rsidRPr="000307CA" w:rsidRDefault="0062638E" w:rsidP="005A4AAB">
            <w:pPr>
              <w:jc w:val="both"/>
              <w:rPr>
                <w:rFonts w:eastAsia="Times New Roman"/>
                <w:b/>
                <w:bCs w:val="0"/>
                <w:i/>
                <w:color w:val="auto"/>
                <w:sz w:val="20"/>
                <w:szCs w:val="20"/>
                <w:lang w:eastAsia="cs-CZ"/>
              </w:rPr>
            </w:pPr>
            <w:r w:rsidRPr="0062638E">
              <w:rPr>
                <w:rFonts w:eastAsia="Times New Roman"/>
                <w:b/>
                <w:bCs w:val="0"/>
                <w:i/>
                <w:color w:val="auto"/>
                <w:sz w:val="20"/>
                <w:szCs w:val="20"/>
                <w:lang w:eastAsia="cs-CZ"/>
              </w:rPr>
              <w:t xml:space="preserve">Operatívny cieľ 2.2. </w:t>
            </w:r>
            <w:r w:rsidRPr="0062638E">
              <w:rPr>
                <w:rFonts w:eastAsia="Times New Roman"/>
                <w:b/>
                <w:bCs w:val="0"/>
                <w:i/>
                <w:color w:val="auto"/>
                <w:sz w:val="20"/>
                <w:szCs w:val="20"/>
                <w:lang w:eastAsia="cs-CZ"/>
              </w:rPr>
              <w:t>Zlepšiť populáciu a biotopy lelka lesného na minimálne 20 obsadených hniezdnych teritórií a ďatľa hnedkavého mi</w:t>
            </w:r>
            <w:r w:rsidR="000307CA">
              <w:rPr>
                <w:rFonts w:eastAsia="Times New Roman"/>
                <w:b/>
                <w:bCs w:val="0"/>
                <w:i/>
                <w:color w:val="auto"/>
                <w:sz w:val="20"/>
                <w:szCs w:val="20"/>
                <w:lang w:eastAsia="cs-CZ"/>
              </w:rPr>
              <w:t>nimálne na 15 hniezdnych párov v </w:t>
            </w:r>
            <w:r w:rsidR="000307CA">
              <w:rPr>
                <w:rFonts w:eastAsia="Times New Roman"/>
                <w:b/>
                <w:bCs w:val="0"/>
                <w:i/>
                <w:color w:val="auto"/>
                <w:sz w:val="20"/>
                <w:szCs w:val="20"/>
                <w:lang w:eastAsia="cs-CZ"/>
              </w:rPr>
              <w:t>EPF7.</w:t>
            </w:r>
          </w:p>
        </w:tc>
      </w:tr>
      <w:tr w:rsidR="0062638E" w:rsidRPr="000A0B30"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FF2CC" w:themeFill="accent4" w:themeFillTint="33"/>
          </w:tcPr>
          <w:p w:rsidR="0062638E" w:rsidRPr="0062638E" w:rsidRDefault="0062638E" w:rsidP="005A4AAB">
            <w:pPr>
              <w:spacing w:after="0" w:line="240" w:lineRule="auto"/>
              <w:rPr>
                <w:b/>
                <w:i/>
                <w:sz w:val="16"/>
                <w:szCs w:val="16"/>
              </w:rPr>
            </w:pPr>
            <w:r w:rsidRPr="0062638E">
              <w:rPr>
                <w:b/>
                <w:i/>
                <w:sz w:val="20"/>
                <w:szCs w:val="20"/>
              </w:rPr>
              <w:t>Merateľný</w:t>
            </w:r>
            <w:r w:rsidR="000307CA">
              <w:rPr>
                <w:b/>
                <w:i/>
                <w:sz w:val="20"/>
                <w:szCs w:val="20"/>
              </w:rPr>
              <w:t xml:space="preserve"> ukazovateľ plnenia: v roku 2031</w:t>
            </w:r>
            <w:r w:rsidRPr="0062638E">
              <w:rPr>
                <w:b/>
                <w:i/>
                <w:sz w:val="20"/>
                <w:szCs w:val="20"/>
              </w:rPr>
              <w:t xml:space="preserve"> dosiahnutý stav u predmetov ochrany v CHVÚ Malá Fatra, konkrétne u druhov lelek lesný v počte min. 20 obsadených hniezdnych teritórií a u druhu ďateľ hnedkavý min. 15 hniezdny</w:t>
            </w:r>
            <w:r w:rsidR="000307CA">
              <w:rPr>
                <w:b/>
                <w:i/>
                <w:sz w:val="20"/>
                <w:szCs w:val="20"/>
              </w:rPr>
              <w:t>ch párov s udržaním do roku 2050</w:t>
            </w:r>
          </w:p>
        </w:tc>
      </w:tr>
      <w:tr w:rsidR="0060359B"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Default="0060359B" w:rsidP="0060359B">
            <w:pPr>
              <w:spacing w:after="0" w:line="240" w:lineRule="auto"/>
              <w:jc w:val="center"/>
              <w:rPr>
                <w:sz w:val="16"/>
                <w:szCs w:val="16"/>
              </w:rPr>
            </w:pPr>
            <w:r w:rsidRPr="0063477D">
              <w:rPr>
                <w:b/>
                <w:sz w:val="16"/>
                <w:szCs w:val="16"/>
              </w:rPr>
              <w:t>Číslo aktivity</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Default="0060359B" w:rsidP="0060359B">
            <w:pPr>
              <w:spacing w:after="0" w:line="240" w:lineRule="auto"/>
              <w:jc w:val="center"/>
              <w:rPr>
                <w:rFonts w:eastAsia="TimesNewRoman"/>
                <w:sz w:val="16"/>
                <w:szCs w:val="16"/>
              </w:rPr>
            </w:pPr>
            <w:r>
              <w:rPr>
                <w:b/>
                <w:sz w:val="16"/>
                <w:szCs w:val="16"/>
              </w:rPr>
              <w:t>Opatrenie</w:t>
            </w:r>
          </w:p>
        </w:tc>
        <w:tc>
          <w:tcPr>
            <w:tcW w:w="1418" w:type="dxa"/>
            <w:tcBorders>
              <w:top w:val="single" w:sz="4" w:space="0" w:color="00000A"/>
              <w:left w:val="single" w:sz="4" w:space="0" w:color="00000A"/>
              <w:bottom w:val="single" w:sz="4" w:space="0" w:color="00000A"/>
              <w:right w:val="single" w:sz="4" w:space="0" w:color="000001"/>
            </w:tcBorders>
            <w:shd w:val="clear" w:color="auto" w:fill="FFF2CC" w:themeFill="accent4" w:themeFillTint="33"/>
            <w:vAlign w:val="center"/>
          </w:tcPr>
          <w:p w:rsidR="0060359B" w:rsidRPr="00CE624D" w:rsidRDefault="0060359B" w:rsidP="0060359B">
            <w:pPr>
              <w:spacing w:after="0" w:line="240" w:lineRule="auto"/>
              <w:jc w:val="center"/>
              <w:rPr>
                <w:rFonts w:eastAsia="TimesNewRoman"/>
                <w:i/>
                <w:sz w:val="16"/>
                <w:szCs w:val="16"/>
              </w:rPr>
            </w:pPr>
            <w:r w:rsidRPr="0063477D">
              <w:rPr>
                <w:b/>
                <w:sz w:val="16"/>
                <w:szCs w:val="16"/>
              </w:rPr>
              <w:t>Druh</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2CC" w:themeFill="accent4" w:themeFillTint="33"/>
            <w:vAlign w:val="center"/>
          </w:tcPr>
          <w:p w:rsidR="0060359B" w:rsidRDefault="0060359B" w:rsidP="0060359B">
            <w:pPr>
              <w:spacing w:after="0" w:line="240" w:lineRule="auto"/>
              <w:jc w:val="center"/>
              <w:rPr>
                <w:sz w:val="16"/>
                <w:szCs w:val="16"/>
              </w:rPr>
            </w:pPr>
            <w:r w:rsidRPr="0063477D">
              <w:rPr>
                <w:b/>
                <w:sz w:val="16"/>
                <w:szCs w:val="16"/>
              </w:rPr>
              <w:t xml:space="preserve">Merateľný indikátor plnenia </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CE624D" w:rsidRDefault="0060359B" w:rsidP="0060359B">
            <w:pPr>
              <w:spacing w:after="0" w:line="240" w:lineRule="auto"/>
              <w:jc w:val="center"/>
              <w:rPr>
                <w:sz w:val="16"/>
                <w:szCs w:val="16"/>
              </w:rPr>
            </w:pPr>
            <w:r>
              <w:rPr>
                <w:b/>
                <w:sz w:val="16"/>
                <w:szCs w:val="16"/>
              </w:rPr>
              <w:t>Harmonogram plnenia</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CE624D" w:rsidRDefault="0060359B" w:rsidP="0060359B">
            <w:pPr>
              <w:spacing w:after="0" w:line="240" w:lineRule="auto"/>
              <w:jc w:val="center"/>
              <w:rPr>
                <w:sz w:val="16"/>
                <w:szCs w:val="16"/>
              </w:rPr>
            </w:pPr>
            <w:r w:rsidRPr="0063477D">
              <w:rPr>
                <w:b/>
                <w:sz w:val="16"/>
                <w:szCs w:val="16"/>
              </w:rPr>
              <w:t>Zodpovednosť</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CE624D" w:rsidRDefault="0060359B" w:rsidP="0060359B">
            <w:pPr>
              <w:spacing w:after="0" w:line="240" w:lineRule="auto"/>
              <w:jc w:val="center"/>
              <w:rPr>
                <w:sz w:val="16"/>
                <w:szCs w:val="16"/>
              </w:rPr>
            </w:pPr>
            <w:r w:rsidRPr="0063477D">
              <w:rPr>
                <w:b/>
                <w:sz w:val="16"/>
                <w:szCs w:val="16"/>
              </w:rPr>
              <w:t>financovania</w:t>
            </w:r>
          </w:p>
        </w:tc>
        <w:tc>
          <w:tcPr>
            <w:tcW w:w="1309" w:type="dxa"/>
            <w:tcBorders>
              <w:top w:val="single" w:sz="4" w:space="0" w:color="00000A"/>
              <w:left w:val="single" w:sz="4" w:space="0" w:color="00000A"/>
              <w:bottom w:val="single" w:sz="4" w:space="0" w:color="00000A"/>
              <w:right w:val="single" w:sz="4" w:space="0" w:color="00000A"/>
            </w:tcBorders>
            <w:shd w:val="clear" w:color="auto" w:fill="FFF2CC" w:themeFill="accent4" w:themeFillTint="33"/>
            <w:vAlign w:val="center"/>
          </w:tcPr>
          <w:p w:rsidR="0060359B" w:rsidRPr="00CE624D" w:rsidRDefault="0060359B" w:rsidP="0060359B">
            <w:pPr>
              <w:spacing w:after="0" w:line="240" w:lineRule="auto"/>
              <w:jc w:val="center"/>
              <w:rPr>
                <w:sz w:val="16"/>
                <w:szCs w:val="16"/>
              </w:rPr>
            </w:pPr>
            <w:r>
              <w:rPr>
                <w:b/>
                <w:sz w:val="16"/>
                <w:szCs w:val="16"/>
              </w:rPr>
              <w:t>Lokalita (</w:t>
            </w:r>
            <w:r w:rsidRPr="0063477D">
              <w:rPr>
                <w:b/>
                <w:sz w:val="16"/>
                <w:szCs w:val="16"/>
              </w:rPr>
              <w:t>EFP</w:t>
            </w:r>
            <w:r>
              <w:rPr>
                <w:b/>
                <w:sz w:val="16"/>
                <w:szCs w:val="16"/>
              </w:rPr>
              <w:t>)</w:t>
            </w:r>
          </w:p>
        </w:tc>
      </w:tr>
      <w:tr w:rsidR="0062638E"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2.2.1.</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rFonts w:eastAsia="TimesNewRoman"/>
                <w:sz w:val="16"/>
                <w:szCs w:val="16"/>
              </w:rPr>
            </w:pPr>
            <w:r>
              <w:rPr>
                <w:rFonts w:eastAsia="TimesNewRoman"/>
                <w:sz w:val="16"/>
                <w:szCs w:val="16"/>
              </w:rPr>
              <w:t>Z</w:t>
            </w:r>
            <w:r w:rsidRPr="00CE624D">
              <w:rPr>
                <w:rFonts w:eastAsia="TimesNewRoman"/>
                <w:sz w:val="16"/>
                <w:szCs w:val="16"/>
              </w:rPr>
              <w:t>níženie používania ťažkých mechanizmov pri poľnohospodárskom obhospodarovaní plôch priliehajúcic</w:t>
            </w:r>
            <w:r>
              <w:rPr>
                <w:rFonts w:eastAsia="TimesNewRoman"/>
                <w:sz w:val="16"/>
                <w:szCs w:val="16"/>
              </w:rPr>
              <w:t>h k väčším lesným celkom v CHVÚ.</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rFonts w:eastAsia="TimesNewRoman"/>
                <w:i/>
                <w:sz w:val="16"/>
                <w:szCs w:val="16"/>
              </w:rPr>
            </w:pPr>
            <w:r w:rsidRPr="00CE624D">
              <w:rPr>
                <w:rFonts w:eastAsia="TimesNewRoman"/>
                <w:i/>
                <w:sz w:val="16"/>
                <w:szCs w:val="16"/>
              </w:rPr>
              <w:t>Caprimulgus europaeus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Zvýšenie početnosti</w:t>
            </w:r>
            <w:r w:rsidRPr="00CE624D">
              <w:rPr>
                <w:sz w:val="16"/>
                <w:szCs w:val="16"/>
              </w:rPr>
              <w:t xml:space="preserve">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2.2.2.</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color w:val="000000"/>
                <w:sz w:val="16"/>
                <w:szCs w:val="16"/>
              </w:rPr>
              <w:t>Z</w:t>
            </w:r>
            <w:r w:rsidRPr="00CE624D">
              <w:rPr>
                <w:color w:val="000000"/>
                <w:sz w:val="16"/>
                <w:szCs w:val="16"/>
              </w:rPr>
              <w:t xml:space="preserve">achovanie/vysadenie ojedinelých stromov a krovísk na obhospodarovaných lúkach </w:t>
            </w:r>
            <w:r w:rsidRPr="00CE624D">
              <w:rPr>
                <w:color w:val="000000"/>
                <w:sz w:val="16"/>
                <w:szCs w:val="16"/>
              </w:rPr>
              <w:lastRenderedPageBreak/>
              <w:t>a p</w:t>
            </w:r>
            <w:r>
              <w:rPr>
                <w:color w:val="000000"/>
                <w:sz w:val="16"/>
                <w:szCs w:val="16"/>
              </w:rPr>
              <w:t>asienkoch na dolnom okraji CHVÚ.</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i/>
                <w:iCs/>
                <w:sz w:val="16"/>
                <w:szCs w:val="16"/>
              </w:rPr>
            </w:pPr>
            <w:r w:rsidRPr="00CE624D">
              <w:rPr>
                <w:i/>
                <w:iCs/>
                <w:sz w:val="16"/>
                <w:szCs w:val="16"/>
              </w:rPr>
              <w:lastRenderedPageBreak/>
              <w:t>Caprimulgus europaeus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62638E" w:rsidRPr="00CE624D" w:rsidRDefault="0062638E" w:rsidP="0062638E">
            <w:pPr>
              <w:spacing w:after="0" w:line="240" w:lineRule="auto"/>
              <w:jc w:val="center"/>
              <w:rPr>
                <w:sz w:val="16"/>
                <w:szCs w:val="16"/>
              </w:rPr>
            </w:pPr>
            <w:r w:rsidRPr="008B3F86">
              <w:rPr>
                <w:sz w:val="16"/>
                <w:szCs w:val="16"/>
              </w:rPr>
              <w:t>Zvýšenie početnosti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lastRenderedPageBreak/>
              <w:t>2.2.3.</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color w:val="000000"/>
                <w:sz w:val="16"/>
                <w:szCs w:val="16"/>
              </w:rPr>
            </w:pPr>
            <w:r>
              <w:rPr>
                <w:color w:val="000000"/>
                <w:sz w:val="16"/>
                <w:szCs w:val="16"/>
              </w:rPr>
              <w:t>P</w:t>
            </w:r>
            <w:r w:rsidRPr="00CE624D">
              <w:rPr>
                <w:color w:val="000000"/>
                <w:sz w:val="16"/>
                <w:szCs w:val="16"/>
              </w:rPr>
              <w:t xml:space="preserve">odpora pastvy na </w:t>
            </w:r>
            <w:r>
              <w:rPr>
                <w:color w:val="000000"/>
                <w:sz w:val="16"/>
                <w:szCs w:val="16"/>
              </w:rPr>
              <w:t>lúkach so solitérnymi drevinami.</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i/>
                <w:iCs/>
                <w:sz w:val="16"/>
                <w:szCs w:val="16"/>
              </w:rPr>
            </w:pPr>
            <w:r w:rsidRPr="00CE624D">
              <w:rPr>
                <w:i/>
                <w:iCs/>
                <w:sz w:val="16"/>
                <w:szCs w:val="16"/>
              </w:rPr>
              <w:t>Caprimulgus europaeus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62638E" w:rsidRPr="00CE624D" w:rsidRDefault="0062638E" w:rsidP="0062638E">
            <w:pPr>
              <w:spacing w:after="0" w:line="240" w:lineRule="auto"/>
              <w:jc w:val="center"/>
              <w:rPr>
                <w:sz w:val="16"/>
                <w:szCs w:val="16"/>
              </w:rPr>
            </w:pPr>
            <w:r w:rsidRPr="008B3F86">
              <w:rPr>
                <w:sz w:val="16"/>
                <w:szCs w:val="16"/>
              </w:rPr>
              <w:t>Zvýšenie početnosti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2.2.4.</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color w:val="000000"/>
                <w:sz w:val="16"/>
                <w:szCs w:val="16"/>
              </w:rPr>
            </w:pPr>
            <w:r>
              <w:rPr>
                <w:color w:val="000000"/>
                <w:sz w:val="16"/>
                <w:szCs w:val="16"/>
              </w:rPr>
              <w:t>Z</w:t>
            </w:r>
            <w:r w:rsidRPr="00CE624D">
              <w:rPr>
                <w:color w:val="000000"/>
                <w:sz w:val="16"/>
                <w:szCs w:val="16"/>
              </w:rPr>
              <w:t>amedzenie zalesňovania pôvodných nelesných enkláv na lesných pozemkoch, ale tiež neobhospodarovaných plôch na poľnohospodárskom pôdnom fonde v CHVÚ.</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i/>
                <w:iCs/>
                <w:sz w:val="16"/>
                <w:szCs w:val="16"/>
              </w:rPr>
            </w:pPr>
            <w:r w:rsidRPr="00CE624D">
              <w:rPr>
                <w:i/>
                <w:iCs/>
                <w:sz w:val="16"/>
                <w:szCs w:val="16"/>
              </w:rPr>
              <w:t>Caprimulgus europaeus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62638E" w:rsidRPr="00CE624D" w:rsidRDefault="0062638E" w:rsidP="0062638E">
            <w:pPr>
              <w:spacing w:after="0" w:line="240" w:lineRule="auto"/>
              <w:jc w:val="center"/>
              <w:rPr>
                <w:sz w:val="16"/>
                <w:szCs w:val="16"/>
              </w:rPr>
            </w:pPr>
            <w:r w:rsidRPr="00AA1076">
              <w:rPr>
                <w:sz w:val="16"/>
                <w:szCs w:val="16"/>
              </w:rPr>
              <w:t>Zvýšenie početnosti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0A0B30"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2.2.5.</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color w:val="000000"/>
                <w:sz w:val="16"/>
                <w:szCs w:val="16"/>
              </w:rPr>
              <w:t>Z</w:t>
            </w:r>
            <w:r w:rsidRPr="00CE624D">
              <w:rPr>
                <w:color w:val="000000"/>
                <w:sz w:val="16"/>
                <w:szCs w:val="16"/>
              </w:rPr>
              <w:t>achovávanie poľných ciest s periférnymi stromovými alejami, zachovanie ich dostatočného trávnatého okra</w:t>
            </w:r>
            <w:r>
              <w:rPr>
                <w:color w:val="000000"/>
                <w:sz w:val="16"/>
                <w:szCs w:val="16"/>
              </w:rPr>
              <w:t>ja a zamedzenie ich rozorávaniu.</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i/>
                <w:iCs/>
                <w:sz w:val="16"/>
                <w:szCs w:val="16"/>
              </w:rPr>
              <w:t>Dendrocopos syriacus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62638E" w:rsidRPr="00CE624D" w:rsidRDefault="0062638E" w:rsidP="0062638E">
            <w:pPr>
              <w:spacing w:after="0" w:line="240" w:lineRule="auto"/>
              <w:jc w:val="center"/>
              <w:rPr>
                <w:sz w:val="16"/>
                <w:szCs w:val="16"/>
              </w:rPr>
            </w:pPr>
            <w:r w:rsidRPr="00AA1076">
              <w:rPr>
                <w:sz w:val="16"/>
                <w:szCs w:val="16"/>
              </w:rPr>
              <w:t>Zvýšenie početnosti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 projekty (OPKŽP, LIFE, iné projekty)</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AA32B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2.2.6.</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color w:val="000000"/>
                <w:sz w:val="16"/>
                <w:szCs w:val="16"/>
              </w:rPr>
              <w:t>Z</w:t>
            </w:r>
            <w:r w:rsidRPr="00CE624D">
              <w:rPr>
                <w:color w:val="000000"/>
                <w:sz w:val="16"/>
                <w:szCs w:val="16"/>
              </w:rPr>
              <w:t>abezpečenie stáleho monitoringu všetkých hniezdiacich párov v CHVÚ.</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62638E" w:rsidP="0062638E">
            <w:pPr>
              <w:spacing w:after="0" w:line="240" w:lineRule="auto"/>
              <w:jc w:val="center"/>
              <w:rPr>
                <w:i/>
                <w:iCs/>
                <w:sz w:val="16"/>
                <w:szCs w:val="16"/>
              </w:rPr>
            </w:pPr>
            <w:r w:rsidRPr="00CE624D">
              <w:rPr>
                <w:i/>
                <w:iCs/>
                <w:sz w:val="16"/>
                <w:szCs w:val="16"/>
              </w:rPr>
              <w:t>Dendrocopos syriacus</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62638E" w:rsidRPr="00CE624D" w:rsidRDefault="0062638E" w:rsidP="0062638E">
            <w:pPr>
              <w:spacing w:after="0" w:line="240" w:lineRule="auto"/>
              <w:jc w:val="center"/>
              <w:rPr>
                <w:sz w:val="16"/>
                <w:szCs w:val="16"/>
              </w:rPr>
            </w:pPr>
            <w:r w:rsidRPr="00AA1076">
              <w:rPr>
                <w:sz w:val="16"/>
                <w:szCs w:val="16"/>
              </w:rPr>
              <w:t>Zvýšenie početnosti hniezdnych párov</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CF3D43" w:rsidP="0062638E">
            <w:pPr>
              <w:spacing w:after="0" w:line="240" w:lineRule="auto"/>
              <w:jc w:val="center"/>
              <w:rPr>
                <w:sz w:val="16"/>
                <w:szCs w:val="16"/>
              </w:rPr>
            </w:pPr>
            <w:r>
              <w:rPr>
                <w:sz w:val="16"/>
                <w:szCs w:val="16"/>
              </w:rPr>
              <w:t>2021</w:t>
            </w:r>
            <w:r w:rsidR="0062638E" w:rsidRPr="00CE624D">
              <w:rPr>
                <w:sz w:val="16"/>
                <w:szCs w:val="16"/>
              </w:rPr>
              <w:t xml:space="preserve"> – 2050</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ŠOP SR, OU</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8E2811" w:rsidP="0062638E">
            <w:pPr>
              <w:spacing w:after="0" w:line="240" w:lineRule="auto"/>
              <w:jc w:val="center"/>
              <w:rPr>
                <w:sz w:val="16"/>
                <w:szCs w:val="16"/>
              </w:rPr>
            </w:pPr>
            <w:r>
              <w:rPr>
                <w:sz w:val="16"/>
                <w:szCs w:val="16"/>
              </w:rPr>
              <w:t>7</w:t>
            </w:r>
          </w:p>
        </w:tc>
      </w:tr>
      <w:tr w:rsidR="0062638E" w:rsidRPr="00AA32B1" w:rsidTr="00840D33">
        <w:tc>
          <w:tcPr>
            <w:tcW w:w="124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Pr>
                <w:sz w:val="16"/>
                <w:szCs w:val="16"/>
              </w:rPr>
              <w:t>2.2.7.</w:t>
            </w:r>
          </w:p>
        </w:tc>
        <w:tc>
          <w:tcPr>
            <w:tcW w:w="2834"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color w:val="000000"/>
                <w:sz w:val="16"/>
                <w:szCs w:val="16"/>
              </w:rPr>
            </w:pPr>
            <w:r w:rsidRPr="00CE624D">
              <w:rPr>
                <w:sz w:val="16"/>
                <w:szCs w:val="16"/>
              </w:rPr>
              <w:t>Pravidelne (minimálne raz za 10 rokov) aktualizovať program starostlivosti o</w:t>
            </w:r>
            <w:r>
              <w:rPr>
                <w:sz w:val="16"/>
                <w:szCs w:val="16"/>
              </w:rPr>
              <w:t xml:space="preserve"> prioritné druhy </w:t>
            </w:r>
            <w:r w:rsidRPr="00CE624D">
              <w:rPr>
                <w:sz w:val="16"/>
                <w:szCs w:val="16"/>
              </w:rPr>
              <w:t>CHVÚ Malá Fatra</w:t>
            </w:r>
            <w:r>
              <w:rPr>
                <w:sz w:val="16"/>
                <w:szCs w:val="16"/>
              </w:rPr>
              <w:t>.</w:t>
            </w:r>
          </w:p>
        </w:tc>
        <w:tc>
          <w:tcPr>
            <w:tcW w:w="1418" w:type="dxa"/>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62638E" w:rsidRPr="00CE624D" w:rsidRDefault="005A4AAB" w:rsidP="0062638E">
            <w:pPr>
              <w:spacing w:after="0" w:line="240" w:lineRule="auto"/>
              <w:jc w:val="center"/>
              <w:rPr>
                <w:i/>
                <w:iCs/>
                <w:sz w:val="16"/>
                <w:szCs w:val="16"/>
              </w:rPr>
            </w:pPr>
            <w:r>
              <w:rPr>
                <w:sz w:val="16"/>
                <w:szCs w:val="16"/>
              </w:rPr>
              <w:t>-</w:t>
            </w:r>
          </w:p>
        </w:tc>
        <w:tc>
          <w:tcPr>
            <w:tcW w:w="1660"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62638E" w:rsidRPr="00CE624D" w:rsidRDefault="005A4AAB" w:rsidP="0062638E">
            <w:pPr>
              <w:spacing w:after="0" w:line="240" w:lineRule="auto"/>
              <w:jc w:val="center"/>
              <w:rPr>
                <w:sz w:val="16"/>
                <w:szCs w:val="16"/>
              </w:rPr>
            </w:pPr>
            <w:r w:rsidRPr="00CE624D">
              <w:rPr>
                <w:sz w:val="16"/>
                <w:szCs w:val="16"/>
              </w:rPr>
              <w:t>aktualizovaný PS – v prípade potreby</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5A4AAB" w:rsidP="0062638E">
            <w:pPr>
              <w:spacing w:after="0" w:line="240" w:lineRule="auto"/>
              <w:jc w:val="center"/>
              <w:rPr>
                <w:sz w:val="16"/>
                <w:szCs w:val="16"/>
              </w:rPr>
            </w:pPr>
            <w:r w:rsidRPr="00CE624D">
              <w:rPr>
                <w:sz w:val="16"/>
                <w:szCs w:val="16"/>
              </w:rPr>
              <w:t>2022 - 2049</w:t>
            </w:r>
          </w:p>
        </w:tc>
        <w:tc>
          <w:tcPr>
            <w:tcW w:w="127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5A4AAB" w:rsidP="0062638E">
            <w:pPr>
              <w:spacing w:after="0" w:line="240" w:lineRule="auto"/>
              <w:jc w:val="center"/>
              <w:rPr>
                <w:sz w:val="16"/>
                <w:szCs w:val="16"/>
              </w:rPr>
            </w:pPr>
            <w:r w:rsidRPr="00CE624D">
              <w:rPr>
                <w:sz w:val="16"/>
                <w:szCs w:val="16"/>
              </w:rPr>
              <w:t>ŠOP SR, MŽP SR</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Rozpočet ŠOP SR</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62638E" w:rsidRPr="00CE624D" w:rsidRDefault="0062638E" w:rsidP="0062638E">
            <w:pPr>
              <w:spacing w:after="0" w:line="240" w:lineRule="auto"/>
              <w:jc w:val="center"/>
              <w:rPr>
                <w:sz w:val="16"/>
                <w:szCs w:val="16"/>
              </w:rPr>
            </w:pPr>
            <w:r w:rsidRPr="00CE624D">
              <w:rPr>
                <w:sz w:val="16"/>
                <w:szCs w:val="16"/>
              </w:rPr>
              <w:t>1,2,3,4,5,6,7</w:t>
            </w:r>
          </w:p>
        </w:tc>
      </w:tr>
      <w:tr w:rsidR="000E09EE"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9CC2E5" w:themeFill="accent1" w:themeFillTint="99"/>
            <w:vAlign w:val="center"/>
          </w:tcPr>
          <w:p w:rsidR="000E09EE" w:rsidRPr="00D0628E" w:rsidRDefault="000E09EE" w:rsidP="000E09EE">
            <w:pPr>
              <w:spacing w:after="0" w:line="240" w:lineRule="auto"/>
              <w:rPr>
                <w:sz w:val="16"/>
                <w:szCs w:val="16"/>
              </w:rPr>
            </w:pPr>
            <w:r w:rsidRPr="00D0628E">
              <w:rPr>
                <w:b/>
                <w:sz w:val="16"/>
                <w:szCs w:val="16"/>
                <w:u w:val="single"/>
              </w:rPr>
              <w:t>Dlhodobý cieľ 3:</w:t>
            </w:r>
          </w:p>
          <w:p w:rsidR="000E09EE" w:rsidRPr="00D0628E" w:rsidRDefault="000E09EE" w:rsidP="000E09EE">
            <w:pPr>
              <w:pStyle w:val="Textkomentra"/>
              <w:jc w:val="both"/>
              <w:rPr>
                <w:b/>
                <w:i/>
                <w:sz w:val="16"/>
                <w:szCs w:val="16"/>
                <w:lang w:val="sk-SK"/>
              </w:rPr>
            </w:pPr>
            <w:r w:rsidRPr="00D0628E">
              <w:rPr>
                <w:b/>
                <w:i/>
                <w:sz w:val="16"/>
                <w:szCs w:val="16"/>
              </w:rPr>
              <w:t>Zabezpečiť adresný legislatívny rámec pre zlepšenie kvality biotopov</w:t>
            </w:r>
            <w:r w:rsidR="00206B0F" w:rsidRPr="00D0628E">
              <w:rPr>
                <w:b/>
                <w:i/>
                <w:sz w:val="16"/>
                <w:szCs w:val="16"/>
                <w:lang w:val="sk-SK"/>
              </w:rPr>
              <w:t xml:space="preserve"> a</w:t>
            </w:r>
            <w:r w:rsidRPr="00D0628E">
              <w:rPr>
                <w:b/>
                <w:i/>
                <w:sz w:val="16"/>
                <w:szCs w:val="16"/>
              </w:rPr>
              <w:t xml:space="preserve"> predmetov ochrany v CHVÚ </w:t>
            </w:r>
            <w:r w:rsidRPr="00D0628E">
              <w:rPr>
                <w:b/>
                <w:i/>
                <w:sz w:val="16"/>
                <w:szCs w:val="16"/>
                <w:lang w:val="sk-SK"/>
              </w:rPr>
              <w:t>Malá Fatra.</w:t>
            </w:r>
          </w:p>
          <w:p w:rsidR="000E09EE" w:rsidRPr="00D0628E" w:rsidRDefault="000E09EE" w:rsidP="000E09EE">
            <w:pPr>
              <w:spacing w:after="0" w:line="240" w:lineRule="auto"/>
              <w:rPr>
                <w:sz w:val="16"/>
                <w:szCs w:val="16"/>
              </w:rPr>
            </w:pPr>
          </w:p>
        </w:tc>
      </w:tr>
      <w:tr w:rsidR="00206B0F"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9CC2E5" w:themeFill="accent1" w:themeFillTint="99"/>
            <w:vAlign w:val="center"/>
          </w:tcPr>
          <w:p w:rsidR="00206B0F" w:rsidRPr="00D0628E" w:rsidRDefault="00206B0F" w:rsidP="009419B2">
            <w:pPr>
              <w:spacing w:after="0" w:line="240" w:lineRule="auto"/>
              <w:rPr>
                <w:bCs w:val="0"/>
                <w:iCs/>
                <w:sz w:val="16"/>
                <w:szCs w:val="16"/>
              </w:rPr>
            </w:pPr>
            <w:r w:rsidRPr="00D0628E">
              <w:rPr>
                <w:iCs/>
                <w:sz w:val="16"/>
                <w:szCs w:val="16"/>
              </w:rPr>
              <w:t xml:space="preserve">Merateľný indikátor plnenia: </w:t>
            </w:r>
            <w:r w:rsidR="00CF2AD7" w:rsidRPr="00D0628E">
              <w:rPr>
                <w:iCs/>
                <w:sz w:val="16"/>
                <w:szCs w:val="16"/>
              </w:rPr>
              <w:t>zabezpečenia</w:t>
            </w:r>
            <w:r w:rsidRPr="00D0628E">
              <w:rPr>
                <w:iCs/>
                <w:sz w:val="16"/>
                <w:szCs w:val="16"/>
              </w:rPr>
              <w:t xml:space="preserve"> adresného legislatívneho rámca pre zlepšenie kvality biotopov a predmetov </w:t>
            </w:r>
            <w:r w:rsidR="00CF2AD7" w:rsidRPr="00D0628E">
              <w:rPr>
                <w:iCs/>
                <w:sz w:val="16"/>
                <w:szCs w:val="16"/>
              </w:rPr>
              <w:t>ochrany</w:t>
            </w:r>
            <w:r w:rsidRPr="00D0628E">
              <w:rPr>
                <w:iCs/>
                <w:sz w:val="16"/>
                <w:szCs w:val="16"/>
              </w:rPr>
              <w:t xml:space="preserve"> CHVÚ Malá Fatra</w:t>
            </w:r>
          </w:p>
        </w:tc>
      </w:tr>
      <w:tr w:rsidR="00206B0F"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206B0F" w:rsidRPr="00D0628E" w:rsidRDefault="00206B0F" w:rsidP="009419B2">
            <w:pPr>
              <w:jc w:val="both"/>
              <w:rPr>
                <w:i/>
                <w:sz w:val="16"/>
                <w:szCs w:val="16"/>
              </w:rPr>
            </w:pPr>
            <w:r w:rsidRPr="00D0628E">
              <w:rPr>
                <w:b/>
                <w:i/>
                <w:sz w:val="16"/>
                <w:szCs w:val="16"/>
              </w:rPr>
              <w:t>Operatívny cieľ 3.1:</w:t>
            </w:r>
            <w:r w:rsidRPr="00D0628E">
              <w:rPr>
                <w:sz w:val="16"/>
                <w:szCs w:val="16"/>
              </w:rPr>
              <w:t xml:space="preserve"> </w:t>
            </w:r>
            <w:r w:rsidRPr="00D0628E">
              <w:rPr>
                <w:i/>
                <w:sz w:val="16"/>
                <w:szCs w:val="16"/>
              </w:rPr>
              <w:t>Zabezpečiť aktualizáciu vyhlášky MŽP SR č. 2/2011 Z. z. s cieľom prehodnotenia zakázaných činností tak aby boli adresné k požiadavkám predmetov ochrany.</w:t>
            </w:r>
          </w:p>
        </w:tc>
      </w:tr>
      <w:tr w:rsidR="00206B0F"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206B0F" w:rsidRPr="00D0628E" w:rsidRDefault="00206B0F" w:rsidP="009419B2">
            <w:pPr>
              <w:spacing w:after="0"/>
              <w:rPr>
                <w:sz w:val="16"/>
                <w:szCs w:val="16"/>
              </w:rPr>
            </w:pPr>
            <w:r w:rsidRPr="00D0628E">
              <w:rPr>
                <w:rFonts w:eastAsia="Times New Roman"/>
                <w:sz w:val="16"/>
                <w:szCs w:val="16"/>
                <w:u w:val="single"/>
              </w:rPr>
              <w:t>Merateľný indikátor plnenia</w:t>
            </w:r>
            <w:r w:rsidRPr="00D0628E">
              <w:rPr>
                <w:rFonts w:eastAsia="Times New Roman"/>
                <w:sz w:val="16"/>
                <w:szCs w:val="16"/>
              </w:rPr>
              <w:t xml:space="preserve">: aktualizácia vyhlášky MŽP SR č. 2/2011 Z.z. </w:t>
            </w:r>
          </w:p>
        </w:tc>
      </w:tr>
      <w:tr w:rsidR="0060359B" w:rsidRPr="00D0628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rPr>
            </w:pPr>
            <w:r w:rsidRPr="0063477D">
              <w:rPr>
                <w:b/>
                <w:sz w:val="16"/>
                <w:szCs w:val="16"/>
              </w:rPr>
              <w:t>Číslo aktivity</w:t>
            </w:r>
          </w:p>
        </w:tc>
        <w:tc>
          <w:tcPr>
            <w:tcW w:w="189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Opatrenie</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sz w:val="16"/>
                <w:szCs w:val="16"/>
              </w:rPr>
            </w:pPr>
            <w:r w:rsidRPr="0063477D">
              <w:rPr>
                <w:b/>
                <w:sz w:val="16"/>
                <w:szCs w:val="16"/>
              </w:rPr>
              <w:t>Druh</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 xml:space="preserve">Merateľný indikátor plnenia </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Harmonogram plnenia</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Zodpovednosť</w:t>
            </w:r>
          </w:p>
        </w:tc>
        <w:tc>
          <w:tcPr>
            <w:tcW w:w="1616"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D0628E" w:rsidRDefault="0060359B" w:rsidP="0060359B">
            <w:pPr>
              <w:spacing w:after="0"/>
              <w:jc w:val="center"/>
              <w:rPr>
                <w:b/>
                <w:sz w:val="16"/>
                <w:szCs w:val="16"/>
                <w:u w:val="single"/>
              </w:rPr>
            </w:pPr>
            <w:r w:rsidRPr="0063477D">
              <w:rPr>
                <w:b/>
                <w:sz w:val="16"/>
                <w:szCs w:val="16"/>
              </w:rPr>
              <w:t>financovania</w:t>
            </w:r>
          </w:p>
        </w:tc>
        <w:tc>
          <w:tcPr>
            <w:tcW w:w="130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Lokalita (</w:t>
            </w:r>
            <w:r w:rsidRPr="0063477D">
              <w:rPr>
                <w:b/>
                <w:sz w:val="16"/>
                <w:szCs w:val="16"/>
              </w:rPr>
              <w:t>EFP</w:t>
            </w:r>
            <w:r>
              <w:rPr>
                <w:b/>
                <w:sz w:val="16"/>
                <w:szCs w:val="16"/>
              </w:rPr>
              <w:t>)</w:t>
            </w:r>
          </w:p>
        </w:tc>
      </w:tr>
      <w:tr w:rsidR="000E09EE" w:rsidRPr="00D0628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206B0F" w:rsidP="00E101E2">
            <w:pPr>
              <w:spacing w:after="0"/>
              <w:jc w:val="center"/>
              <w:rPr>
                <w:color w:val="000000" w:themeColor="text1"/>
                <w:sz w:val="16"/>
                <w:szCs w:val="16"/>
              </w:rPr>
            </w:pPr>
            <w:r w:rsidRPr="00E101E2">
              <w:rPr>
                <w:color w:val="000000" w:themeColor="text1"/>
                <w:sz w:val="16"/>
                <w:szCs w:val="16"/>
              </w:rPr>
              <w:t>3</w:t>
            </w:r>
            <w:r w:rsidR="0062638E">
              <w:rPr>
                <w:color w:val="000000" w:themeColor="text1"/>
                <w:sz w:val="16"/>
                <w:szCs w:val="16"/>
              </w:rPr>
              <w:t>.1.1.</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206B0F" w:rsidP="00E101E2">
            <w:pPr>
              <w:spacing w:after="0"/>
              <w:jc w:val="center"/>
              <w:rPr>
                <w:sz w:val="16"/>
                <w:szCs w:val="16"/>
              </w:rPr>
            </w:pPr>
            <w:r w:rsidRPr="00E101E2">
              <w:rPr>
                <w:sz w:val="16"/>
                <w:szCs w:val="16"/>
              </w:rPr>
              <w:t xml:space="preserve">Prehodnotenie </w:t>
            </w:r>
            <w:r w:rsidR="00CF2AD7" w:rsidRPr="00E101E2">
              <w:rPr>
                <w:sz w:val="16"/>
                <w:szCs w:val="16"/>
              </w:rPr>
              <w:t>zakázaných</w:t>
            </w:r>
            <w:r w:rsidRPr="00E101E2">
              <w:rPr>
                <w:sz w:val="16"/>
                <w:szCs w:val="16"/>
              </w:rPr>
              <w:t xml:space="preserve"> činností, tak aby boli adresné k požiadavkám predmetov ochrany v CHVÚ Malá Fatra</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0E09EE" w:rsidP="00E101E2">
            <w:pPr>
              <w:spacing w:after="0"/>
              <w:jc w:val="center"/>
              <w:rPr>
                <w:sz w:val="16"/>
                <w:szCs w:val="16"/>
              </w:rPr>
            </w:pPr>
            <w:r w:rsidRPr="00E101E2">
              <w:rPr>
                <w:sz w:val="16"/>
                <w:szCs w:val="16"/>
              </w:rPr>
              <w:t>-</w:t>
            </w: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0E09EE" w:rsidP="00E101E2">
            <w:pPr>
              <w:spacing w:after="0"/>
              <w:jc w:val="center"/>
              <w:rPr>
                <w:sz w:val="16"/>
                <w:szCs w:val="16"/>
              </w:rPr>
            </w:pPr>
            <w:r w:rsidRPr="00E101E2">
              <w:rPr>
                <w:sz w:val="16"/>
                <w:szCs w:val="16"/>
              </w:rPr>
              <w:t xml:space="preserve">Realizované stretnutia, </w:t>
            </w:r>
            <w:r w:rsidR="00206B0F" w:rsidRPr="00E101E2">
              <w:rPr>
                <w:sz w:val="16"/>
                <w:szCs w:val="16"/>
              </w:rPr>
              <w:t>komunikácia pri  nastavení vhodných</w:t>
            </w:r>
            <w:r w:rsidRPr="00E101E2">
              <w:rPr>
                <w:sz w:val="16"/>
                <w:szCs w:val="16"/>
              </w:rPr>
              <w:t xml:space="preserve"> </w:t>
            </w:r>
            <w:r w:rsidR="00CF2AD7" w:rsidRPr="00E101E2">
              <w:rPr>
                <w:sz w:val="16"/>
                <w:szCs w:val="16"/>
              </w:rPr>
              <w:t>zákazkových</w:t>
            </w:r>
            <w:r w:rsidR="00206B0F" w:rsidRPr="00E101E2">
              <w:rPr>
                <w:sz w:val="16"/>
                <w:szCs w:val="16"/>
              </w:rPr>
              <w:t xml:space="preserve"> činností</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CF3D43" w:rsidP="00E101E2">
            <w:pPr>
              <w:spacing w:after="0"/>
              <w:jc w:val="center"/>
              <w:rPr>
                <w:sz w:val="16"/>
                <w:szCs w:val="16"/>
              </w:rPr>
            </w:pPr>
            <w:r>
              <w:rPr>
                <w:sz w:val="16"/>
                <w:szCs w:val="16"/>
              </w:rPr>
              <w:t>2021</w:t>
            </w:r>
            <w:r w:rsidR="000E09EE"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0E09EE" w:rsidP="00E101E2">
            <w:pPr>
              <w:spacing w:after="0"/>
              <w:jc w:val="center"/>
              <w:rPr>
                <w:sz w:val="16"/>
                <w:szCs w:val="16"/>
              </w:rPr>
            </w:pPr>
            <w:r w:rsidRPr="00E101E2">
              <w:rPr>
                <w:sz w:val="16"/>
                <w:szCs w:val="16"/>
              </w:rPr>
              <w:t>ŠOP SR, Správa NP Mála 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0E09EE" w:rsidP="00E101E2">
            <w:pPr>
              <w:spacing w:after="0"/>
              <w:jc w:val="center"/>
              <w:rPr>
                <w:sz w:val="16"/>
                <w:szCs w:val="16"/>
              </w:rPr>
            </w:pPr>
            <w:r w:rsidRPr="00E101E2">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0E09EE" w:rsidRPr="00E101E2" w:rsidRDefault="00F21800" w:rsidP="00E101E2">
            <w:pPr>
              <w:spacing w:after="0"/>
              <w:jc w:val="center"/>
              <w:rPr>
                <w:sz w:val="16"/>
                <w:szCs w:val="16"/>
              </w:rPr>
            </w:pPr>
            <w:r w:rsidRPr="00E101E2">
              <w:rPr>
                <w:sz w:val="16"/>
                <w:szCs w:val="16"/>
              </w:rPr>
              <w:t>1,2,3,4,5,6,7</w:t>
            </w:r>
          </w:p>
        </w:tc>
      </w:tr>
      <w:tr w:rsidR="00206B0F"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206B0F" w:rsidRPr="00D0628E" w:rsidRDefault="00D0628E" w:rsidP="009419B2">
            <w:pPr>
              <w:jc w:val="both"/>
              <w:rPr>
                <w:i/>
                <w:sz w:val="16"/>
                <w:szCs w:val="16"/>
              </w:rPr>
            </w:pPr>
            <w:r w:rsidRPr="00D0628E">
              <w:rPr>
                <w:b/>
                <w:i/>
                <w:sz w:val="16"/>
                <w:szCs w:val="16"/>
              </w:rPr>
              <w:t>Operatívny cieľ 3.2:</w:t>
            </w:r>
            <w:r w:rsidRPr="00D0628E">
              <w:rPr>
                <w:sz w:val="16"/>
                <w:szCs w:val="16"/>
              </w:rPr>
              <w:t xml:space="preserve"> </w:t>
            </w:r>
            <w:r w:rsidRPr="00D0628E">
              <w:rPr>
                <w:i/>
                <w:sz w:val="16"/>
                <w:szCs w:val="16"/>
              </w:rPr>
              <w:t>Vyhodnotiť adresnosť legislatívneho rámca pre ochranu predmetov ochrany a presadiť potrebné úpravy. Vyhláška MŽP SR č. 2/2011 Z.z. neobsahuje žiadne zakázané činnosti. S ohľadom na výskum a aj na vyhlášky iných CHVÚ je potrebné zaviesť zakázané činnosti do vyhlášky MŽP SR č. 2/2011 Z.z. S ohľadom na výskum a aj na vyhlášky iných CHVÚ je potrebné pokladať za činnosť, ktorá môže mať negatívny vplyv na predmet ochrany chráneného vtáčieho územia aj vykonávanie mechanizovaných prác pri hospodárení v lese, vrátane ich vykonávania v súvislosti s plnením povinností pri ochrane lesa a v tomto zmysle upraviť § 2, ods. 1, písm a) vyhlášky MŽP SR č. 2/2011 Z. z.</w:t>
            </w:r>
          </w:p>
        </w:tc>
      </w:tr>
      <w:tr w:rsidR="00206B0F"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206B0F" w:rsidRPr="00D0628E" w:rsidRDefault="00206B0F" w:rsidP="009419B2">
            <w:pPr>
              <w:spacing w:after="0"/>
              <w:rPr>
                <w:rFonts w:eastAsia="Times New Roman"/>
                <w:sz w:val="16"/>
                <w:szCs w:val="16"/>
                <w:u w:val="single"/>
              </w:rPr>
            </w:pPr>
            <w:r w:rsidRPr="00D0628E">
              <w:rPr>
                <w:rFonts w:eastAsia="Times New Roman"/>
                <w:sz w:val="16"/>
                <w:szCs w:val="16"/>
                <w:u w:val="single"/>
              </w:rPr>
              <w:t>Merateľný indikátor plnenia</w:t>
            </w:r>
            <w:r w:rsidR="00D0628E" w:rsidRPr="00D0628E">
              <w:rPr>
                <w:rFonts w:eastAsia="Times New Roman"/>
                <w:sz w:val="16"/>
                <w:szCs w:val="16"/>
                <w:u w:val="single"/>
              </w:rPr>
              <w:t>: vyhodnotenie adresnosti legislatívneho rámca pre ochranu predmetov ochrany a presadiť potrebné úpravy.</w:t>
            </w:r>
          </w:p>
        </w:tc>
      </w:tr>
      <w:tr w:rsidR="0060359B" w:rsidRPr="00D0628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rPr>
            </w:pPr>
            <w:r w:rsidRPr="0063477D">
              <w:rPr>
                <w:b/>
                <w:sz w:val="16"/>
                <w:szCs w:val="16"/>
              </w:rPr>
              <w:t>Číslo aktivity</w:t>
            </w:r>
          </w:p>
        </w:tc>
        <w:tc>
          <w:tcPr>
            <w:tcW w:w="189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Opatrenie</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sz w:val="16"/>
                <w:szCs w:val="16"/>
              </w:rPr>
            </w:pPr>
            <w:r w:rsidRPr="0063477D">
              <w:rPr>
                <w:b/>
                <w:sz w:val="16"/>
                <w:szCs w:val="16"/>
              </w:rPr>
              <w:t>Druh</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 xml:space="preserve">Merateľný indikátor plnenia </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Harmonogram plnenia</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Zodpovednosť</w:t>
            </w:r>
          </w:p>
        </w:tc>
        <w:tc>
          <w:tcPr>
            <w:tcW w:w="1616"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D0628E" w:rsidRDefault="0060359B" w:rsidP="0060359B">
            <w:pPr>
              <w:spacing w:after="0"/>
              <w:jc w:val="center"/>
              <w:rPr>
                <w:b/>
                <w:sz w:val="16"/>
                <w:szCs w:val="16"/>
                <w:u w:val="single"/>
              </w:rPr>
            </w:pPr>
            <w:r w:rsidRPr="0063477D">
              <w:rPr>
                <w:b/>
                <w:sz w:val="16"/>
                <w:szCs w:val="16"/>
              </w:rPr>
              <w:t>financovania</w:t>
            </w:r>
          </w:p>
        </w:tc>
        <w:tc>
          <w:tcPr>
            <w:tcW w:w="130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Lokalita (</w:t>
            </w:r>
            <w:r w:rsidRPr="0063477D">
              <w:rPr>
                <w:b/>
                <w:sz w:val="16"/>
                <w:szCs w:val="16"/>
              </w:rPr>
              <w:t>EFP</w:t>
            </w:r>
            <w:r>
              <w:rPr>
                <w:b/>
                <w:sz w:val="16"/>
                <w:szCs w:val="16"/>
              </w:rPr>
              <w:t>)</w:t>
            </w:r>
          </w:p>
        </w:tc>
      </w:tr>
      <w:tr w:rsidR="00206B0F" w:rsidRPr="00D0628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206B0F" w:rsidP="00E101E2">
            <w:pPr>
              <w:spacing w:after="0"/>
              <w:jc w:val="center"/>
              <w:rPr>
                <w:color w:val="000000" w:themeColor="text1"/>
                <w:sz w:val="16"/>
                <w:szCs w:val="16"/>
              </w:rPr>
            </w:pPr>
            <w:r w:rsidRPr="00E101E2">
              <w:rPr>
                <w:color w:val="000000" w:themeColor="text1"/>
                <w:sz w:val="16"/>
                <w:szCs w:val="16"/>
              </w:rPr>
              <w:t>3</w:t>
            </w:r>
            <w:r w:rsidR="00D0628E" w:rsidRPr="00E101E2">
              <w:rPr>
                <w:color w:val="000000" w:themeColor="text1"/>
                <w:sz w:val="16"/>
                <w:szCs w:val="16"/>
              </w:rPr>
              <w:t>.2</w:t>
            </w:r>
            <w:r w:rsidR="00196F91">
              <w:rPr>
                <w:color w:val="000000" w:themeColor="text1"/>
                <w:sz w:val="16"/>
                <w:szCs w:val="16"/>
              </w:rPr>
              <w:t>.1.</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D0628E" w:rsidP="00E101E2">
            <w:pPr>
              <w:spacing w:after="0"/>
              <w:jc w:val="center"/>
              <w:rPr>
                <w:sz w:val="16"/>
                <w:szCs w:val="16"/>
              </w:rPr>
            </w:pPr>
            <w:r w:rsidRPr="00E101E2">
              <w:rPr>
                <w:sz w:val="16"/>
                <w:szCs w:val="16"/>
              </w:rPr>
              <w:t>Vyhodnotenie adresnosti</w:t>
            </w:r>
            <w:r w:rsidR="00206B0F" w:rsidRPr="00E101E2">
              <w:rPr>
                <w:sz w:val="16"/>
                <w:szCs w:val="16"/>
              </w:rPr>
              <w:t xml:space="preserve"> </w:t>
            </w:r>
            <w:r w:rsidR="00CF2AD7" w:rsidRPr="00E101E2">
              <w:rPr>
                <w:sz w:val="16"/>
                <w:szCs w:val="16"/>
              </w:rPr>
              <w:lastRenderedPageBreak/>
              <w:t>zakázaných</w:t>
            </w:r>
            <w:r w:rsidR="00206B0F" w:rsidRPr="00E101E2">
              <w:rPr>
                <w:sz w:val="16"/>
                <w:szCs w:val="16"/>
              </w:rPr>
              <w:t xml:space="preserve"> činností tak</w:t>
            </w:r>
            <w:r w:rsidR="00F45538" w:rsidRPr="00E101E2">
              <w:rPr>
                <w:sz w:val="16"/>
                <w:szCs w:val="16"/>
              </w:rPr>
              <w:t>,</w:t>
            </w:r>
            <w:r w:rsidR="00206B0F" w:rsidRPr="00E101E2">
              <w:rPr>
                <w:sz w:val="16"/>
                <w:szCs w:val="16"/>
              </w:rPr>
              <w:t xml:space="preserve"> aby boli adresné k požiadavkám predmetov ochrany v CHVÚ Malá Fatra</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206B0F" w:rsidP="00E101E2">
            <w:pPr>
              <w:spacing w:after="0"/>
              <w:jc w:val="center"/>
              <w:rPr>
                <w:sz w:val="16"/>
                <w:szCs w:val="16"/>
              </w:rPr>
            </w:pPr>
            <w:r w:rsidRPr="00E101E2">
              <w:rPr>
                <w:sz w:val="16"/>
                <w:szCs w:val="16"/>
              </w:rPr>
              <w:lastRenderedPageBreak/>
              <w:t>-</w:t>
            </w: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206B0F" w:rsidP="00E101E2">
            <w:pPr>
              <w:spacing w:after="0"/>
              <w:jc w:val="center"/>
              <w:rPr>
                <w:sz w:val="16"/>
                <w:szCs w:val="16"/>
              </w:rPr>
            </w:pPr>
            <w:r w:rsidRPr="00E101E2">
              <w:rPr>
                <w:sz w:val="16"/>
                <w:szCs w:val="16"/>
              </w:rPr>
              <w:t xml:space="preserve">Realizované stretnutia, </w:t>
            </w:r>
            <w:r w:rsidRPr="00E101E2">
              <w:rPr>
                <w:sz w:val="16"/>
                <w:szCs w:val="16"/>
              </w:rPr>
              <w:lastRenderedPageBreak/>
              <w:t xml:space="preserve">komunikácia pri  </w:t>
            </w:r>
            <w:r w:rsidR="00D0628E" w:rsidRPr="00E101E2">
              <w:rPr>
                <w:sz w:val="16"/>
                <w:szCs w:val="16"/>
              </w:rPr>
              <w:t>vyhodnotení adresnosti</w:t>
            </w:r>
            <w:r w:rsidR="00CF2AD7">
              <w:rPr>
                <w:sz w:val="16"/>
                <w:szCs w:val="16"/>
              </w:rPr>
              <w:t xml:space="preserve"> vhodných </w:t>
            </w:r>
            <w:r w:rsidR="00B27013">
              <w:rPr>
                <w:sz w:val="16"/>
                <w:szCs w:val="16"/>
              </w:rPr>
              <w:t>zakázan</w:t>
            </w:r>
            <w:r w:rsidR="00B27013" w:rsidRPr="00E101E2">
              <w:rPr>
                <w:sz w:val="16"/>
                <w:szCs w:val="16"/>
              </w:rPr>
              <w:t>ých</w:t>
            </w:r>
            <w:r w:rsidRPr="00E101E2">
              <w:rPr>
                <w:sz w:val="16"/>
                <w:szCs w:val="16"/>
              </w:rPr>
              <w:t xml:space="preserve"> činností</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CF3D43" w:rsidP="00E101E2">
            <w:pPr>
              <w:spacing w:after="0"/>
              <w:jc w:val="center"/>
              <w:rPr>
                <w:sz w:val="16"/>
                <w:szCs w:val="16"/>
              </w:rPr>
            </w:pPr>
            <w:r>
              <w:rPr>
                <w:sz w:val="16"/>
                <w:szCs w:val="16"/>
              </w:rPr>
              <w:lastRenderedPageBreak/>
              <w:t>2021</w:t>
            </w:r>
            <w:r w:rsidR="00206B0F"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206B0F" w:rsidP="00E101E2">
            <w:pPr>
              <w:spacing w:after="0"/>
              <w:jc w:val="center"/>
              <w:rPr>
                <w:sz w:val="16"/>
                <w:szCs w:val="16"/>
              </w:rPr>
            </w:pPr>
            <w:r w:rsidRPr="00E101E2">
              <w:rPr>
                <w:sz w:val="16"/>
                <w:szCs w:val="16"/>
              </w:rPr>
              <w:t xml:space="preserve">ŠOP SR, Správa NP Mála </w:t>
            </w:r>
            <w:r w:rsidRPr="00E101E2">
              <w:rPr>
                <w:sz w:val="16"/>
                <w:szCs w:val="16"/>
              </w:rPr>
              <w:lastRenderedPageBreak/>
              <w:t>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206B0F" w:rsidP="00E101E2">
            <w:pPr>
              <w:spacing w:after="0"/>
              <w:jc w:val="center"/>
              <w:rPr>
                <w:sz w:val="16"/>
                <w:szCs w:val="16"/>
              </w:rPr>
            </w:pPr>
            <w:r w:rsidRPr="00E101E2">
              <w:rPr>
                <w:sz w:val="16"/>
                <w:szCs w:val="16"/>
              </w:rPr>
              <w:lastRenderedPageBreak/>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06B0F" w:rsidRPr="00E101E2" w:rsidRDefault="00F21800" w:rsidP="00E101E2">
            <w:pPr>
              <w:spacing w:after="0"/>
              <w:jc w:val="center"/>
              <w:rPr>
                <w:sz w:val="16"/>
                <w:szCs w:val="16"/>
              </w:rPr>
            </w:pPr>
            <w:r w:rsidRPr="00E101E2">
              <w:rPr>
                <w:sz w:val="16"/>
                <w:szCs w:val="16"/>
              </w:rPr>
              <w:t>1,2,3,4,5,6,7</w:t>
            </w:r>
          </w:p>
        </w:tc>
      </w:tr>
      <w:tr w:rsidR="00D0628E"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410656" w:rsidRPr="00410656" w:rsidRDefault="00D0628E" w:rsidP="00410656">
            <w:pPr>
              <w:pStyle w:val="Textkomentra"/>
              <w:jc w:val="both"/>
              <w:rPr>
                <w:i/>
                <w:sz w:val="16"/>
                <w:szCs w:val="16"/>
                <w:lang w:val="sk-SK"/>
              </w:rPr>
            </w:pPr>
            <w:r w:rsidRPr="00410656">
              <w:rPr>
                <w:b/>
                <w:i/>
                <w:sz w:val="16"/>
                <w:szCs w:val="16"/>
              </w:rPr>
              <w:lastRenderedPageBreak/>
              <w:t>Operatívny cieľ 3.3:</w:t>
            </w:r>
            <w:r w:rsidRPr="00410656">
              <w:rPr>
                <w:sz w:val="16"/>
                <w:szCs w:val="16"/>
              </w:rPr>
              <w:t xml:space="preserve"> </w:t>
            </w:r>
            <w:r w:rsidRPr="00410656">
              <w:rPr>
                <w:i/>
                <w:sz w:val="16"/>
                <w:szCs w:val="16"/>
              </w:rPr>
              <w:t xml:space="preserve">Na základe zmapovania druhov spracovať a predložiť návrh všeobecne záväzného právneho predpisu, ktorým sa vyhlasuje CHVÚ Malá Fatra s cieľom vylúčenia druhu </w:t>
            </w:r>
            <w:r w:rsidR="00A13938">
              <w:rPr>
                <w:i/>
                <w:sz w:val="16"/>
                <w:szCs w:val="16"/>
                <w:lang w:val="sk-SK"/>
              </w:rPr>
              <w:t xml:space="preserve">skaliar pestrý </w:t>
            </w:r>
            <w:r w:rsidRPr="00410656">
              <w:rPr>
                <w:i/>
                <w:sz w:val="16"/>
                <w:szCs w:val="16"/>
              </w:rPr>
              <w:t xml:space="preserve">z predmetov ochrany, keďže druh sa v CHVÚ Malá Fatra nevyskytuje; vyradenia </w:t>
            </w:r>
            <w:r w:rsidR="00A13938">
              <w:rPr>
                <w:i/>
                <w:sz w:val="16"/>
                <w:szCs w:val="16"/>
                <w:lang w:val="sk-SK"/>
              </w:rPr>
              <w:t>ďatľa hnedkavého</w:t>
            </w:r>
            <w:r w:rsidRPr="00410656">
              <w:rPr>
                <w:i/>
                <w:sz w:val="16"/>
                <w:szCs w:val="16"/>
              </w:rPr>
              <w:t xml:space="preserve"> z predmetov ochrany CHVÚ Malá Fatra - jedná sa o vedecký omyl, druh tu nedosahuje 1 % národnej populácie; a zaradenia medzi predmety ochrany druh </w:t>
            </w:r>
            <w:r w:rsidR="00A13938">
              <w:rPr>
                <w:i/>
                <w:sz w:val="16"/>
                <w:szCs w:val="16"/>
                <w:lang w:val="sk-SK"/>
              </w:rPr>
              <w:t>orol krikľavý</w:t>
            </w:r>
            <w:r w:rsidRPr="00410656">
              <w:rPr>
                <w:i/>
                <w:sz w:val="16"/>
                <w:szCs w:val="16"/>
              </w:rPr>
              <w:t>, ktorý spĺňa kritérium hniezdenia viac ako 1 % národnej populácie v CHVÚ; v súčasnosti hniezdi v CHVÚ Malá Fatra asi 8 párov.</w:t>
            </w:r>
            <w:r w:rsidR="00410656" w:rsidRPr="00410656">
              <w:rPr>
                <w:i/>
                <w:sz w:val="16"/>
                <w:szCs w:val="16"/>
              </w:rPr>
              <w:t xml:space="preserve"> </w:t>
            </w:r>
            <w:r w:rsidR="00410656" w:rsidRPr="00410656">
              <w:rPr>
                <w:i/>
                <w:sz w:val="16"/>
                <w:szCs w:val="16"/>
                <w:lang w:val="sk-SK"/>
              </w:rPr>
              <w:t xml:space="preserve">Do zoznamu je vhodné zaradiť druhy </w:t>
            </w:r>
            <w:r w:rsidR="00A13938">
              <w:rPr>
                <w:i/>
                <w:sz w:val="16"/>
                <w:szCs w:val="16"/>
                <w:lang w:val="sk-SK"/>
              </w:rPr>
              <w:t>muchárik bielokrký</w:t>
            </w:r>
            <w:r w:rsidR="00410656" w:rsidRPr="00410656">
              <w:rPr>
                <w:i/>
                <w:sz w:val="16"/>
                <w:szCs w:val="16"/>
                <w:lang w:val="sk-SK"/>
              </w:rPr>
              <w:t xml:space="preserve"> a</w:t>
            </w:r>
            <w:r w:rsidR="00A13938">
              <w:rPr>
                <w:i/>
                <w:sz w:val="16"/>
                <w:szCs w:val="16"/>
                <w:lang w:val="sk-SK"/>
              </w:rPr>
              <w:t> penica jarabá</w:t>
            </w:r>
            <w:r w:rsidR="00410656" w:rsidRPr="00410656">
              <w:rPr>
                <w:i/>
                <w:sz w:val="16"/>
                <w:szCs w:val="16"/>
                <w:lang w:val="sk-SK"/>
              </w:rPr>
              <w:t xml:space="preserve">, ktoré v CHVÚ Malá Fatra dosahujú 1 % národnej populácie a môžu sa považovať za ukazovateľov vhodnosti lesných porastov z pohľadu veku a štruktúry.  </w:t>
            </w:r>
          </w:p>
          <w:p w:rsidR="00D0628E" w:rsidRPr="00D0628E" w:rsidRDefault="00D0628E" w:rsidP="009419B2">
            <w:pPr>
              <w:jc w:val="both"/>
              <w:rPr>
                <w:i/>
                <w:sz w:val="16"/>
                <w:szCs w:val="16"/>
              </w:rPr>
            </w:pPr>
          </w:p>
        </w:tc>
      </w:tr>
      <w:tr w:rsidR="00D0628E" w:rsidRPr="00D0628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BDD6EE" w:themeFill="accent1" w:themeFillTint="66"/>
            <w:vAlign w:val="center"/>
          </w:tcPr>
          <w:p w:rsidR="00D0628E" w:rsidRPr="00D0628E" w:rsidRDefault="00D0628E" w:rsidP="009419B2">
            <w:pPr>
              <w:spacing w:after="0"/>
              <w:rPr>
                <w:rFonts w:eastAsia="Times New Roman"/>
                <w:sz w:val="16"/>
                <w:szCs w:val="16"/>
                <w:u w:val="single"/>
              </w:rPr>
            </w:pPr>
            <w:r w:rsidRPr="00D0628E">
              <w:rPr>
                <w:rFonts w:eastAsia="Times New Roman"/>
                <w:sz w:val="16"/>
                <w:szCs w:val="16"/>
                <w:u w:val="single"/>
              </w:rPr>
              <w:t>Merateľný indikátor plnenia</w:t>
            </w:r>
            <w:r>
              <w:rPr>
                <w:rFonts w:eastAsia="Times New Roman"/>
                <w:sz w:val="16"/>
                <w:szCs w:val="16"/>
                <w:u w:val="single"/>
              </w:rPr>
              <w:t>: predloženie nového náv</w:t>
            </w:r>
            <w:r w:rsidR="00CF2AD7">
              <w:rPr>
                <w:rFonts w:eastAsia="Times New Roman"/>
                <w:sz w:val="16"/>
                <w:szCs w:val="16"/>
                <w:u w:val="single"/>
              </w:rPr>
              <w:t>r</w:t>
            </w:r>
            <w:r>
              <w:rPr>
                <w:rFonts w:eastAsia="Times New Roman"/>
                <w:sz w:val="16"/>
                <w:szCs w:val="16"/>
                <w:u w:val="single"/>
              </w:rPr>
              <w:t xml:space="preserve">hu všeobecne záväzného vykonávacieho predpisu, ktorým sa vyhlasuje </w:t>
            </w:r>
            <w:r w:rsidR="00F45538">
              <w:rPr>
                <w:rFonts w:eastAsia="Times New Roman"/>
                <w:sz w:val="16"/>
                <w:szCs w:val="16"/>
                <w:u w:val="single"/>
              </w:rPr>
              <w:t>CHV</w:t>
            </w:r>
            <w:r>
              <w:rPr>
                <w:rFonts w:eastAsia="Times New Roman"/>
                <w:sz w:val="16"/>
                <w:szCs w:val="16"/>
                <w:u w:val="single"/>
              </w:rPr>
              <w:t xml:space="preserve">Ú Malá Fatra s revidovanými a doplnenými novými </w:t>
            </w:r>
            <w:r w:rsidR="00CF2AD7">
              <w:rPr>
                <w:rFonts w:eastAsia="Times New Roman"/>
                <w:sz w:val="16"/>
                <w:szCs w:val="16"/>
                <w:u w:val="single"/>
              </w:rPr>
              <w:t>predmetmi</w:t>
            </w:r>
            <w:r>
              <w:rPr>
                <w:rFonts w:eastAsia="Times New Roman"/>
                <w:sz w:val="16"/>
                <w:szCs w:val="16"/>
                <w:u w:val="single"/>
              </w:rPr>
              <w:t xml:space="preserve"> ochrany CHVÚ Malá </w:t>
            </w:r>
            <w:r w:rsidR="00366BD0">
              <w:rPr>
                <w:rFonts w:eastAsia="Times New Roman"/>
                <w:sz w:val="16"/>
                <w:szCs w:val="16"/>
                <w:u w:val="single"/>
              </w:rPr>
              <w:t>F</w:t>
            </w:r>
            <w:r>
              <w:rPr>
                <w:rFonts w:eastAsia="Times New Roman"/>
                <w:sz w:val="16"/>
                <w:szCs w:val="16"/>
                <w:u w:val="single"/>
              </w:rPr>
              <w:t>atra</w:t>
            </w:r>
          </w:p>
        </w:tc>
      </w:tr>
      <w:tr w:rsidR="0060359B" w:rsidRPr="00D0628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rPr>
            </w:pPr>
            <w:r w:rsidRPr="0063477D">
              <w:rPr>
                <w:b/>
                <w:sz w:val="16"/>
                <w:szCs w:val="16"/>
              </w:rPr>
              <w:t>Číslo aktivity</w:t>
            </w:r>
          </w:p>
        </w:tc>
        <w:tc>
          <w:tcPr>
            <w:tcW w:w="189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Opatrenie</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sz w:val="16"/>
                <w:szCs w:val="16"/>
              </w:rPr>
            </w:pPr>
            <w:r w:rsidRPr="0063477D">
              <w:rPr>
                <w:b/>
                <w:sz w:val="16"/>
                <w:szCs w:val="16"/>
              </w:rPr>
              <w:t>Druh</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 xml:space="preserve">Merateľný indikátor plnenia </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Harmonogram plnenia</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sidRPr="0063477D">
              <w:rPr>
                <w:b/>
                <w:sz w:val="16"/>
                <w:szCs w:val="16"/>
              </w:rPr>
              <w:t>Zodpovednosť</w:t>
            </w:r>
          </w:p>
        </w:tc>
        <w:tc>
          <w:tcPr>
            <w:tcW w:w="1616"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D0628E" w:rsidRDefault="0060359B" w:rsidP="0060359B">
            <w:pPr>
              <w:spacing w:after="0"/>
              <w:jc w:val="center"/>
              <w:rPr>
                <w:b/>
                <w:sz w:val="16"/>
                <w:szCs w:val="16"/>
                <w:u w:val="single"/>
              </w:rPr>
            </w:pPr>
            <w:r w:rsidRPr="0063477D">
              <w:rPr>
                <w:b/>
                <w:sz w:val="16"/>
                <w:szCs w:val="16"/>
              </w:rPr>
              <w:t>financovania</w:t>
            </w:r>
          </w:p>
        </w:tc>
        <w:tc>
          <w:tcPr>
            <w:tcW w:w="1309" w:type="dxa"/>
            <w:tcBorders>
              <w:top w:val="single" w:sz="4" w:space="0" w:color="00000A"/>
              <w:left w:val="single" w:sz="4" w:space="0" w:color="00000A"/>
              <w:bottom w:val="single" w:sz="4" w:space="0" w:color="auto"/>
              <w:right w:val="single" w:sz="4" w:space="0" w:color="00000A"/>
            </w:tcBorders>
            <w:shd w:val="clear" w:color="auto" w:fill="DEEAF6" w:themeFill="accent1" w:themeFillTint="33"/>
            <w:vAlign w:val="center"/>
          </w:tcPr>
          <w:p w:rsidR="0060359B" w:rsidRPr="00D0628E" w:rsidRDefault="0060359B" w:rsidP="0060359B">
            <w:pPr>
              <w:spacing w:after="0"/>
              <w:jc w:val="center"/>
              <w:rPr>
                <w:b/>
                <w:sz w:val="16"/>
                <w:szCs w:val="16"/>
                <w:u w:val="single"/>
              </w:rPr>
            </w:pPr>
            <w:r>
              <w:rPr>
                <w:b/>
                <w:sz w:val="16"/>
                <w:szCs w:val="16"/>
              </w:rPr>
              <w:t>Lokalita (</w:t>
            </w:r>
            <w:r w:rsidRPr="0063477D">
              <w:rPr>
                <w:b/>
                <w:sz w:val="16"/>
                <w:szCs w:val="16"/>
              </w:rPr>
              <w:t>EFP</w:t>
            </w:r>
            <w:r>
              <w:rPr>
                <w:b/>
                <w:sz w:val="16"/>
                <w:szCs w:val="16"/>
              </w:rPr>
              <w:t>)</w:t>
            </w:r>
          </w:p>
        </w:tc>
      </w:tr>
      <w:tr w:rsidR="00D0628E" w:rsidRPr="00D0628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D0628E" w:rsidP="00E101E2">
            <w:pPr>
              <w:spacing w:after="0"/>
              <w:jc w:val="center"/>
              <w:rPr>
                <w:color w:val="000000" w:themeColor="text1"/>
                <w:sz w:val="16"/>
                <w:szCs w:val="16"/>
              </w:rPr>
            </w:pPr>
            <w:r w:rsidRPr="00E101E2">
              <w:rPr>
                <w:color w:val="000000" w:themeColor="text1"/>
                <w:sz w:val="16"/>
                <w:szCs w:val="16"/>
              </w:rPr>
              <w:t>3.</w:t>
            </w:r>
            <w:r w:rsidR="00366BD0" w:rsidRPr="00E101E2">
              <w:rPr>
                <w:color w:val="000000" w:themeColor="text1"/>
                <w:sz w:val="16"/>
                <w:szCs w:val="16"/>
              </w:rPr>
              <w:t>3</w:t>
            </w:r>
            <w:r w:rsidRPr="00E101E2">
              <w:rPr>
                <w:color w:val="000000" w:themeColor="text1"/>
                <w:sz w:val="16"/>
                <w:szCs w:val="16"/>
              </w:rPr>
              <w:t>.</w:t>
            </w:r>
            <w:r w:rsidR="00196F91">
              <w:rPr>
                <w:color w:val="000000" w:themeColor="text1"/>
                <w:sz w:val="16"/>
                <w:szCs w:val="16"/>
              </w:rPr>
              <w:t>1.</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366BD0" w:rsidP="00E101E2">
            <w:pPr>
              <w:spacing w:after="0"/>
              <w:jc w:val="center"/>
              <w:rPr>
                <w:sz w:val="16"/>
                <w:szCs w:val="16"/>
              </w:rPr>
            </w:pPr>
            <w:r w:rsidRPr="00E101E2">
              <w:rPr>
                <w:sz w:val="16"/>
                <w:szCs w:val="16"/>
              </w:rPr>
              <w:t>Vykonanie mapovania druhov a návrh nových predmetov ochrany v CHVÚ Malá Fatra</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D0628E" w:rsidP="00E101E2">
            <w:pPr>
              <w:spacing w:after="0"/>
              <w:jc w:val="center"/>
              <w:rPr>
                <w:sz w:val="16"/>
                <w:szCs w:val="16"/>
              </w:rPr>
            </w:pPr>
            <w:r w:rsidRPr="00E101E2">
              <w:rPr>
                <w:sz w:val="16"/>
                <w:szCs w:val="16"/>
              </w:rPr>
              <w:t>-</w:t>
            </w: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D0628E" w:rsidP="00E101E2">
            <w:pPr>
              <w:spacing w:after="0"/>
              <w:jc w:val="center"/>
              <w:rPr>
                <w:sz w:val="16"/>
                <w:szCs w:val="16"/>
              </w:rPr>
            </w:pPr>
            <w:r w:rsidRPr="00E101E2">
              <w:rPr>
                <w:sz w:val="16"/>
                <w:szCs w:val="16"/>
              </w:rPr>
              <w:t xml:space="preserve">Realizované </w:t>
            </w:r>
            <w:r w:rsidR="00366BD0" w:rsidRPr="00E101E2">
              <w:rPr>
                <w:sz w:val="16"/>
                <w:szCs w:val="16"/>
              </w:rPr>
              <w:t>mapovanie druhov a </w:t>
            </w:r>
            <w:r w:rsidR="00B27013" w:rsidRPr="00E101E2">
              <w:rPr>
                <w:sz w:val="16"/>
                <w:szCs w:val="16"/>
              </w:rPr>
              <w:t>nav</w:t>
            </w:r>
            <w:r w:rsidR="00B27013">
              <w:rPr>
                <w:sz w:val="16"/>
                <w:szCs w:val="16"/>
              </w:rPr>
              <w:t>r</w:t>
            </w:r>
            <w:r w:rsidR="00B27013" w:rsidRPr="00E101E2">
              <w:rPr>
                <w:sz w:val="16"/>
                <w:szCs w:val="16"/>
              </w:rPr>
              <w:t>hnutie</w:t>
            </w:r>
            <w:r w:rsidR="00366BD0" w:rsidRPr="00E101E2">
              <w:rPr>
                <w:sz w:val="16"/>
                <w:szCs w:val="16"/>
              </w:rPr>
              <w:t xml:space="preserve"> nových predmetov ochrany v CHVÚ Malá Fatra</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CF3D43" w:rsidP="00E101E2">
            <w:pPr>
              <w:spacing w:after="0"/>
              <w:jc w:val="center"/>
              <w:rPr>
                <w:sz w:val="16"/>
                <w:szCs w:val="16"/>
              </w:rPr>
            </w:pPr>
            <w:r>
              <w:rPr>
                <w:sz w:val="16"/>
                <w:szCs w:val="16"/>
              </w:rPr>
              <w:t>2021</w:t>
            </w:r>
            <w:r w:rsidR="00D0628E"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A13938" w:rsidP="00E101E2">
            <w:pPr>
              <w:spacing w:after="0"/>
              <w:jc w:val="center"/>
              <w:rPr>
                <w:sz w:val="16"/>
                <w:szCs w:val="16"/>
              </w:rPr>
            </w:pPr>
            <w:r>
              <w:rPr>
                <w:sz w:val="16"/>
                <w:szCs w:val="16"/>
              </w:rPr>
              <w:t>ŠOP SR, Správa NP Malá</w:t>
            </w:r>
            <w:r w:rsidR="00D0628E" w:rsidRPr="00E101E2">
              <w:rPr>
                <w:sz w:val="16"/>
                <w:szCs w:val="16"/>
              </w:rPr>
              <w:t xml:space="preserve"> 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D0628E" w:rsidP="00E101E2">
            <w:pPr>
              <w:spacing w:after="0"/>
              <w:jc w:val="center"/>
              <w:rPr>
                <w:sz w:val="16"/>
                <w:szCs w:val="16"/>
              </w:rPr>
            </w:pPr>
            <w:r w:rsidRPr="00E101E2">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D0628E" w:rsidRPr="00E101E2" w:rsidRDefault="00F21800" w:rsidP="00E101E2">
            <w:pPr>
              <w:spacing w:after="0"/>
              <w:jc w:val="center"/>
              <w:rPr>
                <w:sz w:val="16"/>
                <w:szCs w:val="16"/>
              </w:rPr>
            </w:pPr>
            <w:r w:rsidRPr="00E101E2">
              <w:rPr>
                <w:sz w:val="16"/>
                <w:szCs w:val="16"/>
              </w:rPr>
              <w:t>1,2,3,4,5,6,7</w:t>
            </w:r>
          </w:p>
        </w:tc>
      </w:tr>
      <w:tr w:rsidR="00B4088E" w:rsidRPr="007921F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7CAAC" w:themeFill="accent2" w:themeFillTint="66"/>
            <w:vAlign w:val="center"/>
          </w:tcPr>
          <w:p w:rsidR="00B4088E" w:rsidRPr="006A59C7" w:rsidRDefault="00B4088E" w:rsidP="00B4088E">
            <w:pPr>
              <w:spacing w:after="0" w:line="240" w:lineRule="auto"/>
              <w:rPr>
                <w:b/>
                <w:sz w:val="16"/>
                <w:szCs w:val="16"/>
              </w:rPr>
            </w:pPr>
            <w:r w:rsidRPr="006A59C7">
              <w:rPr>
                <w:b/>
                <w:sz w:val="16"/>
                <w:szCs w:val="16"/>
                <w:u w:val="single"/>
              </w:rPr>
              <w:t>Dlhodobý cieľ 4:</w:t>
            </w:r>
          </w:p>
          <w:p w:rsidR="00B4088E" w:rsidRPr="006A59C7" w:rsidRDefault="00B4088E" w:rsidP="00B4088E">
            <w:pPr>
              <w:pStyle w:val="Odsekzoznamu"/>
              <w:ind w:left="0"/>
              <w:jc w:val="both"/>
              <w:rPr>
                <w:b/>
                <w:bCs/>
                <w:sz w:val="16"/>
                <w:szCs w:val="16"/>
                <w:lang/>
              </w:rPr>
            </w:pPr>
            <w:r w:rsidRPr="006A59C7">
              <w:rPr>
                <w:b/>
                <w:bCs/>
                <w:sz w:val="16"/>
                <w:szCs w:val="16"/>
                <w:lang/>
              </w:rPr>
              <w:t>Zvýšiť ekologické povedomie miestnych obyvateľov a</w:t>
            </w:r>
            <w:r w:rsidRPr="006A59C7">
              <w:rPr>
                <w:b/>
                <w:bCs/>
                <w:sz w:val="16"/>
                <w:szCs w:val="16"/>
              </w:rPr>
              <w:t xml:space="preserve"> </w:t>
            </w:r>
            <w:r w:rsidRPr="006A59C7">
              <w:rPr>
                <w:b/>
                <w:bCs/>
                <w:sz w:val="16"/>
                <w:szCs w:val="16"/>
                <w:lang/>
              </w:rPr>
              <w:t>zlepšiť spoluprácu s</w:t>
            </w:r>
            <w:r w:rsidRPr="006A59C7">
              <w:rPr>
                <w:b/>
                <w:bCs/>
                <w:sz w:val="16"/>
                <w:szCs w:val="16"/>
              </w:rPr>
              <w:t xml:space="preserve"> </w:t>
            </w:r>
            <w:r w:rsidRPr="006A59C7">
              <w:rPr>
                <w:b/>
                <w:bCs/>
                <w:sz w:val="16"/>
                <w:szCs w:val="16"/>
                <w:lang/>
              </w:rPr>
              <w:t>vlastníkmi a</w:t>
            </w:r>
            <w:r w:rsidRPr="006A59C7">
              <w:rPr>
                <w:b/>
                <w:bCs/>
                <w:sz w:val="16"/>
                <w:szCs w:val="16"/>
              </w:rPr>
              <w:t xml:space="preserve"> </w:t>
            </w:r>
            <w:r w:rsidRPr="006A59C7">
              <w:rPr>
                <w:b/>
                <w:bCs/>
                <w:sz w:val="16"/>
                <w:szCs w:val="16"/>
                <w:lang/>
              </w:rPr>
              <w:t>správcami pozemkov pri ochrane vtá</w:t>
            </w:r>
            <w:r w:rsidRPr="006A59C7">
              <w:rPr>
                <w:b/>
                <w:bCs/>
                <w:sz w:val="16"/>
                <w:szCs w:val="16"/>
              </w:rPr>
              <w:t>kov</w:t>
            </w:r>
          </w:p>
          <w:p w:rsidR="00B4088E" w:rsidRPr="006A59C7" w:rsidRDefault="00B4088E" w:rsidP="00B4088E">
            <w:pPr>
              <w:spacing w:after="0" w:line="240" w:lineRule="auto"/>
              <w:rPr>
                <w:b/>
                <w:sz w:val="16"/>
                <w:szCs w:val="16"/>
              </w:rPr>
            </w:pPr>
          </w:p>
        </w:tc>
      </w:tr>
      <w:tr w:rsidR="00B4088E" w:rsidRPr="007921F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7CAAC" w:themeFill="accent2" w:themeFillTint="66"/>
            <w:vAlign w:val="center"/>
          </w:tcPr>
          <w:p w:rsidR="00B4088E" w:rsidRPr="006A59C7" w:rsidRDefault="00B4088E" w:rsidP="00B4088E">
            <w:pPr>
              <w:spacing w:after="0" w:line="240" w:lineRule="auto"/>
              <w:rPr>
                <w:b/>
                <w:bCs w:val="0"/>
                <w:iCs/>
                <w:sz w:val="16"/>
                <w:szCs w:val="16"/>
              </w:rPr>
            </w:pPr>
            <w:r w:rsidRPr="006A59C7">
              <w:rPr>
                <w:b/>
                <w:iCs/>
                <w:sz w:val="16"/>
                <w:szCs w:val="16"/>
              </w:rPr>
              <w:t>Merateľný indikátor plnenia: zvýšenie akceptácie chráneného územia jeho predmetov ochrany medzi vlastníkmi pozemkov, ale aj návštevníkmi územia</w:t>
            </w:r>
          </w:p>
        </w:tc>
      </w:tr>
      <w:tr w:rsidR="00B4088E" w:rsidRPr="007921F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BE4D5" w:themeFill="accent2" w:themeFillTint="33"/>
            <w:vAlign w:val="center"/>
          </w:tcPr>
          <w:p w:rsidR="00B4088E" w:rsidRPr="006A59C7" w:rsidRDefault="00B4088E" w:rsidP="00B4088E">
            <w:pPr>
              <w:suppressAutoHyphens/>
              <w:spacing w:after="0" w:line="240" w:lineRule="auto"/>
              <w:rPr>
                <w:b/>
                <w:sz w:val="16"/>
                <w:szCs w:val="16"/>
              </w:rPr>
            </w:pPr>
            <w:r w:rsidRPr="006A59C7">
              <w:rPr>
                <w:b/>
                <w:sz w:val="16"/>
                <w:szCs w:val="16"/>
                <w:u w:val="single"/>
              </w:rPr>
              <w:t>Operatívny cieľ 4.1</w:t>
            </w:r>
          </w:p>
          <w:p w:rsidR="00B4088E" w:rsidRPr="006A59C7" w:rsidRDefault="00B1118E" w:rsidP="00352F15">
            <w:pPr>
              <w:jc w:val="both"/>
              <w:rPr>
                <w:b/>
                <w:i/>
                <w:sz w:val="16"/>
                <w:szCs w:val="16"/>
              </w:rPr>
            </w:pPr>
            <w:r w:rsidRPr="006A59C7">
              <w:rPr>
                <w:b/>
                <w:i/>
                <w:sz w:val="16"/>
                <w:szCs w:val="16"/>
              </w:rPr>
              <w:t>Zlepšiť úroveň poznania vtákov</w:t>
            </w:r>
            <w:r w:rsidR="00B4088E" w:rsidRPr="006A59C7">
              <w:rPr>
                <w:b/>
                <w:i/>
                <w:sz w:val="16"/>
                <w:szCs w:val="16"/>
              </w:rPr>
              <w:t>, propagovať myšlienku ochrany významnej ornitologickej lokality a vybudovať infraštruktúru pre p</w:t>
            </w:r>
            <w:r w:rsidR="00352F15" w:rsidRPr="006A59C7">
              <w:rPr>
                <w:b/>
                <w:i/>
                <w:sz w:val="16"/>
                <w:szCs w:val="16"/>
              </w:rPr>
              <w:t>ozorovanie vtáctva na lokalit</w:t>
            </w:r>
            <w:r w:rsidR="00CF2AD7" w:rsidRPr="006A59C7">
              <w:rPr>
                <w:b/>
                <w:i/>
                <w:sz w:val="16"/>
                <w:szCs w:val="16"/>
              </w:rPr>
              <w:t>ách</w:t>
            </w:r>
          </w:p>
        </w:tc>
      </w:tr>
      <w:tr w:rsidR="00B4088E" w:rsidRPr="007921FE" w:rsidTr="0060359B">
        <w:tc>
          <w:tcPr>
            <w:tcW w:w="14317" w:type="dxa"/>
            <w:gridSpan w:val="14"/>
            <w:tcBorders>
              <w:top w:val="single" w:sz="4" w:space="0" w:color="00000A"/>
              <w:left w:val="single" w:sz="4" w:space="0" w:color="00000A"/>
              <w:bottom w:val="single" w:sz="4" w:space="0" w:color="00000A"/>
              <w:right w:val="single" w:sz="4" w:space="0" w:color="00000A"/>
            </w:tcBorders>
            <w:shd w:val="clear" w:color="auto" w:fill="FBE4D5" w:themeFill="accent2" w:themeFillTint="33"/>
            <w:vAlign w:val="center"/>
          </w:tcPr>
          <w:p w:rsidR="00B4088E" w:rsidRPr="006A59C7" w:rsidRDefault="00B4088E" w:rsidP="00B4088E">
            <w:pPr>
              <w:spacing w:after="0"/>
              <w:rPr>
                <w:b/>
                <w:sz w:val="16"/>
                <w:szCs w:val="16"/>
              </w:rPr>
            </w:pPr>
            <w:r w:rsidRPr="006A59C7">
              <w:rPr>
                <w:rFonts w:eastAsia="Times New Roman"/>
                <w:b/>
                <w:sz w:val="16"/>
                <w:szCs w:val="16"/>
                <w:u w:val="single"/>
              </w:rPr>
              <w:t>Merateľný indikátor plnenia</w:t>
            </w:r>
            <w:r w:rsidRPr="006A59C7">
              <w:rPr>
                <w:rFonts w:eastAsia="Times New Roman"/>
                <w:b/>
                <w:sz w:val="16"/>
                <w:szCs w:val="16"/>
              </w:rPr>
              <w:t>: zvýšenie akceptácie chráneného územia a navrhovaných spôsobov starostlivosti</w:t>
            </w:r>
            <w:r w:rsidR="00E173D6" w:rsidRPr="006A59C7">
              <w:rPr>
                <w:rFonts w:eastAsia="Times New Roman"/>
                <w:b/>
                <w:sz w:val="16"/>
                <w:szCs w:val="16"/>
              </w:rPr>
              <w:t xml:space="preserve"> a zvýšiť </w:t>
            </w:r>
            <w:r w:rsidR="00CF2AD7" w:rsidRPr="006A59C7">
              <w:rPr>
                <w:rFonts w:eastAsia="Times New Roman"/>
                <w:b/>
                <w:sz w:val="16"/>
                <w:szCs w:val="16"/>
              </w:rPr>
              <w:t>úroveň</w:t>
            </w:r>
            <w:r w:rsidR="00E173D6" w:rsidRPr="006A59C7">
              <w:rPr>
                <w:rFonts w:eastAsia="Times New Roman"/>
                <w:b/>
                <w:sz w:val="16"/>
                <w:szCs w:val="16"/>
              </w:rPr>
              <w:t xml:space="preserve"> pozn</w:t>
            </w:r>
            <w:r w:rsidRPr="006A59C7">
              <w:rPr>
                <w:rFonts w:eastAsia="Times New Roman"/>
                <w:b/>
                <w:sz w:val="16"/>
                <w:szCs w:val="16"/>
              </w:rPr>
              <w:t>ania vtákov</w:t>
            </w:r>
          </w:p>
        </w:tc>
      </w:tr>
      <w:tr w:rsidR="0060359B" w:rsidRPr="007921F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rPr>
            </w:pPr>
            <w:r w:rsidRPr="0063477D">
              <w:rPr>
                <w:b/>
                <w:sz w:val="16"/>
                <w:szCs w:val="16"/>
              </w:rPr>
              <w:t>Číslo aktivity</w:t>
            </w:r>
          </w:p>
        </w:tc>
        <w:tc>
          <w:tcPr>
            <w:tcW w:w="1899"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u w:val="single"/>
              </w:rPr>
            </w:pPr>
            <w:r>
              <w:rPr>
                <w:b/>
                <w:sz w:val="16"/>
                <w:szCs w:val="16"/>
              </w:rPr>
              <w:t>Opatrenie</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rPr>
            </w:pPr>
            <w:r w:rsidRPr="0063477D">
              <w:rPr>
                <w:b/>
                <w:sz w:val="16"/>
                <w:szCs w:val="16"/>
              </w:rPr>
              <w:t>Druh</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u w:val="single"/>
              </w:rPr>
            </w:pPr>
            <w:r w:rsidRPr="0063477D">
              <w:rPr>
                <w:b/>
                <w:sz w:val="16"/>
                <w:szCs w:val="16"/>
              </w:rPr>
              <w:t xml:space="preserve">Merateľný indikátor plnenia </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u w:val="single"/>
              </w:rPr>
            </w:pPr>
            <w:r>
              <w:rPr>
                <w:b/>
                <w:sz w:val="16"/>
                <w:szCs w:val="16"/>
              </w:rPr>
              <w:t>Harmonogram plnenia</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u w:val="single"/>
              </w:rPr>
            </w:pPr>
            <w:r w:rsidRPr="0063477D">
              <w:rPr>
                <w:b/>
                <w:sz w:val="16"/>
                <w:szCs w:val="16"/>
              </w:rPr>
              <w:t>Zodpovednosť</w:t>
            </w:r>
          </w:p>
        </w:tc>
        <w:tc>
          <w:tcPr>
            <w:tcW w:w="1616"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6A59C7" w:rsidRDefault="0060359B" w:rsidP="0060359B">
            <w:pPr>
              <w:spacing w:after="0"/>
              <w:jc w:val="center"/>
              <w:rPr>
                <w:b/>
                <w:sz w:val="16"/>
                <w:szCs w:val="16"/>
                <w:u w:val="single"/>
              </w:rPr>
            </w:pPr>
            <w:r w:rsidRPr="0063477D">
              <w:rPr>
                <w:b/>
                <w:sz w:val="16"/>
                <w:szCs w:val="16"/>
              </w:rPr>
              <w:t>financovania</w:t>
            </w:r>
          </w:p>
        </w:tc>
        <w:tc>
          <w:tcPr>
            <w:tcW w:w="1309"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A59C7" w:rsidRDefault="0060359B" w:rsidP="0060359B">
            <w:pPr>
              <w:spacing w:after="0"/>
              <w:jc w:val="center"/>
              <w:rPr>
                <w:b/>
                <w:sz w:val="16"/>
                <w:szCs w:val="16"/>
                <w:u w:val="single"/>
              </w:rPr>
            </w:pPr>
            <w:r>
              <w:rPr>
                <w:b/>
                <w:sz w:val="16"/>
                <w:szCs w:val="16"/>
              </w:rPr>
              <w:t>Lokalita (</w:t>
            </w:r>
            <w:r w:rsidRPr="0063477D">
              <w:rPr>
                <w:b/>
                <w:sz w:val="16"/>
                <w:szCs w:val="16"/>
              </w:rPr>
              <w:t>EFP</w:t>
            </w:r>
            <w:r>
              <w:rPr>
                <w:b/>
                <w:sz w:val="16"/>
                <w:szCs w:val="16"/>
              </w:rPr>
              <w:t>)</w:t>
            </w:r>
          </w:p>
        </w:tc>
      </w:tr>
      <w:tr w:rsidR="00B4088E"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6A59C7" w:rsidRDefault="00196F91" w:rsidP="00B4088E">
            <w:pPr>
              <w:spacing w:after="0"/>
              <w:jc w:val="center"/>
              <w:rPr>
                <w:color w:val="000000" w:themeColor="text1"/>
                <w:sz w:val="16"/>
                <w:szCs w:val="16"/>
              </w:rPr>
            </w:pPr>
            <w:r w:rsidRPr="006A59C7">
              <w:rPr>
                <w:color w:val="000000" w:themeColor="text1"/>
                <w:sz w:val="16"/>
                <w:szCs w:val="16"/>
              </w:rPr>
              <w:t>4.1.1.</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B4088E" w:rsidP="00B4088E">
            <w:pPr>
              <w:spacing w:after="0"/>
              <w:jc w:val="center"/>
              <w:rPr>
                <w:sz w:val="16"/>
                <w:szCs w:val="16"/>
              </w:rPr>
            </w:pPr>
            <w:r w:rsidRPr="007921FE">
              <w:rPr>
                <w:sz w:val="16"/>
                <w:szCs w:val="16"/>
              </w:rPr>
              <w:t>Stretnutia s vlastníkmi, správcami, užívateľmi územia za účelom vhodného manažmentu územia z dôvodu zachovania predmetov ochrany</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B4088E" w:rsidP="00B4088E">
            <w:pPr>
              <w:spacing w:after="0"/>
              <w:jc w:val="center"/>
              <w:rPr>
                <w:sz w:val="16"/>
                <w:szCs w:val="16"/>
              </w:rPr>
            </w:pPr>
            <w:r w:rsidRPr="007921FE">
              <w:rPr>
                <w:sz w:val="16"/>
                <w:szCs w:val="16"/>
              </w:rPr>
              <w:t>-</w:t>
            </w: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B4088E" w:rsidP="00B4088E">
            <w:pPr>
              <w:spacing w:after="0"/>
              <w:jc w:val="center"/>
              <w:rPr>
                <w:sz w:val="16"/>
                <w:szCs w:val="16"/>
              </w:rPr>
            </w:pPr>
            <w:r w:rsidRPr="007921FE">
              <w:rPr>
                <w:sz w:val="16"/>
                <w:szCs w:val="16"/>
              </w:rPr>
              <w:t>Realizované stretnutia, komunikácia vhodného manažmentu a spravovania územia, zmena prístupu vlastníkov, udržiavaná krajina v okolí obcí</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CF3D43" w:rsidP="00B4088E">
            <w:pPr>
              <w:spacing w:after="0"/>
              <w:jc w:val="center"/>
              <w:rPr>
                <w:sz w:val="16"/>
                <w:szCs w:val="16"/>
              </w:rPr>
            </w:pPr>
            <w:r>
              <w:rPr>
                <w:sz w:val="16"/>
                <w:szCs w:val="16"/>
              </w:rPr>
              <w:t>2021</w:t>
            </w:r>
            <w:r w:rsidR="00E173D6" w:rsidRPr="007921FE">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E173D6">
            <w:pPr>
              <w:spacing w:after="0"/>
              <w:jc w:val="center"/>
              <w:rPr>
                <w:sz w:val="16"/>
                <w:szCs w:val="16"/>
              </w:rPr>
            </w:pPr>
            <w:r w:rsidRPr="007921FE">
              <w:rPr>
                <w:sz w:val="16"/>
                <w:szCs w:val="16"/>
              </w:rPr>
              <w:t xml:space="preserve">ŠOP SR, </w:t>
            </w:r>
            <w:r w:rsidR="00A13938">
              <w:rPr>
                <w:sz w:val="16"/>
                <w:szCs w:val="16"/>
              </w:rPr>
              <w:t>Správa NP Malá</w:t>
            </w:r>
            <w:r w:rsidR="00B4088E" w:rsidRPr="007921FE">
              <w:rPr>
                <w:sz w:val="16"/>
                <w:szCs w:val="16"/>
              </w:rPr>
              <w:t xml:space="preserve"> 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B4088E" w:rsidP="00B4088E">
            <w:pPr>
              <w:spacing w:after="0"/>
              <w:jc w:val="center"/>
              <w:rPr>
                <w:sz w:val="16"/>
                <w:szCs w:val="16"/>
              </w:rPr>
            </w:pPr>
            <w:r w:rsidRPr="007921FE">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4088E" w:rsidRPr="007921FE" w:rsidRDefault="00F21800" w:rsidP="00C676F8">
            <w:pPr>
              <w:spacing w:after="0"/>
              <w:jc w:val="center"/>
              <w:rPr>
                <w:sz w:val="16"/>
                <w:szCs w:val="16"/>
              </w:rPr>
            </w:pPr>
            <w:r>
              <w:rPr>
                <w:sz w:val="16"/>
                <w:szCs w:val="16"/>
              </w:rPr>
              <w:t>1,2,3,4,5,6,7</w:t>
            </w:r>
          </w:p>
        </w:tc>
      </w:tr>
      <w:tr w:rsidR="00F21800"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6A59C7" w:rsidRDefault="00196F91" w:rsidP="00F21800">
            <w:pPr>
              <w:spacing w:after="0"/>
              <w:jc w:val="center"/>
              <w:rPr>
                <w:color w:val="000000" w:themeColor="text1"/>
                <w:sz w:val="16"/>
                <w:szCs w:val="16"/>
              </w:rPr>
            </w:pPr>
            <w:r w:rsidRPr="006A59C7">
              <w:rPr>
                <w:color w:val="000000" w:themeColor="text1"/>
                <w:sz w:val="16"/>
                <w:szCs w:val="16"/>
              </w:rPr>
              <w:t>4.1.2</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 xml:space="preserve">Realizovať informačné a praktické ekovýchovné a edukačné aktivity pre farmárov, lesníkov, </w:t>
            </w:r>
            <w:r w:rsidRPr="007921FE">
              <w:rPr>
                <w:sz w:val="16"/>
                <w:szCs w:val="16"/>
              </w:rPr>
              <w:lastRenderedPageBreak/>
              <w:t>poľovníkov a miestnych obyvateľov</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lastRenderedPageBreak/>
              <w:t>-</w:t>
            </w: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Realizácia informačných stretnutí a ekovýchovných a edukačných podujatí</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CF3D43" w:rsidP="00F21800">
            <w:pPr>
              <w:spacing w:after="0"/>
              <w:jc w:val="center"/>
              <w:rPr>
                <w:sz w:val="16"/>
                <w:szCs w:val="16"/>
              </w:rPr>
            </w:pPr>
            <w:r>
              <w:rPr>
                <w:sz w:val="16"/>
                <w:szCs w:val="16"/>
              </w:rPr>
              <w:t>2021</w:t>
            </w:r>
            <w:r w:rsidR="00F21800" w:rsidRPr="007921FE">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A13938" w:rsidP="00F21800">
            <w:pPr>
              <w:spacing w:after="0"/>
              <w:jc w:val="center"/>
              <w:rPr>
                <w:sz w:val="16"/>
                <w:szCs w:val="16"/>
              </w:rPr>
            </w:pPr>
            <w:r>
              <w:rPr>
                <w:sz w:val="16"/>
                <w:szCs w:val="16"/>
              </w:rPr>
              <w:t>ŠOP SR, Správa NP Malá</w:t>
            </w:r>
            <w:r w:rsidR="00F21800" w:rsidRPr="007921FE">
              <w:rPr>
                <w:sz w:val="16"/>
                <w:szCs w:val="16"/>
              </w:rPr>
              <w:t xml:space="preserve"> 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C676F8">
            <w:pPr>
              <w:spacing w:after="0"/>
              <w:jc w:val="center"/>
              <w:rPr>
                <w:sz w:val="16"/>
                <w:szCs w:val="16"/>
              </w:rPr>
            </w:pPr>
            <w:r w:rsidRPr="004F7C6F">
              <w:rPr>
                <w:sz w:val="16"/>
                <w:szCs w:val="16"/>
              </w:rPr>
              <w:t>1,2,3,4,5,6,7</w:t>
            </w:r>
          </w:p>
        </w:tc>
      </w:tr>
      <w:tr w:rsidR="00F21800"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6A59C7" w:rsidRDefault="00196F91" w:rsidP="00F21800">
            <w:pPr>
              <w:spacing w:after="0"/>
              <w:jc w:val="center"/>
              <w:rPr>
                <w:color w:val="000000" w:themeColor="text1"/>
                <w:sz w:val="16"/>
                <w:szCs w:val="16"/>
              </w:rPr>
            </w:pPr>
            <w:r w:rsidRPr="006A59C7">
              <w:rPr>
                <w:color w:val="000000" w:themeColor="text1"/>
                <w:sz w:val="16"/>
                <w:szCs w:val="16"/>
              </w:rPr>
              <w:lastRenderedPageBreak/>
              <w:t>4.1.3</w:t>
            </w:r>
          </w:p>
        </w:tc>
        <w:tc>
          <w:tcPr>
            <w:tcW w:w="1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Pri investíciách do mäkkých foriem cestovného ruchu (napr. výstavba nových turistických chodníkov, altánkov, rozhľadní) zvážiť a posúdiť zámery investícií z pohľadu dopadu na predmety ochrany</w:t>
            </w:r>
            <w:r w:rsid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pStyle w:val="Odsekzoznamu"/>
              <w:numPr>
                <w:ilvl w:val="0"/>
                <w:numId w:val="6"/>
              </w:numPr>
              <w:jc w:val="center"/>
              <w:rPr>
                <w:sz w:val="16"/>
                <w:szCs w:val="16"/>
              </w:rPr>
            </w:pPr>
          </w:p>
        </w:tc>
        <w:tc>
          <w:tcPr>
            <w:tcW w:w="190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Vy</w:t>
            </w:r>
            <w:r w:rsidR="00CF2AD7">
              <w:rPr>
                <w:sz w:val="16"/>
                <w:szCs w:val="16"/>
              </w:rPr>
              <w:t>hodnotenie negatívneho dopadu z</w:t>
            </w:r>
            <w:r w:rsidRPr="007921FE">
              <w:rPr>
                <w:sz w:val="16"/>
                <w:szCs w:val="16"/>
              </w:rPr>
              <w:t xml:space="preserve">ámerov </w:t>
            </w:r>
            <w:r w:rsidR="00CF2AD7">
              <w:rPr>
                <w:sz w:val="16"/>
                <w:szCs w:val="16"/>
              </w:rPr>
              <w:t xml:space="preserve">a </w:t>
            </w:r>
            <w:r w:rsidRPr="007921FE">
              <w:rPr>
                <w:sz w:val="16"/>
                <w:szCs w:val="16"/>
              </w:rPr>
              <w:t>investícií</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CF3D43" w:rsidP="00F21800">
            <w:pPr>
              <w:spacing w:after="0"/>
              <w:jc w:val="center"/>
              <w:rPr>
                <w:sz w:val="16"/>
                <w:szCs w:val="16"/>
              </w:rPr>
            </w:pPr>
            <w:r>
              <w:rPr>
                <w:sz w:val="16"/>
                <w:szCs w:val="16"/>
              </w:rPr>
              <w:t>2021</w:t>
            </w:r>
            <w:r w:rsidR="00F21800" w:rsidRPr="007921FE">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A13938" w:rsidP="00F21800">
            <w:pPr>
              <w:spacing w:after="0"/>
              <w:jc w:val="center"/>
              <w:rPr>
                <w:sz w:val="16"/>
                <w:szCs w:val="16"/>
              </w:rPr>
            </w:pPr>
            <w:r>
              <w:rPr>
                <w:sz w:val="16"/>
                <w:szCs w:val="16"/>
              </w:rPr>
              <w:t>ŠOP SR, Správa NP Malá</w:t>
            </w:r>
            <w:r w:rsidR="00F21800" w:rsidRPr="007921FE">
              <w:rPr>
                <w:sz w:val="16"/>
                <w:szCs w:val="16"/>
              </w:rPr>
              <w:t xml:space="preserve"> Fatra</w:t>
            </w:r>
          </w:p>
        </w:tc>
        <w:tc>
          <w:tcPr>
            <w:tcW w:w="16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F21800">
            <w:pPr>
              <w:spacing w:after="0"/>
              <w:jc w:val="center"/>
              <w:rPr>
                <w:sz w:val="16"/>
                <w:szCs w:val="16"/>
              </w:rPr>
            </w:pPr>
            <w:r w:rsidRPr="007921FE">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1800" w:rsidRPr="007921FE" w:rsidRDefault="00F21800" w:rsidP="00C676F8">
            <w:pPr>
              <w:spacing w:after="0"/>
              <w:jc w:val="center"/>
              <w:rPr>
                <w:sz w:val="16"/>
                <w:szCs w:val="16"/>
              </w:rPr>
            </w:pPr>
            <w:r w:rsidRPr="004F7C6F">
              <w:rPr>
                <w:sz w:val="16"/>
                <w:szCs w:val="16"/>
              </w:rPr>
              <w:t>1,2,3,4,5,6,7</w:t>
            </w:r>
          </w:p>
        </w:tc>
      </w:tr>
      <w:tr w:rsidR="006A59C7" w:rsidRPr="007921FE" w:rsidTr="0060359B">
        <w:trPr>
          <w:trHeight w:val="433"/>
        </w:trPr>
        <w:tc>
          <w:tcPr>
            <w:tcW w:w="14317" w:type="dxa"/>
            <w:gridSpan w:val="14"/>
            <w:tcBorders>
              <w:top w:val="single" w:sz="4" w:space="0" w:color="00000A"/>
              <w:left w:val="single" w:sz="4" w:space="0" w:color="00000A"/>
              <w:right w:val="single" w:sz="4" w:space="0" w:color="00000A"/>
            </w:tcBorders>
            <w:shd w:val="clear" w:color="auto" w:fill="FBE4D5" w:themeFill="accent2" w:themeFillTint="33"/>
            <w:vAlign w:val="center"/>
          </w:tcPr>
          <w:p w:rsidR="006A59C7" w:rsidRPr="006A59C7" w:rsidRDefault="006A59C7" w:rsidP="00B4088E">
            <w:pPr>
              <w:spacing w:after="0"/>
              <w:rPr>
                <w:b/>
                <w:i/>
                <w:color w:val="000000" w:themeColor="text1"/>
                <w:sz w:val="16"/>
                <w:szCs w:val="16"/>
              </w:rPr>
            </w:pPr>
            <w:r w:rsidRPr="006A59C7">
              <w:rPr>
                <w:rFonts w:eastAsia="Times New Roman"/>
                <w:b/>
                <w:bCs w:val="0"/>
                <w:i/>
                <w:color w:val="auto"/>
                <w:sz w:val="16"/>
                <w:szCs w:val="16"/>
                <w:lang w:eastAsia="cs-CZ"/>
              </w:rPr>
              <w:t xml:space="preserve">Operatívny cieľ 4.2: </w:t>
            </w:r>
            <w:r w:rsidRPr="006A59C7">
              <w:rPr>
                <w:rFonts w:eastAsia="Times New Roman"/>
                <w:b/>
                <w:bCs w:val="0"/>
                <w:i/>
                <w:color w:val="auto"/>
                <w:sz w:val="16"/>
                <w:szCs w:val="16"/>
                <w:lang w:eastAsia="cs-CZ"/>
              </w:rPr>
              <w:t>Zapájať miestnych obyvateľov do praktickej ochrany vtákov, zapájať vlastníkov pozemkov do vykonávania praktického manažmentu.</w:t>
            </w:r>
          </w:p>
        </w:tc>
      </w:tr>
      <w:tr w:rsidR="006A59C7" w:rsidRPr="007921FE" w:rsidTr="0060359B">
        <w:trPr>
          <w:trHeight w:val="433"/>
        </w:trPr>
        <w:tc>
          <w:tcPr>
            <w:tcW w:w="14317" w:type="dxa"/>
            <w:gridSpan w:val="14"/>
            <w:tcBorders>
              <w:top w:val="single" w:sz="4" w:space="0" w:color="00000A"/>
              <w:left w:val="single" w:sz="4" w:space="0" w:color="00000A"/>
              <w:right w:val="single" w:sz="4" w:space="0" w:color="00000A"/>
            </w:tcBorders>
            <w:shd w:val="clear" w:color="auto" w:fill="FBE4D5" w:themeFill="accent2" w:themeFillTint="33"/>
            <w:vAlign w:val="center"/>
          </w:tcPr>
          <w:p w:rsidR="006A59C7" w:rsidRPr="006A59C7" w:rsidRDefault="006A59C7" w:rsidP="00B4088E">
            <w:pPr>
              <w:spacing w:after="0"/>
              <w:rPr>
                <w:b/>
                <w:i/>
                <w:sz w:val="16"/>
                <w:szCs w:val="16"/>
              </w:rPr>
            </w:pPr>
            <w:r w:rsidRPr="006A59C7">
              <w:rPr>
                <w:b/>
                <w:i/>
                <w:color w:val="000000" w:themeColor="text1"/>
                <w:sz w:val="16"/>
                <w:szCs w:val="16"/>
              </w:rPr>
              <w:t>Merateľný ukazovateľ: Zvíšenie povedomia a zapojenie miestnych obyvateľov do praktickej ochrany vtákov a manažmentu</w:t>
            </w:r>
          </w:p>
        </w:tc>
      </w:tr>
      <w:tr w:rsidR="0060359B" w:rsidRPr="007921F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b/>
                <w:color w:val="000000" w:themeColor="text1"/>
                <w:sz w:val="16"/>
                <w:szCs w:val="16"/>
              </w:rPr>
            </w:pPr>
            <w:r w:rsidRPr="0063477D">
              <w:rPr>
                <w:b/>
                <w:sz w:val="16"/>
                <w:szCs w:val="16"/>
              </w:rPr>
              <w:t>Číslo aktivity</w:t>
            </w:r>
          </w:p>
        </w:tc>
        <w:tc>
          <w:tcPr>
            <w:tcW w:w="1899"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Pr>
                <w:b/>
                <w:sz w:val="16"/>
                <w:szCs w:val="16"/>
              </w:rPr>
              <w:t>Opatrenie</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sidRPr="0063477D">
              <w:rPr>
                <w:b/>
                <w:sz w:val="16"/>
                <w:szCs w:val="16"/>
              </w:rPr>
              <w:t>Druh</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sidRPr="0063477D">
              <w:rPr>
                <w:b/>
                <w:sz w:val="16"/>
                <w:szCs w:val="16"/>
              </w:rPr>
              <w:t xml:space="preserve">Merateľný indikátor plnenia </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Pr>
                <w:b/>
                <w:sz w:val="16"/>
                <w:szCs w:val="16"/>
              </w:rPr>
              <w:t>Harmonogram plnenia</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sidRPr="0063477D">
              <w:rPr>
                <w:b/>
                <w:sz w:val="16"/>
                <w:szCs w:val="16"/>
              </w:rPr>
              <w:t>Zodpovednosť</w:t>
            </w:r>
          </w:p>
        </w:tc>
        <w:tc>
          <w:tcPr>
            <w:tcW w:w="1616"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63477D" w:rsidRDefault="0060359B" w:rsidP="0060359B">
            <w:pPr>
              <w:spacing w:after="0" w:line="240" w:lineRule="auto"/>
              <w:jc w:val="center"/>
              <w:rPr>
                <w:b/>
                <w:sz w:val="16"/>
                <w:szCs w:val="16"/>
              </w:rPr>
            </w:pPr>
            <w:r w:rsidRPr="0063477D">
              <w:rPr>
                <w:b/>
                <w:sz w:val="16"/>
                <w:szCs w:val="16"/>
              </w:rPr>
              <w:t>Predpokladaný</w:t>
            </w:r>
          </w:p>
          <w:p w:rsidR="0060359B" w:rsidRPr="0063477D" w:rsidRDefault="0060359B" w:rsidP="0060359B">
            <w:pPr>
              <w:spacing w:after="0" w:line="240" w:lineRule="auto"/>
              <w:jc w:val="center"/>
              <w:rPr>
                <w:b/>
                <w:sz w:val="16"/>
                <w:szCs w:val="16"/>
              </w:rPr>
            </w:pPr>
            <w:r w:rsidRPr="0063477D">
              <w:rPr>
                <w:b/>
                <w:sz w:val="16"/>
                <w:szCs w:val="16"/>
              </w:rPr>
              <w:t>spôsob</w:t>
            </w:r>
          </w:p>
          <w:p w:rsidR="0060359B" w:rsidRPr="007921FE" w:rsidRDefault="0060359B" w:rsidP="0060359B">
            <w:pPr>
              <w:spacing w:after="0"/>
              <w:jc w:val="center"/>
              <w:rPr>
                <w:sz w:val="16"/>
                <w:szCs w:val="16"/>
              </w:rPr>
            </w:pPr>
            <w:r w:rsidRPr="0063477D">
              <w:rPr>
                <w:b/>
                <w:sz w:val="16"/>
                <w:szCs w:val="16"/>
              </w:rPr>
              <w:t>financovania</w:t>
            </w:r>
          </w:p>
        </w:tc>
        <w:tc>
          <w:tcPr>
            <w:tcW w:w="1309" w:type="dxa"/>
            <w:tcBorders>
              <w:top w:val="single" w:sz="4" w:space="0" w:color="00000A"/>
              <w:left w:val="single" w:sz="4" w:space="0" w:color="00000A"/>
              <w:bottom w:val="single" w:sz="4" w:space="0" w:color="auto"/>
              <w:right w:val="single" w:sz="4" w:space="0" w:color="00000A"/>
            </w:tcBorders>
            <w:shd w:val="clear" w:color="auto" w:fill="FBE4D5" w:themeFill="accent2" w:themeFillTint="33"/>
            <w:vAlign w:val="center"/>
          </w:tcPr>
          <w:p w:rsidR="0060359B" w:rsidRPr="007921FE" w:rsidRDefault="0060359B" w:rsidP="0060359B">
            <w:pPr>
              <w:spacing w:after="0"/>
              <w:jc w:val="center"/>
              <w:rPr>
                <w:sz w:val="16"/>
                <w:szCs w:val="16"/>
              </w:rPr>
            </w:pPr>
            <w:r>
              <w:rPr>
                <w:b/>
                <w:sz w:val="16"/>
                <w:szCs w:val="16"/>
              </w:rPr>
              <w:t>Lokalita (</w:t>
            </w:r>
            <w:r w:rsidRPr="0063477D">
              <w:rPr>
                <w:b/>
                <w:sz w:val="16"/>
                <w:szCs w:val="16"/>
              </w:rPr>
              <w:t>EFP</w:t>
            </w:r>
            <w:r>
              <w:rPr>
                <w:b/>
                <w:sz w:val="16"/>
                <w:szCs w:val="16"/>
              </w:rPr>
              <w:t>)</w:t>
            </w:r>
          </w:p>
        </w:tc>
      </w:tr>
      <w:tr w:rsidR="00F21800" w:rsidRPr="007921F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6A59C7" w:rsidRDefault="006A59C7" w:rsidP="00F21800">
            <w:pPr>
              <w:spacing w:after="0"/>
              <w:jc w:val="center"/>
              <w:rPr>
                <w:color w:val="000000" w:themeColor="text1"/>
                <w:sz w:val="16"/>
                <w:szCs w:val="16"/>
              </w:rPr>
            </w:pPr>
            <w:r w:rsidRPr="006A59C7">
              <w:rPr>
                <w:color w:val="000000" w:themeColor="text1"/>
                <w:sz w:val="16"/>
                <w:szCs w:val="16"/>
              </w:rPr>
              <w:t>4.2.1</w:t>
            </w:r>
          </w:p>
        </w:tc>
        <w:tc>
          <w:tcPr>
            <w:tcW w:w="1899"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 xml:space="preserve">Kontrola chránených území zo strany </w:t>
            </w:r>
            <w:r w:rsidRPr="00E101E2">
              <w:rPr>
                <w:sz w:val="16"/>
                <w:szCs w:val="16"/>
              </w:rPr>
              <w:br/>
              <w:t>ŠOP SR a dobrovoľných strážcov ochrany prírody</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Zaznamenané porušenia zákona, vysvetlenie negatívnej činnosti, vzdelávanie verejnosti</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CF3D43" w:rsidP="00F21800">
            <w:pPr>
              <w:spacing w:after="0"/>
              <w:jc w:val="center"/>
              <w:rPr>
                <w:sz w:val="16"/>
                <w:szCs w:val="16"/>
              </w:rPr>
            </w:pPr>
            <w:r>
              <w:rPr>
                <w:sz w:val="16"/>
                <w:szCs w:val="16"/>
              </w:rPr>
              <w:t>2021</w:t>
            </w:r>
            <w:r w:rsidR="00F21800" w:rsidRPr="00E101E2">
              <w:rPr>
                <w:sz w:val="16"/>
                <w:szCs w:val="16"/>
              </w:rPr>
              <w:t xml:space="preserve"> - 2050</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ŠOP SR, Správa NP Malá Fatra</w:t>
            </w:r>
          </w:p>
        </w:tc>
        <w:tc>
          <w:tcPr>
            <w:tcW w:w="1616"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rozpočet</w:t>
            </w:r>
          </w:p>
        </w:tc>
        <w:tc>
          <w:tcPr>
            <w:tcW w:w="1309"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C676F8">
            <w:pPr>
              <w:spacing w:after="0"/>
              <w:jc w:val="center"/>
              <w:rPr>
                <w:sz w:val="16"/>
                <w:szCs w:val="16"/>
              </w:rPr>
            </w:pPr>
            <w:r w:rsidRPr="00E101E2">
              <w:rPr>
                <w:sz w:val="16"/>
                <w:szCs w:val="16"/>
              </w:rPr>
              <w:t>1,2,3,4,5,6,7</w:t>
            </w:r>
          </w:p>
        </w:tc>
      </w:tr>
      <w:tr w:rsidR="00F21800" w:rsidRPr="007921FE" w:rsidTr="00840D33">
        <w:tc>
          <w:tcPr>
            <w:tcW w:w="1893"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6A59C7" w:rsidRDefault="006A59C7" w:rsidP="00F21800">
            <w:pPr>
              <w:spacing w:after="0"/>
              <w:jc w:val="center"/>
              <w:rPr>
                <w:color w:val="000000" w:themeColor="text1"/>
                <w:sz w:val="16"/>
                <w:szCs w:val="16"/>
              </w:rPr>
            </w:pPr>
            <w:r w:rsidRPr="006A59C7">
              <w:rPr>
                <w:color w:val="000000" w:themeColor="text1"/>
                <w:sz w:val="16"/>
                <w:szCs w:val="16"/>
              </w:rPr>
              <w:t>4.2.2</w:t>
            </w:r>
          </w:p>
        </w:tc>
        <w:tc>
          <w:tcPr>
            <w:tcW w:w="1899"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Aktívna spolupráca s členmi Policajného zboru SR pri prevencii a odhaľovaní env</w:t>
            </w:r>
            <w:r w:rsidR="00CF2AD7">
              <w:rPr>
                <w:sz w:val="16"/>
                <w:szCs w:val="16"/>
              </w:rPr>
              <w:t>ironmentálnej kriminality (napr.</w:t>
            </w:r>
            <w:r w:rsidRPr="00E101E2">
              <w:rPr>
                <w:sz w:val="16"/>
                <w:szCs w:val="16"/>
              </w:rPr>
              <w:t xml:space="preserve"> pytliactvo)</w:t>
            </w:r>
            <w:r w:rsidR="00E101E2" w:rsidRPr="00E101E2">
              <w:rPr>
                <w:sz w:val="16"/>
                <w:szCs w:val="16"/>
              </w:rPr>
              <w:t>.</w:t>
            </w:r>
          </w:p>
        </w:tc>
        <w:tc>
          <w:tcPr>
            <w:tcW w:w="1900" w:type="dxa"/>
            <w:gridSpan w:val="3"/>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w:t>
            </w:r>
          </w:p>
        </w:tc>
        <w:tc>
          <w:tcPr>
            <w:tcW w:w="1901"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Odhalené prípady environmentálnej kriminality</w:t>
            </w:r>
          </w:p>
        </w:tc>
        <w:tc>
          <w:tcPr>
            <w:tcW w:w="1899"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CF3D43" w:rsidP="00F21800">
            <w:pPr>
              <w:spacing w:after="0"/>
              <w:jc w:val="center"/>
              <w:rPr>
                <w:sz w:val="16"/>
                <w:szCs w:val="16"/>
              </w:rPr>
            </w:pPr>
            <w:r>
              <w:rPr>
                <w:sz w:val="16"/>
                <w:szCs w:val="16"/>
              </w:rPr>
              <w:t>2021</w:t>
            </w:r>
            <w:r w:rsidR="00F21800" w:rsidRPr="00E101E2">
              <w:rPr>
                <w:sz w:val="16"/>
                <w:szCs w:val="16"/>
              </w:rPr>
              <w:t xml:space="preserve"> - 2050</w:t>
            </w:r>
          </w:p>
        </w:tc>
        <w:tc>
          <w:tcPr>
            <w:tcW w:w="1900" w:type="dxa"/>
            <w:gridSpan w:val="2"/>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ŠOP SR, Správa NP Malá Fatra</w:t>
            </w:r>
          </w:p>
        </w:tc>
        <w:tc>
          <w:tcPr>
            <w:tcW w:w="1616"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F21800">
            <w:pPr>
              <w:spacing w:after="0"/>
              <w:jc w:val="center"/>
              <w:rPr>
                <w:sz w:val="16"/>
                <w:szCs w:val="16"/>
              </w:rPr>
            </w:pPr>
            <w:r w:rsidRPr="00E101E2">
              <w:rPr>
                <w:sz w:val="16"/>
                <w:szCs w:val="16"/>
              </w:rPr>
              <w:t>rozpočet</w:t>
            </w:r>
          </w:p>
        </w:tc>
        <w:tc>
          <w:tcPr>
            <w:tcW w:w="1309" w:type="dxa"/>
            <w:tcBorders>
              <w:top w:val="single" w:sz="4" w:space="0" w:color="00000A"/>
              <w:left w:val="single" w:sz="4" w:space="0" w:color="00000A"/>
              <w:bottom w:val="single" w:sz="4" w:space="0" w:color="auto"/>
              <w:right w:val="single" w:sz="4" w:space="0" w:color="00000A"/>
            </w:tcBorders>
            <w:shd w:val="clear" w:color="auto" w:fill="auto"/>
            <w:vAlign w:val="center"/>
          </w:tcPr>
          <w:p w:rsidR="00F21800" w:rsidRPr="00E101E2" w:rsidRDefault="00F21800" w:rsidP="00C676F8">
            <w:pPr>
              <w:spacing w:after="0"/>
              <w:jc w:val="center"/>
              <w:rPr>
                <w:sz w:val="16"/>
                <w:szCs w:val="16"/>
              </w:rPr>
            </w:pPr>
            <w:r w:rsidRPr="00E101E2">
              <w:rPr>
                <w:sz w:val="16"/>
                <w:szCs w:val="16"/>
              </w:rPr>
              <w:t>1,2,3,4,5,6,7</w:t>
            </w:r>
          </w:p>
        </w:tc>
      </w:tr>
      <w:tr w:rsidR="00C676F8"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6A59C7" w:rsidRDefault="006A59C7" w:rsidP="00C676F8">
            <w:pPr>
              <w:spacing w:after="0"/>
              <w:jc w:val="center"/>
              <w:rPr>
                <w:sz w:val="16"/>
                <w:szCs w:val="16"/>
              </w:rPr>
            </w:pPr>
            <w:r w:rsidRPr="006A59C7">
              <w:rPr>
                <w:sz w:val="16"/>
                <w:szCs w:val="16"/>
              </w:rPr>
              <w:t>4.2.3</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Údržba existujúcich a budovanie nových náučných chodníkov</w:t>
            </w:r>
          </w:p>
        </w:tc>
        <w:tc>
          <w:tcPr>
            <w:tcW w:w="1900" w:type="dxa"/>
            <w:gridSpan w:val="3"/>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676F8" w:rsidRPr="00E101E2" w:rsidRDefault="00EE662E" w:rsidP="00C676F8">
            <w:pPr>
              <w:spacing w:after="0"/>
              <w:jc w:val="center"/>
              <w:rPr>
                <w:sz w:val="16"/>
                <w:szCs w:val="16"/>
              </w:rPr>
            </w:pPr>
            <w:r>
              <w:rPr>
                <w:sz w:val="16"/>
                <w:szCs w:val="16"/>
              </w:rPr>
              <w:t>-</w:t>
            </w:r>
          </w:p>
        </w:tc>
        <w:tc>
          <w:tcPr>
            <w:tcW w:w="1901"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Nové náučné chodníky</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F3D43" w:rsidP="00C676F8">
            <w:pPr>
              <w:spacing w:after="0"/>
              <w:jc w:val="center"/>
              <w:rPr>
                <w:sz w:val="16"/>
                <w:szCs w:val="16"/>
              </w:rPr>
            </w:pPr>
            <w:r>
              <w:rPr>
                <w:sz w:val="16"/>
                <w:szCs w:val="16"/>
              </w:rPr>
              <w:t>2021</w:t>
            </w:r>
            <w:r w:rsidR="00C676F8"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 xml:space="preserve">ŠOP SR, Správa NP Malá </w:t>
            </w:r>
            <w:r w:rsidR="00CF2AD7" w:rsidRPr="00E101E2">
              <w:rPr>
                <w:sz w:val="16"/>
                <w:szCs w:val="16"/>
              </w:rPr>
              <w:t>Fatra</w:t>
            </w:r>
          </w:p>
        </w:tc>
        <w:tc>
          <w:tcPr>
            <w:tcW w:w="161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OPKŽP ,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1,2,3,4,5,6,7</w:t>
            </w:r>
          </w:p>
        </w:tc>
      </w:tr>
      <w:tr w:rsidR="00C676F8"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6A59C7" w:rsidRDefault="00C676F8" w:rsidP="006A59C7">
            <w:pPr>
              <w:spacing w:after="0"/>
              <w:jc w:val="center"/>
              <w:rPr>
                <w:sz w:val="16"/>
                <w:szCs w:val="16"/>
              </w:rPr>
            </w:pPr>
            <w:r w:rsidRPr="006A59C7">
              <w:rPr>
                <w:sz w:val="16"/>
                <w:szCs w:val="16"/>
              </w:rPr>
              <w:t>4.2.</w:t>
            </w:r>
            <w:r w:rsidR="006A59C7" w:rsidRPr="006A59C7">
              <w:rPr>
                <w:sz w:val="16"/>
                <w:szCs w:val="16"/>
              </w:rPr>
              <w:t>4</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C676F8" w:rsidRPr="00E101E2" w:rsidRDefault="00C676F8" w:rsidP="00C676F8">
            <w:pPr>
              <w:spacing w:after="0"/>
              <w:jc w:val="center"/>
              <w:rPr>
                <w:sz w:val="16"/>
                <w:szCs w:val="16"/>
              </w:rPr>
            </w:pPr>
            <w:r w:rsidRPr="00E101E2">
              <w:rPr>
                <w:sz w:val="16"/>
                <w:szCs w:val="16"/>
              </w:rPr>
              <w:t>Spracovanie a vytlačenie informačných materiálov o CHVÚ Malá Fatra a propagačných predmetov</w:t>
            </w:r>
            <w:r w:rsidR="00E101E2" w:rsidRPr="00E101E2">
              <w:rPr>
                <w:sz w:val="16"/>
                <w:szCs w:val="16"/>
              </w:rPr>
              <w:t>.</w:t>
            </w:r>
            <w:r w:rsidRPr="00E101E2">
              <w:rPr>
                <w:sz w:val="16"/>
                <w:szCs w:val="16"/>
              </w:rPr>
              <w:t xml:space="preserve"> </w:t>
            </w:r>
          </w:p>
        </w:tc>
        <w:tc>
          <w:tcPr>
            <w:tcW w:w="1900" w:type="dxa"/>
            <w:gridSpan w:val="3"/>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w:t>
            </w:r>
          </w:p>
        </w:tc>
        <w:tc>
          <w:tcPr>
            <w:tcW w:w="1901"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676F8" w:rsidRPr="00E101E2" w:rsidRDefault="00C676F8" w:rsidP="00EE662E">
            <w:pPr>
              <w:spacing w:after="0"/>
              <w:jc w:val="center"/>
              <w:rPr>
                <w:sz w:val="16"/>
                <w:szCs w:val="16"/>
              </w:rPr>
            </w:pPr>
            <w:r w:rsidRPr="00E101E2">
              <w:rPr>
                <w:sz w:val="16"/>
                <w:szCs w:val="16"/>
              </w:rPr>
              <w:t>Brožúry</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F3D43" w:rsidP="00C676F8">
            <w:pPr>
              <w:spacing w:after="0"/>
              <w:jc w:val="center"/>
              <w:rPr>
                <w:sz w:val="16"/>
                <w:szCs w:val="16"/>
                <w:u w:val="single"/>
              </w:rPr>
            </w:pPr>
            <w:r>
              <w:rPr>
                <w:sz w:val="16"/>
                <w:szCs w:val="16"/>
              </w:rPr>
              <w:t>2021</w:t>
            </w:r>
            <w:r w:rsidR="00C676F8"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u w:val="single"/>
              </w:rPr>
            </w:pPr>
            <w:r w:rsidRPr="00E101E2">
              <w:rPr>
                <w:sz w:val="16"/>
                <w:szCs w:val="16"/>
              </w:rPr>
              <w:t>ŠOP SR, Správa NP Malá Fatra</w:t>
            </w:r>
          </w:p>
        </w:tc>
        <w:tc>
          <w:tcPr>
            <w:tcW w:w="161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OPKŽP, udržateľnosť,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u w:val="single"/>
              </w:rPr>
            </w:pPr>
            <w:r w:rsidRPr="00E101E2">
              <w:rPr>
                <w:sz w:val="16"/>
                <w:szCs w:val="16"/>
              </w:rPr>
              <w:t>1,2,3,4,5,6,7</w:t>
            </w:r>
          </w:p>
        </w:tc>
      </w:tr>
      <w:tr w:rsidR="00C676F8"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6A59C7" w:rsidRDefault="00C676F8" w:rsidP="006A59C7">
            <w:pPr>
              <w:spacing w:after="0"/>
              <w:jc w:val="center"/>
              <w:rPr>
                <w:color w:val="000000" w:themeColor="text1"/>
                <w:sz w:val="16"/>
                <w:szCs w:val="16"/>
              </w:rPr>
            </w:pPr>
            <w:r w:rsidRPr="006A59C7">
              <w:rPr>
                <w:color w:val="000000" w:themeColor="text1"/>
                <w:sz w:val="16"/>
                <w:szCs w:val="16"/>
              </w:rPr>
              <w:t>4.2.</w:t>
            </w:r>
            <w:r w:rsidR="006A59C7" w:rsidRPr="006A59C7">
              <w:rPr>
                <w:color w:val="000000" w:themeColor="text1"/>
                <w:sz w:val="16"/>
                <w:szCs w:val="16"/>
              </w:rPr>
              <w:t>5</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C676F8" w:rsidRPr="00E101E2" w:rsidRDefault="00E101E2" w:rsidP="00C676F8">
            <w:pPr>
              <w:spacing w:after="0"/>
              <w:jc w:val="center"/>
              <w:rPr>
                <w:sz w:val="16"/>
                <w:szCs w:val="16"/>
              </w:rPr>
            </w:pPr>
            <w:r>
              <w:rPr>
                <w:sz w:val="16"/>
                <w:szCs w:val="16"/>
              </w:rPr>
              <w:t xml:space="preserve">Aktualizácia webovej </w:t>
            </w:r>
            <w:r w:rsidR="00C676F8" w:rsidRPr="00E101E2">
              <w:rPr>
                <w:sz w:val="16"/>
                <w:szCs w:val="16"/>
              </w:rPr>
              <w:t xml:space="preserve">stránky – poskytovanie </w:t>
            </w:r>
            <w:r w:rsidR="00CF2AD7" w:rsidRPr="00E101E2">
              <w:rPr>
                <w:sz w:val="16"/>
                <w:szCs w:val="16"/>
              </w:rPr>
              <w:t>aktuálnych</w:t>
            </w:r>
            <w:r w:rsidR="00C676F8" w:rsidRPr="00E101E2">
              <w:rPr>
                <w:sz w:val="16"/>
                <w:szCs w:val="16"/>
              </w:rPr>
              <w:t xml:space="preserve"> údajov </w:t>
            </w:r>
            <w:r w:rsidR="00C676F8" w:rsidRPr="00E101E2">
              <w:rPr>
                <w:sz w:val="16"/>
                <w:szCs w:val="16"/>
              </w:rPr>
              <w:lastRenderedPageBreak/>
              <w:t>o národnom parku, vo vzťahu k návštevnosti, akciám, upozornenia na problémy a ohrozenia predmetov ochrany</w:t>
            </w:r>
            <w:r w:rsidRPr="00E101E2">
              <w:rPr>
                <w:sz w:val="16"/>
                <w:szCs w:val="16"/>
              </w:rPr>
              <w:t>.</w:t>
            </w:r>
          </w:p>
        </w:tc>
        <w:tc>
          <w:tcPr>
            <w:tcW w:w="1900" w:type="dxa"/>
            <w:gridSpan w:val="3"/>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lastRenderedPageBreak/>
              <w:t>-</w:t>
            </w:r>
          </w:p>
        </w:tc>
        <w:tc>
          <w:tcPr>
            <w:tcW w:w="1901"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Informácie o CHVÚ dostupné na stránke</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F3D43" w:rsidP="00C676F8">
            <w:pPr>
              <w:spacing w:after="0"/>
              <w:jc w:val="center"/>
              <w:rPr>
                <w:sz w:val="16"/>
                <w:szCs w:val="16"/>
              </w:rPr>
            </w:pPr>
            <w:r>
              <w:rPr>
                <w:sz w:val="16"/>
                <w:szCs w:val="16"/>
              </w:rPr>
              <w:t>2021</w:t>
            </w:r>
            <w:r w:rsidR="00C676F8" w:rsidRPr="00E101E2">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ŠOP SR, Správa NP Malá Fatra</w:t>
            </w:r>
          </w:p>
        </w:tc>
        <w:tc>
          <w:tcPr>
            <w:tcW w:w="161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rPr>
            </w:pPr>
            <w:r w:rsidRPr="00E101E2">
              <w:rPr>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E101E2" w:rsidRDefault="00C676F8" w:rsidP="00C676F8">
            <w:pPr>
              <w:spacing w:after="0"/>
              <w:jc w:val="center"/>
              <w:rPr>
                <w:sz w:val="16"/>
                <w:szCs w:val="16"/>
                <w:u w:val="single"/>
              </w:rPr>
            </w:pPr>
            <w:r w:rsidRPr="00E101E2">
              <w:rPr>
                <w:sz w:val="16"/>
                <w:szCs w:val="16"/>
              </w:rPr>
              <w:t>1,2,3,4,5,6,7</w:t>
            </w:r>
          </w:p>
        </w:tc>
      </w:tr>
      <w:tr w:rsidR="00C676F8"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6A59C7" w:rsidRDefault="00C676F8" w:rsidP="006A59C7">
            <w:pPr>
              <w:spacing w:after="0"/>
              <w:jc w:val="center"/>
              <w:rPr>
                <w:color w:val="000000" w:themeColor="text1"/>
                <w:sz w:val="16"/>
                <w:szCs w:val="16"/>
              </w:rPr>
            </w:pPr>
            <w:r w:rsidRPr="006A59C7">
              <w:rPr>
                <w:color w:val="000000" w:themeColor="text1"/>
                <w:sz w:val="16"/>
                <w:szCs w:val="16"/>
              </w:rPr>
              <w:lastRenderedPageBreak/>
              <w:t>4.2.</w:t>
            </w:r>
            <w:r w:rsidR="006A59C7" w:rsidRPr="006A59C7">
              <w:rPr>
                <w:color w:val="000000" w:themeColor="text1"/>
                <w:sz w:val="16"/>
                <w:szCs w:val="16"/>
              </w:rPr>
              <w:t>6</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Príprava a realizácia environmentálnych programov a</w:t>
            </w:r>
            <w:r w:rsidR="00E101E2">
              <w:rPr>
                <w:color w:val="000000" w:themeColor="text1"/>
                <w:sz w:val="16"/>
                <w:szCs w:val="16"/>
              </w:rPr>
              <w:t> </w:t>
            </w:r>
            <w:r w:rsidRPr="007921FE">
              <w:rPr>
                <w:color w:val="000000" w:themeColor="text1"/>
                <w:sz w:val="16"/>
                <w:szCs w:val="16"/>
              </w:rPr>
              <w:t>prednášok</w:t>
            </w:r>
            <w:r w:rsidR="00E101E2">
              <w:rPr>
                <w:color w:val="000000" w:themeColor="text1"/>
                <w:sz w:val="16"/>
                <w:szCs w:val="16"/>
              </w:rPr>
              <w:t>.</w:t>
            </w:r>
          </w:p>
        </w:tc>
        <w:tc>
          <w:tcPr>
            <w:tcW w:w="1900" w:type="dxa"/>
            <w:gridSpan w:val="3"/>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676F8" w:rsidRPr="007921FE" w:rsidRDefault="00C676F8" w:rsidP="00C676F8">
            <w:pPr>
              <w:spacing w:after="0"/>
              <w:jc w:val="center"/>
              <w:rPr>
                <w:i/>
                <w:color w:val="000000" w:themeColor="text1"/>
                <w:sz w:val="16"/>
                <w:szCs w:val="16"/>
              </w:rPr>
            </w:pPr>
            <w:r w:rsidRPr="007921FE">
              <w:rPr>
                <w:i/>
                <w:color w:val="000000" w:themeColor="text1"/>
                <w:sz w:val="16"/>
                <w:szCs w:val="16"/>
              </w:rPr>
              <w:t>-</w:t>
            </w:r>
          </w:p>
        </w:tc>
        <w:tc>
          <w:tcPr>
            <w:tcW w:w="1901"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Realizované prednášky pre študentov a žiakov škôl v obciach na území NP a jeho ochranného pásma, pre iné subjekty podľa záujmu</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F3D43" w:rsidP="00C676F8">
            <w:pPr>
              <w:spacing w:after="0"/>
              <w:jc w:val="center"/>
              <w:rPr>
                <w:color w:val="000000" w:themeColor="text1"/>
                <w:sz w:val="16"/>
                <w:szCs w:val="16"/>
                <w:u w:val="single"/>
              </w:rPr>
            </w:pPr>
            <w:r>
              <w:rPr>
                <w:sz w:val="16"/>
                <w:szCs w:val="16"/>
              </w:rPr>
              <w:t>2021</w:t>
            </w:r>
            <w:r w:rsidR="00C676F8" w:rsidRPr="007921FE">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ŠOP SR, Správa NP Malá Fatra</w:t>
            </w:r>
          </w:p>
        </w:tc>
        <w:tc>
          <w:tcPr>
            <w:tcW w:w="161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b/>
                <w:color w:val="000000" w:themeColor="text1"/>
                <w:sz w:val="16"/>
                <w:szCs w:val="16"/>
              </w:rPr>
            </w:pPr>
            <w:r w:rsidRPr="007921FE">
              <w:rPr>
                <w:color w:val="000000" w:themeColor="text1"/>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color w:val="000000" w:themeColor="text1"/>
                <w:sz w:val="16"/>
                <w:szCs w:val="16"/>
                <w:u w:val="single"/>
              </w:rPr>
            </w:pPr>
            <w:r w:rsidRPr="00954494">
              <w:rPr>
                <w:sz w:val="16"/>
                <w:szCs w:val="16"/>
              </w:rPr>
              <w:t>1,2,3,4,5,6,7</w:t>
            </w:r>
          </w:p>
        </w:tc>
      </w:tr>
      <w:tr w:rsidR="00C676F8" w:rsidRPr="007921FE" w:rsidTr="00840D33">
        <w:tc>
          <w:tcPr>
            <w:tcW w:w="1893"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6A59C7" w:rsidRDefault="00C676F8" w:rsidP="006A59C7">
            <w:pPr>
              <w:spacing w:after="0"/>
              <w:jc w:val="center"/>
              <w:rPr>
                <w:color w:val="000000" w:themeColor="text1"/>
                <w:sz w:val="16"/>
                <w:szCs w:val="16"/>
              </w:rPr>
            </w:pPr>
            <w:r w:rsidRPr="006A59C7">
              <w:rPr>
                <w:color w:val="000000" w:themeColor="text1"/>
                <w:sz w:val="16"/>
                <w:szCs w:val="16"/>
              </w:rPr>
              <w:t>4.2.</w:t>
            </w:r>
            <w:r w:rsidR="006A59C7" w:rsidRPr="006A59C7">
              <w:rPr>
                <w:color w:val="000000" w:themeColor="text1"/>
                <w:sz w:val="16"/>
                <w:szCs w:val="16"/>
              </w:rPr>
              <w:t>7</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Organizovanie ex</w:t>
            </w:r>
            <w:r w:rsidR="00E101E2">
              <w:rPr>
                <w:color w:val="000000" w:themeColor="text1"/>
                <w:sz w:val="16"/>
                <w:szCs w:val="16"/>
              </w:rPr>
              <w:t>kurzií a podujatí pre verejnosť.</w:t>
            </w:r>
          </w:p>
        </w:tc>
        <w:tc>
          <w:tcPr>
            <w:tcW w:w="1900" w:type="dxa"/>
            <w:gridSpan w:val="3"/>
            <w:tcBorders>
              <w:top w:val="single" w:sz="4" w:space="0" w:color="00000A"/>
              <w:left w:val="single" w:sz="4" w:space="0" w:color="00000A"/>
              <w:bottom w:val="single" w:sz="4" w:space="0" w:color="00000A"/>
              <w:right w:val="single" w:sz="4" w:space="0" w:color="000001"/>
            </w:tcBorders>
            <w:shd w:val="clear" w:color="auto" w:fill="FFFFFF" w:themeFill="background1"/>
            <w:vAlign w:val="center"/>
          </w:tcPr>
          <w:p w:rsidR="00C676F8" w:rsidRPr="007921FE" w:rsidRDefault="00C676F8" w:rsidP="00C676F8">
            <w:pPr>
              <w:spacing w:after="0"/>
              <w:jc w:val="center"/>
              <w:rPr>
                <w:i/>
                <w:color w:val="000000" w:themeColor="text1"/>
                <w:sz w:val="16"/>
                <w:szCs w:val="16"/>
              </w:rPr>
            </w:pPr>
            <w:r w:rsidRPr="007921FE">
              <w:rPr>
                <w:i/>
                <w:color w:val="000000" w:themeColor="text1"/>
                <w:sz w:val="16"/>
                <w:szCs w:val="16"/>
              </w:rPr>
              <w:t>-</w:t>
            </w:r>
          </w:p>
        </w:tc>
        <w:tc>
          <w:tcPr>
            <w:tcW w:w="1901" w:type="dxa"/>
            <w:gridSpan w:val="2"/>
            <w:tcBorders>
              <w:top w:val="single" w:sz="4" w:space="0" w:color="00000A"/>
              <w:left w:val="single" w:sz="4" w:space="0" w:color="000001"/>
              <w:bottom w:val="single" w:sz="4" w:space="0" w:color="00000A"/>
              <w:right w:val="single" w:sz="4" w:space="0" w:color="00000A"/>
            </w:tcBorders>
            <w:shd w:val="clear" w:color="auto" w:fill="FFFFFF" w:themeFill="background1"/>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Prezentácia zaujímavých častí územia národného parku pre verejnosť</w:t>
            </w:r>
          </w:p>
        </w:tc>
        <w:tc>
          <w:tcPr>
            <w:tcW w:w="1899"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F3D43" w:rsidP="00C676F8">
            <w:pPr>
              <w:spacing w:after="0"/>
              <w:jc w:val="center"/>
              <w:rPr>
                <w:color w:val="000000" w:themeColor="text1"/>
                <w:sz w:val="16"/>
                <w:szCs w:val="16"/>
                <w:u w:val="single"/>
              </w:rPr>
            </w:pPr>
            <w:r>
              <w:rPr>
                <w:sz w:val="16"/>
                <w:szCs w:val="16"/>
              </w:rPr>
              <w:t>2021</w:t>
            </w:r>
            <w:r w:rsidR="00C676F8" w:rsidRPr="007921FE">
              <w:rPr>
                <w:sz w:val="16"/>
                <w:szCs w:val="16"/>
              </w:rPr>
              <w:t xml:space="preserve"> - 2050</w:t>
            </w:r>
          </w:p>
        </w:tc>
        <w:tc>
          <w:tcPr>
            <w:tcW w:w="1900"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ŠOP SR, Správa NP Malá Fatra</w:t>
            </w:r>
          </w:p>
        </w:tc>
        <w:tc>
          <w:tcPr>
            <w:tcW w:w="161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color w:val="000000" w:themeColor="text1"/>
                <w:sz w:val="16"/>
                <w:szCs w:val="16"/>
              </w:rPr>
            </w:pPr>
            <w:r w:rsidRPr="007921FE">
              <w:rPr>
                <w:color w:val="000000" w:themeColor="text1"/>
                <w:sz w:val="16"/>
                <w:szCs w:val="16"/>
              </w:rPr>
              <w:t>OPKŽP, rozpočet</w:t>
            </w:r>
          </w:p>
        </w:tc>
        <w:tc>
          <w:tcPr>
            <w:tcW w:w="130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676F8" w:rsidRPr="007921FE" w:rsidRDefault="00C676F8" w:rsidP="00C676F8">
            <w:pPr>
              <w:spacing w:after="0"/>
              <w:jc w:val="center"/>
              <w:rPr>
                <w:color w:val="000000" w:themeColor="text1"/>
                <w:sz w:val="16"/>
                <w:szCs w:val="16"/>
              </w:rPr>
            </w:pPr>
            <w:r w:rsidRPr="00954494">
              <w:rPr>
                <w:sz w:val="16"/>
                <w:szCs w:val="16"/>
              </w:rPr>
              <w:t>1,2,3,4,5,6,7</w:t>
            </w:r>
          </w:p>
        </w:tc>
      </w:tr>
    </w:tbl>
    <w:p w:rsidR="00CF3D43" w:rsidRDefault="00CF3D43">
      <w:pPr>
        <w:pStyle w:val="Default"/>
        <w:rPr>
          <w:rFonts w:ascii="Times New Roman" w:hAnsi="Times New Roman" w:cs="Times New Roman"/>
          <w:b/>
        </w:rPr>
      </w:pPr>
    </w:p>
    <w:p w:rsidR="00EE751A" w:rsidRPr="000D67B8" w:rsidRDefault="00BC7B0B">
      <w:pPr>
        <w:pStyle w:val="Default"/>
        <w:rPr>
          <w:rFonts w:ascii="Times New Roman" w:hAnsi="Times New Roman" w:cs="Times New Roman"/>
          <w:b/>
        </w:rPr>
      </w:pPr>
      <w:r w:rsidRPr="000D67B8">
        <w:rPr>
          <w:rFonts w:ascii="Times New Roman" w:hAnsi="Times New Roman" w:cs="Times New Roman"/>
          <w:b/>
        </w:rPr>
        <w:t>Súhrnný prehľad realizačných projektov a predpokladaných nákladov pro</w:t>
      </w:r>
      <w:r w:rsidR="00BC545A" w:rsidRPr="000D67B8">
        <w:rPr>
          <w:rFonts w:ascii="Times New Roman" w:hAnsi="Times New Roman" w:cs="Times New Roman"/>
          <w:b/>
        </w:rPr>
        <w:t>gramu</w:t>
      </w:r>
      <w:r w:rsidR="00CF3D43">
        <w:rPr>
          <w:rFonts w:ascii="Times New Roman" w:hAnsi="Times New Roman" w:cs="Times New Roman"/>
          <w:b/>
        </w:rPr>
        <w:t xml:space="preserve"> starostlivosti (roky 2021– 2036</w:t>
      </w:r>
      <w:r w:rsidRPr="000D67B8">
        <w:rPr>
          <w:rFonts w:ascii="Times New Roman" w:hAnsi="Times New Roman" w:cs="Times New Roman"/>
          <w:b/>
        </w:rPr>
        <w:t>)</w:t>
      </w:r>
    </w:p>
    <w:p w:rsidR="00EE751A" w:rsidRPr="007921FE" w:rsidRDefault="00EE751A">
      <w:pPr>
        <w:pStyle w:val="Default"/>
        <w:rPr>
          <w:rFonts w:ascii="Times New Roman" w:hAnsi="Times New Roman" w:cs="Times New Roman"/>
          <w:sz w:val="16"/>
          <w:szCs w:val="16"/>
        </w:rPr>
      </w:pPr>
    </w:p>
    <w:tbl>
      <w:tblPr>
        <w:tblW w:w="14293" w:type="dxa"/>
        <w:tblCellMar>
          <w:left w:w="60" w:type="dxa"/>
          <w:right w:w="70" w:type="dxa"/>
        </w:tblCellMar>
        <w:tblLook w:val="04A0"/>
      </w:tblPr>
      <w:tblGrid>
        <w:gridCol w:w="1075"/>
        <w:gridCol w:w="3376"/>
        <w:gridCol w:w="722"/>
        <w:gridCol w:w="688"/>
        <w:gridCol w:w="600"/>
        <w:gridCol w:w="602"/>
        <w:gridCol w:w="688"/>
        <w:gridCol w:w="688"/>
        <w:gridCol w:w="601"/>
        <w:gridCol w:w="600"/>
        <w:gridCol w:w="692"/>
        <w:gridCol w:w="601"/>
        <w:gridCol w:w="614"/>
        <w:gridCol w:w="548"/>
        <w:gridCol w:w="450"/>
        <w:gridCol w:w="538"/>
        <w:gridCol w:w="590"/>
        <w:gridCol w:w="620"/>
      </w:tblGrid>
      <w:tr w:rsidR="00B65BD6" w:rsidRPr="00A258A2" w:rsidTr="004D6564">
        <w:trPr>
          <w:trHeight w:val="527"/>
          <w:tblHeader/>
        </w:trPr>
        <w:tc>
          <w:tcPr>
            <w:tcW w:w="1077"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b/>
                <w:color w:val="000000"/>
                <w:sz w:val="16"/>
                <w:szCs w:val="16"/>
              </w:rPr>
            </w:pPr>
            <w:r w:rsidRPr="00A258A2">
              <w:rPr>
                <w:b/>
                <w:color w:val="000000"/>
                <w:sz w:val="16"/>
                <w:szCs w:val="16"/>
              </w:rPr>
              <w:t>Opatrenie</w:t>
            </w:r>
          </w:p>
        </w:tc>
        <w:tc>
          <w:tcPr>
            <w:tcW w:w="3385"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b/>
                <w:color w:val="000000"/>
                <w:sz w:val="16"/>
                <w:szCs w:val="16"/>
              </w:rPr>
            </w:pPr>
            <w:r w:rsidRPr="00A258A2">
              <w:rPr>
                <w:b/>
                <w:color w:val="000000"/>
                <w:sz w:val="16"/>
                <w:szCs w:val="16"/>
              </w:rPr>
              <w:t>Názov</w:t>
            </w:r>
          </w:p>
        </w:tc>
        <w:tc>
          <w:tcPr>
            <w:tcW w:w="9831" w:type="dxa"/>
            <w:gridSpan w:val="16"/>
            <w:tcBorders>
              <w:top w:val="single" w:sz="8" w:space="0" w:color="000000"/>
              <w:left w:val="single" w:sz="4" w:space="0" w:color="000000"/>
              <w:bottom w:val="single" w:sz="4" w:space="0" w:color="000000"/>
              <w:right w:val="single" w:sz="8" w:space="0" w:color="000000"/>
            </w:tcBorders>
            <w:shd w:val="clear" w:color="auto" w:fill="auto"/>
            <w:vAlign w:val="center"/>
          </w:tcPr>
          <w:p w:rsidR="00B65BD6" w:rsidRPr="00A258A2" w:rsidRDefault="00B65BD6">
            <w:pPr>
              <w:spacing w:after="0" w:line="240" w:lineRule="auto"/>
              <w:jc w:val="center"/>
              <w:rPr>
                <w:b/>
                <w:color w:val="000000"/>
                <w:sz w:val="16"/>
                <w:szCs w:val="16"/>
              </w:rPr>
            </w:pPr>
            <w:r w:rsidRPr="00A258A2">
              <w:rPr>
                <w:b/>
                <w:color w:val="000000"/>
                <w:sz w:val="16"/>
                <w:szCs w:val="16"/>
              </w:rPr>
              <w:t>Rok (€)/tis.</w:t>
            </w:r>
          </w:p>
          <w:p w:rsidR="00B65BD6" w:rsidRPr="00A258A2" w:rsidRDefault="00B65BD6">
            <w:pPr>
              <w:spacing w:after="0" w:line="240" w:lineRule="auto"/>
              <w:jc w:val="center"/>
              <w:rPr>
                <w:b/>
                <w:color w:val="000000"/>
                <w:sz w:val="16"/>
                <w:szCs w:val="16"/>
              </w:rPr>
            </w:pPr>
          </w:p>
        </w:tc>
      </w:tr>
      <w:tr w:rsidR="00EE751A" w:rsidRPr="00A258A2" w:rsidTr="00B060FF">
        <w:trPr>
          <w:trHeight w:val="240"/>
          <w:tblHeader/>
        </w:trPr>
        <w:tc>
          <w:tcPr>
            <w:tcW w:w="1077" w:type="dxa"/>
            <w:vMerge/>
            <w:tcBorders>
              <w:top w:val="single" w:sz="8" w:space="0" w:color="000000"/>
              <w:left w:val="single" w:sz="8" w:space="0" w:color="000000"/>
              <w:bottom w:val="single" w:sz="4" w:space="0" w:color="000000"/>
              <w:right w:val="single" w:sz="4" w:space="0" w:color="000000"/>
            </w:tcBorders>
            <w:shd w:val="clear" w:color="auto" w:fill="auto"/>
            <w:vAlign w:val="center"/>
          </w:tcPr>
          <w:p w:rsidR="00EE751A" w:rsidRPr="00A258A2" w:rsidRDefault="00EE751A" w:rsidP="0060359B">
            <w:pPr>
              <w:spacing w:after="0" w:line="240" w:lineRule="auto"/>
              <w:jc w:val="center"/>
              <w:rPr>
                <w:b/>
                <w:color w:val="000000"/>
                <w:sz w:val="16"/>
                <w:szCs w:val="16"/>
              </w:rPr>
            </w:pPr>
          </w:p>
        </w:tc>
        <w:tc>
          <w:tcPr>
            <w:tcW w:w="3385"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EE751A" w:rsidRPr="00A258A2" w:rsidRDefault="00EE751A" w:rsidP="0060359B">
            <w:pPr>
              <w:spacing w:after="0" w:line="240" w:lineRule="auto"/>
              <w:jc w:val="center"/>
              <w:rPr>
                <w:b/>
                <w:color w:val="000000"/>
                <w:sz w:val="16"/>
                <w:szCs w:val="16"/>
              </w:rPr>
            </w:pP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2022</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2023</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2024</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2025</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2026</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2027</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2028</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2029</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2031</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2033</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2034</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2035</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EE751A" w:rsidRPr="00A258A2" w:rsidRDefault="00CF3D43">
            <w:pPr>
              <w:spacing w:after="0" w:line="240" w:lineRule="auto"/>
              <w:jc w:val="center"/>
              <w:rPr>
                <w:b/>
                <w:color w:val="000000"/>
                <w:sz w:val="16"/>
                <w:szCs w:val="16"/>
              </w:rPr>
            </w:pPr>
            <w:r w:rsidRPr="00A258A2">
              <w:rPr>
                <w:b/>
                <w:color w:val="000000"/>
                <w:sz w:val="16"/>
                <w:szCs w:val="16"/>
              </w:rPr>
              <w:t>2036</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1.1.1</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sz w:val="16"/>
                <w:szCs w:val="16"/>
              </w:rPr>
              <w:t>Lesné aj nelesné biotopy ponechať na prirodzený vývoj, bez usmerňovania a zasahovania do prírodných procesov človekom, vylúčiť akékoľvek hospodárske opatrenia (obnova, výchova, ťažba) v EFP3 (v rámci JPRL stanovených v kapitole 2.3.2)</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 xml:space="preserve">500 </w:t>
            </w:r>
          </w:p>
          <w:p w:rsidR="003A3B67" w:rsidRPr="00A258A2" w:rsidRDefault="003A3B67" w:rsidP="0060359B">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4D2AD2">
            <w:pPr>
              <w:spacing w:after="0" w:line="240" w:lineRule="auto"/>
              <w:jc w:val="center"/>
              <w:rPr>
                <w:color w:val="000000"/>
                <w:sz w:val="16"/>
                <w:szCs w:val="16"/>
              </w:rPr>
            </w:pPr>
            <w:r w:rsidRPr="00A258A2">
              <w:rPr>
                <w:color w:val="000000"/>
                <w:sz w:val="16"/>
                <w:szCs w:val="16"/>
              </w:rPr>
              <w:t>500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4D2AD2">
            <w:pPr>
              <w:spacing w:after="0" w:line="240" w:lineRule="auto"/>
              <w:jc w:val="center"/>
              <w:rPr>
                <w:color w:val="000000"/>
                <w:sz w:val="16"/>
                <w:szCs w:val="16"/>
              </w:rPr>
            </w:pPr>
            <w:r w:rsidRPr="00A258A2">
              <w:rPr>
                <w:color w:val="000000"/>
                <w:sz w:val="16"/>
                <w:szCs w:val="16"/>
              </w:rPr>
              <w:t>500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500 tis</w:t>
            </w:r>
          </w:p>
        </w:tc>
      </w:tr>
      <w:tr w:rsidR="00FC6B4D" w:rsidRPr="00A258A2" w:rsidTr="004D6564">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FC6B4D" w:rsidRPr="00A258A2" w:rsidRDefault="00FC6B4D" w:rsidP="0060359B">
            <w:pPr>
              <w:spacing w:after="0" w:line="240" w:lineRule="auto"/>
              <w:jc w:val="center"/>
              <w:rPr>
                <w:b/>
                <w:sz w:val="16"/>
                <w:szCs w:val="16"/>
              </w:rPr>
            </w:pPr>
            <w:r w:rsidRPr="00A258A2">
              <w:rPr>
                <w:b/>
                <w:sz w:val="16"/>
                <w:szCs w:val="16"/>
              </w:rPr>
              <w:t>1.1.2</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6B4D" w:rsidRPr="00A258A2" w:rsidRDefault="00FC6B4D" w:rsidP="0060359B">
            <w:pPr>
              <w:spacing w:after="0" w:line="240" w:lineRule="auto"/>
              <w:jc w:val="center"/>
              <w:rPr>
                <w:sz w:val="16"/>
                <w:szCs w:val="16"/>
              </w:rPr>
            </w:pPr>
            <w:r w:rsidRPr="00A258A2">
              <w:rPr>
                <w:rFonts w:eastAsia="Times New Roman"/>
                <w:sz w:val="16"/>
                <w:szCs w:val="16"/>
              </w:rPr>
              <w:t>Iniciovať zmenu kategórie hospodárskych lesov na kategóriu lesov osobitného určenia.</w:t>
            </w:r>
          </w:p>
        </w:tc>
        <w:tc>
          <w:tcPr>
            <w:tcW w:w="9831" w:type="dxa"/>
            <w:gridSpan w:val="16"/>
            <w:tcBorders>
              <w:top w:val="single" w:sz="4" w:space="0" w:color="000000"/>
              <w:left w:val="single" w:sz="4" w:space="0" w:color="000000"/>
              <w:bottom w:val="single" w:sz="4" w:space="0" w:color="000000"/>
              <w:right w:val="single" w:sz="8" w:space="0" w:color="000000"/>
            </w:tcBorders>
            <w:shd w:val="clear" w:color="auto" w:fill="auto"/>
            <w:vAlign w:val="center"/>
          </w:tcPr>
          <w:p w:rsidR="00FC6B4D" w:rsidRPr="00A258A2" w:rsidRDefault="004D2AD2" w:rsidP="0060359B">
            <w:pPr>
              <w:spacing w:after="0" w:line="240" w:lineRule="auto"/>
              <w:jc w:val="center"/>
              <w:rPr>
                <w:color w:val="000000"/>
                <w:sz w:val="16"/>
                <w:szCs w:val="16"/>
              </w:rPr>
            </w:pPr>
            <w:r w:rsidRPr="00A258A2">
              <w:rPr>
                <w:color w:val="000000"/>
                <w:sz w:val="16"/>
                <w:szCs w:val="16"/>
              </w:rPr>
              <w:t>0</w:t>
            </w:r>
          </w:p>
          <w:p w:rsidR="00FC6B4D" w:rsidRPr="00A258A2" w:rsidRDefault="00FC6B4D" w:rsidP="0060359B">
            <w:pPr>
              <w:spacing w:after="0" w:line="240" w:lineRule="auto"/>
              <w:jc w:val="center"/>
              <w:rPr>
                <w:color w:val="000000"/>
                <w:sz w:val="16"/>
                <w:szCs w:val="16"/>
              </w:rPr>
            </w:pP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1.1.3</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sz w:val="16"/>
                <w:szCs w:val="16"/>
              </w:rPr>
              <w:t>Zabezpečiť, aby sa nezalesňovali existujúce okraje horských holí a</w:t>
            </w:r>
            <w:r w:rsidRPr="00A258A2">
              <w:rPr>
                <w:bCs w:val="0"/>
                <w:sz w:val="16"/>
                <w:szCs w:val="16"/>
              </w:rPr>
              <w:t> nelesné plochy.</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1.1.4</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iCs/>
                <w:sz w:val="16"/>
                <w:szCs w:val="16"/>
              </w:rPr>
            </w:pPr>
            <w:r w:rsidRPr="00A258A2">
              <w:rPr>
                <w:iCs/>
                <w:sz w:val="16"/>
                <w:szCs w:val="16"/>
              </w:rPr>
              <w:t xml:space="preserve">Jemné spôsoby obhospodarovania bez realizovania obnovy </w:t>
            </w:r>
            <w:r w:rsidRPr="00A258A2">
              <w:rPr>
                <w:sz w:val="16"/>
                <w:szCs w:val="16"/>
              </w:rPr>
              <w:t>(výchova, presvetlenie, ú</w:t>
            </w:r>
            <w:r w:rsidRPr="00A258A2">
              <w:rPr>
                <w:iCs/>
                <w:sz w:val="16"/>
                <w:szCs w:val="16"/>
              </w:rPr>
              <w:t>čelový jednotlivý výber)</w:t>
            </w:r>
          </w:p>
          <w:p w:rsidR="003A3B67" w:rsidRPr="00A258A2" w:rsidRDefault="003A3B67" w:rsidP="0060359B">
            <w:pPr>
              <w:spacing w:after="0" w:line="240" w:lineRule="auto"/>
              <w:jc w:val="center"/>
              <w:rPr>
                <w:sz w:val="16"/>
                <w:szCs w:val="16"/>
              </w:rPr>
            </w:pPr>
            <w:r w:rsidRPr="00A258A2">
              <w:rPr>
                <w:iCs/>
                <w:sz w:val="16"/>
                <w:szCs w:val="16"/>
              </w:rPr>
              <w:t xml:space="preserve">– zamerané na postupnú úpravu drevinového zloženia (zastúpenie drevín) a vytvorenie </w:t>
            </w:r>
            <w:r w:rsidRPr="00A258A2">
              <w:rPr>
                <w:sz w:val="16"/>
                <w:szCs w:val="16"/>
              </w:rPr>
              <w:t>diferencovanej</w:t>
            </w:r>
            <w:r w:rsidRPr="00A258A2">
              <w:rPr>
                <w:iCs/>
                <w:sz w:val="16"/>
                <w:szCs w:val="16"/>
              </w:rPr>
              <w:t xml:space="preserve"> štruktúry jedľovo-smrekových a smrekových  porastov (</w:t>
            </w:r>
            <w:r w:rsidRPr="00A258A2">
              <w:rPr>
                <w:sz w:val="16"/>
                <w:szCs w:val="16"/>
              </w:rPr>
              <w:t>horizontálne a vertikálne</w:t>
            </w:r>
            <w:r w:rsidRPr="00A258A2">
              <w:rPr>
                <w:iCs/>
                <w:sz w:val="16"/>
                <w:szCs w:val="16"/>
              </w:rPr>
              <w:t xml:space="preserve">), </w:t>
            </w:r>
            <w:r w:rsidRPr="00A258A2">
              <w:rPr>
                <w:sz w:val="16"/>
                <w:szCs w:val="16"/>
              </w:rPr>
              <w:t>v prípade kalamity spracovať ju len do výšky plánovaného výchovného zásahu.</w:t>
            </w:r>
          </w:p>
          <w:p w:rsidR="003A3B67" w:rsidRPr="00A258A2" w:rsidRDefault="003A3B67" w:rsidP="0060359B">
            <w:pPr>
              <w:spacing w:after="0" w:line="240" w:lineRule="auto"/>
              <w:jc w:val="center"/>
              <w:rPr>
                <w:sz w:val="16"/>
                <w:szCs w:val="16"/>
              </w:rPr>
            </w:pPr>
            <w:r w:rsidRPr="00A258A2">
              <w:rPr>
                <w:sz w:val="16"/>
                <w:szCs w:val="16"/>
              </w:rPr>
              <w:t xml:space="preserve">Výchovné zásahy v prípade potreby realizovať v mladých porastoch a zapracovať ich do PSL </w:t>
            </w:r>
            <w:r w:rsidRPr="00A258A2">
              <w:rPr>
                <w:sz w:val="16"/>
                <w:szCs w:val="16"/>
              </w:rPr>
              <w:lastRenderedPageBreak/>
              <w:t>(JPRL stanovené v kapitole 2.3.2)</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lastRenderedPageBreak/>
              <w:t xml:space="preserve">40 </w:t>
            </w:r>
          </w:p>
          <w:p w:rsidR="003A3B67" w:rsidRPr="00A258A2" w:rsidRDefault="003A3B67" w:rsidP="0060359B">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40 tis.</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lastRenderedPageBreak/>
              <w:t>1.1.5</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bCs w:val="0"/>
                <w:sz w:val="16"/>
                <w:szCs w:val="16"/>
              </w:rPr>
              <w:t>Zákaz aplikácie akýchkoľvek pesticídov, hnojív, vápnenia, vrátane zákazu leteckej aplikácie.</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sz w:val="16"/>
                <w:szCs w:val="16"/>
              </w:rPr>
              <w:t>33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sz w:val="16"/>
                <w:szCs w:val="16"/>
              </w:rPr>
              <w:t>33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sz w:val="16"/>
                <w:szCs w:val="16"/>
              </w:rPr>
              <w:t>33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1D032A" w:rsidP="0060359B">
            <w:pPr>
              <w:spacing w:after="0" w:line="240" w:lineRule="auto"/>
              <w:jc w:val="center"/>
              <w:rPr>
                <w:sz w:val="16"/>
                <w:szCs w:val="16"/>
              </w:rPr>
            </w:pPr>
            <w:r w:rsidRPr="00A258A2">
              <w:rPr>
                <w:sz w:val="16"/>
                <w:szCs w:val="16"/>
              </w:rPr>
              <w:t xml:space="preserve">33 </w:t>
            </w:r>
          </w:p>
          <w:p w:rsidR="0060359B" w:rsidRPr="00A258A2" w:rsidRDefault="001D032A" w:rsidP="0060359B">
            <w:pPr>
              <w:spacing w:after="0" w:line="240" w:lineRule="auto"/>
              <w:jc w:val="center"/>
              <w:rPr>
                <w:color w:val="000000"/>
                <w:sz w:val="16"/>
                <w:szCs w:val="16"/>
              </w:rPr>
            </w:pPr>
            <w:r w:rsidRPr="00A258A2">
              <w:rPr>
                <w:sz w:val="16"/>
                <w:szCs w:val="16"/>
              </w:rPr>
              <w:t>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sz w:val="16"/>
                <w:szCs w:val="16"/>
              </w:rPr>
              <w:t>33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1.1.6</w:t>
            </w:r>
          </w:p>
          <w:p w:rsidR="003A3B67" w:rsidRPr="00A258A2" w:rsidRDefault="003A3B67" w:rsidP="0060359B">
            <w:pPr>
              <w:jc w:val="center"/>
              <w:rPr>
                <w:b/>
                <w:sz w:val="16"/>
                <w:szCs w:val="16"/>
              </w:rPr>
            </w:pPr>
          </w:p>
          <w:p w:rsidR="003A3B67" w:rsidRPr="00A258A2" w:rsidRDefault="003A3B67" w:rsidP="0060359B">
            <w:pPr>
              <w:spacing w:after="0" w:line="240" w:lineRule="auto"/>
              <w:jc w:val="center"/>
              <w:rPr>
                <w:b/>
                <w:sz w:val="16"/>
                <w:szCs w:val="16"/>
              </w:rPr>
            </w:pP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Potláčať výskyt predátorov v spolupráci s príslušnými poľovnými združeniami (malé šelmy - líška, kuna; najmä diviak lesný).</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30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30 tis.</w:t>
            </w:r>
          </w:p>
        </w:tc>
      </w:tr>
      <w:tr w:rsidR="0081275F" w:rsidRPr="00A258A2" w:rsidTr="004D6564">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81275F" w:rsidRPr="00A258A2" w:rsidRDefault="0081275F" w:rsidP="0060359B">
            <w:pPr>
              <w:spacing w:after="0" w:line="240" w:lineRule="auto"/>
              <w:jc w:val="center"/>
              <w:rPr>
                <w:b/>
                <w:sz w:val="16"/>
                <w:szCs w:val="16"/>
              </w:rPr>
            </w:pPr>
            <w:r w:rsidRPr="00A258A2">
              <w:rPr>
                <w:b/>
                <w:sz w:val="16"/>
                <w:szCs w:val="16"/>
              </w:rPr>
              <w:t>1.1.7</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rFonts w:eastAsia="TimesNewRoman"/>
                <w:sz w:val="16"/>
                <w:szCs w:val="16"/>
              </w:rPr>
              <w:t>Časovo-priestorové obmedzenie vykonávania lesohospodárskych zásahov – v čase toku nevykonávať lesohospodársku činnosť minimálne 1 km v okruhu od tokaniska) a v čase výchovy a vyvádzania mláďat (marec až august) obmedziť lesohospodársku činnosť.</w:t>
            </w:r>
          </w:p>
        </w:tc>
        <w:tc>
          <w:tcPr>
            <w:tcW w:w="9831" w:type="dxa"/>
            <w:gridSpan w:val="16"/>
            <w:tcBorders>
              <w:top w:val="single" w:sz="4" w:space="0" w:color="000000"/>
              <w:left w:val="single" w:sz="4" w:space="0" w:color="000000"/>
              <w:bottom w:val="single" w:sz="4"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sz w:val="16"/>
                <w:szCs w:val="16"/>
              </w:rPr>
              <w:t>podľa potreby, ak vznikne nárok</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1.1.8</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bCs w:val="0"/>
                <w:sz w:val="16"/>
                <w:szCs w:val="16"/>
              </w:rPr>
              <w:t>Vylúčiť výstavbu lyžiarskych stredísk a väčších stredísk cestovného ruchu.</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1.1.9</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bCs w:val="0"/>
                <w:sz w:val="16"/>
                <w:szCs w:val="16"/>
              </w:rPr>
              <w:t>Vylúčiť výstavbu ďalších lesných ciest a zvážnic.</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1.1.10</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sz w:val="16"/>
                <w:szCs w:val="16"/>
              </w:rPr>
              <w:t>Investície do mäkkých foriem cestovného ruchu dôsledne posúdiť z pohľadu dopadu na predmet ochrany.</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4E12B8"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1D032A" w:rsidP="0060359B">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1.1.11</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Zabezpečiť monitoring všetkých tokanísk hlucháňa hôrneho v rámci CHVÚ Malá Fatra</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1.1.12</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Zabezpečiť prieskum negatívnych faktorov vplývajúcich na početnosť hlucháňa hôrneho za účelom upresnenia vhodných manažmentových opatrení.</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1.1.13</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Zabezpečiť kontrolnú činnosť dodržiavania obmedzení z dôvodu ochrany prírody.</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t>1.1.14</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Vylúčiť stavbu nových elektrických vedení a existujúce ošetriť prvkami pre zabránenie kolízií s vtáctvom alebo ich umiestniť pod zem, monitoring mortality na konfliktných úsekoch.</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1.1.15</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sz w:val="16"/>
                <w:szCs w:val="16"/>
              </w:rPr>
              <w:t xml:space="preserve">Eliminovať vplyv ľudských aktivít v oblastiach výskytu druhu so zreteľom na jeho ročný cyklus v čase výberu tokanísk, toku, hniezdenia a výchovy mláďat (1.2. – 30.6.) obmedzenie turizmus so zreteľom na športové aktivity (vykonávanie kontrol nelegálneho pohybu motorových vozidiel, </w:t>
            </w:r>
            <w:r w:rsidRPr="00A258A2">
              <w:rPr>
                <w:sz w:val="16"/>
                <w:szCs w:val="16"/>
              </w:rPr>
              <w:lastRenderedPageBreak/>
              <w:t>zberu lesných plodov, používanie dronov).</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lastRenderedPageBreak/>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b/>
                <w:sz w:val="16"/>
                <w:szCs w:val="16"/>
              </w:rPr>
            </w:pPr>
            <w:r w:rsidRPr="00A258A2">
              <w:rPr>
                <w:b/>
                <w:sz w:val="16"/>
                <w:szCs w:val="16"/>
              </w:rPr>
              <w:lastRenderedPageBreak/>
              <w:t>1.1.16</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pStyle w:val="Pta"/>
              <w:tabs>
                <w:tab w:val="left" w:pos="142"/>
                <w:tab w:val="left" w:pos="426"/>
              </w:tabs>
              <w:spacing w:after="0" w:line="240" w:lineRule="auto"/>
              <w:jc w:val="center"/>
              <w:rPr>
                <w:bCs/>
                <w:sz w:val="16"/>
                <w:szCs w:val="16"/>
                <w:lang w:val="sk-SK"/>
              </w:rPr>
            </w:pPr>
            <w:r w:rsidRPr="00A258A2">
              <w:rPr>
                <w:bCs/>
                <w:sz w:val="16"/>
                <w:szCs w:val="16"/>
                <w:lang w:val="sk-SK"/>
              </w:rPr>
              <w:t>Výkup pozemkov do vlastníctva štátu pod správu štátnej organizácie ochrany prírody,</w:t>
            </w:r>
          </w:p>
          <w:p w:rsidR="003A3B67" w:rsidRPr="00A258A2" w:rsidRDefault="003A3B67" w:rsidP="0060359B">
            <w:pPr>
              <w:spacing w:after="0" w:line="240" w:lineRule="auto"/>
              <w:jc w:val="center"/>
              <w:rPr>
                <w:sz w:val="16"/>
                <w:szCs w:val="16"/>
              </w:rPr>
            </w:pPr>
            <w:r w:rsidRPr="00A258A2">
              <w:rPr>
                <w:bCs w:val="0"/>
                <w:sz w:val="16"/>
                <w:szCs w:val="16"/>
              </w:rPr>
              <w:t>prehodnotiť súčasnú právnu úpravu (vyhláška MŽP SR č. 2/2011 Z.z.) a jej relevantnosť pre ochranu druhu, výkup prioritne pre územie NP Malá Fatra, alebo EFP 3.</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color w:val="000000"/>
                <w:sz w:val="16"/>
                <w:szCs w:val="16"/>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r>
      <w:tr w:rsidR="0060359B"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b/>
                <w:sz w:val="16"/>
                <w:szCs w:val="16"/>
              </w:rPr>
            </w:pPr>
            <w:r w:rsidRPr="00A258A2">
              <w:rPr>
                <w:b/>
                <w:sz w:val="16"/>
                <w:szCs w:val="16"/>
              </w:rPr>
              <w:t>1.1.17</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60359B" w:rsidP="0060359B">
            <w:pPr>
              <w:spacing w:after="0" w:line="240" w:lineRule="auto"/>
              <w:jc w:val="center"/>
              <w:rPr>
                <w:sz w:val="16"/>
                <w:szCs w:val="16"/>
              </w:rPr>
            </w:pPr>
            <w:r w:rsidRPr="00A258A2">
              <w:rPr>
                <w:sz w:val="16"/>
                <w:szCs w:val="16"/>
              </w:rPr>
              <w:t xml:space="preserve">V celom CHVÚ Malá Fatra vylúčiť kŕmenie poľovnej zveri jadrovým krmivom (kukurica, pšenica, ovos, raž, šrot), silážou a potravinárskym odpadom nad 900 m n. m. a zakázať vnadenie diviačej zveri, </w:t>
            </w:r>
            <w:r w:rsidRPr="00A258A2">
              <w:rPr>
                <w:color w:val="auto"/>
                <w:sz w:val="16"/>
                <w:szCs w:val="16"/>
              </w:rPr>
              <w:t>vylúčiť vakcináciu líšok proti besnote.</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60359B" w:rsidRPr="00A258A2" w:rsidRDefault="002232D3" w:rsidP="0060359B">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1.2.1</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8D3BA7">
            <w:pPr>
              <w:spacing w:after="0" w:line="240" w:lineRule="auto"/>
              <w:jc w:val="center"/>
              <w:rPr>
                <w:sz w:val="16"/>
                <w:szCs w:val="16"/>
              </w:rPr>
            </w:pPr>
            <w:r w:rsidRPr="00A258A2">
              <w:rPr>
                <w:sz w:val="16"/>
                <w:szCs w:val="16"/>
              </w:rPr>
              <w:t>Zabezpečenie každoročného monitoringu druhu tetrov holniak  a faktorov negatívne ovplyvňujúci druh.</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1.2.2</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Lesné aj nelesné biotopy, kde sa v súčasnosti v hôľnych častiach EFP4 nerealizuje pastva, ponechať na prirodzený vývoj (bez odstraňovania drevín).</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1.2.3</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Vylúčiť aplikáciu pesticídov a insekticídov.</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1.2.4</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sz w:val="16"/>
                <w:szCs w:val="16"/>
              </w:rPr>
              <w:t>Vylúčiť akúkoľvek výstavbu rekreačných zariadení v kľúčových biotopoch tetrova hoľniaka.</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1.2.5</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color w:val="auto"/>
                <w:sz w:val="16"/>
                <w:szCs w:val="16"/>
              </w:rPr>
              <w:t>Potláčať výskyt predátorov v spolupráca s príslušnými poľovnými združeniami (malé šelmy- líška, kuna, diviak lesný), dočasne vylúčiť realizáciu adopcií mladších mláďat orla skalného v rámci CHVÚ.</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1.2.6</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bCs w:val="0"/>
                <w:sz w:val="16"/>
                <w:szCs w:val="16"/>
              </w:rPr>
              <w:t>Usmerniť športovú a turistickú činnosť v zmysle Návštevného poriadku NP Malá Fatra</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1.2.7</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bCs w:val="0"/>
                <w:sz w:val="16"/>
                <w:szCs w:val="16"/>
              </w:rPr>
              <w:t>V odôvodnených prípadoch presmerovať alebo zrušiť (dočasne uzavrieť) častí existujúcich chodníkov.</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1.2.8</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Výkup pozemkov v rámci EFP4.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highlight w:val="yellow"/>
              </w:rPr>
            </w:pPr>
            <w:r w:rsidRPr="00A258A2">
              <w:rPr>
                <w:color w:val="000000"/>
                <w:sz w:val="16"/>
                <w:szCs w:val="16"/>
              </w:rPr>
              <w:t>200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200 tis.</w:t>
            </w:r>
          </w:p>
        </w:tc>
      </w:tr>
      <w:tr w:rsidR="003A3B67" w:rsidRPr="00A258A2" w:rsidTr="00B060FF">
        <w:trPr>
          <w:trHeight w:val="48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1.2.9</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bCs w:val="0"/>
                <w:sz w:val="16"/>
                <w:szCs w:val="16"/>
              </w:rPr>
              <w:t xml:space="preserve">Zabezpečiť prieskum negatívnych faktorov vplývajúcich na početnosť tetrova hoľniaka za účelom upresnenia vhodných manažmentových </w:t>
            </w:r>
            <w:r w:rsidRPr="00A258A2">
              <w:rPr>
                <w:bCs w:val="0"/>
                <w:sz w:val="16"/>
                <w:szCs w:val="16"/>
              </w:rPr>
              <w:lastRenderedPageBreak/>
              <w:t>opatrení.</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lastRenderedPageBreak/>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10 tis.</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lastRenderedPageBreak/>
              <w:t>1.2.10</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color w:val="auto"/>
                <w:sz w:val="16"/>
                <w:szCs w:val="16"/>
              </w:rPr>
              <w:t>Zákaz zalesňovania na nelesných plochách a nad hornou hranicou lesa, zákaz výsadby kosodreviny nad hornou hranicou lesa.</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1.2.11</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color w:val="auto"/>
                <w:sz w:val="16"/>
                <w:szCs w:val="16"/>
              </w:rPr>
              <w:t>Zákaz pohybu mimo značených turistických chodníkov vrátane stanovania, bivakovania a nocovania.</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E41D6A" w:rsidP="0060359B">
            <w:pPr>
              <w:spacing w:after="0" w:line="240" w:lineRule="auto"/>
              <w:jc w:val="center"/>
              <w:rPr>
                <w:b/>
                <w:color w:val="000000"/>
                <w:sz w:val="16"/>
                <w:szCs w:val="16"/>
              </w:rPr>
            </w:pPr>
            <w:r w:rsidRPr="00A258A2">
              <w:rPr>
                <w:b/>
                <w:sz w:val="16"/>
                <w:szCs w:val="16"/>
              </w:rPr>
              <w:t>1.2.12</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sz w:val="16"/>
                <w:szCs w:val="16"/>
              </w:rPr>
              <w:t xml:space="preserve">V celom CHVÚ Malá Fatra vylúčiť kŕmenie poľovnej zveri jadrovým krmivom (kukurica, pšenica, ovos, raž, šrot), silážou a potravinárskym odpadom nad 900 m n. m. a bližšie ako 1500 m od biotopu tetrova hoľniaka a zakázať vnadenie diviačej zveri, </w:t>
            </w:r>
            <w:r w:rsidRPr="00A258A2">
              <w:rPr>
                <w:color w:val="auto"/>
                <w:sz w:val="16"/>
                <w:szCs w:val="16"/>
              </w:rPr>
              <w:t>vylúčiť vakcináciu líšok proti besnote.</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2232D3" w:rsidP="00B65BD6">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1.2.13</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sz w:val="16"/>
                <w:szCs w:val="16"/>
              </w:rPr>
              <w:t>V prípade potreby zabezpečiť doplnenie výsadby vhodných druhov drevín (bobuľonosné, breza, jelša, jarabina) pod hornou hranicou lesa, zabezpečiť ochranu mravenísk.</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r>
      <w:tr w:rsidR="0081275F" w:rsidRPr="00A258A2" w:rsidTr="004D6564">
        <w:trPr>
          <w:trHeight w:val="240"/>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81275F" w:rsidRPr="00A258A2" w:rsidRDefault="00E41D6A" w:rsidP="0060359B">
            <w:pPr>
              <w:spacing w:after="0" w:line="240" w:lineRule="auto"/>
              <w:jc w:val="center"/>
              <w:rPr>
                <w:b/>
                <w:color w:val="000000"/>
                <w:sz w:val="16"/>
                <w:szCs w:val="16"/>
              </w:rPr>
            </w:pPr>
            <w:r w:rsidRPr="00A258A2">
              <w:rPr>
                <w:b/>
                <w:sz w:val="16"/>
                <w:szCs w:val="16"/>
              </w:rPr>
              <w:t>1.2.14</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color w:val="auto"/>
                <w:sz w:val="16"/>
                <w:szCs w:val="16"/>
              </w:rPr>
              <w:t xml:space="preserve">Dodržiavať rozsahy zastúpenia jednotlivých drevín, vyplývajúce z HSLT a uvedené v PSL, zastúpenie smreka udržiavať na dolnej hranici rozsahu, </w:t>
            </w:r>
            <w:r w:rsidRPr="00A258A2">
              <w:rPr>
                <w:sz w:val="16"/>
                <w:szCs w:val="16"/>
              </w:rPr>
              <w:t xml:space="preserve">obnova lesných porastov bude prebiehať tak, aby zalesnenie, prerezávka a prebierka v týchto porastoch viedli k vzniku </w:t>
            </w:r>
            <w:r w:rsidR="008D3BA7" w:rsidRPr="00A258A2">
              <w:rPr>
                <w:sz w:val="16"/>
                <w:szCs w:val="16"/>
              </w:rPr>
              <w:t>lesa s podielom buka aspoň 70 % pre EFP5</w:t>
            </w:r>
          </w:p>
        </w:tc>
        <w:tc>
          <w:tcPr>
            <w:tcW w:w="9831" w:type="dxa"/>
            <w:gridSpan w:val="16"/>
            <w:tcBorders>
              <w:top w:val="single" w:sz="4" w:space="0" w:color="000000"/>
              <w:left w:val="single" w:sz="4" w:space="0" w:color="000000"/>
              <w:bottom w:val="single" w:sz="4"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color w:val="000000"/>
                <w:sz w:val="16"/>
                <w:szCs w:val="16"/>
              </w:rPr>
              <w:t>Zahrnuté v nákladoch vyššie</w:t>
            </w:r>
          </w:p>
          <w:p w:rsidR="0081275F" w:rsidRPr="00A258A2" w:rsidRDefault="0081275F" w:rsidP="0081275F">
            <w:pPr>
              <w:spacing w:after="0" w:line="240" w:lineRule="auto"/>
              <w:jc w:val="center"/>
              <w:rPr>
                <w:color w:val="000000"/>
                <w:sz w:val="16"/>
                <w:szCs w:val="16"/>
              </w:rPr>
            </w:pPr>
          </w:p>
        </w:tc>
      </w:tr>
      <w:tr w:rsidR="003A3B67"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E41D6A" w:rsidP="0060359B">
            <w:pPr>
              <w:spacing w:after="0" w:line="240" w:lineRule="auto"/>
              <w:jc w:val="center"/>
              <w:rPr>
                <w:b/>
                <w:color w:val="000000"/>
                <w:sz w:val="16"/>
                <w:szCs w:val="16"/>
              </w:rPr>
            </w:pPr>
            <w:r w:rsidRPr="00A258A2">
              <w:rPr>
                <w:b/>
                <w:sz w:val="16"/>
                <w:szCs w:val="16"/>
              </w:rPr>
              <w:t>1.2.15</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sz w:val="16"/>
                <w:szCs w:val="16"/>
              </w:rPr>
              <w:t>Ponechávanie viac ako päť životaschopných stromov na 1 hektár obnovovanej plochy v rámci JPRL na prirodzené dožitie, s priemerom väčším ako 30 cm meraným v prsnej výške, trvale na pni.</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5 tis.</w:t>
            </w:r>
          </w:p>
        </w:tc>
      </w:tr>
      <w:tr w:rsidR="0081275F" w:rsidRPr="00A258A2" w:rsidTr="004D6564">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81275F" w:rsidRPr="00A258A2" w:rsidRDefault="00E41D6A" w:rsidP="0060359B">
            <w:pPr>
              <w:spacing w:after="0" w:line="240" w:lineRule="auto"/>
              <w:jc w:val="center"/>
              <w:rPr>
                <w:b/>
                <w:color w:val="000000"/>
                <w:sz w:val="16"/>
                <w:szCs w:val="16"/>
              </w:rPr>
            </w:pPr>
            <w:r w:rsidRPr="00A258A2">
              <w:rPr>
                <w:b/>
                <w:sz w:val="16"/>
                <w:szCs w:val="16"/>
              </w:rPr>
              <w:t>1.2.16</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bCs w:val="0"/>
                <w:sz w:val="16"/>
                <w:szCs w:val="16"/>
              </w:rPr>
              <w:t>Usmernením lesohospodárskej činnosti pomocou PSL zabezpečiť dostatok starých lesov v CHVÚ Malá Fatra a podľa normálneho (ideálneho, optimálneho) zloženia vekových stupňov dodržať podiel starých lesov nad 80 rokov (9. až 15+ vekový stupeň) v územiach s 1. – 3. stupňom ochrany na úrovni aspoň 33 % a to aj podľa jednotlivých LHC.</w:t>
            </w:r>
          </w:p>
        </w:tc>
        <w:tc>
          <w:tcPr>
            <w:tcW w:w="9831" w:type="dxa"/>
            <w:gridSpan w:val="16"/>
            <w:tcBorders>
              <w:top w:val="single" w:sz="4" w:space="0" w:color="000000"/>
              <w:left w:val="single" w:sz="4" w:space="0" w:color="000000"/>
              <w:bottom w:val="single" w:sz="4"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color w:val="000000"/>
                <w:sz w:val="16"/>
                <w:szCs w:val="16"/>
              </w:rPr>
              <w:t>Zahrnuté v nákladoch vyššie</w:t>
            </w:r>
          </w:p>
        </w:tc>
      </w:tr>
      <w:tr w:rsidR="0081275F" w:rsidRPr="00A258A2" w:rsidTr="004D6564">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81275F" w:rsidRPr="00A258A2" w:rsidRDefault="00923BA7" w:rsidP="0060359B">
            <w:pPr>
              <w:spacing w:after="0" w:line="240" w:lineRule="auto"/>
              <w:jc w:val="center"/>
              <w:rPr>
                <w:b/>
                <w:color w:val="000000"/>
                <w:sz w:val="16"/>
                <w:szCs w:val="16"/>
              </w:rPr>
            </w:pPr>
            <w:r w:rsidRPr="00A258A2">
              <w:rPr>
                <w:b/>
                <w:sz w:val="16"/>
                <w:szCs w:val="16"/>
              </w:rPr>
              <w:t>1.2.17</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color w:val="auto"/>
                <w:sz w:val="16"/>
                <w:szCs w:val="16"/>
              </w:rPr>
              <w:t xml:space="preserve">Zakázané je použitie iného ako výberkového hospodárskeho spôsobu, alebo skupinovej clonnej obnovy alebo účelového výberu v rámci maloplošnej formy podrastového hospodárskeho </w:t>
            </w:r>
            <w:r w:rsidRPr="00A258A2">
              <w:rPr>
                <w:color w:val="auto"/>
                <w:sz w:val="16"/>
                <w:szCs w:val="16"/>
              </w:rPr>
              <w:lastRenderedPageBreak/>
              <w:t>spôsobu v celom CHVÚ.</w:t>
            </w:r>
          </w:p>
        </w:tc>
        <w:tc>
          <w:tcPr>
            <w:tcW w:w="9831" w:type="dxa"/>
            <w:gridSpan w:val="16"/>
            <w:tcBorders>
              <w:top w:val="single" w:sz="4" w:space="0" w:color="000000"/>
              <w:left w:val="single" w:sz="4" w:space="0" w:color="000000"/>
              <w:bottom w:val="single" w:sz="4"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sz w:val="16"/>
                <w:szCs w:val="16"/>
              </w:rPr>
              <w:lastRenderedPageBreak/>
              <w:t>podľa potreby v celkovom odhade nákladov do 50 tis.</w:t>
            </w:r>
          </w:p>
        </w:tc>
      </w:tr>
      <w:tr w:rsidR="00B65BD6"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923BA7" w:rsidP="0060359B">
            <w:pPr>
              <w:spacing w:after="0" w:line="240" w:lineRule="auto"/>
              <w:jc w:val="center"/>
              <w:rPr>
                <w:b/>
                <w:color w:val="000000"/>
                <w:sz w:val="16"/>
                <w:szCs w:val="16"/>
              </w:rPr>
            </w:pPr>
            <w:r w:rsidRPr="00A258A2">
              <w:rPr>
                <w:b/>
                <w:sz w:val="16"/>
                <w:szCs w:val="16"/>
              </w:rPr>
              <w:lastRenderedPageBreak/>
              <w:t>1.2.18</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color w:val="auto"/>
                <w:sz w:val="16"/>
                <w:szCs w:val="16"/>
              </w:rPr>
              <w:t>Nebudovať nové lesné cesty, protipožiarne cesty a zvážnice v starých porastoch nad 80 r. veku v celom CHVÚ.</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1D032A" w:rsidP="00B65BD6">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923BA7" w:rsidP="0060359B">
            <w:pPr>
              <w:spacing w:after="0" w:line="240" w:lineRule="auto"/>
              <w:jc w:val="center"/>
              <w:rPr>
                <w:b/>
                <w:color w:val="000000"/>
                <w:sz w:val="16"/>
                <w:szCs w:val="16"/>
              </w:rPr>
            </w:pPr>
            <w:r w:rsidRPr="00A258A2">
              <w:rPr>
                <w:b/>
                <w:sz w:val="16"/>
                <w:szCs w:val="16"/>
              </w:rPr>
              <w:t>1.2.19</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color w:val="auto"/>
                <w:sz w:val="16"/>
                <w:szCs w:val="16"/>
              </w:rPr>
              <w:t>Pri regulácii tokov vylúčiť pri spevňovaní brehov používanie iba umelých prvkov (betón a panely), je nevyhnutné používať aj prírodné materiálov v celom CHVÚ pre EFP 6</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r>
      <w:tr w:rsidR="00B65BD6"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B65BD6" w:rsidRPr="00A258A2" w:rsidRDefault="00923BA7" w:rsidP="0060359B">
            <w:pPr>
              <w:spacing w:after="0" w:line="240" w:lineRule="auto"/>
              <w:jc w:val="center"/>
              <w:rPr>
                <w:b/>
                <w:color w:val="000000"/>
                <w:sz w:val="16"/>
                <w:szCs w:val="16"/>
              </w:rPr>
            </w:pPr>
            <w:r w:rsidRPr="00A258A2">
              <w:rPr>
                <w:b/>
                <w:sz w:val="16"/>
                <w:szCs w:val="16"/>
              </w:rPr>
              <w:t>1.2.20</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B65BD6" w:rsidP="0060359B">
            <w:pPr>
              <w:spacing w:after="0" w:line="240" w:lineRule="auto"/>
              <w:jc w:val="center"/>
              <w:rPr>
                <w:sz w:val="16"/>
                <w:szCs w:val="16"/>
              </w:rPr>
            </w:pPr>
            <w:r w:rsidRPr="00A258A2">
              <w:rPr>
                <w:color w:val="auto"/>
                <w:sz w:val="16"/>
                <w:szCs w:val="16"/>
              </w:rPr>
              <w:t>Pokračovať v znižovaní zaťaženia vodných ekosystémov cudzorodými látkami, podporovať budovanie ČOV.</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B65BD6" w:rsidRPr="00A258A2" w:rsidRDefault="00292071" w:rsidP="00B65BD6">
            <w:pPr>
              <w:spacing w:after="0" w:line="240" w:lineRule="auto"/>
              <w:jc w:val="center"/>
              <w:rPr>
                <w:color w:val="000000"/>
                <w:sz w:val="16"/>
                <w:szCs w:val="16"/>
              </w:rPr>
            </w:pPr>
            <w:r w:rsidRPr="00A258A2">
              <w:rPr>
                <w:color w:val="000000"/>
                <w:sz w:val="16"/>
                <w:szCs w:val="16"/>
              </w:rPr>
              <w:t>0</w:t>
            </w:r>
          </w:p>
        </w:tc>
      </w:tr>
      <w:tr w:rsidR="003A3B67"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923BA7" w:rsidP="0060359B">
            <w:pPr>
              <w:spacing w:after="0" w:line="240" w:lineRule="auto"/>
              <w:jc w:val="center"/>
              <w:rPr>
                <w:b/>
                <w:color w:val="000000"/>
                <w:sz w:val="16"/>
                <w:szCs w:val="16"/>
              </w:rPr>
            </w:pPr>
            <w:r w:rsidRPr="00A258A2">
              <w:rPr>
                <w:b/>
                <w:sz w:val="16"/>
                <w:szCs w:val="16"/>
              </w:rPr>
              <w:t>1.2.21</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color w:val="auto"/>
                <w:sz w:val="16"/>
                <w:szCs w:val="16"/>
              </w:rPr>
              <w:t xml:space="preserve">Zlepšovať podmienky na hniezdenie – tvorba kolmých stien </w:t>
            </w:r>
            <w:r w:rsidRPr="00A258A2">
              <w:rPr>
                <w:sz w:val="16"/>
                <w:szCs w:val="16"/>
              </w:rPr>
              <w:t>so súhlasom vlastníka, správcu pozemku a správcu dotknutého vodného toku.</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5</w:t>
            </w:r>
          </w:p>
          <w:p w:rsidR="003A3B67" w:rsidRPr="00A258A2" w:rsidRDefault="003A3B67" w:rsidP="00B65BD6">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B060FF"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B060FF" w:rsidP="00B060FF">
            <w:pPr>
              <w:spacing w:after="0" w:line="240" w:lineRule="auto"/>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B060FF" w:rsidP="00B65BD6">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B060FF" w:rsidP="00B65BD6">
            <w:pPr>
              <w:spacing w:after="0" w:line="240" w:lineRule="auto"/>
              <w:jc w:val="center"/>
              <w:rPr>
                <w:color w:val="000000"/>
                <w:sz w:val="16"/>
                <w:szCs w:val="16"/>
              </w:rPr>
            </w:pPr>
            <w:r w:rsidRPr="00A258A2">
              <w:rPr>
                <w:color w:val="000000"/>
                <w:sz w:val="16"/>
                <w:szCs w:val="16"/>
              </w:rPr>
              <w:t>5 tis.</w:t>
            </w:r>
          </w:p>
        </w:tc>
      </w:tr>
      <w:tr w:rsidR="003A3B67" w:rsidRPr="00A258A2" w:rsidTr="00B060FF">
        <w:trPr>
          <w:trHeight w:val="255"/>
        </w:trPr>
        <w:tc>
          <w:tcPr>
            <w:tcW w:w="1077" w:type="dxa"/>
            <w:tcBorders>
              <w:top w:val="single" w:sz="4" w:space="0" w:color="000000"/>
              <w:left w:val="single" w:sz="8" w:space="0" w:color="000000"/>
              <w:bottom w:val="single" w:sz="4" w:space="0" w:color="000000"/>
              <w:right w:val="single" w:sz="4" w:space="0" w:color="000000"/>
            </w:tcBorders>
            <w:shd w:val="clear" w:color="auto" w:fill="auto"/>
            <w:vAlign w:val="center"/>
          </w:tcPr>
          <w:p w:rsidR="003A3B67" w:rsidRPr="00A258A2" w:rsidRDefault="00923BA7" w:rsidP="0060359B">
            <w:pPr>
              <w:spacing w:after="0" w:line="240" w:lineRule="auto"/>
              <w:jc w:val="center"/>
              <w:rPr>
                <w:b/>
                <w:color w:val="000000"/>
                <w:sz w:val="16"/>
                <w:szCs w:val="16"/>
              </w:rPr>
            </w:pPr>
            <w:r w:rsidRPr="00A258A2">
              <w:rPr>
                <w:b/>
                <w:sz w:val="16"/>
                <w:szCs w:val="16"/>
              </w:rPr>
              <w:t>1.2.22</w:t>
            </w:r>
          </w:p>
        </w:tc>
        <w:tc>
          <w:tcPr>
            <w:tcW w:w="3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60359B">
            <w:pPr>
              <w:spacing w:after="0" w:line="240" w:lineRule="auto"/>
              <w:jc w:val="center"/>
              <w:rPr>
                <w:sz w:val="16"/>
                <w:szCs w:val="16"/>
              </w:rPr>
            </w:pPr>
            <w:r w:rsidRPr="00A258A2">
              <w:rPr>
                <w:color w:val="auto"/>
                <w:sz w:val="16"/>
                <w:szCs w:val="16"/>
              </w:rPr>
              <w:t>Obmedzenie nových nadzemných elektrických vedení ponad vodné toky, v prípade nevyhnutnosti trasovania ponad tok je prevádzkovateľ siete povinný realizovať opatrenia na zviditeľnenie drôtov elektrického vedenia, povinnosť inštalácie prvkov zviditeľňujúcich drôty elektrického vedenia na existujúcich nadzemných elektrických vedeniach križujúcich vodné toky.</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B65BD6">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4" w:space="0" w:color="000000"/>
              <w:right w:val="single" w:sz="8" w:space="0" w:color="000000"/>
            </w:tcBorders>
            <w:shd w:val="clear" w:color="auto" w:fill="auto"/>
            <w:vAlign w:val="center"/>
          </w:tcPr>
          <w:p w:rsidR="003A3B67" w:rsidRPr="00A258A2" w:rsidRDefault="003A3B67" w:rsidP="003A3B67">
            <w:pPr>
              <w:spacing w:after="0" w:line="240" w:lineRule="auto"/>
              <w:jc w:val="center"/>
              <w:rPr>
                <w:color w:val="000000"/>
                <w:sz w:val="16"/>
                <w:szCs w:val="16"/>
              </w:rPr>
            </w:pPr>
            <w:r w:rsidRPr="00A258A2">
              <w:rPr>
                <w:color w:val="000000"/>
                <w:sz w:val="16"/>
                <w:szCs w:val="16"/>
              </w:rPr>
              <w:t>0</w:t>
            </w:r>
          </w:p>
        </w:tc>
      </w:tr>
      <w:tr w:rsidR="002232D3"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2232D3" w:rsidRPr="00A258A2" w:rsidRDefault="00923BA7" w:rsidP="0060359B">
            <w:pPr>
              <w:spacing w:after="0" w:line="240" w:lineRule="auto"/>
              <w:jc w:val="center"/>
              <w:rPr>
                <w:b/>
                <w:color w:val="000000"/>
                <w:sz w:val="16"/>
                <w:szCs w:val="16"/>
              </w:rPr>
            </w:pPr>
            <w:r w:rsidRPr="00A258A2">
              <w:rPr>
                <w:b/>
                <w:sz w:val="16"/>
                <w:szCs w:val="16"/>
              </w:rPr>
              <w:t>1.2.23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2232D3" w:rsidRPr="00A258A2" w:rsidRDefault="002232D3" w:rsidP="0060359B">
            <w:pPr>
              <w:spacing w:after="0" w:line="240" w:lineRule="auto"/>
              <w:jc w:val="center"/>
              <w:rPr>
                <w:color w:val="000000"/>
                <w:sz w:val="16"/>
                <w:szCs w:val="16"/>
              </w:rPr>
            </w:pPr>
            <w:r w:rsidRPr="00A258A2">
              <w:rPr>
                <w:sz w:val="16"/>
                <w:szCs w:val="16"/>
              </w:rPr>
              <w:t>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2232D3" w:rsidRPr="00A258A2" w:rsidRDefault="002232D3" w:rsidP="0081275F">
            <w:pPr>
              <w:spacing w:after="0" w:line="240" w:lineRule="auto"/>
              <w:rPr>
                <w:color w:val="000000"/>
                <w:sz w:val="16"/>
                <w:szCs w:val="16"/>
              </w:rPr>
            </w:pPr>
            <w:r w:rsidRPr="00A258A2">
              <w:rPr>
                <w:color w:val="000000"/>
                <w:sz w:val="16"/>
                <w:szCs w:val="16"/>
              </w:rPr>
              <w:t xml:space="preserve">zahrnuté </w:t>
            </w:r>
            <w:r w:rsidR="0081275F" w:rsidRPr="00A258A2">
              <w:rPr>
                <w:color w:val="000000"/>
                <w:sz w:val="16"/>
                <w:szCs w:val="16"/>
              </w:rPr>
              <w:t>v nákladoch vyššie</w:t>
            </w:r>
          </w:p>
        </w:tc>
      </w:tr>
      <w:tr w:rsidR="0081275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81275F" w:rsidRPr="00A258A2" w:rsidRDefault="0081275F" w:rsidP="0060359B">
            <w:pPr>
              <w:spacing w:after="0" w:line="240" w:lineRule="auto"/>
              <w:jc w:val="center"/>
              <w:rPr>
                <w:b/>
                <w:sz w:val="16"/>
                <w:szCs w:val="16"/>
              </w:rPr>
            </w:pPr>
            <w:r w:rsidRPr="00A258A2">
              <w:rPr>
                <w:b/>
                <w:sz w:val="16"/>
                <w:szCs w:val="16"/>
              </w:rPr>
              <w:t>1.3.1.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iCs/>
                <w:sz w:val="16"/>
                <w:szCs w:val="16"/>
              </w:rPr>
              <w:t>Bezzásahový režim v lesných biotopoch (ak si daný stav biotopu nevyžaduj</w:t>
            </w:r>
            <w:r w:rsidR="00D44FD2" w:rsidRPr="00A258A2">
              <w:rPr>
                <w:iCs/>
                <w:sz w:val="16"/>
                <w:szCs w:val="16"/>
              </w:rPr>
              <w:t>e opatrenia na zlepšenie stavu) s hniezdym výskytom žltochvosta lesného</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color w:val="000000"/>
                <w:sz w:val="16"/>
                <w:szCs w:val="16"/>
              </w:rPr>
              <w:t>zahrnuté v nákladoch vyššie</w:t>
            </w:r>
          </w:p>
        </w:tc>
      </w:tr>
      <w:tr w:rsidR="0081275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81275F" w:rsidRPr="00A258A2" w:rsidRDefault="0081275F" w:rsidP="0060359B">
            <w:pPr>
              <w:spacing w:after="0" w:line="240" w:lineRule="auto"/>
              <w:jc w:val="center"/>
              <w:rPr>
                <w:b/>
                <w:sz w:val="16"/>
                <w:szCs w:val="16"/>
              </w:rPr>
            </w:pPr>
            <w:r w:rsidRPr="00A258A2">
              <w:rPr>
                <w:b/>
                <w:sz w:val="16"/>
                <w:szCs w:val="16"/>
              </w:rPr>
              <w:t>1.3.2.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81275F" w:rsidRPr="00A258A2" w:rsidRDefault="0081275F" w:rsidP="0060359B">
            <w:pPr>
              <w:spacing w:after="0" w:line="240" w:lineRule="auto"/>
              <w:jc w:val="center"/>
              <w:rPr>
                <w:sz w:val="16"/>
                <w:szCs w:val="16"/>
              </w:rPr>
            </w:pPr>
            <w:r w:rsidRPr="00A258A2">
              <w:rPr>
                <w:iCs/>
                <w:sz w:val="16"/>
                <w:szCs w:val="16"/>
              </w:rPr>
              <w:t>Zabezpečiť vhodnej štruktúru porastov (menší zápoj korún, zakmenenie min. 0,6).</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81275F" w:rsidRPr="00A258A2" w:rsidRDefault="0081275F" w:rsidP="0081275F">
            <w:pPr>
              <w:spacing w:after="0" w:line="240" w:lineRule="auto"/>
              <w:rPr>
                <w:color w:val="000000"/>
                <w:sz w:val="16"/>
                <w:szCs w:val="16"/>
              </w:rPr>
            </w:pPr>
            <w:r w:rsidRPr="00A258A2">
              <w:rPr>
                <w:color w:val="000000"/>
                <w:sz w:val="16"/>
                <w:szCs w:val="16"/>
              </w:rPr>
              <w:t>zahrnuté v nákladoch vyššie</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1.3.3.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iCs/>
                <w:sz w:val="16"/>
                <w:szCs w:val="16"/>
              </w:rPr>
              <w:t>Zlepšenie hniezdnych možností pre žltochvosta lesného (vyvesenie búdok).</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lastRenderedPageBreak/>
              <w:t>1.3.4.</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iCs/>
                <w:sz w:val="16"/>
                <w:szCs w:val="16"/>
              </w:rPr>
              <w:t>Ochrana starých drevín v záhradách a parkoch.</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 xml:space="preserve">2 tis. </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 xml:space="preserve">2 tis. </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before="240"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 xml:space="preserve">2 tis. </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 xml:space="preserve">0 </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 xml:space="preserve">2 tis. </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1.3.5.</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iCs/>
                <w:sz w:val="16"/>
                <w:szCs w:val="16"/>
              </w:rPr>
            </w:pPr>
            <w:r w:rsidRPr="00A258A2">
              <w:rPr>
                <w:iCs/>
                <w:sz w:val="16"/>
                <w:szCs w:val="16"/>
              </w:rPr>
              <w:t>Zamedzenie straty pestrosti biotopov skaliara pestrého</w:t>
            </w:r>
          </w:p>
          <w:p w:rsidR="00B060FF" w:rsidRPr="00A258A2" w:rsidRDefault="00B060FF" w:rsidP="00B060FF">
            <w:pPr>
              <w:spacing w:after="0" w:line="240" w:lineRule="auto"/>
              <w:jc w:val="center"/>
              <w:rPr>
                <w:sz w:val="16"/>
                <w:szCs w:val="16"/>
              </w:rPr>
            </w:pPr>
            <w:r w:rsidRPr="00A258A2">
              <w:rPr>
                <w:iCs/>
                <w:sz w:val="16"/>
                <w:szCs w:val="16"/>
              </w:rPr>
              <w:t>Podpora extenzívnej pastvy na hniezdnych lokalitách susediacimi s lúkami a pasienkami, udržať pôvodný vegetačný kryt na lúkach a pasienkoch.</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podľa potreby ak vznikne nárok</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1.3.6.</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iCs/>
                <w:sz w:val="16"/>
                <w:szCs w:val="16"/>
              </w:rPr>
              <w:t>monitoring výskytu a hniezdenia skaliara pestrého monitoring populačnej dynamiky a trendu vývoja populácie.</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color w:val="C00000"/>
                <w:sz w:val="16"/>
                <w:szCs w:val="16"/>
              </w:rPr>
            </w:pPr>
            <w:r w:rsidRPr="00A258A2">
              <w:rPr>
                <w:b/>
                <w:sz w:val="16"/>
                <w:szCs w:val="16"/>
              </w:rPr>
              <w:t>2.1.1.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C00000"/>
                <w:sz w:val="16"/>
                <w:szCs w:val="16"/>
              </w:rPr>
            </w:pPr>
            <w:r w:rsidRPr="00A258A2">
              <w:rPr>
                <w:rFonts w:eastAsiaTheme="minorHAnsi"/>
                <w:sz w:val="16"/>
                <w:szCs w:val="16"/>
              </w:rPr>
              <w:t>Ponechanie suchých stojacich, odumierajúcich, odumretých a dutinových stromov alebo ich skupín (ekonomicky nezaujímavých) v poraste, vrátane zlomených zvyškov kme</w:t>
            </w:r>
            <w:r w:rsidRPr="00A258A2">
              <w:rPr>
                <w:rFonts w:eastAsia="TimesNewRoman"/>
                <w:sz w:val="16"/>
                <w:szCs w:val="16"/>
              </w:rPr>
              <w:t>ň</w:t>
            </w:r>
            <w:r w:rsidRPr="00A258A2">
              <w:rPr>
                <w:rFonts w:eastAsiaTheme="minorHAnsi"/>
                <w:sz w:val="16"/>
                <w:szCs w:val="16"/>
              </w:rPr>
              <w:t xml:space="preserve">ov </w:t>
            </w:r>
            <w:r w:rsidRPr="00A258A2">
              <w:rPr>
                <w:sz w:val="16"/>
                <w:szCs w:val="16"/>
              </w:rPr>
              <w:t>pri obnovnej, prípadne výchovnej ťažbe pre EFP 2.</w:t>
            </w:r>
          </w:p>
        </w:tc>
        <w:tc>
          <w:tcPr>
            <w:tcW w:w="698"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3"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93"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15"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4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450"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38"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9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21" w:type="dxa"/>
            <w:tcBorders>
              <w:top w:val="single" w:sz="4" w:space="0" w:color="000000"/>
              <w:left w:val="single" w:sz="8" w:space="0" w:color="000000"/>
              <w:bottom w:val="single" w:sz="4" w:space="0" w:color="auto"/>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enie aplikácie chemických prípravkov v boji so škodlivými</w:t>
            </w:r>
          </w:p>
          <w:p w:rsidR="00B060FF" w:rsidRPr="00A258A2" w:rsidRDefault="00B060FF" w:rsidP="00B060FF">
            <w:pPr>
              <w:spacing w:after="0" w:line="240" w:lineRule="auto"/>
              <w:jc w:val="center"/>
              <w:rPr>
                <w:rFonts w:eastAsiaTheme="minorHAnsi"/>
                <w:sz w:val="16"/>
                <w:szCs w:val="16"/>
              </w:rPr>
            </w:pPr>
            <w:r w:rsidRPr="00A258A2">
              <w:rPr>
                <w:rFonts w:eastAsia="TimesNewRoman"/>
                <w:sz w:val="16"/>
                <w:szCs w:val="16"/>
              </w:rPr>
              <w:t>č</w:t>
            </w:r>
            <w:r w:rsidRPr="00A258A2">
              <w:rPr>
                <w:rFonts w:eastAsiaTheme="minorHAnsi"/>
                <w:sz w:val="16"/>
                <w:szCs w:val="16"/>
              </w:rPr>
              <w:t>inite</w:t>
            </w:r>
            <w:r w:rsidRPr="00A258A2">
              <w:rPr>
                <w:rFonts w:eastAsia="TimesNewRoman"/>
                <w:sz w:val="16"/>
                <w:szCs w:val="16"/>
              </w:rPr>
              <w:t>ľ</w:t>
            </w:r>
            <w:r w:rsidRPr="00A258A2">
              <w:rPr>
                <w:rFonts w:eastAsiaTheme="minorHAnsi"/>
                <w:sz w:val="16"/>
                <w:szCs w:val="16"/>
              </w:rPr>
              <w:t>mi (pesticídov a insekticídov) v EFP 2</w:t>
            </w:r>
          </w:p>
        </w:tc>
        <w:tc>
          <w:tcPr>
            <w:tcW w:w="698"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3"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8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93"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02"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15"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49"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450"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38"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591" w:type="dxa"/>
            <w:tcBorders>
              <w:top w:val="single" w:sz="4" w:space="0" w:color="000000"/>
              <w:left w:val="single" w:sz="4" w:space="0" w:color="000000"/>
              <w:bottom w:val="single" w:sz="4" w:space="0" w:color="auto"/>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c>
          <w:tcPr>
            <w:tcW w:w="621" w:type="dxa"/>
            <w:tcBorders>
              <w:top w:val="single" w:sz="4" w:space="0" w:color="000000"/>
              <w:left w:val="single" w:sz="8" w:space="0" w:color="000000"/>
              <w:bottom w:val="single" w:sz="4" w:space="0" w:color="auto"/>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50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heme="minorHAnsi"/>
                <w:sz w:val="16"/>
                <w:szCs w:val="16"/>
              </w:rPr>
              <w:t xml:space="preserve">Pri obnovnej </w:t>
            </w:r>
            <w:r w:rsidRPr="00A258A2">
              <w:rPr>
                <w:rFonts w:eastAsia="TimesNewRoman"/>
                <w:sz w:val="16"/>
                <w:szCs w:val="16"/>
              </w:rPr>
              <w:t>ť</w:t>
            </w:r>
            <w:r w:rsidRPr="00A258A2">
              <w:rPr>
                <w:rFonts w:eastAsiaTheme="minorHAnsi"/>
                <w:sz w:val="16"/>
                <w:szCs w:val="16"/>
              </w:rPr>
              <w:t>ažbe zabezpe</w:t>
            </w:r>
            <w:r w:rsidRPr="00A258A2">
              <w:rPr>
                <w:rFonts w:eastAsia="TimesNewRoman"/>
                <w:sz w:val="16"/>
                <w:szCs w:val="16"/>
              </w:rPr>
              <w:t>č</w:t>
            </w:r>
            <w:r w:rsidRPr="00A258A2">
              <w:rPr>
                <w:rFonts w:eastAsiaTheme="minorHAnsi"/>
                <w:sz w:val="16"/>
                <w:szCs w:val="16"/>
              </w:rPr>
              <w:t>i</w:t>
            </w:r>
            <w:r w:rsidRPr="00A258A2">
              <w:rPr>
                <w:rFonts w:eastAsia="TimesNewRoman"/>
                <w:sz w:val="16"/>
                <w:szCs w:val="16"/>
              </w:rPr>
              <w:t xml:space="preserve">ť </w:t>
            </w:r>
            <w:r w:rsidRPr="00A258A2">
              <w:rPr>
                <w:rFonts w:eastAsiaTheme="minorHAnsi"/>
                <w:sz w:val="16"/>
                <w:szCs w:val="16"/>
              </w:rPr>
              <w:t>zachovanie minimálne 60 % porastov starších ako 80 rokov v rámci LC.</w:t>
            </w:r>
          </w:p>
        </w:tc>
        <w:tc>
          <w:tcPr>
            <w:tcW w:w="698"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89"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01"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03"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89"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89"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02"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01"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93"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02"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15"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549"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450"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538"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591" w:type="dxa"/>
            <w:tcBorders>
              <w:top w:val="single" w:sz="4" w:space="0" w:color="auto"/>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c>
          <w:tcPr>
            <w:tcW w:w="621" w:type="dxa"/>
            <w:tcBorders>
              <w:top w:val="single" w:sz="4" w:space="0" w:color="auto"/>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100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2.1.4.</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Dohodnutie režimu ochrany hniezdiska s dotknutou lesnou správou.</w:t>
            </w:r>
          </w:p>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Opatrenie spo</w:t>
            </w:r>
            <w:r w:rsidRPr="00A258A2">
              <w:rPr>
                <w:rFonts w:eastAsia="TimesNewRoman"/>
                <w:sz w:val="16"/>
                <w:szCs w:val="16"/>
              </w:rPr>
              <w:t>č</w:t>
            </w:r>
            <w:r w:rsidRPr="00A258A2">
              <w:rPr>
                <w:rFonts w:eastAsiaTheme="minorHAnsi"/>
                <w:sz w:val="16"/>
                <w:szCs w:val="16"/>
              </w:rPr>
              <w:t>íva v ponechaní hniezdneho stromu a okolitého porastu (skupín stromov) po zhodnotení hniezdneho biotopu na základe terénnej obhliadky za ú</w:t>
            </w:r>
            <w:r w:rsidRPr="00A258A2">
              <w:rPr>
                <w:rFonts w:eastAsia="TimesNewRoman"/>
                <w:sz w:val="16"/>
                <w:szCs w:val="16"/>
              </w:rPr>
              <w:t>č</w:t>
            </w:r>
            <w:r w:rsidRPr="00A258A2">
              <w:rPr>
                <w:rFonts w:eastAsiaTheme="minorHAnsi"/>
                <w:sz w:val="16"/>
                <w:szCs w:val="16"/>
              </w:rPr>
              <w:t>elom ochrany hniezdiska, nastavenie režimu k</w:t>
            </w:r>
            <w:r w:rsidRPr="00A258A2">
              <w:rPr>
                <w:rFonts w:eastAsia="TimesNewRoman"/>
                <w:sz w:val="16"/>
                <w:szCs w:val="16"/>
              </w:rPr>
              <w:t>ľ</w:t>
            </w:r>
            <w:r w:rsidRPr="00A258A2">
              <w:rPr>
                <w:rFonts w:eastAsiaTheme="minorHAnsi"/>
                <w:sz w:val="16"/>
                <w:szCs w:val="16"/>
              </w:rPr>
              <w:t>udu v hniezdnom období, nastavenie špeciálneho režimu hospodárenia</w:t>
            </w:r>
          </w:p>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(výberkový, ú</w:t>
            </w:r>
            <w:r w:rsidRPr="00A258A2">
              <w:rPr>
                <w:rFonts w:eastAsia="TimesNewRoman"/>
                <w:sz w:val="16"/>
                <w:szCs w:val="16"/>
              </w:rPr>
              <w:t>č</w:t>
            </w:r>
            <w:r w:rsidRPr="00A258A2">
              <w:rPr>
                <w:rFonts w:eastAsiaTheme="minorHAnsi"/>
                <w:sz w:val="16"/>
                <w:szCs w:val="16"/>
              </w:rPr>
              <w:t>elový), vyhlásenie</w:t>
            </w:r>
          </w:p>
          <w:p w:rsidR="00B060FF" w:rsidRPr="00A258A2" w:rsidRDefault="00B060FF" w:rsidP="00B060FF">
            <w:pPr>
              <w:spacing w:after="0" w:line="240" w:lineRule="auto"/>
              <w:jc w:val="center"/>
              <w:rPr>
                <w:sz w:val="16"/>
                <w:szCs w:val="16"/>
              </w:rPr>
            </w:pPr>
            <w:r w:rsidRPr="00A258A2">
              <w:rPr>
                <w:rFonts w:eastAsiaTheme="minorHAnsi"/>
                <w:sz w:val="16"/>
                <w:szCs w:val="16"/>
              </w:rPr>
              <w:t>ochrannej zóny.</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2.1.5</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iCs/>
                <w:sz w:val="16"/>
                <w:szCs w:val="16"/>
              </w:rPr>
              <w:t xml:space="preserve">V rámci obhospodarovania ponechávať hrúbkovo nadpriemerné jedince drevín, </w:t>
            </w:r>
            <w:r w:rsidRPr="00A258A2">
              <w:rPr>
                <w:rFonts w:eastAsiaTheme="minorHAnsi"/>
                <w:sz w:val="16"/>
                <w:szCs w:val="16"/>
              </w:rPr>
              <w:t>suchých stojacich, odumierajúcich, odumretých a dutinových stromov v</w:t>
            </w:r>
          </w:p>
          <w:p w:rsidR="00B060FF" w:rsidRPr="00A258A2" w:rsidRDefault="00B060FF" w:rsidP="00B060FF">
            <w:pPr>
              <w:spacing w:after="0" w:line="240" w:lineRule="auto"/>
              <w:jc w:val="center"/>
              <w:rPr>
                <w:sz w:val="16"/>
                <w:szCs w:val="16"/>
              </w:rPr>
            </w:pPr>
            <w:r w:rsidRPr="00A258A2">
              <w:rPr>
                <w:rFonts w:eastAsiaTheme="minorHAnsi"/>
                <w:sz w:val="16"/>
                <w:szCs w:val="16"/>
              </w:rPr>
              <w:t>poraste, jednotlivých alebo skupín rôznych druhov stromov, ponechanie stojacich zlomených zvyškov kme</w:t>
            </w:r>
            <w:r w:rsidRPr="00A258A2">
              <w:rPr>
                <w:rFonts w:eastAsia="TimesNewRoman"/>
                <w:sz w:val="16"/>
                <w:szCs w:val="16"/>
              </w:rPr>
              <w:t>ň</w:t>
            </w:r>
            <w:r w:rsidRPr="00A258A2">
              <w:rPr>
                <w:rFonts w:eastAsiaTheme="minorHAnsi"/>
                <w:sz w:val="16"/>
                <w:szCs w:val="16"/>
              </w:rPr>
              <w:t xml:space="preserve">ov, </w:t>
            </w:r>
            <w:r w:rsidRPr="00A258A2">
              <w:rPr>
                <w:sz w:val="16"/>
                <w:szCs w:val="16"/>
              </w:rPr>
              <w:t>pri obnovnej, prípadne výchovnej ťažbe</w:t>
            </w:r>
            <w:r w:rsidRPr="00A258A2">
              <w:rPr>
                <w:iCs/>
                <w:sz w:val="16"/>
                <w:szCs w:val="16"/>
              </w:rPr>
              <w:t xml:space="preserve">  na dožitie (o.i. ide o významné </w:t>
            </w:r>
            <w:r w:rsidRPr="00A258A2">
              <w:rPr>
                <w:iCs/>
                <w:sz w:val="16"/>
                <w:szCs w:val="16"/>
              </w:rPr>
              <w:lastRenderedPageBreak/>
              <w:t>jedince z dendrologického hľadiska).</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lastRenderedPageBreak/>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r>
      <w:tr w:rsidR="00B060F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lastRenderedPageBreak/>
              <w:t>2.1.6</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heme="minorHAnsi"/>
                <w:sz w:val="16"/>
                <w:szCs w:val="16"/>
              </w:rPr>
              <w:t xml:space="preserve">Pri obnovnej </w:t>
            </w:r>
            <w:r w:rsidRPr="00A258A2">
              <w:rPr>
                <w:rFonts w:eastAsia="TimesNewRoman"/>
                <w:sz w:val="16"/>
                <w:szCs w:val="16"/>
              </w:rPr>
              <w:t>ť</w:t>
            </w:r>
            <w:r w:rsidRPr="00A258A2">
              <w:rPr>
                <w:rFonts w:eastAsiaTheme="minorHAnsi"/>
                <w:sz w:val="16"/>
                <w:szCs w:val="16"/>
              </w:rPr>
              <w:t>ažbe zabezpe</w:t>
            </w:r>
            <w:r w:rsidRPr="00A258A2">
              <w:rPr>
                <w:rFonts w:eastAsia="TimesNewRoman"/>
                <w:sz w:val="16"/>
                <w:szCs w:val="16"/>
              </w:rPr>
              <w:t>č</w:t>
            </w:r>
            <w:r w:rsidRPr="00A258A2">
              <w:rPr>
                <w:rFonts w:eastAsiaTheme="minorHAnsi"/>
                <w:sz w:val="16"/>
                <w:szCs w:val="16"/>
              </w:rPr>
              <w:t>i</w:t>
            </w:r>
            <w:r w:rsidRPr="00A258A2">
              <w:rPr>
                <w:rFonts w:eastAsia="TimesNewRoman"/>
                <w:sz w:val="16"/>
                <w:szCs w:val="16"/>
              </w:rPr>
              <w:t>ť</w:t>
            </w:r>
            <w:r w:rsidRPr="00A258A2">
              <w:rPr>
                <w:rFonts w:eastAsiaTheme="minorHAnsi"/>
                <w:sz w:val="16"/>
                <w:szCs w:val="16"/>
              </w:rPr>
              <w:t>, aby zostalo zachovaných minimálne 50 % porastov starších ako 80 rokov.</w:t>
            </w:r>
          </w:p>
        </w:tc>
        <w:tc>
          <w:tcPr>
            <w:tcW w:w="9210" w:type="dxa"/>
            <w:gridSpan w:val="15"/>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zahrnuté v opatreniach vyššie</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p>
        </w:tc>
      </w:tr>
      <w:tr w:rsidR="00B060F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2.1.7</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enie aplikácie chemických prípravkov v boji so škodlivými</w:t>
            </w:r>
          </w:p>
          <w:p w:rsidR="00B060FF" w:rsidRPr="00A258A2" w:rsidRDefault="00B060FF" w:rsidP="00B060FF">
            <w:pPr>
              <w:spacing w:after="0" w:line="240" w:lineRule="auto"/>
              <w:jc w:val="center"/>
              <w:rPr>
                <w:sz w:val="16"/>
                <w:szCs w:val="16"/>
              </w:rPr>
            </w:pPr>
            <w:r w:rsidRPr="00A258A2">
              <w:rPr>
                <w:rFonts w:eastAsia="TimesNewRoman"/>
                <w:sz w:val="16"/>
                <w:szCs w:val="16"/>
              </w:rPr>
              <w:t>č</w:t>
            </w:r>
            <w:r w:rsidRPr="00A258A2">
              <w:rPr>
                <w:rFonts w:eastAsiaTheme="minorHAnsi"/>
                <w:sz w:val="16"/>
                <w:szCs w:val="16"/>
              </w:rPr>
              <w:t>inite</w:t>
            </w:r>
            <w:r w:rsidRPr="00A258A2">
              <w:rPr>
                <w:rFonts w:eastAsia="TimesNewRoman"/>
                <w:sz w:val="16"/>
                <w:szCs w:val="16"/>
              </w:rPr>
              <w:t>ľ</w:t>
            </w:r>
            <w:r w:rsidRPr="00A258A2">
              <w:rPr>
                <w:rFonts w:eastAsiaTheme="minorHAnsi"/>
                <w:sz w:val="16"/>
                <w:szCs w:val="16"/>
              </w:rPr>
              <w:t>mi (pesticídov a insekticídov).</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zahrnuté v opatreniach vyššie</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2.1.8</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Dohodnutie špeciálneho režimu ochrany hniezdiska s dotknutou lesnou správou - ponechanie hniezdneho stromu a okolitého porastu (skupín stromov) za ú</w:t>
            </w:r>
            <w:r w:rsidRPr="00A258A2">
              <w:rPr>
                <w:rFonts w:eastAsia="TimesNewRoman"/>
                <w:sz w:val="16"/>
                <w:szCs w:val="16"/>
              </w:rPr>
              <w:t>č</w:t>
            </w:r>
            <w:r w:rsidRPr="00A258A2">
              <w:rPr>
                <w:rFonts w:eastAsiaTheme="minorHAnsi"/>
                <w:sz w:val="16"/>
                <w:szCs w:val="16"/>
              </w:rPr>
              <w:t>elom ochrany hniezdiska, nastavenie režimu k</w:t>
            </w:r>
            <w:r w:rsidRPr="00A258A2">
              <w:rPr>
                <w:rFonts w:eastAsia="TimesNewRoman"/>
                <w:sz w:val="16"/>
                <w:szCs w:val="16"/>
              </w:rPr>
              <w:t>ľ</w:t>
            </w:r>
            <w:r w:rsidRPr="00A258A2">
              <w:rPr>
                <w:rFonts w:eastAsiaTheme="minorHAnsi"/>
                <w:sz w:val="16"/>
                <w:szCs w:val="16"/>
              </w:rPr>
              <w:t>udu v hniezdnom období, nastavenie špeciálneho režimu hospodárenia</w:t>
            </w:r>
          </w:p>
          <w:p w:rsidR="00B060FF" w:rsidRPr="00A258A2" w:rsidRDefault="00B060FF" w:rsidP="00B060FF">
            <w:pPr>
              <w:spacing w:after="0" w:line="240" w:lineRule="auto"/>
              <w:jc w:val="center"/>
              <w:rPr>
                <w:sz w:val="16"/>
                <w:szCs w:val="16"/>
              </w:rPr>
            </w:pPr>
            <w:r w:rsidRPr="00A258A2">
              <w:rPr>
                <w:rFonts w:eastAsiaTheme="minorHAnsi"/>
                <w:sz w:val="16"/>
                <w:szCs w:val="16"/>
              </w:rPr>
              <w:t>(výberkový, ú</w:t>
            </w:r>
            <w:r w:rsidRPr="00A258A2">
              <w:rPr>
                <w:rFonts w:eastAsia="TimesNewRoman"/>
                <w:sz w:val="16"/>
                <w:szCs w:val="16"/>
              </w:rPr>
              <w:t>č</w:t>
            </w:r>
            <w:r w:rsidRPr="00A258A2">
              <w:rPr>
                <w:rFonts w:eastAsiaTheme="minorHAnsi"/>
                <w:sz w:val="16"/>
                <w:szCs w:val="16"/>
              </w:rPr>
              <w:t>elový).</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3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2.1.9.</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Strážením vybratých hniezdísk dravcov eliminovať riziko pytliactva, vykrádania hniezd a nezákonného obchodovania</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2.1.10.</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iť vyhliadkové lety, paragliding a používanie dronov (používanie dronov po dohode so správou CHÚ výlu</w:t>
            </w:r>
            <w:r w:rsidRPr="00A258A2">
              <w:rPr>
                <w:rFonts w:eastAsia="TimesNewRoman"/>
                <w:sz w:val="16"/>
                <w:szCs w:val="16"/>
              </w:rPr>
              <w:t>č</w:t>
            </w:r>
            <w:r w:rsidRPr="00A258A2">
              <w:rPr>
                <w:rFonts w:eastAsiaTheme="minorHAnsi"/>
                <w:sz w:val="16"/>
                <w:szCs w:val="16"/>
              </w:rPr>
              <w:t>ne za ú</w:t>
            </w:r>
            <w:r w:rsidRPr="00A258A2">
              <w:rPr>
                <w:rFonts w:eastAsia="TimesNewRoman"/>
                <w:sz w:val="16"/>
                <w:szCs w:val="16"/>
              </w:rPr>
              <w:t>č</w:t>
            </w:r>
            <w:r w:rsidRPr="00A258A2">
              <w:rPr>
                <w:rFonts w:eastAsiaTheme="minorHAnsi"/>
                <w:sz w:val="16"/>
                <w:szCs w:val="16"/>
              </w:rPr>
              <w:t>elom monitoringu), č</w:t>
            </w:r>
            <w:r w:rsidRPr="00A258A2">
              <w:rPr>
                <w:rFonts w:eastAsia="TimesNewRoman"/>
                <w:sz w:val="16"/>
                <w:szCs w:val="16"/>
              </w:rPr>
              <w:t xml:space="preserve">iastočne vylúčený cykloturizmus, budovanie turistických chodníkov, </w:t>
            </w:r>
            <w:r w:rsidRPr="00A258A2">
              <w:rPr>
                <w:sz w:val="16"/>
                <w:szCs w:val="16"/>
              </w:rPr>
              <w:t>vylúčená každá forma novej stavebnej činnosti.</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heme="minorHAnsi"/>
                <w:sz w:val="16"/>
                <w:szCs w:val="16"/>
              </w:rPr>
              <w:t>Identifikácia a vyzna</w:t>
            </w:r>
            <w:r w:rsidRPr="00A258A2">
              <w:rPr>
                <w:rFonts w:eastAsia="TimesNewRoman"/>
                <w:sz w:val="16"/>
                <w:szCs w:val="16"/>
              </w:rPr>
              <w:t>č</w:t>
            </w:r>
            <w:r w:rsidRPr="00A258A2">
              <w:rPr>
                <w:rFonts w:eastAsiaTheme="minorHAnsi"/>
                <w:sz w:val="16"/>
                <w:szCs w:val="16"/>
              </w:rPr>
              <w:t>ovanie mravenísk v lesných porastoch a ich ochrana v procese vykonávania lesohospodárskych zásaho v EFP 2</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Zabezpečiť pravidelný monitoring vybranej vzorky populácie prepelice poľnej a chrapkáča poľného v rámci EFP 7</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w:t>
            </w:r>
          </w:p>
          <w:p w:rsidR="00B060FF" w:rsidRPr="00A258A2" w:rsidRDefault="00B060FF" w:rsidP="00B060FF">
            <w:pPr>
              <w:spacing w:after="0" w:line="240" w:lineRule="auto"/>
              <w:jc w:val="center"/>
              <w:rPr>
                <w:color w:val="000000"/>
                <w:sz w:val="16"/>
                <w:szCs w:val="16"/>
              </w:rPr>
            </w:pPr>
            <w:r w:rsidRPr="00A258A2">
              <w:rPr>
                <w:color w:val="000000"/>
                <w:sz w:val="16"/>
                <w:szCs w:val="16"/>
              </w:rPr>
              <w:t>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Vylúčiť zmenu TTP na ornú pôdu alebo iný druh pozemku, vylúčiť rozoranie TTP.</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2.1.14.</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Zabezpečiť dlhodobé poľnohospodárske využitie pozemkov vhodnou formou.</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lastRenderedPageBreak/>
              <w:t>2.1.15.</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Zabezpečiť kosenie TTP od 1. mája do 31. júla na súvislej ploche väčšej ako 0,5 hektára spôsobom od stredu do kraja, alebo od kraja ku kraju. Vylúčiť kosenie od kraja do stredu.</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2.1.16.</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Zachovávať dostatočné porasty krovín na hniezdnych lokalitách.</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2.1.17.</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Zachovať (prípadne podľa potreby aj vysadiť) vyššie solitérne stromy ako potenciálne miesta hniezdenia a lovu strakoša veľkého.</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2.1.18.</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Vylúčiť kosenie a mulčovanie príslušným orgánom štátnej ochrany prírody na určených hniezdnych lokalitách.</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podľa potreby – odhad je do 5 tis. za celé obdobie</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2.1.19.</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V rámci stavebných konaní (ako aj v procese EIA a súvisiacich konaniach) zachytávať prípadné ohrozenia hniezdnych lokalít.</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2.1.20.</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Vylúčiť zásahy do mokradí a zabezpečiť revitalizáciu poškodených mokradí.</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2.1.21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V rámci usmerňovania poľnohospodárskej činnosti prostredníctvom vydávania súhlasov obmedziť používanie hnojív a chemických látok na hniezdnych lokalitách.</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2.1.22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Inštalácie prvkov zviditeľňujúcich drôty elektrického vedenia na existujúcich nadzemných elektrických vedeniach križujúcich vodné toky v rámci EFP 6</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4D6564">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2.1.23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 zákaz leteckej aplikácie pesticídov, hnojív, vápnenia.</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zahrnuté  vyššie v opatreniach</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commentRangeStart w:id="40"/>
            <w:r w:rsidRPr="00A258A2">
              <w:rPr>
                <w:b/>
                <w:sz w:val="16"/>
                <w:szCs w:val="16"/>
              </w:rPr>
              <w:t>2.1.26</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jc w:val="center"/>
              <w:rPr>
                <w:sz w:val="16"/>
                <w:szCs w:val="16"/>
              </w:rPr>
            </w:pPr>
            <w:r w:rsidRPr="00A258A2">
              <w:rPr>
                <w:rFonts w:eastAsia="TimesNewRoman"/>
                <w:sz w:val="16"/>
                <w:szCs w:val="16"/>
              </w:rPr>
              <w:t>Organizovať výchovno-vzdelávacie podujatia - prednášky a besedy zamerané na vytvorenie pozitívneho vzťahu verejnosti k ochrane rybárika</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commentRangeEnd w:id="40"/>
            <w:r w:rsidRPr="00A258A2">
              <w:rPr>
                <w:rStyle w:val="Odkaznakomentr"/>
                <w:rFonts w:eastAsia="Times New Roman"/>
                <w:bCs w:val="0"/>
                <w:color w:val="auto"/>
                <w:lang w:eastAsia="cs-CZ"/>
              </w:rPr>
              <w:commentReference w:id="40"/>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lastRenderedPageBreak/>
              <w:t>2.2.1.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rFonts w:eastAsia="TimesNewRoman"/>
                <w:sz w:val="16"/>
                <w:szCs w:val="16"/>
              </w:rPr>
              <w:t>Zníženie používania ťažkých mechanizmov pri poľnohospodárskom obhospodarovaní plôch priliehajúcich k väčším lesným celkom v CHVÚ pri druhu lelek lesný</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color w:val="000000"/>
                <w:sz w:val="16"/>
                <w:szCs w:val="16"/>
              </w:rPr>
              <w:t>Zachovanie/vysadenie ojedinelých stromov a krovísk na obhospodarovaných lúkach a pasienkoch na dolnom okraji CHVÚ.</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color w:val="000000"/>
                <w:sz w:val="16"/>
                <w:szCs w:val="16"/>
              </w:rPr>
              <w:t>Podpora pastvy na lúkach so solitérnymi drevinami.</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10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2.2.4.</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color w:val="000000"/>
                <w:sz w:val="16"/>
                <w:szCs w:val="16"/>
              </w:rPr>
              <w:t>Zamedzenie zalesňovania pôvodných nelesných enkláv na lesných pozemkoch, ale tiež neobhospodarovaných plôch na poľnohospodárskom pôdnom fonde v CHVÚ.</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2.2.5.</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color w:val="000000"/>
                <w:sz w:val="16"/>
                <w:szCs w:val="16"/>
              </w:rPr>
              <w:t>Zachovávanie poľných ciest s periférnymi stromovými alejami, zachovanie ich dostatočného trávnatého okraja a zamedzenie ich rozorávaniu pre druh ďateľ hnedkavý</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2.2.6.</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color w:val="000000"/>
                <w:sz w:val="16"/>
                <w:szCs w:val="16"/>
              </w:rPr>
              <w:t>Zabezpečenie stáleho monitoringu všetkých hniezdiacich párov ďatľa hnedkavého v CHVÚ.</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sz w:val="16"/>
                <w:szCs w:val="16"/>
              </w:rPr>
              <w:t>2.2.7.</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sz w:val="16"/>
                <w:szCs w:val="16"/>
              </w:rPr>
              <w:t>Pravidelne (minimálne raz za 10 rokov) aktualizovať program starostlivosti o prioritné druhy CHVÚ Malá Fatra.</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360" w:lineRule="auto"/>
              <w:jc w:val="center"/>
              <w:rPr>
                <w:color w:val="000000"/>
                <w:sz w:val="16"/>
                <w:szCs w:val="16"/>
                <w:highlight w:val="yellow"/>
              </w:rPr>
            </w:pPr>
            <w:r w:rsidRPr="00A258A2">
              <w:rPr>
                <w:color w:val="000000"/>
                <w:sz w:val="16"/>
                <w:szCs w:val="16"/>
              </w:rPr>
              <w:t>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3.1.1.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Prehodnotenie zakázaných činností, tak aby boli adresné k požiadavkám predmetov ochrany v CHVÚ Malá Fatra.</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Zarhnuté o riadok vyššie v 2.2.7</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3.2.1.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Vyhodnotenie adresnosti zakázaných činností tak, aby boli adresné k požiadavkám predmetov ochrany v CHVÚ Malá Fatra.</w:t>
            </w:r>
          </w:p>
        </w:tc>
        <w:tc>
          <w:tcPr>
            <w:tcW w:w="9831" w:type="dxa"/>
            <w:gridSpan w:val="16"/>
            <w:tcBorders>
              <w:top w:val="single" w:sz="4" w:space="0" w:color="000000"/>
              <w:left w:val="single" w:sz="4"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rPr>
                <w:color w:val="000000"/>
                <w:sz w:val="16"/>
                <w:szCs w:val="16"/>
              </w:rPr>
            </w:pPr>
            <w:r w:rsidRPr="00A258A2">
              <w:rPr>
                <w:color w:val="000000"/>
                <w:sz w:val="16"/>
                <w:szCs w:val="16"/>
              </w:rPr>
              <w:t>Zarhnuté o riadok vyššie v 2.2.7</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3.3.1.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Vykonanie mapovania druhov a návrh nových predmetov ochrany v CHVÚ Malá Fatra.</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4.1.1.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Stretnutia s vlastníkmi, správcami, užívateľmi územia za účelom vhodného manažmentu územia z dôvodu zachovania predmetov ochrany.</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lastRenderedPageBreak/>
              <w:t>4.1.2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Realizovať informačné a praktické ekovýchovné a edukačné aktivity pre farmárov, lesníkov, poľovníkov a miestnych obyvateľov.</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4.1.3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Pri investíciách do mäkkých foriem cestovného ruchu (napr. výstavba nových turistických chodníkov, altánkov, rozhľadní) zvážiť a posúdiť zámery investícií z pohľadu dopadu na predmety ochrany.</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4.2.1</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 xml:space="preserve">Kontrola chránených území zo strany </w:t>
            </w:r>
            <w:r w:rsidRPr="00A258A2">
              <w:rPr>
                <w:sz w:val="16"/>
                <w:szCs w:val="16"/>
              </w:rPr>
              <w:br/>
              <w:t>ŠOP SR a dobrovoľných strážcov ochrany prírody</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2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4.2.2</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sz w:val="16"/>
                <w:szCs w:val="16"/>
              </w:rPr>
            </w:pPr>
            <w:r w:rsidRPr="00A258A2">
              <w:rPr>
                <w:sz w:val="16"/>
                <w:szCs w:val="16"/>
              </w:rPr>
              <w:t>Aktívna spolupráca s členmi Policajného zboru SR pri prevencii a odhaľovaní environmentálnej kriminality (napr. pytliactvo).</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w:t>
            </w:r>
          </w:p>
        </w:tc>
      </w:tr>
      <w:tr w:rsidR="00444F05" w:rsidRPr="00A258A2" w:rsidTr="00444F05">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4.2.3</w:t>
            </w:r>
          </w:p>
        </w:tc>
        <w:tc>
          <w:tcPr>
            <w:tcW w:w="33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Údržba existujúcich a budovanie nových náučných chodníkov</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r>
      <w:tr w:rsidR="00444F05"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4.2.4</w:t>
            </w:r>
          </w:p>
        </w:tc>
        <w:tc>
          <w:tcPr>
            <w:tcW w:w="3385" w:type="dxa"/>
            <w:tcBorders>
              <w:top w:val="single" w:sz="4" w:space="0" w:color="000000"/>
              <w:left w:val="single" w:sz="4" w:space="0" w:color="000000"/>
              <w:bottom w:val="single" w:sz="8" w:space="0" w:color="000000"/>
              <w:right w:val="single" w:sz="4" w:space="0" w:color="000000"/>
            </w:tcBorders>
            <w:shd w:val="clear" w:color="auto" w:fill="auto"/>
          </w:tcPr>
          <w:p w:rsidR="00444F05" w:rsidRPr="00A258A2" w:rsidRDefault="00444F05" w:rsidP="00444F05">
            <w:pPr>
              <w:spacing w:after="0" w:line="240" w:lineRule="auto"/>
              <w:jc w:val="center"/>
              <w:rPr>
                <w:sz w:val="16"/>
                <w:szCs w:val="16"/>
              </w:rPr>
            </w:pPr>
            <w:r w:rsidRPr="00A258A2">
              <w:rPr>
                <w:sz w:val="16"/>
                <w:szCs w:val="16"/>
              </w:rPr>
              <w:t>Spracovanie a vytlačenie informačných materiálov o CHVÚ Malá Fatra a propagačných predmetov.</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4.2.5</w:t>
            </w:r>
          </w:p>
        </w:tc>
        <w:tc>
          <w:tcPr>
            <w:tcW w:w="3385"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sz w:val="16"/>
                <w:szCs w:val="16"/>
              </w:rPr>
            </w:pPr>
            <w:r w:rsidRPr="00A258A2">
              <w:rPr>
                <w:sz w:val="16"/>
                <w:szCs w:val="16"/>
              </w:rPr>
              <w:t>Aktualizácia webovej stránky – poskytovanie aktuálnych údajov o národnom parku, vo vzťahu k návštevnosti, akciám, upozornenia na problémy a ohrozenia predmetov ochrany.</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0,2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4.2.6</w:t>
            </w:r>
          </w:p>
        </w:tc>
        <w:tc>
          <w:tcPr>
            <w:tcW w:w="3385"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sz w:val="16"/>
                <w:szCs w:val="16"/>
              </w:rPr>
            </w:pPr>
            <w:r w:rsidRPr="00A258A2">
              <w:rPr>
                <w:color w:val="000000" w:themeColor="text1"/>
                <w:sz w:val="16"/>
                <w:szCs w:val="16"/>
              </w:rPr>
              <w:t>Príprava a realizácia environmentálnych programov a prednášok.</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r>
      <w:tr w:rsidR="00B060FF" w:rsidRPr="00A258A2" w:rsidTr="00B060FF">
        <w:trPr>
          <w:trHeight w:val="624"/>
        </w:trPr>
        <w:tc>
          <w:tcPr>
            <w:tcW w:w="1077" w:type="dxa"/>
            <w:tcBorders>
              <w:top w:val="single" w:sz="4" w:space="0" w:color="000000"/>
              <w:left w:val="single" w:sz="8"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b/>
                <w:sz w:val="16"/>
                <w:szCs w:val="16"/>
              </w:rPr>
            </w:pPr>
            <w:r w:rsidRPr="00A258A2">
              <w:rPr>
                <w:b/>
                <w:color w:val="000000" w:themeColor="text1"/>
                <w:sz w:val="16"/>
                <w:szCs w:val="16"/>
              </w:rPr>
              <w:t>4.2.7</w:t>
            </w:r>
          </w:p>
        </w:tc>
        <w:tc>
          <w:tcPr>
            <w:tcW w:w="3385" w:type="dxa"/>
            <w:tcBorders>
              <w:top w:val="single" w:sz="4" w:space="0" w:color="000000"/>
              <w:left w:val="single" w:sz="4" w:space="0" w:color="000000"/>
              <w:bottom w:val="single" w:sz="8" w:space="0" w:color="000000"/>
              <w:right w:val="single" w:sz="4" w:space="0" w:color="000000"/>
            </w:tcBorders>
            <w:shd w:val="clear" w:color="auto" w:fill="auto"/>
          </w:tcPr>
          <w:p w:rsidR="00B060FF" w:rsidRPr="00A258A2" w:rsidRDefault="00B060FF" w:rsidP="00B060FF">
            <w:pPr>
              <w:spacing w:after="0" w:line="240" w:lineRule="auto"/>
              <w:jc w:val="center"/>
              <w:rPr>
                <w:sz w:val="16"/>
                <w:szCs w:val="16"/>
              </w:rPr>
            </w:pPr>
            <w:r w:rsidRPr="00A258A2">
              <w:rPr>
                <w:color w:val="000000" w:themeColor="text1"/>
                <w:sz w:val="16"/>
                <w:szCs w:val="16"/>
              </w:rPr>
              <w:t>Organizovanie exkurzií a podujatí pre verejnosť.</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8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4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5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c>
          <w:tcPr>
            <w:tcW w:w="621" w:type="dxa"/>
            <w:tcBorders>
              <w:top w:val="single" w:sz="4" w:space="0" w:color="000000"/>
              <w:left w:val="single" w:sz="8" w:space="0" w:color="000000"/>
              <w:bottom w:val="single" w:sz="8" w:space="0" w:color="000000"/>
              <w:right w:val="single" w:sz="8" w:space="0" w:color="000000"/>
            </w:tcBorders>
            <w:shd w:val="clear" w:color="auto" w:fill="auto"/>
            <w:vAlign w:val="center"/>
          </w:tcPr>
          <w:p w:rsidR="00B060FF" w:rsidRPr="00A258A2" w:rsidRDefault="00B060FF" w:rsidP="00B060FF">
            <w:pPr>
              <w:spacing w:after="0" w:line="240" w:lineRule="auto"/>
              <w:jc w:val="center"/>
              <w:rPr>
                <w:color w:val="000000"/>
                <w:sz w:val="16"/>
                <w:szCs w:val="16"/>
              </w:rPr>
            </w:pPr>
            <w:r w:rsidRPr="00A258A2">
              <w:rPr>
                <w:color w:val="000000"/>
                <w:sz w:val="16"/>
                <w:szCs w:val="16"/>
              </w:rPr>
              <w:t>1 tis.</w:t>
            </w:r>
          </w:p>
        </w:tc>
      </w:tr>
    </w:tbl>
    <w:p w:rsidR="00EE751A" w:rsidRPr="008E2811" w:rsidRDefault="00BC7B0B">
      <w:pPr>
        <w:pStyle w:val="Default"/>
        <w:rPr>
          <w:rFonts w:ascii="Times New Roman" w:hAnsi="Times New Roman" w:cs="Times New Roman"/>
          <w:b/>
          <w:sz w:val="22"/>
          <w:szCs w:val="22"/>
        </w:rPr>
      </w:pPr>
      <w:r w:rsidRPr="008E2811">
        <w:br w:type="page"/>
      </w:r>
      <w:r w:rsidRPr="008E2811">
        <w:rPr>
          <w:rFonts w:ascii="Times New Roman" w:hAnsi="Times New Roman" w:cs="Times New Roman"/>
          <w:b/>
          <w:sz w:val="22"/>
          <w:szCs w:val="22"/>
        </w:rPr>
        <w:lastRenderedPageBreak/>
        <w:t>Súhrnný prehľad realizačných projektov a predpokladaných nákladov pr</w:t>
      </w:r>
      <w:r w:rsidR="00BC545A" w:rsidRPr="008E2811">
        <w:rPr>
          <w:rFonts w:ascii="Times New Roman" w:hAnsi="Times New Roman" w:cs="Times New Roman"/>
          <w:b/>
          <w:sz w:val="22"/>
          <w:szCs w:val="22"/>
        </w:rPr>
        <w:t xml:space="preserve">ogramu </w:t>
      </w:r>
      <w:r w:rsidR="00D17D68" w:rsidRPr="008E2811">
        <w:rPr>
          <w:rFonts w:ascii="Times New Roman" w:hAnsi="Times New Roman" w:cs="Times New Roman"/>
          <w:b/>
          <w:sz w:val="22"/>
          <w:szCs w:val="22"/>
        </w:rPr>
        <w:t xml:space="preserve">starostlivosti </w:t>
      </w:r>
      <w:r w:rsidR="00CF3D43" w:rsidRPr="008E2811">
        <w:rPr>
          <w:rFonts w:ascii="Times New Roman" w:hAnsi="Times New Roman" w:cs="Times New Roman"/>
          <w:b/>
          <w:sz w:val="22"/>
          <w:szCs w:val="22"/>
        </w:rPr>
        <w:t>(roky 2037 – 2050</w:t>
      </w:r>
      <w:r w:rsidRPr="008E2811">
        <w:rPr>
          <w:rFonts w:ascii="Times New Roman" w:hAnsi="Times New Roman" w:cs="Times New Roman"/>
          <w:b/>
          <w:sz w:val="22"/>
          <w:szCs w:val="22"/>
        </w:rPr>
        <w:t>)</w:t>
      </w:r>
    </w:p>
    <w:p w:rsidR="00EE751A" w:rsidRPr="008E2811" w:rsidRDefault="00EE751A">
      <w:pPr>
        <w:pStyle w:val="Default"/>
        <w:rPr>
          <w:rFonts w:ascii="Times New Roman" w:hAnsi="Times New Roman" w:cs="Times New Roman"/>
          <w:sz w:val="20"/>
          <w:szCs w:val="20"/>
        </w:rPr>
      </w:pPr>
    </w:p>
    <w:tbl>
      <w:tblPr>
        <w:tblW w:w="14874" w:type="dxa"/>
        <w:jc w:val="center"/>
        <w:tblLayout w:type="fixed"/>
        <w:tblCellMar>
          <w:left w:w="60" w:type="dxa"/>
          <w:right w:w="70" w:type="dxa"/>
        </w:tblCellMar>
        <w:tblLook w:val="04A0"/>
      </w:tblPr>
      <w:tblGrid>
        <w:gridCol w:w="1082"/>
        <w:gridCol w:w="3417"/>
        <w:gridCol w:w="694"/>
        <w:gridCol w:w="694"/>
        <w:gridCol w:w="605"/>
        <w:gridCol w:w="607"/>
        <w:gridCol w:w="688"/>
        <w:gridCol w:w="698"/>
        <w:gridCol w:w="605"/>
        <w:gridCol w:w="604"/>
        <w:gridCol w:w="644"/>
        <w:gridCol w:w="658"/>
        <w:gridCol w:w="539"/>
        <w:gridCol w:w="540"/>
        <w:gridCol w:w="539"/>
        <w:gridCol w:w="539"/>
        <w:gridCol w:w="1161"/>
        <w:gridCol w:w="560"/>
      </w:tblGrid>
      <w:tr w:rsidR="00D17D68" w:rsidRPr="00A258A2" w:rsidTr="004E12B8">
        <w:trPr>
          <w:trHeight w:val="527"/>
          <w:tblHeader/>
          <w:jc w:val="center"/>
        </w:trPr>
        <w:tc>
          <w:tcPr>
            <w:tcW w:w="1082"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tcPr>
          <w:p w:rsidR="00D17D68" w:rsidRPr="00A258A2" w:rsidRDefault="00D17D68" w:rsidP="004E12B8">
            <w:pPr>
              <w:spacing w:after="0" w:line="240" w:lineRule="auto"/>
              <w:jc w:val="center"/>
              <w:rPr>
                <w:b/>
                <w:color w:val="000000"/>
                <w:sz w:val="16"/>
                <w:szCs w:val="16"/>
              </w:rPr>
            </w:pPr>
            <w:r w:rsidRPr="00A258A2">
              <w:rPr>
                <w:b/>
                <w:color w:val="000000"/>
                <w:sz w:val="16"/>
                <w:szCs w:val="16"/>
              </w:rPr>
              <w:t>Opatrenie</w:t>
            </w:r>
          </w:p>
        </w:tc>
        <w:tc>
          <w:tcPr>
            <w:tcW w:w="3417"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D17D68" w:rsidRPr="00A258A2" w:rsidRDefault="00D17D68" w:rsidP="004E12B8">
            <w:pPr>
              <w:spacing w:after="0" w:line="240" w:lineRule="auto"/>
              <w:jc w:val="center"/>
              <w:rPr>
                <w:b/>
                <w:color w:val="000000"/>
                <w:sz w:val="16"/>
                <w:szCs w:val="16"/>
              </w:rPr>
            </w:pPr>
            <w:r w:rsidRPr="00A258A2">
              <w:rPr>
                <w:b/>
                <w:color w:val="000000"/>
                <w:sz w:val="16"/>
                <w:szCs w:val="16"/>
              </w:rPr>
              <w:t>Názov</w:t>
            </w:r>
          </w:p>
        </w:tc>
        <w:tc>
          <w:tcPr>
            <w:tcW w:w="10375" w:type="dxa"/>
            <w:gridSpan w:val="16"/>
            <w:tcBorders>
              <w:top w:val="single" w:sz="8" w:space="0" w:color="000000"/>
              <w:left w:val="single" w:sz="4" w:space="0" w:color="000000"/>
              <w:bottom w:val="single" w:sz="4" w:space="0" w:color="000000"/>
              <w:right w:val="single" w:sz="8" w:space="0" w:color="000000"/>
            </w:tcBorders>
            <w:shd w:val="clear" w:color="auto" w:fill="auto"/>
            <w:vAlign w:val="center"/>
          </w:tcPr>
          <w:p w:rsidR="00D17D68" w:rsidRPr="00A258A2" w:rsidRDefault="00D17D68" w:rsidP="001D66A0">
            <w:pPr>
              <w:spacing w:after="0" w:line="240" w:lineRule="auto"/>
              <w:jc w:val="center"/>
              <w:rPr>
                <w:b/>
                <w:color w:val="000000"/>
                <w:sz w:val="16"/>
                <w:szCs w:val="16"/>
              </w:rPr>
            </w:pPr>
            <w:r w:rsidRPr="00A258A2">
              <w:rPr>
                <w:b/>
                <w:color w:val="000000"/>
                <w:sz w:val="16"/>
                <w:szCs w:val="16"/>
              </w:rPr>
              <w:t>Rok (€)/tis.</w:t>
            </w:r>
          </w:p>
          <w:p w:rsidR="00D17D68" w:rsidRPr="00A258A2" w:rsidRDefault="00D17D68" w:rsidP="001D66A0">
            <w:pPr>
              <w:spacing w:after="0" w:line="240" w:lineRule="auto"/>
              <w:jc w:val="center"/>
              <w:rPr>
                <w:b/>
                <w:color w:val="000000"/>
                <w:sz w:val="16"/>
                <w:szCs w:val="16"/>
              </w:rPr>
            </w:pPr>
          </w:p>
        </w:tc>
      </w:tr>
      <w:tr w:rsidR="00D17D68" w:rsidRPr="00A258A2" w:rsidTr="00A258A2">
        <w:trPr>
          <w:trHeight w:val="240"/>
          <w:tblHeader/>
          <w:jc w:val="center"/>
        </w:trPr>
        <w:tc>
          <w:tcPr>
            <w:tcW w:w="1082" w:type="dxa"/>
            <w:vMerge/>
            <w:tcBorders>
              <w:top w:val="single" w:sz="8" w:space="0" w:color="000000"/>
              <w:left w:val="single" w:sz="8" w:space="0" w:color="000000"/>
              <w:bottom w:val="single" w:sz="4" w:space="0" w:color="000000"/>
              <w:right w:val="single" w:sz="4" w:space="0" w:color="000000"/>
            </w:tcBorders>
            <w:shd w:val="clear" w:color="auto" w:fill="auto"/>
            <w:vAlign w:val="center"/>
          </w:tcPr>
          <w:p w:rsidR="00D17D68" w:rsidRPr="00A258A2" w:rsidRDefault="00D17D68" w:rsidP="004E12B8">
            <w:pPr>
              <w:spacing w:after="0" w:line="240" w:lineRule="auto"/>
              <w:jc w:val="center"/>
              <w:rPr>
                <w:b/>
                <w:color w:val="000000"/>
                <w:sz w:val="16"/>
                <w:szCs w:val="16"/>
              </w:rPr>
            </w:pPr>
          </w:p>
        </w:tc>
        <w:tc>
          <w:tcPr>
            <w:tcW w:w="3417"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D17D68" w:rsidRPr="00A258A2" w:rsidRDefault="00D17D68" w:rsidP="004E12B8">
            <w:pPr>
              <w:spacing w:after="0" w:line="240" w:lineRule="auto"/>
              <w:jc w:val="center"/>
              <w:rPr>
                <w:b/>
                <w:color w:val="000000"/>
                <w:sz w:val="16"/>
                <w:szCs w:val="16"/>
              </w:rPr>
            </w:pP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2037</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2038</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2039</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2041</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2042</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2043</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2044</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2045</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2046</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2047</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2048</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CF3D43" w:rsidP="001D66A0">
            <w:pPr>
              <w:spacing w:after="0" w:line="240" w:lineRule="auto"/>
              <w:jc w:val="center"/>
              <w:rPr>
                <w:b/>
                <w:color w:val="000000"/>
                <w:sz w:val="16"/>
                <w:szCs w:val="16"/>
              </w:rPr>
            </w:pPr>
            <w:r w:rsidRPr="00A258A2">
              <w:rPr>
                <w:b/>
                <w:color w:val="000000"/>
                <w:sz w:val="16"/>
                <w:szCs w:val="16"/>
              </w:rPr>
              <w:t>2049</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D17D68" w:rsidP="00CF3D43">
            <w:pPr>
              <w:spacing w:after="0" w:line="240" w:lineRule="auto"/>
              <w:jc w:val="center"/>
              <w:rPr>
                <w:b/>
                <w:color w:val="000000"/>
                <w:sz w:val="16"/>
                <w:szCs w:val="16"/>
              </w:rPr>
            </w:pPr>
            <w:r w:rsidRPr="00A258A2">
              <w:rPr>
                <w:b/>
                <w:color w:val="000000"/>
                <w:sz w:val="16"/>
                <w:szCs w:val="16"/>
              </w:rPr>
              <w:t>20</w:t>
            </w:r>
            <w:r w:rsidR="00CF3D43" w:rsidRPr="00A258A2">
              <w:rPr>
                <w:b/>
                <w:color w:val="000000"/>
                <w:sz w:val="16"/>
                <w:szCs w:val="16"/>
              </w:rPr>
              <w:t>50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7D68" w:rsidRPr="00A258A2" w:rsidRDefault="00204CDB" w:rsidP="001D66A0">
            <w:pPr>
              <w:spacing w:after="0" w:line="240" w:lineRule="auto"/>
              <w:jc w:val="center"/>
              <w:rPr>
                <w:b/>
                <w:color w:val="000000"/>
                <w:sz w:val="16"/>
                <w:szCs w:val="16"/>
              </w:rPr>
            </w:pPr>
            <w:r w:rsidRPr="00A258A2">
              <w:rPr>
                <w:b/>
                <w:color w:val="000000"/>
                <w:sz w:val="16"/>
                <w:szCs w:val="16"/>
              </w:rPr>
              <w:t>Spolu 2021 - 2050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D17D68" w:rsidRPr="00A258A2" w:rsidRDefault="00D17D68" w:rsidP="001D66A0">
            <w:pPr>
              <w:spacing w:after="0" w:line="240" w:lineRule="auto"/>
              <w:jc w:val="center"/>
              <w:rPr>
                <w:b/>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Lesné aj nelesné biotopy ponechať na prirodzený vývoj, bez usmerňovania a zasahovania do prírodných procesov človekom, vylúčiť akékoľvek hospodárske opatrenia (obnova, výchova, ťažba) v EFP3.</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 xml:space="preserve">500 </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500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500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15 000 000,-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1.1.2</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 New Roman"/>
                <w:sz w:val="16"/>
                <w:szCs w:val="16"/>
              </w:rPr>
              <w:t>Iniciovať zmenu kategórie hospodárskych lesov na kategóriu lesov osobitného určenia.</w:t>
            </w:r>
          </w:p>
        </w:tc>
        <w:tc>
          <w:tcPr>
            <w:tcW w:w="865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náklady podľa potreby – do predpokladanej výšky 35 tis.</w:t>
            </w:r>
          </w:p>
          <w:p w:rsidR="00444F05" w:rsidRPr="00A258A2" w:rsidRDefault="00444F05" w:rsidP="00444F05">
            <w:pPr>
              <w:spacing w:after="0" w:line="240" w:lineRule="auto"/>
              <w:jc w:val="center"/>
              <w:rPr>
                <w:color w:val="000000"/>
                <w:sz w:val="16"/>
                <w:szCs w:val="16"/>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35 000,-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1.1.3</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Zabezpečiť, aby sa nezalesňovali existujúce okraje horských holí a</w:t>
            </w:r>
            <w:r w:rsidRPr="00A258A2">
              <w:rPr>
                <w:bCs w:val="0"/>
                <w:sz w:val="16"/>
                <w:szCs w:val="16"/>
              </w:rPr>
              <w:t> nelesné plochy.</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1.1.4</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iCs/>
                <w:sz w:val="16"/>
                <w:szCs w:val="16"/>
              </w:rPr>
            </w:pPr>
            <w:r w:rsidRPr="00A258A2">
              <w:rPr>
                <w:iCs/>
                <w:sz w:val="16"/>
                <w:szCs w:val="16"/>
              </w:rPr>
              <w:t xml:space="preserve">Jemné spôsoby obhospodarovania bez realizovania obnovy </w:t>
            </w:r>
            <w:r w:rsidRPr="00A258A2">
              <w:rPr>
                <w:sz w:val="16"/>
                <w:szCs w:val="16"/>
              </w:rPr>
              <w:t>(výchova, presvetlenie, ú</w:t>
            </w:r>
            <w:r w:rsidRPr="00A258A2">
              <w:rPr>
                <w:iCs/>
                <w:sz w:val="16"/>
                <w:szCs w:val="16"/>
              </w:rPr>
              <w:t>čelový jednotlivý výber)</w:t>
            </w:r>
          </w:p>
          <w:p w:rsidR="00444F05" w:rsidRPr="00A258A2" w:rsidRDefault="00444F05" w:rsidP="00444F05">
            <w:pPr>
              <w:spacing w:after="0" w:line="240" w:lineRule="auto"/>
              <w:jc w:val="center"/>
              <w:rPr>
                <w:sz w:val="16"/>
                <w:szCs w:val="16"/>
              </w:rPr>
            </w:pPr>
            <w:r w:rsidRPr="00A258A2">
              <w:rPr>
                <w:iCs/>
                <w:sz w:val="16"/>
                <w:szCs w:val="16"/>
              </w:rPr>
              <w:t xml:space="preserve">– zamerané na postupnú úpravu drevinového zloženia (zastúpenie drevín) a vytvorenie </w:t>
            </w:r>
            <w:r w:rsidRPr="00A258A2">
              <w:rPr>
                <w:sz w:val="16"/>
                <w:szCs w:val="16"/>
              </w:rPr>
              <w:t>diferencovanej</w:t>
            </w:r>
            <w:r w:rsidRPr="00A258A2">
              <w:rPr>
                <w:iCs/>
                <w:sz w:val="16"/>
                <w:szCs w:val="16"/>
              </w:rPr>
              <w:t xml:space="preserve"> štruktúry jedľovo-smrekových a smrekových  porastov (</w:t>
            </w:r>
            <w:r w:rsidRPr="00A258A2">
              <w:rPr>
                <w:sz w:val="16"/>
                <w:szCs w:val="16"/>
              </w:rPr>
              <w:t>horizontálne a vertikálne</w:t>
            </w:r>
            <w:r w:rsidRPr="00A258A2">
              <w:rPr>
                <w:iCs/>
                <w:sz w:val="16"/>
                <w:szCs w:val="16"/>
              </w:rPr>
              <w:t xml:space="preserve">), </w:t>
            </w:r>
            <w:r w:rsidRPr="00A258A2">
              <w:rPr>
                <w:sz w:val="16"/>
                <w:szCs w:val="16"/>
              </w:rPr>
              <w:t>v prípade kalamity spracovať ju len do výšky plánovaného výchovného zásahu.</w:t>
            </w:r>
          </w:p>
          <w:p w:rsidR="00444F05" w:rsidRPr="00A258A2" w:rsidRDefault="00444F05" w:rsidP="00444F05">
            <w:pPr>
              <w:spacing w:after="0" w:line="240" w:lineRule="auto"/>
              <w:jc w:val="center"/>
              <w:rPr>
                <w:sz w:val="16"/>
                <w:szCs w:val="16"/>
              </w:rPr>
            </w:pPr>
            <w:r w:rsidRPr="00A258A2">
              <w:rPr>
                <w:sz w:val="16"/>
                <w:szCs w:val="16"/>
              </w:rPr>
              <w:t>Výchovné zásahy v prípade potreby realizovať v mladých porastoch a zapracovať ich do PSL.</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 xml:space="preserve">40 </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40</w:t>
            </w:r>
          </w:p>
          <w:p w:rsidR="00444F05" w:rsidRPr="00A258A2" w:rsidRDefault="00444F05" w:rsidP="00444F05">
            <w:pPr>
              <w:spacing w:after="0" w:line="240" w:lineRule="auto"/>
              <w:jc w:val="center"/>
              <w:rPr>
                <w:color w:val="000000"/>
                <w:sz w:val="16"/>
                <w:szCs w:val="16"/>
              </w:rPr>
            </w:pPr>
            <w:r w:rsidRPr="00A258A2">
              <w:rPr>
                <w:color w:val="000000"/>
                <w:sz w:val="16"/>
                <w:szCs w:val="16"/>
              </w:rPr>
              <w:t>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1 200 000,-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1.1.5</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Zákaz aplikácie akýchkoľvek pesticídov, hnojív, vápnenia, vrátane zákazu leteckej aplikácie.</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33 </w:t>
            </w:r>
          </w:p>
          <w:p w:rsidR="00444F05" w:rsidRPr="00A258A2" w:rsidRDefault="00444F05" w:rsidP="00444F05">
            <w:pPr>
              <w:spacing w:after="0" w:line="240" w:lineRule="auto"/>
              <w:jc w:val="center"/>
              <w:rPr>
                <w:color w:val="000000"/>
                <w:sz w:val="16"/>
                <w:szCs w:val="16"/>
              </w:rPr>
            </w:pPr>
            <w:r w:rsidRPr="00A258A2">
              <w:rPr>
                <w:sz w:val="16"/>
                <w:szCs w:val="16"/>
              </w:rPr>
              <w:t>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sz w:val="16"/>
                <w:szCs w:val="16"/>
              </w:rPr>
              <w:t>33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sz w:val="16"/>
                <w:szCs w:val="16"/>
              </w:rPr>
              <w:t>33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sz w:val="16"/>
                <w:szCs w:val="16"/>
              </w:rPr>
              <w:t>33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990 000,-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1.1.6</w:t>
            </w:r>
          </w:p>
          <w:p w:rsidR="00444F05" w:rsidRPr="00A258A2" w:rsidRDefault="00444F05" w:rsidP="00444F05">
            <w:pPr>
              <w:jc w:val="center"/>
              <w:rPr>
                <w:b/>
                <w:sz w:val="16"/>
                <w:szCs w:val="16"/>
              </w:rPr>
            </w:pPr>
          </w:p>
          <w:p w:rsidR="00444F05" w:rsidRPr="00A258A2" w:rsidRDefault="00444F05" w:rsidP="00444F05">
            <w:pPr>
              <w:spacing w:after="0" w:line="240" w:lineRule="auto"/>
              <w:jc w:val="center"/>
              <w:rPr>
                <w:b/>
                <w:sz w:val="16"/>
                <w:szCs w:val="16"/>
              </w:rPr>
            </w:pP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Potláčať výskyt predátorov v spolupráci s príslušnými poľovnými združeniami (malé šelmy - líška, kuna; najmä diviak lesný).</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900 000,-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1.1.7</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Časovo-priestorové obmedzenie vykonávania lesohospodárskych zásahov – v čase toku nevykonávať lesohospodársku činnosť minimálne 1 km v okruhu od tokaniska) a v čase výchovy a vyvádzania mláďat (marec až august) obmedziť lesohospodársku činnosť.</w:t>
            </w:r>
          </w:p>
        </w:tc>
        <w:tc>
          <w:tcPr>
            <w:tcW w:w="865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sz w:val="16"/>
                <w:szCs w:val="16"/>
              </w:rPr>
              <w:t>podľa potreby, ak vznikne nárok</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1.1.8</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Vylúčiť výstavbu lyžiarskych stredísk a väčších stredísk cestovného ruchu.</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lastRenderedPageBreak/>
              <w:t>1.1.9</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Vylúčiť výstavbu ďalších lesných ciest a zvážnic.</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1.1.10</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Investície do mäkkých foriem cestovného ruchu dôsledne posúdiť z pohľadu dopadu na predmet ochrany.</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1.1.11</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Zabezpečiť monitoring všetkých tokanísk hlucháňa hôrneho v rámci CHVÚ Malá Fatra</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1.1.12</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Zabezpečiť prieskum negatívnych faktorov vplývajúcich na početnosť hlucháňa hôrneho za účelom upresnenia vhodných manažmentových opatrení.</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1.1.13</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Zabezpečiť kontrolnú činnosť dodržiavania obmedzení z dôvodu ochrany prírody.</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1.1.14</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Vylúčiť stavbu nových elektrických vedení a existujúce ošetriť prvkami pre zabránenie kolízií s vtáctvom alebo ich umiestniť pod zem, monitoring mortality na konfliktných úsekoch.</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1.1.15</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Eliminovať vplyv ľudských aktivít v oblastiach výskytu druhu so zreteľom na jeho ročný cyklus v čase výberu tokanísk, toku, hniezdenia a výchovy mláďat (1.2. – 30.6.) obmedzenie turizmus so zreteľom na športové aktivity (vykonávanie kontrol nelegálneho pohybu motorových vozidiel, zberu lesných plodov, používanie dronov).</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1.1.16</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pStyle w:val="Pta"/>
              <w:tabs>
                <w:tab w:val="left" w:pos="142"/>
                <w:tab w:val="left" w:pos="426"/>
              </w:tabs>
              <w:spacing w:after="0" w:line="240" w:lineRule="auto"/>
              <w:jc w:val="center"/>
              <w:rPr>
                <w:bCs/>
                <w:sz w:val="16"/>
                <w:szCs w:val="16"/>
                <w:lang w:val="sk-SK"/>
              </w:rPr>
            </w:pPr>
            <w:r w:rsidRPr="00A258A2">
              <w:rPr>
                <w:bCs/>
                <w:sz w:val="16"/>
                <w:szCs w:val="16"/>
                <w:lang w:val="sk-SK"/>
              </w:rPr>
              <w:t>Výkup pozemkov do vlastníctva štátu pod správu štátnej organizácie ochrany prírody,</w:t>
            </w:r>
          </w:p>
          <w:p w:rsidR="00444F05" w:rsidRPr="00A258A2" w:rsidRDefault="00444F05" w:rsidP="00444F05">
            <w:pPr>
              <w:spacing w:after="0" w:line="240" w:lineRule="auto"/>
              <w:jc w:val="center"/>
              <w:rPr>
                <w:sz w:val="16"/>
                <w:szCs w:val="16"/>
              </w:rPr>
            </w:pPr>
            <w:r w:rsidRPr="00A258A2">
              <w:rPr>
                <w:bCs w:val="0"/>
                <w:sz w:val="16"/>
                <w:szCs w:val="16"/>
              </w:rPr>
              <w:t>prehodnotiť súčasnú právnu úpravu (vyhláška MŽP SR č. 2/2011 Z.z.) a jej relevantnosť pre ochranu druhu, výkup prioritne pre územie NP Malá Fatra, alebo EFP 3.</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200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200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6 000 000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1.1.17</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V celom CHVÚ Malá Fatra vylúčiť kŕmenie poľovnej zveri jadrovým krmivom (kukurica, pšenica, ovos, raž, šrot), silážou a potravinárskym odpadom nad 900 m n. m. a zakázať vnadenie diviačej zveri, </w:t>
            </w:r>
            <w:r w:rsidRPr="00A258A2">
              <w:rPr>
                <w:color w:val="auto"/>
                <w:sz w:val="16"/>
                <w:szCs w:val="16"/>
              </w:rPr>
              <w:t>vylúčiť vakcináciu líšok proti besnote.</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1.2.1</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sz w:val="16"/>
                <w:szCs w:val="16"/>
              </w:rPr>
              <w:t>Zabezpečenie každoročného monitoringu druhu tetrov holniak a faktorov negatívne ovplyvňujúci druh.</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C06B96"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lastRenderedPageBreak/>
              <w:t>1.2.2</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bCs w:val="0"/>
                <w:sz w:val="16"/>
                <w:szCs w:val="16"/>
              </w:rPr>
              <w:t>Lesné aj nelesné biotopy, kde sa v súčasnosti v hôľnych častiach EFP4 nerealizuje pastva, ponechať na prirodzený vývoj (bez odstraňovania drevín).</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b/>
                <w:color w:val="000000"/>
                <w:sz w:val="16"/>
                <w:szCs w:val="16"/>
              </w:rPr>
              <w:t>1 500 000,-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C06B96"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1.2.3</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bCs w:val="0"/>
                <w:sz w:val="16"/>
                <w:szCs w:val="16"/>
              </w:rPr>
              <w:t>Vylúčiť aplikáciu pesticídov a insekticídov.</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1.2.4</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Vylúčiť akúkoľvek výstavbu rekreačných zariadení v kľúčových biotopoch tetrova hoľniaka.</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1.2.5</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Potláčať výskyt predátorov v spolupráca s príslušnými poľovnými združeniami (malé šelmy- líška, kuna, diviak lesný), dočasne vylúčiť realizáciu adopcií mladších mláďat orla skalného v rámci CHVÚ.</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1.2.6</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Usmerniť športovú a turistickú činnosť v zmysle Návštevného poriadku NP Malá Fatra</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1.2.7</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V odôvodnených prípadoch presmerovať alebo zrušiť (dočasne uzavrieť) častí existujúcich chodníkov.</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1.2.8</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bCs w:val="0"/>
                <w:sz w:val="16"/>
                <w:szCs w:val="16"/>
              </w:rPr>
              <w:t>Výkup pozemkov v rámci EFP4.</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200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6 000 000,-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C06B96" w:rsidRPr="00A258A2" w:rsidTr="00A258A2">
        <w:trPr>
          <w:trHeight w:val="48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1.2.9</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bCs w:val="0"/>
                <w:sz w:val="16"/>
                <w:szCs w:val="16"/>
              </w:rPr>
              <w:t>Zabezpečiť prieskum negatívnych faktorov vplývajúcich na početnosť tetrova hoľniaka za účelom upresnenia vhodných manažmentových opatrení.</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900 000,-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1.2.10</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Zákaz zalesňovania na nelesných plochách a nad hornou hranicou lesa, zákaz výsadby kosodreviny nad hornou hranicou lesa.</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sz w:val="16"/>
                <w:szCs w:val="16"/>
              </w:rPr>
              <w:t>1.2</w:t>
            </w:r>
            <w:r w:rsidR="00E41D6A" w:rsidRPr="00A258A2">
              <w:rPr>
                <w:b/>
                <w:sz w:val="16"/>
                <w:szCs w:val="16"/>
              </w:rPr>
              <w:t>.11</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Zákaz pohybu mimo značených turistických chodníkov vrátane stanovania, bivakovania a nocovania.</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1.2.12</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 xml:space="preserve">V celom CHVÚ Malá Fatra vylúčiť kŕmenie poľovnej zveri jadrovým krmivom (kukurica, pšenica, ovos, raž, šrot), silážou a potravinárskym odpadom nad 900 m n. m. a bližšie ako 1500 m od biotopu tetrova hoľniaka a zakázať vnadenie diviačej zveri, </w:t>
            </w:r>
            <w:r w:rsidRPr="00A258A2">
              <w:rPr>
                <w:color w:val="auto"/>
                <w:sz w:val="16"/>
                <w:szCs w:val="16"/>
              </w:rPr>
              <w:t>vylúčiť vakcináciu líšok proti besnote.</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1.2.13</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sz w:val="16"/>
                <w:szCs w:val="16"/>
              </w:rPr>
              <w:t xml:space="preserve">V prípade potreby zabezpečiť doplnenie výsadby vhodných druhov drevín (bobuľonosné, breza, </w:t>
            </w:r>
            <w:r w:rsidRPr="00A258A2">
              <w:rPr>
                <w:sz w:val="16"/>
                <w:szCs w:val="16"/>
              </w:rPr>
              <w:lastRenderedPageBreak/>
              <w:t>jelša jarabina) pod hornou hranicou lesa, zabezpečiť ochranu mravenísk.</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lastRenderedPageBreak/>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 xml:space="preserve">Bez finančných </w:t>
            </w:r>
            <w:r w:rsidRPr="00A258A2">
              <w:rPr>
                <w:b/>
                <w:color w:val="000000"/>
                <w:sz w:val="16"/>
                <w:szCs w:val="16"/>
              </w:rPr>
              <w:lastRenderedPageBreak/>
              <w:t>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240"/>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lastRenderedPageBreak/>
              <w:t>1.2.14</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 xml:space="preserve">Dodržiavať rozsahy zastúpenia jednotlivých drevín, vyplývajúce z HSLT a uvedené v PSL, zastúpenie smreka udržiavať na dolnej hranici rozsahu, </w:t>
            </w:r>
            <w:r w:rsidRPr="00A258A2">
              <w:rPr>
                <w:sz w:val="16"/>
                <w:szCs w:val="16"/>
              </w:rPr>
              <w:t>obnova lesných porastov bude prebiehať tak, aby zalesnenie, prerezávka a prebierka v týchto porastoch viedli k vzniku lesa s podielom buka aspoň 70 % pre EFP 5.</w:t>
            </w:r>
          </w:p>
        </w:tc>
        <w:tc>
          <w:tcPr>
            <w:tcW w:w="865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nákladoch vyššie</w:t>
            </w:r>
          </w:p>
          <w:p w:rsidR="00444F05" w:rsidRPr="00A258A2" w:rsidRDefault="00444F05" w:rsidP="00444F05">
            <w:pPr>
              <w:spacing w:after="0" w:line="240" w:lineRule="auto"/>
              <w:jc w:val="center"/>
              <w:rPr>
                <w:color w:val="000000"/>
                <w:sz w:val="16"/>
                <w:szCs w:val="16"/>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1.2.15</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sz w:val="16"/>
                <w:szCs w:val="16"/>
              </w:rPr>
              <w:t>Ponechávanie viac ako päť životaschopných stromov na 1 hektár obnovovanej plochy v rámci JPRL na prirodzené dožitie, s priemerom väčším ako 30 cm meraným v prsnej výške, trvale na pni pre EFP 5.</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150 000,-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1.2.16</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bCs w:val="0"/>
                <w:sz w:val="16"/>
                <w:szCs w:val="16"/>
              </w:rPr>
              <w:t>Usmernením lesohospodárskej činnosti pomocou PSL zabezpečiť dostatok starých lesov v CHVÚ Malá Fatra a podľa normálneho (ideálneho, optimálneho) zloženia vekových stupňov dodržať podiel starých lesov nad 80 rokov (9. až 15+ vekový stupeň) v územiach s 1. – 3. stupňom ochrany na úrovni aspoň 33 % a to aj podľa jednotlivých LHC.</w:t>
            </w:r>
          </w:p>
        </w:tc>
        <w:tc>
          <w:tcPr>
            <w:tcW w:w="865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nákladoch vyššie</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1.2.17</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Zakázané je použitie iného ako výberkového hospodárskeho spôsobu, alebo skupinovej clonnej obnovy alebo účelového výberu v rámci maloplošnej formy podrastového hospodárskeho spôsobu v celom CHVÚ.</w:t>
            </w:r>
          </w:p>
        </w:tc>
        <w:tc>
          <w:tcPr>
            <w:tcW w:w="865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sz w:val="16"/>
                <w:szCs w:val="16"/>
              </w:rPr>
              <w:t>podľa potreby v celkovom odhade nákladov do 50 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50 000,-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E41D6A" w:rsidP="00444F05">
            <w:pPr>
              <w:spacing w:after="0" w:line="240" w:lineRule="auto"/>
              <w:jc w:val="center"/>
              <w:rPr>
                <w:b/>
                <w:color w:val="000000"/>
                <w:sz w:val="16"/>
                <w:szCs w:val="16"/>
              </w:rPr>
            </w:pPr>
            <w:r w:rsidRPr="00A258A2">
              <w:rPr>
                <w:b/>
                <w:sz w:val="16"/>
                <w:szCs w:val="16"/>
              </w:rPr>
              <w:t>1.2.18</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Nebudovať nové lesné cesty, protipožiarne cesty a zvážnice v starých porastoch nad 80 r. veku v celom CHVÚ.</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1.2.19</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color w:val="auto"/>
                <w:sz w:val="16"/>
                <w:szCs w:val="16"/>
              </w:rPr>
              <w:t>Pri regulácii tokov vylúčiť pri spevňovaní brehov používanie iba umelých prvkov (betón a panely), je nevyhnutné používať aj prírodné materiálov v celom CHVÚ v rámci EFP 6.</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sz w:val="16"/>
                <w:szCs w:val="16"/>
              </w:rPr>
              <w:t>1.2.21</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auto"/>
                <w:sz w:val="16"/>
                <w:szCs w:val="16"/>
              </w:rPr>
              <w:t>Pokračovať v znižovaní zaťaženia vodných ekosystémov cudzorodými látkami, podporovať budovanie ČOV.</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E41D6A" w:rsidP="00C06B96">
            <w:pPr>
              <w:spacing w:after="0" w:line="240" w:lineRule="auto"/>
              <w:jc w:val="center"/>
              <w:rPr>
                <w:b/>
                <w:color w:val="000000"/>
                <w:sz w:val="16"/>
                <w:szCs w:val="16"/>
              </w:rPr>
            </w:pPr>
            <w:r w:rsidRPr="00A258A2">
              <w:rPr>
                <w:b/>
                <w:sz w:val="16"/>
                <w:szCs w:val="16"/>
              </w:rPr>
              <w:t>1.2.22</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color w:val="auto"/>
                <w:sz w:val="16"/>
                <w:szCs w:val="16"/>
              </w:rPr>
              <w:t xml:space="preserve">Zlepšovať podmienky na hniezdenie – tvorba kolmých stien </w:t>
            </w:r>
            <w:r w:rsidRPr="00A258A2">
              <w:rPr>
                <w:sz w:val="16"/>
                <w:szCs w:val="16"/>
              </w:rPr>
              <w:t>so súhlasom vlastníka, správcu pozemku a správcu dotknutého vodného toku.</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 xml:space="preserve">5 </w:t>
            </w:r>
          </w:p>
          <w:p w:rsidR="00C06B96" w:rsidRPr="00A258A2" w:rsidRDefault="00C06B96" w:rsidP="00C06B96">
            <w:pPr>
              <w:spacing w:after="0" w:line="240" w:lineRule="auto"/>
              <w:jc w:val="center"/>
              <w:rPr>
                <w:color w:val="000000"/>
                <w:sz w:val="16"/>
                <w:szCs w:val="16"/>
              </w:rPr>
            </w:pPr>
            <w:r w:rsidRPr="00A258A2">
              <w:rPr>
                <w:color w:val="000000"/>
                <w:sz w:val="16"/>
                <w:szCs w:val="16"/>
              </w:rPr>
              <w:t>tis.</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 xml:space="preserve">5 </w:t>
            </w:r>
          </w:p>
          <w:p w:rsidR="00C06B96" w:rsidRPr="00A258A2" w:rsidRDefault="00C06B96" w:rsidP="00C06B96">
            <w:pPr>
              <w:spacing w:after="0" w:line="240" w:lineRule="auto"/>
              <w:jc w:val="center"/>
              <w:rPr>
                <w:color w:val="000000"/>
                <w:sz w:val="16"/>
                <w:szCs w:val="16"/>
              </w:rPr>
            </w:pPr>
            <w:r w:rsidRPr="00A258A2">
              <w:rPr>
                <w:color w:val="000000"/>
                <w:sz w:val="16"/>
                <w:szCs w:val="16"/>
              </w:rPr>
              <w:t>tis.</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 xml:space="preserve">5 </w:t>
            </w:r>
          </w:p>
          <w:p w:rsidR="00C06B96" w:rsidRPr="00A258A2" w:rsidRDefault="00C06B96" w:rsidP="00C06B96">
            <w:pPr>
              <w:spacing w:after="0" w:line="240" w:lineRule="auto"/>
              <w:jc w:val="center"/>
              <w:rPr>
                <w:color w:val="000000"/>
                <w:sz w:val="16"/>
                <w:szCs w:val="16"/>
              </w:rPr>
            </w:pPr>
            <w:r w:rsidRPr="00A258A2">
              <w:rPr>
                <w:color w:val="000000"/>
                <w:sz w:val="16"/>
                <w:szCs w:val="16"/>
              </w:rPr>
              <w:t>tis.</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25 000,-</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C06B96" w:rsidRPr="00A258A2" w:rsidTr="00A258A2">
        <w:trPr>
          <w:trHeight w:val="255"/>
          <w:jc w:val="center"/>
        </w:trPr>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sz w:val="16"/>
                <w:szCs w:val="16"/>
              </w:rPr>
              <w:t>1.2.23</w:t>
            </w:r>
          </w:p>
        </w:tc>
        <w:tc>
          <w:tcPr>
            <w:tcW w:w="3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color w:val="auto"/>
                <w:sz w:val="16"/>
                <w:szCs w:val="16"/>
              </w:rPr>
              <w:t xml:space="preserve">Obmedzenie nových nadzemných elektrických vedení ponad vodné toky, v prípade nevyhnutnosti </w:t>
            </w:r>
            <w:r w:rsidRPr="00A258A2">
              <w:rPr>
                <w:color w:val="auto"/>
                <w:sz w:val="16"/>
                <w:szCs w:val="16"/>
              </w:rPr>
              <w:lastRenderedPageBreak/>
              <w:t>trasovania ponad tok je prevádzkovateľ siete povinný realizovať opatrenia na zviditeľnenie drôtov elektrického vedenia, povinnosť inštalácie prvkov zviditeľňujúcich drôty elektrického vedenia na existujúcich nadzemných elektrických vedeniach križujúcich vodné toky.</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lastRenderedPageBreak/>
              <w:t>0</w:t>
            </w:r>
          </w:p>
        </w:tc>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 xml:space="preserve">Bez finančných </w:t>
            </w:r>
            <w:r w:rsidRPr="00A258A2">
              <w:rPr>
                <w:b/>
                <w:color w:val="000000"/>
                <w:sz w:val="16"/>
                <w:szCs w:val="16"/>
              </w:rPr>
              <w:lastRenderedPageBreak/>
              <w:t>náhrad</w:t>
            </w:r>
          </w:p>
        </w:tc>
        <w:tc>
          <w:tcPr>
            <w:tcW w:w="560" w:type="dxa"/>
            <w:tcBorders>
              <w:top w:val="single" w:sz="4" w:space="0" w:color="000000"/>
              <w:left w:val="single" w:sz="8" w:space="0" w:color="000000"/>
              <w:bottom w:val="single" w:sz="4"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sz w:val="16"/>
                <w:szCs w:val="16"/>
              </w:rPr>
              <w:lastRenderedPageBreak/>
              <w:t>1.2.24</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sz w:val="16"/>
                <w:szCs w:val="16"/>
              </w:rPr>
              <w:t>V CHVÚ 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nákladoch vyššie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1.3.1.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iCs/>
                <w:sz w:val="16"/>
                <w:szCs w:val="16"/>
              </w:rPr>
              <w:t>Bezzásahový režim v lesných biotopoch s výskytom žltochvosta lesného (ak si daný stav biotopu nevyžaduje opatrenia na zlepšenie stavu).</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nákladoch vyššie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1.3.2.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iCs/>
                <w:sz w:val="16"/>
                <w:szCs w:val="16"/>
              </w:rPr>
              <w:t>Zabezpečiť vhodnej štruktúru porastov (menší zápoj korún, zakmenenie min. 0,6).</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nákladoch vyššie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sz w:val="16"/>
                <w:szCs w:val="16"/>
              </w:rPr>
            </w:pPr>
            <w:r w:rsidRPr="00A258A2">
              <w:rPr>
                <w:b/>
                <w:sz w:val="16"/>
                <w:szCs w:val="16"/>
              </w:rPr>
              <w:t>1.3.3.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iCs/>
                <w:sz w:val="16"/>
                <w:szCs w:val="16"/>
              </w:rPr>
              <w:t>Zlepšenie hniezdnych možností druhu (vyvesenie búdok).</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25 000,-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1.3.4.</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iCs/>
                <w:sz w:val="16"/>
                <w:szCs w:val="16"/>
              </w:rPr>
              <w:t>Ochrana starých drevín v záhradách a parkoch.</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C06B96" w:rsidP="00444F05">
            <w:pPr>
              <w:spacing w:after="0" w:line="240" w:lineRule="auto"/>
              <w:jc w:val="center"/>
              <w:rPr>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1.3.5.</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iCs/>
                <w:sz w:val="16"/>
                <w:szCs w:val="16"/>
              </w:rPr>
              <w:t>Zamedzenie straty pestrosti biotopov, podpora extenzívnej pastvy na hniezdnych lokalitách susediacimi s lúkami a pasienkami, udržať pôvodný vegetačný kryt na lúkach a pasienkoch pre druh skaliar pestrý</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podľa potreby ak vznikne nárok</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C06B96"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sz w:val="16"/>
                <w:szCs w:val="16"/>
              </w:rPr>
            </w:pPr>
            <w:r w:rsidRPr="00A258A2">
              <w:rPr>
                <w:b/>
                <w:sz w:val="16"/>
                <w:szCs w:val="16"/>
              </w:rPr>
              <w:t>1.3.6.</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sz w:val="16"/>
                <w:szCs w:val="16"/>
              </w:rPr>
            </w:pPr>
            <w:r w:rsidRPr="00A258A2">
              <w:rPr>
                <w:iCs/>
                <w:sz w:val="16"/>
                <w:szCs w:val="16"/>
              </w:rPr>
              <w:t>monitoring výskytu a hniezdenia druhu monitoring populačnej dynamiky a trendu vývoja populácie u skaliara pestrého</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C06B96"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C00000"/>
                <w:sz w:val="16"/>
                <w:szCs w:val="16"/>
              </w:rPr>
            </w:pPr>
            <w:r w:rsidRPr="00A258A2">
              <w:rPr>
                <w:b/>
                <w:sz w:val="16"/>
                <w:szCs w:val="16"/>
              </w:rPr>
              <w:t>2.1.1.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C00000"/>
                <w:sz w:val="16"/>
                <w:szCs w:val="16"/>
              </w:rPr>
            </w:pPr>
            <w:r w:rsidRPr="00A258A2">
              <w:rPr>
                <w:rFonts w:eastAsiaTheme="minorHAnsi"/>
                <w:sz w:val="16"/>
                <w:szCs w:val="16"/>
              </w:rPr>
              <w:t>Ponechanie suchých stojacich, odumierajúcich, odumretých a dutinových stromov alebo ich skupín (ekonomicky nezaujímavých) v poraste, vrátane zlomených zvyškov kme</w:t>
            </w:r>
            <w:r w:rsidRPr="00A258A2">
              <w:rPr>
                <w:rFonts w:eastAsia="TimesNewRoman"/>
                <w:sz w:val="16"/>
                <w:szCs w:val="16"/>
              </w:rPr>
              <w:t>ň</w:t>
            </w:r>
            <w:r w:rsidRPr="00A258A2">
              <w:rPr>
                <w:rFonts w:eastAsiaTheme="minorHAnsi"/>
                <w:sz w:val="16"/>
                <w:szCs w:val="16"/>
              </w:rPr>
              <w:t xml:space="preserve">ov </w:t>
            </w:r>
            <w:r w:rsidRPr="00A258A2">
              <w:rPr>
                <w:sz w:val="16"/>
                <w:szCs w:val="16"/>
              </w:rPr>
              <w:t>pri obnovnej, prípadne výchovnej ťažbe  v rámci EFP 2.</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r w:rsidRPr="00A258A2">
              <w:rPr>
                <w:color w:val="000000"/>
                <w:sz w:val="16"/>
                <w:szCs w:val="16"/>
              </w:rPr>
              <w:t>50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C06B96" w:rsidRPr="00A258A2" w:rsidRDefault="00C06B96" w:rsidP="00C06B96">
            <w:pPr>
              <w:spacing w:after="0" w:line="240" w:lineRule="auto"/>
              <w:jc w:val="center"/>
              <w:rPr>
                <w:b/>
                <w:color w:val="000000"/>
                <w:sz w:val="16"/>
                <w:szCs w:val="16"/>
              </w:rPr>
            </w:pPr>
            <w:r w:rsidRPr="00A258A2">
              <w:rPr>
                <w:b/>
                <w:color w:val="000000"/>
                <w:sz w:val="16"/>
                <w:szCs w:val="16"/>
              </w:rPr>
              <w:t>1 500 000,-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C06B96" w:rsidRPr="00A258A2" w:rsidRDefault="00C06B96" w:rsidP="00C06B96">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lastRenderedPageBreak/>
              <w:t>2.1.2.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enie aplikácie chemických prípravkov v boji so škodlivými</w:t>
            </w:r>
          </w:p>
          <w:p w:rsidR="00A72391" w:rsidRPr="00A258A2" w:rsidRDefault="00A72391" w:rsidP="00A72391">
            <w:pPr>
              <w:spacing w:after="0" w:line="240" w:lineRule="auto"/>
              <w:jc w:val="center"/>
              <w:rPr>
                <w:rFonts w:eastAsiaTheme="minorHAnsi"/>
                <w:sz w:val="16"/>
                <w:szCs w:val="16"/>
              </w:rPr>
            </w:pPr>
            <w:r w:rsidRPr="00A258A2">
              <w:rPr>
                <w:rFonts w:eastAsia="TimesNewRoman"/>
                <w:sz w:val="16"/>
                <w:szCs w:val="16"/>
              </w:rPr>
              <w:t>č</w:t>
            </w:r>
            <w:r w:rsidRPr="00A258A2">
              <w:rPr>
                <w:rFonts w:eastAsiaTheme="minorHAnsi"/>
                <w:sz w:val="16"/>
                <w:szCs w:val="16"/>
              </w:rPr>
              <w:t>inite</w:t>
            </w:r>
            <w:r w:rsidRPr="00A258A2">
              <w:rPr>
                <w:rFonts w:eastAsia="TimesNewRoman"/>
                <w:sz w:val="16"/>
                <w:szCs w:val="16"/>
              </w:rPr>
              <w:t>ľ</w:t>
            </w:r>
            <w:r w:rsidRPr="00A258A2">
              <w:rPr>
                <w:rFonts w:eastAsiaTheme="minorHAnsi"/>
                <w:sz w:val="16"/>
                <w:szCs w:val="16"/>
              </w:rPr>
              <w:t>mi (pesticídov a insekticídov) v EFP 2.</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50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b/>
                <w:color w:val="000000"/>
                <w:sz w:val="16"/>
                <w:szCs w:val="16"/>
              </w:rPr>
              <w:t>1 500 000,-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rFonts w:eastAsiaTheme="minorHAnsi"/>
                <w:sz w:val="16"/>
                <w:szCs w:val="16"/>
              </w:rPr>
              <w:t xml:space="preserve">Pri obnovnej </w:t>
            </w:r>
            <w:r w:rsidRPr="00A258A2">
              <w:rPr>
                <w:rFonts w:eastAsia="TimesNewRoman"/>
                <w:sz w:val="16"/>
                <w:szCs w:val="16"/>
              </w:rPr>
              <w:t>ť</w:t>
            </w:r>
            <w:r w:rsidRPr="00A258A2">
              <w:rPr>
                <w:rFonts w:eastAsiaTheme="minorHAnsi"/>
                <w:sz w:val="16"/>
                <w:szCs w:val="16"/>
              </w:rPr>
              <w:t>ažbe zabezpe</w:t>
            </w:r>
            <w:r w:rsidRPr="00A258A2">
              <w:rPr>
                <w:rFonts w:eastAsia="TimesNewRoman"/>
                <w:sz w:val="16"/>
                <w:szCs w:val="16"/>
              </w:rPr>
              <w:t>č</w:t>
            </w:r>
            <w:r w:rsidRPr="00A258A2">
              <w:rPr>
                <w:rFonts w:eastAsiaTheme="minorHAnsi"/>
                <w:sz w:val="16"/>
                <w:szCs w:val="16"/>
              </w:rPr>
              <w:t>i</w:t>
            </w:r>
            <w:r w:rsidRPr="00A258A2">
              <w:rPr>
                <w:rFonts w:eastAsia="TimesNewRoman"/>
                <w:sz w:val="16"/>
                <w:szCs w:val="16"/>
              </w:rPr>
              <w:t xml:space="preserve">ť </w:t>
            </w:r>
            <w:r w:rsidRPr="00A258A2">
              <w:rPr>
                <w:rFonts w:eastAsiaTheme="minorHAnsi"/>
                <w:sz w:val="16"/>
                <w:szCs w:val="16"/>
              </w:rPr>
              <w:t>zachovanie minimálne 60 % porastov starších ako 80 rokov v rámci LC.</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100</w:t>
            </w:r>
          </w:p>
          <w:p w:rsidR="00A72391" w:rsidRPr="00A258A2" w:rsidRDefault="00A72391" w:rsidP="00A72391">
            <w:pPr>
              <w:spacing w:after="0" w:line="240" w:lineRule="auto"/>
              <w:jc w:val="center"/>
              <w:rPr>
                <w:color w:val="000000"/>
                <w:sz w:val="16"/>
                <w:szCs w:val="16"/>
              </w:rPr>
            </w:pPr>
            <w:r w:rsidRPr="00A258A2">
              <w:rPr>
                <w:sz w:val="16"/>
                <w:szCs w:val="16"/>
              </w:rPr>
              <w:t>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b/>
                <w:color w:val="000000"/>
                <w:sz w:val="16"/>
                <w:szCs w:val="16"/>
              </w:rPr>
              <w:t>3 000 000,-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2.1.4.</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Dohodnutie režimu ochrany hniezdiska s dotknutou lesnou správou.</w:t>
            </w:r>
          </w:p>
          <w:p w:rsidR="00A72391" w:rsidRPr="00A258A2" w:rsidRDefault="00A72391" w:rsidP="00A72391">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Opatrenie spo</w:t>
            </w:r>
            <w:r w:rsidRPr="00A258A2">
              <w:rPr>
                <w:rFonts w:eastAsia="TimesNewRoman"/>
                <w:sz w:val="16"/>
                <w:szCs w:val="16"/>
              </w:rPr>
              <w:t>č</w:t>
            </w:r>
            <w:r w:rsidRPr="00A258A2">
              <w:rPr>
                <w:rFonts w:eastAsiaTheme="minorHAnsi"/>
                <w:sz w:val="16"/>
                <w:szCs w:val="16"/>
              </w:rPr>
              <w:t>íva v ponechaní hniezdneho stromu a okolitého porastu (skupín stromov) po zhodnotení hniezdneho biotopu na základe terénnej obhliadky za ú</w:t>
            </w:r>
            <w:r w:rsidRPr="00A258A2">
              <w:rPr>
                <w:rFonts w:eastAsia="TimesNewRoman"/>
                <w:sz w:val="16"/>
                <w:szCs w:val="16"/>
              </w:rPr>
              <w:t>č</w:t>
            </w:r>
            <w:r w:rsidRPr="00A258A2">
              <w:rPr>
                <w:rFonts w:eastAsiaTheme="minorHAnsi"/>
                <w:sz w:val="16"/>
                <w:szCs w:val="16"/>
              </w:rPr>
              <w:t>elom ochrany hniezdiska, nastavenie režimu k</w:t>
            </w:r>
            <w:r w:rsidRPr="00A258A2">
              <w:rPr>
                <w:rFonts w:eastAsia="TimesNewRoman"/>
                <w:sz w:val="16"/>
                <w:szCs w:val="16"/>
              </w:rPr>
              <w:t>ľ</w:t>
            </w:r>
            <w:r w:rsidRPr="00A258A2">
              <w:rPr>
                <w:rFonts w:eastAsiaTheme="minorHAnsi"/>
                <w:sz w:val="16"/>
                <w:szCs w:val="16"/>
              </w:rPr>
              <w:t>udu v hniezdnom období, nastavenie špeciálneho režimu hospodárenia</w:t>
            </w:r>
          </w:p>
          <w:p w:rsidR="00A72391" w:rsidRPr="00A258A2" w:rsidRDefault="00A72391" w:rsidP="00A72391">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(výberkový, ú</w:t>
            </w:r>
            <w:r w:rsidRPr="00A258A2">
              <w:rPr>
                <w:rFonts w:eastAsia="TimesNewRoman"/>
                <w:sz w:val="16"/>
                <w:szCs w:val="16"/>
              </w:rPr>
              <w:t>č</w:t>
            </w:r>
            <w:r w:rsidRPr="00A258A2">
              <w:rPr>
                <w:rFonts w:eastAsiaTheme="minorHAnsi"/>
                <w:sz w:val="16"/>
                <w:szCs w:val="16"/>
              </w:rPr>
              <w:t>elový), vyhlásenie</w:t>
            </w:r>
          </w:p>
          <w:p w:rsidR="00A72391" w:rsidRPr="00A258A2" w:rsidRDefault="00A72391" w:rsidP="00A72391">
            <w:pPr>
              <w:spacing w:after="0" w:line="240" w:lineRule="auto"/>
              <w:jc w:val="center"/>
              <w:rPr>
                <w:sz w:val="16"/>
                <w:szCs w:val="16"/>
              </w:rPr>
            </w:pPr>
            <w:r w:rsidRPr="00A258A2">
              <w:rPr>
                <w:rFonts w:eastAsiaTheme="minorHAnsi"/>
                <w:sz w:val="16"/>
                <w:szCs w:val="16"/>
              </w:rPr>
              <w:t>ochrannej zóny.</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150 000,-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2.1.5</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autoSpaceDE w:val="0"/>
              <w:autoSpaceDN w:val="0"/>
              <w:adjustRightInd w:val="0"/>
              <w:spacing w:after="0" w:line="240" w:lineRule="auto"/>
              <w:jc w:val="center"/>
              <w:rPr>
                <w:rFonts w:eastAsiaTheme="minorHAnsi"/>
                <w:sz w:val="16"/>
                <w:szCs w:val="16"/>
              </w:rPr>
            </w:pPr>
            <w:r w:rsidRPr="00A258A2">
              <w:rPr>
                <w:iCs/>
                <w:sz w:val="16"/>
                <w:szCs w:val="16"/>
              </w:rPr>
              <w:t xml:space="preserve">V rámci obhospodarovania ponechávať hrúbkovo nadpriemerné jedince drevín, </w:t>
            </w:r>
            <w:r w:rsidRPr="00A258A2">
              <w:rPr>
                <w:rFonts w:eastAsiaTheme="minorHAnsi"/>
                <w:sz w:val="16"/>
                <w:szCs w:val="16"/>
              </w:rPr>
              <w:t>suchých stojacich, odumierajúcich, odumretých a dutinových stromov v</w:t>
            </w:r>
          </w:p>
          <w:p w:rsidR="00A72391" w:rsidRPr="00A258A2" w:rsidRDefault="00A72391" w:rsidP="00A72391">
            <w:pPr>
              <w:spacing w:after="0" w:line="240" w:lineRule="auto"/>
              <w:jc w:val="center"/>
              <w:rPr>
                <w:sz w:val="16"/>
                <w:szCs w:val="16"/>
              </w:rPr>
            </w:pPr>
            <w:r w:rsidRPr="00A258A2">
              <w:rPr>
                <w:rFonts w:eastAsiaTheme="minorHAnsi"/>
                <w:sz w:val="16"/>
                <w:szCs w:val="16"/>
              </w:rPr>
              <w:t>poraste, jednotlivých alebo skupín rôznych druhov stromov, ponechanie stojacich zlomených zvyškov kme</w:t>
            </w:r>
            <w:r w:rsidRPr="00A258A2">
              <w:rPr>
                <w:rFonts w:eastAsia="TimesNewRoman"/>
                <w:sz w:val="16"/>
                <w:szCs w:val="16"/>
              </w:rPr>
              <w:t>ň</w:t>
            </w:r>
            <w:r w:rsidRPr="00A258A2">
              <w:rPr>
                <w:rFonts w:eastAsiaTheme="minorHAnsi"/>
                <w:sz w:val="16"/>
                <w:szCs w:val="16"/>
              </w:rPr>
              <w:t xml:space="preserve">ov, </w:t>
            </w:r>
            <w:r w:rsidRPr="00A258A2">
              <w:rPr>
                <w:sz w:val="16"/>
                <w:szCs w:val="16"/>
              </w:rPr>
              <w:t>pri obnovnej, prípadne výchovnej ťažbe</w:t>
            </w:r>
            <w:r w:rsidRPr="00A258A2">
              <w:rPr>
                <w:iCs/>
                <w:sz w:val="16"/>
                <w:szCs w:val="16"/>
              </w:rPr>
              <w:t xml:space="preserve">  na dožitie (o.i. ide o významné jedince z dendrologického hľadiska).</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2.1.6</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heme="minorHAnsi"/>
                <w:sz w:val="16"/>
                <w:szCs w:val="16"/>
              </w:rPr>
              <w:t xml:space="preserve">Pri obnovnej </w:t>
            </w:r>
            <w:r w:rsidRPr="00A258A2">
              <w:rPr>
                <w:rFonts w:eastAsia="TimesNewRoman"/>
                <w:sz w:val="16"/>
                <w:szCs w:val="16"/>
              </w:rPr>
              <w:t>ť</w:t>
            </w:r>
            <w:r w:rsidRPr="00A258A2">
              <w:rPr>
                <w:rFonts w:eastAsiaTheme="minorHAnsi"/>
                <w:sz w:val="16"/>
                <w:szCs w:val="16"/>
              </w:rPr>
              <w:t>ažbe zabezpe</w:t>
            </w:r>
            <w:r w:rsidRPr="00A258A2">
              <w:rPr>
                <w:rFonts w:eastAsia="TimesNewRoman"/>
                <w:sz w:val="16"/>
                <w:szCs w:val="16"/>
              </w:rPr>
              <w:t>č</w:t>
            </w:r>
            <w:r w:rsidRPr="00A258A2">
              <w:rPr>
                <w:rFonts w:eastAsiaTheme="minorHAnsi"/>
                <w:sz w:val="16"/>
                <w:szCs w:val="16"/>
              </w:rPr>
              <w:t>i</w:t>
            </w:r>
            <w:r w:rsidRPr="00A258A2">
              <w:rPr>
                <w:rFonts w:eastAsia="TimesNewRoman"/>
                <w:sz w:val="16"/>
                <w:szCs w:val="16"/>
              </w:rPr>
              <w:t>ť</w:t>
            </w:r>
            <w:r w:rsidRPr="00A258A2">
              <w:rPr>
                <w:rFonts w:eastAsiaTheme="minorHAnsi"/>
                <w:sz w:val="16"/>
                <w:szCs w:val="16"/>
              </w:rPr>
              <w:t>, aby zostalo zachovaných minimálne 50 % porastov starších ako 80 rokov.</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opatreniach vyššie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2.1.7</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enie aplikácie chemických prípravkov v boji so škodlivými</w:t>
            </w:r>
          </w:p>
          <w:p w:rsidR="00444F05" w:rsidRPr="00A258A2" w:rsidRDefault="00444F05" w:rsidP="00444F05">
            <w:pPr>
              <w:spacing w:after="0" w:line="240" w:lineRule="auto"/>
              <w:jc w:val="center"/>
              <w:rPr>
                <w:sz w:val="16"/>
                <w:szCs w:val="16"/>
              </w:rPr>
            </w:pPr>
            <w:r w:rsidRPr="00A258A2">
              <w:rPr>
                <w:rFonts w:eastAsia="TimesNewRoman"/>
                <w:sz w:val="16"/>
                <w:szCs w:val="16"/>
              </w:rPr>
              <w:t>č</w:t>
            </w:r>
            <w:r w:rsidRPr="00A258A2">
              <w:rPr>
                <w:rFonts w:eastAsiaTheme="minorHAnsi"/>
                <w:sz w:val="16"/>
                <w:szCs w:val="16"/>
              </w:rPr>
              <w:t>inite</w:t>
            </w:r>
            <w:r w:rsidRPr="00A258A2">
              <w:rPr>
                <w:rFonts w:eastAsia="TimesNewRoman"/>
                <w:sz w:val="16"/>
                <w:szCs w:val="16"/>
              </w:rPr>
              <w:t>ľ</w:t>
            </w:r>
            <w:r w:rsidRPr="00A258A2">
              <w:rPr>
                <w:rFonts w:eastAsiaTheme="minorHAnsi"/>
                <w:sz w:val="16"/>
                <w:szCs w:val="16"/>
              </w:rPr>
              <w:t>mi (pesticídov a insekticídov).</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 opatreniach vyššie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2.1.8</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autoSpaceDE w:val="0"/>
              <w:autoSpaceDN w:val="0"/>
              <w:adjustRightInd w:val="0"/>
              <w:spacing w:after="0" w:line="240" w:lineRule="auto"/>
              <w:jc w:val="center"/>
              <w:rPr>
                <w:rFonts w:eastAsiaTheme="minorHAnsi"/>
                <w:sz w:val="16"/>
                <w:szCs w:val="16"/>
              </w:rPr>
            </w:pPr>
            <w:r w:rsidRPr="00A258A2">
              <w:rPr>
                <w:rFonts w:eastAsiaTheme="minorHAnsi"/>
                <w:sz w:val="16"/>
                <w:szCs w:val="16"/>
              </w:rPr>
              <w:t>Dohodnutie špeciálneho režimu ochrany hniezdiska s dotknutou lesnou správou - ponechanie hniezdneho stromu a okolitého porastu (skupín stromov) za ú</w:t>
            </w:r>
            <w:r w:rsidRPr="00A258A2">
              <w:rPr>
                <w:rFonts w:eastAsia="TimesNewRoman"/>
                <w:sz w:val="16"/>
                <w:szCs w:val="16"/>
              </w:rPr>
              <w:t>č</w:t>
            </w:r>
            <w:r w:rsidRPr="00A258A2">
              <w:rPr>
                <w:rFonts w:eastAsiaTheme="minorHAnsi"/>
                <w:sz w:val="16"/>
                <w:szCs w:val="16"/>
              </w:rPr>
              <w:t>elom ochrany hniezdiska, nastavenie režimu k</w:t>
            </w:r>
            <w:r w:rsidRPr="00A258A2">
              <w:rPr>
                <w:rFonts w:eastAsia="TimesNewRoman"/>
                <w:sz w:val="16"/>
                <w:szCs w:val="16"/>
              </w:rPr>
              <w:t>ľ</w:t>
            </w:r>
            <w:r w:rsidRPr="00A258A2">
              <w:rPr>
                <w:rFonts w:eastAsiaTheme="minorHAnsi"/>
                <w:sz w:val="16"/>
                <w:szCs w:val="16"/>
              </w:rPr>
              <w:t>udu v hniezdnom období, nastavenie špeciálneho režimu hospodárenia</w:t>
            </w:r>
          </w:p>
          <w:p w:rsidR="00444F05" w:rsidRPr="00A258A2" w:rsidRDefault="00444F05" w:rsidP="00444F05">
            <w:pPr>
              <w:spacing w:after="0" w:line="240" w:lineRule="auto"/>
              <w:jc w:val="center"/>
              <w:rPr>
                <w:sz w:val="16"/>
                <w:szCs w:val="16"/>
              </w:rPr>
            </w:pPr>
            <w:r w:rsidRPr="00A258A2">
              <w:rPr>
                <w:rFonts w:eastAsiaTheme="minorHAnsi"/>
                <w:sz w:val="16"/>
                <w:szCs w:val="16"/>
              </w:rPr>
              <w:t>(výberkový, ú</w:t>
            </w:r>
            <w:r w:rsidRPr="00A258A2">
              <w:rPr>
                <w:rFonts w:eastAsia="TimesNewRoman"/>
                <w:sz w:val="16"/>
                <w:szCs w:val="16"/>
              </w:rPr>
              <w:t>č</w:t>
            </w:r>
            <w:r w:rsidRPr="00A258A2">
              <w:rPr>
                <w:rFonts w:eastAsiaTheme="minorHAnsi"/>
                <w:sz w:val="16"/>
                <w:szCs w:val="16"/>
              </w:rPr>
              <w:t>elový).</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3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color w:val="000000"/>
                <w:sz w:val="16"/>
                <w:szCs w:val="16"/>
              </w:rPr>
            </w:pPr>
            <w:r w:rsidRPr="00A258A2">
              <w:rPr>
                <w:color w:val="000000"/>
                <w:sz w:val="16"/>
                <w:szCs w:val="16"/>
              </w:rPr>
              <w:t>3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A72391" w:rsidP="00444F05">
            <w:pPr>
              <w:spacing w:after="0" w:line="240" w:lineRule="auto"/>
              <w:jc w:val="center"/>
              <w:rPr>
                <w:b/>
                <w:color w:val="000000"/>
                <w:sz w:val="16"/>
                <w:szCs w:val="16"/>
              </w:rPr>
            </w:pPr>
            <w:r w:rsidRPr="00A258A2">
              <w:rPr>
                <w:b/>
                <w:color w:val="000000"/>
                <w:sz w:val="16"/>
                <w:szCs w:val="16"/>
              </w:rPr>
              <w:t>90</w:t>
            </w:r>
            <w:r w:rsidR="00444F05" w:rsidRPr="00A258A2">
              <w:rPr>
                <w:b/>
                <w:color w:val="000000"/>
                <w:sz w:val="16"/>
                <w:szCs w:val="16"/>
              </w:rPr>
              <w:t>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lastRenderedPageBreak/>
              <w:t>2.1.9.</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sz w:val="16"/>
                <w:szCs w:val="16"/>
              </w:rPr>
              <w:t>Strážením vybratých hniezdísk dravcov eliminovať riziko pytliactva, vykrádania hniezd a nezákonného obchodovania</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sz w:val="16"/>
                <w:szCs w:val="16"/>
              </w:rPr>
              <w:t>150 000,-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2.1.10.</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heme="minorHAnsi"/>
                <w:sz w:val="16"/>
                <w:szCs w:val="16"/>
              </w:rPr>
              <w:t>Vylú</w:t>
            </w:r>
            <w:r w:rsidRPr="00A258A2">
              <w:rPr>
                <w:rFonts w:eastAsia="TimesNewRoman"/>
                <w:sz w:val="16"/>
                <w:szCs w:val="16"/>
              </w:rPr>
              <w:t>č</w:t>
            </w:r>
            <w:r w:rsidRPr="00A258A2">
              <w:rPr>
                <w:rFonts w:eastAsiaTheme="minorHAnsi"/>
                <w:sz w:val="16"/>
                <w:szCs w:val="16"/>
              </w:rPr>
              <w:t>iť vyhliadkové lety, paragliding a používanie dronov (používanie dronov po dohode so správou CHÚ výlu</w:t>
            </w:r>
            <w:r w:rsidRPr="00A258A2">
              <w:rPr>
                <w:rFonts w:eastAsia="TimesNewRoman"/>
                <w:sz w:val="16"/>
                <w:szCs w:val="16"/>
              </w:rPr>
              <w:t>č</w:t>
            </w:r>
            <w:r w:rsidRPr="00A258A2">
              <w:rPr>
                <w:rFonts w:eastAsiaTheme="minorHAnsi"/>
                <w:sz w:val="16"/>
                <w:szCs w:val="16"/>
              </w:rPr>
              <w:t>ne za ú</w:t>
            </w:r>
            <w:r w:rsidRPr="00A258A2">
              <w:rPr>
                <w:rFonts w:eastAsia="TimesNewRoman"/>
                <w:sz w:val="16"/>
                <w:szCs w:val="16"/>
              </w:rPr>
              <w:t>č</w:t>
            </w:r>
            <w:r w:rsidRPr="00A258A2">
              <w:rPr>
                <w:rFonts w:eastAsiaTheme="minorHAnsi"/>
                <w:sz w:val="16"/>
                <w:szCs w:val="16"/>
              </w:rPr>
              <w:t>elom monitoringu), č</w:t>
            </w:r>
            <w:r w:rsidRPr="00A258A2">
              <w:rPr>
                <w:rFonts w:eastAsia="TimesNewRoman"/>
                <w:sz w:val="16"/>
                <w:szCs w:val="16"/>
              </w:rPr>
              <w:t xml:space="preserve">iastočne vylúčený cykloturizmus, budovanie turistických chodníkov, </w:t>
            </w:r>
            <w:r w:rsidRPr="00A258A2">
              <w:rPr>
                <w:sz w:val="16"/>
                <w:szCs w:val="16"/>
              </w:rPr>
              <w:t>vylúčená každá forma novej stavebnej činnosti.</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2.1.11.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rFonts w:eastAsiaTheme="minorHAnsi"/>
                <w:sz w:val="16"/>
                <w:szCs w:val="16"/>
              </w:rPr>
              <w:t>Identifikácia a vyzna</w:t>
            </w:r>
            <w:r w:rsidRPr="00A258A2">
              <w:rPr>
                <w:rFonts w:eastAsia="TimesNewRoman"/>
                <w:sz w:val="16"/>
                <w:szCs w:val="16"/>
              </w:rPr>
              <w:t>č</w:t>
            </w:r>
            <w:r w:rsidRPr="00A258A2">
              <w:rPr>
                <w:rFonts w:eastAsiaTheme="minorHAnsi"/>
                <w:sz w:val="16"/>
                <w:szCs w:val="16"/>
              </w:rPr>
              <w:t>ovanie mravenísk v lesných porastoch a ich ochrana v procese vykonávania lesohospodárskych zásahov</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2.1.12.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rFonts w:eastAsia="TimesNewRoman"/>
                <w:sz w:val="16"/>
                <w:szCs w:val="16"/>
              </w:rPr>
              <w:t>Zabezpečiť pravidelný monitoring vybranej vzorky populácie prepelice poľnej a chrapkáča poľného.</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sz w:val="16"/>
                <w:szCs w:val="16"/>
              </w:rPr>
              <w:t>150 000,-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Vylúčiť zmenu TTP na ornú pôdu alebo iný druh pozemku, vylúčiť rozoranie TTP.</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2.1.14.</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Zabezpečiť dlhodobé poľnohospodárske využitie pozemkov vhodnou formou.</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2.1.15.</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Zabezpečiť kosenie TTP od 1. mája do 31. júla na súvislej ploche väčšej ako 0,5 hektára spôsobom od stredu do kraja, alebo od kraja ku kraju. Vylúčiť kosenie od kraja do stredu.</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2.1.16.</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Zachovávať dostatočné porasty krovín na hniezdnych lokalitách.</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2.1.17.</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Zachovať (prípadne podľa potreby aj vysadiť) vyššie solitérne stromy ako potenciálne miesta hniezdenia a lovu strakoša veľkého.</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2.1.18.</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Vylúčiť kosenie a mulčovanie príslušným orgánom štátnej ochrany prírody na určených hniezdnych lokalitách.</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podľa potreby – odhad je do 5 tis. za celé obdobie</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5000,-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2.1.19.</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V rámci stavebných konaní (ako aj v procese EIA a súvisiacich konaniach) zachytávať prípadné ohrozenia hniezdnych lokalít.</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lastRenderedPageBreak/>
              <w:t>2.1.20.</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rFonts w:eastAsia="TimesNewRoman"/>
                <w:sz w:val="16"/>
                <w:szCs w:val="16"/>
              </w:rPr>
              <w:t>Vylúčiť zásahy do mokradí a zabezpečiť revitalizáciu poškodených mokradí.</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sz w:val="16"/>
                <w:szCs w:val="16"/>
              </w:rPr>
              <w:t>150 000,-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2.1.21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V rámci usmerňovania poľnohospodárskej činnosti prostredníctvom vydávania súhlasov obmedziť používanie hnojív a chemických látok na hniezdnych lokalitách.</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2.1.22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rFonts w:eastAsia="TimesNewRoman"/>
                <w:sz w:val="16"/>
                <w:szCs w:val="16"/>
              </w:rPr>
              <w:t>Inštalácie prvkov zviditeľňujúcich drôty elektrického vedenia na existujúcich nadzemných elektrických vedeniach križujúcich vodné toky pre EFP 6.</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2.1.23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Neaplikovať chemické prípravky na ochranu rastlín, ktoré v zmysle prehľadu prípravkov na ochranu rastlín v danom roku vykazujú znaky ako veľmi jedovatý, jedovatý alebo nebezpečný pre životné prostredie, pre hmyz, pôdne organizmy, voľne žijúce zvieratá, vtáky, ryby a ostatné vodné živočíchy, zákaz leteckej aplikácie pesticídov, hnojív, vápnenia.</w:t>
            </w:r>
          </w:p>
        </w:tc>
        <w:tc>
          <w:tcPr>
            <w:tcW w:w="8654" w:type="dxa"/>
            <w:gridSpan w:val="14"/>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rPr>
                <w:color w:val="000000"/>
                <w:sz w:val="16"/>
                <w:szCs w:val="16"/>
              </w:rPr>
            </w:pPr>
            <w:r w:rsidRPr="00A258A2">
              <w:rPr>
                <w:color w:val="000000"/>
                <w:sz w:val="16"/>
                <w:szCs w:val="16"/>
              </w:rPr>
              <w:t>zahrnuté  vyššie v opatreniach</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2.1.26</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jc w:val="center"/>
              <w:rPr>
                <w:rFonts w:eastAsia="TimesNewRoman"/>
                <w:sz w:val="16"/>
                <w:szCs w:val="16"/>
              </w:rPr>
            </w:pPr>
            <w:r w:rsidRPr="00A258A2">
              <w:rPr>
                <w:rFonts w:eastAsia="TimesNewRoman"/>
                <w:sz w:val="16"/>
                <w:szCs w:val="16"/>
              </w:rPr>
              <w:t>Organizovať výchovno-vzdelávacie podujatia - prednášky a besedy zamerané na vytvorenie pozitívneho vzťahu verejnosti k ochrane rybárika.</w:t>
            </w:r>
          </w:p>
          <w:p w:rsidR="00444F05" w:rsidRPr="00A258A2" w:rsidRDefault="00444F05" w:rsidP="00444F05">
            <w:pPr>
              <w:spacing w:after="0" w:line="240" w:lineRule="auto"/>
              <w:jc w:val="center"/>
              <w:rPr>
                <w:sz w:val="16"/>
                <w:szCs w:val="16"/>
              </w:rPr>
            </w:pP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15 000,-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2.2.1.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rFonts w:eastAsia="TimesNewRoman"/>
                <w:sz w:val="16"/>
                <w:szCs w:val="16"/>
              </w:rPr>
              <w:t>Zníženie používania ťažkých mechanizmov pri poľnohospodárskom obhospodarovaní plôch priliehajúcich k väčším lesným celkom v CHVÚ pre druh lelek lesný.</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2.2.2.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000000"/>
                <w:sz w:val="16"/>
                <w:szCs w:val="16"/>
              </w:rPr>
              <w:t>Zachovanie/vysadenie ojedinelých stromov a krovísk na obhospodarovaných lúkach a pasienkoch na dolnom okraji CHVÚ.</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A72391"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b/>
                <w:sz w:val="16"/>
                <w:szCs w:val="16"/>
              </w:rPr>
            </w:pPr>
            <w:r w:rsidRPr="00A258A2">
              <w:rPr>
                <w:b/>
                <w:sz w:val="16"/>
                <w:szCs w:val="16"/>
              </w:rPr>
              <w:t>2.2.3.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sz w:val="16"/>
                <w:szCs w:val="16"/>
              </w:rPr>
            </w:pPr>
            <w:r w:rsidRPr="00A258A2">
              <w:rPr>
                <w:color w:val="000000"/>
                <w:sz w:val="16"/>
                <w:szCs w:val="16"/>
              </w:rPr>
              <w:t>Podpora pastvy na lúkach so solitérnymi drevinami.</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color w:val="000000"/>
                <w:sz w:val="16"/>
                <w:szCs w:val="16"/>
              </w:rPr>
              <w:t>10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r w:rsidRPr="00A258A2">
              <w:rPr>
                <w:b/>
                <w:color w:val="000000"/>
                <w:sz w:val="16"/>
                <w:szCs w:val="16"/>
              </w:rPr>
              <w:t>300 000,-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A72391" w:rsidRPr="00A258A2" w:rsidRDefault="00A72391" w:rsidP="00A72391">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2.2.4.</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000000"/>
                <w:sz w:val="16"/>
                <w:szCs w:val="16"/>
              </w:rPr>
              <w:t>Zamedzenie zalesňovania pôvodných nelesných enkláv na lesných pozemkoch, ale tiež neobhospodarovaných plôch na poľnohospodárskom pôdnom fonde v CHVÚ.</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lastRenderedPageBreak/>
              <w:t>2.2.5.</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color w:val="000000"/>
                <w:sz w:val="16"/>
                <w:szCs w:val="16"/>
              </w:rPr>
              <w:t>Zachovávanie poľných ciest s periférnymi stromovými alejami, zachovanie ich dostatočného trávnatého okraja a zamedzenie ich rozorávaniu pre druh ďateľ hnedkavý.</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sz w:val="16"/>
                <w:szCs w:val="16"/>
              </w:rPr>
              <w:t>2.2.6.</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sz w:val="16"/>
                <w:szCs w:val="16"/>
              </w:rPr>
            </w:pPr>
            <w:r w:rsidRPr="00A258A2">
              <w:rPr>
                <w:color w:val="000000"/>
                <w:sz w:val="16"/>
                <w:szCs w:val="16"/>
              </w:rPr>
              <w:t>Zabezpečenie stáleho monitoringu všetkých hniezdiacich párov v CHVÚ.</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60 000,-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2.2.7.</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sz w:val="16"/>
                <w:szCs w:val="16"/>
              </w:rPr>
              <w:t>Pravidelne (minimálne raz za 10 rokov) aktualizovať program starostlivosti o prioritné druhy CHVÚ Malá Fatra.</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D94043" w:rsidP="00444F05">
            <w:pPr>
              <w:spacing w:after="0" w:line="240" w:lineRule="auto"/>
              <w:jc w:val="center"/>
              <w:rPr>
                <w:color w:val="000000"/>
                <w:sz w:val="16"/>
                <w:szCs w:val="16"/>
              </w:rPr>
            </w:pPr>
            <w:r w:rsidRPr="00A258A2">
              <w:rPr>
                <w:color w:val="000000"/>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D94043" w:rsidP="00444F05">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D94043" w:rsidP="00444F05">
            <w:pPr>
              <w:spacing w:after="0" w:line="240" w:lineRule="auto"/>
              <w:jc w:val="center"/>
              <w:rPr>
                <w:color w:val="000000"/>
                <w:sz w:val="16"/>
                <w:szCs w:val="16"/>
              </w:rPr>
            </w:pPr>
            <w:r w:rsidRPr="00A258A2">
              <w:rPr>
                <w:b/>
                <w:color w:val="000000"/>
                <w:sz w:val="16"/>
                <w:szCs w:val="16"/>
              </w:rPr>
              <w:t>15 000,-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444F05">
            <w:pPr>
              <w:spacing w:after="0" w:line="240" w:lineRule="auto"/>
              <w:jc w:val="center"/>
              <w:rPr>
                <w:b/>
                <w:sz w:val="16"/>
                <w:szCs w:val="16"/>
              </w:rPr>
            </w:pPr>
            <w:r w:rsidRPr="00A258A2">
              <w:rPr>
                <w:b/>
                <w:color w:val="000000" w:themeColor="text1"/>
                <w:sz w:val="16"/>
                <w:szCs w:val="16"/>
              </w:rPr>
              <w:t>3.1.1.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444F05">
            <w:pPr>
              <w:spacing w:after="0" w:line="240" w:lineRule="auto"/>
              <w:jc w:val="center"/>
              <w:rPr>
                <w:sz w:val="16"/>
                <w:szCs w:val="16"/>
              </w:rPr>
            </w:pPr>
            <w:r w:rsidRPr="00A258A2">
              <w:rPr>
                <w:sz w:val="16"/>
                <w:szCs w:val="16"/>
              </w:rPr>
              <w:t>Prehodnotenie zakázaných činností, tak aby boli adresné k požiadavkám predmetov ochrany v CHVÚ Malá Fatra.</w:t>
            </w:r>
          </w:p>
        </w:tc>
        <w:tc>
          <w:tcPr>
            <w:tcW w:w="9815" w:type="dxa"/>
            <w:gridSpan w:val="15"/>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rPr>
                <w:color w:val="000000"/>
                <w:sz w:val="16"/>
                <w:szCs w:val="16"/>
              </w:rPr>
            </w:pPr>
            <w:r w:rsidRPr="00A258A2">
              <w:rPr>
                <w:color w:val="000000"/>
                <w:sz w:val="16"/>
                <w:szCs w:val="16"/>
              </w:rPr>
              <w:t>V rámci 2.2.7.</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444F05">
            <w:pPr>
              <w:spacing w:after="0" w:line="240" w:lineRule="auto"/>
              <w:jc w:val="center"/>
              <w:rPr>
                <w:b/>
                <w:sz w:val="16"/>
                <w:szCs w:val="16"/>
              </w:rPr>
            </w:pPr>
            <w:r w:rsidRPr="00A258A2">
              <w:rPr>
                <w:b/>
                <w:color w:val="000000" w:themeColor="text1"/>
                <w:sz w:val="16"/>
                <w:szCs w:val="16"/>
              </w:rPr>
              <w:t>3.2.1.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444F05">
            <w:pPr>
              <w:spacing w:after="0" w:line="240" w:lineRule="auto"/>
              <w:jc w:val="center"/>
              <w:rPr>
                <w:sz w:val="16"/>
                <w:szCs w:val="16"/>
              </w:rPr>
            </w:pPr>
            <w:r w:rsidRPr="00A258A2">
              <w:rPr>
                <w:sz w:val="16"/>
                <w:szCs w:val="16"/>
              </w:rPr>
              <w:t>Vyhodnotenie adresnosti zakázaných činností tak, aby boli adresné k požiadavkám predmetov ochrany v CHVÚ Malá Fatra.</w:t>
            </w:r>
          </w:p>
        </w:tc>
        <w:tc>
          <w:tcPr>
            <w:tcW w:w="9815" w:type="dxa"/>
            <w:gridSpan w:val="15"/>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rPr>
                <w:color w:val="000000"/>
                <w:sz w:val="16"/>
                <w:szCs w:val="16"/>
              </w:rPr>
            </w:pPr>
            <w:r w:rsidRPr="00A258A2">
              <w:rPr>
                <w:color w:val="000000"/>
                <w:sz w:val="16"/>
                <w:szCs w:val="16"/>
              </w:rPr>
              <w:t>V rámci 2.2.7.</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color w:val="000000" w:themeColor="text1"/>
                <w:sz w:val="16"/>
                <w:szCs w:val="16"/>
              </w:rPr>
              <w:t>3.3.1.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sz w:val="16"/>
                <w:szCs w:val="16"/>
              </w:rPr>
            </w:pPr>
            <w:r w:rsidRPr="00A258A2">
              <w:rPr>
                <w:sz w:val="16"/>
                <w:szCs w:val="16"/>
              </w:rPr>
              <w:t>Vykonanie mapovania druhov a návrh nových predmetov ochrany v CHVÚ Malá Fatra.</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150 000,-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color w:val="000000" w:themeColor="text1"/>
                <w:sz w:val="16"/>
                <w:szCs w:val="16"/>
              </w:rPr>
              <w:t>4.1.1.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Stretnutia s vlastníkmi, správcami, užívateľmi územia za účelom vhodného manažmentu územia z dôvodu zachovania predmetov ochrany.</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15 000,-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color w:val="000000" w:themeColor="text1"/>
                <w:sz w:val="16"/>
                <w:szCs w:val="16"/>
              </w:rPr>
              <w:t>4.1.2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sz w:val="16"/>
                <w:szCs w:val="16"/>
              </w:rPr>
            </w:pPr>
            <w:r w:rsidRPr="00A258A2">
              <w:rPr>
                <w:sz w:val="16"/>
                <w:szCs w:val="16"/>
              </w:rPr>
              <w:t>Realizovať informačné a praktické ekovýchovné a edukačné aktivity pre farmárov, lesníkov, poľovníkov a miestnych obyvateľov.</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15 000,-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color w:val="000000" w:themeColor="text1"/>
                <w:sz w:val="16"/>
                <w:szCs w:val="16"/>
              </w:rPr>
              <w:t>4.1.3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Pri investíciách do mäkkých foriem cestovného ruchu (napr. výstavba nových turistických chodníkov, altánkov, rozhľadní) zvážiť a posúdiť zámery investícií z pohľadu dopadu na predmety ochrany.</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color w:val="000000" w:themeColor="text1"/>
                <w:sz w:val="16"/>
                <w:szCs w:val="16"/>
              </w:rPr>
              <w:t>4.2.1</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sz w:val="16"/>
                <w:szCs w:val="16"/>
              </w:rPr>
            </w:pPr>
            <w:r w:rsidRPr="00A258A2">
              <w:rPr>
                <w:sz w:val="16"/>
                <w:szCs w:val="16"/>
              </w:rPr>
              <w:t xml:space="preserve">Kontrola chránených území zo strany </w:t>
            </w:r>
            <w:r w:rsidRPr="00A258A2">
              <w:rPr>
                <w:sz w:val="16"/>
                <w:szCs w:val="16"/>
              </w:rPr>
              <w:br/>
              <w:t>ŠOP SR a dobrovoľných strážcov ochrany prírody</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2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60 000,-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color w:val="000000" w:themeColor="text1"/>
                <w:sz w:val="16"/>
                <w:szCs w:val="16"/>
              </w:rPr>
              <w:t>4.2.2</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sz w:val="16"/>
                <w:szCs w:val="16"/>
              </w:rPr>
            </w:pPr>
            <w:r w:rsidRPr="00A258A2">
              <w:rPr>
                <w:sz w:val="16"/>
                <w:szCs w:val="16"/>
              </w:rPr>
              <w:t>Aktívna spolupráca s členmi Policajného zboru SR pri prevencii a odhaľovaní environmentálnej kriminality (napr. pytliactvo).</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b/>
                <w:color w:val="000000"/>
                <w:sz w:val="16"/>
                <w:szCs w:val="16"/>
              </w:rPr>
              <w:t>Bez finančných náhrad</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sz w:val="16"/>
                <w:szCs w:val="16"/>
              </w:rPr>
              <w:lastRenderedPageBreak/>
              <w:t>4.2.3</w:t>
            </w:r>
          </w:p>
        </w:tc>
        <w:tc>
          <w:tcPr>
            <w:tcW w:w="341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sz w:val="16"/>
                <w:szCs w:val="16"/>
              </w:rPr>
            </w:pPr>
            <w:r w:rsidRPr="00A258A2">
              <w:rPr>
                <w:sz w:val="16"/>
                <w:szCs w:val="16"/>
              </w:rPr>
              <w:t>Údržba existujúcich a budovanie nových náučných chodníkov</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sz w:val="16"/>
                <w:szCs w:val="16"/>
              </w:rPr>
              <w:t>4.2.4</w:t>
            </w:r>
          </w:p>
        </w:tc>
        <w:tc>
          <w:tcPr>
            <w:tcW w:w="3417" w:type="dxa"/>
            <w:tcBorders>
              <w:top w:val="single" w:sz="4" w:space="0" w:color="000000"/>
              <w:left w:val="single" w:sz="4" w:space="0" w:color="000000"/>
              <w:bottom w:val="single" w:sz="8" w:space="0" w:color="000000"/>
              <w:right w:val="single" w:sz="4" w:space="0" w:color="000000"/>
            </w:tcBorders>
            <w:shd w:val="clear" w:color="auto" w:fill="auto"/>
          </w:tcPr>
          <w:p w:rsidR="00444F05" w:rsidRPr="00A258A2" w:rsidRDefault="00444F05" w:rsidP="00444F05">
            <w:pPr>
              <w:spacing w:after="0" w:line="240" w:lineRule="auto"/>
              <w:jc w:val="center"/>
              <w:rPr>
                <w:sz w:val="16"/>
                <w:szCs w:val="16"/>
              </w:rPr>
            </w:pPr>
            <w:r w:rsidRPr="00A258A2">
              <w:rPr>
                <w:sz w:val="16"/>
                <w:szCs w:val="16"/>
              </w:rPr>
              <w:t>Spracovanie a vytlačenie informačných materiálov o CHVÚ Malá Fatra a propagačných predmetov.</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4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0</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36 000,-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D94043"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sz w:val="16"/>
                <w:szCs w:val="16"/>
              </w:rPr>
            </w:pPr>
            <w:r w:rsidRPr="00A258A2">
              <w:rPr>
                <w:b/>
                <w:color w:val="000000" w:themeColor="text1"/>
                <w:sz w:val="16"/>
                <w:szCs w:val="16"/>
              </w:rPr>
              <w:t>4.2.5</w:t>
            </w:r>
          </w:p>
        </w:tc>
        <w:tc>
          <w:tcPr>
            <w:tcW w:w="3417" w:type="dxa"/>
            <w:tcBorders>
              <w:top w:val="single" w:sz="4" w:space="0" w:color="000000"/>
              <w:left w:val="single" w:sz="4" w:space="0" w:color="000000"/>
              <w:bottom w:val="single" w:sz="8" w:space="0" w:color="000000"/>
              <w:right w:val="single" w:sz="4" w:space="0" w:color="000000"/>
            </w:tcBorders>
            <w:shd w:val="clear" w:color="auto" w:fill="auto"/>
          </w:tcPr>
          <w:p w:rsidR="00D94043" w:rsidRPr="00A258A2" w:rsidRDefault="00D94043" w:rsidP="00D94043">
            <w:pPr>
              <w:spacing w:after="0" w:line="240" w:lineRule="auto"/>
              <w:jc w:val="center"/>
              <w:rPr>
                <w:sz w:val="16"/>
                <w:szCs w:val="16"/>
              </w:rPr>
            </w:pPr>
            <w:r w:rsidRPr="00A258A2">
              <w:rPr>
                <w:sz w:val="16"/>
                <w:szCs w:val="16"/>
              </w:rPr>
              <w:t>Aktualizácia webovej stránky – poskytovanie aktuálnych údajov o národnom parku, vo vzťahu k návštevnosti, akciám, upozornenia na problémy a ohrozenia predmetov ochrany.</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0</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r w:rsidRPr="00A258A2">
              <w:rPr>
                <w:color w:val="000000"/>
                <w:sz w:val="16"/>
                <w:szCs w:val="16"/>
              </w:rPr>
              <w:t>5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D94043" w:rsidRPr="00A258A2" w:rsidRDefault="00D94043" w:rsidP="00D94043">
            <w:pPr>
              <w:spacing w:after="0" w:line="240" w:lineRule="auto"/>
              <w:jc w:val="center"/>
              <w:rPr>
                <w:b/>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D94043" w:rsidRPr="00A258A2" w:rsidRDefault="00D94043" w:rsidP="00D94043">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color w:val="000000" w:themeColor="text1"/>
                <w:sz w:val="16"/>
                <w:szCs w:val="16"/>
              </w:rPr>
              <w:t>4.2.6</w:t>
            </w:r>
          </w:p>
        </w:tc>
        <w:tc>
          <w:tcPr>
            <w:tcW w:w="3417" w:type="dxa"/>
            <w:tcBorders>
              <w:top w:val="single" w:sz="4" w:space="0" w:color="000000"/>
              <w:left w:val="single" w:sz="4" w:space="0" w:color="000000"/>
              <w:bottom w:val="single" w:sz="8" w:space="0" w:color="000000"/>
              <w:right w:val="single" w:sz="4" w:space="0" w:color="000000"/>
            </w:tcBorders>
            <w:shd w:val="clear" w:color="auto" w:fill="auto"/>
          </w:tcPr>
          <w:p w:rsidR="00444F05" w:rsidRPr="00A258A2" w:rsidRDefault="00444F05" w:rsidP="00444F05">
            <w:pPr>
              <w:spacing w:after="0" w:line="240" w:lineRule="auto"/>
              <w:jc w:val="center"/>
              <w:rPr>
                <w:sz w:val="16"/>
                <w:szCs w:val="16"/>
              </w:rPr>
            </w:pPr>
            <w:r w:rsidRPr="00A258A2">
              <w:rPr>
                <w:color w:val="000000" w:themeColor="text1"/>
                <w:sz w:val="16"/>
                <w:szCs w:val="16"/>
              </w:rPr>
              <w:t>Príprava a realizácia environmentálnych programov a prednášok.</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r w:rsidR="00444F05" w:rsidRPr="00A258A2" w:rsidTr="00A258A2">
        <w:trPr>
          <w:trHeight w:val="624"/>
          <w:jc w:val="center"/>
        </w:trPr>
        <w:tc>
          <w:tcPr>
            <w:tcW w:w="108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sz w:val="16"/>
                <w:szCs w:val="16"/>
              </w:rPr>
            </w:pPr>
            <w:r w:rsidRPr="00A258A2">
              <w:rPr>
                <w:b/>
                <w:color w:val="000000" w:themeColor="text1"/>
                <w:sz w:val="16"/>
                <w:szCs w:val="16"/>
              </w:rPr>
              <w:t>4.2.7</w:t>
            </w:r>
          </w:p>
        </w:tc>
        <w:tc>
          <w:tcPr>
            <w:tcW w:w="3417" w:type="dxa"/>
            <w:tcBorders>
              <w:top w:val="single" w:sz="4" w:space="0" w:color="000000"/>
              <w:left w:val="single" w:sz="4" w:space="0" w:color="000000"/>
              <w:bottom w:val="single" w:sz="8" w:space="0" w:color="000000"/>
              <w:right w:val="single" w:sz="4" w:space="0" w:color="000000"/>
            </w:tcBorders>
            <w:shd w:val="clear" w:color="auto" w:fill="auto"/>
          </w:tcPr>
          <w:p w:rsidR="00444F05" w:rsidRPr="00A258A2" w:rsidRDefault="00444F05" w:rsidP="00444F05">
            <w:pPr>
              <w:spacing w:after="0" w:line="240" w:lineRule="auto"/>
              <w:jc w:val="center"/>
              <w:rPr>
                <w:sz w:val="16"/>
                <w:szCs w:val="16"/>
              </w:rPr>
            </w:pPr>
            <w:r w:rsidRPr="00A258A2">
              <w:rPr>
                <w:color w:val="000000" w:themeColor="text1"/>
                <w:sz w:val="16"/>
                <w:szCs w:val="16"/>
              </w:rPr>
              <w:t>Organizovanie exkurzií a podujatí pre verejnosť.</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0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65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4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5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r w:rsidRPr="00A258A2">
              <w:rPr>
                <w:color w:val="000000"/>
                <w:sz w:val="16"/>
                <w:szCs w:val="16"/>
              </w:rPr>
              <w:t>1 tis.</w:t>
            </w:r>
          </w:p>
        </w:tc>
        <w:tc>
          <w:tcPr>
            <w:tcW w:w="116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44F05" w:rsidRPr="00A258A2" w:rsidRDefault="00444F05" w:rsidP="00444F05">
            <w:pPr>
              <w:spacing w:after="0" w:line="240" w:lineRule="auto"/>
              <w:jc w:val="center"/>
              <w:rPr>
                <w:b/>
                <w:color w:val="000000"/>
                <w:sz w:val="16"/>
                <w:szCs w:val="16"/>
              </w:rPr>
            </w:pPr>
            <w:r w:rsidRPr="00A258A2">
              <w:rPr>
                <w:b/>
                <w:color w:val="000000"/>
                <w:sz w:val="16"/>
                <w:szCs w:val="16"/>
              </w:rPr>
              <w:t>30 000,-</w:t>
            </w:r>
          </w:p>
        </w:tc>
        <w:tc>
          <w:tcPr>
            <w:tcW w:w="560" w:type="dxa"/>
            <w:tcBorders>
              <w:top w:val="single" w:sz="4" w:space="0" w:color="000000"/>
              <w:left w:val="single" w:sz="8" w:space="0" w:color="000000"/>
              <w:bottom w:val="single" w:sz="8" w:space="0" w:color="000000"/>
              <w:right w:val="single" w:sz="8" w:space="0" w:color="000000"/>
            </w:tcBorders>
            <w:shd w:val="clear" w:color="auto" w:fill="auto"/>
            <w:vAlign w:val="center"/>
          </w:tcPr>
          <w:p w:rsidR="00444F05" w:rsidRPr="00A258A2" w:rsidRDefault="00444F05" w:rsidP="00444F05">
            <w:pPr>
              <w:spacing w:after="0" w:line="240" w:lineRule="auto"/>
              <w:jc w:val="center"/>
              <w:rPr>
                <w:color w:val="000000"/>
                <w:sz w:val="16"/>
                <w:szCs w:val="16"/>
              </w:rPr>
            </w:pPr>
          </w:p>
        </w:tc>
      </w:tr>
    </w:tbl>
    <w:p w:rsidR="00EE751A" w:rsidRDefault="00EE751A">
      <w:pPr>
        <w:pStyle w:val="Default"/>
        <w:rPr>
          <w:rFonts w:ascii="Times New Roman" w:hAnsi="Times New Roman" w:cs="Times New Roman"/>
          <w:sz w:val="20"/>
          <w:szCs w:val="20"/>
        </w:rPr>
        <w:sectPr w:rsidR="00EE751A">
          <w:headerReference w:type="default" r:id="rId32"/>
          <w:footerReference w:type="default" r:id="rId33"/>
          <w:pgSz w:w="16838" w:h="11906" w:orient="landscape"/>
          <w:pgMar w:top="1418" w:right="1106" w:bottom="1259" w:left="1418" w:header="709" w:footer="709" w:gutter="0"/>
          <w:cols w:space="708"/>
          <w:formProt w:val="0"/>
          <w:docGrid w:linePitch="360"/>
        </w:sectPr>
      </w:pPr>
    </w:p>
    <w:p w:rsidR="00EE751A" w:rsidRDefault="00BC7B0B">
      <w:pPr>
        <w:pStyle w:val="Default"/>
        <w:jc w:val="both"/>
        <w:rPr>
          <w:rFonts w:ascii="Times New Roman" w:hAnsi="Times New Roman" w:cs="Times New Roman"/>
          <w:b/>
          <w:sz w:val="22"/>
          <w:szCs w:val="22"/>
        </w:rPr>
      </w:pPr>
      <w:r>
        <w:rPr>
          <w:rFonts w:ascii="Times New Roman" w:hAnsi="Times New Roman" w:cs="Times New Roman"/>
          <w:b/>
          <w:sz w:val="22"/>
          <w:szCs w:val="22"/>
        </w:rPr>
        <w:lastRenderedPageBreak/>
        <w:t>4. Spôsob vyhodnocovania plnenia programu starostlivosti</w:t>
      </w:r>
    </w:p>
    <w:p w:rsidR="00EE751A" w:rsidRDefault="00EE751A">
      <w:pPr>
        <w:tabs>
          <w:tab w:val="left" w:pos="360"/>
        </w:tabs>
        <w:spacing w:after="0" w:line="240" w:lineRule="auto"/>
        <w:ind w:left="360" w:hanging="360"/>
      </w:pPr>
    </w:p>
    <w:tbl>
      <w:tblPr>
        <w:tblW w:w="10123" w:type="dxa"/>
        <w:tblInd w:w="-626" w:type="dxa"/>
        <w:tblLook w:val="04A0"/>
      </w:tblPr>
      <w:tblGrid>
        <w:gridCol w:w="486"/>
        <w:gridCol w:w="4436"/>
        <w:gridCol w:w="2001"/>
        <w:gridCol w:w="1566"/>
        <w:gridCol w:w="1634"/>
      </w:tblGrid>
      <w:tr w:rsidR="00EE751A" w:rsidTr="00621260">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E751A" w:rsidRDefault="00EE751A">
            <w:pPr>
              <w:pStyle w:val="Default"/>
              <w:jc w:val="center"/>
              <w:rPr>
                <w:rFonts w:ascii="Times New Roman" w:hAnsi="Times New Roman" w:cs="Times New Roman"/>
                <w:b/>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pPr>
              <w:pStyle w:val="Default"/>
              <w:jc w:val="center"/>
              <w:rPr>
                <w:rFonts w:ascii="Times New Roman" w:hAnsi="Times New Roman" w:cs="Times New Roman"/>
                <w:b/>
                <w:sz w:val="18"/>
                <w:szCs w:val="18"/>
              </w:rPr>
            </w:pPr>
            <w:r>
              <w:rPr>
                <w:rFonts w:ascii="Times New Roman" w:hAnsi="Times New Roman" w:cs="Times New Roman"/>
                <w:b/>
                <w:sz w:val="18"/>
                <w:szCs w:val="18"/>
              </w:rPr>
              <w:t>Štruktúra programu starostlivosti</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pPr>
              <w:pStyle w:val="Default"/>
              <w:jc w:val="center"/>
              <w:rPr>
                <w:rFonts w:ascii="Times New Roman" w:hAnsi="Times New Roman" w:cs="Times New Roman"/>
                <w:b/>
                <w:sz w:val="18"/>
                <w:szCs w:val="18"/>
              </w:rPr>
            </w:pPr>
            <w:r>
              <w:rPr>
                <w:rFonts w:ascii="Times New Roman" w:hAnsi="Times New Roman" w:cs="Times New Roman"/>
                <w:b/>
                <w:sz w:val="18"/>
                <w:szCs w:val="18"/>
              </w:rPr>
              <w:t>Objektívne overiteľný indikátor úspešnosti</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pPr>
              <w:pStyle w:val="Default"/>
              <w:jc w:val="center"/>
              <w:rPr>
                <w:rFonts w:ascii="Times New Roman" w:hAnsi="Times New Roman" w:cs="Times New Roman"/>
                <w:b/>
                <w:sz w:val="18"/>
                <w:szCs w:val="18"/>
              </w:rPr>
            </w:pPr>
            <w:r>
              <w:rPr>
                <w:rFonts w:ascii="Times New Roman" w:hAnsi="Times New Roman" w:cs="Times New Roman"/>
                <w:b/>
                <w:sz w:val="18"/>
                <w:szCs w:val="18"/>
              </w:rPr>
              <w:t>Spôsob overenia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pPr>
              <w:pStyle w:val="Default"/>
              <w:jc w:val="center"/>
              <w:rPr>
                <w:rFonts w:ascii="Times New Roman" w:hAnsi="Times New Roman" w:cs="Times New Roman"/>
                <w:b/>
                <w:sz w:val="18"/>
                <w:szCs w:val="18"/>
              </w:rPr>
            </w:pPr>
            <w:r>
              <w:rPr>
                <w:rFonts w:ascii="Times New Roman" w:hAnsi="Times New Roman" w:cs="Times New Roman"/>
                <w:b/>
                <w:sz w:val="18"/>
                <w:szCs w:val="18"/>
              </w:rPr>
              <w:t>Stav realizácie</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E751A" w:rsidRDefault="00EE751A">
            <w:pPr>
              <w:pStyle w:val="Default"/>
              <w:rPr>
                <w:rFonts w:ascii="Times New Roman" w:hAnsi="Times New Roman" w:cs="Times New Roman"/>
                <w:sz w:val="18"/>
                <w:szCs w:val="18"/>
                <w:u w:val="single"/>
              </w:rPr>
            </w:pP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EE751A" w:rsidRDefault="00BC7B0B">
            <w:pPr>
              <w:pStyle w:val="Default"/>
              <w:rPr>
                <w:rFonts w:ascii="Times New Roman" w:hAnsi="Times New Roman" w:cs="Times New Roman"/>
                <w:sz w:val="18"/>
                <w:szCs w:val="18"/>
              </w:rPr>
            </w:pPr>
            <w:r>
              <w:rPr>
                <w:rFonts w:ascii="Times New Roman" w:hAnsi="Times New Roman" w:cs="Times New Roman"/>
                <w:sz w:val="18"/>
                <w:szCs w:val="18"/>
                <w:u w:val="single"/>
              </w:rPr>
              <w:t>Dlhodobé ciele</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rsidP="00E101E2">
            <w:pPr>
              <w:pStyle w:val="Default"/>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 xml:space="preserve">Zlepšiť súčasný nepriaznivý stav výberových druhov </w:t>
            </w:r>
            <w:r w:rsidR="00410656" w:rsidRPr="006A59C7">
              <w:rPr>
                <w:rFonts w:ascii="Times New Roman" w:hAnsi="Times New Roman" w:cs="Times New Roman"/>
                <w:b/>
                <w:i/>
                <w:sz w:val="18"/>
                <w:szCs w:val="18"/>
              </w:rPr>
              <w:t xml:space="preserve">Bubo bubo, </w:t>
            </w:r>
            <w:r w:rsidRPr="006A59C7">
              <w:rPr>
                <w:rFonts w:ascii="Times New Roman" w:hAnsi="Times New Roman" w:cs="Times New Roman"/>
                <w:b/>
                <w:i/>
                <w:sz w:val="18"/>
                <w:szCs w:val="18"/>
              </w:rPr>
              <w:t xml:space="preserve">Tetrao urogallus, Lyrurus tetrix, </w:t>
            </w:r>
            <w:r w:rsidR="00410656" w:rsidRPr="006A59C7">
              <w:rPr>
                <w:rFonts w:ascii="Times New Roman" w:hAnsi="Times New Roman" w:cs="Times New Roman"/>
                <w:b/>
                <w:i/>
                <w:sz w:val="18"/>
                <w:szCs w:val="18"/>
              </w:rPr>
              <w:t xml:space="preserve">Ciconia nigra, </w:t>
            </w:r>
            <w:r w:rsidRPr="006A59C7">
              <w:rPr>
                <w:rFonts w:ascii="Times New Roman" w:hAnsi="Times New Roman" w:cs="Times New Roman"/>
                <w:b/>
                <w:i/>
                <w:sz w:val="18"/>
                <w:szCs w:val="18"/>
              </w:rPr>
              <w:t>Picus canus, Ficedula parva, Monticola saxatilis</w:t>
            </w:r>
            <w:r w:rsidR="00410656" w:rsidRPr="006A59C7">
              <w:rPr>
                <w:rFonts w:ascii="Times New Roman" w:hAnsi="Times New Roman" w:cs="Times New Roman"/>
                <w:b/>
                <w:i/>
                <w:sz w:val="18"/>
                <w:szCs w:val="18"/>
              </w:rPr>
              <w:t>, Caprimulgus europaeus, Dendrocopos syriacus</w:t>
            </w:r>
            <w:r w:rsidRPr="006A59C7">
              <w:rPr>
                <w:rFonts w:ascii="Times New Roman" w:hAnsi="Times New Roman" w:cs="Times New Roman"/>
                <w:b/>
                <w:i/>
                <w:sz w:val="18"/>
                <w:szCs w:val="18"/>
              </w:rPr>
              <w:t xml:space="preserve">, </w:t>
            </w:r>
            <w:r w:rsidR="00410656" w:rsidRPr="006A59C7">
              <w:rPr>
                <w:rFonts w:ascii="Times New Roman" w:hAnsi="Times New Roman" w:cs="Times New Roman"/>
                <w:b/>
                <w:i/>
                <w:sz w:val="18"/>
                <w:szCs w:val="18"/>
              </w:rPr>
              <w:t xml:space="preserve">Coturnix coturnix, </w:t>
            </w:r>
            <w:r w:rsidRPr="006A59C7">
              <w:rPr>
                <w:rFonts w:ascii="Times New Roman" w:hAnsi="Times New Roman" w:cs="Times New Roman"/>
                <w:b/>
                <w:i/>
                <w:sz w:val="18"/>
                <w:szCs w:val="18"/>
              </w:rPr>
              <w:t>Lanius excubitor a Phoenicurus phoenicurus na priaznivý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Kategória priaznivého stavu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Pravidelné vyhodnotenie priaznivého stavu (raz za 5-6 rokov)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Plní sa / neplní sa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rsidP="00E101E2">
            <w:pPr>
              <w:pStyle w:val="Default"/>
              <w:jc w:val="cente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Zachovať súčasný priaznivý stav výberových druhov vtákov Falco pereg</w:t>
            </w:r>
            <w:r w:rsidR="00CF2AD7" w:rsidRPr="006A59C7">
              <w:rPr>
                <w:rFonts w:ascii="Times New Roman" w:hAnsi="Times New Roman" w:cs="Times New Roman"/>
                <w:b/>
                <w:i/>
                <w:sz w:val="18"/>
                <w:szCs w:val="18"/>
              </w:rPr>
              <w:t>r</w:t>
            </w:r>
            <w:r w:rsidRPr="006A59C7">
              <w:rPr>
                <w:rFonts w:ascii="Times New Roman" w:hAnsi="Times New Roman" w:cs="Times New Roman"/>
                <w:b/>
                <w:i/>
                <w:sz w:val="18"/>
                <w:szCs w:val="18"/>
              </w:rPr>
              <w:t xml:space="preserve">inus, Aquila chrysaetos, Picoides tridactylus, Aegolius funereus, Dendrocopos leucotos, Dryocopus martius, Alcedo atthis, </w:t>
            </w:r>
            <w:r w:rsidR="00410656" w:rsidRPr="006A59C7">
              <w:rPr>
                <w:rFonts w:ascii="Times New Roman" w:hAnsi="Times New Roman" w:cs="Times New Roman"/>
                <w:b/>
                <w:i/>
                <w:sz w:val="18"/>
                <w:szCs w:val="18"/>
              </w:rPr>
              <w:t xml:space="preserve">Ficedula albicollis, </w:t>
            </w:r>
            <w:r w:rsidRPr="006A59C7">
              <w:rPr>
                <w:rFonts w:ascii="Times New Roman" w:hAnsi="Times New Roman" w:cs="Times New Roman"/>
                <w:b/>
                <w:i/>
                <w:sz w:val="18"/>
                <w:szCs w:val="18"/>
              </w:rPr>
              <w:t>Pe</w:t>
            </w:r>
            <w:r w:rsidR="00410656" w:rsidRPr="006A59C7">
              <w:rPr>
                <w:rFonts w:ascii="Times New Roman" w:hAnsi="Times New Roman" w:cs="Times New Roman"/>
                <w:b/>
                <w:i/>
                <w:sz w:val="18"/>
                <w:szCs w:val="18"/>
              </w:rPr>
              <w:t xml:space="preserve">rnis apivorus, Strix uralensis, </w:t>
            </w:r>
            <w:r w:rsidRPr="006A59C7">
              <w:rPr>
                <w:rFonts w:ascii="Times New Roman" w:hAnsi="Times New Roman" w:cs="Times New Roman"/>
                <w:b/>
                <w:i/>
                <w:sz w:val="18"/>
                <w:szCs w:val="18"/>
              </w:rPr>
              <w:t>Crex crex, Glaucidium passerinum, Tetrastes bonasia, a Muscicapa striata.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Kategória priaznivého stavu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Pravidelné vyhodnotenie priaznivého stavu (raz za 5-6 rokov)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Plní sa / neplní sa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rsidP="00E101E2">
            <w:pPr>
              <w:pStyle w:val="Default"/>
              <w:jc w:val="cente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Zabezpečiť adresný legislatívny rámec pre zlepšenie kvality biotopov predmetov ochrany v CHVÚ Malá Fatra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Schválená úprava vyhlášky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Zoznam adresných zakázaných činnosti v úprave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Plní sa / Plní sa čiastočne / Neplní sa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BC7B0B" w:rsidP="00E101E2">
            <w:pPr>
              <w:pStyle w:val="Default"/>
              <w:jc w:val="cente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Zvýšiť ekologické povedomie miestnych obyvateľov a zlepšiť spoluprácu s vlastníkmi a správcami pozemkov pri ochrane vtáctva.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Počet návštevníkov vybraných lokalít (prichádzajúcich za účelom jej spoznania)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Monitoring návštevníkov raz ročne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b/>
                <w:i/>
                <w:sz w:val="18"/>
                <w:szCs w:val="18"/>
              </w:rPr>
            </w:pPr>
            <w:r w:rsidRPr="006A59C7">
              <w:rPr>
                <w:rFonts w:ascii="Times New Roman" w:hAnsi="Times New Roman" w:cs="Times New Roman"/>
                <w:b/>
                <w:i/>
                <w:sz w:val="18"/>
                <w:szCs w:val="18"/>
              </w:rPr>
              <w:t>Plní sa (ak rastie) / Neplní sa (ak stagnuje či klesá)</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Default="00EE751A" w:rsidP="00E101E2">
            <w:pPr>
              <w:pStyle w:val="Default"/>
              <w:jc w:val="center"/>
              <w:rPr>
                <w:rFonts w:ascii="Times New Roman" w:hAnsi="Times New Roman" w:cs="Times New Roman"/>
                <w:sz w:val="18"/>
                <w:szCs w:val="18"/>
              </w:rPr>
            </w:pP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6A59C7" w:rsidRDefault="00BC7B0B" w:rsidP="006A59C7">
            <w:pPr>
              <w:pStyle w:val="Default"/>
              <w:rPr>
                <w:rFonts w:ascii="Times New Roman" w:hAnsi="Times New Roman" w:cs="Times New Roman"/>
                <w:sz w:val="18"/>
                <w:szCs w:val="18"/>
                <w:u w:val="single"/>
              </w:rPr>
            </w:pPr>
            <w:r w:rsidRPr="006A59C7">
              <w:rPr>
                <w:rFonts w:ascii="Times New Roman" w:hAnsi="Times New Roman" w:cs="Times New Roman"/>
                <w:sz w:val="18"/>
                <w:szCs w:val="18"/>
                <w:u w:val="single"/>
              </w:rPr>
              <w:t>Operatívne ciele</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Zvýšiť a udržať úroveň populácie hlucháňa hôrneho (Tetrao urogallus) na úrovni vyššej ako 30 kohútov.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Zistený počet kohútov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rPr>
          <w:trHeight w:val="3561"/>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101E2" w:rsidRPr="00AC5AA5" w:rsidRDefault="00033676" w:rsidP="00AC5AA5">
            <w:pPr>
              <w:rPr>
                <w:rFonts w:eastAsia="Times New Roman"/>
                <w:bCs w:val="0"/>
                <w:i/>
                <w:color w:val="000000"/>
                <w:sz w:val="18"/>
                <w:szCs w:val="18"/>
                <w:lang w:eastAsia="sk-SK"/>
              </w:rPr>
            </w:pPr>
            <w:r w:rsidRPr="00AC5AA5">
              <w:rPr>
                <w:rFonts w:eastAsia="Times New Roman"/>
                <w:bCs w:val="0"/>
                <w:i/>
                <w:color w:val="000000"/>
                <w:sz w:val="18"/>
                <w:szCs w:val="18"/>
                <w:lang w:eastAsia="sk-SK"/>
              </w:rPr>
              <w:t>Zvýšiť a následne udržať úroveň populácie populáciu tetrova hoľniaka (Lyrurus tetrix) na priemernej minimálnej úrovni nad 40 kohútov, žlny sivej (Picus canus) na priemernej úrovni minimálne 125 obsadených teritórií, muchárika bielokrkého (Ficedula albicollis) na úrovni minimálne 4000-6000 obsadených teritórií,  strakoša veľkého (Lanius excubitor) na priemernej úrovni minimálne 7 obsadených teritórií, výra skalného (Bubo bubo) zo súčasných 6 – 8 párov na aspoň 10 párov. zvýšiť populáciu muchárika malého (Ficedula parva) minimál</w:t>
            </w:r>
            <w:r w:rsidR="00410656" w:rsidRPr="00AC5AA5">
              <w:rPr>
                <w:rFonts w:eastAsia="Times New Roman"/>
                <w:bCs w:val="0"/>
                <w:i/>
                <w:color w:val="000000"/>
                <w:sz w:val="18"/>
                <w:szCs w:val="18"/>
                <w:lang w:eastAsia="sk-SK"/>
              </w:rPr>
              <w:t>ne o 20% oproti dnešnému stavu.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 xml:space="preserve">Zistený počet </w:t>
            </w:r>
            <w:r w:rsidR="00033676" w:rsidRPr="00AC5AA5">
              <w:rPr>
                <w:rFonts w:ascii="Times New Roman" w:hAnsi="Times New Roman" w:cs="Times New Roman"/>
                <w:i/>
                <w:sz w:val="18"/>
                <w:szCs w:val="18"/>
              </w:rPr>
              <w:t>párov, kohútov, obsadených teritórií</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Zlepšiť stav biotopov na historických lokalitách výskytu skaliara pestrého (Monticola saxatilis) v CHVÚ Malá Fatra, žltochvosta hôrneho (Phoenicurus phoenicurus) v intravilánoch obcí priľahlých k CHVÚ a zvýšením súčasného podielu starých lesných porastov.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Rozloha vhodných a nevhodných biotopov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Zhodnotenie raz za päť rokov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 neplní sa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2</w:t>
            </w:r>
            <w:r w:rsidR="00BC7B0B" w:rsidRPr="00AC5AA5">
              <w:rPr>
                <w:rFonts w:ascii="Times New Roman" w:hAnsi="Times New Roman" w:cs="Times New Roman"/>
                <w:i/>
                <w:sz w:val="18"/>
                <w:szCs w:val="18"/>
              </w:rPr>
              <w:t>.</w:t>
            </w:r>
            <w:r w:rsidRPr="00AC5AA5">
              <w:rPr>
                <w:rFonts w:ascii="Times New Roman" w:hAnsi="Times New Roman" w:cs="Times New Roman"/>
                <w:i/>
                <w:sz w:val="18"/>
                <w:szCs w:val="18"/>
              </w:rPr>
              <w:t>1</w:t>
            </w:r>
            <w:r w:rsidR="00BC7B0B" w:rsidRPr="00AC5AA5">
              <w:rPr>
                <w:rFonts w:ascii="Times New Roman" w:hAnsi="Times New Roman" w:cs="Times New Roman"/>
                <w:i/>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 xml:space="preserve">Udržať populáciu sokola sťahovavého (Falco peregrinus) na priemernej minimálnej úrovni  8,5 obsadených teritórií, orla skalného (Aquila chrysaetos) na priemernej úrovni minimálne 8,5 obsadených teritórií, ďubníka trojprstého (Picoides tridactylus) na priemernej úrovni minimálne 150 obsadených teritórií, pôtika kapcavého (Aegolius funereus) na priemernej úrovni minimálne 190 obsadených teritórií, ďatľa bielochrbtého (Dendrocopos leucotos) na priemernej úrovni minimálne 200 obsadených teritórií, tesára čierneho (Dryocopus martius) na priemernej úrovni minimálne 250 obsadených teritórií, </w:t>
            </w:r>
            <w:r w:rsidRPr="00AC5AA5">
              <w:rPr>
                <w:rFonts w:ascii="Times New Roman" w:hAnsi="Times New Roman" w:cs="Times New Roman"/>
                <w:i/>
                <w:sz w:val="18"/>
                <w:szCs w:val="18"/>
              </w:rPr>
              <w:lastRenderedPageBreak/>
              <w:t>rybárika riečneho (Alcedo atthis) na priemernej úrovni minimálne 11 obsadených teritórií, bociana čierneho (Ciconia nigra) na minimálnej úrovni 6 obsadených teritórií, včelára lesného (Pernis apivorus) na minimálnej priemernej úrovni 25 obsadených teritórií, sovy dlhochvostej (Strix uralensis) na minimálnej priemernej úrovni 27,5 obsadených teritórií,  chrapkáča poľného (Crex crex) na minimálnej priemernej úrovni 100 volajúcich samcov,  kuvička vrabčieho (Glaucidium passerinum) na minimálnej priemernej úrovni 250 obsadených teritórií, jariabka hôrneho (Tetrastes bonasia) na priemernej úrovni minimálne 250 obsadených teritórií,  prepelice poľnej (Coturnix coturnix) na priemernej úrovni minimálne 65 volajúcich samcov, muchára sivého (Muscicapa striata) na priemernej úrovni minimálne 600 obsadených teritórií.</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lastRenderedPageBreak/>
              <w:t>Zistený počet párov</w:t>
            </w:r>
            <w:r w:rsidR="00033676" w:rsidRPr="00AC5AA5">
              <w:rPr>
                <w:rFonts w:ascii="Times New Roman" w:hAnsi="Times New Roman" w:cs="Times New Roman"/>
                <w:i/>
                <w:sz w:val="18"/>
                <w:szCs w:val="18"/>
              </w:rPr>
              <w:t>, obsadených teritórií</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lastRenderedPageBreak/>
              <w:t>2</w:t>
            </w:r>
            <w:r w:rsidR="00BC7B0B" w:rsidRPr="00AC5AA5">
              <w:rPr>
                <w:i/>
                <w:sz w:val="18"/>
                <w:szCs w:val="18"/>
              </w:rPr>
              <w:t>.</w:t>
            </w:r>
            <w:r w:rsidRPr="00AC5AA5">
              <w:rPr>
                <w:i/>
                <w:sz w:val="18"/>
                <w:szCs w:val="18"/>
              </w:rPr>
              <w:t>2</w:t>
            </w:r>
            <w:r w:rsidR="00BC7B0B" w:rsidRPr="00AC5AA5">
              <w:rPr>
                <w:i/>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033676" w:rsidRPr="00AC5AA5" w:rsidRDefault="00410656" w:rsidP="00AC5AA5">
            <w:pPr>
              <w:rPr>
                <w:rFonts w:eastAsia="Times New Roman"/>
                <w:bCs w:val="0"/>
                <w:i/>
                <w:color w:val="000000"/>
                <w:sz w:val="18"/>
                <w:szCs w:val="18"/>
                <w:lang w:eastAsia="sk-SK"/>
              </w:rPr>
            </w:pPr>
            <w:r w:rsidRPr="00AC5AA5">
              <w:rPr>
                <w:rFonts w:eastAsia="Times New Roman"/>
                <w:bCs w:val="0"/>
                <w:i/>
                <w:color w:val="000000"/>
                <w:sz w:val="18"/>
                <w:szCs w:val="18"/>
                <w:lang w:eastAsia="sk-SK"/>
              </w:rPr>
              <w:t>Zlepšiť</w:t>
            </w:r>
            <w:r w:rsidR="00033676" w:rsidRPr="00AC5AA5">
              <w:rPr>
                <w:rFonts w:eastAsia="Times New Roman"/>
                <w:bCs w:val="0"/>
                <w:i/>
                <w:color w:val="000000"/>
                <w:sz w:val="18"/>
                <w:szCs w:val="18"/>
                <w:lang w:eastAsia="sk-SK"/>
              </w:rPr>
              <w:t xml:space="preserve"> populáciu a biotopy lelka lesného (Caprimulgus europaeus) minimálne na </w:t>
            </w:r>
            <w:r w:rsidRPr="00AC5AA5">
              <w:rPr>
                <w:rFonts w:eastAsia="Times New Roman"/>
                <w:bCs w:val="0"/>
                <w:i/>
                <w:color w:val="000000"/>
                <w:sz w:val="18"/>
                <w:szCs w:val="18"/>
                <w:lang w:eastAsia="sk-SK"/>
              </w:rPr>
              <w:t>kategóriu B, podobne u druhu</w:t>
            </w:r>
            <w:r w:rsidR="00033676" w:rsidRPr="00AC5AA5">
              <w:rPr>
                <w:rFonts w:eastAsia="Times New Roman"/>
                <w:bCs w:val="0"/>
                <w:i/>
                <w:color w:val="000000"/>
                <w:sz w:val="18"/>
                <w:szCs w:val="18"/>
                <w:lang w:eastAsia="sk-SK"/>
              </w:rPr>
              <w:t>, ďatľa hn</w:t>
            </w:r>
            <w:r w:rsidRPr="00AC5AA5">
              <w:rPr>
                <w:rFonts w:eastAsia="Times New Roman"/>
                <w:bCs w:val="0"/>
                <w:i/>
                <w:color w:val="000000"/>
                <w:sz w:val="18"/>
                <w:szCs w:val="18"/>
                <w:lang w:eastAsia="sk-SK"/>
              </w:rPr>
              <w:t>edkavého (Dendrocopos syriacus).</w:t>
            </w:r>
          </w:p>
          <w:p w:rsidR="00EE751A" w:rsidRPr="00AC5AA5" w:rsidRDefault="00EE751A" w:rsidP="00AC5AA5">
            <w:pPr>
              <w:spacing w:after="0" w:line="240" w:lineRule="auto"/>
              <w:rPr>
                <w:i/>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Zistený počet párov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t>3</w:t>
            </w:r>
            <w:r w:rsidR="00BC7B0B" w:rsidRPr="00AC5AA5">
              <w:rPr>
                <w:i/>
                <w:sz w:val="18"/>
                <w:szCs w:val="18"/>
              </w:rPr>
              <w:t>.</w:t>
            </w:r>
            <w:r w:rsidRPr="00AC5AA5">
              <w:rPr>
                <w:i/>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033676" w:rsidRPr="00AC5AA5" w:rsidRDefault="00033676" w:rsidP="00AC5AA5">
            <w:pPr>
              <w:rPr>
                <w:rFonts w:eastAsia="Times New Roman"/>
                <w:bCs w:val="0"/>
                <w:i/>
                <w:color w:val="000000"/>
                <w:sz w:val="18"/>
                <w:szCs w:val="18"/>
                <w:lang w:eastAsia="sk-SK"/>
              </w:rPr>
            </w:pPr>
            <w:r w:rsidRPr="00AC5AA5">
              <w:rPr>
                <w:rFonts w:eastAsia="Times New Roman"/>
                <w:bCs w:val="0"/>
                <w:i/>
                <w:color w:val="000000"/>
                <w:sz w:val="18"/>
                <w:szCs w:val="18"/>
                <w:lang w:eastAsia="sk-SK"/>
              </w:rPr>
              <w:t>Zabezpečiť aktualizáciu vyhlášky MŽP SR č. 2/2011 Z. z. s cieľom prehodnotenia zakázaných činností tak aby boli adresné k požiadavkám predmetov ochrany.</w:t>
            </w:r>
          </w:p>
          <w:p w:rsidR="00EE751A" w:rsidRPr="00AC5AA5" w:rsidRDefault="00EE751A" w:rsidP="00AC5AA5">
            <w:pPr>
              <w:spacing w:after="0" w:line="240" w:lineRule="auto"/>
              <w:rPr>
                <w:rFonts w:eastAsia="Times New Roman"/>
                <w:bCs w:val="0"/>
                <w:i/>
                <w:color w:val="000000"/>
                <w:sz w:val="18"/>
                <w:szCs w:val="18"/>
                <w:lang w:eastAsia="sk-SK"/>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Zistený počet párov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rPr>
                <w:rFonts w:eastAsia="Times New Roman"/>
                <w:bCs w:val="0"/>
                <w:i/>
                <w:color w:val="000000"/>
                <w:sz w:val="18"/>
                <w:szCs w:val="18"/>
                <w:lang w:eastAsia="sk-SK"/>
              </w:rPr>
            </w:pPr>
            <w:r w:rsidRPr="00AC5AA5">
              <w:rPr>
                <w:rFonts w:eastAsia="Times New Roman"/>
                <w:bCs w:val="0"/>
                <w:i/>
                <w:color w:val="000000"/>
                <w:sz w:val="18"/>
                <w:szCs w:val="18"/>
                <w:lang w:eastAsia="sk-SK"/>
              </w:rPr>
              <w:t>Vyhodnotiť adresnosť legislatívneho rámca pre ochranu predmetov ochrany a presadiť potrebné úpravy. Vyhláška CHVÚ neobsahuje žiadne zakázané činnosti. S ohľadom na výskum a aj na vyhlášky iných CHVÚ je potrebné zaviesť zakázané činnosti do vyhlášky CHVÚ. S ohľadom na výskum a aj na vyhlášky iných CHVÚ je potrebné pokladať za činnosť, ktorá môže mať negatívny vplyv na predmet ochrany chráneného vtáčieho územia aj vykonávanie mechanizovaných prác pri hospodárení v lese, vrátane ich vykonávania v súvislosti s plnením povinností pri ochrane lesa a v tomto zmysle upraviť § 2, ods. 1, písm a) vyhlášky MŽP SR č. 2/2011 Z. z.</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Zistený počet volajúcich samcov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t>3</w:t>
            </w:r>
            <w:r w:rsidR="00BC7B0B" w:rsidRPr="00AC5AA5">
              <w:rPr>
                <w:i/>
                <w:sz w:val="18"/>
                <w:szCs w:val="18"/>
              </w:rPr>
              <w:t>.</w:t>
            </w:r>
            <w:r w:rsidRPr="00AC5AA5">
              <w:rPr>
                <w:i/>
                <w:sz w:val="18"/>
                <w:szCs w:val="18"/>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pStyle w:val="Textkomentra"/>
              <w:rPr>
                <w:i/>
                <w:sz w:val="18"/>
                <w:szCs w:val="18"/>
                <w:lang w:val="sk-SK"/>
              </w:rPr>
            </w:pPr>
            <w:r w:rsidRPr="00AC5AA5">
              <w:rPr>
                <w:bCs/>
                <w:i/>
                <w:color w:val="000000"/>
                <w:sz w:val="18"/>
                <w:szCs w:val="18"/>
                <w:lang w:eastAsia="sk-SK"/>
              </w:rPr>
              <w:t xml:space="preserve">Na základe zmapovania druhov spracovať a predložiť návrh všeobecne záväzného právneho predpisu, ktorým sa vyhlasuje CHVÚ Malá Fatra s cieľom vylúčenia druhu Monticola saxatilis z predmetov ochrany, keďže druh sa v CHVÚ nevyskytuje; vyradenia Dendrocopos syriacus z predmetov ochrany CHVÚ Malá Fatra- jedná sa o vedecký omyl, druh tu nedosahuje 1 % národnej populácie; a zaradenia medzi predmety ochrany druh Aquila pomarina, ktorý spĺňa kritérium hniezdenia viac ako 1 % národnej populácie v CHVÚ; v súčasnosti hniezdi v CHVÚ asi 8 párov. </w:t>
            </w:r>
            <w:r w:rsidR="00410656" w:rsidRPr="00AC5AA5">
              <w:rPr>
                <w:i/>
                <w:sz w:val="18"/>
                <w:szCs w:val="18"/>
                <w:lang w:val="sk-SK"/>
              </w:rPr>
              <w:t xml:space="preserve">Do zoznamu je vhodné zaradiť druhy Ficedula albicollis a Sylvia nissoria, ktoré v CHVÚ Malá Fatra dosahujú 1 % národnej populácie a môžu sa považovať za ukazovateľov vhodnosti </w:t>
            </w:r>
            <w:r w:rsidR="006249B9" w:rsidRPr="00AC5AA5">
              <w:rPr>
                <w:i/>
                <w:sz w:val="18"/>
                <w:szCs w:val="18"/>
                <w:lang w:val="sk-SK"/>
              </w:rPr>
              <w:t>biotopov</w:t>
            </w:r>
            <w:r w:rsidR="00621260" w:rsidRPr="00AC5AA5">
              <w:rPr>
                <w:i/>
                <w:sz w:val="18"/>
                <w:szCs w:val="18"/>
                <w:lang w:val="sk-SK"/>
              </w:rPr>
              <w:t xml:space="preserve"> z pohľadu veku a štruktúry.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Zistený počet párov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Záznamy z monitoringu zadané do databázy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(ak sú každoročné aktuálne údaje) / Neplní sa (ak chýbajú v danom roku aktuálne dáta)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t>4.1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rPr>
                <w:rFonts w:eastAsia="Times New Roman"/>
                <w:i/>
                <w:color w:val="000000"/>
                <w:sz w:val="18"/>
                <w:szCs w:val="18"/>
                <w:lang w:eastAsia="sk-SK"/>
              </w:rPr>
            </w:pPr>
            <w:r w:rsidRPr="00AC5AA5">
              <w:rPr>
                <w:rFonts w:eastAsia="Times New Roman"/>
                <w:bCs w:val="0"/>
                <w:i/>
                <w:color w:val="000000"/>
                <w:sz w:val="18"/>
                <w:szCs w:val="18"/>
                <w:lang w:eastAsia="sk-SK"/>
              </w:rPr>
              <w:t>Zlepšiť úroveň poznania vtáctva, propagovať myšlienku ochrany významnej ornitologickej lokality a vybudovať infraštruktúru pre pozorovanie vtáctva na lokalite.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Počet stanovísk k zámerom a činnostiam</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Stanoviská príslušných úradov, organizácie OP</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t>Plní sa / neplní sa</w:t>
            </w:r>
          </w:p>
        </w:tc>
      </w:tr>
      <w:tr w:rsidR="00EE751A" w:rsidTr="00621260">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i/>
                <w:sz w:val="18"/>
                <w:szCs w:val="18"/>
              </w:rPr>
            </w:pPr>
            <w:r w:rsidRPr="00AC5AA5">
              <w:rPr>
                <w:i/>
                <w:sz w:val="18"/>
                <w:szCs w:val="18"/>
              </w:rPr>
              <w:t>4.2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033676" w:rsidP="00AC5AA5">
            <w:pPr>
              <w:spacing w:after="0" w:line="240" w:lineRule="auto"/>
              <w:rPr>
                <w:rFonts w:eastAsia="Times New Roman"/>
                <w:bCs w:val="0"/>
                <w:i/>
                <w:color w:val="000000"/>
                <w:sz w:val="18"/>
                <w:szCs w:val="18"/>
                <w:lang w:eastAsia="sk-SK"/>
              </w:rPr>
            </w:pPr>
            <w:r w:rsidRPr="00AC5AA5">
              <w:rPr>
                <w:rFonts w:eastAsia="Times New Roman"/>
                <w:bCs w:val="0"/>
                <w:i/>
                <w:color w:val="000000"/>
                <w:sz w:val="18"/>
                <w:szCs w:val="18"/>
                <w:lang w:eastAsia="sk-SK"/>
              </w:rPr>
              <w:t xml:space="preserve">Zapájať miestnych obyvateľov do praktickej ochrany </w:t>
            </w:r>
            <w:r w:rsidRPr="00AC5AA5">
              <w:rPr>
                <w:rFonts w:eastAsia="Times New Roman"/>
                <w:bCs w:val="0"/>
                <w:i/>
                <w:color w:val="000000"/>
                <w:sz w:val="18"/>
                <w:szCs w:val="18"/>
                <w:lang w:eastAsia="sk-SK"/>
              </w:rPr>
              <w:lastRenderedPageBreak/>
              <w:t>vtáctva, zapájať vlastníkov pozemkov do vykonávania praktického manažmentu.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lastRenderedPageBreak/>
              <w:t xml:space="preserve">Rozloha pôdy nevhodne </w:t>
            </w:r>
            <w:r w:rsidRPr="00AC5AA5">
              <w:rPr>
                <w:rFonts w:ascii="Times New Roman" w:hAnsi="Times New Roman" w:cs="Times New Roman"/>
                <w:i/>
                <w:sz w:val="18"/>
                <w:szCs w:val="18"/>
              </w:rPr>
              <w:lastRenderedPageBreak/>
              <w:t>obhospodarovanej</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lastRenderedPageBreak/>
              <w:t xml:space="preserve">Zhodnotenie raz </w:t>
            </w:r>
            <w:r w:rsidRPr="00AC5AA5">
              <w:rPr>
                <w:rFonts w:ascii="Times New Roman" w:hAnsi="Times New Roman" w:cs="Times New Roman"/>
                <w:i/>
                <w:sz w:val="18"/>
                <w:szCs w:val="18"/>
              </w:rPr>
              <w:lastRenderedPageBreak/>
              <w:t>za päť rokov</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EE751A" w:rsidRPr="00AC5AA5" w:rsidRDefault="00BC7B0B" w:rsidP="00AC5AA5">
            <w:pPr>
              <w:pStyle w:val="Default"/>
              <w:rPr>
                <w:rFonts w:ascii="Times New Roman" w:hAnsi="Times New Roman" w:cs="Times New Roman"/>
                <w:i/>
                <w:sz w:val="18"/>
                <w:szCs w:val="18"/>
              </w:rPr>
            </w:pPr>
            <w:r w:rsidRPr="00AC5AA5">
              <w:rPr>
                <w:rFonts w:ascii="Times New Roman" w:hAnsi="Times New Roman" w:cs="Times New Roman"/>
                <w:i/>
                <w:sz w:val="18"/>
                <w:szCs w:val="18"/>
              </w:rPr>
              <w:lastRenderedPageBreak/>
              <w:t xml:space="preserve">Plní sa (ak rozloha </w:t>
            </w:r>
            <w:r w:rsidRPr="00AC5AA5">
              <w:rPr>
                <w:rFonts w:ascii="Times New Roman" w:hAnsi="Times New Roman" w:cs="Times New Roman"/>
                <w:i/>
                <w:sz w:val="18"/>
                <w:szCs w:val="18"/>
              </w:rPr>
              <w:lastRenderedPageBreak/>
              <w:t>klesá) / neplní sa (ak rozloha stagnuje alebo rastie)</w:t>
            </w:r>
          </w:p>
        </w:tc>
      </w:tr>
    </w:tbl>
    <w:p w:rsidR="00EE751A" w:rsidRDefault="00EE751A">
      <w:pPr>
        <w:tabs>
          <w:tab w:val="left" w:pos="0"/>
        </w:tabs>
        <w:spacing w:after="0" w:line="240" w:lineRule="auto"/>
        <w:jc w:val="both"/>
      </w:pPr>
    </w:p>
    <w:p w:rsidR="00EE751A" w:rsidRPr="00E174A1" w:rsidRDefault="00BC7B0B">
      <w:pPr>
        <w:tabs>
          <w:tab w:val="left" w:pos="0"/>
        </w:tabs>
        <w:spacing w:after="0" w:line="240" w:lineRule="auto"/>
        <w:jc w:val="both"/>
      </w:pPr>
      <w:r w:rsidRPr="00E174A1">
        <w:t>Jednotlivé opatrenia budú odpočtované v zmysle stanovených výstupov podľa tabuľky opatrení a to každých 5 rokov od schválenia programu starostlivosti</w:t>
      </w:r>
      <w:r w:rsidR="00E174A1" w:rsidRPr="00E174A1">
        <w:t xml:space="preserve"> o CHVÚ</w:t>
      </w:r>
      <w:r w:rsidRPr="00E174A1">
        <w:t>. V roku odpočtu sa každé opatrenie vyhodnotí, či sa plní alebo neplní sa stanoví sa priorita a zhodnotenie dôvodov prípadného neplnenia.</w:t>
      </w:r>
    </w:p>
    <w:p w:rsidR="00EE751A" w:rsidRPr="00E174A1" w:rsidRDefault="00EE751A">
      <w:pPr>
        <w:spacing w:after="0" w:line="240" w:lineRule="auto"/>
      </w:pPr>
    </w:p>
    <w:p w:rsidR="00AC5AA5" w:rsidRDefault="00BC7B0B" w:rsidP="00A258A2">
      <w:pPr>
        <w:pStyle w:val="Default"/>
        <w:numPr>
          <w:ilvl w:val="0"/>
          <w:numId w:val="25"/>
        </w:numPr>
        <w:jc w:val="both"/>
        <w:rPr>
          <w:rFonts w:ascii="Times New Roman" w:hAnsi="Times New Roman" w:cs="Times New Roman"/>
          <w:b/>
          <w:sz w:val="28"/>
          <w:szCs w:val="28"/>
        </w:rPr>
      </w:pPr>
      <w:r w:rsidRPr="00AC5AA5">
        <w:rPr>
          <w:rFonts w:ascii="Times New Roman" w:hAnsi="Times New Roman" w:cs="Times New Roman"/>
          <w:b/>
          <w:sz w:val="28"/>
          <w:szCs w:val="28"/>
        </w:rPr>
        <w:t>P</w:t>
      </w:r>
      <w:r w:rsidR="00AC5AA5">
        <w:rPr>
          <w:rFonts w:ascii="Times New Roman" w:hAnsi="Times New Roman" w:cs="Times New Roman"/>
          <w:b/>
          <w:sz w:val="28"/>
          <w:szCs w:val="28"/>
        </w:rPr>
        <w:t xml:space="preserve">OUŽITÉ PODKLADY A ZDROJE INFORMÁCIÍ </w:t>
      </w:r>
    </w:p>
    <w:p w:rsidR="00AC5AA5" w:rsidRDefault="00AC5AA5" w:rsidP="00AC5AA5">
      <w:pPr>
        <w:pStyle w:val="Default"/>
        <w:ind w:left="360"/>
        <w:jc w:val="both"/>
        <w:rPr>
          <w:rFonts w:ascii="Times New Roman" w:hAnsi="Times New Roman" w:cs="Times New Roman"/>
          <w:b/>
          <w:sz w:val="28"/>
          <w:szCs w:val="28"/>
        </w:rPr>
      </w:pP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Vass, D.,1988. Regionálne geologické členenie Západných Karpát a severných výbežkov Panónskej panvy na území ČSSR, Bratislava: Geologický ústav Dionýza Štúra</w:t>
      </w:r>
    </w:p>
    <w:p w:rsidR="00AC5AA5" w:rsidRPr="00AC5AA5" w:rsidRDefault="00AC5AA5" w:rsidP="00631520">
      <w:pPr>
        <w:pStyle w:val="Default"/>
        <w:numPr>
          <w:ilvl w:val="0"/>
          <w:numId w:val="14"/>
        </w:numPr>
        <w:jc w:val="both"/>
        <w:rPr>
          <w:rFonts w:ascii="Times New Roman" w:hAnsi="Times New Roman" w:cs="Times New Roman"/>
          <w:color w:val="auto"/>
          <w:sz w:val="20"/>
          <w:szCs w:val="20"/>
        </w:rPr>
      </w:pPr>
      <w:r w:rsidRPr="00AC5AA5">
        <w:rPr>
          <w:rFonts w:ascii="Times New Roman" w:hAnsi="Times New Roman" w:cs="Times New Roman"/>
          <w:color w:val="auto"/>
          <w:sz w:val="20"/>
          <w:szCs w:val="20"/>
        </w:rPr>
        <w:t>Miklós, L., 2002. Atlas krajiny Slovenskej republiky. I. vyd., Bratislava: Ministerstvo životného prostredia SR; Banská Bystrica: Slovenská agentúra životného prostredia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Hraško, J., Linkeš, V., Šály, R., Šurina, B., 1993. Pôdna mapa Slovenska, Bratislava: Výskumný ústav pôdoznalectva a ochrany pôdy</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Vook, I., 2009. Územný plán veľkého územného celku Prešovského kraja, Zmeny a doplnky 2009, Sprievodná správa, Prešov, SAŽP CKP</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Malinovský, V., 2014. Územný plán veľkého územného celku Košického kraja, Zmeny a doplnky 2014, Sprievodná správa, Košice</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Bél, A., 2009. Územný plán veľkého územného celku Košického kraja, Zmeny a doplnky 2009, Sprievodná správa, Košice</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Register evidencie navrhovaných, určených, blokovaných a zrušených prieskumných území, Geologický ústav Dionýza Štúra, 2014 dostupné na </w:t>
      </w:r>
      <w:hyperlink r:id="rId34" w:history="1">
        <w:r w:rsidR="00B16734" w:rsidRPr="00AC5AA5">
          <w:rPr>
            <w:rStyle w:val="Hypertextovprepojenie"/>
            <w:sz w:val="20"/>
            <w:szCs w:val="20"/>
          </w:rPr>
          <w:t>http://mapserver.geology.sk/pu/</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Prehľad výhradných ložísk a ložísk nevyhradených nerastov, Geologický ústav Dionýza Štúra, 2014 dostupné na </w:t>
      </w:r>
      <w:hyperlink r:id="rId35" w:history="1">
        <w:r w:rsidR="00B16734" w:rsidRPr="00AC5AA5">
          <w:rPr>
            <w:rStyle w:val="Hypertextovprepojenie"/>
            <w:sz w:val="20"/>
            <w:szCs w:val="20"/>
          </w:rPr>
          <w:t>http://mapserver.geology.sk/loziska/</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Register zdokumentovaných svahových deformácií na území SR, Geologický ústav Dionýza Štúra, 2014 dostupné na </w:t>
      </w:r>
      <w:hyperlink r:id="rId36" w:history="1">
        <w:r w:rsidR="00B16734" w:rsidRPr="00AC5AA5">
          <w:rPr>
            <w:rStyle w:val="Hypertextovprepojenie"/>
            <w:sz w:val="20"/>
            <w:szCs w:val="20"/>
          </w:rPr>
          <w:t>http://mapserver.geology.sk/zosuvy/</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Register zaevidovaných skládok odpadov na území SR, Geologický ústav Dionýza Štúra, 2014 dostupné na </w:t>
      </w:r>
      <w:hyperlink r:id="rId37" w:history="1">
        <w:r w:rsidR="00B16734" w:rsidRPr="00AC5AA5">
          <w:rPr>
            <w:rStyle w:val="Hypertextovprepojenie"/>
            <w:sz w:val="20"/>
            <w:szCs w:val="20"/>
          </w:rPr>
          <w:t>http://mapserver.geology.sk/skladky/</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Databáza hydrogeologických a geotermálnych vrtov, Geologický ústav Dionýza Štúra, 2014 dostupné na </w:t>
      </w:r>
      <w:hyperlink r:id="rId38" w:history="1">
        <w:r w:rsidR="00B16734" w:rsidRPr="00AC5AA5">
          <w:rPr>
            <w:rStyle w:val="Hypertextovprepojenie"/>
            <w:sz w:val="20"/>
            <w:szCs w:val="20"/>
          </w:rPr>
          <w:t>http://mapserver.geology.sk/hgvrty/</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Výnos MŽP SR č. 3/2004-5.1 zo 14. júla 2004, ktorým sa vydáva národný zoznam území európskeho významu</w:t>
      </w:r>
    </w:p>
    <w:p w:rsidR="00B16734" w:rsidRPr="00AC5AA5" w:rsidRDefault="00BC7B0B" w:rsidP="00631520">
      <w:pPr>
        <w:pStyle w:val="Odsekzoznamu"/>
        <w:numPr>
          <w:ilvl w:val="0"/>
          <w:numId w:val="14"/>
        </w:numPr>
        <w:jc w:val="both"/>
        <w:textAlignment w:val="baseline"/>
        <w:rPr>
          <w:sz w:val="20"/>
          <w:szCs w:val="20"/>
        </w:rPr>
      </w:pPr>
      <w:r w:rsidRPr="00AC5AA5">
        <w:rPr>
          <w:spacing w:val="-2"/>
          <w:sz w:val="20"/>
          <w:szCs w:val="20"/>
        </w:rPr>
        <w:t>Vyhláška MŽP SR č. 2/2011 Z. z. zo 22. 12. 2010, ktorou sa vyhlasuje Chránené vtáčie územie Malá Fatra, účinná od 15. 1. 2011</w:t>
      </w:r>
    </w:p>
    <w:p w:rsidR="00B16734" w:rsidRPr="00AC5AA5" w:rsidRDefault="00BC7B0B" w:rsidP="00631520">
      <w:pPr>
        <w:pStyle w:val="Odsekzoznamu"/>
        <w:numPr>
          <w:ilvl w:val="0"/>
          <w:numId w:val="14"/>
        </w:numPr>
        <w:jc w:val="both"/>
        <w:textAlignment w:val="baseline"/>
        <w:rPr>
          <w:rStyle w:val="Internetovodkaz"/>
          <w:color w:val="auto"/>
          <w:sz w:val="20"/>
          <w:szCs w:val="20"/>
          <w:u w:val="none"/>
        </w:rPr>
      </w:pPr>
      <w:r w:rsidRPr="00AC5AA5">
        <w:rPr>
          <w:sz w:val="20"/>
          <w:szCs w:val="20"/>
        </w:rPr>
        <w:t xml:space="preserve">Štátny zoznam osobitne chránených častí prírody a krajiny dostupný na </w:t>
      </w:r>
      <w:hyperlink r:id="rId39">
        <w:r w:rsidRPr="00AC5AA5">
          <w:rPr>
            <w:rStyle w:val="Internetovodkaz"/>
            <w:color w:val="auto"/>
            <w:sz w:val="20"/>
            <w:szCs w:val="20"/>
          </w:rPr>
          <w:t>http://uzemia.enviroportal.sk/</w:t>
        </w:r>
      </w:hyperlink>
    </w:p>
    <w:p w:rsidR="00B16734" w:rsidRPr="00AC5AA5" w:rsidRDefault="00BC7B0B" w:rsidP="00631520">
      <w:pPr>
        <w:pStyle w:val="Odsekzoznamu"/>
        <w:numPr>
          <w:ilvl w:val="0"/>
          <w:numId w:val="14"/>
        </w:numPr>
        <w:jc w:val="both"/>
        <w:textAlignment w:val="baseline"/>
        <w:rPr>
          <w:rStyle w:val="Internetovodkaz"/>
          <w:color w:val="auto"/>
          <w:sz w:val="20"/>
          <w:szCs w:val="20"/>
          <w:u w:val="none"/>
        </w:rPr>
      </w:pPr>
      <w:r w:rsidRPr="00AC5AA5">
        <w:rPr>
          <w:sz w:val="20"/>
          <w:szCs w:val="20"/>
        </w:rPr>
        <w:t xml:space="preserve">Bazálne environmentálne informácie o sídlach Slovenska, Slovenská agentúra životného prostredia, Banská Bystrica, 2009-2013 dostupné na </w:t>
      </w:r>
      <w:hyperlink r:id="rId40">
        <w:r w:rsidRPr="00AC5AA5">
          <w:rPr>
            <w:rStyle w:val="Internetovodkaz"/>
            <w:color w:val="auto"/>
            <w:sz w:val="20"/>
            <w:szCs w:val="20"/>
          </w:rPr>
          <w:t>http://www.beiss.sk/</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Mapový portál Štátnej ochrany prírody a krajiny, Banská Bystrica, 2014 dostupné na </w:t>
      </w:r>
      <w:hyperlink r:id="rId41">
        <w:r w:rsidRPr="00AC5AA5">
          <w:rPr>
            <w:rStyle w:val="Internetovodkaz"/>
            <w:color w:val="auto"/>
            <w:sz w:val="20"/>
            <w:szCs w:val="20"/>
          </w:rPr>
          <w:t>http://maps.sopsr.sk/mapy/map.html</w:t>
        </w:r>
      </w:hyperlink>
      <w:r w:rsidRPr="00AC5AA5">
        <w:rPr>
          <w:sz w:val="20"/>
          <w:szCs w:val="20"/>
        </w:rPr>
        <w:t xml:space="preserve"> </w:t>
      </w:r>
    </w:p>
    <w:p w:rsidR="00B16734" w:rsidRPr="00AC5AA5" w:rsidRDefault="00EE6829" w:rsidP="00631520">
      <w:pPr>
        <w:pStyle w:val="Odsekzoznamu"/>
        <w:numPr>
          <w:ilvl w:val="0"/>
          <w:numId w:val="14"/>
        </w:numPr>
        <w:jc w:val="both"/>
        <w:textAlignment w:val="baseline"/>
        <w:rPr>
          <w:sz w:val="20"/>
          <w:szCs w:val="20"/>
        </w:rPr>
      </w:pPr>
      <w:hyperlink r:id="rId42" w:anchor="mapa" w:history="1">
        <w:r w:rsidR="00B16734" w:rsidRPr="00AC5AA5">
          <w:rPr>
            <w:rStyle w:val="Hypertextovprepojenie"/>
            <w:sz w:val="20"/>
            <w:szCs w:val="20"/>
          </w:rPr>
          <w:t>http://www.sazp.sk/slovak/struktura/ceev/DPZ/pramene/pramene.html#mapa</w:t>
        </w:r>
      </w:hyperlink>
    </w:p>
    <w:p w:rsidR="00B16734" w:rsidRPr="00AC5AA5" w:rsidRDefault="00BC7B0B" w:rsidP="00631520">
      <w:pPr>
        <w:pStyle w:val="Odsekzoznamu"/>
        <w:numPr>
          <w:ilvl w:val="0"/>
          <w:numId w:val="14"/>
        </w:numPr>
        <w:jc w:val="both"/>
        <w:textAlignment w:val="baseline"/>
        <w:rPr>
          <w:rStyle w:val="Internetovodkaz"/>
          <w:color w:val="auto"/>
          <w:sz w:val="20"/>
          <w:szCs w:val="20"/>
          <w:u w:val="none"/>
        </w:rPr>
      </w:pPr>
      <w:r w:rsidRPr="00AC5AA5">
        <w:rPr>
          <w:sz w:val="20"/>
          <w:szCs w:val="20"/>
        </w:rPr>
        <w:t xml:space="preserve">Register nehnuteľných národných kultúrnych pamiatok, Pamiatkový úrad SR, 2015 dostupný na </w:t>
      </w:r>
      <w:hyperlink r:id="rId43">
        <w:r w:rsidRPr="00AC5AA5">
          <w:rPr>
            <w:rStyle w:val="Internetovodkaz"/>
            <w:color w:val="auto"/>
            <w:sz w:val="20"/>
            <w:szCs w:val="20"/>
          </w:rPr>
          <w:t>https://www.pamiatky.sk/sk/page/evidencia-narodnych-kulturnych-pamiatok-na-slovensku</w:t>
        </w:r>
      </w:hyperlink>
      <w:r w:rsidR="00B16734" w:rsidRPr="00AC5AA5">
        <w:rPr>
          <w:rStyle w:val="Internetovodkaz"/>
          <w:color w:val="auto"/>
          <w:sz w:val="20"/>
          <w:szCs w:val="20"/>
        </w:rPr>
        <w:t xml:space="preserve">, </w:t>
      </w:r>
      <w:hyperlink r:id="rId44">
        <w:r w:rsidRPr="00AC5AA5">
          <w:rPr>
            <w:rStyle w:val="Internetovodkaz"/>
            <w:color w:val="auto"/>
            <w:sz w:val="20"/>
            <w:szCs w:val="20"/>
          </w:rPr>
          <w:t>http://www.putnickemiesta.sk/</w:t>
        </w:r>
      </w:hyperlink>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Aymí R., Gargallo G. &amp; de Juana E. (2015). Barred Warbler (</w:t>
      </w:r>
      <w:r w:rsidRPr="00AC5AA5">
        <w:rPr>
          <w:rStyle w:val="Zdraznenie"/>
          <w:sz w:val="20"/>
          <w:szCs w:val="20"/>
        </w:rPr>
        <w:t>Sylvia nisoria</w:t>
      </w:r>
      <w:r w:rsidRPr="00AC5AA5">
        <w:rPr>
          <w:sz w:val="20"/>
          <w:szCs w:val="20"/>
        </w:rPr>
        <w:t xml:space="preserve">). In: del Hoyo, J., Elliott, A., Sargatal, J., Christie, D.A. &amp; de Juana, E. (eds.) (2015). </w:t>
      </w:r>
      <w:r w:rsidRPr="00AC5AA5">
        <w:rPr>
          <w:rStyle w:val="Zdraznenie"/>
          <w:sz w:val="20"/>
          <w:szCs w:val="20"/>
        </w:rPr>
        <w:t>Handbook of the Birds of the World Alive</w:t>
      </w:r>
      <w:r w:rsidRPr="00AC5AA5">
        <w:rPr>
          <w:sz w:val="20"/>
          <w:szCs w:val="20"/>
        </w:rPr>
        <w:t xml:space="preserve">. Lynx Edicions, Barcelona. (retrieved from </w:t>
      </w:r>
      <w:hyperlink r:id="rId45" w:history="1">
        <w:r w:rsidR="00B16734" w:rsidRPr="00AC5AA5">
          <w:rPr>
            <w:rStyle w:val="Hypertextovprepojenie"/>
            <w:sz w:val="20"/>
            <w:szCs w:val="20"/>
          </w:rPr>
          <w:t>http://www.hbw.com/node/58954 on 24 September 2015</w:t>
        </w:r>
      </w:hyperlink>
      <w:r w:rsidRPr="00AC5AA5">
        <w:rPr>
          <w:sz w:val="20"/>
          <w:szCs w:val="20"/>
        </w:rPr>
        <w:t>).</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Baptista L. F., Trail P. W., Horblit H. M., Boesman P. &amp; Sharpe C. J</w:t>
      </w:r>
      <w:r w:rsidRPr="00AC5AA5">
        <w:rPr>
          <w:sz w:val="20"/>
          <w:szCs w:val="20"/>
        </w:rPr>
        <w:t>. (2015). European Turtle-dove (</w:t>
      </w:r>
      <w:r w:rsidRPr="00AC5AA5">
        <w:rPr>
          <w:rStyle w:val="Zdraznenie"/>
          <w:sz w:val="20"/>
          <w:szCs w:val="20"/>
        </w:rPr>
        <w:t>Streptopelia turtur</w:t>
      </w:r>
      <w:r w:rsidRPr="00AC5AA5">
        <w:rPr>
          <w:sz w:val="20"/>
          <w:szCs w:val="20"/>
        </w:rPr>
        <w:t xml:space="preserve">). In: del Hoyo, J., Elliott, A., Sargatal, J., Christie, D.A. &amp; de Juana, E. (eds.) (2015). </w:t>
      </w:r>
      <w:r w:rsidRPr="00AC5AA5">
        <w:rPr>
          <w:rStyle w:val="Zdraznenie"/>
          <w:sz w:val="20"/>
          <w:szCs w:val="20"/>
        </w:rPr>
        <w:t>Handbook of the Birds of the World Alive</w:t>
      </w:r>
      <w:r w:rsidRPr="00AC5AA5">
        <w:rPr>
          <w:sz w:val="20"/>
          <w:szCs w:val="20"/>
        </w:rPr>
        <w:t xml:space="preserve">. Lynx Edicions, Barcelona. (retrieved from </w:t>
      </w:r>
      <w:hyperlink r:id="rId46" w:tgtFrame="European Turtle-dove (Streptopelia turtur) on HBW Alive">
        <w:r w:rsidRPr="00AC5AA5">
          <w:rPr>
            <w:rStyle w:val="Internetovodkaz"/>
            <w:sz w:val="20"/>
            <w:szCs w:val="20"/>
          </w:rPr>
          <w:t>http://www.hbw.com/node/54149</w:t>
        </w:r>
      </w:hyperlink>
      <w:r w:rsidRPr="00AC5AA5">
        <w:rPr>
          <w:sz w:val="20"/>
          <w:szCs w:val="20"/>
        </w:rPr>
        <w:t xml:space="preserve"> on 8 October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Blume D. 1993: </w:t>
      </w:r>
      <w:r w:rsidRPr="00AC5AA5">
        <w:rPr>
          <w:color w:val="000000"/>
          <w:sz w:val="20"/>
          <w:szCs w:val="20"/>
        </w:rPr>
        <w:t>Die Bedeutung von Alt- und Totholz für unsere Spechte. Beih. Veröff. Naturschutz Landschaftspflege Bad.-Württ.</w:t>
      </w:r>
      <w:r w:rsidRPr="00AC5AA5">
        <w:rPr>
          <w:smallCaps/>
          <w:color w:val="000000"/>
          <w:sz w:val="20"/>
          <w:szCs w:val="20"/>
        </w:rPr>
        <w:t xml:space="preserve"> 67: 157–162.</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Capecki Z., 1970: </w:t>
      </w:r>
      <w:r w:rsidRPr="00AC5AA5">
        <w:rPr>
          <w:color w:val="000000"/>
          <w:sz w:val="20"/>
          <w:szCs w:val="20"/>
        </w:rPr>
        <w:t>Dzięcioły w Tatrzańskim Parku Narodowym. Chrońmy Przyr. ojcz. 26: 46–48.</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lastRenderedPageBreak/>
        <w:t>Cleere</w:t>
      </w:r>
      <w:r w:rsidRPr="00AC5AA5">
        <w:rPr>
          <w:sz w:val="20"/>
          <w:szCs w:val="20"/>
        </w:rPr>
        <w:t xml:space="preserve"> N. &amp; </w:t>
      </w:r>
      <w:r w:rsidRPr="00AC5AA5">
        <w:rPr>
          <w:smallCaps/>
          <w:sz w:val="20"/>
          <w:szCs w:val="20"/>
        </w:rPr>
        <w:t>Christie</w:t>
      </w:r>
      <w:r w:rsidRPr="00AC5AA5">
        <w:rPr>
          <w:sz w:val="20"/>
          <w:szCs w:val="20"/>
        </w:rPr>
        <w:t xml:space="preserve"> D. A. (2013). European Nightjar (</w:t>
      </w:r>
      <w:r w:rsidRPr="00AC5AA5">
        <w:rPr>
          <w:rStyle w:val="Zdraznenie"/>
          <w:sz w:val="20"/>
          <w:szCs w:val="20"/>
        </w:rPr>
        <w:t>Caprimulgus europaeus</w:t>
      </w:r>
      <w:r w:rsidRPr="00AC5AA5">
        <w:rPr>
          <w:sz w:val="20"/>
          <w:szCs w:val="20"/>
        </w:rPr>
        <w:t xml:space="preserve">). In: del Hoyo, J., Elliott, A., Sargatal, J., Christie, D.A. &amp; de Juana, E. (eds.) (2013). </w:t>
      </w:r>
      <w:r w:rsidRPr="00AC5AA5">
        <w:rPr>
          <w:rStyle w:val="Zdraznenie"/>
          <w:sz w:val="20"/>
          <w:szCs w:val="20"/>
        </w:rPr>
        <w:t>Handbook of the Birds of the World Alive</w:t>
      </w:r>
      <w:r w:rsidRPr="00AC5AA5">
        <w:rPr>
          <w:sz w:val="20"/>
          <w:szCs w:val="20"/>
        </w:rPr>
        <w:t xml:space="preserve">. Lynx Edicions, Barcelona. (retrieved from </w:t>
      </w:r>
      <w:hyperlink r:id="rId47" w:tgtFrame="European Nightjar (Caprimulgus europaeus) on HBW Alive">
        <w:r w:rsidRPr="00AC5AA5">
          <w:rPr>
            <w:rStyle w:val="Internetovodkaz"/>
            <w:sz w:val="20"/>
            <w:szCs w:val="20"/>
          </w:rPr>
          <w:t>http://www.hbw.com/node/55209</w:t>
        </w:r>
      </w:hyperlink>
      <w:r w:rsidRPr="00AC5AA5">
        <w:rPr>
          <w:sz w:val="20"/>
          <w:szCs w:val="20"/>
        </w:rPr>
        <w:t xml:space="preserve"> on 5 October 2015).</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Collar</w:t>
      </w:r>
      <w:r w:rsidRPr="00AC5AA5">
        <w:rPr>
          <w:sz w:val="20"/>
          <w:szCs w:val="20"/>
        </w:rPr>
        <w:t xml:space="preserve"> N. (2005). Common Stonechat (</w:t>
      </w:r>
      <w:r w:rsidRPr="00AC5AA5">
        <w:rPr>
          <w:rStyle w:val="Zdraznenie"/>
          <w:sz w:val="20"/>
          <w:szCs w:val="20"/>
        </w:rPr>
        <w:t>Saxicola torquatus</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48" w:tgtFrame="Common Stonechat (Saxicola torquatus) on HBW Alive">
        <w:r w:rsidRPr="00AC5AA5">
          <w:rPr>
            <w:rStyle w:val="Internetovodkaz"/>
            <w:sz w:val="20"/>
            <w:szCs w:val="20"/>
          </w:rPr>
          <w:t>http://www.hbw.com/node/58515</w:t>
        </w:r>
      </w:hyperlink>
      <w:r w:rsidRPr="00AC5AA5">
        <w:rPr>
          <w:sz w:val="20"/>
          <w:szCs w:val="20"/>
        </w:rPr>
        <w:t xml:space="preserve"> on 16 September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Collar &amp; Bonan 2013- skaliar</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Collar</w:t>
      </w:r>
      <w:r w:rsidRPr="00AC5AA5">
        <w:rPr>
          <w:sz w:val="20"/>
          <w:szCs w:val="20"/>
        </w:rPr>
        <w:t xml:space="preserve"> N. &amp; </w:t>
      </w:r>
      <w:r w:rsidRPr="00AC5AA5">
        <w:rPr>
          <w:smallCaps/>
          <w:sz w:val="20"/>
          <w:szCs w:val="20"/>
        </w:rPr>
        <w:t>Christie</w:t>
      </w:r>
      <w:r w:rsidRPr="00AC5AA5">
        <w:rPr>
          <w:sz w:val="20"/>
          <w:szCs w:val="20"/>
        </w:rPr>
        <w:t xml:space="preserve"> D. A. (2013). Common Redstart (</w:t>
      </w:r>
      <w:r w:rsidRPr="00AC5AA5">
        <w:rPr>
          <w:rStyle w:val="Zdraznenie"/>
          <w:sz w:val="20"/>
          <w:szCs w:val="20"/>
        </w:rPr>
        <w:t>Phoenicurus phoenicurus</w:t>
      </w:r>
      <w:r w:rsidRPr="00AC5AA5">
        <w:rPr>
          <w:sz w:val="20"/>
          <w:szCs w:val="20"/>
        </w:rPr>
        <w:t xml:space="preserve">). In: del Hoyo, J., Elliott, A., Sargatal, J., Christie, D.A. &amp; de Juana, E. (eds.) (2013). </w:t>
      </w:r>
      <w:r w:rsidRPr="00AC5AA5">
        <w:rPr>
          <w:rStyle w:val="Zdraznenie"/>
          <w:sz w:val="20"/>
          <w:szCs w:val="20"/>
        </w:rPr>
        <w:t>Handbook of the Birds of the World Alive</w:t>
      </w:r>
      <w:r w:rsidRPr="00AC5AA5">
        <w:rPr>
          <w:sz w:val="20"/>
          <w:szCs w:val="20"/>
        </w:rPr>
        <w:t xml:space="preserve">. Lynx Edicions, Barcelona. (retrieved from </w:t>
      </w:r>
      <w:hyperlink r:id="rId49" w:tgtFrame="Common Redstart (Phoenicurus phoenicurus) on HBW Alive">
        <w:r w:rsidRPr="00AC5AA5">
          <w:rPr>
            <w:rStyle w:val="Internetovodkaz"/>
            <w:sz w:val="20"/>
            <w:szCs w:val="20"/>
          </w:rPr>
          <w:t>http://www.hbw.com/node/58497</w:t>
        </w:r>
      </w:hyperlink>
      <w:r w:rsidRPr="00AC5AA5">
        <w:rPr>
          <w:sz w:val="20"/>
          <w:szCs w:val="20"/>
        </w:rPr>
        <w:t xml:space="preserve"> on 19 October 2015).</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Danko</w:t>
      </w:r>
      <w:r w:rsidRPr="00AC5AA5">
        <w:rPr>
          <w:sz w:val="20"/>
          <w:szCs w:val="20"/>
        </w:rPr>
        <w:t xml:space="preserve"> Š. (2002). Lelek obyčajný (</w:t>
      </w:r>
      <w:r w:rsidRPr="00AC5AA5">
        <w:rPr>
          <w:i/>
          <w:sz w:val="20"/>
          <w:szCs w:val="20"/>
        </w:rPr>
        <w:t>Caprimulgus europaeus</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Danko Š., Darolová A. &amp; Krištín A. (</w:t>
      </w:r>
      <w:r w:rsidRPr="00AC5AA5">
        <w:rPr>
          <w:color w:val="000000"/>
          <w:sz w:val="20"/>
          <w:szCs w:val="20"/>
        </w:rPr>
        <w:t>eds</w:t>
      </w:r>
      <w:r w:rsidRPr="00AC5AA5">
        <w:rPr>
          <w:smallCaps/>
          <w:color w:val="000000"/>
          <w:sz w:val="20"/>
          <w:szCs w:val="20"/>
        </w:rPr>
        <w:t xml:space="preserve">.) 2002: </w:t>
      </w:r>
      <w:r w:rsidRPr="00AC5AA5">
        <w:rPr>
          <w:color w:val="000000"/>
          <w:sz w:val="20"/>
          <w:szCs w:val="20"/>
        </w:rPr>
        <w:t xml:space="preserve">Rozšírenie vtákov na Slovensku. VEDA, Vydavateľstvo SAV, Bratislava, 688 pp. </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Danko Š. &amp; Chavko J., (2002). Orol kráľovský (</w:t>
      </w:r>
      <w:r w:rsidRPr="00AC5AA5">
        <w:rPr>
          <w:i/>
          <w:sz w:val="20"/>
          <w:szCs w:val="20"/>
        </w:rPr>
        <w:t>Aquila heliaca</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Danko Š. &amp; Karaska D. (2002). Výr skalný (</w:t>
      </w:r>
      <w:r w:rsidRPr="00AC5AA5">
        <w:rPr>
          <w:i/>
          <w:sz w:val="20"/>
          <w:szCs w:val="20"/>
        </w:rPr>
        <w:t>Bubo bubo</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DEMKO M. 1995: </w:t>
      </w:r>
      <w:r w:rsidRPr="00AC5AA5">
        <w:rPr>
          <w:color w:val="000000"/>
          <w:sz w:val="20"/>
          <w:szCs w:val="20"/>
        </w:rPr>
        <w:t>Príspevok k poznaniu avifauny severozápadnej Oravy. – Zborník Oravského múzea,, 12: 96 – 110.</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Demko</w:t>
      </w:r>
      <w:r w:rsidRPr="00AC5AA5">
        <w:rPr>
          <w:sz w:val="20"/>
          <w:szCs w:val="20"/>
        </w:rPr>
        <w:t xml:space="preserve"> M. (2001). Program záchrany kriticky ohrozeného druhu chrapkáč poľný (</w:t>
      </w:r>
      <w:r w:rsidRPr="00AC5AA5">
        <w:rPr>
          <w:i/>
          <w:sz w:val="20"/>
          <w:szCs w:val="20"/>
        </w:rPr>
        <w:t>Crex crex</w:t>
      </w:r>
      <w:r w:rsidRPr="00AC5AA5">
        <w:rPr>
          <w:sz w:val="20"/>
          <w:szCs w:val="20"/>
        </w:rPr>
        <w:t>) na území Slovenska. ŠOP SR, Banská Bystrica.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Demko</w:t>
      </w:r>
      <w:r w:rsidRPr="00AC5AA5">
        <w:rPr>
          <w:sz w:val="20"/>
          <w:szCs w:val="20"/>
        </w:rPr>
        <w:t xml:space="preserve"> M. (2002). Prepelica poľná (</w:t>
      </w:r>
      <w:r w:rsidRPr="00AC5AA5">
        <w:rPr>
          <w:i/>
          <w:sz w:val="20"/>
          <w:szCs w:val="20"/>
        </w:rPr>
        <w:t>Coturnix coturnix</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Donald</w:t>
      </w:r>
      <w:r w:rsidRPr="00AC5AA5">
        <w:rPr>
          <w:sz w:val="20"/>
          <w:szCs w:val="20"/>
        </w:rPr>
        <w:t xml:space="preserve"> P. (2004). Woodlark (</w:t>
      </w:r>
      <w:r w:rsidRPr="00AC5AA5">
        <w:rPr>
          <w:rStyle w:val="Zdraznenie"/>
          <w:sz w:val="20"/>
          <w:szCs w:val="20"/>
        </w:rPr>
        <w:t>Lullula arborea</w:t>
      </w:r>
      <w:r w:rsidRPr="00AC5AA5">
        <w:rPr>
          <w:sz w:val="20"/>
          <w:szCs w:val="20"/>
        </w:rPr>
        <w:t xml:space="preserve">). In: </w:t>
      </w:r>
      <w:r w:rsidRPr="00AC5AA5">
        <w:rPr>
          <w:smallCaps/>
          <w:sz w:val="20"/>
          <w:szCs w:val="20"/>
        </w:rPr>
        <w:t>del Hoyo J., Elliott A., Sargatal J.,</w:t>
      </w:r>
      <w:r w:rsidRPr="00AC5AA5">
        <w:rPr>
          <w:sz w:val="20"/>
          <w:szCs w:val="20"/>
        </w:rPr>
        <w:t xml:space="preserve"> </w:t>
      </w:r>
      <w:r w:rsidRPr="00AC5AA5">
        <w:rPr>
          <w:smallCaps/>
          <w:sz w:val="20"/>
          <w:szCs w:val="20"/>
        </w:rPr>
        <w:t>Christie</w:t>
      </w:r>
      <w:r w:rsidRPr="00AC5AA5">
        <w:rPr>
          <w:sz w:val="20"/>
          <w:szCs w:val="20"/>
        </w:rPr>
        <w:t xml:space="preserve"> D. A. &amp; </w:t>
      </w:r>
      <w:r w:rsidRPr="00AC5AA5">
        <w:rPr>
          <w:smallCaps/>
          <w:sz w:val="20"/>
          <w:szCs w:val="20"/>
        </w:rPr>
        <w:t>de Juana</w:t>
      </w:r>
      <w:r w:rsidRPr="00AC5AA5">
        <w:rPr>
          <w:sz w:val="20"/>
          <w:szCs w:val="20"/>
        </w:rPr>
        <w:t xml:space="preserve"> E. (eds.) (2014). </w:t>
      </w:r>
      <w:r w:rsidRPr="00AC5AA5">
        <w:rPr>
          <w:rStyle w:val="Zdraznenie"/>
          <w:sz w:val="20"/>
          <w:szCs w:val="20"/>
        </w:rPr>
        <w:t>Handbook of the Birds of the World Alive</w:t>
      </w:r>
      <w:r w:rsidRPr="00AC5AA5">
        <w:rPr>
          <w:sz w:val="20"/>
          <w:szCs w:val="20"/>
        </w:rPr>
        <w:t xml:space="preserve">. Lynx Edicions, Barcelona. (retrieved from </w:t>
      </w:r>
      <w:hyperlink r:id="rId50" w:tgtFrame="Woodlark (Lullula arborea) on HBW Alive">
        <w:r w:rsidRPr="00AC5AA5">
          <w:rPr>
            <w:rStyle w:val="Internetovodkaz"/>
            <w:sz w:val="20"/>
            <w:szCs w:val="20"/>
          </w:rPr>
          <w:t>http://www.hbw.com/node/57683</w:t>
        </w:r>
      </w:hyperlink>
      <w:r w:rsidRPr="00AC5AA5">
        <w:rPr>
          <w:sz w:val="20"/>
          <w:szCs w:val="20"/>
        </w:rPr>
        <w:t xml:space="preserve"> on 25 September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Dorresteijn I., Hartel T., Hanspach J., von Wehrden H. &amp; Fischer J. 2013: </w:t>
      </w:r>
      <w:r w:rsidRPr="00AC5AA5">
        <w:rPr>
          <w:color w:val="000000"/>
          <w:sz w:val="20"/>
          <w:szCs w:val="20"/>
        </w:rPr>
        <w:t>The conservation value of traditional rural landscapes: the case of woodpeckers in Transylvania, Romania. PLoS ONE 8(6): e65236. doi:10.1371/journal.pone.0065236.</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Dravecký M., Maderič B., Topercer J., Kicko J., Danko Š., Karaska D., Guziová Z. &amp; Šotnár K.,</w:t>
      </w:r>
      <w:r w:rsidRPr="00AC5AA5">
        <w:rPr>
          <w:sz w:val="20"/>
          <w:szCs w:val="20"/>
        </w:rPr>
        <w:t xml:space="preserve"> 2015: Abundance, distribution and trend of the lesser spotted eagle (</w:t>
      </w:r>
      <w:r w:rsidRPr="00AC5AA5">
        <w:rPr>
          <w:i/>
          <w:sz w:val="20"/>
          <w:szCs w:val="20"/>
        </w:rPr>
        <w:t>Aquila pomarina</w:t>
      </w:r>
      <w:r w:rsidRPr="00AC5AA5">
        <w:rPr>
          <w:sz w:val="20"/>
          <w:szCs w:val="20"/>
        </w:rPr>
        <w:t>) breeding population in Slovakia. Slovak Raptor Journal 9 (1): 7-44.</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Elliott</w:t>
      </w:r>
      <w:r w:rsidRPr="00AC5AA5">
        <w:rPr>
          <w:sz w:val="20"/>
          <w:szCs w:val="20"/>
        </w:rPr>
        <w:t xml:space="preserve"> A., </w:t>
      </w:r>
      <w:r w:rsidRPr="00AC5AA5">
        <w:rPr>
          <w:smallCaps/>
          <w:sz w:val="20"/>
          <w:szCs w:val="20"/>
        </w:rPr>
        <w:t>Christie</w:t>
      </w:r>
      <w:r w:rsidRPr="00AC5AA5">
        <w:rPr>
          <w:sz w:val="20"/>
          <w:szCs w:val="20"/>
        </w:rPr>
        <w:t xml:space="preserve"> D. A., </w:t>
      </w:r>
      <w:r w:rsidRPr="00AC5AA5">
        <w:rPr>
          <w:smallCaps/>
          <w:sz w:val="20"/>
          <w:szCs w:val="20"/>
        </w:rPr>
        <w:t>Garcia</w:t>
      </w:r>
      <w:r w:rsidRPr="00AC5AA5">
        <w:rPr>
          <w:sz w:val="20"/>
          <w:szCs w:val="20"/>
        </w:rPr>
        <w:t xml:space="preserve"> E. F. J. &amp; </w:t>
      </w:r>
      <w:r w:rsidRPr="00AC5AA5">
        <w:rPr>
          <w:smallCaps/>
          <w:sz w:val="20"/>
          <w:szCs w:val="20"/>
        </w:rPr>
        <w:t>Boesman</w:t>
      </w:r>
      <w:r w:rsidRPr="00AC5AA5">
        <w:rPr>
          <w:sz w:val="20"/>
          <w:szCs w:val="20"/>
        </w:rPr>
        <w:t xml:space="preserve"> P. (2014). Black Stork (</w:t>
      </w:r>
      <w:r w:rsidRPr="00AC5AA5">
        <w:rPr>
          <w:rStyle w:val="Zdraznenie"/>
          <w:sz w:val="20"/>
          <w:szCs w:val="20"/>
        </w:rPr>
        <w:t>Ciconia nigra</w:t>
      </w:r>
      <w:r w:rsidRPr="00AC5AA5">
        <w:rPr>
          <w:sz w:val="20"/>
          <w:szCs w:val="20"/>
        </w:rPr>
        <w:t xml:space="preserve">). In: </w:t>
      </w:r>
      <w:r w:rsidRPr="00AC5AA5">
        <w:rPr>
          <w:smallCaps/>
          <w:sz w:val="20"/>
          <w:szCs w:val="20"/>
        </w:rPr>
        <w:t>del Hoyo J., Elliott A., Sargatal J., Christie D.A. &amp; de Juana E.</w:t>
      </w:r>
      <w:r w:rsidRPr="00AC5AA5">
        <w:rPr>
          <w:sz w:val="20"/>
          <w:szCs w:val="20"/>
        </w:rPr>
        <w:t xml:space="preserve"> (eds.) (2014). </w:t>
      </w:r>
      <w:r w:rsidRPr="00AC5AA5">
        <w:rPr>
          <w:rStyle w:val="Zdraznenie"/>
          <w:sz w:val="20"/>
          <w:szCs w:val="20"/>
        </w:rPr>
        <w:t>Handbook of the Birds of the World Alive</w:t>
      </w:r>
      <w:r w:rsidRPr="00AC5AA5">
        <w:rPr>
          <w:sz w:val="20"/>
          <w:szCs w:val="20"/>
        </w:rPr>
        <w:t xml:space="preserve">. Lynx Edicions, Barcelona. (retrieved from </w:t>
      </w:r>
      <w:hyperlink r:id="rId51" w:tgtFrame="Black Stork (Ciconia nigra) on HBW Alive">
        <w:r w:rsidRPr="00AC5AA5">
          <w:rPr>
            <w:rStyle w:val="Internetovodkaz"/>
            <w:sz w:val="20"/>
            <w:szCs w:val="20"/>
          </w:rPr>
          <w:t>http://www.hbw.com/node/52739</w:t>
        </w:r>
      </w:hyperlink>
      <w:r w:rsidRPr="00AC5AA5">
        <w:rPr>
          <w:sz w:val="20"/>
          <w:szCs w:val="20"/>
        </w:rPr>
        <w:t xml:space="preserve"> on 28 September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Ferianc O. 1977 &amp; 1979: </w:t>
      </w:r>
      <w:r w:rsidRPr="00AC5AA5">
        <w:rPr>
          <w:color w:val="000000"/>
          <w:sz w:val="20"/>
          <w:szCs w:val="20"/>
        </w:rPr>
        <w:t>Vtáky Slovenska. Diel 1 &amp; 2. Veda, Bratislava, 682 &amp; 472 pp.</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Flajs</w:t>
      </w:r>
      <w:r w:rsidRPr="00AC5AA5">
        <w:rPr>
          <w:color w:val="000000"/>
          <w:sz w:val="20"/>
          <w:szCs w:val="20"/>
        </w:rPr>
        <w:t xml:space="preserve"> T., </w:t>
      </w:r>
      <w:r w:rsidR="006A7AE7" w:rsidRPr="00AC5AA5">
        <w:rPr>
          <w:color w:val="000000"/>
          <w:sz w:val="20"/>
          <w:szCs w:val="20"/>
        </w:rPr>
        <w:t>(</w:t>
      </w:r>
      <w:r w:rsidRPr="00AC5AA5">
        <w:rPr>
          <w:color w:val="000000"/>
          <w:sz w:val="20"/>
          <w:szCs w:val="20"/>
        </w:rPr>
        <w:t>2015</w:t>
      </w:r>
      <w:r w:rsidR="006A7AE7" w:rsidRPr="00AC5AA5">
        <w:rPr>
          <w:color w:val="000000"/>
          <w:sz w:val="20"/>
          <w:szCs w:val="20"/>
        </w:rPr>
        <w:t>)</w:t>
      </w:r>
      <w:r w:rsidRPr="00AC5AA5">
        <w:rPr>
          <w:color w:val="000000"/>
          <w:sz w:val="20"/>
          <w:szCs w:val="20"/>
        </w:rPr>
        <w:t>. Vplyv troch krajinných prvkov na lokalizáciu volajúcich samcov chrapkáča poľného (</w:t>
      </w:r>
      <w:r w:rsidRPr="00AC5AA5">
        <w:rPr>
          <w:i/>
          <w:color w:val="000000"/>
          <w:sz w:val="20"/>
          <w:szCs w:val="20"/>
        </w:rPr>
        <w:t>Crex crex</w:t>
      </w:r>
      <w:r w:rsidRPr="00AC5AA5">
        <w:rPr>
          <w:color w:val="000000"/>
          <w:sz w:val="20"/>
          <w:szCs w:val="20"/>
        </w:rPr>
        <w:t>) v kopaničiarskej krajine (Zázrivá, SZ Slovensko). Tichodroma 27:</w:t>
      </w:r>
    </w:p>
    <w:p w:rsidR="00B16734" w:rsidRPr="00AC5AA5" w:rsidRDefault="00EE6829" w:rsidP="00631520">
      <w:pPr>
        <w:pStyle w:val="Odsekzoznamu"/>
        <w:numPr>
          <w:ilvl w:val="0"/>
          <w:numId w:val="14"/>
        </w:numPr>
        <w:jc w:val="both"/>
        <w:textAlignment w:val="baseline"/>
        <w:rPr>
          <w:sz w:val="20"/>
          <w:szCs w:val="20"/>
        </w:rPr>
      </w:pPr>
      <w:hyperlink r:id="rId52" w:anchor="flajs" w:history="1">
        <w:r w:rsidR="006A7AE7" w:rsidRPr="00AC5AA5">
          <w:rPr>
            <w:rStyle w:val="Hypertextovprepojenie"/>
            <w:caps/>
            <w:color w:val="auto"/>
            <w:sz w:val="20"/>
            <w:szCs w:val="20"/>
            <w:u w:val="none"/>
          </w:rPr>
          <w:t>Flajs</w:t>
        </w:r>
        <w:r w:rsidR="006A7AE7" w:rsidRPr="00AC5AA5">
          <w:rPr>
            <w:rStyle w:val="Hypertextovprepojenie"/>
            <w:color w:val="auto"/>
            <w:sz w:val="20"/>
            <w:szCs w:val="20"/>
            <w:u w:val="none"/>
          </w:rPr>
          <w:t xml:space="preserve"> T., (2017). Vplyv troch krajinných prvkov na lokalizáciu volajúcich samcov chrapkáča poľného (</w:t>
        </w:r>
        <w:r w:rsidR="006A7AE7" w:rsidRPr="00AC5AA5">
          <w:rPr>
            <w:rStyle w:val="Hypertextovprepojenie"/>
            <w:i/>
            <w:iCs/>
            <w:color w:val="auto"/>
            <w:sz w:val="20"/>
            <w:szCs w:val="20"/>
            <w:u w:val="none"/>
          </w:rPr>
          <w:t>Crex crex</w:t>
        </w:r>
        <w:r w:rsidR="006A7AE7" w:rsidRPr="00AC5AA5">
          <w:rPr>
            <w:rStyle w:val="Hypertextovprepojenie"/>
            <w:color w:val="auto"/>
            <w:sz w:val="20"/>
            <w:szCs w:val="20"/>
            <w:u w:val="none"/>
          </w:rPr>
          <w:t>) v kopaničiarskej krajine (Zázrivá, SZ Slovensko)</w:t>
        </w:r>
      </w:hyperlink>
      <w:r w:rsidR="006A7AE7" w:rsidRPr="00AC5AA5">
        <w:rPr>
          <w:sz w:val="20"/>
          <w:szCs w:val="20"/>
        </w:rPr>
        <w:t>, Tichodroma 27: 11-17.</w:t>
      </w:r>
    </w:p>
    <w:p w:rsidR="00B16734" w:rsidRPr="00AC5AA5" w:rsidRDefault="006A7AE7" w:rsidP="00631520">
      <w:pPr>
        <w:pStyle w:val="Odsekzoznamu"/>
        <w:numPr>
          <w:ilvl w:val="0"/>
          <w:numId w:val="14"/>
        </w:numPr>
        <w:jc w:val="both"/>
        <w:textAlignment w:val="baseline"/>
        <w:rPr>
          <w:sz w:val="20"/>
          <w:szCs w:val="20"/>
        </w:rPr>
      </w:pPr>
      <w:r w:rsidRPr="00AC5AA5">
        <w:rPr>
          <w:sz w:val="20"/>
          <w:szCs w:val="20"/>
        </w:rPr>
        <w:t>FLAJS T., (2019). Vybrané druhy sov v Národnom parku Malá Fatra z aspektu ochranárskej biológie. Univerzita Mateja Bela v Banskej Bystrici, 107 pp.</w:t>
      </w:r>
    </w:p>
    <w:p w:rsidR="00B16734" w:rsidRPr="00AC5AA5" w:rsidRDefault="00EE6829" w:rsidP="00631520">
      <w:pPr>
        <w:pStyle w:val="Odsekzoznamu"/>
        <w:numPr>
          <w:ilvl w:val="0"/>
          <w:numId w:val="14"/>
        </w:numPr>
        <w:jc w:val="both"/>
        <w:textAlignment w:val="baseline"/>
        <w:rPr>
          <w:sz w:val="20"/>
          <w:szCs w:val="20"/>
        </w:rPr>
      </w:pPr>
      <w:hyperlink r:id="rId53">
        <w:r w:rsidR="00BC7B0B" w:rsidRPr="00AC5AA5">
          <w:rPr>
            <w:rStyle w:val="ListLabel187"/>
            <w:sz w:val="20"/>
            <w:szCs w:val="20"/>
          </w:rPr>
          <w:t>Hansen</w:t>
        </w:r>
      </w:hyperlink>
      <w:r w:rsidR="00BC7B0B" w:rsidRPr="00AC5AA5">
        <w:rPr>
          <w:smallCaps/>
          <w:color w:val="000000"/>
          <w:sz w:val="20"/>
          <w:szCs w:val="20"/>
        </w:rPr>
        <w:t xml:space="preserve"> M. C., </w:t>
      </w:r>
      <w:hyperlink r:id="rId54">
        <w:r w:rsidR="00BC7B0B" w:rsidRPr="00AC5AA5">
          <w:rPr>
            <w:rStyle w:val="ListLabel187"/>
            <w:sz w:val="20"/>
            <w:szCs w:val="20"/>
          </w:rPr>
          <w:t>Potapov</w:t>
        </w:r>
      </w:hyperlink>
      <w:r w:rsidR="00BC7B0B" w:rsidRPr="00AC5AA5">
        <w:rPr>
          <w:smallCaps/>
          <w:color w:val="000000"/>
          <w:sz w:val="20"/>
          <w:szCs w:val="20"/>
        </w:rPr>
        <w:t xml:space="preserve"> P. V., </w:t>
      </w:r>
      <w:hyperlink r:id="rId55">
        <w:r w:rsidR="00BC7B0B" w:rsidRPr="00AC5AA5">
          <w:rPr>
            <w:rStyle w:val="ListLabel187"/>
            <w:sz w:val="20"/>
            <w:szCs w:val="20"/>
          </w:rPr>
          <w:t>Moore</w:t>
        </w:r>
      </w:hyperlink>
      <w:r w:rsidR="00BC7B0B" w:rsidRPr="00AC5AA5">
        <w:rPr>
          <w:smallCaps/>
          <w:color w:val="000000"/>
          <w:sz w:val="20"/>
          <w:szCs w:val="20"/>
        </w:rPr>
        <w:t xml:space="preserve"> R., </w:t>
      </w:r>
      <w:hyperlink r:id="rId56">
        <w:r w:rsidR="00BC7B0B" w:rsidRPr="00AC5AA5">
          <w:rPr>
            <w:rStyle w:val="ListLabel187"/>
            <w:sz w:val="20"/>
            <w:szCs w:val="20"/>
          </w:rPr>
          <w:t>Hancher</w:t>
        </w:r>
      </w:hyperlink>
      <w:r w:rsidR="00BC7B0B" w:rsidRPr="00AC5AA5">
        <w:rPr>
          <w:smallCaps/>
          <w:color w:val="000000"/>
          <w:sz w:val="20"/>
          <w:szCs w:val="20"/>
        </w:rPr>
        <w:t xml:space="preserve"> M., </w:t>
      </w:r>
      <w:hyperlink r:id="rId57">
        <w:r w:rsidR="00BC7B0B" w:rsidRPr="00AC5AA5">
          <w:rPr>
            <w:rStyle w:val="ListLabel187"/>
            <w:sz w:val="20"/>
            <w:szCs w:val="20"/>
          </w:rPr>
          <w:t>Turubanova</w:t>
        </w:r>
      </w:hyperlink>
      <w:r w:rsidR="00BC7B0B" w:rsidRPr="00AC5AA5">
        <w:rPr>
          <w:smallCaps/>
          <w:color w:val="000000"/>
          <w:sz w:val="20"/>
          <w:szCs w:val="20"/>
        </w:rPr>
        <w:t xml:space="preserve"> S. A., </w:t>
      </w:r>
      <w:hyperlink r:id="rId58">
        <w:r w:rsidR="00BC7B0B" w:rsidRPr="00AC5AA5">
          <w:rPr>
            <w:rStyle w:val="ListLabel187"/>
            <w:sz w:val="20"/>
            <w:szCs w:val="20"/>
          </w:rPr>
          <w:t>Tyukavina</w:t>
        </w:r>
      </w:hyperlink>
      <w:r w:rsidR="00BC7B0B" w:rsidRPr="00AC5AA5">
        <w:rPr>
          <w:smallCaps/>
          <w:color w:val="000000"/>
          <w:sz w:val="20"/>
          <w:szCs w:val="20"/>
        </w:rPr>
        <w:t xml:space="preserve"> A., </w:t>
      </w:r>
      <w:hyperlink r:id="rId59">
        <w:r w:rsidR="00BC7B0B" w:rsidRPr="00AC5AA5">
          <w:rPr>
            <w:rStyle w:val="ListLabel187"/>
            <w:sz w:val="20"/>
            <w:szCs w:val="20"/>
          </w:rPr>
          <w:t>Thau</w:t>
        </w:r>
      </w:hyperlink>
      <w:r w:rsidR="00BC7B0B" w:rsidRPr="00AC5AA5">
        <w:rPr>
          <w:smallCaps/>
          <w:color w:val="000000"/>
          <w:sz w:val="20"/>
          <w:szCs w:val="20"/>
        </w:rPr>
        <w:t xml:space="preserve"> D., </w:t>
      </w:r>
      <w:hyperlink r:id="rId60">
        <w:r w:rsidR="00BC7B0B" w:rsidRPr="00AC5AA5">
          <w:rPr>
            <w:rStyle w:val="ListLabel187"/>
            <w:sz w:val="20"/>
            <w:szCs w:val="20"/>
          </w:rPr>
          <w:t>Stehman</w:t>
        </w:r>
      </w:hyperlink>
      <w:r w:rsidR="00BC7B0B" w:rsidRPr="00AC5AA5">
        <w:rPr>
          <w:smallCaps/>
          <w:color w:val="000000"/>
          <w:sz w:val="20"/>
          <w:szCs w:val="20"/>
        </w:rPr>
        <w:t xml:space="preserve"> S. V., </w:t>
      </w:r>
      <w:hyperlink r:id="rId61">
        <w:r w:rsidR="00BC7B0B" w:rsidRPr="00AC5AA5">
          <w:rPr>
            <w:rStyle w:val="ListLabel187"/>
            <w:sz w:val="20"/>
            <w:szCs w:val="20"/>
          </w:rPr>
          <w:t>Goetz</w:t>
        </w:r>
      </w:hyperlink>
      <w:r w:rsidR="00BC7B0B" w:rsidRPr="00AC5AA5">
        <w:rPr>
          <w:smallCaps/>
          <w:color w:val="000000"/>
          <w:sz w:val="20"/>
          <w:szCs w:val="20"/>
        </w:rPr>
        <w:t xml:space="preserve"> S. J., </w:t>
      </w:r>
      <w:hyperlink r:id="rId62">
        <w:r w:rsidR="00BC7B0B" w:rsidRPr="00AC5AA5">
          <w:rPr>
            <w:rStyle w:val="ListLabel187"/>
            <w:sz w:val="20"/>
            <w:szCs w:val="20"/>
          </w:rPr>
          <w:t>Loveland</w:t>
        </w:r>
      </w:hyperlink>
      <w:r w:rsidR="00BC7B0B" w:rsidRPr="00AC5AA5">
        <w:rPr>
          <w:smallCaps/>
          <w:color w:val="000000"/>
          <w:sz w:val="20"/>
          <w:szCs w:val="20"/>
        </w:rPr>
        <w:t xml:space="preserve"> T. R., </w:t>
      </w:r>
      <w:hyperlink r:id="rId63">
        <w:r w:rsidR="00BC7B0B" w:rsidRPr="00AC5AA5">
          <w:rPr>
            <w:rStyle w:val="ListLabel187"/>
            <w:sz w:val="20"/>
            <w:szCs w:val="20"/>
          </w:rPr>
          <w:t>Kommareddy</w:t>
        </w:r>
      </w:hyperlink>
      <w:r w:rsidR="00BC7B0B" w:rsidRPr="00AC5AA5">
        <w:rPr>
          <w:smallCaps/>
          <w:color w:val="000000"/>
          <w:sz w:val="20"/>
          <w:szCs w:val="20"/>
        </w:rPr>
        <w:t xml:space="preserve"> A., </w:t>
      </w:r>
      <w:hyperlink r:id="rId64">
        <w:r w:rsidR="00BC7B0B" w:rsidRPr="00AC5AA5">
          <w:rPr>
            <w:rStyle w:val="ListLabel187"/>
            <w:sz w:val="20"/>
            <w:szCs w:val="20"/>
          </w:rPr>
          <w:t>Egorov</w:t>
        </w:r>
      </w:hyperlink>
      <w:r w:rsidR="00BC7B0B" w:rsidRPr="00AC5AA5">
        <w:rPr>
          <w:smallCaps/>
          <w:color w:val="000000"/>
          <w:sz w:val="20"/>
          <w:szCs w:val="20"/>
        </w:rPr>
        <w:t xml:space="preserve"> A., </w:t>
      </w:r>
      <w:hyperlink r:id="rId65">
        <w:r w:rsidR="00BC7B0B" w:rsidRPr="00AC5AA5">
          <w:rPr>
            <w:rStyle w:val="ListLabel187"/>
            <w:sz w:val="20"/>
            <w:szCs w:val="20"/>
          </w:rPr>
          <w:t>Chini</w:t>
        </w:r>
      </w:hyperlink>
      <w:r w:rsidR="00BC7B0B" w:rsidRPr="00AC5AA5">
        <w:rPr>
          <w:smallCaps/>
          <w:color w:val="000000"/>
          <w:sz w:val="20"/>
          <w:szCs w:val="20"/>
        </w:rPr>
        <w:t xml:space="preserve"> L., </w:t>
      </w:r>
      <w:hyperlink r:id="rId66">
        <w:r w:rsidR="00BC7B0B" w:rsidRPr="00AC5AA5">
          <w:rPr>
            <w:rStyle w:val="ListLabel187"/>
            <w:sz w:val="20"/>
            <w:szCs w:val="20"/>
          </w:rPr>
          <w:t>Justice</w:t>
        </w:r>
      </w:hyperlink>
      <w:r w:rsidR="00BC7B0B" w:rsidRPr="00AC5AA5">
        <w:rPr>
          <w:smallCaps/>
          <w:color w:val="000000"/>
          <w:sz w:val="20"/>
          <w:szCs w:val="20"/>
        </w:rPr>
        <w:t xml:space="preserve"> C. O. &amp; </w:t>
      </w:r>
      <w:hyperlink r:id="rId67">
        <w:r w:rsidR="00BC7B0B" w:rsidRPr="00AC5AA5">
          <w:rPr>
            <w:rStyle w:val="ListLabel187"/>
            <w:sz w:val="20"/>
            <w:szCs w:val="20"/>
          </w:rPr>
          <w:t>Townshend</w:t>
        </w:r>
      </w:hyperlink>
      <w:r w:rsidR="00BC7B0B" w:rsidRPr="00AC5AA5">
        <w:rPr>
          <w:smallCaps/>
          <w:color w:val="000000"/>
          <w:sz w:val="20"/>
          <w:szCs w:val="20"/>
        </w:rPr>
        <w:t xml:space="preserve"> J. R. G. 2013: </w:t>
      </w:r>
      <w:r w:rsidR="00BC7B0B" w:rsidRPr="00AC5AA5">
        <w:rPr>
          <w:color w:val="000000"/>
          <w:sz w:val="20"/>
          <w:szCs w:val="20"/>
        </w:rPr>
        <w:t>High-resolution global maps of 21st-century forest cover change. Science 342/6160: 850–853 a mapy &lt;</w:t>
      </w:r>
      <w:hyperlink r:id="rId68">
        <w:r w:rsidR="00BC7B0B" w:rsidRPr="00AC5AA5">
          <w:rPr>
            <w:rStyle w:val="ListLabel188"/>
            <w:sz w:val="20"/>
            <w:szCs w:val="20"/>
          </w:rPr>
          <w:t>http://earthenginepartners.appspot.com/science-2013-global-forest</w:t>
        </w:r>
      </w:hyperlink>
      <w:r w:rsidR="00BC7B0B" w:rsidRPr="00AC5AA5">
        <w:rPr>
          <w:color w:val="000000"/>
          <w:sz w:val="20"/>
          <w:szCs w:val="20"/>
        </w:rPr>
        <w:t>&gt;</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Holt D. W., Berkley R., Deppe C., Enríquez Rocha P., Petersen J. L., Rangel Salazar J. L., Segars K. P., Wood K. L. &amp; de Juana E.</w:t>
      </w:r>
      <w:r w:rsidRPr="00AC5AA5">
        <w:rPr>
          <w:sz w:val="20"/>
          <w:szCs w:val="20"/>
        </w:rPr>
        <w:t xml:space="preserve"> (2013). Eurasian Eagle-owl (</w:t>
      </w:r>
      <w:r w:rsidRPr="00AC5AA5">
        <w:rPr>
          <w:rStyle w:val="Zdraznenie"/>
          <w:sz w:val="20"/>
          <w:szCs w:val="20"/>
        </w:rPr>
        <w:t>Bubo bubo</w:t>
      </w:r>
      <w:r w:rsidRPr="00AC5AA5">
        <w:rPr>
          <w:sz w:val="20"/>
          <w:szCs w:val="20"/>
        </w:rPr>
        <w:t xml:space="preserve">). In: </w:t>
      </w:r>
      <w:r w:rsidRPr="00AC5AA5">
        <w:rPr>
          <w:smallCaps/>
          <w:sz w:val="20"/>
          <w:szCs w:val="20"/>
        </w:rPr>
        <w:t>del Hoyo J., Elliott A., Sargatal J., Christie D. A. &amp; de Juana E.</w:t>
      </w:r>
      <w:r w:rsidRPr="00AC5AA5">
        <w:rPr>
          <w:sz w:val="20"/>
          <w:szCs w:val="20"/>
        </w:rPr>
        <w:t xml:space="preserve"> (eds.) (2013</w:t>
      </w:r>
      <w:r w:rsidRPr="00AC5AA5">
        <w:rPr>
          <w:i/>
          <w:sz w:val="20"/>
          <w:szCs w:val="20"/>
        </w:rPr>
        <w:t xml:space="preserve">). </w:t>
      </w:r>
      <w:r w:rsidRPr="00AC5AA5">
        <w:rPr>
          <w:rStyle w:val="Zdraznenie"/>
          <w:i w:val="0"/>
          <w:sz w:val="20"/>
          <w:szCs w:val="20"/>
        </w:rPr>
        <w:t>Handbook of the Birds of the World Alive</w:t>
      </w:r>
      <w:r w:rsidRPr="00AC5AA5">
        <w:rPr>
          <w:i/>
          <w:sz w:val="20"/>
          <w:szCs w:val="20"/>
        </w:rPr>
        <w:t xml:space="preserve">. </w:t>
      </w:r>
      <w:r w:rsidRPr="00AC5AA5">
        <w:rPr>
          <w:sz w:val="20"/>
          <w:szCs w:val="20"/>
        </w:rPr>
        <w:t xml:space="preserve">Lynx Edicions, Barcelona. (retrieved from </w:t>
      </w:r>
      <w:hyperlink r:id="rId69" w:tgtFrame="Eurasian Eagle-owl (Bubo bubo) on HBW Alive">
        <w:r w:rsidRPr="00AC5AA5">
          <w:rPr>
            <w:rStyle w:val="Internetovodkaz"/>
            <w:sz w:val="20"/>
            <w:szCs w:val="20"/>
          </w:rPr>
          <w:t>http://www.hbw.com/node/55008</w:t>
        </w:r>
      </w:hyperlink>
      <w:r w:rsidRPr="00AC5AA5">
        <w:rPr>
          <w:sz w:val="20"/>
          <w:szCs w:val="20"/>
        </w:rPr>
        <w:t xml:space="preserve"> on 16 October 2015).</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 xml:space="preserve">Holt D. W., Berkley R., Deppe, C., Enríquez Rocha P., Petersen J. L., Rangel Salazar J. L., Segars K. P., Wood K. L. &amp; Marks J. S. (2015). </w:t>
      </w:r>
      <w:r w:rsidRPr="00AC5AA5">
        <w:rPr>
          <w:sz w:val="20"/>
          <w:szCs w:val="20"/>
        </w:rPr>
        <w:t>Ural Owl (</w:t>
      </w:r>
      <w:r w:rsidRPr="00AC5AA5">
        <w:rPr>
          <w:rStyle w:val="Zdraznenie"/>
          <w:sz w:val="20"/>
          <w:szCs w:val="20"/>
        </w:rPr>
        <w:t>Strix uralensis</w:t>
      </w:r>
      <w:r w:rsidRPr="00AC5AA5">
        <w:rPr>
          <w:sz w:val="20"/>
          <w:szCs w:val="20"/>
        </w:rPr>
        <w:t>).</w:t>
      </w:r>
      <w:r w:rsidRPr="00AC5AA5">
        <w:rPr>
          <w:smallCaps/>
          <w:sz w:val="20"/>
          <w:szCs w:val="20"/>
        </w:rPr>
        <w:t xml:space="preserve"> In: del Hoyo J., Elliott A., Sargatal J., Christie D. A. &amp; de Juana E</w:t>
      </w:r>
      <w:r w:rsidRPr="00AC5AA5">
        <w:rPr>
          <w:sz w:val="20"/>
          <w:szCs w:val="20"/>
        </w:rPr>
        <w:t xml:space="preserve">. (eds.) (2015). </w:t>
      </w:r>
      <w:r w:rsidRPr="00AC5AA5">
        <w:rPr>
          <w:rStyle w:val="Zdraznenie"/>
          <w:sz w:val="20"/>
          <w:szCs w:val="20"/>
        </w:rPr>
        <w:t xml:space="preserve">Handbook of the Birds of the World </w:t>
      </w:r>
      <w:r w:rsidRPr="00AC5AA5">
        <w:rPr>
          <w:rStyle w:val="Zdraznenie"/>
          <w:sz w:val="20"/>
          <w:szCs w:val="20"/>
        </w:rPr>
        <w:lastRenderedPageBreak/>
        <w:t>Alive</w:t>
      </w:r>
      <w:r w:rsidRPr="00AC5AA5">
        <w:rPr>
          <w:sz w:val="20"/>
          <w:szCs w:val="20"/>
        </w:rPr>
        <w:t xml:space="preserve">. Lynx Edicions, Barcelona. (retrieved from </w:t>
      </w:r>
      <w:r w:rsidR="00F22BB2" w:rsidRPr="00AC5AA5">
        <w:rPr>
          <w:sz w:val="20"/>
          <w:szCs w:val="20"/>
        </w:rPr>
        <w:t>F</w:t>
      </w:r>
      <w:hyperlink r:id="rId70" w:history="1">
        <w:r w:rsidR="00F22BB2" w:rsidRPr="00AC5AA5">
          <w:rPr>
            <w:rStyle w:val="Hypertextovprepojenie"/>
            <w:color w:val="auto"/>
            <w:sz w:val="20"/>
            <w:szCs w:val="20"/>
            <w:u w:val="none"/>
          </w:rPr>
          <w:t>http://www.hbw.com/node/55042 on 10 October 2015</w:t>
        </w:r>
      </w:hyperlink>
      <w:r w:rsidRPr="00AC5AA5">
        <w:rPr>
          <w:sz w:val="20"/>
          <w:szCs w:val="20"/>
        </w:rPr>
        <w:t>).</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Hudec K. et al. 1983: </w:t>
      </w:r>
      <w:r w:rsidRPr="00AC5AA5">
        <w:rPr>
          <w:color w:val="000000"/>
          <w:sz w:val="20"/>
          <w:szCs w:val="20"/>
        </w:rPr>
        <w:t>Fauna ČSSR. Ptáci – Aves. Díl III/1 &amp; 2. Academia, Praha, 1236 pp.</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Hudec K. &amp; Šťastný K</w:t>
      </w:r>
      <w:r w:rsidRPr="00AC5AA5">
        <w:rPr>
          <w:sz w:val="20"/>
          <w:szCs w:val="20"/>
        </w:rPr>
        <w:t>. (2005). Aquila heliaca – Orel královský. In: Ptáci – Aves. Fauna ČR, díl 2/I. Academia, Praha.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Hudec</w:t>
      </w:r>
      <w:r w:rsidRPr="00AC5AA5">
        <w:rPr>
          <w:sz w:val="20"/>
          <w:szCs w:val="20"/>
        </w:rPr>
        <w:t xml:space="preserve"> K. (ed.) (1994). </w:t>
      </w:r>
      <w:r w:rsidRPr="00AC5AA5">
        <w:rPr>
          <w:i/>
          <w:sz w:val="20"/>
          <w:szCs w:val="20"/>
        </w:rPr>
        <w:t>Ciconia nigra</w:t>
      </w:r>
      <w:r w:rsidRPr="00AC5AA5">
        <w:rPr>
          <w:sz w:val="20"/>
          <w:szCs w:val="20"/>
        </w:rPr>
        <w:t xml:space="preserve"> – Čáp černý. In: Ptáci – Aves, Fauna ČR a SR. Díl I. Academia, Praha.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Hudec</w:t>
      </w:r>
      <w:r w:rsidRPr="00AC5AA5">
        <w:rPr>
          <w:sz w:val="20"/>
          <w:szCs w:val="20"/>
        </w:rPr>
        <w:t xml:space="preserve"> K. &amp; </w:t>
      </w:r>
      <w:r w:rsidRPr="00AC5AA5">
        <w:rPr>
          <w:smallCaps/>
          <w:sz w:val="20"/>
          <w:szCs w:val="20"/>
        </w:rPr>
        <w:t>Šťastný</w:t>
      </w:r>
      <w:r w:rsidRPr="00AC5AA5">
        <w:rPr>
          <w:sz w:val="20"/>
          <w:szCs w:val="20"/>
        </w:rPr>
        <w:t xml:space="preserve"> K. (2005). </w:t>
      </w:r>
      <w:r w:rsidRPr="00AC5AA5">
        <w:rPr>
          <w:i/>
          <w:sz w:val="20"/>
          <w:szCs w:val="20"/>
        </w:rPr>
        <w:t>Aquila pomarina</w:t>
      </w:r>
      <w:r w:rsidRPr="00AC5AA5">
        <w:rPr>
          <w:sz w:val="20"/>
          <w:szCs w:val="20"/>
        </w:rPr>
        <w:t xml:space="preserve"> – Orel křiklavý. In: Ptáci – Aves, Fauna ČR. Díl II./1 Academia, Praha.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Hudec K. &amp; Šťastný K.</w:t>
      </w:r>
      <w:r w:rsidRPr="00AC5AA5">
        <w:rPr>
          <w:sz w:val="20"/>
          <w:szCs w:val="20"/>
        </w:rPr>
        <w:t xml:space="preserve"> (2005). </w:t>
      </w:r>
      <w:r w:rsidRPr="00AC5AA5">
        <w:rPr>
          <w:i/>
          <w:sz w:val="20"/>
          <w:szCs w:val="20"/>
        </w:rPr>
        <w:t>Crex crex</w:t>
      </w:r>
      <w:r w:rsidRPr="00AC5AA5">
        <w:rPr>
          <w:sz w:val="20"/>
          <w:szCs w:val="20"/>
        </w:rPr>
        <w:t xml:space="preserve"> – Chřástal polný. In: Ptáci – Aves. Fauna ČR, díl 2/I. Academia, Praha.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Hudec K. &amp; Šťastný K. (2005). </w:t>
      </w:r>
      <w:r w:rsidRPr="00AC5AA5">
        <w:rPr>
          <w:i/>
          <w:sz w:val="20"/>
          <w:szCs w:val="20"/>
        </w:rPr>
        <w:t>Streptopelia turtur</w:t>
      </w:r>
      <w:r w:rsidRPr="00AC5AA5">
        <w:rPr>
          <w:sz w:val="20"/>
          <w:szCs w:val="20"/>
        </w:rPr>
        <w:t xml:space="preserve"> – Hrdlička polní. In: Ptáci – Aves. Fauna ČR, díl II/2. Academia, Praha.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Hudec K. &amp; Šťastný K. (2005). </w:t>
      </w:r>
      <w:r w:rsidRPr="00AC5AA5">
        <w:rPr>
          <w:i/>
          <w:sz w:val="20"/>
          <w:szCs w:val="20"/>
        </w:rPr>
        <w:t>Coturnix coturnix</w:t>
      </w:r>
      <w:r w:rsidRPr="00AC5AA5">
        <w:rPr>
          <w:sz w:val="20"/>
          <w:szCs w:val="20"/>
        </w:rPr>
        <w:t xml:space="preserve"> – Křepelka polní. In: Ptáci – Aves. Fauna ČR, díl 2/I. Academia, Praha.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 xml:space="preserve">Hudec K. &amp; Šťastný K. (2005). </w:t>
      </w:r>
      <w:r w:rsidRPr="00AC5AA5">
        <w:rPr>
          <w:i/>
          <w:sz w:val="20"/>
          <w:szCs w:val="20"/>
        </w:rPr>
        <w:t>Jynx torquilla</w:t>
      </w:r>
      <w:r w:rsidRPr="00AC5AA5">
        <w:rPr>
          <w:sz w:val="20"/>
          <w:szCs w:val="20"/>
        </w:rPr>
        <w:t xml:space="preserve"> – Krutihlav obecný. In: Ptáci – Aves. Fauna ČR, díl II/2. Academia, Praha.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Hudec K. &amp; Šťastný K.,</w:t>
      </w:r>
      <w:r w:rsidRPr="00AC5AA5">
        <w:rPr>
          <w:sz w:val="20"/>
          <w:szCs w:val="20"/>
        </w:rPr>
        <w:t xml:space="preserve"> 2005, rybárik</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Jamnický J., 1982</w:t>
      </w:r>
      <w:r w:rsidRPr="00AC5AA5">
        <w:rPr>
          <w:color w:val="000000"/>
          <w:sz w:val="20"/>
          <w:szCs w:val="20"/>
        </w:rPr>
        <w:t>: Ďatľovité (</w:t>
      </w:r>
      <w:r w:rsidRPr="00AC5AA5">
        <w:rPr>
          <w:i/>
          <w:color w:val="000000"/>
          <w:sz w:val="20"/>
          <w:szCs w:val="20"/>
        </w:rPr>
        <w:t>Picidae</w:t>
      </w:r>
      <w:r w:rsidRPr="00AC5AA5">
        <w:rPr>
          <w:color w:val="000000"/>
          <w:sz w:val="20"/>
          <w:szCs w:val="20"/>
        </w:rPr>
        <w:t>) lesov Tatranského národného parku. Zborník TANAP 23: 123–152.</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de Juana E. &amp; Kirwan G.M.</w:t>
      </w:r>
      <w:r w:rsidRPr="00AC5AA5">
        <w:rPr>
          <w:sz w:val="20"/>
          <w:szCs w:val="20"/>
        </w:rPr>
        <w:t xml:space="preserve"> 2013: Hazel Grouse (</w:t>
      </w:r>
      <w:r w:rsidRPr="00AC5AA5">
        <w:rPr>
          <w:rStyle w:val="Zdraznenie"/>
          <w:sz w:val="20"/>
          <w:szCs w:val="20"/>
        </w:rPr>
        <w:t>Bonasa bonasia</w:t>
      </w:r>
      <w:r w:rsidRPr="00AC5AA5">
        <w:rPr>
          <w:sz w:val="20"/>
          <w:szCs w:val="20"/>
        </w:rPr>
        <w:t xml:space="preserve">). In: </w:t>
      </w:r>
      <w:r w:rsidRPr="00AC5AA5">
        <w:rPr>
          <w:smallCaps/>
          <w:sz w:val="20"/>
          <w:szCs w:val="20"/>
        </w:rPr>
        <w:t>del Hoyo J., Elliott A., Sargatal J., Christie D.A. &amp; de Juana E.</w:t>
      </w:r>
      <w:r w:rsidRPr="00AC5AA5">
        <w:rPr>
          <w:sz w:val="20"/>
          <w:szCs w:val="20"/>
        </w:rPr>
        <w:t xml:space="preserve"> (eds.) </w:t>
      </w:r>
      <w:r w:rsidRPr="00AC5AA5">
        <w:rPr>
          <w:rStyle w:val="Zdraznenie"/>
          <w:sz w:val="20"/>
          <w:szCs w:val="20"/>
        </w:rPr>
        <w:t>Handbook of the Birds of the World Alive</w:t>
      </w:r>
      <w:r w:rsidRPr="00AC5AA5">
        <w:rPr>
          <w:sz w:val="20"/>
          <w:szCs w:val="20"/>
        </w:rPr>
        <w:t xml:space="preserve">. Lynx Edicions, Barcelona. (retrieved from </w:t>
      </w:r>
      <w:hyperlink r:id="rId71" w:tgtFrame="Hazel Grouse (Bonasa bonasia) on HBW Alive">
        <w:r w:rsidRPr="00AC5AA5">
          <w:rPr>
            <w:rStyle w:val="Internetovodkaz"/>
            <w:sz w:val="20"/>
            <w:szCs w:val="20"/>
          </w:rPr>
          <w:t>http://www.hbw.com/node/53330</w:t>
        </w:r>
      </w:hyperlink>
      <w:r w:rsidRPr="00AC5AA5">
        <w:rPr>
          <w:sz w:val="20"/>
          <w:szCs w:val="20"/>
        </w:rPr>
        <w:t xml:space="preserve"> on 30 September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Karaska D., 1995: </w:t>
      </w:r>
      <w:r w:rsidRPr="00AC5AA5">
        <w:rPr>
          <w:color w:val="000000"/>
          <w:sz w:val="20"/>
          <w:szCs w:val="20"/>
        </w:rPr>
        <w:t>Zvláštne prípady hniezdenia výra skalného (</w:t>
      </w:r>
      <w:r w:rsidRPr="00AC5AA5">
        <w:rPr>
          <w:i/>
          <w:color w:val="000000"/>
          <w:sz w:val="20"/>
          <w:szCs w:val="20"/>
        </w:rPr>
        <w:t>Bubo bubo</w:t>
      </w:r>
      <w:r w:rsidRPr="00AC5AA5">
        <w:rPr>
          <w:color w:val="000000"/>
          <w:sz w:val="20"/>
          <w:szCs w:val="20"/>
        </w:rPr>
        <w:t>). Buteo 7: 72-74.</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Karaska D.</w:t>
      </w:r>
      <w:r w:rsidRPr="00AC5AA5">
        <w:rPr>
          <w:sz w:val="20"/>
          <w:szCs w:val="20"/>
        </w:rPr>
        <w:t xml:space="preserve"> 2002: Bocian čierny (</w:t>
      </w:r>
      <w:r w:rsidRPr="00AC5AA5">
        <w:rPr>
          <w:i/>
          <w:sz w:val="20"/>
          <w:szCs w:val="20"/>
        </w:rPr>
        <w:t>Ciconia nigra</w:t>
      </w:r>
      <w:r w:rsidRPr="00AC5AA5">
        <w:rPr>
          <w:sz w:val="20"/>
          <w:szCs w:val="20"/>
        </w:rPr>
        <w:t>). In: Danko, Š., Darolová, A., Krištín, T. (eds.)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iCs/>
          <w:smallCaps/>
          <w:sz w:val="20"/>
          <w:szCs w:val="20"/>
        </w:rPr>
        <w:t>Karaska D. &amp; Danko Š.</w:t>
      </w:r>
      <w:r w:rsidRPr="00AC5AA5">
        <w:rPr>
          <w:iCs/>
          <w:sz w:val="20"/>
          <w:szCs w:val="20"/>
        </w:rPr>
        <w:t xml:space="preserve"> 2002: Včelár lesný (</w:t>
      </w:r>
      <w:r w:rsidRPr="00AC5AA5">
        <w:rPr>
          <w:i/>
          <w:iCs/>
          <w:sz w:val="20"/>
          <w:szCs w:val="20"/>
        </w:rPr>
        <w:t>Pernis apivorus</w:t>
      </w:r>
      <w:r w:rsidRPr="00AC5AA5">
        <w:rPr>
          <w:iCs/>
          <w:sz w:val="20"/>
          <w:szCs w:val="20"/>
        </w:rPr>
        <w:t>). In: Danko, Š., Darolová, A., Krištín, T. (eds.) Rozšírenie vtákov na Slovensku. Veda, Bratislava.Karaska, D. a Cichocki, W. (eds.), 2014: Hniezdne rozšírenie vtáctva Oravy. SOS/BirdLife Slovensko, Bratislava, 434 pp.</w:t>
      </w:r>
    </w:p>
    <w:p w:rsidR="00B16734" w:rsidRPr="00AC5AA5" w:rsidRDefault="00BC7B0B" w:rsidP="00631520">
      <w:pPr>
        <w:pStyle w:val="Odsekzoznamu"/>
        <w:numPr>
          <w:ilvl w:val="0"/>
          <w:numId w:val="14"/>
        </w:numPr>
        <w:jc w:val="both"/>
        <w:textAlignment w:val="baseline"/>
        <w:rPr>
          <w:sz w:val="20"/>
          <w:szCs w:val="20"/>
        </w:rPr>
      </w:pPr>
      <w:r w:rsidRPr="00AC5AA5">
        <w:rPr>
          <w:iCs/>
          <w:smallCaps/>
          <w:sz w:val="20"/>
          <w:szCs w:val="20"/>
        </w:rPr>
        <w:t>Karaska D. &amp; Cichocki W.</w:t>
      </w:r>
      <w:r w:rsidRPr="00AC5AA5">
        <w:rPr>
          <w:iCs/>
          <w:sz w:val="20"/>
          <w:szCs w:val="20"/>
        </w:rPr>
        <w:t xml:space="preserve"> (eds.), 2014: Hniezdne rozšírenie vtáctva Oravy. SOS/BirdLife Slovensko, Bratislava, 434 pp.</w:t>
      </w:r>
    </w:p>
    <w:p w:rsidR="00B16734" w:rsidRPr="00AC5AA5" w:rsidRDefault="00BC7B0B" w:rsidP="00631520">
      <w:pPr>
        <w:pStyle w:val="Odsekzoznamu"/>
        <w:numPr>
          <w:ilvl w:val="0"/>
          <w:numId w:val="14"/>
        </w:numPr>
        <w:jc w:val="both"/>
        <w:textAlignment w:val="baseline"/>
        <w:rPr>
          <w:sz w:val="20"/>
          <w:szCs w:val="20"/>
        </w:rPr>
      </w:pPr>
      <w:r w:rsidRPr="00AC5AA5">
        <w:rPr>
          <w:iCs/>
          <w:smallCaps/>
          <w:sz w:val="20"/>
          <w:szCs w:val="20"/>
        </w:rPr>
        <w:t>Karaska D. &amp; Slobodník V.</w:t>
      </w:r>
      <w:r w:rsidRPr="00AC5AA5">
        <w:rPr>
          <w:iCs/>
          <w:sz w:val="20"/>
          <w:szCs w:val="20"/>
        </w:rPr>
        <w:t>, 2002 rybárik</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Kloubec B. ROK: </w:t>
      </w:r>
      <w:r w:rsidRPr="00AC5AA5">
        <w:rPr>
          <w:color w:val="000000"/>
          <w:sz w:val="20"/>
          <w:szCs w:val="20"/>
        </w:rPr>
        <w:t>Hnízdění sýce rousného (</w:t>
      </w:r>
      <w:r w:rsidRPr="00AC5AA5">
        <w:rPr>
          <w:i/>
          <w:color w:val="000000"/>
          <w:sz w:val="20"/>
          <w:szCs w:val="20"/>
        </w:rPr>
        <w:t>Aegolius funereus</w:t>
      </w:r>
      <w:r w:rsidRPr="00AC5AA5">
        <w:rPr>
          <w:color w:val="000000"/>
          <w:sz w:val="20"/>
          <w:szCs w:val="20"/>
        </w:rPr>
        <w:t>) v budkách na Šumavě: shrnutí z let 1978-2002. Buteo 13: str. 75-86.</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Korňan M., 2004: </w:t>
      </w:r>
      <w:r w:rsidRPr="00AC5AA5">
        <w:rPr>
          <w:color w:val="000000"/>
          <w:sz w:val="20"/>
          <w:szCs w:val="20"/>
        </w:rPr>
        <w:t>Structure of the breeding bird assemblage of a primaeval beech-fir forest in the Šrámková National Nature Reserve, the Malá Fatra Mts. Biologia, Bratislava 59/2: 219–231.</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Korňan M. 2013: </w:t>
      </w:r>
      <w:r w:rsidRPr="00AC5AA5">
        <w:rPr>
          <w:color w:val="000000"/>
          <w:sz w:val="20"/>
          <w:szCs w:val="20"/>
        </w:rPr>
        <w:t>Breeding bird assemblage dynamics of a primaeval temperate mixed forest in the Western Carpathians (Slovakia): support for pluralistic community concept. Ornis Fennica 90: 151–177.</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Korňan M. &amp; Adamík P., 2013: </w:t>
      </w:r>
      <w:r w:rsidRPr="00AC5AA5">
        <w:rPr>
          <w:color w:val="000000"/>
          <w:sz w:val="20"/>
          <w:szCs w:val="20"/>
        </w:rPr>
        <w:t>Štruktúra hniezdnej ornitocenózy prirodzeného bukovo-smrekového lesa v Národnej prírodnej rezervácii Šútovská dolina v Malej Fatre. In: Kropil R. &amp; Lešo P. (eds) Zborník abstraktov z jubilejnej 25. stredoslovenskej ornitologickej konferencie s medzinárodnou účasťou „Aplikovaná ornitológia 2013“, 6. september 2013, Zvolen. Vydavateľstvo TU, Zvolen, p. 11–12 (in abstracto).</w:t>
      </w:r>
      <w:r w:rsidR="001B2EDF" w:rsidRPr="00AC5AA5">
        <w:rPr>
          <w:color w:val="000000"/>
          <w:sz w:val="20"/>
          <w:szCs w:val="20"/>
        </w:rPr>
        <w:t>,</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Kovalik P., Pačenovský S., Čapek M. &amp; Topercer J., 2010: </w:t>
      </w:r>
      <w:r w:rsidRPr="00AC5AA5">
        <w:rPr>
          <w:color w:val="000000"/>
          <w:sz w:val="20"/>
          <w:szCs w:val="20"/>
        </w:rPr>
        <w:t>Slovenské mená vtákov sveta. SOS/BirdLife Slovensko, Bratislava, 396 pp.</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Krištín A.,</w:t>
      </w:r>
      <w:r w:rsidRPr="00AC5AA5">
        <w:rPr>
          <w:sz w:val="20"/>
          <w:szCs w:val="20"/>
        </w:rPr>
        <w:t xml:space="preserve"> 2002: Penica jarabá (</w:t>
      </w:r>
      <w:r w:rsidRPr="00AC5AA5">
        <w:rPr>
          <w:i/>
          <w:sz w:val="20"/>
          <w:szCs w:val="20"/>
        </w:rPr>
        <w:t>Sylvia nisoria</w:t>
      </w:r>
      <w:r w:rsidRPr="00AC5AA5">
        <w:rPr>
          <w:sz w:val="20"/>
          <w:szCs w:val="20"/>
        </w:rPr>
        <w:t xml:space="preserve">). In: </w:t>
      </w:r>
      <w:r w:rsidRPr="00AC5AA5">
        <w:rPr>
          <w:smallCaps/>
          <w:sz w:val="20"/>
          <w:szCs w:val="20"/>
        </w:rPr>
        <w:t>Danko Š., Darolová A. &amp; Krištín T.</w:t>
      </w:r>
      <w:r w:rsidRPr="00AC5AA5">
        <w:rPr>
          <w:sz w:val="20"/>
          <w:szCs w:val="20"/>
        </w:rPr>
        <w:t xml:space="preserve"> (eds.).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Krištín A. (2002b). Škovránik stromový (</w:t>
      </w:r>
      <w:r w:rsidRPr="00AC5AA5">
        <w:rPr>
          <w:i/>
          <w:sz w:val="20"/>
          <w:szCs w:val="20"/>
        </w:rPr>
        <w:t>Lullula arborea</w:t>
      </w:r>
      <w:r w:rsidRPr="00AC5AA5">
        <w:rPr>
          <w:sz w:val="20"/>
          <w:szCs w:val="20"/>
        </w:rPr>
        <w:t>). In: Danko Š., Darolová A.  &amp;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Krištín A., 2002c. Hrdlička poľná (</w:t>
      </w:r>
      <w:r w:rsidRPr="00AC5AA5">
        <w:rPr>
          <w:i/>
          <w:sz w:val="20"/>
          <w:szCs w:val="20"/>
        </w:rPr>
        <w:t>Streptopelia turtur</w:t>
      </w:r>
      <w:r w:rsidRPr="00AC5AA5">
        <w:rPr>
          <w:sz w:val="20"/>
          <w:szCs w:val="20"/>
        </w:rPr>
        <w:t>). In: Danko Š., Darolová A. &amp; Krištín T. (eds.) .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Krištín A. 2002c. Pŕhľaviar čiernohlavý (</w:t>
      </w:r>
      <w:r w:rsidRPr="00AC5AA5">
        <w:rPr>
          <w:i/>
          <w:sz w:val="20"/>
          <w:szCs w:val="20"/>
        </w:rPr>
        <w:t>Saxicola torquata</w:t>
      </w:r>
      <w:r w:rsidRPr="00AC5AA5">
        <w:rPr>
          <w:sz w:val="20"/>
          <w:szCs w:val="20"/>
        </w:rPr>
        <w:t>). In: Danko Š., Darolová A. &amp; Krištín T. (eds.)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Krištín A. a Kropil R. 2002. Muchárik bielokrký (</w:t>
      </w:r>
      <w:r w:rsidRPr="00AC5AA5">
        <w:rPr>
          <w:i/>
          <w:sz w:val="20"/>
          <w:szCs w:val="20"/>
        </w:rPr>
        <w:t>Ficedula albicollis</w:t>
      </w:r>
      <w:r w:rsidRPr="00AC5AA5">
        <w:rPr>
          <w:sz w:val="20"/>
          <w:szCs w:val="20"/>
        </w:rPr>
        <w:t>). In: Danko Š., Darolová A., Krištín T. (eds.)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Kropil R. 2002. Žltochvost hôrny (</w:t>
      </w:r>
      <w:r w:rsidRPr="00AC5AA5">
        <w:rPr>
          <w:i/>
          <w:sz w:val="20"/>
          <w:szCs w:val="20"/>
        </w:rPr>
        <w:t>Phoenicurus phoenicurus</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Kropil R., 1994: </w:t>
      </w:r>
      <w:r w:rsidRPr="00AC5AA5">
        <w:rPr>
          <w:color w:val="000000"/>
          <w:sz w:val="20"/>
          <w:szCs w:val="20"/>
        </w:rPr>
        <w:t>Metodika programu sčítania vtákov na Slovensku. Tichodroma 7: 138-143.</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lastRenderedPageBreak/>
        <w:t>Kropil, R. (2002). Tesár čierny (</w:t>
      </w:r>
      <w:r w:rsidRPr="00AC5AA5">
        <w:rPr>
          <w:i/>
          <w:sz w:val="20"/>
          <w:szCs w:val="20"/>
        </w:rPr>
        <w:t>Dryocopus martius</w:t>
      </w:r>
      <w:r w:rsidRPr="00AC5AA5">
        <w:rPr>
          <w:sz w:val="20"/>
          <w:szCs w:val="20"/>
        </w:rPr>
        <w:t>). In: Danko, Š., Darolová, A., Krištín, T. (eds.) (2002).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Kropil R. &amp; Korňan J. 1991: </w:t>
      </w:r>
      <w:r w:rsidRPr="00AC5AA5">
        <w:rPr>
          <w:color w:val="000000"/>
          <w:sz w:val="20"/>
          <w:szCs w:val="20"/>
        </w:rPr>
        <w:t>Príspevok k hniezdnej biológii a ekológii ďubníka trojprstého (</w:t>
      </w:r>
      <w:r w:rsidRPr="00AC5AA5">
        <w:rPr>
          <w:i/>
          <w:color w:val="000000"/>
          <w:sz w:val="20"/>
          <w:szCs w:val="20"/>
        </w:rPr>
        <w:t>Picoides tridactylus</w:t>
      </w:r>
      <w:r w:rsidRPr="00AC5AA5">
        <w:rPr>
          <w:color w:val="000000"/>
          <w:sz w:val="20"/>
          <w:szCs w:val="20"/>
        </w:rPr>
        <w:t xml:space="preserve"> /L./) na Slovensku. Zprávy MOS 49: 7–12.</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McGowan, P.J.K., de Juana, E. &amp; Boesman, P. (2013). Common Quail (</w:t>
      </w:r>
      <w:r w:rsidRPr="00AC5AA5">
        <w:rPr>
          <w:rStyle w:val="Zdraznenie"/>
          <w:sz w:val="20"/>
          <w:szCs w:val="20"/>
        </w:rPr>
        <w:t>Coturnix coturnix</w:t>
      </w:r>
      <w:r w:rsidRPr="00AC5AA5">
        <w:rPr>
          <w:sz w:val="20"/>
          <w:szCs w:val="20"/>
        </w:rPr>
        <w:t xml:space="preserve">). In: del Hoyo, J., Elliott, A., Sargatal, J., Christie, D.A. &amp; de Juana, E. (eds.) (2013). </w:t>
      </w:r>
      <w:r w:rsidRPr="00AC5AA5">
        <w:rPr>
          <w:rStyle w:val="Zdraznenie"/>
          <w:sz w:val="20"/>
          <w:szCs w:val="20"/>
        </w:rPr>
        <w:t>Handbook of the Birds of the World Alive</w:t>
      </w:r>
      <w:r w:rsidRPr="00AC5AA5">
        <w:rPr>
          <w:sz w:val="20"/>
          <w:szCs w:val="20"/>
        </w:rPr>
        <w:t xml:space="preserve">. Lynx Edicions, Barcelona. (retrieved from </w:t>
      </w:r>
      <w:hyperlink r:id="rId72" w:tgtFrame="Common Quail (Coturnix coturnix) on HBW Alive">
        <w:r w:rsidRPr="00AC5AA5">
          <w:rPr>
            <w:rStyle w:val="Internetovodkaz"/>
            <w:sz w:val="20"/>
            <w:szCs w:val="20"/>
          </w:rPr>
          <w:t>http://www.hbw.com/node/53434</w:t>
        </w:r>
      </w:hyperlink>
      <w:r w:rsidRPr="00AC5AA5">
        <w:rPr>
          <w:sz w:val="20"/>
          <w:szCs w:val="20"/>
        </w:rPr>
        <w:t xml:space="preserve"> on 16 September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Meyburg, B.U., Boesman, P. &amp; Marks, J.S. (2014). Lesser Spotted Eagle (</w:t>
      </w:r>
      <w:r w:rsidRPr="00AC5AA5">
        <w:rPr>
          <w:rStyle w:val="Zdraznenie"/>
          <w:sz w:val="20"/>
          <w:szCs w:val="20"/>
        </w:rPr>
        <w:t>Clanga pomarina</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73" w:tgtFrame="Lesser Spotted Eagle (Clanga pomarina) on HBW Alive">
        <w:r w:rsidRPr="00AC5AA5">
          <w:rPr>
            <w:rStyle w:val="Internetovodkaz"/>
            <w:sz w:val="20"/>
            <w:szCs w:val="20"/>
          </w:rPr>
          <w:t>http://www.hbw.com/node/53154</w:t>
        </w:r>
      </w:hyperlink>
      <w:r w:rsidRPr="00AC5AA5">
        <w:rPr>
          <w:sz w:val="20"/>
          <w:szCs w:val="20"/>
        </w:rPr>
        <w:t xml:space="preserve"> on 15 October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Meyburg, B.U. &amp; Kirwan, G.M. (2013). Eastern Imperial Eagle (</w:t>
      </w:r>
      <w:r w:rsidRPr="00AC5AA5">
        <w:rPr>
          <w:rStyle w:val="Zdraznenie"/>
          <w:sz w:val="20"/>
          <w:szCs w:val="20"/>
        </w:rPr>
        <w:t>Aquila heliaca</w:t>
      </w:r>
      <w:r w:rsidRPr="00AC5AA5">
        <w:rPr>
          <w:sz w:val="20"/>
          <w:szCs w:val="20"/>
        </w:rPr>
        <w:t xml:space="preserve">). In: del Hoyo, J., Elliott, A., Sargatal, J., Christie, D.A. &amp; de Juana, E. (eds.) (2013). </w:t>
      </w:r>
      <w:r w:rsidRPr="00AC5AA5">
        <w:rPr>
          <w:rStyle w:val="Zdraznenie"/>
          <w:sz w:val="20"/>
          <w:szCs w:val="20"/>
        </w:rPr>
        <w:t>Handbook of the Birds of the World Alive</w:t>
      </w:r>
      <w:r w:rsidRPr="00AC5AA5">
        <w:rPr>
          <w:sz w:val="20"/>
          <w:szCs w:val="20"/>
        </w:rPr>
        <w:t xml:space="preserve">. Lynx Edicions, Barcelona. (retrieved from </w:t>
      </w:r>
      <w:hyperlink r:id="rId74">
        <w:r w:rsidRPr="00AC5AA5">
          <w:rPr>
            <w:rStyle w:val="Internetovodkaz"/>
            <w:sz w:val="20"/>
            <w:szCs w:val="20"/>
          </w:rPr>
          <w:t>http://www.hbw.com/node/53159 on 16 September 2015</w:t>
        </w:r>
      </w:hyperlink>
      <w:r w:rsidRPr="00AC5AA5">
        <w:rPr>
          <w:sz w:val="20"/>
          <w:szCs w:val="20"/>
        </w:rPr>
        <w:t>).</w:t>
      </w:r>
    </w:p>
    <w:p w:rsidR="00B16734" w:rsidRPr="00AC5AA5" w:rsidRDefault="00BC7B0B" w:rsidP="00631520">
      <w:pPr>
        <w:pStyle w:val="Odsekzoznamu"/>
        <w:numPr>
          <w:ilvl w:val="0"/>
          <w:numId w:val="14"/>
        </w:numPr>
        <w:jc w:val="both"/>
        <w:textAlignment w:val="baseline"/>
        <w:rPr>
          <w:sz w:val="20"/>
          <w:szCs w:val="20"/>
        </w:rPr>
      </w:pPr>
      <w:r w:rsidRPr="00AC5AA5">
        <w:rPr>
          <w:color w:val="000000"/>
          <w:sz w:val="20"/>
          <w:szCs w:val="20"/>
        </w:rPr>
        <w:t>Michalko J., Berta J. &amp; Magic D. 1986: Geobotanická mapa ČSSR, Slovenská socialistická republika, textová časť. Veda, Bratislava, 168 pp.</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Mikoláš M., Kalafusová I., Tejkal M., Černajová I., Michalová Z., Hlásny T., Barka I., Zrníková K., Bače R., Svoboda M. (2013): </w:t>
      </w:r>
      <w:r w:rsidRPr="00AC5AA5">
        <w:rPr>
          <w:color w:val="000000"/>
          <w:sz w:val="20"/>
          <w:szCs w:val="20"/>
        </w:rPr>
        <w:t>Stav habitatu jadrovej populácie hlucháňa hôrneho (</w:t>
      </w:r>
      <w:r w:rsidRPr="00AC5AA5">
        <w:rPr>
          <w:i/>
          <w:color w:val="000000"/>
          <w:sz w:val="20"/>
          <w:szCs w:val="20"/>
        </w:rPr>
        <w:t>Tetrao urogallus</w:t>
      </w:r>
      <w:r w:rsidRPr="00AC5AA5">
        <w:rPr>
          <w:color w:val="000000"/>
          <w:sz w:val="20"/>
          <w:szCs w:val="20"/>
        </w:rPr>
        <w:t>) v Západných Karpatoch: Je ešte pre hlucháňa na Slovensku miesto? Sylvia 49:79–98.</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Mitrus C., Kleszko N. &amp; Soćko B. 2006: </w:t>
      </w:r>
      <w:r w:rsidRPr="00AC5AA5">
        <w:rPr>
          <w:color w:val="000000"/>
          <w:sz w:val="20"/>
          <w:szCs w:val="20"/>
        </w:rPr>
        <w:t xml:space="preserve">Habitat characteristics, age, and arrival date of male Red-breasted Flycatchers </w:t>
      </w:r>
      <w:r w:rsidRPr="00AC5AA5">
        <w:rPr>
          <w:i/>
          <w:color w:val="000000"/>
          <w:sz w:val="20"/>
          <w:szCs w:val="20"/>
        </w:rPr>
        <w:t>Ficedula parva</w:t>
      </w:r>
      <w:r w:rsidRPr="00AC5AA5">
        <w:rPr>
          <w:color w:val="000000"/>
          <w:sz w:val="20"/>
          <w:szCs w:val="20"/>
        </w:rPr>
        <w:t>. Ethol. Ecol. &amp; Evol. 18/1: 33–41.</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Orta, J., Kirwan, G.M. &amp; Garcia, E.F.J. (2013). European Honey-buzzard (</w:t>
      </w:r>
      <w:r w:rsidRPr="00AC5AA5">
        <w:rPr>
          <w:rStyle w:val="Zdraznenie"/>
          <w:sz w:val="20"/>
          <w:szCs w:val="20"/>
        </w:rPr>
        <w:t>Pernis apivorus</w:t>
      </w:r>
      <w:r w:rsidRPr="00AC5AA5">
        <w:rPr>
          <w:sz w:val="20"/>
          <w:szCs w:val="20"/>
        </w:rPr>
        <w:t xml:space="preserve">). In: del Hoyo, J., Elliott, A., Sargatal, J., Christie, D.A. &amp; de Juana, E. (eds.) (2013). </w:t>
      </w:r>
      <w:r w:rsidRPr="00AC5AA5">
        <w:rPr>
          <w:rStyle w:val="Zdraznenie"/>
          <w:sz w:val="20"/>
          <w:szCs w:val="20"/>
        </w:rPr>
        <w:t>Handbook of the Birds of the World Alive</w:t>
      </w:r>
      <w:r w:rsidRPr="00AC5AA5">
        <w:rPr>
          <w:sz w:val="20"/>
          <w:szCs w:val="20"/>
        </w:rPr>
        <w:t xml:space="preserve">. Lynx Edicions, Barcelona. (retrieved from </w:t>
      </w:r>
      <w:hyperlink r:id="rId75" w:tgtFrame="European Honey-buzzard (Pernis apivorus) on HBW Alive">
        <w:r w:rsidRPr="00AC5AA5">
          <w:rPr>
            <w:rStyle w:val="Internetovodkaz"/>
            <w:sz w:val="20"/>
            <w:szCs w:val="20"/>
          </w:rPr>
          <w:t>http://www.hbw.com/node/52958</w:t>
        </w:r>
      </w:hyperlink>
      <w:r w:rsidRPr="00AC5AA5">
        <w:rPr>
          <w:sz w:val="20"/>
          <w:szCs w:val="20"/>
        </w:rPr>
        <w:t xml:space="preserve"> on 23 October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Orta, J., Kirwan, G.M., Boesman, P., Garcia, E.F.J. &amp; Marks, J.S. (2015). Golden Eagle (</w:t>
      </w:r>
      <w:r w:rsidRPr="00AC5AA5">
        <w:rPr>
          <w:rStyle w:val="Zdraznenie"/>
          <w:sz w:val="20"/>
          <w:szCs w:val="20"/>
        </w:rPr>
        <w:t>Aquila chrysaetos</w:t>
      </w:r>
      <w:r w:rsidRPr="00AC5AA5">
        <w:rPr>
          <w:sz w:val="20"/>
          <w:szCs w:val="20"/>
        </w:rPr>
        <w:t xml:space="preserve">). In: del Hoyo, J., Elliott, A., Sargatal, J., Christie, D.A. &amp; de Juana, E. (eds.) (2015). </w:t>
      </w:r>
      <w:r w:rsidRPr="00AC5AA5">
        <w:rPr>
          <w:rStyle w:val="Zdraznenie"/>
          <w:sz w:val="20"/>
          <w:szCs w:val="20"/>
        </w:rPr>
        <w:t>Handbook of the Birds of the World Alive</w:t>
      </w:r>
      <w:r w:rsidRPr="00AC5AA5">
        <w:rPr>
          <w:sz w:val="20"/>
          <w:szCs w:val="20"/>
        </w:rPr>
        <w:t xml:space="preserve">. Lynx Edicions, Barcelona. (retrieved from </w:t>
      </w:r>
      <w:hyperlink r:id="rId76" w:tgtFrame="Golden Eagle (Aquila chrysaetos) on HBW Alive">
        <w:r w:rsidRPr="00AC5AA5">
          <w:rPr>
            <w:rStyle w:val="Internetovodkaz"/>
            <w:sz w:val="20"/>
            <w:szCs w:val="20"/>
          </w:rPr>
          <w:t>http://www.hbw.com/node/53162</w:t>
        </w:r>
      </w:hyperlink>
      <w:r w:rsidRPr="00AC5AA5">
        <w:rPr>
          <w:sz w:val="20"/>
          <w:szCs w:val="20"/>
        </w:rPr>
        <w:t xml:space="preserve"> on 14 October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Pačenovský S. 1999: </w:t>
      </w:r>
      <w:r w:rsidRPr="00AC5AA5">
        <w:rPr>
          <w:color w:val="000000"/>
          <w:sz w:val="20"/>
          <w:szCs w:val="20"/>
        </w:rPr>
        <w:t>Notes as to occurrence, breeding, quantity and habitat demands of Three-toed Woodpecker (</w:t>
      </w:r>
      <w:r w:rsidRPr="00AC5AA5">
        <w:rPr>
          <w:i/>
          <w:color w:val="000000"/>
          <w:sz w:val="20"/>
          <w:szCs w:val="20"/>
        </w:rPr>
        <w:t>Picoides tridactylus</w:t>
      </w:r>
      <w:r w:rsidRPr="00AC5AA5">
        <w:rPr>
          <w:color w:val="000000"/>
          <w:sz w:val="20"/>
          <w:szCs w:val="20"/>
        </w:rPr>
        <w:t>) in the Slovenské rudohorie mountains in eastern Slovakia. Tichodroma 12 (Suppl. 1): 16–28.</w:t>
      </w:r>
    </w:p>
    <w:p w:rsidR="00B16734" w:rsidRPr="00AC5AA5" w:rsidRDefault="00BC7B0B" w:rsidP="00631520">
      <w:pPr>
        <w:pStyle w:val="Odsekzoznamu"/>
        <w:numPr>
          <w:ilvl w:val="0"/>
          <w:numId w:val="14"/>
        </w:numPr>
        <w:jc w:val="both"/>
        <w:textAlignment w:val="baseline"/>
        <w:rPr>
          <w:sz w:val="20"/>
          <w:szCs w:val="20"/>
        </w:rPr>
      </w:pPr>
      <w:r w:rsidRPr="00AC5AA5">
        <w:rPr>
          <w:rFonts w:eastAsia="TimesNewRomanPSMT"/>
          <w:sz w:val="20"/>
          <w:szCs w:val="20"/>
        </w:rPr>
        <w:t xml:space="preserve">Pačenovský S., Chrašč P. a Repel M. (2012): </w:t>
      </w:r>
      <w:r w:rsidRPr="00AC5AA5">
        <w:rPr>
          <w:color w:val="161413"/>
          <w:sz w:val="20"/>
          <w:szCs w:val="20"/>
        </w:rPr>
        <w:t>Nesting by the Eurasian eagle owl (</w:t>
      </w:r>
      <w:r w:rsidRPr="00AC5AA5">
        <w:rPr>
          <w:i/>
          <w:iCs/>
          <w:color w:val="161413"/>
          <w:sz w:val="20"/>
          <w:szCs w:val="20"/>
        </w:rPr>
        <w:t>Bubo bubo</w:t>
      </w:r>
      <w:r w:rsidRPr="00AC5AA5">
        <w:rPr>
          <w:color w:val="161413"/>
          <w:sz w:val="20"/>
          <w:szCs w:val="20"/>
        </w:rPr>
        <w:t>) in a nest of the whitetailed eagle (</w:t>
      </w:r>
      <w:r w:rsidRPr="00AC5AA5">
        <w:rPr>
          <w:i/>
          <w:iCs/>
          <w:color w:val="161413"/>
          <w:sz w:val="20"/>
          <w:szCs w:val="20"/>
        </w:rPr>
        <w:t>Haliaeetus albicilla</w:t>
      </w:r>
      <w:r w:rsidRPr="00AC5AA5">
        <w:rPr>
          <w:color w:val="161413"/>
          <w:sz w:val="20"/>
          <w:szCs w:val="20"/>
        </w:rPr>
        <w:t xml:space="preserve">). </w:t>
      </w:r>
      <w:r w:rsidRPr="00AC5AA5">
        <w:rPr>
          <w:rFonts w:eastAsia="TimesNewRomanPSMT"/>
          <w:sz w:val="20"/>
          <w:szCs w:val="20"/>
        </w:rPr>
        <w:t>Slovak Rapt J 6: 37–40.</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Pavlík Š. 1998: </w:t>
      </w:r>
      <w:r w:rsidRPr="00AC5AA5">
        <w:rPr>
          <w:color w:val="000000"/>
          <w:sz w:val="20"/>
          <w:szCs w:val="20"/>
        </w:rPr>
        <w:t>Stav poznania a perspektívy výskumu ďatľov na Slovensku. Tichodroma 11: 133–146.</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Pavlík Š., 2002: </w:t>
      </w:r>
      <w:r w:rsidRPr="00AC5AA5">
        <w:rPr>
          <w:color w:val="000000"/>
          <w:sz w:val="20"/>
          <w:szCs w:val="20"/>
        </w:rPr>
        <w:t>Ďateľ prostredný (</w:t>
      </w:r>
      <w:r w:rsidRPr="00AC5AA5">
        <w:rPr>
          <w:i/>
          <w:color w:val="000000"/>
          <w:sz w:val="20"/>
          <w:szCs w:val="20"/>
        </w:rPr>
        <w:t>Dendrocopos medius</w:t>
      </w:r>
      <w:r w:rsidRPr="00AC5AA5">
        <w:rPr>
          <w:color w:val="000000"/>
          <w:sz w:val="20"/>
          <w:szCs w:val="20"/>
        </w:rPr>
        <w:t xml:space="preserve">). In: </w:t>
      </w:r>
      <w:r w:rsidRPr="00AC5AA5">
        <w:rPr>
          <w:smallCaps/>
          <w:color w:val="000000"/>
          <w:sz w:val="20"/>
          <w:szCs w:val="20"/>
        </w:rPr>
        <w:t xml:space="preserve">Danko Š., Darolová A., Krištín T. </w:t>
      </w:r>
      <w:r w:rsidRPr="00AC5AA5">
        <w:rPr>
          <w:color w:val="000000"/>
          <w:sz w:val="20"/>
          <w:szCs w:val="20"/>
        </w:rPr>
        <w:t>(eds.):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Pavlík</w:t>
      </w:r>
      <w:r w:rsidRPr="00AC5AA5">
        <w:rPr>
          <w:sz w:val="20"/>
          <w:szCs w:val="20"/>
        </w:rPr>
        <w:t xml:space="preserve"> Š., 2002a: Krutohlav obyčajný (</w:t>
      </w:r>
      <w:r w:rsidRPr="00AC5AA5">
        <w:rPr>
          <w:i/>
          <w:sz w:val="20"/>
          <w:szCs w:val="20"/>
        </w:rPr>
        <w:t>Jynx torquilla</w:t>
      </w:r>
      <w:r w:rsidRPr="00AC5AA5">
        <w:rPr>
          <w:sz w:val="20"/>
          <w:szCs w:val="20"/>
        </w:rPr>
        <w:t xml:space="preserve">). In: </w:t>
      </w:r>
      <w:r w:rsidRPr="00AC5AA5">
        <w:rPr>
          <w:smallCaps/>
          <w:sz w:val="20"/>
          <w:szCs w:val="20"/>
        </w:rPr>
        <w:t xml:space="preserve">Danko Š., Darolová A., Krištín T. </w:t>
      </w:r>
      <w:r w:rsidRPr="00AC5AA5">
        <w:rPr>
          <w:sz w:val="20"/>
          <w:szCs w:val="20"/>
        </w:rPr>
        <w:t>(eds.):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Polák P., Saxa A. (eds.), 2005: </w:t>
      </w:r>
      <w:r w:rsidRPr="00AC5AA5">
        <w:rPr>
          <w:color w:val="000000"/>
          <w:sz w:val="20"/>
          <w:szCs w:val="20"/>
        </w:rPr>
        <w:t>Priaznivý stav biotopov a druhov európskeho významu. ŠOP SR, Banská Bystrica, 736 pp.</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Pospelov S. M. 1956: </w:t>
      </w:r>
      <w:r w:rsidRPr="00AC5AA5">
        <w:rPr>
          <w:color w:val="000000"/>
          <w:sz w:val="20"/>
          <w:szCs w:val="20"/>
        </w:rPr>
        <w:t>K voprosu o chozjajstvennom značenii ďatlov v lesach Leningradskoj oblasti. Zool. žurnal 35: 600–605.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RPS Slovakia 2010: </w:t>
      </w:r>
      <w:r w:rsidRPr="00AC5AA5">
        <w:rPr>
          <w:color w:val="000000"/>
          <w:sz w:val="20"/>
          <w:szCs w:val="20"/>
        </w:rPr>
        <w:t>Aktualizácia definovania priaznivého stavu vybraných druhov dravých vtákov. Ochrana dravcov na Slovensku, Bratislava, 32 pp.</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Rybanič R., Kaňuch P., Fiala J., Krištín A., Walitzky Z., Nobel P., Danko Š., Maderič D., Karaska D., Rajtár R., Bobáková L., 2003: </w:t>
      </w:r>
      <w:r w:rsidRPr="00AC5AA5">
        <w:rPr>
          <w:color w:val="000000"/>
          <w:sz w:val="20"/>
          <w:szCs w:val="20"/>
        </w:rPr>
        <w:t>Návrh sústavy chránených vtáčích území (SPA) v Slovenskej republike a ich ochranné podmienky. SOVS, Bratislava, 145 s.</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Saniga M., 1993: </w:t>
      </w:r>
      <w:r w:rsidRPr="00AC5AA5">
        <w:rPr>
          <w:color w:val="000000"/>
          <w:sz w:val="20"/>
          <w:szCs w:val="20"/>
        </w:rPr>
        <w:t>Ornitocenózy Štátnej prírodnej rezervácie Šútovská dolina</w:t>
      </w:r>
      <w:r w:rsidR="00B16734" w:rsidRPr="00AC5AA5">
        <w:rPr>
          <w:color w:val="000000"/>
          <w:sz w:val="20"/>
          <w:szCs w:val="20"/>
        </w:rPr>
        <w:t>. Zbor. Orav. Múz. 1993: 89–10</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Saniga</w:t>
      </w:r>
      <w:r w:rsidRPr="00AC5AA5">
        <w:rPr>
          <w:sz w:val="20"/>
          <w:szCs w:val="20"/>
        </w:rPr>
        <w:t xml:space="preserve"> M., 2002: Jariabok hôrny (</w:t>
      </w:r>
      <w:r w:rsidRPr="00AC5AA5">
        <w:rPr>
          <w:i/>
          <w:sz w:val="20"/>
          <w:szCs w:val="20"/>
        </w:rPr>
        <w:t>Bonasa bonasia</w:t>
      </w:r>
      <w:r w:rsidRPr="00AC5AA5">
        <w:rPr>
          <w:sz w:val="20"/>
          <w:szCs w:val="20"/>
        </w:rPr>
        <w:t xml:space="preserve">). In: </w:t>
      </w:r>
      <w:r w:rsidRPr="00AC5AA5">
        <w:rPr>
          <w:smallCaps/>
          <w:sz w:val="20"/>
          <w:szCs w:val="20"/>
        </w:rPr>
        <w:t>Danko Š., Darolová A., Krištín T</w:t>
      </w:r>
      <w:r w:rsidRPr="00AC5AA5">
        <w:rPr>
          <w:sz w:val="20"/>
          <w:szCs w:val="20"/>
        </w:rPr>
        <w:t>. (eds.): Rozšírenie vtákov na Slovensku. Veda, Bratislava.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Scherzinger W., 1982: </w:t>
      </w:r>
      <w:r w:rsidRPr="00AC5AA5">
        <w:rPr>
          <w:color w:val="000000"/>
          <w:sz w:val="20"/>
          <w:szCs w:val="20"/>
        </w:rPr>
        <w:t>Die Spechte im Nationalpark Bayerischer Wald. Schriftenreihe des Bayerischen Staatsministeriums für Ernährung, Landwirtschaft und Forsten 9: 1–119.</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lastRenderedPageBreak/>
        <w:t xml:space="preserve">SOS/Birdlife Slovensko 2013: </w:t>
      </w:r>
      <w:r w:rsidRPr="00AC5AA5">
        <w:rPr>
          <w:color w:val="000000"/>
          <w:sz w:val="20"/>
          <w:szCs w:val="20"/>
        </w:rPr>
        <w:t>Metodika systematického dlhodobého monitoringu výberových druhov vtákov v chránených vtáčích územiach. – Štátna ochrana prírody Slovenskej republiky, Banská Bystrica</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SUCHÝ O., 2003: </w:t>
      </w:r>
      <w:r w:rsidRPr="00AC5AA5">
        <w:rPr>
          <w:color w:val="000000"/>
          <w:sz w:val="20"/>
          <w:szCs w:val="20"/>
        </w:rPr>
        <w:t>Příspěvek k poznání potravy výra velkého (</w:t>
      </w:r>
      <w:r w:rsidRPr="00AC5AA5">
        <w:rPr>
          <w:i/>
          <w:color w:val="000000"/>
          <w:sz w:val="20"/>
          <w:szCs w:val="20"/>
        </w:rPr>
        <w:t>Bubo bubo</w:t>
      </w:r>
      <w:r w:rsidRPr="00AC5AA5">
        <w:rPr>
          <w:color w:val="000000"/>
          <w:sz w:val="20"/>
          <w:szCs w:val="20"/>
        </w:rPr>
        <w:t>) v Jeseníkách v letech 1955-2000. Buteo 13: 31–39 s.</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Šotnár</w:t>
      </w:r>
      <w:r w:rsidRPr="00AC5AA5">
        <w:rPr>
          <w:sz w:val="20"/>
          <w:szCs w:val="20"/>
        </w:rPr>
        <w:t xml:space="preserve"> K., 2007: Tree nesting of Eagle owl (</w:t>
      </w:r>
      <w:r w:rsidRPr="00AC5AA5">
        <w:rPr>
          <w:i/>
          <w:iCs/>
          <w:sz w:val="20"/>
          <w:szCs w:val="20"/>
        </w:rPr>
        <w:t>Bubo bubo</w:t>
      </w:r>
      <w:r w:rsidRPr="00AC5AA5">
        <w:rPr>
          <w:sz w:val="20"/>
          <w:szCs w:val="20"/>
        </w:rPr>
        <w:t xml:space="preserve">) in Prievidza district. </w:t>
      </w:r>
      <w:r w:rsidRPr="00AC5AA5">
        <w:rPr>
          <w:rFonts w:eastAsia="TimesNewRomanPSMT"/>
          <w:sz w:val="20"/>
          <w:szCs w:val="20"/>
        </w:rPr>
        <w:t>Slovak Rapt J 1: 59–60.</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Šťastný, K. a Hudec, K. a  (2011). Sylvia nisoria – Penice vlašská. In: Ptáci – Aves. Fauna ČR, díl 3/I. Academia, Praha.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Šťastný. K. a Hudec, K. (2011). Lullula arborea – Skřivan lesný. In: Ptáci – Aves. Fauna ČR, díl III/1. Academia, Praha.</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Šťastný, K. a Hudec, K. (2011). Saxicola torquatus – Bramborníček černohlavý. Academia, Praha. In: Ptáci – Aves. Fauna ČR, díl 3/I. Academia, Praha.</w:t>
      </w:r>
    </w:p>
    <w:p w:rsidR="00B16734" w:rsidRPr="00AC5AA5" w:rsidRDefault="00BC7B0B" w:rsidP="00631520">
      <w:pPr>
        <w:pStyle w:val="Odsekzoznamu"/>
        <w:numPr>
          <w:ilvl w:val="0"/>
          <w:numId w:val="14"/>
        </w:numPr>
        <w:jc w:val="both"/>
        <w:textAlignment w:val="baseline"/>
        <w:rPr>
          <w:sz w:val="20"/>
          <w:szCs w:val="20"/>
        </w:rPr>
      </w:pPr>
      <w:r w:rsidRPr="00AC5AA5">
        <w:rPr>
          <w:smallCaps/>
          <w:sz w:val="20"/>
          <w:szCs w:val="20"/>
        </w:rPr>
        <w:t>Taylor</w:t>
      </w:r>
      <w:r w:rsidRPr="00AC5AA5">
        <w:rPr>
          <w:sz w:val="20"/>
          <w:szCs w:val="20"/>
        </w:rPr>
        <w:t xml:space="preserve"> B., 2006: Red-breasted Flycatcher (</w:t>
      </w:r>
      <w:r w:rsidRPr="00AC5AA5">
        <w:rPr>
          <w:rStyle w:val="Zdraznenie"/>
          <w:sz w:val="20"/>
          <w:szCs w:val="20"/>
        </w:rPr>
        <w:t>Ficedula parva</w:t>
      </w:r>
      <w:r w:rsidRPr="00AC5AA5">
        <w:rPr>
          <w:sz w:val="20"/>
          <w:szCs w:val="20"/>
        </w:rPr>
        <w:t xml:space="preserve">). In: </w:t>
      </w:r>
      <w:r w:rsidRPr="00AC5AA5">
        <w:rPr>
          <w:smallCaps/>
          <w:sz w:val="20"/>
          <w:szCs w:val="20"/>
        </w:rPr>
        <w:t>del Hoyo J., Elliott A., Sargatal J., Christie D. A. &amp; de Juana E.</w:t>
      </w:r>
      <w:r w:rsidRPr="00AC5AA5">
        <w:rPr>
          <w:sz w:val="20"/>
          <w:szCs w:val="20"/>
        </w:rPr>
        <w:t xml:space="preserve"> (2014). </w:t>
      </w:r>
      <w:r w:rsidRPr="00AC5AA5">
        <w:rPr>
          <w:rStyle w:val="Zdraznenie"/>
          <w:sz w:val="20"/>
          <w:szCs w:val="20"/>
        </w:rPr>
        <w:t>Handbook of the Birds of the World Alive</w:t>
      </w:r>
      <w:r w:rsidRPr="00AC5AA5">
        <w:rPr>
          <w:sz w:val="20"/>
          <w:szCs w:val="20"/>
        </w:rPr>
        <w:t xml:space="preserve">. Lynx Edicions, Barcelona. (retrieved from </w:t>
      </w:r>
      <w:hyperlink r:id="rId77" w:tgtFrame="Red-breasted Flycatcher (Ficedula parva) on HBW Alive">
        <w:r w:rsidRPr="00AC5AA5">
          <w:rPr>
            <w:rStyle w:val="Internetovodkaz"/>
            <w:sz w:val="20"/>
            <w:szCs w:val="20"/>
          </w:rPr>
          <w:t>http://www.hbw.com/node/59057</w:t>
        </w:r>
      </w:hyperlink>
      <w:r w:rsidRPr="00AC5AA5">
        <w:rPr>
          <w:sz w:val="20"/>
          <w:szCs w:val="20"/>
        </w:rPr>
        <w:t xml:space="preserve"> on 17 October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Taylor, B. (2006). Collared Flycatcher (</w:t>
      </w:r>
      <w:r w:rsidRPr="00AC5AA5">
        <w:rPr>
          <w:rStyle w:val="Zdraznenie"/>
          <w:sz w:val="20"/>
          <w:szCs w:val="20"/>
        </w:rPr>
        <w:t>Ficedula albicollis</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78" w:tgtFrame="Collared Flycatcher (Ficedula albicollis) on HBW Alive">
        <w:r w:rsidRPr="00AC5AA5">
          <w:rPr>
            <w:rStyle w:val="Internetovodkaz"/>
            <w:sz w:val="20"/>
            <w:szCs w:val="20"/>
          </w:rPr>
          <w:t>http://www.hbw.com/node/59049</w:t>
        </w:r>
      </w:hyperlink>
      <w:r w:rsidRPr="00AC5AA5">
        <w:rPr>
          <w:sz w:val="20"/>
          <w:szCs w:val="20"/>
        </w:rPr>
        <w:t xml:space="preserve"> on 17 October 2015).</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Taylor, B. &amp; de Juana, E. (2014). Corncrake (</w:t>
      </w:r>
      <w:r w:rsidRPr="00AC5AA5">
        <w:rPr>
          <w:rStyle w:val="Zdraznenie"/>
          <w:sz w:val="20"/>
          <w:szCs w:val="20"/>
        </w:rPr>
        <w:t>Crex crex</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79" w:tgtFrame="Corncrake (Crex crex) on HBW Alive">
        <w:r w:rsidRPr="00AC5AA5">
          <w:rPr>
            <w:rStyle w:val="Internetovodkaz"/>
            <w:sz w:val="20"/>
            <w:szCs w:val="20"/>
          </w:rPr>
          <w:t>http://www.hbw.com/node/53633</w:t>
        </w:r>
      </w:hyperlink>
      <w:r w:rsidRPr="00AC5AA5">
        <w:rPr>
          <w:sz w:val="20"/>
          <w:szCs w:val="20"/>
        </w:rPr>
        <w:t xml:space="preserve"> on 16 September 2015).</w:t>
      </w:r>
    </w:p>
    <w:p w:rsidR="00B16734" w:rsidRPr="00AC5AA5" w:rsidRDefault="00BC7B0B" w:rsidP="00631520">
      <w:pPr>
        <w:pStyle w:val="Odsekzoznamu"/>
        <w:numPr>
          <w:ilvl w:val="0"/>
          <w:numId w:val="14"/>
        </w:numPr>
        <w:jc w:val="both"/>
        <w:textAlignment w:val="baseline"/>
        <w:rPr>
          <w:sz w:val="20"/>
          <w:szCs w:val="20"/>
        </w:rPr>
      </w:pPr>
      <w:r w:rsidRPr="00AC5AA5">
        <w:rPr>
          <w:smallCaps/>
          <w:color w:val="000000"/>
          <w:sz w:val="20"/>
          <w:szCs w:val="20"/>
        </w:rPr>
        <w:t xml:space="preserve">Topercer J. 1996: </w:t>
      </w:r>
      <w:r w:rsidRPr="00AC5AA5">
        <w:rPr>
          <w:color w:val="000000"/>
          <w:sz w:val="20"/>
          <w:szCs w:val="20"/>
        </w:rPr>
        <w:t>Niektoré priestorovočasové vzorce vo vtáčích zoskupeniach a v ich habitatoch vo vybraných dolinách vysokých pohorí Západných Karpát. 155 pp.+prílohy, ms. [Kandidátska dizertačná práca; depon. in: Lesnícka fakulta TU, Zvolen].</w:t>
      </w:r>
    </w:p>
    <w:p w:rsidR="00B16734" w:rsidRPr="00AC5AA5" w:rsidRDefault="00BC7B0B" w:rsidP="00631520">
      <w:pPr>
        <w:pStyle w:val="Odsekzoznamu"/>
        <w:numPr>
          <w:ilvl w:val="0"/>
          <w:numId w:val="14"/>
        </w:numPr>
        <w:jc w:val="both"/>
        <w:textAlignment w:val="baseline"/>
        <w:rPr>
          <w:sz w:val="20"/>
          <w:szCs w:val="20"/>
        </w:rPr>
      </w:pPr>
      <w:r w:rsidRPr="00AC5AA5">
        <w:rPr>
          <w:sz w:val="20"/>
          <w:szCs w:val="20"/>
        </w:rPr>
        <w:t>Winkler, H. &amp; Christie, D.A. (2002b). Black Woodpecker (</w:t>
      </w:r>
      <w:r w:rsidRPr="00AC5AA5">
        <w:rPr>
          <w:rStyle w:val="Zdraznenie"/>
          <w:sz w:val="20"/>
          <w:szCs w:val="20"/>
        </w:rPr>
        <w:t>Dryocopus martius</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80" w:tgtFrame="Black Woodpecker (Dryocopus martius) on HBW Alive">
        <w:r w:rsidRPr="00AC5AA5">
          <w:rPr>
            <w:rStyle w:val="Internetovodkaz"/>
            <w:sz w:val="20"/>
            <w:szCs w:val="20"/>
          </w:rPr>
          <w:t>http://www.hbw.com/node/56291</w:t>
        </w:r>
      </w:hyperlink>
      <w:r w:rsidRPr="00AC5AA5">
        <w:rPr>
          <w:sz w:val="20"/>
          <w:szCs w:val="20"/>
        </w:rPr>
        <w:t xml:space="preserve"> on 28 September 2015).</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Winkler, H. &amp; Christie, D.A. (2002). White-backed Woodpecker (</w:t>
      </w:r>
      <w:r w:rsidRPr="00AC5AA5">
        <w:rPr>
          <w:rStyle w:val="Zdraznenie"/>
          <w:sz w:val="20"/>
          <w:szCs w:val="20"/>
        </w:rPr>
        <w:t>Dendrocopos leucotos</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81">
        <w:r w:rsidRPr="00AC5AA5">
          <w:rPr>
            <w:rStyle w:val="Internetovodkaz"/>
            <w:sz w:val="20"/>
            <w:szCs w:val="20"/>
          </w:rPr>
          <w:t>http://www.hbw.com/node/56224 on 17 October 2015</w:t>
        </w:r>
      </w:hyperlink>
      <w:r w:rsidRPr="00AC5AA5">
        <w:rPr>
          <w:sz w:val="20"/>
          <w:szCs w:val="20"/>
        </w:rPr>
        <w:t>).</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Winkler et al. 2014 hnedkavý</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Winkler, H. &amp; Christie, D.A. (2015). Grey-faced Woodpecker (</w:t>
      </w:r>
      <w:r w:rsidRPr="00AC5AA5">
        <w:rPr>
          <w:rStyle w:val="Zdraznenie"/>
          <w:sz w:val="20"/>
          <w:szCs w:val="20"/>
        </w:rPr>
        <w:t>Picus canus</w:t>
      </w:r>
      <w:r w:rsidRPr="00AC5AA5">
        <w:rPr>
          <w:sz w:val="20"/>
          <w:szCs w:val="20"/>
        </w:rPr>
        <w:t xml:space="preserve">). In: del Hoyo, J., Elliott, A., Sargatal, J., Christie, D.A. &amp; de Juana, E. (eds.) (2015). </w:t>
      </w:r>
      <w:r w:rsidRPr="00AC5AA5">
        <w:rPr>
          <w:rStyle w:val="Zdraznenie"/>
          <w:sz w:val="20"/>
          <w:szCs w:val="20"/>
        </w:rPr>
        <w:t>Handbook of the Birds of the World Alive</w:t>
      </w:r>
      <w:r w:rsidRPr="00AC5AA5">
        <w:rPr>
          <w:sz w:val="20"/>
          <w:szCs w:val="20"/>
        </w:rPr>
        <w:t xml:space="preserve">. Lynx Edicions, Barcelona. (retrieved from </w:t>
      </w:r>
      <w:hyperlink r:id="rId82" w:tgtFrame="Grey-faced Woodpecker (Picus canus) on HBW Alive">
        <w:r w:rsidRPr="00AC5AA5">
          <w:rPr>
            <w:rStyle w:val="Internetovodkaz"/>
            <w:sz w:val="20"/>
            <w:szCs w:val="20"/>
          </w:rPr>
          <w:t>http://www.hbw.com/node/56316</w:t>
        </w:r>
      </w:hyperlink>
      <w:r w:rsidRPr="00AC5AA5">
        <w:rPr>
          <w:sz w:val="20"/>
          <w:szCs w:val="20"/>
        </w:rPr>
        <w:t xml:space="preserve"> on 23 October 2015).</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Winkler, H., Christie, D.A. &amp; Kirwan, G.M. (2015). Eurasian Wryneck (</w:t>
      </w:r>
      <w:r w:rsidRPr="00AC5AA5">
        <w:rPr>
          <w:rStyle w:val="Zdraznenie"/>
          <w:sz w:val="20"/>
          <w:szCs w:val="20"/>
        </w:rPr>
        <w:t>Jynx torquilla</w:t>
      </w:r>
      <w:r w:rsidRPr="00AC5AA5">
        <w:rPr>
          <w:sz w:val="20"/>
          <w:szCs w:val="20"/>
        </w:rPr>
        <w:t xml:space="preserve">). In: del Hoyo, J., Elliott, A., Sargatal, J., Christie, D.A. &amp; de Juana, E. (eds.) (2015). </w:t>
      </w:r>
      <w:r w:rsidRPr="00AC5AA5">
        <w:rPr>
          <w:rStyle w:val="Zdraznenie"/>
          <w:sz w:val="20"/>
          <w:szCs w:val="20"/>
        </w:rPr>
        <w:t>Handbook of the Birds of the World Alive</w:t>
      </w:r>
      <w:r w:rsidRPr="00AC5AA5">
        <w:rPr>
          <w:sz w:val="20"/>
          <w:szCs w:val="20"/>
        </w:rPr>
        <w:t xml:space="preserve">. Lynx Edicions, Barcelona. (retrieved from </w:t>
      </w:r>
      <w:hyperlink r:id="rId83">
        <w:r w:rsidRPr="00AC5AA5">
          <w:rPr>
            <w:rStyle w:val="Internetovodkaz"/>
            <w:sz w:val="20"/>
            <w:szCs w:val="20"/>
          </w:rPr>
          <w:t>http://www.hbw.com/node/56121</w:t>
        </w:r>
      </w:hyperlink>
      <w:r w:rsidRPr="00AC5AA5">
        <w:rPr>
          <w:sz w:val="20"/>
          <w:szCs w:val="20"/>
        </w:rPr>
        <w:t xml:space="preserve"> on 8 October 2015).</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Winkler, H., Christie, D.A., Kirwan, G.M. &amp; de Juana, E. (2014). Middle Spotted Woodpecker (</w:t>
      </w:r>
      <w:r w:rsidRPr="00AC5AA5">
        <w:rPr>
          <w:rStyle w:val="Zdraznenie"/>
          <w:sz w:val="20"/>
          <w:szCs w:val="20"/>
        </w:rPr>
        <w:t>Leiopicus medius</w:t>
      </w:r>
      <w:r w:rsidRPr="00AC5AA5">
        <w:rPr>
          <w:sz w:val="20"/>
          <w:szCs w:val="20"/>
        </w:rPr>
        <w:t xml:space="preserve">). In: del Hoyo, J., Elliott, A., Sargatal, J., Christie, D.A. &amp; de Juana, E. (eds.) (2014). </w:t>
      </w:r>
      <w:r w:rsidRPr="00AC5AA5">
        <w:rPr>
          <w:rStyle w:val="Zdraznenie"/>
          <w:sz w:val="20"/>
          <w:szCs w:val="20"/>
        </w:rPr>
        <w:t>Handbook of the Birds of the World Alive</w:t>
      </w:r>
      <w:r w:rsidRPr="00AC5AA5">
        <w:rPr>
          <w:sz w:val="20"/>
          <w:szCs w:val="20"/>
        </w:rPr>
        <w:t xml:space="preserve">. Lynx Edicions, Barcelona. (retrieved from </w:t>
      </w:r>
      <w:hyperlink r:id="rId84">
        <w:r w:rsidRPr="00AC5AA5">
          <w:rPr>
            <w:rStyle w:val="Internetovodkaz"/>
            <w:sz w:val="20"/>
            <w:szCs w:val="20"/>
          </w:rPr>
          <w:t>http://www.hbw.com/node/56223 on 8 October 2015</w:t>
        </w:r>
      </w:hyperlink>
      <w:r w:rsidRPr="00AC5AA5">
        <w:rPr>
          <w:sz w:val="20"/>
          <w:szCs w:val="20"/>
        </w:rPr>
        <w:t>).</w:t>
      </w:r>
    </w:p>
    <w:p w:rsidR="004E691F" w:rsidRPr="00AC5AA5" w:rsidRDefault="00BC7B0B" w:rsidP="00631520">
      <w:pPr>
        <w:pStyle w:val="Odsekzoznamu"/>
        <w:numPr>
          <w:ilvl w:val="0"/>
          <w:numId w:val="14"/>
        </w:numPr>
        <w:jc w:val="both"/>
        <w:textAlignment w:val="baseline"/>
        <w:rPr>
          <w:sz w:val="20"/>
          <w:szCs w:val="20"/>
        </w:rPr>
      </w:pPr>
      <w:r w:rsidRPr="00AC5AA5">
        <w:rPr>
          <w:sz w:val="20"/>
          <w:szCs w:val="20"/>
        </w:rPr>
        <w:t>Yosef, R., International Shrike Working Group &amp; Christie, D.A. (2012). Red-backed Shrike (</w:t>
      </w:r>
      <w:r w:rsidRPr="00AC5AA5">
        <w:rPr>
          <w:rStyle w:val="Zdraznenie"/>
          <w:sz w:val="20"/>
          <w:szCs w:val="20"/>
        </w:rPr>
        <w:t>Lanius collurio</w:t>
      </w:r>
      <w:r w:rsidRPr="00AC5AA5">
        <w:rPr>
          <w:sz w:val="20"/>
          <w:szCs w:val="20"/>
        </w:rPr>
        <w:t xml:space="preserve">). In: del Hoyo, J., Elliott, A., Sargatal, J., Christie, D.A. &amp; de Juana, E. (eds.) (2012). </w:t>
      </w:r>
      <w:r w:rsidRPr="00AC5AA5">
        <w:rPr>
          <w:rStyle w:val="Zdraznenie"/>
          <w:sz w:val="20"/>
          <w:szCs w:val="20"/>
        </w:rPr>
        <w:t>Handbook of the Birds of the World Alive</w:t>
      </w:r>
      <w:r w:rsidRPr="00AC5AA5">
        <w:rPr>
          <w:sz w:val="20"/>
          <w:szCs w:val="20"/>
        </w:rPr>
        <w:t xml:space="preserve">. Lynx Edicions, Barcelona. (retrieved from </w:t>
      </w:r>
      <w:hyperlink r:id="rId85" w:tgtFrame="Red-backed Shrike (Lanius collurio) on HBW Alive">
        <w:r w:rsidRPr="00AC5AA5">
          <w:rPr>
            <w:rStyle w:val="Internetovodkaz"/>
            <w:sz w:val="20"/>
            <w:szCs w:val="20"/>
          </w:rPr>
          <w:t>http://www.hbw.com/node/60470</w:t>
        </w:r>
      </w:hyperlink>
      <w:r w:rsidRPr="00AC5AA5">
        <w:rPr>
          <w:sz w:val="20"/>
          <w:szCs w:val="20"/>
        </w:rPr>
        <w:t xml:space="preserve"> on 23 October 2015).</w:t>
      </w:r>
    </w:p>
    <w:p w:rsidR="00EE751A" w:rsidRPr="00AC5AA5" w:rsidRDefault="00BC7B0B" w:rsidP="00631520">
      <w:pPr>
        <w:pStyle w:val="Odsekzoznamu"/>
        <w:numPr>
          <w:ilvl w:val="0"/>
          <w:numId w:val="14"/>
        </w:numPr>
        <w:jc w:val="both"/>
        <w:textAlignment w:val="baseline"/>
        <w:rPr>
          <w:sz w:val="20"/>
          <w:szCs w:val="20"/>
        </w:rPr>
      </w:pPr>
      <w:r w:rsidRPr="00AC5AA5">
        <w:rPr>
          <w:sz w:val="20"/>
          <w:szCs w:val="20"/>
        </w:rPr>
        <w:t>Zuna-Kratky, T. (2003): Hnízdění výra velkého (</w:t>
      </w:r>
      <w:r w:rsidRPr="00AC5AA5">
        <w:rPr>
          <w:i/>
          <w:sz w:val="20"/>
          <w:szCs w:val="20"/>
        </w:rPr>
        <w:t>Bubo bubo</w:t>
      </w:r>
      <w:r w:rsidRPr="00AC5AA5">
        <w:rPr>
          <w:sz w:val="20"/>
          <w:szCs w:val="20"/>
        </w:rPr>
        <w:t>) v nížinných lužních lesoch v SV Rakousku. Crex 20: 41–47.</w:t>
      </w:r>
    </w:p>
    <w:p w:rsidR="00EE751A" w:rsidRPr="00AC5AA5" w:rsidRDefault="00EE751A">
      <w:pPr>
        <w:tabs>
          <w:tab w:val="left" w:pos="0"/>
        </w:tabs>
        <w:spacing w:after="0" w:line="240" w:lineRule="auto"/>
        <w:jc w:val="both"/>
        <w:outlineLvl w:val="0"/>
        <w:rPr>
          <w:sz w:val="20"/>
          <w:szCs w:val="20"/>
        </w:rPr>
      </w:pPr>
    </w:p>
    <w:p w:rsidR="004A6A29" w:rsidRDefault="004A6A29">
      <w:pPr>
        <w:spacing w:after="0" w:line="240" w:lineRule="auto"/>
      </w:pPr>
      <w:r>
        <w:br w:type="page"/>
      </w:r>
    </w:p>
    <w:p w:rsidR="00EE751A" w:rsidRPr="00AC5AA5" w:rsidRDefault="00BC7B0B" w:rsidP="00631520">
      <w:pPr>
        <w:pStyle w:val="Default"/>
        <w:numPr>
          <w:ilvl w:val="0"/>
          <w:numId w:val="20"/>
        </w:numPr>
        <w:jc w:val="both"/>
        <w:rPr>
          <w:rFonts w:ascii="Times New Roman" w:hAnsi="Times New Roman" w:cs="Times New Roman"/>
          <w:b/>
          <w:sz w:val="28"/>
          <w:szCs w:val="28"/>
        </w:rPr>
      </w:pPr>
      <w:r w:rsidRPr="00AC5AA5">
        <w:rPr>
          <w:rFonts w:ascii="Times New Roman" w:hAnsi="Times New Roman" w:cs="Times New Roman"/>
          <w:b/>
          <w:sz w:val="28"/>
          <w:szCs w:val="28"/>
        </w:rPr>
        <w:lastRenderedPageBreak/>
        <w:t>Prílohy</w:t>
      </w:r>
    </w:p>
    <w:p w:rsidR="00EE751A" w:rsidRPr="000D67B8" w:rsidRDefault="00AC5AA5" w:rsidP="00BF3411">
      <w:pPr>
        <w:tabs>
          <w:tab w:val="left" w:pos="0"/>
        </w:tabs>
        <w:spacing w:after="0" w:line="240" w:lineRule="auto"/>
        <w:rPr>
          <w:b/>
          <w:sz w:val="26"/>
          <w:szCs w:val="26"/>
        </w:rPr>
      </w:pPr>
      <w:r w:rsidRPr="000D67B8">
        <w:rPr>
          <w:b/>
          <w:sz w:val="26"/>
          <w:szCs w:val="26"/>
        </w:rPr>
        <w:t xml:space="preserve">     </w:t>
      </w:r>
      <w:r w:rsidR="00BC7B0B" w:rsidRPr="000D67B8">
        <w:rPr>
          <w:b/>
          <w:sz w:val="26"/>
          <w:szCs w:val="26"/>
        </w:rPr>
        <w:t>6.1. Mapa predmetov ochrany</w:t>
      </w:r>
      <w:r w:rsidR="00A348EB">
        <w:rPr>
          <w:b/>
          <w:sz w:val="26"/>
          <w:szCs w:val="26"/>
        </w:rPr>
        <w:t xml:space="preserve"> CHVÚ Malá Fatra</w:t>
      </w:r>
    </w:p>
    <w:p w:rsidR="00EE751A" w:rsidRPr="000D67B8" w:rsidRDefault="00AC5AA5" w:rsidP="00BF3411">
      <w:pPr>
        <w:tabs>
          <w:tab w:val="left" w:pos="0"/>
        </w:tabs>
        <w:spacing w:after="0" w:line="240" w:lineRule="auto"/>
        <w:rPr>
          <w:b/>
          <w:sz w:val="26"/>
          <w:szCs w:val="26"/>
        </w:rPr>
      </w:pPr>
      <w:r w:rsidRPr="000D67B8">
        <w:rPr>
          <w:b/>
          <w:sz w:val="26"/>
          <w:szCs w:val="26"/>
        </w:rPr>
        <w:t xml:space="preserve">     </w:t>
      </w:r>
      <w:r w:rsidR="00BC7B0B" w:rsidRPr="000D67B8">
        <w:rPr>
          <w:b/>
          <w:sz w:val="26"/>
          <w:szCs w:val="26"/>
        </w:rPr>
        <w:t>6.2. Mapa vlastnícko – uživateľských vzťahov</w:t>
      </w:r>
    </w:p>
    <w:p w:rsidR="00EE751A" w:rsidRPr="000D67B8" w:rsidRDefault="00AC5AA5" w:rsidP="00BF3411">
      <w:pPr>
        <w:tabs>
          <w:tab w:val="left" w:pos="0"/>
        </w:tabs>
        <w:spacing w:after="0" w:line="240" w:lineRule="auto"/>
        <w:rPr>
          <w:b/>
          <w:sz w:val="26"/>
          <w:szCs w:val="26"/>
        </w:rPr>
      </w:pPr>
      <w:r w:rsidRPr="000D67B8">
        <w:rPr>
          <w:b/>
          <w:sz w:val="26"/>
          <w:szCs w:val="26"/>
        </w:rPr>
        <w:t xml:space="preserve">     </w:t>
      </w:r>
      <w:r w:rsidR="00BF3411" w:rsidRPr="000D67B8">
        <w:rPr>
          <w:b/>
          <w:sz w:val="26"/>
          <w:szCs w:val="26"/>
        </w:rPr>
        <w:t>6.3.</w:t>
      </w:r>
      <w:r w:rsidR="00BC7B0B" w:rsidRPr="000D67B8">
        <w:rPr>
          <w:b/>
          <w:sz w:val="26"/>
          <w:szCs w:val="26"/>
        </w:rPr>
        <w:t xml:space="preserve"> Mapa využitia územia</w:t>
      </w:r>
    </w:p>
    <w:p w:rsidR="00EE751A" w:rsidRPr="000D67B8" w:rsidRDefault="00AC5AA5" w:rsidP="00BF3411">
      <w:pPr>
        <w:tabs>
          <w:tab w:val="left" w:pos="0"/>
        </w:tabs>
        <w:spacing w:after="0" w:line="240" w:lineRule="auto"/>
        <w:rPr>
          <w:b/>
          <w:sz w:val="26"/>
          <w:szCs w:val="26"/>
        </w:rPr>
      </w:pPr>
      <w:r w:rsidRPr="000D67B8">
        <w:rPr>
          <w:b/>
          <w:sz w:val="26"/>
          <w:szCs w:val="26"/>
        </w:rPr>
        <w:t xml:space="preserve">     </w:t>
      </w:r>
      <w:r w:rsidR="00BC7B0B" w:rsidRPr="000D67B8">
        <w:rPr>
          <w:b/>
          <w:sz w:val="26"/>
          <w:szCs w:val="26"/>
        </w:rPr>
        <w:t>6.4. Mapa ekologicko funkčných priestorov</w:t>
      </w:r>
      <w:r w:rsidR="00A348EB">
        <w:rPr>
          <w:b/>
          <w:sz w:val="26"/>
          <w:szCs w:val="26"/>
        </w:rPr>
        <w:t xml:space="preserve"> v CHVÚ Malá fatra</w:t>
      </w:r>
    </w:p>
    <w:p w:rsidR="00BF3411" w:rsidRDefault="00AC5AA5" w:rsidP="00BF3411">
      <w:pPr>
        <w:tabs>
          <w:tab w:val="left" w:pos="0"/>
        </w:tabs>
        <w:spacing w:after="0" w:line="240" w:lineRule="auto"/>
        <w:rPr>
          <w:b/>
          <w:sz w:val="26"/>
          <w:szCs w:val="26"/>
        </w:rPr>
      </w:pPr>
      <w:r w:rsidRPr="000D67B8">
        <w:rPr>
          <w:b/>
          <w:sz w:val="26"/>
          <w:szCs w:val="26"/>
        </w:rPr>
        <w:t xml:space="preserve">     </w:t>
      </w:r>
      <w:r w:rsidR="00BC7B0B" w:rsidRPr="000D67B8">
        <w:rPr>
          <w:b/>
          <w:sz w:val="26"/>
          <w:szCs w:val="26"/>
        </w:rPr>
        <w:t xml:space="preserve">6.5. Mapa </w:t>
      </w:r>
      <w:r w:rsidR="00B9031C" w:rsidRPr="000D67B8">
        <w:rPr>
          <w:b/>
          <w:sz w:val="26"/>
          <w:szCs w:val="26"/>
        </w:rPr>
        <w:t>prekryvu územia</w:t>
      </w:r>
      <w:r w:rsidR="00A348EB">
        <w:rPr>
          <w:b/>
          <w:sz w:val="26"/>
          <w:szCs w:val="26"/>
        </w:rPr>
        <w:t xml:space="preserve"> CHVÚ Malá Fatra</w:t>
      </w:r>
      <w:r w:rsidR="00B9031C" w:rsidRPr="000D67B8">
        <w:rPr>
          <w:b/>
          <w:sz w:val="26"/>
          <w:szCs w:val="26"/>
        </w:rPr>
        <w:t xml:space="preserve"> s národ</w:t>
      </w:r>
      <w:r w:rsidR="00A348EB">
        <w:rPr>
          <w:b/>
          <w:sz w:val="26"/>
          <w:szCs w:val="26"/>
        </w:rPr>
        <w:t>nou sieťou CHÚ</w:t>
      </w:r>
    </w:p>
    <w:p w:rsidR="00AC5AA5" w:rsidRPr="000D67B8" w:rsidRDefault="00A348EB" w:rsidP="00AC5AA5">
      <w:pPr>
        <w:tabs>
          <w:tab w:val="left" w:pos="0"/>
        </w:tabs>
        <w:spacing w:after="0" w:line="240" w:lineRule="auto"/>
        <w:rPr>
          <w:b/>
          <w:sz w:val="26"/>
          <w:szCs w:val="26"/>
        </w:rPr>
      </w:pPr>
      <w:r>
        <w:rPr>
          <w:b/>
          <w:sz w:val="26"/>
          <w:szCs w:val="26"/>
        </w:rPr>
        <w:t xml:space="preserve">     6.6</w:t>
      </w:r>
      <w:r w:rsidR="00AC5AA5" w:rsidRPr="000D67B8">
        <w:rPr>
          <w:b/>
          <w:sz w:val="26"/>
          <w:szCs w:val="26"/>
        </w:rPr>
        <w:t xml:space="preserve"> Hodnotenie súčastného stavu druhov vtákov, ktoré sú predmetom    </w:t>
      </w:r>
      <w:r w:rsidR="00A258A2">
        <w:rPr>
          <w:b/>
          <w:sz w:val="26"/>
          <w:szCs w:val="26"/>
        </w:rPr>
        <w:t xml:space="preserve">    </w:t>
      </w:r>
      <w:r w:rsidR="00AC5AA5" w:rsidRPr="000D67B8">
        <w:rPr>
          <w:b/>
          <w:sz w:val="26"/>
          <w:szCs w:val="26"/>
        </w:rPr>
        <w:t>ochrany územia</w:t>
      </w:r>
    </w:p>
    <w:p w:rsidR="00AC5AA5" w:rsidRPr="00AC5AA5" w:rsidRDefault="00AC5AA5" w:rsidP="00BF3411">
      <w:pPr>
        <w:tabs>
          <w:tab w:val="left" w:pos="0"/>
        </w:tabs>
        <w:spacing w:after="0" w:line="240" w:lineRule="auto"/>
        <w:rPr>
          <w:b/>
          <w:sz w:val="28"/>
          <w:szCs w:val="28"/>
        </w:rPr>
      </w:pPr>
    </w:p>
    <w:p w:rsidR="00BF3411" w:rsidRDefault="00BF3411">
      <w:pPr>
        <w:tabs>
          <w:tab w:val="left" w:pos="0"/>
        </w:tabs>
        <w:spacing w:after="0" w:line="240" w:lineRule="auto"/>
        <w:rPr>
          <w:b/>
          <w:color w:val="000000"/>
          <w:u w:val="single"/>
        </w:rPr>
      </w:pPr>
    </w:p>
    <w:p w:rsidR="00B9031C" w:rsidRPr="00A13B56" w:rsidRDefault="00B9031C" w:rsidP="00B9031C">
      <w:pPr>
        <w:tabs>
          <w:tab w:val="left" w:pos="0"/>
        </w:tabs>
        <w:spacing w:after="0" w:line="240" w:lineRule="auto"/>
        <w:jc w:val="both"/>
        <w:rPr>
          <w:b/>
          <w:sz w:val="28"/>
          <w:szCs w:val="28"/>
        </w:rPr>
      </w:pPr>
      <w:r w:rsidRPr="00A13B56">
        <w:rPr>
          <w:b/>
          <w:sz w:val="28"/>
          <w:szCs w:val="28"/>
        </w:rPr>
        <w:t>6.1. Mapa predmetov ochrany</w:t>
      </w:r>
      <w:r w:rsidR="00A348EB">
        <w:rPr>
          <w:b/>
          <w:sz w:val="28"/>
          <w:szCs w:val="28"/>
        </w:rPr>
        <w:t xml:space="preserve"> CHVÚ Malá Fatra</w:t>
      </w:r>
    </w:p>
    <w:p w:rsidR="00B9031C" w:rsidRDefault="00B9031C">
      <w:pPr>
        <w:tabs>
          <w:tab w:val="left" w:pos="0"/>
        </w:tabs>
        <w:spacing w:after="0" w:line="240" w:lineRule="auto"/>
        <w:rPr>
          <w:b/>
          <w:color w:val="000000"/>
          <w:sz w:val="20"/>
          <w:szCs w:val="20"/>
          <w:u w:val="single"/>
        </w:rPr>
      </w:pPr>
    </w:p>
    <w:p w:rsidR="00B9031C" w:rsidRDefault="004A6A29">
      <w:pPr>
        <w:tabs>
          <w:tab w:val="left" w:pos="0"/>
        </w:tabs>
        <w:spacing w:after="0" w:line="240" w:lineRule="auto"/>
        <w:rPr>
          <w:b/>
          <w:color w:val="000000"/>
          <w:sz w:val="20"/>
          <w:szCs w:val="20"/>
          <w:u w:val="single"/>
        </w:rPr>
      </w:pPr>
      <w:r w:rsidRPr="00A13B56">
        <w:rPr>
          <w:b/>
          <w:noProof/>
          <w:color w:val="000000"/>
          <w:sz w:val="20"/>
          <w:szCs w:val="20"/>
          <w:u w:val="single"/>
          <w:lang w:eastAsia="sk-SK"/>
        </w:rPr>
        <w:drawing>
          <wp:anchor distT="0" distB="0" distL="114300" distR="114300" simplePos="0" relativeHeight="251659264" behindDoc="1" locked="0" layoutInCell="1" allowOverlap="1">
            <wp:simplePos x="0" y="0"/>
            <wp:positionH relativeFrom="margin">
              <wp:align>center</wp:align>
            </wp:positionH>
            <wp:positionV relativeFrom="paragraph">
              <wp:posOffset>2540</wp:posOffset>
            </wp:positionV>
            <wp:extent cx="4596765" cy="3070225"/>
            <wp:effectExtent l="0" t="0" r="0" b="0"/>
            <wp:wrapTight wrapText="bothSides">
              <wp:wrapPolygon edited="0">
                <wp:start x="0" y="0"/>
                <wp:lineTo x="0" y="21444"/>
                <wp:lineTo x="21484" y="21444"/>
                <wp:lineTo x="21484" y="0"/>
                <wp:lineTo x="0" y="0"/>
              </wp:wrapPolygon>
            </wp:wrapTight>
            <wp:docPr id="7" name="Obrázok 7" descr="C:\Users\Lešová\Desktop\Malá fatra\chvu-ch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šová\Desktop\Malá fatra\chvu-chu3.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6765" cy="3070225"/>
                    </a:xfrm>
                    <a:prstGeom prst="rect">
                      <a:avLst/>
                    </a:prstGeom>
                    <a:noFill/>
                    <a:ln>
                      <a:noFill/>
                    </a:ln>
                  </pic:spPr>
                </pic:pic>
              </a:graphicData>
            </a:graphic>
          </wp:anchor>
        </w:drawing>
      </w: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B9031C" w:rsidRDefault="00B9031C">
      <w:pPr>
        <w:tabs>
          <w:tab w:val="left" w:pos="0"/>
        </w:tabs>
        <w:spacing w:after="0" w:line="240" w:lineRule="auto"/>
        <w:rPr>
          <w:b/>
          <w:color w:val="000000"/>
          <w:sz w:val="20"/>
          <w:szCs w:val="20"/>
          <w:u w:val="single"/>
        </w:rPr>
      </w:pPr>
    </w:p>
    <w:p w:rsidR="00E174A1" w:rsidRDefault="00E174A1">
      <w:pPr>
        <w:tabs>
          <w:tab w:val="left" w:pos="0"/>
        </w:tabs>
        <w:spacing w:after="0" w:line="240" w:lineRule="auto"/>
        <w:rPr>
          <w:b/>
          <w:color w:val="000000"/>
          <w:sz w:val="20"/>
          <w:szCs w:val="20"/>
          <w:u w:val="single"/>
        </w:rPr>
      </w:pPr>
    </w:p>
    <w:p w:rsidR="00E174A1" w:rsidRDefault="00E174A1">
      <w:pPr>
        <w:tabs>
          <w:tab w:val="left" w:pos="0"/>
        </w:tabs>
        <w:spacing w:after="0" w:line="240" w:lineRule="auto"/>
        <w:rPr>
          <w:b/>
          <w:color w:val="000000"/>
          <w:sz w:val="20"/>
          <w:szCs w:val="20"/>
          <w:u w:val="single"/>
        </w:rPr>
      </w:pPr>
    </w:p>
    <w:p w:rsidR="00E174A1" w:rsidRDefault="00E174A1">
      <w:pPr>
        <w:tabs>
          <w:tab w:val="left" w:pos="0"/>
        </w:tabs>
        <w:spacing w:after="0" w:line="240" w:lineRule="auto"/>
        <w:rPr>
          <w:b/>
          <w:color w:val="000000"/>
          <w:sz w:val="20"/>
          <w:szCs w:val="20"/>
          <w:u w:val="single"/>
        </w:rPr>
      </w:pPr>
    </w:p>
    <w:p w:rsidR="00E174A1" w:rsidRDefault="00E174A1">
      <w:pPr>
        <w:tabs>
          <w:tab w:val="left" w:pos="0"/>
        </w:tabs>
        <w:spacing w:after="0" w:line="240" w:lineRule="auto"/>
        <w:rPr>
          <w:b/>
          <w:color w:val="000000"/>
          <w:sz w:val="20"/>
          <w:szCs w:val="20"/>
          <w:u w:val="single"/>
        </w:rPr>
      </w:pPr>
    </w:p>
    <w:p w:rsidR="00B9031C" w:rsidRPr="00AC5AA5" w:rsidRDefault="00287072">
      <w:pPr>
        <w:tabs>
          <w:tab w:val="left" w:pos="0"/>
        </w:tabs>
        <w:spacing w:after="0" w:line="240" w:lineRule="auto"/>
        <w:rPr>
          <w:b/>
          <w:sz w:val="28"/>
          <w:szCs w:val="28"/>
        </w:rPr>
      </w:pPr>
      <w:r w:rsidRPr="00AC5AA5">
        <w:rPr>
          <w:b/>
          <w:sz w:val="28"/>
          <w:szCs w:val="28"/>
        </w:rPr>
        <w:t>6.4. Mapa ekologicko – funkčných priestorov v CHVÚ Malá Fatra</w:t>
      </w:r>
    </w:p>
    <w:p w:rsidR="00B27013" w:rsidRDefault="00B27013">
      <w:pPr>
        <w:tabs>
          <w:tab w:val="left" w:pos="0"/>
        </w:tabs>
        <w:spacing w:after="0" w:line="240" w:lineRule="auto"/>
        <w:rPr>
          <w:b/>
          <w:color w:val="000000"/>
          <w:sz w:val="20"/>
          <w:szCs w:val="20"/>
          <w:u w:val="single"/>
        </w:rPr>
      </w:pPr>
    </w:p>
    <w:p w:rsidR="00287072" w:rsidRDefault="004A6A29" w:rsidP="004A6A29">
      <w:pPr>
        <w:tabs>
          <w:tab w:val="left" w:pos="0"/>
        </w:tabs>
        <w:spacing w:after="0" w:line="240" w:lineRule="auto"/>
        <w:jc w:val="center"/>
        <w:rPr>
          <w:b/>
          <w:sz w:val="28"/>
          <w:szCs w:val="28"/>
        </w:rPr>
      </w:pPr>
      <w:r w:rsidRPr="004A6A29">
        <w:rPr>
          <w:b/>
          <w:noProof/>
          <w:sz w:val="28"/>
          <w:szCs w:val="28"/>
          <w:lang w:eastAsia="sk-SK"/>
        </w:rPr>
        <w:lastRenderedPageBreak/>
        <w:drawing>
          <wp:inline distT="0" distB="0" distL="0" distR="0">
            <wp:extent cx="4783756" cy="3384645"/>
            <wp:effectExtent l="0" t="0" r="0" b="6350"/>
            <wp:docPr id="13" name="Obrázok 13" descr="F:\PS Malá Fatra\CHVÚ MF_Fina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PS Malá Fatra\CHVÚ MF_Final_2.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86936" cy="3386895"/>
                    </a:xfrm>
                    <a:prstGeom prst="rect">
                      <a:avLst/>
                    </a:prstGeom>
                    <a:noFill/>
                    <a:ln>
                      <a:noFill/>
                    </a:ln>
                  </pic:spPr>
                </pic:pic>
              </a:graphicData>
            </a:graphic>
          </wp:inline>
        </w:drawing>
      </w:r>
    </w:p>
    <w:p w:rsidR="00AC5AA5" w:rsidRDefault="00AC5AA5" w:rsidP="00410656">
      <w:pPr>
        <w:tabs>
          <w:tab w:val="left" w:pos="0"/>
        </w:tabs>
        <w:spacing w:after="0" w:line="240" w:lineRule="auto"/>
        <w:jc w:val="both"/>
        <w:rPr>
          <w:b/>
          <w:sz w:val="28"/>
          <w:szCs w:val="28"/>
        </w:rPr>
      </w:pPr>
    </w:p>
    <w:p w:rsidR="0030459E" w:rsidRPr="00410656" w:rsidRDefault="00B9031C" w:rsidP="00410656">
      <w:pPr>
        <w:tabs>
          <w:tab w:val="left" w:pos="0"/>
        </w:tabs>
        <w:spacing w:after="0" w:line="240" w:lineRule="auto"/>
        <w:jc w:val="both"/>
        <w:rPr>
          <w:b/>
          <w:sz w:val="28"/>
          <w:szCs w:val="28"/>
        </w:rPr>
      </w:pPr>
      <w:r w:rsidRPr="00A13B56">
        <w:rPr>
          <w:b/>
          <w:sz w:val="28"/>
          <w:szCs w:val="28"/>
        </w:rPr>
        <w:t xml:space="preserve">6.5. Mapa prekryvu </w:t>
      </w:r>
      <w:r>
        <w:rPr>
          <w:b/>
          <w:sz w:val="28"/>
          <w:szCs w:val="28"/>
        </w:rPr>
        <w:t>CHVÚ</w:t>
      </w:r>
      <w:r w:rsidR="00AC5AA5">
        <w:rPr>
          <w:b/>
          <w:sz w:val="28"/>
          <w:szCs w:val="28"/>
        </w:rPr>
        <w:t xml:space="preserve"> Malá Fatra</w:t>
      </w:r>
      <w:r w:rsidRPr="00A13B56">
        <w:rPr>
          <w:b/>
          <w:sz w:val="28"/>
          <w:szCs w:val="28"/>
        </w:rPr>
        <w:t xml:space="preserve"> s národnou </w:t>
      </w:r>
      <w:r>
        <w:rPr>
          <w:b/>
          <w:sz w:val="28"/>
          <w:szCs w:val="28"/>
        </w:rPr>
        <w:t>sieťou C</w:t>
      </w:r>
      <w:r w:rsidR="00B27013">
        <w:rPr>
          <w:b/>
          <w:sz w:val="28"/>
          <w:szCs w:val="28"/>
        </w:rPr>
        <w:t>H</w:t>
      </w:r>
      <w:r w:rsidR="0030459E" w:rsidRPr="00A13B56">
        <w:rPr>
          <w:b/>
          <w:noProof/>
          <w:color w:val="000000"/>
          <w:sz w:val="20"/>
          <w:szCs w:val="20"/>
          <w:u w:val="single"/>
          <w:lang w:eastAsia="sk-SK"/>
        </w:rPr>
        <w:drawing>
          <wp:anchor distT="0" distB="0" distL="114300" distR="114300" simplePos="0" relativeHeight="251665408" behindDoc="1" locked="0" layoutInCell="1" allowOverlap="1">
            <wp:simplePos x="0" y="0"/>
            <wp:positionH relativeFrom="margin">
              <wp:align>left</wp:align>
            </wp:positionH>
            <wp:positionV relativeFrom="paragraph">
              <wp:posOffset>216125</wp:posOffset>
            </wp:positionV>
            <wp:extent cx="5545393" cy="3919878"/>
            <wp:effectExtent l="0" t="0" r="0" b="4445"/>
            <wp:wrapTight wrapText="bothSides">
              <wp:wrapPolygon edited="0">
                <wp:start x="0" y="0"/>
                <wp:lineTo x="0" y="21520"/>
                <wp:lineTo x="21521" y="21520"/>
                <wp:lineTo x="21521" y="0"/>
                <wp:lineTo x="0" y="0"/>
              </wp:wrapPolygon>
            </wp:wrapTight>
            <wp:docPr id="8" name="Obrázok 8" descr="C:\Users\Lešová\Desktop\Malá fatra\chvu-ue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šová\Desktop\Malá fatra\chvu-uev3.jp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45393" cy="3919878"/>
                    </a:xfrm>
                    <a:prstGeom prst="rect">
                      <a:avLst/>
                    </a:prstGeom>
                    <a:noFill/>
                    <a:ln>
                      <a:noFill/>
                    </a:ln>
                  </pic:spPr>
                </pic:pic>
              </a:graphicData>
            </a:graphic>
          </wp:anchor>
        </w:drawing>
      </w:r>
      <w:r w:rsidR="00B27013">
        <w:rPr>
          <w:b/>
          <w:sz w:val="28"/>
          <w:szCs w:val="28"/>
        </w:rPr>
        <w:t>Ú</w:t>
      </w: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30459E" w:rsidRDefault="0030459E" w:rsidP="00A17ABE">
      <w:pPr>
        <w:tabs>
          <w:tab w:val="left" w:pos="0"/>
        </w:tabs>
        <w:spacing w:after="0" w:line="240" w:lineRule="auto"/>
        <w:rPr>
          <w:b/>
          <w:color w:val="000000"/>
          <w:sz w:val="20"/>
          <w:szCs w:val="20"/>
          <w:u w:val="single"/>
        </w:rPr>
      </w:pPr>
    </w:p>
    <w:p w:rsidR="004A6A29" w:rsidRDefault="004A6A29">
      <w:pPr>
        <w:spacing w:after="0" w:line="240" w:lineRule="auto"/>
        <w:rPr>
          <w:b/>
          <w:color w:val="000000"/>
          <w:sz w:val="20"/>
          <w:szCs w:val="20"/>
          <w:u w:val="single"/>
        </w:rPr>
      </w:pPr>
      <w:r>
        <w:rPr>
          <w:b/>
          <w:color w:val="000000"/>
          <w:sz w:val="20"/>
          <w:szCs w:val="20"/>
          <w:u w:val="single"/>
        </w:rPr>
        <w:br w:type="page"/>
      </w:r>
    </w:p>
    <w:p w:rsidR="00A17ABE" w:rsidRPr="00AC5AA5" w:rsidRDefault="00A348EB" w:rsidP="00A17ABE">
      <w:pPr>
        <w:tabs>
          <w:tab w:val="left" w:pos="0"/>
        </w:tabs>
        <w:spacing w:after="0" w:line="240" w:lineRule="auto"/>
        <w:rPr>
          <w:b/>
          <w:sz w:val="28"/>
          <w:szCs w:val="28"/>
        </w:rPr>
      </w:pPr>
      <w:r>
        <w:rPr>
          <w:b/>
          <w:sz w:val="28"/>
          <w:szCs w:val="28"/>
        </w:rPr>
        <w:lastRenderedPageBreak/>
        <w:t>6.6</w:t>
      </w:r>
      <w:r w:rsidR="00A17ABE" w:rsidRPr="00AC5AA5">
        <w:rPr>
          <w:b/>
          <w:sz w:val="28"/>
          <w:szCs w:val="28"/>
        </w:rPr>
        <w:t xml:space="preserve"> Hodnotenie súčasného stavu druhov vtákov, kt</w:t>
      </w:r>
      <w:r w:rsidR="00972EE4" w:rsidRPr="00AC5AA5">
        <w:rPr>
          <w:b/>
          <w:sz w:val="28"/>
          <w:szCs w:val="28"/>
        </w:rPr>
        <w:t>oré sú predmetom ochrany územia</w:t>
      </w:r>
    </w:p>
    <w:p w:rsidR="002D6BCD" w:rsidRPr="00972EE4" w:rsidRDefault="002D6BCD" w:rsidP="00A17ABE">
      <w:pPr>
        <w:tabs>
          <w:tab w:val="left" w:pos="0"/>
        </w:tabs>
        <w:spacing w:after="0" w:line="240" w:lineRule="auto"/>
        <w:rPr>
          <w:b/>
          <w:color w:val="000000"/>
          <w:sz w:val="20"/>
          <w:szCs w:val="20"/>
          <w:u w:val="single"/>
        </w:rPr>
      </w:pPr>
    </w:p>
    <w:p w:rsidR="00A17ABE" w:rsidRPr="00A075A6" w:rsidRDefault="00AC5AA5" w:rsidP="00A17ABE">
      <w:pPr>
        <w:spacing w:after="0" w:line="240" w:lineRule="auto"/>
        <w:rPr>
          <w:b/>
          <w:color w:val="000000"/>
          <w:sz w:val="20"/>
          <w:szCs w:val="20"/>
        </w:rPr>
      </w:pPr>
      <w:r>
        <w:rPr>
          <w:b/>
          <w:color w:val="000000"/>
          <w:sz w:val="20"/>
          <w:szCs w:val="20"/>
        </w:rPr>
        <w:t xml:space="preserve">Definovanie stavu druhu </w:t>
      </w:r>
      <w:r w:rsidR="00A17ABE" w:rsidRPr="00A075A6">
        <w:rPr>
          <w:b/>
          <w:color w:val="000000"/>
          <w:sz w:val="20"/>
          <w:szCs w:val="20"/>
        </w:rPr>
        <w:t>sokol sťahovavý (</w:t>
      </w:r>
      <w:r w:rsidR="00A17ABE" w:rsidRPr="00A075A6">
        <w:rPr>
          <w:b/>
          <w:i/>
          <w:color w:val="000000"/>
          <w:sz w:val="20"/>
          <w:szCs w:val="20"/>
        </w:rPr>
        <w:t>Falco peregrinus</w:t>
      </w:r>
      <w:r w:rsidR="00A17ABE" w:rsidRPr="00A075A6">
        <w:rPr>
          <w:b/>
          <w:color w:val="000000"/>
          <w:sz w:val="20"/>
          <w:szCs w:val="20"/>
        </w:rPr>
        <w:t>) v CHVÚ Malá Fatra</w:t>
      </w:r>
    </w:p>
    <w:tbl>
      <w:tblPr>
        <w:tblW w:w="9875" w:type="dxa"/>
        <w:jc w:val="center"/>
        <w:tblCellMar>
          <w:left w:w="106" w:type="dxa"/>
        </w:tblCellMar>
        <w:tblLook w:val="04A0"/>
      </w:tblPr>
      <w:tblGrid>
        <w:gridCol w:w="525"/>
        <w:gridCol w:w="2090"/>
        <w:gridCol w:w="2461"/>
        <w:gridCol w:w="2269"/>
        <w:gridCol w:w="2530"/>
      </w:tblGrid>
      <w:tr w:rsidR="00A17ABE" w:rsidRPr="00A075A6" w:rsidTr="00B42991">
        <w:trPr>
          <w:tblHeader/>
          <w:jc w:val="center"/>
        </w:trPr>
        <w:tc>
          <w:tcPr>
            <w:tcW w:w="2616"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Kritéria hodnotenia</w:t>
            </w:r>
          </w:p>
        </w:tc>
        <w:tc>
          <w:tcPr>
            <w:tcW w:w="4730"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ind w:left="176" w:hanging="176"/>
              <w:jc w:val="center"/>
              <w:rPr>
                <w:b/>
                <w:color w:val="000000"/>
                <w:sz w:val="20"/>
                <w:szCs w:val="20"/>
              </w:rPr>
            </w:pPr>
            <w:r w:rsidRPr="00A075A6">
              <w:rPr>
                <w:b/>
                <w:color w:val="000000"/>
                <w:sz w:val="20"/>
                <w:szCs w:val="20"/>
              </w:rPr>
              <w:t>PRIAZNIVÝ STAV</w:t>
            </w:r>
          </w:p>
        </w:tc>
        <w:tc>
          <w:tcPr>
            <w:tcW w:w="2529"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268"/>
          <w:tblHeader/>
          <w:jc w:val="center"/>
        </w:trPr>
        <w:tc>
          <w:tcPr>
            <w:tcW w:w="2616"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trHeight w:val="360"/>
          <w:tblHeader/>
          <w:jc w:val="center"/>
        </w:trPr>
        <w:tc>
          <w:tcPr>
            <w:tcW w:w="2616"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5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jc w:val="center"/>
        </w:trPr>
        <w:tc>
          <w:tcPr>
            <w:tcW w:w="52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1.1. Veľkosť populácie</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má v CHVÚ viac ako 10 hniezdnych párov za posledných 5 rokov</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má v CHVÚ 5 - 10 hniezdnych párov za posledných 5 rokov</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ind w:left="176" w:hanging="176"/>
              <w:jc w:val="center"/>
              <w:rPr>
                <w:color w:val="000000"/>
                <w:sz w:val="20"/>
                <w:szCs w:val="20"/>
              </w:rPr>
            </w:pPr>
            <w:r w:rsidRPr="00A075A6">
              <w:rPr>
                <w:color w:val="000000"/>
                <w:sz w:val="20"/>
                <w:szCs w:val="20"/>
              </w:rPr>
              <w:t>Populácia v CHVÚ má menej ako 5 hniezdnych párov za posledných 5 rokov</w:t>
            </w:r>
          </w:p>
        </w:tc>
      </w:tr>
      <w:tr w:rsidR="00A17ABE" w:rsidRPr="00A075A6" w:rsidTr="00B42991">
        <w:trPr>
          <w:trHeight w:val="1352"/>
          <w:jc w:val="center"/>
        </w:trPr>
        <w:tc>
          <w:tcPr>
            <w:tcW w:w="52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1.2. Populačný trend</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stúpla o viac ako 20 % za obdobie posledných 5 rokov</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je stabilná (± 10 %)  za obdobie posledných 5 rokov </w:t>
            </w:r>
          </w:p>
          <w:p w:rsidR="00A17ABE" w:rsidRPr="00A075A6" w:rsidRDefault="00A17ABE" w:rsidP="00B42991">
            <w:pPr>
              <w:spacing w:after="0" w:line="240" w:lineRule="auto"/>
              <w:jc w:val="center"/>
              <w:rPr>
                <w:color w:val="000000"/>
                <w:sz w:val="20"/>
                <w:szCs w:val="20"/>
              </w:rPr>
            </w:pP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klesla  o viac ako 20 %  za obdobie posledných 5 rokov</w:t>
            </w:r>
          </w:p>
        </w:tc>
      </w:tr>
      <w:tr w:rsidR="00A17ABE" w:rsidRPr="00A075A6" w:rsidTr="00B42991">
        <w:trPr>
          <w:jc w:val="center"/>
        </w:trPr>
        <w:tc>
          <w:tcPr>
            <w:tcW w:w="52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1.3. Areálový trend</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Druh obsadzuje 75 – 100 % vhodných hniezdnych lokalít, areál sa zväčšuje za obdobie posledných 5 rokov </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Druh obsadzuje 25 – 75 % vhodných hniezdnych lokalít, areál je stabilný (± 20 %) za obdobie posledných 5 rokov </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Druh obsadzuje menej ako 25 % vhodných hniezdnych lokalít, areál sa zmenšuje za obdobie posledných 5 rokov </w:t>
            </w:r>
          </w:p>
        </w:tc>
      </w:tr>
      <w:tr w:rsidR="00A17ABE" w:rsidRPr="00A075A6" w:rsidTr="00B42991">
        <w:trPr>
          <w:jc w:val="center"/>
        </w:trPr>
        <w:tc>
          <w:tcPr>
            <w:tcW w:w="52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1.4. Hniezdna úspešnosť</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úspešnosť je &gt; 2,5 vyletené mláďa  zo započatých hniezdení všetkých párov v rámci CHVÚ, za hniezdnu sezónu</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úspešnosť je 1,0 - 2,5 vyletené mláďa zo započatých hniezdení všetkých párov v rámci CHVÚ, za hniezdnu sezónu</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úspešnosť je ˂1,0 vyletené mláďa zo započatých hniezdení všetkých párov v rámci CHVÚ, za hniezdnu sezónu</w:t>
            </w:r>
          </w:p>
        </w:tc>
      </w:tr>
      <w:tr w:rsidR="00A17ABE" w:rsidRPr="00A075A6" w:rsidTr="00B42991">
        <w:trPr>
          <w:jc w:val="center"/>
        </w:trPr>
        <w:tc>
          <w:tcPr>
            <w:tcW w:w="52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2.1. Hniezdny biotop</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vhodných biotopov sa zhoduje  s najvyšším zisteným počtom párov v CHVÚ za posledných 5 rokov, ich rozmiestnenie je v území mozaikovité</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Hniezdne páry obsadzujú 50 až 70 % lokalít z lokalít obsadených v období najvyššieho počtu zistených  párov v CHVÚ za posledných 5 rokov, ich rozmiestnenie je v území mozaikovité</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Hniezdne páry obsadzujú menej ako 50 %  lokalít z lokalít obsadených v období najvyššieho počtu zistených  párov v CHVÚ za posledných 5 rokov, ich rozmiestnenie v území nie je mozaikovité.</w:t>
            </w:r>
          </w:p>
        </w:tc>
      </w:tr>
      <w:tr w:rsidR="00A17ABE" w:rsidRPr="00A075A6" w:rsidTr="00B42991">
        <w:trPr>
          <w:jc w:val="center"/>
        </w:trPr>
        <w:tc>
          <w:tcPr>
            <w:tcW w:w="52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2.2. Potravný biotop</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Lovné teritórium tvorené z pasienkov lúk a lesných území</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Lovené teritórium s malou diverzitou biotopov, s minimálnym množstvom nevhodných antropických bariér</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Lovné teritórium s nevhodnými antropickými bariérami (vedenie VN), s vysokou mierou urbanizácie,  nízkou diverzitou a početnosťou kľúčových druhov potravy</w:t>
            </w:r>
          </w:p>
        </w:tc>
      </w:tr>
      <w:tr w:rsidR="00A17ABE" w:rsidRPr="00A075A6" w:rsidTr="00B42991">
        <w:trPr>
          <w:jc w:val="center"/>
        </w:trPr>
        <w:tc>
          <w:tcPr>
            <w:tcW w:w="52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2.3. Biotopy dôležité počas zimovania</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TTP je viac ako 20 % z územia CHVÚ, Biotopy s rôznorodou štruktúrou, s blízkosťou poľnohospodárskej pôdy a brehových porastov </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TTP je od 10 do 20 % z územia CHVÚ </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Štruktúra biotopov nevytvára potravné podmienky pre zimovanie a migráciu spevavcov</w:t>
            </w:r>
          </w:p>
        </w:tc>
      </w:tr>
      <w:tr w:rsidR="00A17ABE" w:rsidRPr="00A075A6" w:rsidTr="00B42991">
        <w:trPr>
          <w:jc w:val="center"/>
        </w:trPr>
        <w:tc>
          <w:tcPr>
            <w:tcW w:w="52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208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ind w:left="113" w:right="113"/>
              <w:jc w:val="center"/>
              <w:rPr>
                <w:color w:val="000000"/>
                <w:sz w:val="20"/>
                <w:szCs w:val="20"/>
              </w:rPr>
            </w:pPr>
            <w:r w:rsidRPr="00A075A6">
              <w:rPr>
                <w:color w:val="000000"/>
                <w:sz w:val="20"/>
                <w:szCs w:val="20"/>
              </w:rPr>
              <w:t>3.1. Priame ohrozenie druhu (prenasledovanie, vyrušovanie)</w:t>
            </w:r>
          </w:p>
        </w:tc>
        <w:tc>
          <w:tcPr>
            <w:tcW w:w="24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Lovné teritórium bez línii elektrických vedení, v hniezdnom teritóriu nedochádza k vyrušovaniu v miere ohrozujúcej inkubáciu a výchovu mláďat, ani k vykrádaniu vajec alebo mláďat </w:t>
            </w:r>
          </w:p>
        </w:tc>
        <w:tc>
          <w:tcPr>
            <w:tcW w:w="2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V hniezdnom teritóriu je nutné pravidelne eliminovať vplyvy vyrušovania ohrozujúceho inkubáciu a výchovu mláďat. Konštrukcie 22 kV elektrických vedení sú </w:t>
            </w:r>
            <w:r w:rsidRPr="00A075A6">
              <w:rPr>
                <w:color w:val="000000"/>
                <w:sz w:val="20"/>
                <w:szCs w:val="20"/>
              </w:rPr>
              <w:lastRenderedPageBreak/>
              <w:t>ošetrené hrebeňovými zábranami na celom území.</w:t>
            </w:r>
          </w:p>
        </w:tc>
        <w:tc>
          <w:tcPr>
            <w:tcW w:w="253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V hniezdnom teritóriu je potenciálne vyrušovanie v miere ohrozujúcej inkubáciu a výchovu mláďat. Územie s rizikom nezákonného zástrelu, vykrádania, konštrukcie 22 kV el. vedení sú ošetrené na </w:t>
            </w:r>
            <w:r w:rsidRPr="00A075A6">
              <w:rPr>
                <w:color w:val="000000"/>
                <w:sz w:val="20"/>
                <w:szCs w:val="20"/>
              </w:rPr>
              <w:lastRenderedPageBreak/>
              <w:t>ploche menej ako 20 % z územia</w:t>
            </w:r>
          </w:p>
        </w:tc>
      </w:tr>
      <w:tr w:rsidR="00A17ABE" w:rsidRPr="00A075A6" w:rsidTr="00B42991">
        <w:trPr>
          <w:trHeight w:val="278"/>
          <w:jc w:val="center"/>
        </w:trPr>
        <w:tc>
          <w:tcPr>
            <w:tcW w:w="526" w:type="dxa"/>
            <w:vMerge/>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08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ind w:left="113" w:right="113"/>
              <w:jc w:val="center"/>
              <w:rPr>
                <w:color w:val="000000"/>
                <w:sz w:val="20"/>
                <w:szCs w:val="20"/>
              </w:rPr>
            </w:pPr>
            <w:r w:rsidRPr="00A075A6">
              <w:rPr>
                <w:color w:val="000000"/>
                <w:sz w:val="20"/>
                <w:szCs w:val="20"/>
              </w:rPr>
              <w:t>3.2. Deštrukcia hniezdnych biotopov</w:t>
            </w:r>
          </w:p>
        </w:tc>
        <w:tc>
          <w:tcPr>
            <w:tcW w:w="2461"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Hniezdna skala v ťažko prístupnom  prostredí bez zvážnic a turistických chodníkov, bez využívania na športovo rekreačné účely. Priame okolie bez lesohospodárskych zásahov. </w:t>
            </w:r>
          </w:p>
        </w:tc>
        <w:tc>
          <w:tcPr>
            <w:tcW w:w="226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skala v prostredí bez prístupových ciest, najmä turistických chodníkov. Priame okolie bez lesohospodárskych zásahov. Straty na produktivite párov v dôsledku antropických vplyvov nepostihujú ročne viac ako 10 % hniezdnej populácie</w:t>
            </w:r>
          </w:p>
        </w:tc>
        <w:tc>
          <w:tcPr>
            <w:tcW w:w="253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skala na trase turistického chodníka, využívaná na športovo rekreačné účely. Straty na produktivite párov v dôsledku antropických vplyvov postihujú ročne viac ako 10 % hniezdnej populácie.</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r w:rsidRPr="00A075A6">
        <w:rPr>
          <w:b/>
          <w:color w:val="000000"/>
          <w:sz w:val="20"/>
          <w:szCs w:val="20"/>
        </w:rPr>
        <w:t xml:space="preserve">Vyhodnotenie súčasného stavu (body): </w:t>
      </w:r>
    </w:p>
    <w:tbl>
      <w:tblPr>
        <w:tblW w:w="7071" w:type="dxa"/>
        <w:jc w:val="center"/>
        <w:tblCellMar>
          <w:left w:w="51" w:type="dxa"/>
          <w:right w:w="70" w:type="dxa"/>
        </w:tblCellMar>
        <w:tblLook w:val="0000"/>
      </w:tblPr>
      <w:tblGrid>
        <w:gridCol w:w="421"/>
        <w:gridCol w:w="2827"/>
        <w:gridCol w:w="777"/>
        <w:gridCol w:w="823"/>
        <w:gridCol w:w="2223"/>
      </w:tblGrid>
      <w:tr w:rsidR="00A17ABE" w:rsidRPr="00A075A6" w:rsidTr="00B42991">
        <w:trPr>
          <w:trHeight w:val="509"/>
          <w:jc w:val="center"/>
        </w:trPr>
        <w:tc>
          <w:tcPr>
            <w:tcW w:w="3248"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77"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B42991">
        <w:trPr>
          <w:trHeight w:val="491"/>
          <w:jc w:val="center"/>
        </w:trPr>
        <w:tc>
          <w:tcPr>
            <w:tcW w:w="3248"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77"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trHeight w:val="380"/>
          <w:jc w:val="center"/>
        </w:trPr>
        <w:tc>
          <w:tcPr>
            <w:tcW w:w="42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2829"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776"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21"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hniezdna úspešnosť</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2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biotopy zimovania, migrácie </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2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ohrozenia druhu</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2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7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326"/>
          <w:jc w:val="center"/>
        </w:trPr>
        <w:tc>
          <w:tcPr>
            <w:tcW w:w="4849"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22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59</w:t>
            </w:r>
          </w:p>
        </w:tc>
      </w:tr>
      <w:tr w:rsidR="00A17ABE" w:rsidRPr="00A075A6" w:rsidTr="00B42991">
        <w:trPr>
          <w:trHeight w:val="315"/>
          <w:jc w:val="center"/>
        </w:trPr>
        <w:tc>
          <w:tcPr>
            <w:tcW w:w="4849"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222"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75</w:t>
            </w:r>
          </w:p>
        </w:tc>
      </w:tr>
    </w:tbl>
    <w:p w:rsidR="00A17ABE" w:rsidRPr="00A075A6"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w:t>
      </w:r>
      <w:r w:rsidR="00A56651">
        <w:rPr>
          <w:color w:val="000000"/>
          <w:sz w:val="20"/>
          <w:szCs w:val="20"/>
        </w:rPr>
        <w:t>ej hodnoty z možnej hodnoty): 79</w:t>
      </w:r>
      <w:r w:rsidRPr="00A075A6">
        <w:rPr>
          <w:color w:val="000000"/>
          <w:sz w:val="20"/>
          <w:szCs w:val="20"/>
        </w:rPr>
        <w:t xml:space="preserve"> %</w:t>
      </w:r>
    </w:p>
    <w:p w:rsidR="00A17ABE" w:rsidRPr="00A075A6" w:rsidRDefault="00A17ABE" w:rsidP="00A17ABE">
      <w:pPr>
        <w:spacing w:after="0" w:line="240" w:lineRule="auto"/>
        <w:rPr>
          <w:b/>
          <w:color w:val="000000"/>
          <w:sz w:val="20"/>
          <w:szCs w:val="20"/>
        </w:rPr>
      </w:pPr>
      <w:r w:rsidRPr="00A075A6">
        <w:rPr>
          <w:b/>
          <w:color w:val="000000"/>
          <w:sz w:val="20"/>
          <w:szCs w:val="20"/>
        </w:rPr>
        <w:t xml:space="preserve">Percentá </w:t>
      </w:r>
    </w:p>
    <w:tbl>
      <w:tblPr>
        <w:tblW w:w="5670" w:type="dxa"/>
        <w:jc w:val="center"/>
        <w:tblCellMar>
          <w:left w:w="68" w:type="dxa"/>
          <w:right w:w="70" w:type="dxa"/>
        </w:tblCellMar>
        <w:tblLook w:val="0000"/>
      </w:tblPr>
      <w:tblGrid>
        <w:gridCol w:w="2057"/>
        <w:gridCol w:w="1805"/>
        <w:gridCol w:w="1808"/>
      </w:tblGrid>
      <w:tr w:rsidR="00A17ABE" w:rsidRPr="00A075A6" w:rsidTr="00B42991">
        <w:trPr>
          <w:trHeight w:val="255"/>
          <w:jc w:val="center"/>
        </w:trPr>
        <w:tc>
          <w:tcPr>
            <w:tcW w:w="2057"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80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808"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2057"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100 – 78 %</w:t>
            </w:r>
          </w:p>
        </w:tc>
        <w:tc>
          <w:tcPr>
            <w:tcW w:w="180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80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2057"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79 %</w:t>
            </w:r>
          </w:p>
        </w:tc>
        <w:tc>
          <w:tcPr>
            <w:tcW w:w="180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c>
          <w:tcPr>
            <w:tcW w:w="1808"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r>
    </w:tbl>
    <w:p w:rsidR="00A17ABE" w:rsidRPr="00A075A6" w:rsidRDefault="00A17ABE" w:rsidP="00A17ABE">
      <w:pPr>
        <w:tabs>
          <w:tab w:val="left" w:pos="1763"/>
        </w:tabs>
        <w:spacing w:after="0" w:line="240" w:lineRule="auto"/>
        <w:contextualSpacing/>
        <w:jc w:val="both"/>
        <w:rPr>
          <w:sz w:val="20"/>
          <w:szCs w:val="20"/>
        </w:rPr>
      </w:pPr>
      <w:r w:rsidRPr="00A075A6">
        <w:rPr>
          <w:b/>
          <w:color w:val="000000"/>
          <w:sz w:val="20"/>
          <w:szCs w:val="20"/>
        </w:rPr>
        <w:t>Zhodnotenie</w:t>
      </w:r>
      <w:r w:rsidRPr="00A075A6">
        <w:rPr>
          <w:color w:val="000000"/>
          <w:sz w:val="20"/>
          <w:szCs w:val="20"/>
        </w:rPr>
        <w:t xml:space="preserve"> Stav druhu bol vyhodnotený ako priaznivý - dobrý. Druh pre CHVÚ Malá Fatra vykazuje výrazný nárast počtu hniezdiacich párov, podobný stav vykazuje aj v ďalších okolitých územiach. Obsadzuje väčšinu vhodných lokalít pre hniezdenie. V budúcnosti ešte môže dôjsť ku zahusteniu hniezdiacich párov. </w:t>
      </w:r>
    </w:p>
    <w:p w:rsidR="00A17ABE" w:rsidRPr="00972EE4" w:rsidRDefault="00972EE4" w:rsidP="00972EE4">
      <w:pPr>
        <w:spacing w:after="0" w:line="240" w:lineRule="auto"/>
        <w:jc w:val="both"/>
        <w:rPr>
          <w:b/>
          <w:color w:val="000000"/>
          <w:sz w:val="20"/>
          <w:szCs w:val="20"/>
        </w:rPr>
      </w:pPr>
      <w:r>
        <w:rPr>
          <w:b/>
          <w:color w:val="000000"/>
          <w:sz w:val="20"/>
          <w:szCs w:val="20"/>
        </w:rPr>
        <w:t xml:space="preserve">  </w:t>
      </w:r>
    </w:p>
    <w:p w:rsidR="00A17ABE" w:rsidRDefault="00A17ABE"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Default="004A6A29" w:rsidP="00A17ABE">
      <w:pPr>
        <w:spacing w:after="0" w:line="240" w:lineRule="auto"/>
        <w:ind w:left="357"/>
        <w:rPr>
          <w:b/>
          <w:color w:val="000000"/>
          <w:sz w:val="20"/>
          <w:szCs w:val="20"/>
        </w:rPr>
      </w:pPr>
    </w:p>
    <w:p w:rsidR="004A6A29" w:rsidRPr="00A075A6" w:rsidRDefault="004A6A29" w:rsidP="00A17ABE">
      <w:pPr>
        <w:spacing w:after="0" w:line="240" w:lineRule="auto"/>
        <w:ind w:left="357"/>
        <w:rPr>
          <w:b/>
          <w:color w:val="000000"/>
          <w:sz w:val="20"/>
          <w:szCs w:val="20"/>
        </w:rPr>
      </w:pPr>
    </w:p>
    <w:p w:rsidR="00A17ABE" w:rsidRPr="00A075A6" w:rsidRDefault="00A17ABE" w:rsidP="00A17ABE">
      <w:pPr>
        <w:spacing w:after="0" w:line="240" w:lineRule="auto"/>
        <w:rPr>
          <w:b/>
          <w:color w:val="000000"/>
          <w:sz w:val="20"/>
          <w:szCs w:val="20"/>
        </w:rPr>
      </w:pPr>
      <w:r w:rsidRPr="00A075A6">
        <w:rPr>
          <w:b/>
          <w:color w:val="000000"/>
          <w:sz w:val="20"/>
          <w:szCs w:val="20"/>
        </w:rPr>
        <w:t xml:space="preserve">Definovanie stavu </w:t>
      </w:r>
      <w:r w:rsidR="00AC5AA5">
        <w:rPr>
          <w:b/>
          <w:color w:val="000000"/>
          <w:sz w:val="20"/>
          <w:szCs w:val="20"/>
          <w:lang w:val="pl-PL"/>
        </w:rPr>
        <w:t>druhu orol skalný (</w:t>
      </w:r>
      <w:r w:rsidRPr="00A075A6">
        <w:rPr>
          <w:b/>
          <w:i/>
          <w:color w:val="000000"/>
          <w:sz w:val="20"/>
          <w:szCs w:val="20"/>
          <w:lang w:val="pl-PL"/>
        </w:rPr>
        <w:t>Aquila chrysaetos</w:t>
      </w:r>
      <w:r w:rsidR="00AC5AA5">
        <w:rPr>
          <w:b/>
          <w:i/>
          <w:color w:val="000000"/>
          <w:sz w:val="20"/>
          <w:szCs w:val="20"/>
          <w:lang w:val="pl-PL"/>
        </w:rPr>
        <w:t>)</w:t>
      </w:r>
      <w:r w:rsidRPr="00A075A6">
        <w:rPr>
          <w:b/>
          <w:color w:val="000000"/>
          <w:sz w:val="20"/>
          <w:szCs w:val="20"/>
          <w:lang w:val="pl-PL"/>
        </w:rPr>
        <w:t xml:space="preserve"> v CHVÚ Malá Fatra</w:t>
      </w:r>
    </w:p>
    <w:tbl>
      <w:tblPr>
        <w:tblW w:w="5000" w:type="pct"/>
        <w:jc w:val="center"/>
        <w:tblCellMar>
          <w:left w:w="22" w:type="dxa"/>
          <w:right w:w="7" w:type="dxa"/>
        </w:tblCellMar>
        <w:tblLook w:val="0000"/>
      </w:tblPr>
      <w:tblGrid>
        <w:gridCol w:w="426"/>
        <w:gridCol w:w="1576"/>
        <w:gridCol w:w="2338"/>
        <w:gridCol w:w="2219"/>
        <w:gridCol w:w="2559"/>
      </w:tblGrid>
      <w:tr w:rsidR="00A17ABE" w:rsidRPr="00A075A6" w:rsidTr="00B42991">
        <w:trPr>
          <w:cantSplit/>
          <w:trHeight w:val="20"/>
          <w:tblHeader/>
          <w:jc w:val="center"/>
        </w:trPr>
        <w:tc>
          <w:tcPr>
            <w:tcW w:w="1992"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534"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Priaznivý stav</w:t>
            </w:r>
          </w:p>
        </w:tc>
        <w:tc>
          <w:tcPr>
            <w:tcW w:w="2546"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Nepriaznivý stav</w:t>
            </w:r>
          </w:p>
        </w:tc>
      </w:tr>
      <w:tr w:rsidR="00A17ABE" w:rsidRPr="00A075A6" w:rsidTr="00B42991">
        <w:trPr>
          <w:cantSplit/>
          <w:trHeight w:val="20"/>
          <w:tblHeader/>
          <w:jc w:val="center"/>
        </w:trPr>
        <w:tc>
          <w:tcPr>
            <w:tcW w:w="1992" w:type="dxa"/>
            <w:gridSpan w:val="2"/>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b/>
                <w:color w:val="000000"/>
                <w:sz w:val="20"/>
                <w:szCs w:val="20"/>
              </w:rPr>
            </w:pPr>
          </w:p>
        </w:tc>
        <w:tc>
          <w:tcPr>
            <w:tcW w:w="23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4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0"/>
          <w:tblHeader/>
          <w:jc w:val="center"/>
        </w:trPr>
        <w:tc>
          <w:tcPr>
            <w:tcW w:w="1992" w:type="dxa"/>
            <w:gridSpan w:val="2"/>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rPr>
            </w:pPr>
          </w:p>
        </w:tc>
        <w:tc>
          <w:tcPr>
            <w:tcW w:w="23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54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jc w:val="center"/>
        </w:trPr>
        <w:tc>
          <w:tcPr>
            <w:tcW w:w="424"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 CHVÚ hniezdi minimálne 7 párov za obdobie posledných 5 rokov</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 CHVÚ hniezdi 3 – 6 párov za obdobie posledných 5 rokov</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V CHVÚ hniezdia maximálne 2 páry za obdobie posledných 5 rokov </w:t>
            </w:r>
          </w:p>
        </w:tc>
      </w:tr>
      <w:tr w:rsidR="00A17ABE" w:rsidRPr="00A075A6" w:rsidTr="00B42991">
        <w:trPr>
          <w:cantSplit/>
          <w:trHeight w:val="622"/>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rPr>
              <w:t xml:space="preserve">Početnosť za 5 rokov stúpla </w:t>
            </w:r>
            <w:r w:rsidRPr="00A075A6">
              <w:rPr>
                <w:color w:val="000000"/>
                <w:sz w:val="20"/>
                <w:szCs w:val="20"/>
                <w:lang w:val="pl-PL"/>
              </w:rPr>
              <w:t>o viac ako 2 páry</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Populácia je za 5 rokov stabilná (±1 pár)</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 xml:space="preserve">Populácia za 5 rokov poklesla o minimálne 2 páry </w:t>
            </w:r>
          </w:p>
        </w:tc>
      </w:tr>
      <w:tr w:rsidR="00A17ABE" w:rsidRPr="00A075A6" w:rsidTr="00B42991">
        <w:trPr>
          <w:cantSplit/>
          <w:trHeight w:val="20"/>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lang w:val="pl-PL"/>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Územia nevhodné pre druh (urbanizované priestory) nezaberajú viac ako 10 % celkovej výmery CHVÚ</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Územia nevhodné pre druh (urbanizované priestory) zaberajú  10 - 20 % celkovej výmery CHVÚ</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Územia nevhodné pre druh (urbanizované priestory) zaberajú viac ako 20 % celkovej výmery CHVÚ</w:t>
            </w:r>
          </w:p>
        </w:tc>
      </w:tr>
      <w:tr w:rsidR="00A17ABE" w:rsidRPr="00A075A6" w:rsidTr="00B42991">
        <w:trPr>
          <w:cantSplit/>
          <w:trHeight w:val="20"/>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color w:val="000000"/>
                <w:sz w:val="20"/>
                <w:szCs w:val="20"/>
              </w:rPr>
            </w:pPr>
            <w:r w:rsidRPr="00A075A6">
              <w:rPr>
                <w:color w:val="000000"/>
                <w:sz w:val="20"/>
                <w:szCs w:val="20"/>
              </w:rPr>
              <w:t xml:space="preserve">1.4. Areálový trend </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 xml:space="preserve"> Rozloha urbanizovaných plôch v CHVÚ za 5 rokov nestúpla o viac ako 10 % z ich rozlohy. </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 xml:space="preserve">Rozloha urbanizovaných plôch v CHVÚ za 5 rokov stúpla o 10 - 20 % z ich rozlohy. </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 xml:space="preserve">Rozloha urbanizovaných plôch v CHVÚ za 5 rokov stúpla o viac ako 20 % z ich rozlohy. </w:t>
            </w:r>
          </w:p>
        </w:tc>
      </w:tr>
      <w:tr w:rsidR="00A17ABE" w:rsidRPr="00A075A6" w:rsidTr="00B42991">
        <w:trPr>
          <w:cantSplit/>
          <w:trHeight w:val="20"/>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lang w:val="pl-PL"/>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1.5. Hniezdna úspešnosť</w:t>
            </w:r>
          </w:p>
        </w:tc>
        <w:tc>
          <w:tcPr>
            <w:tcW w:w="23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Priemerná hniezdna úspešnosť je &gt;0,6 vyleteného mláďaťa/ hniezdny pár so započatým hniezdením</w:t>
            </w:r>
          </w:p>
        </w:tc>
        <w:tc>
          <w:tcPr>
            <w:tcW w:w="22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úspešnosť je 0,4-0,6 vyleteného mláďaťa/ hniezdny pár so započatým hniezdením</w:t>
            </w:r>
          </w:p>
        </w:tc>
        <w:tc>
          <w:tcPr>
            <w:tcW w:w="254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Hniezdna úspešnosť je &lt; 0,4 vyleteného mláďaťa/ hniezdny pár so započatým hniezdením</w:t>
            </w:r>
          </w:p>
        </w:tc>
      </w:tr>
      <w:tr w:rsidR="00A17ABE" w:rsidRPr="00A075A6" w:rsidTr="00B42991">
        <w:trPr>
          <w:cantSplit/>
          <w:jc w:val="center"/>
        </w:trPr>
        <w:tc>
          <w:tcPr>
            <w:tcW w:w="424"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2.1. Hniezdny biotop</w:t>
            </w:r>
          </w:p>
        </w:tc>
        <w:tc>
          <w:tcPr>
            <w:tcW w:w="23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lesných porastov nad 80 rokov je minimálne 20 % z celkovej výmery lesa v CHVÚ a ich rozmiestnenie je v území mozaikovité</w:t>
            </w:r>
          </w:p>
        </w:tc>
        <w:tc>
          <w:tcPr>
            <w:tcW w:w="22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lesných porastov nad 80 rokov je 10 - 20 % z celkovej výmery lesa v CHVÚ</w:t>
            </w:r>
          </w:p>
        </w:tc>
        <w:tc>
          <w:tcPr>
            <w:tcW w:w="254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lesných porastov nad 80 rokov je menej ako 10 % z celkovej výmery lesa v CHVÚ</w:t>
            </w:r>
          </w:p>
        </w:tc>
      </w:tr>
      <w:tr w:rsidR="00A17ABE" w:rsidRPr="00A075A6" w:rsidTr="00B42991">
        <w:trPr>
          <w:cantSplit/>
          <w:trHeight w:val="20"/>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lang w:val="pl-PL"/>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2.2. Potravný biotop</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 poľnohospodárskej krajine zaberajú TTP viac ako 90 % z celkovej výmery PPF v CHVÚ</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 poľnohospodárskej krajine zaberajú TTP 50 - 90 % z celkovej výmery PPF v CHVÚ</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 poľnohospodárskej krajine zaberajú TTP menej ako 50 % z celkovej výmery PPF v CHVÚ</w:t>
            </w:r>
          </w:p>
        </w:tc>
      </w:tr>
      <w:tr w:rsidR="00A17ABE" w:rsidRPr="00A075A6" w:rsidTr="00B42991">
        <w:trPr>
          <w:cantSplit/>
          <w:trHeight w:val="20"/>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lang w:val="pl-PL"/>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2.3. Biotopy dôležité počas zimovania</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Lovné teritórium v jesennom a zimnom období obsahuje minimálne 60 % nepooraných plôch z celkovej výmery ornej pôdy v CHVÚ</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Lovné teritórium v jesennom a zimnom období obsahuje 40 - 60 % nepooraných plôch z celkovej výmery ornej pôdy v CHVÚ</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Lovné teritórium jesennom a zimnom období obsahuje menej ako 40 % nepooraných plôch z celkovej výmery ornej pôdy v CHVÚ</w:t>
            </w:r>
          </w:p>
        </w:tc>
      </w:tr>
      <w:tr w:rsidR="00A17ABE" w:rsidRPr="00A075A6" w:rsidTr="00B42991">
        <w:trPr>
          <w:cantSplit/>
          <w:jc w:val="center"/>
        </w:trPr>
        <w:tc>
          <w:tcPr>
            <w:tcW w:w="424"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ohrozenia</w:t>
            </w: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Nepriame ohrozenie druhu</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Minimálne 75 % všetkých stĺpov 22 kV vzdušného elektrického vedenia v CHVÚ je chránených proti zraneniu alebo usmrteniu vtákov </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40 - 75 % všetkých stĺpov 22 kV vzdušného elektrického vedenia v CHVÚ je chránených proti zraneniu alebo usmrteniu  vtákov</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40 % všetkých stĺpov 22 kV vzdušného elektrického vedenia v CHVÚ je chránených proti zraneniu alebo usmrteniu  vtákov</w:t>
            </w:r>
          </w:p>
        </w:tc>
      </w:tr>
      <w:tr w:rsidR="00A17ABE" w:rsidRPr="00A075A6" w:rsidTr="00B42991">
        <w:trPr>
          <w:cantSplit/>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color w:val="000000"/>
                <w:sz w:val="20"/>
                <w:szCs w:val="20"/>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Priame ohrozenie druhu</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Za 5 rokov neboli zaznamenané žiadne prípady priameho prenasledovania človekom (vyberanie mláďat alebo vajec, odstrel, trávenie, odchyt do želiez)</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Za 5 rokov boli zaznamenané maximálne 2 prípady priameho prenasledovania človekom (vyberanie mláďat alebo vajec, odstrel, trávenie, odchyt do želiez)</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Za 5 rokov boli zaznamenané viac ako 3 prípady priameho prenasledovania človekom (vyberanie mláďat alebo vajec, odstrel, trávenie, odchyt do želiez)</w:t>
            </w:r>
          </w:p>
        </w:tc>
      </w:tr>
      <w:tr w:rsidR="00A17ABE" w:rsidRPr="00A075A6" w:rsidTr="00B42991">
        <w:trPr>
          <w:cantSplit/>
          <w:jc w:val="center"/>
        </w:trPr>
        <w:tc>
          <w:tcPr>
            <w:tcW w:w="424"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color w:val="000000"/>
                <w:sz w:val="20"/>
                <w:szCs w:val="20"/>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3.3. Ohrozenie hniezdnych biotopov</w:t>
            </w:r>
          </w:p>
        </w:tc>
        <w:tc>
          <w:tcPr>
            <w:tcW w:w="232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 xml:space="preserve">Za 5 rokov je výmera lesných porastov starších ako 80 rokov stabilná (± 5 % z ich celkovej výmery) </w:t>
            </w:r>
          </w:p>
        </w:tc>
        <w:tc>
          <w:tcPr>
            <w:tcW w:w="2208"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Za 5 rokov došlo k poklesu výmery lesných porastov starších ako 80 rokov maximálne o 10 % z ich celkovej výmery</w:t>
            </w:r>
          </w:p>
        </w:tc>
        <w:tc>
          <w:tcPr>
            <w:tcW w:w="2545"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Za 5 rokov došlo k poklesu výmery lesných porastov starších ako 80 rokov o vyše 10 % z ich celkovej výmery</w:t>
            </w:r>
          </w:p>
        </w:tc>
      </w:tr>
      <w:tr w:rsidR="00A17ABE" w:rsidRPr="00A075A6" w:rsidTr="00B42991">
        <w:trPr>
          <w:cantSplit/>
          <w:jc w:val="center"/>
        </w:trPr>
        <w:tc>
          <w:tcPr>
            <w:tcW w:w="424" w:type="dxa"/>
            <w:tcBorders>
              <w:top w:val="single" w:sz="6" w:space="0" w:color="000000"/>
              <w:left w:val="single" w:sz="18" w:space="0" w:color="000000"/>
              <w:bottom w:val="single" w:sz="18"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color w:val="000000"/>
                <w:sz w:val="20"/>
                <w:szCs w:val="20"/>
                <w:lang w:val="pl-PL"/>
              </w:rPr>
            </w:pPr>
          </w:p>
        </w:tc>
        <w:tc>
          <w:tcPr>
            <w:tcW w:w="1568"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3.4. Ohrozenie potravných biotopov</w:t>
            </w:r>
          </w:p>
        </w:tc>
        <w:tc>
          <w:tcPr>
            <w:tcW w:w="2327" w:type="dxa"/>
            <w:tcBorders>
              <w:top w:val="single" w:sz="6" w:space="0" w:color="000000"/>
              <w:left w:val="single" w:sz="6"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TTP za 5 rokov poklesla kvôli zarastaniu náletom drevín, zmenou na ornú pôdu, alebo zastavaním, do 5 % z ich celkovej výmery</w:t>
            </w:r>
          </w:p>
        </w:tc>
        <w:tc>
          <w:tcPr>
            <w:tcW w:w="2208" w:type="dxa"/>
            <w:tcBorders>
              <w:top w:val="single" w:sz="6" w:space="0" w:color="000000"/>
              <w:left w:val="single" w:sz="6"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TTP za 5 rokov poklesla kvôli zarastaniu náletom drevín, zmenou na ornú pôdu alebo, zastavaním, o 5 – 10 % z ich celkovej výmery</w:t>
            </w:r>
          </w:p>
        </w:tc>
        <w:tc>
          <w:tcPr>
            <w:tcW w:w="2545" w:type="dxa"/>
            <w:tcBorders>
              <w:top w:val="single" w:sz="6" w:space="0" w:color="000000"/>
              <w:left w:val="single" w:sz="6"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lang w:val="pl-PL"/>
              </w:rPr>
            </w:pPr>
            <w:r w:rsidRPr="00A075A6">
              <w:rPr>
                <w:color w:val="000000"/>
                <w:sz w:val="20"/>
                <w:szCs w:val="20"/>
                <w:lang w:val="pl-PL"/>
              </w:rPr>
              <w:t>Výmera TTP za 5 rokov poklesla kvôli zarastaniu náletom drevín, zmenou na ornú pôdu alebo zastavaním o viac ako 10 % z ich celkovej výmery</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r w:rsidRPr="00A075A6">
        <w:rPr>
          <w:b/>
          <w:color w:val="000000"/>
          <w:sz w:val="20"/>
          <w:szCs w:val="20"/>
        </w:rPr>
        <w:t>Hodnotiaca tabuľka:</w:t>
      </w:r>
    </w:p>
    <w:tbl>
      <w:tblPr>
        <w:tblW w:w="7936" w:type="dxa"/>
        <w:jc w:val="center"/>
        <w:tblCellMar>
          <w:left w:w="51" w:type="dxa"/>
          <w:right w:w="70" w:type="dxa"/>
        </w:tblCellMar>
        <w:tblLook w:val="0000"/>
      </w:tblPr>
      <w:tblGrid>
        <w:gridCol w:w="446"/>
        <w:gridCol w:w="3228"/>
        <w:gridCol w:w="881"/>
        <w:gridCol w:w="866"/>
        <w:gridCol w:w="2515"/>
      </w:tblGrid>
      <w:tr w:rsidR="00A17ABE" w:rsidRPr="00A075A6" w:rsidTr="00B42991">
        <w:trPr>
          <w:trHeight w:val="491"/>
          <w:jc w:val="center"/>
        </w:trPr>
        <w:tc>
          <w:tcPr>
            <w:tcW w:w="3675"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81"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65"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515"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eastAsia="sk-SK"/>
              </w:rPr>
            </w:pPr>
            <w:r w:rsidRPr="00A075A6">
              <w:rPr>
                <w:b/>
                <w:bCs w:val="0"/>
                <w:color w:val="000000"/>
                <w:sz w:val="20"/>
                <w:szCs w:val="20"/>
                <w:lang w:val="pl-PL" w:eastAsia="sk-SK"/>
              </w:rPr>
              <w:t>Dosiahnutá hodnota</w:t>
            </w:r>
            <w:r w:rsidRPr="00A075A6">
              <w:rPr>
                <w:b/>
                <w:bCs w:val="0"/>
                <w:color w:val="000000"/>
                <w:sz w:val="20"/>
                <w:szCs w:val="20"/>
                <w:lang w:val="pl-PL" w:eastAsia="sk-SK"/>
              </w:rPr>
              <w:br/>
              <w:t>(Stav x váha)</w:t>
            </w:r>
          </w:p>
        </w:tc>
      </w:tr>
      <w:tr w:rsidR="00A17ABE" w:rsidRPr="00A075A6" w:rsidTr="00B42991">
        <w:trPr>
          <w:trHeight w:val="491"/>
          <w:jc w:val="center"/>
        </w:trPr>
        <w:tc>
          <w:tcPr>
            <w:tcW w:w="3675"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eastAsia="sk-SK"/>
              </w:rPr>
            </w:pPr>
          </w:p>
        </w:tc>
        <w:tc>
          <w:tcPr>
            <w:tcW w:w="881"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eastAsia="sk-SK"/>
              </w:rPr>
            </w:pPr>
          </w:p>
        </w:tc>
        <w:tc>
          <w:tcPr>
            <w:tcW w:w="865"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eastAsia="sk-SK"/>
              </w:rPr>
            </w:pPr>
          </w:p>
        </w:tc>
        <w:tc>
          <w:tcPr>
            <w:tcW w:w="2515"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eastAsia="sk-SK"/>
              </w:rPr>
            </w:pPr>
          </w:p>
        </w:tc>
      </w:tr>
      <w:tr w:rsidR="00A17ABE" w:rsidRPr="00A075A6" w:rsidTr="00B42991">
        <w:trPr>
          <w:cantSplit/>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veľkosť </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areálu</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hniezdna úspešnosť</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w:t>
            </w:r>
          </w:p>
        </w:tc>
      </w:tr>
      <w:tr w:rsidR="00A17ABE" w:rsidRPr="00A075A6" w:rsidTr="00B42991">
        <w:trPr>
          <w:cantSplit/>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počas zimovania</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r>
      <w:tr w:rsidR="00A17ABE" w:rsidRPr="00A075A6" w:rsidTr="00B42991">
        <w:trPr>
          <w:cantSplit/>
          <w:trHeight w:val="285"/>
          <w:jc w:val="center"/>
        </w:trPr>
        <w:tc>
          <w:tcPr>
            <w:tcW w:w="446"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nepriame ohrozenia druhu</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r>
      <w:tr w:rsidR="00A17ABE" w:rsidRPr="00A075A6" w:rsidTr="00B42991">
        <w:trPr>
          <w:cantSplit/>
          <w:trHeight w:val="285"/>
          <w:jc w:val="center"/>
        </w:trPr>
        <w:tc>
          <w:tcPr>
            <w:tcW w:w="446"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bCs w:val="0"/>
                <w:color w:val="000000"/>
                <w:sz w:val="20"/>
                <w:szCs w:val="20"/>
              </w:rPr>
              <w:t>priame ohrozenia druhu</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jc w:val="center"/>
        </w:trPr>
        <w:tc>
          <w:tcPr>
            <w:tcW w:w="446"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ohrozenie  hniezdnych biotopov</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jc w:val="center"/>
        </w:trPr>
        <w:tc>
          <w:tcPr>
            <w:tcW w:w="446" w:type="dxa"/>
            <w:vMerge/>
            <w:tcBorders>
              <w:top w:val="single" w:sz="4"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Ohrozenie potravných biotopov</w:t>
            </w:r>
          </w:p>
        </w:tc>
        <w:tc>
          <w:tcPr>
            <w:tcW w:w="8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326"/>
          <w:jc w:val="center"/>
        </w:trPr>
        <w:tc>
          <w:tcPr>
            <w:tcW w:w="5421"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51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69</w:t>
            </w:r>
          </w:p>
        </w:tc>
      </w:tr>
      <w:tr w:rsidR="00A17ABE" w:rsidRPr="00A075A6" w:rsidTr="00B42991">
        <w:trPr>
          <w:trHeight w:val="315"/>
          <w:jc w:val="center"/>
        </w:trPr>
        <w:tc>
          <w:tcPr>
            <w:tcW w:w="5421"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515"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93</w:t>
            </w:r>
          </w:p>
        </w:tc>
      </w:tr>
    </w:tbl>
    <w:p w:rsidR="00A17ABE" w:rsidRPr="00A075A6"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 74 %</w:t>
      </w:r>
    </w:p>
    <w:p w:rsidR="00A17ABE" w:rsidRPr="00A075A6" w:rsidRDefault="00A17ABE" w:rsidP="00A17ABE">
      <w:pPr>
        <w:spacing w:after="0" w:line="240" w:lineRule="auto"/>
        <w:rPr>
          <w:b/>
          <w:color w:val="000000"/>
          <w:sz w:val="20"/>
          <w:szCs w:val="20"/>
        </w:rPr>
      </w:pPr>
      <w:r w:rsidRPr="00A075A6">
        <w:rPr>
          <w:b/>
          <w:color w:val="000000"/>
          <w:sz w:val="20"/>
          <w:szCs w:val="20"/>
        </w:rPr>
        <w:t xml:space="preserve">  Percentá </w:t>
      </w:r>
    </w:p>
    <w:tbl>
      <w:tblPr>
        <w:tblW w:w="3228" w:type="dxa"/>
        <w:jc w:val="center"/>
        <w:tblCellMar>
          <w:left w:w="68" w:type="dxa"/>
          <w:right w:w="70" w:type="dxa"/>
        </w:tblCellMar>
        <w:tblLook w:val="0000"/>
      </w:tblPr>
      <w:tblGrid>
        <w:gridCol w:w="1148"/>
        <w:gridCol w:w="1039"/>
        <w:gridCol w:w="1041"/>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B</w:t>
            </w:r>
          </w:p>
        </w:tc>
        <w:tc>
          <w:tcPr>
            <w:tcW w:w="1041"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4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c>
          <w:tcPr>
            <w:tcW w:w="103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74 %</w:t>
            </w:r>
          </w:p>
        </w:tc>
        <w:tc>
          <w:tcPr>
            <w:tcW w:w="1041"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r>
    </w:tbl>
    <w:p w:rsidR="00A17ABE" w:rsidRPr="00A075A6" w:rsidRDefault="00A17ABE" w:rsidP="00A17ABE">
      <w:pPr>
        <w:spacing w:after="0" w:line="240" w:lineRule="auto"/>
        <w:jc w:val="both"/>
        <w:rPr>
          <w:sz w:val="20"/>
          <w:szCs w:val="20"/>
        </w:rPr>
      </w:pPr>
      <w:r w:rsidRPr="00A075A6">
        <w:rPr>
          <w:b/>
          <w:color w:val="000000"/>
          <w:sz w:val="20"/>
          <w:szCs w:val="20"/>
        </w:rPr>
        <w:t>Zhodnotenie</w:t>
      </w:r>
      <w:r>
        <w:rPr>
          <w:b/>
          <w:color w:val="000000"/>
          <w:sz w:val="20"/>
          <w:szCs w:val="20"/>
        </w:rPr>
        <w:t xml:space="preserve">: </w:t>
      </w:r>
      <w:r w:rsidRPr="00A075A6">
        <w:rPr>
          <w:color w:val="000000"/>
          <w:sz w:val="20"/>
          <w:szCs w:val="20"/>
        </w:rPr>
        <w:t xml:space="preserve">Stav druhu bol na základe stanovených kritérií vyhodnotený ako priaznivý – priemerný s dosiahnutým bodovým hodnotením 74 % z maximálneho bodového ohodnotenia priaznivého stavu. Celkové nízke prírastky sú spôsobené lesohospodárskymi zásahmi v čase inkubácie, nevhodnými poveternostnými podmienkami začiatkom inkubácie (mrazy a dlho trvajúca snehová pokrývka), zriedkavo aj priamym prenasledovaním človekom (vyberanie vajec či mláďat) a nekontrolovaným turizmom na hniezdnych lokalitách. </w:t>
      </w:r>
      <w:r w:rsidRPr="00A075A6">
        <w:rPr>
          <w:color w:val="000000"/>
          <w:sz w:val="20"/>
          <w:szCs w:val="20"/>
          <w:lang w:val="pl-PL"/>
        </w:rPr>
        <w:t xml:space="preserve">K zhoršeniu stavu lovísk došlo najmä kvôli urbanizácii a zarastaniu náletom. </w:t>
      </w:r>
      <w:r w:rsidRPr="00A075A6">
        <w:rPr>
          <w:color w:val="000000"/>
          <w:sz w:val="20"/>
          <w:szCs w:val="20"/>
        </w:rPr>
        <w:t>Populácia na území je v sledovanom období stabilizovaná s miernym nárastom, pričom územie Krivánskej časti CHVÚ má jednu z najväčších denzít druhu v rámci SR.</w:t>
      </w:r>
    </w:p>
    <w:p w:rsidR="00A17ABE" w:rsidRPr="00A075A6" w:rsidRDefault="00A17ABE" w:rsidP="00A17ABE">
      <w:pPr>
        <w:spacing w:after="0" w:line="240" w:lineRule="auto"/>
        <w:rPr>
          <w:b/>
          <w:bCs w:val="0"/>
          <w:color w:val="000000"/>
          <w:sz w:val="20"/>
          <w:szCs w:val="20"/>
        </w:rPr>
      </w:pPr>
    </w:p>
    <w:p w:rsidR="00A17ABE" w:rsidRDefault="00A17ABE" w:rsidP="00A17ABE">
      <w:pPr>
        <w:pStyle w:val="Nadpis3"/>
        <w:keepLines/>
        <w:rPr>
          <w:color w:val="000000"/>
          <w:sz w:val="20"/>
        </w:rPr>
      </w:pPr>
    </w:p>
    <w:p w:rsidR="004A6A29" w:rsidRDefault="004A6A29" w:rsidP="004A6A29">
      <w:pPr>
        <w:rPr>
          <w:lang w:eastAsia="cs-CZ"/>
        </w:rPr>
      </w:pPr>
    </w:p>
    <w:p w:rsidR="004A6A29" w:rsidRDefault="004A6A29" w:rsidP="004A6A29">
      <w:pPr>
        <w:rPr>
          <w:lang w:eastAsia="cs-CZ"/>
        </w:rPr>
      </w:pPr>
    </w:p>
    <w:p w:rsidR="004A6A29" w:rsidRPr="004A6A29" w:rsidRDefault="004A6A29" w:rsidP="004A6A29">
      <w:pPr>
        <w:rPr>
          <w:lang w:eastAsia="cs-CZ"/>
        </w:rPr>
      </w:pPr>
    </w:p>
    <w:p w:rsidR="00A17ABE" w:rsidRPr="00A075A6" w:rsidRDefault="00A17ABE" w:rsidP="00A17ABE">
      <w:pPr>
        <w:pStyle w:val="Nadpis3"/>
        <w:keepLines/>
        <w:rPr>
          <w:color w:val="000000"/>
          <w:sz w:val="20"/>
          <w:lang w:val="sk-SK"/>
        </w:rPr>
      </w:pPr>
      <w:r w:rsidRPr="00A075A6">
        <w:rPr>
          <w:color w:val="000000"/>
          <w:sz w:val="20"/>
        </w:rPr>
        <w:lastRenderedPageBreak/>
        <w:t>Definovanie stavu</w:t>
      </w:r>
      <w:r w:rsidR="00AC5AA5">
        <w:rPr>
          <w:color w:val="000000"/>
          <w:sz w:val="20"/>
          <w:lang w:val="sk-SK"/>
        </w:rPr>
        <w:t xml:space="preserve"> druhu </w:t>
      </w:r>
      <w:r w:rsidRPr="00A075A6">
        <w:rPr>
          <w:color w:val="000000"/>
          <w:sz w:val="20"/>
          <w:lang w:val="sk-SK"/>
        </w:rPr>
        <w:t>výr skalný (</w:t>
      </w:r>
      <w:r w:rsidRPr="00A075A6">
        <w:rPr>
          <w:i/>
          <w:color w:val="000000"/>
          <w:sz w:val="20"/>
          <w:lang w:val="sk-SK"/>
        </w:rPr>
        <w:t>Bubo bubo</w:t>
      </w:r>
      <w:r w:rsidRPr="00A075A6">
        <w:rPr>
          <w:color w:val="000000"/>
          <w:sz w:val="20"/>
          <w:lang w:val="sk-SK"/>
        </w:rPr>
        <w:t>) v CHVÚ Malá Fatra</w:t>
      </w:r>
    </w:p>
    <w:tbl>
      <w:tblPr>
        <w:tblW w:w="9639" w:type="dxa"/>
        <w:jc w:val="center"/>
        <w:tblCellMar>
          <w:left w:w="22" w:type="dxa"/>
          <w:right w:w="7" w:type="dxa"/>
        </w:tblCellMar>
        <w:tblLook w:val="0000"/>
      </w:tblPr>
      <w:tblGrid>
        <w:gridCol w:w="461"/>
        <w:gridCol w:w="1999"/>
        <w:gridCol w:w="2214"/>
        <w:gridCol w:w="2269"/>
        <w:gridCol w:w="2696"/>
      </w:tblGrid>
      <w:tr w:rsidR="00A17ABE" w:rsidRPr="00A075A6" w:rsidTr="00B42991">
        <w:trPr>
          <w:cantSplit/>
          <w:trHeight w:val="285"/>
          <w:tblHeader/>
          <w:jc w:val="center"/>
        </w:trPr>
        <w:tc>
          <w:tcPr>
            <w:tcW w:w="2461"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Kritériá hodnotenia</w:t>
            </w:r>
          </w:p>
        </w:tc>
        <w:tc>
          <w:tcPr>
            <w:tcW w:w="4483" w:type="dxa"/>
            <w:gridSpan w:val="2"/>
            <w:tcBorders>
              <w:top w:val="single" w:sz="18"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Priaznivý stav</w:t>
            </w:r>
          </w:p>
        </w:tc>
        <w:tc>
          <w:tcPr>
            <w:tcW w:w="2695" w:type="dxa"/>
            <w:tcBorders>
              <w:top w:val="single" w:sz="18"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Nepriaznivý stav</w:t>
            </w:r>
          </w:p>
        </w:tc>
      </w:tr>
      <w:tr w:rsidR="00A17ABE" w:rsidRPr="00A075A6" w:rsidTr="00B42991">
        <w:trPr>
          <w:cantSplit/>
          <w:trHeight w:val="285"/>
          <w:tblHeader/>
          <w:jc w:val="center"/>
        </w:trPr>
        <w:tc>
          <w:tcPr>
            <w:tcW w:w="246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2696"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cantSplit/>
          <w:trHeight w:val="285"/>
          <w:tblHeader/>
          <w:jc w:val="center"/>
        </w:trPr>
        <w:tc>
          <w:tcPr>
            <w:tcW w:w="2461" w:type="dxa"/>
            <w:gridSpan w:val="2"/>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b/>
                <w:bCs w:val="0"/>
                <w:color w:val="000000"/>
                <w:sz w:val="20"/>
                <w:szCs w:val="20"/>
              </w:rPr>
            </w:pP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dobrý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priemerný</w:t>
            </w:r>
          </w:p>
        </w:tc>
        <w:tc>
          <w:tcPr>
            <w:tcW w:w="2696"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nepriaznivý</w:t>
            </w:r>
          </w:p>
        </w:tc>
      </w:tr>
      <w:tr w:rsidR="00A17ABE" w:rsidRPr="00A075A6" w:rsidTr="00B42991">
        <w:trPr>
          <w:cantSplit/>
          <w:trHeight w:val="510"/>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 viac ako 12 párov</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tabs>
                <w:tab w:val="left" w:pos="3420"/>
              </w:tabs>
              <w:spacing w:after="0" w:line="240" w:lineRule="auto"/>
              <w:jc w:val="center"/>
              <w:rPr>
                <w:color w:val="000000"/>
                <w:sz w:val="20"/>
                <w:szCs w:val="20"/>
              </w:rPr>
            </w:pPr>
            <w:r w:rsidRPr="00A075A6">
              <w:rPr>
                <w:color w:val="000000"/>
                <w:sz w:val="20"/>
                <w:szCs w:val="20"/>
              </w:rPr>
              <w:t>V rámci CHVÚ 10 až 12 párov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tabs>
                <w:tab w:val="left" w:pos="3420"/>
              </w:tabs>
              <w:spacing w:after="0" w:line="240" w:lineRule="auto"/>
              <w:jc w:val="center"/>
              <w:rPr>
                <w:color w:val="000000"/>
                <w:sz w:val="20"/>
                <w:szCs w:val="20"/>
              </w:rPr>
            </w:pPr>
            <w:r w:rsidRPr="00A075A6">
              <w:rPr>
                <w:color w:val="000000"/>
                <w:sz w:val="20"/>
                <w:szCs w:val="20"/>
              </w:rPr>
              <w:t>V rámci CHVÚ pod 10 párov</w:t>
            </w:r>
          </w:p>
        </w:tc>
      </w:tr>
      <w:tr w:rsidR="00A17ABE" w:rsidRPr="00A075A6" w:rsidTr="00B42991">
        <w:trPr>
          <w:cantSplit/>
          <w:trHeight w:val="508"/>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w:t>
            </w:r>
            <w:r w:rsidRPr="00A075A6">
              <w:rPr>
                <w:b/>
                <w:color w:val="000000"/>
                <w:sz w:val="20"/>
                <w:szCs w:val="20"/>
              </w:rPr>
              <w:t xml:space="preserve"> </w:t>
            </w:r>
            <w:r w:rsidRPr="00A075A6">
              <w:rPr>
                <w:color w:val="000000"/>
                <w:sz w:val="20"/>
                <w:szCs w:val="20"/>
              </w:rPr>
              <w:t>za 5 rokov populačný nárast o 2 páry</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je za 5 rokov stabilná alebo osciluje ± 1 pár </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 je za 5 rokov populačný pokles o 2 páry alebo viac</w:t>
            </w:r>
          </w:p>
        </w:tc>
      </w:tr>
      <w:tr w:rsidR="00A17ABE" w:rsidRPr="00A075A6" w:rsidTr="00B42991">
        <w:trPr>
          <w:cantSplit/>
          <w:trHeight w:val="2673"/>
          <w:jc w:val="center"/>
        </w:trPr>
        <w:tc>
          <w:tcPr>
            <w:tcW w:w="462" w:type="dxa"/>
            <w:vMerge w:val="restart"/>
            <w:tcBorders>
              <w:top w:val="single" w:sz="6" w:space="0" w:color="000000"/>
              <w:left w:val="single" w:sz="18" w:space="0" w:color="000000"/>
              <w:bottom w:val="single" w:sz="4"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 Nerušené skalné útvary s dostatkom skalných terás, puklín. Staré lesné porasty na strmých svahoch, uzavreté kameňolomy, v blízkosti otvorenej krajiny.</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Skalné útvary, staré lesné porasty na strmých svahoch, kameňolomy, v blízkosti otvorenej krajiny, v blízkosti intravilánov.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Obmedzený počet skalných útvarov s vhodnými terasami a puklinami. Nedostatok starých lesných porastov na strmých svahoch, otvorené kameňolomy, výlučne v blízkosti intravilánov.</w:t>
            </w:r>
          </w:p>
        </w:tc>
      </w:tr>
      <w:tr w:rsidR="00A17ABE" w:rsidRPr="00A075A6" w:rsidTr="00B42991">
        <w:trPr>
          <w:cantSplit/>
          <w:trHeight w:val="2106"/>
          <w:jc w:val="center"/>
        </w:trPr>
        <w:tc>
          <w:tcPr>
            <w:tcW w:w="462" w:type="dxa"/>
            <w:vMerge/>
            <w:tcBorders>
              <w:top w:val="single" w:sz="4" w:space="0" w:color="000000"/>
              <w:left w:val="single" w:sz="18" w:space="0" w:color="000000"/>
              <w:bottom w:val="single" w:sz="4"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p>
        </w:tc>
        <w:tc>
          <w:tcPr>
            <w:tcW w:w="1998" w:type="dxa"/>
            <w:tcBorders>
              <w:top w:val="single" w:sz="6" w:space="0" w:color="000000"/>
              <w:left w:val="single" w:sz="6" w:space="0" w:color="000000"/>
              <w:bottom w:val="single" w:sz="4"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Členitá poľnohospodárska krajina s prevahou trvalých trávnych porastov, rozširovanie intravilánov a industriálnych zón sa týka len území priľahlým k aktuálnym intravilánom a prevažne ornej pôdy</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Poľnohospodárska krajina s malým podielom ornej pôdy s významným zastúpením rozptýlenej zelene, rozširovanie intravilánov a industriálnych zón sa týka aj území vo väčšej vzdialenosti od aktuálnych intravilánov, ale prevažne na ornej pôde</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Poľnohospodárska krajina bez rozptýlenej zelene a vysokým zastúpením ornej pôdy (často osiatej vysokými kultúrami - obilie), rozširovanie intravilánov a industriálnych zón sa týka aj území vo väčšej vzdialenosti od aktuálnych intravilánov a to prevažne na plochách trvalých trávnych porastov.</w:t>
            </w:r>
          </w:p>
        </w:tc>
      </w:tr>
      <w:tr w:rsidR="00A17ABE" w:rsidRPr="00A075A6" w:rsidTr="00B42991">
        <w:trPr>
          <w:cantSplit/>
          <w:trHeight w:val="760"/>
          <w:jc w:val="center"/>
        </w:trPr>
        <w:tc>
          <w:tcPr>
            <w:tcW w:w="462" w:type="dxa"/>
            <w:vMerge/>
            <w:tcBorders>
              <w:top w:val="single" w:sz="4"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right="113"/>
              <w:jc w:val="center"/>
              <w:rPr>
                <w:b/>
                <w:bCs w:val="0"/>
                <w:color w:val="000000"/>
                <w:sz w:val="20"/>
                <w:szCs w:val="20"/>
              </w:rPr>
            </w:pP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color w:val="000000"/>
                <w:sz w:val="20"/>
                <w:szCs w:val="20"/>
              </w:rPr>
            </w:pPr>
            <w:r w:rsidRPr="00A075A6">
              <w:rPr>
                <w:color w:val="000000"/>
                <w:sz w:val="20"/>
                <w:szCs w:val="20"/>
              </w:rPr>
              <w:t>2.3. Zimoviská</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Členitá poľnohospodárska krajina s prevahou trvalých trávnych porastov, rozširovanie intravilánov a industriálnych zón sa týka len území priľahlým k aktuálnym intravilánom a prevažne ornej pôdy</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Poľnohospodárska krajina s malým podielom ornej pôdy s významným zastúpením rozptýlenej zelene, rozširovanie intravilánov a industriálnych zón sa týka aj území vo väčšej vzdialenosti od aktuálnych intravilánov, ale prevažne na ornej pôde</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Poľnohospodárska krajina s malým podielom rozptýlenej zelene a vysokým zastúpením ornej pôdy (často osiatej vysokými kultúrami - slnečnica, obilie, kukurica), rozširovanie intravilánov a industriálnych zón sa týka území sa týka aj území aj vo väčšej vzdialenosti od aktuálnych intravilánov a to prevažne na plochách trvalých trávnych porastov.</w:t>
            </w:r>
          </w:p>
        </w:tc>
      </w:tr>
      <w:tr w:rsidR="00A17ABE" w:rsidRPr="00A075A6" w:rsidTr="00B42991">
        <w:trPr>
          <w:cantSplit/>
          <w:trHeight w:val="760"/>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right="113"/>
              <w:jc w:val="center"/>
              <w:rPr>
                <w:b/>
                <w:bCs w:val="0"/>
                <w:color w:val="000000"/>
                <w:sz w:val="20"/>
                <w:szCs w:val="20"/>
              </w:rPr>
            </w:pPr>
            <w:r w:rsidRPr="00A075A6">
              <w:rPr>
                <w:b/>
                <w:bCs w:val="0"/>
                <w:color w:val="000000"/>
                <w:sz w:val="20"/>
                <w:szCs w:val="20"/>
              </w:rPr>
              <w:t>ohrozenia</w:t>
            </w: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3.1. Stupeň vyrušovania na hniezdiskách</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Nezaznamenané vyrušovanie, skalná stena ťažko prístupná bez lezeckých ciest, bez náznaku činnosti človek v okolí hniezdisk, kameňolom bez pracovnej činnosti.</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Občasné vyrušovanie človekom, skalná stena bez lezeckých ciest s ľahkým prístupom, v blízkosti málo frekventovaná cesta, ojedinelé práce v kameňolome. </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Intenzívne vyrušovanie človekom, na skalnej stene je lezecká stena, skala je ľahko prístupná. V blízkosti je frekventovaná cesta, lokalita neďaleko obce. </w:t>
            </w:r>
          </w:p>
        </w:tc>
      </w:tr>
      <w:tr w:rsidR="00A17ABE" w:rsidRPr="00A075A6" w:rsidTr="00B42991">
        <w:trPr>
          <w:cantSplit/>
          <w:trHeight w:val="765"/>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bCs w:val="0"/>
                <w:color w:val="000000"/>
                <w:sz w:val="20"/>
                <w:szCs w:val="20"/>
              </w:rPr>
            </w:pP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3.2. stupeň ohrozenia hniezdneho biotopu</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Dostatočné množstvo  vhodných bezpečných skalných stien, políc. Dostatok strmých svahov.</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Malé množstvo skalných stien, obmedzený počet políc, nedostatok strmých svahov.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 Rozširovanie ťažby kameňa v kameňolome, urbanizácia. Zalesňovanie, rozsiahle holoruby, rozširovanie lezeckých ciest, lesných ciest.</w:t>
            </w:r>
          </w:p>
        </w:tc>
      </w:tr>
      <w:tr w:rsidR="00A17ABE" w:rsidRPr="00A075A6" w:rsidTr="00B42991">
        <w:trPr>
          <w:cantSplit/>
          <w:trHeight w:val="765"/>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bCs w:val="0"/>
                <w:color w:val="000000"/>
                <w:sz w:val="20"/>
                <w:szCs w:val="20"/>
              </w:rPr>
            </w:pPr>
          </w:p>
        </w:tc>
        <w:tc>
          <w:tcPr>
            <w:tcW w:w="199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3.3. Stupeň ohrozenia potravného biotopu</w:t>
            </w:r>
          </w:p>
        </w:tc>
        <w:tc>
          <w:tcPr>
            <w:tcW w:w="2214"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Extenzívna poľnohospodárska krajina bez rekultivácie, meliorácie, aplikácie pesticídov. Bez zvyšovania výmery ornej pôdy, zalesnenia.</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Poľnohospodárska krajina s miernymi vplyvmi - rekultivácie, meliorácie, pozemná aplikácia pesticídov. Zvyšovanie výmery ornej pôdy a zalesnenia. </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Poľnohospodárska krajina s výraznými intenzifikačnými vplyvmi - rekultivácie, meliorácie. Zvyšovanie výmery ornej pôdy a zalesnenia. </w:t>
            </w:r>
          </w:p>
        </w:tc>
      </w:tr>
      <w:tr w:rsidR="00A17ABE" w:rsidRPr="00A075A6" w:rsidTr="00B42991">
        <w:trPr>
          <w:cantSplit/>
          <w:trHeight w:val="765"/>
          <w:jc w:val="center"/>
        </w:trPr>
        <w:tc>
          <w:tcPr>
            <w:tcW w:w="462" w:type="dxa"/>
            <w:vMerge/>
            <w:tcBorders>
              <w:top w:val="single" w:sz="6" w:space="0" w:color="000000"/>
              <w:left w:val="single" w:sz="18"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jc w:val="center"/>
              <w:rPr>
                <w:bCs w:val="0"/>
                <w:color w:val="000000"/>
                <w:sz w:val="20"/>
                <w:szCs w:val="20"/>
              </w:rPr>
            </w:pPr>
          </w:p>
        </w:tc>
        <w:tc>
          <w:tcPr>
            <w:tcW w:w="1998"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3.4. Stupeň ohrozenia nadzemnou sieťou vedení</w:t>
            </w:r>
          </w:p>
        </w:tc>
        <w:tc>
          <w:tcPr>
            <w:tcW w:w="2214"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Územie s nepatrným zastúpením nadzemných vedení, ošetrené nad 50 % izolátormi.</w:t>
            </w:r>
          </w:p>
        </w:tc>
        <w:tc>
          <w:tcPr>
            <w:tcW w:w="2268"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Územie s malým zastúpením nadzemných vedení, trasovanými najmä lesmi alebo intravilánmi, neošetrené izolátormi nad 50 %.</w:t>
            </w:r>
          </w:p>
        </w:tc>
        <w:tc>
          <w:tcPr>
            <w:tcW w:w="2697" w:type="dxa"/>
            <w:tcBorders>
              <w:top w:val="single" w:sz="6" w:space="0" w:color="000000"/>
              <w:left w:val="single" w:sz="6" w:space="0" w:color="000000"/>
              <w:bottom w:val="single" w:sz="18"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Územie s výrazným zastúpením nadzemných vedení, neošetrené izolátormi takmer vôbec.</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jc w:val="both"/>
        <w:rPr>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jc w:val="both"/>
        <w:rPr>
          <w:color w:val="000000"/>
          <w:sz w:val="20"/>
          <w:szCs w:val="20"/>
        </w:rPr>
      </w:pPr>
      <w:r w:rsidRPr="00A075A6">
        <w:rPr>
          <w:color w:val="000000"/>
          <w:sz w:val="20"/>
          <w:szCs w:val="20"/>
        </w:rPr>
        <w:t xml:space="preserve">Hodnotiaca tabuľka: </w:t>
      </w:r>
    </w:p>
    <w:tbl>
      <w:tblPr>
        <w:tblW w:w="8368" w:type="dxa"/>
        <w:jc w:val="center"/>
        <w:tblCellMar>
          <w:left w:w="51" w:type="dxa"/>
          <w:right w:w="70" w:type="dxa"/>
        </w:tblCellMar>
        <w:tblLook w:val="0000"/>
      </w:tblPr>
      <w:tblGrid>
        <w:gridCol w:w="482"/>
        <w:gridCol w:w="3740"/>
        <w:gridCol w:w="879"/>
        <w:gridCol w:w="869"/>
        <w:gridCol w:w="2398"/>
      </w:tblGrid>
      <w:tr w:rsidR="00A17ABE" w:rsidRPr="00A075A6" w:rsidTr="00B42991">
        <w:trPr>
          <w:trHeight w:val="517"/>
          <w:tblHeader/>
          <w:jc w:val="center"/>
        </w:trPr>
        <w:tc>
          <w:tcPr>
            <w:tcW w:w="42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7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67"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399"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B42991">
        <w:trPr>
          <w:trHeight w:val="517"/>
          <w:jc w:val="center"/>
        </w:trPr>
        <w:tc>
          <w:tcPr>
            <w:tcW w:w="42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7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67"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399"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cantSplit/>
          <w:trHeight w:val="285"/>
          <w:jc w:val="center"/>
        </w:trPr>
        <w:tc>
          <w:tcPr>
            <w:tcW w:w="483"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r>
      <w:tr w:rsidR="00A17ABE" w:rsidRPr="00A075A6" w:rsidTr="00B42991">
        <w:trPr>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r>
      <w:tr w:rsidR="00A17ABE" w:rsidRPr="00A075A6" w:rsidTr="00B42991">
        <w:trPr>
          <w:cantSplit/>
          <w:trHeight w:val="285"/>
          <w:jc w:val="center"/>
        </w:trPr>
        <w:tc>
          <w:tcPr>
            <w:tcW w:w="483"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zimovania</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6</w:t>
            </w:r>
          </w:p>
        </w:tc>
      </w:tr>
      <w:tr w:rsidR="00A17ABE" w:rsidRPr="00A075A6" w:rsidTr="00B42991">
        <w:trPr>
          <w:cantSplit/>
          <w:trHeight w:val="285"/>
          <w:jc w:val="center"/>
        </w:trPr>
        <w:tc>
          <w:tcPr>
            <w:tcW w:w="483"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vyrušovanie na hniezdiskách</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r>
      <w:tr w:rsidR="00A17ABE" w:rsidRPr="00A075A6" w:rsidTr="00B42991">
        <w:trPr>
          <w:cantSplit/>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 xml:space="preserve">ohrozenia hniezdneho biotopu </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r>
      <w:tr w:rsidR="00A17ABE" w:rsidRPr="00A075A6" w:rsidTr="00B42991">
        <w:trPr>
          <w:cantSplit/>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ohrozenia potravného biotopu</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7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bCs w:val="0"/>
                <w:color w:val="000000"/>
                <w:sz w:val="20"/>
                <w:szCs w:val="20"/>
              </w:rPr>
              <w:t>ohrozenia nadzemnou sieťou vedení</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2</w:t>
            </w:r>
          </w:p>
        </w:tc>
      </w:tr>
      <w:tr w:rsidR="00A17ABE" w:rsidRPr="00A075A6" w:rsidTr="00B42991">
        <w:trPr>
          <w:trHeight w:val="326"/>
          <w:jc w:val="center"/>
        </w:trPr>
        <w:tc>
          <w:tcPr>
            <w:tcW w:w="5973"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395"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34</w:t>
            </w:r>
          </w:p>
        </w:tc>
      </w:tr>
      <w:tr w:rsidR="00A17ABE" w:rsidRPr="00A075A6" w:rsidTr="00B42991">
        <w:trPr>
          <w:trHeight w:val="315"/>
          <w:jc w:val="center"/>
        </w:trPr>
        <w:tc>
          <w:tcPr>
            <w:tcW w:w="5973"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395"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9774D1" w:rsidP="00B42991">
            <w:pPr>
              <w:spacing w:after="0" w:line="240" w:lineRule="auto"/>
              <w:jc w:val="center"/>
              <w:rPr>
                <w:color w:val="000000"/>
                <w:sz w:val="20"/>
                <w:szCs w:val="20"/>
                <w:lang w:eastAsia="sk-SK"/>
              </w:rPr>
            </w:pPr>
            <w:r>
              <w:rPr>
                <w:color w:val="000000"/>
                <w:sz w:val="20"/>
                <w:szCs w:val="20"/>
                <w:lang w:eastAsia="sk-SK"/>
              </w:rPr>
              <w:t>69</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tblInd w:w="3366" w:type="dxa"/>
        <w:tblCellMar>
          <w:left w:w="68" w:type="dxa"/>
          <w:right w:w="70" w:type="dxa"/>
        </w:tblCellMar>
        <w:tblLook w:val="0000"/>
      </w:tblPr>
      <w:tblGrid>
        <w:gridCol w:w="1148"/>
        <w:gridCol w:w="1039"/>
        <w:gridCol w:w="1076"/>
      </w:tblGrid>
      <w:tr w:rsidR="00A17ABE" w:rsidRPr="00A075A6" w:rsidTr="00B42991">
        <w:trPr>
          <w:trHeight w:val="255"/>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76"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6"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76" w:type="dxa"/>
            <w:tcBorders>
              <w:top w:val="single" w:sz="6"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 – 33 %</w:t>
            </w:r>
          </w:p>
        </w:tc>
      </w:tr>
      <w:tr w:rsidR="00A17ABE" w:rsidRPr="00A075A6" w:rsidTr="00B42991">
        <w:trPr>
          <w:trHeight w:val="255"/>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1039" w:type="dxa"/>
            <w:tcBorders>
              <w:top w:val="single" w:sz="6" w:space="0" w:color="000000"/>
              <w:left w:val="single" w:sz="6"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c>
          <w:tcPr>
            <w:tcW w:w="1076" w:type="dxa"/>
            <w:tcBorders>
              <w:top w:val="single" w:sz="6" w:space="0" w:color="000000"/>
              <w:left w:val="single" w:sz="6" w:space="0" w:color="000000"/>
              <w:bottom w:val="single" w:sz="18" w:space="0" w:color="000000"/>
              <w:right w:val="single" w:sz="18" w:space="0" w:color="000000"/>
            </w:tcBorders>
            <w:shd w:val="clear" w:color="auto" w:fill="auto"/>
            <w:vAlign w:val="bottom"/>
          </w:tcPr>
          <w:p w:rsidR="00A17ABE" w:rsidRPr="00A075A6" w:rsidRDefault="009774D1" w:rsidP="00B42991">
            <w:pPr>
              <w:spacing w:after="0" w:line="240" w:lineRule="auto"/>
              <w:jc w:val="center"/>
              <w:rPr>
                <w:b/>
                <w:color w:val="000000"/>
                <w:sz w:val="20"/>
                <w:szCs w:val="20"/>
                <w:lang w:eastAsia="sk-SK"/>
              </w:rPr>
            </w:pPr>
            <w:r>
              <w:rPr>
                <w:b/>
                <w:color w:val="000000"/>
                <w:sz w:val="20"/>
                <w:szCs w:val="20"/>
                <w:lang w:eastAsia="sk-SK"/>
              </w:rPr>
              <w:t>49</w:t>
            </w:r>
            <w:r w:rsidR="00A17ABE" w:rsidRPr="00A075A6">
              <w:rPr>
                <w:b/>
                <w:color w:val="000000"/>
                <w:sz w:val="20"/>
                <w:szCs w:val="20"/>
                <w:lang w:eastAsia="sk-SK"/>
              </w:rPr>
              <w:t xml:space="preserve"> %</w:t>
            </w:r>
          </w:p>
        </w:tc>
      </w:tr>
    </w:tbl>
    <w:p w:rsidR="00A17ABE" w:rsidRPr="00A075A6" w:rsidRDefault="00A17ABE" w:rsidP="00A17ABE">
      <w:pPr>
        <w:tabs>
          <w:tab w:val="left" w:pos="0"/>
        </w:tabs>
        <w:spacing w:after="0" w:line="240" w:lineRule="auto"/>
        <w:jc w:val="both"/>
        <w:rPr>
          <w:sz w:val="20"/>
          <w:szCs w:val="20"/>
        </w:rPr>
      </w:pPr>
      <w:r w:rsidRPr="00A075A6">
        <w:rPr>
          <w:b/>
          <w:color w:val="000000"/>
          <w:sz w:val="20"/>
          <w:szCs w:val="20"/>
        </w:rPr>
        <w:t>Zhodnotenie</w:t>
      </w:r>
      <w:r>
        <w:rPr>
          <w:b/>
          <w:color w:val="000000"/>
          <w:sz w:val="20"/>
          <w:szCs w:val="20"/>
        </w:rPr>
        <w:t>:</w:t>
      </w:r>
      <w:r w:rsidRPr="00A075A6">
        <w:rPr>
          <w:b/>
          <w:color w:val="000000"/>
          <w:sz w:val="20"/>
          <w:szCs w:val="20"/>
        </w:rPr>
        <w:t xml:space="preserve"> </w:t>
      </w:r>
      <w:r w:rsidRPr="00A075A6">
        <w:rPr>
          <w:color w:val="000000"/>
          <w:sz w:val="20"/>
          <w:szCs w:val="20"/>
        </w:rPr>
        <w:t>Podľa výsledkov sa druh nachádza v nepriaznivom stave s dosiahnutým percentuálny</w:t>
      </w:r>
      <w:r w:rsidR="009774D1">
        <w:rPr>
          <w:color w:val="000000"/>
          <w:sz w:val="20"/>
          <w:szCs w:val="20"/>
        </w:rPr>
        <w:t>m hodnotením 49</w:t>
      </w:r>
      <w:r w:rsidRPr="00A075A6">
        <w:rPr>
          <w:color w:val="000000"/>
          <w:sz w:val="20"/>
          <w:szCs w:val="20"/>
        </w:rPr>
        <w:t xml:space="preserve"> % bodov z maximálneho počtu bodového ohodnotenia priaznivého stavu. Výr skalný pre CHVÚ Malá Fatra vykazuje dlhodobý pokles stavu. </w:t>
      </w:r>
    </w:p>
    <w:p w:rsidR="00A17ABE" w:rsidRDefault="00A17ABE"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Default="004A6A29" w:rsidP="00A17ABE">
      <w:pPr>
        <w:spacing w:after="0" w:line="240" w:lineRule="auto"/>
        <w:rPr>
          <w:b/>
          <w:color w:val="000000"/>
          <w:sz w:val="20"/>
          <w:szCs w:val="20"/>
        </w:rPr>
      </w:pPr>
    </w:p>
    <w:p w:rsidR="004A6A29" w:rsidRPr="00A075A6" w:rsidRDefault="004A6A29" w:rsidP="00A17ABE">
      <w:pPr>
        <w:spacing w:after="0" w:line="240" w:lineRule="auto"/>
        <w:rPr>
          <w:b/>
          <w:color w:val="000000"/>
          <w:sz w:val="20"/>
          <w:szCs w:val="20"/>
        </w:rPr>
      </w:pPr>
    </w:p>
    <w:p w:rsidR="00A17ABE" w:rsidRPr="00A075A6" w:rsidRDefault="00AC5AA5" w:rsidP="00A17ABE">
      <w:pPr>
        <w:spacing w:after="0" w:line="240" w:lineRule="auto"/>
        <w:rPr>
          <w:b/>
          <w:color w:val="000000"/>
          <w:sz w:val="20"/>
          <w:szCs w:val="20"/>
        </w:rPr>
      </w:pPr>
      <w:r>
        <w:rPr>
          <w:b/>
          <w:color w:val="000000"/>
          <w:sz w:val="20"/>
          <w:szCs w:val="20"/>
        </w:rPr>
        <w:lastRenderedPageBreak/>
        <w:t>Definovanie stavu druhu h</w:t>
      </w:r>
      <w:r w:rsidR="00A17ABE" w:rsidRPr="00A075A6">
        <w:rPr>
          <w:b/>
          <w:color w:val="000000"/>
          <w:sz w:val="20"/>
          <w:szCs w:val="20"/>
        </w:rPr>
        <w:t>lucháň hôrny (</w:t>
      </w:r>
      <w:r w:rsidR="00A17ABE" w:rsidRPr="00A075A6">
        <w:rPr>
          <w:b/>
          <w:i/>
          <w:color w:val="000000"/>
          <w:sz w:val="20"/>
          <w:szCs w:val="20"/>
        </w:rPr>
        <w:t>Tetrao urogallus</w:t>
      </w:r>
      <w:r w:rsidR="00A17ABE" w:rsidRPr="00A075A6">
        <w:rPr>
          <w:b/>
          <w:color w:val="000000"/>
          <w:sz w:val="20"/>
          <w:szCs w:val="20"/>
        </w:rPr>
        <w:t>) v CHVÚ Malá Fatra</w:t>
      </w:r>
    </w:p>
    <w:tbl>
      <w:tblPr>
        <w:tblW w:w="9639" w:type="dxa"/>
        <w:jc w:val="center"/>
        <w:tblCellMar>
          <w:left w:w="22" w:type="dxa"/>
          <w:right w:w="7" w:type="dxa"/>
        </w:tblCellMar>
        <w:tblLook w:val="0000"/>
      </w:tblPr>
      <w:tblGrid>
        <w:gridCol w:w="326"/>
        <w:gridCol w:w="1765"/>
        <w:gridCol w:w="2630"/>
        <w:gridCol w:w="2407"/>
        <w:gridCol w:w="2511"/>
      </w:tblGrid>
      <w:tr w:rsidR="00A17ABE" w:rsidRPr="00A075A6" w:rsidTr="00B42991">
        <w:trPr>
          <w:cantSplit/>
          <w:trHeight w:val="285"/>
          <w:tblHeader/>
          <w:jc w:val="center"/>
        </w:trPr>
        <w:tc>
          <w:tcPr>
            <w:tcW w:w="2092"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5036"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Priaznivý stav</w:t>
            </w:r>
          </w:p>
        </w:tc>
        <w:tc>
          <w:tcPr>
            <w:tcW w:w="2511"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aps/>
                <w:color w:val="000000"/>
                <w:sz w:val="20"/>
                <w:szCs w:val="20"/>
              </w:rPr>
            </w:pPr>
            <w:r w:rsidRPr="00A075A6">
              <w:rPr>
                <w:b/>
                <w:bCs w:val="0"/>
                <w:caps/>
                <w:color w:val="000000"/>
                <w:sz w:val="20"/>
                <w:szCs w:val="20"/>
              </w:rPr>
              <w:t>Nepriaznivý stav</w:t>
            </w:r>
          </w:p>
        </w:tc>
      </w:tr>
      <w:tr w:rsidR="00A17ABE" w:rsidRPr="00A075A6" w:rsidTr="00B42991">
        <w:trPr>
          <w:cantSplit/>
          <w:trHeight w:val="285"/>
          <w:tblHeader/>
          <w:jc w:val="center"/>
        </w:trPr>
        <w:tc>
          <w:tcPr>
            <w:tcW w:w="2092" w:type="dxa"/>
            <w:gridSpan w:val="2"/>
            <w:vMerge/>
            <w:tcBorders>
              <w:top w:val="single" w:sz="6" w:space="0" w:color="000000"/>
              <w:left w:val="single" w:sz="18" w:space="0" w:color="000000"/>
              <w:bottom w:val="single" w:sz="6" w:space="0" w:color="000000"/>
              <w:right w:val="single" w:sz="6" w:space="0" w:color="000000"/>
            </w:tcBorders>
            <w:shd w:val="clear" w:color="auto" w:fill="C0C0C0"/>
            <w:vAlign w:val="center"/>
          </w:tcPr>
          <w:p w:rsidR="00A17ABE" w:rsidRPr="00A075A6" w:rsidRDefault="00A17ABE" w:rsidP="00B42991">
            <w:pPr>
              <w:spacing w:after="0" w:line="240" w:lineRule="auto"/>
              <w:jc w:val="center"/>
              <w:rPr>
                <w:b/>
                <w:color w:val="000000"/>
                <w:sz w:val="20"/>
                <w:szCs w:val="20"/>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40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jc w:val="center"/>
        </w:trPr>
        <w:tc>
          <w:tcPr>
            <w:tcW w:w="2092"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40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651"/>
          <w:jc w:val="center"/>
        </w:trPr>
        <w:tc>
          <w:tcPr>
            <w:tcW w:w="327"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 nad 40 kohútov</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 30 – 40 kohútov</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rámci CHVÚ menej ako 30 kohútov</w:t>
            </w:r>
          </w:p>
        </w:tc>
      </w:tr>
      <w:tr w:rsidR="00A17ABE" w:rsidRPr="00A075A6" w:rsidTr="00B42991">
        <w:trPr>
          <w:cantSplit/>
          <w:trHeight w:val="627"/>
          <w:jc w:val="center"/>
        </w:trPr>
        <w:tc>
          <w:tcPr>
            <w:tcW w:w="327" w:type="dxa"/>
            <w:vMerge/>
            <w:tcBorders>
              <w:top w:val="single" w:sz="6" w:space="0" w:color="000000"/>
              <w:left w:val="single" w:sz="18" w:space="0" w:color="000000"/>
              <w:bottom w:val="single" w:sz="6" w:space="0" w:color="000000"/>
              <w:right w:val="single" w:sz="6"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Početnosť za 5 rokov stúpla o vyše 20 %</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Početnosť za obdobie 5 rokov je stabilná s osciláciou do ±20 %</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Početnosť za obdobie 5 rokov klesla o vyše 20 %</w:t>
            </w:r>
          </w:p>
        </w:tc>
      </w:tr>
      <w:tr w:rsidR="00A17ABE" w:rsidRPr="00A075A6" w:rsidTr="00B42991">
        <w:trPr>
          <w:cantSplit/>
          <w:trHeight w:val="637"/>
          <w:jc w:val="center"/>
        </w:trPr>
        <w:tc>
          <w:tcPr>
            <w:tcW w:w="327" w:type="dxa"/>
            <w:vMerge/>
            <w:tcBorders>
              <w:top w:val="single" w:sz="6" w:space="0" w:color="000000"/>
              <w:left w:val="single" w:sz="18" w:space="0" w:color="000000"/>
              <w:bottom w:val="single" w:sz="6" w:space="0" w:color="000000"/>
              <w:right w:val="single" w:sz="6"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 xml:space="preserve">1.3. Areálový trend </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Počet obsadených hniezdnych lokalít stúpa minimálne o 10 % za obdobie 5 rokov</w:t>
            </w:r>
          </w:p>
        </w:tc>
        <w:tc>
          <w:tcPr>
            <w:tcW w:w="2407"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Počet obsadených tokanísk je stabilný alebo stúpa do 10 % za obdobie 5 rokov</w:t>
            </w:r>
          </w:p>
        </w:tc>
        <w:tc>
          <w:tcPr>
            <w:tcW w:w="2511"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Počet obsadených tokanísk klesá za obdobie 5 rokov</w:t>
            </w:r>
          </w:p>
        </w:tc>
      </w:tr>
      <w:tr w:rsidR="00A17ABE" w:rsidRPr="00A075A6" w:rsidTr="00B42991">
        <w:trPr>
          <w:cantSplit/>
          <w:trHeight w:val="2395"/>
          <w:jc w:val="center"/>
        </w:trPr>
        <w:tc>
          <w:tcPr>
            <w:tcW w:w="327"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w:t>
            </w:r>
            <w:r w:rsidR="00B27013">
              <w:rPr>
                <w:color w:val="000000"/>
                <w:sz w:val="20"/>
                <w:szCs w:val="20"/>
              </w:rPr>
              <w:t xml:space="preserve"> </w:t>
            </w:r>
            <w:r w:rsidRPr="00A075A6">
              <w:rPr>
                <w:color w:val="000000"/>
                <w:sz w:val="20"/>
                <w:szCs w:val="20"/>
              </w:rPr>
              <w:t>Hniezdny biotop</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Lesné porasty s vhodnou vekovou (nad 80 rokov) a druhovo-priestorovou štruktúrou v aktuálnych a historických lokalitách výskytu hlucháňa sú celistvé a presahujú 500 ha, vylúčené sú lesohospodárske zásahy </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s vhodnou vekovou (nad 80 rokov) a druhovo-priestorovou štruktúrou v aktuálnych a historických lokalitách výskytu hlucháňa sú celistvé a presahujú 300 ha, na území prebieha len výberkový alebo účelový spôsob hospodárenia</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s vhodnou vekovou (nad 80 rokov) a druhovo-priestorovou štruktúrou v aktuálnych a historických lokalitách výskytu hlucháňa nie sú celistvé a nepresahujú 100 ha, na území prebieha lesohospodárska činnosť</w:t>
            </w:r>
          </w:p>
        </w:tc>
      </w:tr>
      <w:tr w:rsidR="00A17ABE" w:rsidRPr="00A075A6" w:rsidTr="00B42991">
        <w:trPr>
          <w:cantSplit/>
          <w:trHeight w:val="1556"/>
          <w:jc w:val="center"/>
        </w:trPr>
        <w:tc>
          <w:tcPr>
            <w:tcW w:w="327" w:type="dxa"/>
            <w:vMerge/>
            <w:tcBorders>
              <w:top w:val="single" w:sz="6" w:space="0" w:color="000000"/>
              <w:left w:val="single" w:sz="18" w:space="0" w:color="000000"/>
              <w:bottom w:val="single" w:sz="6" w:space="0" w:color="000000"/>
              <w:right w:val="single" w:sz="6" w:space="0" w:color="000000"/>
            </w:tcBorders>
            <w:shd w:val="clear" w:color="auto" w:fill="00FFFF"/>
            <w:vAlign w:val="center"/>
          </w:tcPr>
          <w:p w:rsidR="00A17ABE" w:rsidRPr="00A075A6" w:rsidRDefault="00A17ABE" w:rsidP="00B42991">
            <w:pPr>
              <w:spacing w:after="0" w:line="240" w:lineRule="auto"/>
              <w:rPr>
                <w:b/>
                <w:color w:val="000000"/>
                <w:sz w:val="20"/>
                <w:szCs w:val="20"/>
              </w:rPr>
            </w:pP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Potravné biotopy a biotopy dôležité počas mimohniezdneho obdobia</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Lesné porasty v aktuálnych a historických lokalitách výskytu hlucháňa s vhodnou vekovou (nad 80 rokov) a druhovo-priestorovou štruktúrou, s vylúčením lesohospodárskych činností, s minimálnym vplyvom turizmu </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v aktuálnych a historických lokalitách výskytu hlucháňa s vhodnou vekovou (nad 80 rokov) a druhovo-priestorovou štruktúrou, územie je turisticky využívané</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v aktuálnych a historických lokalitách výskytu hlucháňa s vhodnou vekovou (nad 80 rokov) a druhovo-priestorovou štruktúrou, na území prebieha lesohospodárska a poľovnícka činnosť, územie je turisticky značne využívané</w:t>
            </w:r>
          </w:p>
        </w:tc>
      </w:tr>
      <w:tr w:rsidR="00A17ABE" w:rsidRPr="00A075A6" w:rsidTr="00B42991">
        <w:trPr>
          <w:cantSplit/>
          <w:trHeight w:val="1840"/>
          <w:jc w:val="center"/>
        </w:trPr>
        <w:tc>
          <w:tcPr>
            <w:tcW w:w="327"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ohrozenia</w:t>
            </w: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Priame ohrozenie druhu (prenasledovanie, vyrušovanie)</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75 % lokalít je v čase toku a hniezdenia (15.2. - 1.7.) bez lesohospodárskych činností s vylúčením turistických aktivít</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pStyle w:val="Zkladntext"/>
              <w:spacing w:after="0" w:line="240" w:lineRule="auto"/>
              <w:jc w:val="center"/>
              <w:rPr>
                <w:color w:val="000000"/>
              </w:rPr>
            </w:pPr>
            <w:r w:rsidRPr="00A075A6">
              <w:rPr>
                <w:color w:val="000000"/>
                <w:lang w:val="sk-SK" w:eastAsia="en-US"/>
              </w:rPr>
              <w:t>50-75 % lokalít je v čase toku a hniezdenia (15.2. – 1.7.) bez lesohospodárskych činností a s vylúčením turistických aktivít</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50 % lokalít je v čase toku a hniezdenia (15.2. – 1.7.) bez bez lesohospodárskych činností a s vylúčením turistických aktivít</w:t>
            </w:r>
          </w:p>
        </w:tc>
      </w:tr>
      <w:tr w:rsidR="00A17ABE" w:rsidRPr="00A075A6" w:rsidTr="00B42991">
        <w:trPr>
          <w:cantSplit/>
          <w:trHeight w:val="689"/>
          <w:jc w:val="center"/>
        </w:trPr>
        <w:tc>
          <w:tcPr>
            <w:tcW w:w="327" w:type="dxa"/>
            <w:vMerge/>
            <w:tcBorders>
              <w:top w:val="single" w:sz="6" w:space="0" w:color="000000"/>
              <w:left w:val="single" w:sz="18" w:space="0" w:color="000000"/>
              <w:bottom w:val="single" w:sz="6" w:space="0" w:color="000000"/>
              <w:right w:val="single" w:sz="6" w:space="0" w:color="000000"/>
            </w:tcBorders>
            <w:shd w:val="clear" w:color="auto" w:fill="00FFFF"/>
            <w:textDirection w:val="btLr"/>
            <w:vAlign w:val="center"/>
          </w:tcPr>
          <w:p w:rsidR="00A17ABE" w:rsidRPr="00A075A6" w:rsidRDefault="00A17ABE" w:rsidP="00B42991">
            <w:pPr>
              <w:spacing w:after="0" w:line="240" w:lineRule="auto"/>
              <w:jc w:val="center"/>
              <w:rPr>
                <w:color w:val="000000"/>
                <w:sz w:val="20"/>
                <w:szCs w:val="20"/>
              </w:rPr>
            </w:pPr>
          </w:p>
        </w:tc>
        <w:tc>
          <w:tcPr>
            <w:tcW w:w="17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Deštrukcia hniezdnych /potravných biotopov</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90 % lokalít výskytu hlucháňa ostáva do budúceho roka bez negatívnej zmeny</w:t>
            </w:r>
          </w:p>
        </w:tc>
        <w:tc>
          <w:tcPr>
            <w:tcW w:w="24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75-90 % lokalít výskytu hlucháňa ostáva do budúceho roka bez negatívnej zmeny</w:t>
            </w:r>
          </w:p>
        </w:tc>
        <w:tc>
          <w:tcPr>
            <w:tcW w:w="251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75 % lokalít výskytu hlucháňa ostáva do budúceho roka bez negatívnej zmeny</w:t>
            </w:r>
          </w:p>
        </w:tc>
      </w:tr>
      <w:tr w:rsidR="00A17ABE" w:rsidRPr="00A075A6" w:rsidTr="00B42991">
        <w:trPr>
          <w:cantSplit/>
          <w:trHeight w:val="1170"/>
          <w:jc w:val="center"/>
        </w:trPr>
        <w:tc>
          <w:tcPr>
            <w:tcW w:w="327" w:type="dxa"/>
            <w:vMerge/>
            <w:tcBorders>
              <w:top w:val="single" w:sz="6" w:space="0" w:color="000000"/>
              <w:left w:val="single" w:sz="18" w:space="0" w:color="000000"/>
              <w:bottom w:val="single" w:sz="18" w:space="0" w:color="000000"/>
              <w:right w:val="single" w:sz="6" w:space="0" w:color="000000"/>
            </w:tcBorders>
            <w:shd w:val="clear" w:color="auto" w:fill="00FFFF"/>
            <w:textDirection w:val="btLr"/>
            <w:vAlign w:val="center"/>
          </w:tcPr>
          <w:p w:rsidR="00A17ABE" w:rsidRPr="00A075A6" w:rsidRDefault="00A17ABE" w:rsidP="00B42991">
            <w:pPr>
              <w:spacing w:after="0" w:line="240" w:lineRule="auto"/>
              <w:jc w:val="center"/>
              <w:rPr>
                <w:color w:val="000000"/>
                <w:sz w:val="20"/>
                <w:szCs w:val="20"/>
              </w:rPr>
            </w:pPr>
          </w:p>
        </w:tc>
        <w:tc>
          <w:tcPr>
            <w:tcW w:w="1764"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3.3. Fragmentácia biotopov</w:t>
            </w:r>
          </w:p>
        </w:tc>
        <w:tc>
          <w:tcPr>
            <w:tcW w:w="2630"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s vhodnou vekovou (nad 80 rokov) a druhovou štruktúrou sa vyskytujú celistvo na plochách väčších ako 500 ha a nie sú od seba vzdialené viac ako 5 km. Ich rozmiestnenie je v území mozaikovité</w:t>
            </w:r>
          </w:p>
        </w:tc>
        <w:tc>
          <w:tcPr>
            <w:tcW w:w="2407"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s vhodnou vekovou (nad 80 rokov) a druhovou štruktúrou sa vyskytujú celistvo na plochách väčších ako 300 ha. Od sú seba vzdialené najviac 5 – 10 km.</w:t>
            </w:r>
          </w:p>
        </w:tc>
        <w:tc>
          <w:tcPr>
            <w:tcW w:w="2511"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Lesné porasty s vhodnou vekovou a druhovou štruktúrou sa vyskytujú celistvo na plochách menších ako 100 ha. Od seba sú vzdialené viac ako 10 km. Lesohospodárska činnosť prebieha v susediacich porastoch </w:t>
            </w:r>
          </w:p>
        </w:tc>
      </w:tr>
    </w:tbl>
    <w:p w:rsidR="00A17ABE" w:rsidRPr="00A075A6" w:rsidRDefault="00A17ABE" w:rsidP="00A17ABE">
      <w:pPr>
        <w:spacing w:after="0" w:line="240" w:lineRule="auto"/>
        <w:rPr>
          <w:b/>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rPr>
          <w:sz w:val="20"/>
          <w:szCs w:val="20"/>
        </w:rPr>
      </w:pPr>
      <w:r w:rsidRPr="00A075A6">
        <w:rPr>
          <w:b/>
          <w:color w:val="000000"/>
          <w:sz w:val="20"/>
          <w:szCs w:val="20"/>
        </w:rPr>
        <w:t>Hodnotiaca tabuľka:</w:t>
      </w:r>
    </w:p>
    <w:tbl>
      <w:tblPr>
        <w:tblW w:w="9006" w:type="dxa"/>
        <w:jc w:val="center"/>
        <w:tblCellMar>
          <w:left w:w="51" w:type="dxa"/>
          <w:right w:w="70" w:type="dxa"/>
        </w:tblCellMar>
        <w:tblLook w:val="0000"/>
      </w:tblPr>
      <w:tblGrid>
        <w:gridCol w:w="444"/>
        <w:gridCol w:w="4474"/>
        <w:gridCol w:w="833"/>
        <w:gridCol w:w="868"/>
        <w:gridCol w:w="2387"/>
      </w:tblGrid>
      <w:tr w:rsidR="00A17ABE" w:rsidRPr="00A075A6" w:rsidTr="00DE7C61">
        <w:trPr>
          <w:trHeight w:val="517"/>
          <w:jc w:val="center"/>
        </w:trPr>
        <w:tc>
          <w:tcPr>
            <w:tcW w:w="4918"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3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6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387"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DE7C61">
        <w:trPr>
          <w:trHeight w:val="517"/>
          <w:jc w:val="center"/>
        </w:trPr>
        <w:tc>
          <w:tcPr>
            <w:tcW w:w="4918"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3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6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387"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DE7C61" w:rsidRPr="00A075A6" w:rsidTr="00DE7C61">
        <w:trPr>
          <w:cantSplit/>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P</w:t>
            </w: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cantSplit/>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B</w:t>
            </w: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cantSplit/>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Pr>
                <w:color w:val="000000"/>
                <w:sz w:val="20"/>
                <w:szCs w:val="20"/>
                <w:lang w:eastAsia="sk-SK"/>
              </w:rPr>
              <w:t>2</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4</w:t>
            </w:r>
          </w:p>
        </w:tc>
      </w:tr>
      <w:tr w:rsidR="00DE7C61" w:rsidRPr="00A075A6" w:rsidTr="00DE7C61">
        <w:trPr>
          <w:cantSplit/>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O</w:t>
            </w: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cantSplit/>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Pr>
                <w:color w:val="000000"/>
                <w:sz w:val="20"/>
                <w:szCs w:val="20"/>
                <w:lang w:eastAsia="sk-SK"/>
              </w:rPr>
              <w:t>9</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44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lang w:eastAsia="sk-SK"/>
              </w:rPr>
              <w:t>3</w:t>
            </w:r>
          </w:p>
        </w:tc>
        <w:tc>
          <w:tcPr>
            <w:tcW w:w="8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r>
      <w:tr w:rsidR="00DE7C61" w:rsidRPr="00A075A6" w:rsidTr="00DE7C61">
        <w:trPr>
          <w:trHeight w:val="326"/>
          <w:jc w:val="center"/>
        </w:trPr>
        <w:tc>
          <w:tcPr>
            <w:tcW w:w="6619"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lang w:eastAsia="sk-SK"/>
              </w:rPr>
            </w:pPr>
            <w:r w:rsidRPr="00A075A6">
              <w:rPr>
                <w:color w:val="000000"/>
                <w:sz w:val="20"/>
                <w:szCs w:val="20"/>
                <w:lang w:eastAsia="sk-SK"/>
              </w:rPr>
              <w:t>Dosiahnutá hodnota spolu:</w:t>
            </w:r>
          </w:p>
        </w:tc>
        <w:tc>
          <w:tcPr>
            <w:tcW w:w="238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32</w:t>
            </w:r>
          </w:p>
        </w:tc>
      </w:tr>
      <w:tr w:rsidR="00DE7C61" w:rsidRPr="00A075A6" w:rsidTr="00DE7C61">
        <w:trPr>
          <w:trHeight w:val="315"/>
          <w:jc w:val="center"/>
        </w:trPr>
        <w:tc>
          <w:tcPr>
            <w:tcW w:w="6619"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387"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78</w:t>
            </w:r>
          </w:p>
        </w:tc>
      </w:tr>
    </w:tbl>
    <w:p w:rsidR="00A17ABE" w:rsidRPr="00A075A6"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dosiahnutej hodnoty z možnej hodnoty):</w:t>
      </w:r>
    </w:p>
    <w:p w:rsidR="00A17ABE" w:rsidRPr="00A075A6" w:rsidRDefault="00A17ABE" w:rsidP="00A17ABE">
      <w:pPr>
        <w:spacing w:after="0" w:line="240" w:lineRule="auto"/>
        <w:rPr>
          <w:b/>
          <w:color w:val="000000"/>
          <w:sz w:val="20"/>
          <w:szCs w:val="20"/>
        </w:rPr>
      </w:pPr>
      <w:r w:rsidRPr="00A075A6">
        <w:rPr>
          <w:b/>
          <w:color w:val="000000"/>
          <w:sz w:val="20"/>
          <w:szCs w:val="20"/>
        </w:rPr>
        <w:t xml:space="preserve">Percentá </w:t>
      </w:r>
    </w:p>
    <w:tbl>
      <w:tblPr>
        <w:tblW w:w="3263" w:type="dxa"/>
        <w:tblInd w:w="3366" w:type="dxa"/>
        <w:tblCellMar>
          <w:left w:w="68" w:type="dxa"/>
          <w:right w:w="70" w:type="dxa"/>
        </w:tblCellMar>
        <w:tblLook w:val="0000"/>
      </w:tblPr>
      <w:tblGrid>
        <w:gridCol w:w="1148"/>
        <w:gridCol w:w="1039"/>
        <w:gridCol w:w="1076"/>
      </w:tblGrid>
      <w:tr w:rsidR="00A17ABE" w:rsidRPr="00A075A6" w:rsidTr="00B42991">
        <w:trPr>
          <w:trHeight w:val="255"/>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76"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6"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76" w:type="dxa"/>
            <w:tcBorders>
              <w:top w:val="single" w:sz="6"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 – 33 %</w:t>
            </w:r>
          </w:p>
        </w:tc>
      </w:tr>
      <w:tr w:rsidR="00A17ABE" w:rsidRPr="00A075A6" w:rsidTr="00B42991">
        <w:trPr>
          <w:trHeight w:val="255"/>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1039" w:type="dxa"/>
            <w:tcBorders>
              <w:top w:val="single" w:sz="6" w:space="0" w:color="000000"/>
              <w:left w:val="single" w:sz="6"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c>
          <w:tcPr>
            <w:tcW w:w="1076"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DE7C61">
            <w:pPr>
              <w:spacing w:after="0" w:line="240" w:lineRule="auto"/>
              <w:jc w:val="center"/>
              <w:rPr>
                <w:b/>
                <w:color w:val="000000"/>
                <w:sz w:val="20"/>
                <w:szCs w:val="20"/>
                <w:lang w:eastAsia="sk-SK"/>
              </w:rPr>
            </w:pPr>
            <w:r w:rsidRPr="00A075A6">
              <w:rPr>
                <w:b/>
                <w:color w:val="000000"/>
                <w:sz w:val="20"/>
                <w:szCs w:val="20"/>
                <w:lang w:eastAsia="sk-SK"/>
              </w:rPr>
              <w:t>4</w:t>
            </w:r>
            <w:r w:rsidR="00DE7C61">
              <w:rPr>
                <w:b/>
                <w:color w:val="000000"/>
                <w:sz w:val="20"/>
                <w:szCs w:val="20"/>
                <w:lang w:eastAsia="sk-SK"/>
              </w:rPr>
              <w:t>1</w:t>
            </w:r>
            <w:r w:rsidRPr="00A075A6">
              <w:rPr>
                <w:b/>
                <w:color w:val="000000"/>
                <w:sz w:val="20"/>
                <w:szCs w:val="20"/>
                <w:lang w:eastAsia="sk-SK"/>
              </w:rPr>
              <w:t xml:space="preserve"> %</w:t>
            </w:r>
          </w:p>
        </w:tc>
      </w:tr>
    </w:tbl>
    <w:p w:rsidR="00A17ABE" w:rsidRPr="00A075A6" w:rsidRDefault="00A17ABE" w:rsidP="00A17ABE">
      <w:pPr>
        <w:spacing w:after="0" w:line="240" w:lineRule="auto"/>
        <w:contextualSpacing/>
        <w:jc w:val="both"/>
        <w:rPr>
          <w:sz w:val="20"/>
          <w:szCs w:val="20"/>
        </w:rPr>
      </w:pPr>
      <w:r w:rsidRPr="00A075A6">
        <w:rPr>
          <w:b/>
          <w:color w:val="000000"/>
          <w:sz w:val="20"/>
          <w:szCs w:val="20"/>
        </w:rPr>
        <w:t xml:space="preserve">Zhodnotenie </w:t>
      </w:r>
      <w:r w:rsidRPr="00A075A6">
        <w:rPr>
          <w:color w:val="000000"/>
          <w:sz w:val="20"/>
          <w:szCs w:val="20"/>
        </w:rPr>
        <w:t>Druh pre CHVÚ Malá Fatra vykazuje nepriaznivý stav, zapríčinený je veľkou fragmentáciou a zhoršovaním kvality vhodného biotopu a tým dlhodobým poklesom počtu tokajúcich samcov. Podobný stav vykazuje aj v ďalších okolitých územiach. Ďalší pokles stavov hlucháňa sa dá reálne predpokladať. Viacero lokalít s jeho výskytom zaniklo.</w:t>
      </w:r>
    </w:p>
    <w:p w:rsidR="00A17ABE" w:rsidRDefault="00A17ABE" w:rsidP="00A17ABE">
      <w:pPr>
        <w:tabs>
          <w:tab w:val="left" w:pos="0"/>
        </w:tabs>
        <w:spacing w:after="0" w:line="240" w:lineRule="auto"/>
        <w:jc w:val="both"/>
        <w:rPr>
          <w:color w:val="000000"/>
          <w:sz w:val="20"/>
          <w:szCs w:val="20"/>
        </w:rPr>
      </w:pPr>
    </w:p>
    <w:p w:rsidR="00A17ABE" w:rsidRPr="00A075A6" w:rsidRDefault="00AC5AA5" w:rsidP="00A17ABE">
      <w:pPr>
        <w:spacing w:after="0" w:line="240" w:lineRule="auto"/>
        <w:jc w:val="both"/>
        <w:rPr>
          <w:i/>
          <w:sz w:val="20"/>
          <w:szCs w:val="20"/>
        </w:rPr>
      </w:pPr>
      <w:r>
        <w:rPr>
          <w:b/>
          <w:sz w:val="20"/>
          <w:szCs w:val="20"/>
        </w:rPr>
        <w:t>Definovanie stavu druhu t</w:t>
      </w:r>
      <w:r w:rsidR="00A17ABE" w:rsidRPr="00A075A6">
        <w:rPr>
          <w:b/>
          <w:sz w:val="20"/>
          <w:szCs w:val="20"/>
        </w:rPr>
        <w:t>etrov hoľniak (</w:t>
      </w:r>
      <w:r w:rsidR="00A17ABE" w:rsidRPr="00A075A6">
        <w:rPr>
          <w:b/>
          <w:i/>
          <w:sz w:val="20"/>
          <w:szCs w:val="20"/>
        </w:rPr>
        <w:t>Lyrurus tetrix</w:t>
      </w:r>
      <w:r w:rsidR="00A17ABE" w:rsidRPr="00A075A6">
        <w:rPr>
          <w:b/>
          <w:sz w:val="20"/>
          <w:szCs w:val="20"/>
        </w:rPr>
        <w:t>) v CHVÚ Malá Fatra</w:t>
      </w:r>
    </w:p>
    <w:tbl>
      <w:tblPr>
        <w:tblW w:w="9639" w:type="dxa"/>
        <w:jc w:val="center"/>
        <w:tblCellMar>
          <w:left w:w="22" w:type="dxa"/>
          <w:right w:w="7" w:type="dxa"/>
        </w:tblCellMar>
        <w:tblLook w:val="0000"/>
      </w:tblPr>
      <w:tblGrid>
        <w:gridCol w:w="475"/>
        <w:gridCol w:w="1606"/>
        <w:gridCol w:w="2735"/>
        <w:gridCol w:w="2269"/>
        <w:gridCol w:w="2554"/>
      </w:tblGrid>
      <w:tr w:rsidR="00A17ABE" w:rsidRPr="00A075A6" w:rsidTr="00B42991">
        <w:trPr>
          <w:cantSplit/>
          <w:trHeight w:val="285"/>
          <w:tblHeader/>
          <w:jc w:val="center"/>
        </w:trPr>
        <w:tc>
          <w:tcPr>
            <w:tcW w:w="2082"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Kritériá hodnotenia</w:t>
            </w:r>
          </w:p>
        </w:tc>
        <w:tc>
          <w:tcPr>
            <w:tcW w:w="5004" w:type="dxa"/>
            <w:gridSpan w:val="2"/>
            <w:tcBorders>
              <w:top w:val="single" w:sz="18"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aps/>
                <w:sz w:val="20"/>
                <w:szCs w:val="20"/>
              </w:rPr>
            </w:pPr>
            <w:r w:rsidRPr="00A075A6">
              <w:rPr>
                <w:b/>
                <w:bCs w:val="0"/>
                <w:caps/>
                <w:sz w:val="20"/>
                <w:szCs w:val="20"/>
              </w:rPr>
              <w:t>Priaznivý stav</w:t>
            </w:r>
          </w:p>
        </w:tc>
        <w:tc>
          <w:tcPr>
            <w:tcW w:w="2553" w:type="dxa"/>
            <w:tcBorders>
              <w:top w:val="single" w:sz="18"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caps/>
                <w:sz w:val="20"/>
                <w:szCs w:val="20"/>
              </w:rPr>
            </w:pPr>
            <w:r w:rsidRPr="00A075A6">
              <w:rPr>
                <w:b/>
                <w:bCs w:val="0"/>
                <w:caps/>
                <w:sz w:val="20"/>
                <w:szCs w:val="20"/>
              </w:rPr>
              <w:t>Nepriaznivý stav</w:t>
            </w:r>
          </w:p>
        </w:tc>
      </w:tr>
      <w:tr w:rsidR="00A17ABE" w:rsidRPr="00A075A6" w:rsidTr="00B42991">
        <w:trPr>
          <w:cantSplit/>
          <w:trHeight w:val="285"/>
          <w:tblHeader/>
          <w:jc w:val="center"/>
        </w:trPr>
        <w:tc>
          <w:tcPr>
            <w:tcW w:w="2082"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sz w:val="20"/>
                <w:szCs w:val="20"/>
              </w:rPr>
            </w:pP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A</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B</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C</w:t>
            </w:r>
          </w:p>
        </w:tc>
      </w:tr>
      <w:tr w:rsidR="00A17ABE" w:rsidRPr="00A075A6" w:rsidTr="00B42991">
        <w:trPr>
          <w:cantSplit/>
          <w:trHeight w:val="285"/>
          <w:tblHeader/>
          <w:jc w:val="center"/>
        </w:trPr>
        <w:tc>
          <w:tcPr>
            <w:tcW w:w="2082" w:type="dxa"/>
            <w:gridSpan w:val="2"/>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bCs w:val="0"/>
                <w:sz w:val="20"/>
                <w:szCs w:val="20"/>
              </w:rPr>
            </w:pP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dobrý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priemerný</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b/>
                <w:bCs w:val="0"/>
                <w:sz w:val="20"/>
                <w:szCs w:val="20"/>
              </w:rPr>
            </w:pPr>
            <w:r w:rsidRPr="00A075A6">
              <w:rPr>
                <w:b/>
                <w:bCs w:val="0"/>
                <w:sz w:val="20"/>
                <w:szCs w:val="20"/>
              </w:rPr>
              <w:t>nepriaznivý</w:t>
            </w:r>
          </w:p>
        </w:tc>
      </w:tr>
      <w:tr w:rsidR="00A17ABE" w:rsidRPr="00A075A6" w:rsidTr="00B42991">
        <w:trPr>
          <w:cantSplit/>
          <w:trHeight w:val="741"/>
          <w:jc w:val="center"/>
        </w:trPr>
        <w:tc>
          <w:tcPr>
            <w:tcW w:w="47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r w:rsidRPr="00A075A6">
              <w:rPr>
                <w:b/>
                <w:sz w:val="20"/>
                <w:szCs w:val="20"/>
              </w:rPr>
              <w:t>populácia</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sz w:val="20"/>
                <w:szCs w:val="20"/>
              </w:rPr>
            </w:pPr>
            <w:r w:rsidRPr="00A075A6">
              <w:rPr>
                <w:sz w:val="20"/>
                <w:szCs w:val="20"/>
              </w:rPr>
              <w:t>1.1. Veľkosť populácie</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V rámci CHVÚ nad 60 kohútov</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V rámci CHVÚ 40–60 kohútov</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V rámci CHVÚ pod 40 kohútov</w:t>
            </w:r>
          </w:p>
        </w:tc>
      </w:tr>
      <w:tr w:rsidR="00A17ABE" w:rsidRPr="00A075A6" w:rsidTr="00B42991">
        <w:trPr>
          <w:cantSplit/>
          <w:trHeight w:val="508"/>
          <w:jc w:val="center"/>
        </w:trPr>
        <w:tc>
          <w:tcPr>
            <w:tcW w:w="476"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
                <w:sz w:val="20"/>
                <w:szCs w:val="20"/>
              </w:rPr>
            </w:pPr>
            <w:r w:rsidRPr="00A075A6">
              <w:rPr>
                <w:sz w:val="20"/>
                <w:szCs w:val="20"/>
              </w:rPr>
              <w:t>1.2. Populačný trend</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Početnosť za 5 rokov stúpla o vyše 20 %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Početnosť za obdobie 5 rokov je stabilná s osciláciou ±10 %</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Početnosť za obdobie 5 rokov klesla o vyše 20%</w:t>
            </w:r>
          </w:p>
        </w:tc>
      </w:tr>
      <w:tr w:rsidR="00A17ABE" w:rsidRPr="00A075A6" w:rsidTr="00B42991">
        <w:trPr>
          <w:cantSplit/>
          <w:trHeight w:val="510"/>
          <w:jc w:val="center"/>
        </w:trPr>
        <w:tc>
          <w:tcPr>
            <w:tcW w:w="476"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sz w:val="20"/>
                <w:szCs w:val="20"/>
              </w:rPr>
            </w:pPr>
            <w:r w:rsidRPr="00A075A6">
              <w:rPr>
                <w:sz w:val="20"/>
                <w:szCs w:val="20"/>
              </w:rPr>
              <w:t>1.3. Areálový trend</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Areál sa zväčšuje o viac ako 10 % za 5 rokov</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Areál je stabilný (±10 %) </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Areál sa zmenšuje o viac ako 10 % za 5 rokov</w:t>
            </w:r>
          </w:p>
        </w:tc>
      </w:tr>
      <w:tr w:rsidR="00A17ABE" w:rsidRPr="00A075A6" w:rsidTr="00B42991">
        <w:trPr>
          <w:cantSplit/>
          <w:trHeight w:val="600"/>
          <w:jc w:val="center"/>
        </w:trPr>
        <w:tc>
          <w:tcPr>
            <w:tcW w:w="47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r w:rsidRPr="00A075A6">
              <w:rPr>
                <w:b/>
                <w:sz w:val="20"/>
                <w:szCs w:val="20"/>
              </w:rPr>
              <w:t>biotop</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sz w:val="20"/>
                <w:szCs w:val="20"/>
              </w:rPr>
            </w:pPr>
            <w:r w:rsidRPr="00A075A6">
              <w:rPr>
                <w:sz w:val="20"/>
                <w:szCs w:val="20"/>
              </w:rPr>
              <w:t>2.1. Hniezdny biotop</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Výskyt rozvoľnených porastov kosodreviny nad hranicou stromovej vegetácie nad 50 % plochy pásma kosodreviny v CHVÚ</w:t>
            </w:r>
            <w:r w:rsidRPr="00A075A6">
              <w:rPr>
                <w:sz w:val="20"/>
                <w:szCs w:val="20"/>
              </w:rPr>
              <w:t>. Plocha kosodreviny sa nad hornou hranicou lesa za posledných 10 rokov nezväčšila o viac ako 10 %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Výskyt rozvoľnených porastov kosodreviny nad hranicou stromovej vegetácie na 30-50 % plochy pásma kosodreviny v CHVÚ</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Výskyt rozvoľnených porastov kosodreviny nad hranicou stromovej vegetácie pod 30 % plochy pásma kosodreviny v CHVÚ</w:t>
            </w:r>
          </w:p>
        </w:tc>
      </w:tr>
      <w:tr w:rsidR="00A17ABE" w:rsidRPr="00A075A6" w:rsidTr="00B42991">
        <w:trPr>
          <w:cantSplit/>
          <w:trHeight w:val="510"/>
          <w:jc w:val="center"/>
        </w:trPr>
        <w:tc>
          <w:tcPr>
            <w:tcW w:w="476"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sz w:val="20"/>
                <w:szCs w:val="20"/>
              </w:rPr>
            </w:pPr>
            <w:r w:rsidRPr="00A075A6">
              <w:rPr>
                <w:sz w:val="20"/>
                <w:szCs w:val="20"/>
              </w:rPr>
              <w:t>2.2. Potravný biotop</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Výskyt rozvoľnených porastov kosodreviny s prevažujúcim porastom čučoriedok, brusníc a vresom, s výskytom jarabiny alebo brezy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Výskyt rozvoľnených porastov kosodreviny s prevažujúcimi trávami</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Súvislý porast kosodreviny, s ojedinelými jarabinami a brezami</w:t>
            </w:r>
          </w:p>
        </w:tc>
      </w:tr>
      <w:tr w:rsidR="00A17ABE" w:rsidRPr="00A075A6" w:rsidTr="00B42991">
        <w:trPr>
          <w:cantSplit/>
          <w:trHeight w:val="1091"/>
          <w:jc w:val="center"/>
        </w:trPr>
        <w:tc>
          <w:tcPr>
            <w:tcW w:w="476"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sz w:val="20"/>
                <w:szCs w:val="20"/>
              </w:rPr>
            </w:pPr>
            <w:r w:rsidRPr="00A075A6">
              <w:rPr>
                <w:sz w:val="20"/>
                <w:szCs w:val="20"/>
              </w:rPr>
              <w:t>2.3. Biotopy dôležité počas zimovania</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Výskyt rozvoľnených porastov kosodreviny s prevažujúcim porastom čučoriedok, brusníc a vresom, s výskytom jarabiny alebo brezy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Výskyt rozvoľnených porastov kosodreviny s prevažujúcimi trávami</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Súvislý porast kosodreviny, s ojedinelými jarabinami a brezami</w:t>
            </w:r>
          </w:p>
        </w:tc>
      </w:tr>
      <w:tr w:rsidR="00A17ABE" w:rsidRPr="00A075A6" w:rsidTr="00B42991">
        <w:trPr>
          <w:cantSplit/>
          <w:trHeight w:val="760"/>
          <w:jc w:val="center"/>
        </w:trPr>
        <w:tc>
          <w:tcPr>
            <w:tcW w:w="47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right="113"/>
              <w:jc w:val="center"/>
              <w:rPr>
                <w:b/>
                <w:bCs w:val="0"/>
                <w:sz w:val="20"/>
                <w:szCs w:val="20"/>
              </w:rPr>
            </w:pPr>
            <w:r w:rsidRPr="00A075A6">
              <w:rPr>
                <w:b/>
                <w:bCs w:val="0"/>
                <w:sz w:val="20"/>
                <w:szCs w:val="20"/>
              </w:rPr>
              <w:t>ohrozenia</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sz w:val="20"/>
                <w:szCs w:val="20"/>
              </w:rPr>
            </w:pPr>
            <w:r w:rsidRPr="00A075A6">
              <w:rPr>
                <w:bCs w:val="0"/>
                <w:sz w:val="20"/>
                <w:szCs w:val="20"/>
              </w:rPr>
              <w:t>3.1. Stupeň ohrozenia druhu, vyrušovanie</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Druh nie je vyrušovaný na hniezdnych lokalitách a tokaniskách</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Druh nie je vyrušovaný na viac ako 75 % hniezdnych lokalít a tokanísk.</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sz w:val="20"/>
                <w:szCs w:val="20"/>
              </w:rPr>
              <w:t>Druh je vyrušovaný na viac ako 75 % hniezdnych lokalít a tokanísk</w:t>
            </w:r>
          </w:p>
        </w:tc>
      </w:tr>
      <w:tr w:rsidR="00A17ABE" w:rsidRPr="00A075A6" w:rsidTr="00B42991">
        <w:trPr>
          <w:cantSplit/>
          <w:trHeight w:val="765"/>
          <w:jc w:val="center"/>
        </w:trPr>
        <w:tc>
          <w:tcPr>
            <w:tcW w:w="476" w:type="dxa"/>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Cs w:val="0"/>
                <w:sz w:val="20"/>
                <w:szCs w:val="20"/>
              </w:rPr>
            </w:pP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sz w:val="20"/>
                <w:szCs w:val="20"/>
              </w:rPr>
            </w:pPr>
            <w:r w:rsidRPr="00A075A6">
              <w:rPr>
                <w:bCs w:val="0"/>
                <w:sz w:val="20"/>
                <w:szCs w:val="20"/>
              </w:rPr>
              <w:t>3.2. Stupeň ohrozenia hniezdneho biotopu</w:t>
            </w:r>
          </w:p>
        </w:tc>
        <w:tc>
          <w:tcPr>
            <w:tcW w:w="2735"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Menej ako 20 % biotopov hoľniaka  podlieha v čase toku a hniezdenia stresovým faktorom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20-50 % biotopov hoľniaka podlieha stresovým faktorom</w:t>
            </w:r>
          </w:p>
        </w:tc>
        <w:tc>
          <w:tcPr>
            <w:tcW w:w="2554" w:type="dxa"/>
            <w:tcBorders>
              <w:top w:val="single" w:sz="6" w:space="0" w:color="000000"/>
              <w:left w:val="single" w:sz="6" w:space="0" w:color="000000"/>
              <w:bottom w:val="single" w:sz="6"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Viac ako 50 % biotopov hoľniaka podlieha stresovým faktorom</w:t>
            </w:r>
          </w:p>
        </w:tc>
      </w:tr>
      <w:tr w:rsidR="00A17ABE" w:rsidRPr="00A075A6" w:rsidTr="00B42991">
        <w:trPr>
          <w:cantSplit/>
          <w:trHeight w:val="765"/>
          <w:jc w:val="center"/>
        </w:trPr>
        <w:tc>
          <w:tcPr>
            <w:tcW w:w="476" w:type="dxa"/>
            <w:vMerge/>
            <w:tcBorders>
              <w:top w:val="single" w:sz="6" w:space="0" w:color="000000"/>
              <w:left w:val="single" w:sz="18"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rPr>
                <w:bCs w:val="0"/>
                <w:sz w:val="20"/>
                <w:szCs w:val="20"/>
              </w:rPr>
            </w:pPr>
          </w:p>
        </w:tc>
        <w:tc>
          <w:tcPr>
            <w:tcW w:w="1606"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rPr>
                <w:bCs w:val="0"/>
                <w:sz w:val="20"/>
                <w:szCs w:val="20"/>
              </w:rPr>
            </w:pPr>
            <w:r w:rsidRPr="00A075A6">
              <w:rPr>
                <w:bCs w:val="0"/>
                <w:sz w:val="20"/>
                <w:szCs w:val="20"/>
              </w:rPr>
              <w:t>3.3. Stupeň ohrozenia biotopu počas zimovania</w:t>
            </w:r>
          </w:p>
        </w:tc>
        <w:tc>
          <w:tcPr>
            <w:tcW w:w="2735"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Plocha rozvoľnených porastov kosodreviny s čučoriedkami, brusnicami, vresom a výskytom jarabiny alebo brezy sa v CHVÚ nemení. </w:t>
            </w:r>
          </w:p>
        </w:tc>
        <w:tc>
          <w:tcPr>
            <w:tcW w:w="2268" w:type="dxa"/>
            <w:tcBorders>
              <w:top w:val="single" w:sz="6" w:space="0" w:color="000000"/>
              <w:left w:val="single" w:sz="6" w:space="0" w:color="000000"/>
              <w:bottom w:val="single" w:sz="18" w:space="0" w:color="000000"/>
              <w:right w:val="single" w:sz="6"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Plocha rozvoľnených porastov kosodreviny s čučoriedkami, brusnicami, vresom a výskytom jarabiny alebo brezy v CHVÚ klesá do 10 % za obdobie 5 rokov.</w:t>
            </w:r>
          </w:p>
        </w:tc>
        <w:tc>
          <w:tcPr>
            <w:tcW w:w="2554" w:type="dxa"/>
            <w:tcBorders>
              <w:top w:val="single" w:sz="6" w:space="0" w:color="000000"/>
              <w:left w:val="single" w:sz="6" w:space="0" w:color="000000"/>
              <w:bottom w:val="single" w:sz="18" w:space="0" w:color="000000"/>
              <w:right w:val="single" w:sz="18" w:space="0" w:color="000000"/>
            </w:tcBorders>
            <w:shd w:val="clear" w:color="auto" w:fill="auto"/>
            <w:tcMar>
              <w:top w:w="15" w:type="dxa"/>
              <w:left w:w="0" w:type="dxa"/>
              <w:right w:w="15" w:type="dxa"/>
            </w:tcMar>
            <w:vAlign w:val="center"/>
          </w:tcPr>
          <w:p w:rsidR="00A17ABE" w:rsidRPr="00A075A6" w:rsidRDefault="00A17ABE" w:rsidP="00B42991">
            <w:pPr>
              <w:spacing w:after="0" w:line="240" w:lineRule="auto"/>
              <w:jc w:val="center"/>
              <w:rPr>
                <w:sz w:val="20"/>
                <w:szCs w:val="20"/>
              </w:rPr>
            </w:pPr>
            <w:r w:rsidRPr="00A075A6">
              <w:rPr>
                <w:color w:val="000000"/>
                <w:sz w:val="20"/>
                <w:szCs w:val="20"/>
              </w:rPr>
              <w:t xml:space="preserve">Plocha rozvoľnených porastov kosodreviny s čučoriedkami, brusnicami, vresom a výskytom jarabiny alebo brezy v CHVÚ klesá o viac ako 10 % za obdobie 5 rokov. </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jc w:val="both"/>
        <w:rPr>
          <w:sz w:val="20"/>
          <w:szCs w:val="20"/>
        </w:rPr>
      </w:pPr>
    </w:p>
    <w:p w:rsidR="00A17ABE" w:rsidRDefault="00A17ABE" w:rsidP="00A17ABE">
      <w:pPr>
        <w:tabs>
          <w:tab w:val="left" w:pos="360"/>
          <w:tab w:val="left" w:pos="1815"/>
          <w:tab w:val="left" w:pos="3615"/>
          <w:tab w:val="left" w:pos="5415"/>
          <w:tab w:val="left" w:pos="7215"/>
          <w:tab w:val="left" w:pos="9120"/>
        </w:tabs>
        <w:spacing w:after="0" w:line="240" w:lineRule="auto"/>
        <w:jc w:val="both"/>
        <w:rPr>
          <w:b/>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jc w:val="both"/>
        <w:rPr>
          <w:sz w:val="20"/>
          <w:szCs w:val="20"/>
        </w:rPr>
      </w:pPr>
      <w:r w:rsidRPr="00A075A6">
        <w:rPr>
          <w:b/>
          <w:color w:val="000000"/>
          <w:sz w:val="20"/>
          <w:szCs w:val="20"/>
        </w:rPr>
        <w:t>Hodnotiaca tabuľka:</w:t>
      </w:r>
    </w:p>
    <w:tbl>
      <w:tblPr>
        <w:tblW w:w="7516" w:type="dxa"/>
        <w:jc w:val="center"/>
        <w:tblCellMar>
          <w:left w:w="51" w:type="dxa"/>
          <w:right w:w="70" w:type="dxa"/>
        </w:tblCellMar>
        <w:tblLook w:val="0000"/>
      </w:tblPr>
      <w:tblGrid>
        <w:gridCol w:w="444"/>
        <w:gridCol w:w="2973"/>
        <w:gridCol w:w="835"/>
        <w:gridCol w:w="866"/>
        <w:gridCol w:w="2398"/>
      </w:tblGrid>
      <w:tr w:rsidR="00A17ABE" w:rsidRPr="00A075A6" w:rsidTr="00DE7C61">
        <w:trPr>
          <w:trHeight w:val="517"/>
          <w:jc w:val="center"/>
        </w:trPr>
        <w:tc>
          <w:tcPr>
            <w:tcW w:w="3417"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sz w:val="20"/>
                <w:szCs w:val="20"/>
                <w:lang w:eastAsia="sk-SK"/>
              </w:rPr>
            </w:pPr>
            <w:r w:rsidRPr="00A075A6">
              <w:rPr>
                <w:b/>
                <w:bCs w:val="0"/>
                <w:sz w:val="20"/>
                <w:szCs w:val="20"/>
                <w:lang w:eastAsia="sk-SK"/>
              </w:rPr>
              <w:t>Kritérium</w:t>
            </w:r>
          </w:p>
        </w:tc>
        <w:tc>
          <w:tcPr>
            <w:tcW w:w="835"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sz w:val="20"/>
                <w:szCs w:val="20"/>
                <w:lang w:eastAsia="sk-SK"/>
              </w:rPr>
            </w:pPr>
            <w:r w:rsidRPr="00A075A6">
              <w:rPr>
                <w:b/>
                <w:bCs w:val="0"/>
                <w:sz w:val="20"/>
                <w:szCs w:val="20"/>
                <w:lang w:eastAsia="sk-SK"/>
              </w:rPr>
              <w:t>Stav*</w:t>
            </w:r>
          </w:p>
        </w:tc>
        <w:tc>
          <w:tcPr>
            <w:tcW w:w="866"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sz w:val="20"/>
                <w:szCs w:val="20"/>
                <w:lang w:eastAsia="sk-SK"/>
              </w:rPr>
            </w:pPr>
            <w:r w:rsidRPr="00A075A6">
              <w:rPr>
                <w:b/>
                <w:bCs w:val="0"/>
                <w:sz w:val="20"/>
                <w:szCs w:val="20"/>
                <w:lang w:eastAsia="sk-SK"/>
              </w:rPr>
              <w:t>Váha</w:t>
            </w:r>
            <w:r w:rsidRPr="00A075A6">
              <w:rPr>
                <w:b/>
                <w:bCs w:val="0"/>
                <w:sz w:val="20"/>
                <w:szCs w:val="20"/>
                <w:lang w:eastAsia="sk-SK"/>
              </w:rPr>
              <w:br/>
              <w:t>(0-3)</w:t>
            </w:r>
          </w:p>
        </w:tc>
        <w:tc>
          <w:tcPr>
            <w:tcW w:w="2398"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sz w:val="20"/>
                <w:szCs w:val="20"/>
                <w:lang w:eastAsia="sk-SK"/>
              </w:rPr>
            </w:pPr>
            <w:r w:rsidRPr="00A075A6">
              <w:rPr>
                <w:b/>
                <w:bCs w:val="0"/>
                <w:sz w:val="20"/>
                <w:szCs w:val="20"/>
                <w:lang w:eastAsia="sk-SK"/>
              </w:rPr>
              <w:t>Dosiahnutá hodnota</w:t>
            </w:r>
            <w:r w:rsidRPr="00A075A6">
              <w:rPr>
                <w:b/>
                <w:bCs w:val="0"/>
                <w:sz w:val="20"/>
                <w:szCs w:val="20"/>
                <w:lang w:eastAsia="sk-SK"/>
              </w:rPr>
              <w:br/>
              <w:t>(Stav x váha)</w:t>
            </w:r>
          </w:p>
        </w:tc>
      </w:tr>
      <w:tr w:rsidR="00A17ABE" w:rsidRPr="00A075A6" w:rsidTr="00DE7C61">
        <w:trPr>
          <w:trHeight w:val="517"/>
          <w:jc w:val="center"/>
        </w:trPr>
        <w:tc>
          <w:tcPr>
            <w:tcW w:w="3417"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sz w:val="20"/>
                <w:szCs w:val="20"/>
                <w:lang w:eastAsia="sk-SK"/>
              </w:rPr>
            </w:pPr>
          </w:p>
        </w:tc>
        <w:tc>
          <w:tcPr>
            <w:tcW w:w="835"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sz w:val="20"/>
                <w:szCs w:val="20"/>
                <w:lang w:eastAsia="sk-SK"/>
              </w:rPr>
            </w:pPr>
          </w:p>
        </w:tc>
        <w:tc>
          <w:tcPr>
            <w:tcW w:w="866"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sz w:val="20"/>
                <w:szCs w:val="20"/>
                <w:lang w:eastAsia="sk-SK"/>
              </w:rPr>
            </w:pPr>
          </w:p>
        </w:tc>
        <w:tc>
          <w:tcPr>
            <w:tcW w:w="2398"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sz w:val="20"/>
                <w:szCs w:val="20"/>
                <w:lang w:eastAsia="sk-SK"/>
              </w:rPr>
            </w:pPr>
          </w:p>
        </w:tc>
      </w:tr>
      <w:tr w:rsidR="00DE7C61" w:rsidRPr="00A075A6" w:rsidTr="00DE7C61">
        <w:trPr>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r w:rsidRPr="00A075A6">
              <w:rPr>
                <w:b/>
                <w:sz w:val="20"/>
                <w:szCs w:val="20"/>
              </w:rPr>
              <w:t>P</w:t>
            </w: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veľkosť populácie</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sz w:val="20"/>
                <w:szCs w:val="20"/>
                <w:lang w:eastAsia="sk-SK"/>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populačný trend</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sz w:val="20"/>
                <w:szCs w:val="20"/>
                <w:lang w:eastAsia="sk-SK"/>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areálový trend</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r>
      <w:tr w:rsidR="00DE7C61" w:rsidRPr="00A075A6" w:rsidTr="00DE7C61">
        <w:trPr>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r w:rsidRPr="00A075A6">
              <w:rPr>
                <w:b/>
                <w:sz w:val="20"/>
                <w:szCs w:val="20"/>
              </w:rPr>
              <w:t>B</w:t>
            </w: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hniezdny biotop</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potravný</w:t>
            </w:r>
            <w:r w:rsidRPr="00A075A6">
              <w:rPr>
                <w:color w:val="000000"/>
                <w:sz w:val="20"/>
                <w:szCs w:val="20"/>
              </w:rPr>
              <w:t xml:space="preserve"> biotop</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color w:val="000000"/>
                <w:sz w:val="20"/>
                <w:szCs w:val="20"/>
              </w:rPr>
              <w:t>biotopy zimovania</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3</w:t>
            </w:r>
          </w:p>
        </w:tc>
      </w:tr>
      <w:tr w:rsidR="00DE7C61" w:rsidRPr="00A075A6" w:rsidTr="00DE7C61">
        <w:trPr>
          <w:trHeight w:val="285"/>
          <w:jc w:val="center"/>
        </w:trPr>
        <w:tc>
          <w:tcPr>
            <w:tcW w:w="444"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r w:rsidRPr="00A075A6">
              <w:rPr>
                <w:b/>
                <w:sz w:val="20"/>
                <w:szCs w:val="20"/>
              </w:rPr>
              <w:t>O</w:t>
            </w: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Druhu</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1</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3</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sz w:val="20"/>
                <w:szCs w:val="20"/>
              </w:rPr>
              <w:t>hniezdneho biotopu</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2</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4</w:t>
            </w:r>
          </w:p>
        </w:tc>
      </w:tr>
      <w:tr w:rsidR="00DE7C61" w:rsidRPr="00A075A6" w:rsidTr="00DE7C61">
        <w:trPr>
          <w:trHeight w:val="285"/>
          <w:jc w:val="center"/>
        </w:trPr>
        <w:tc>
          <w:tcPr>
            <w:tcW w:w="444"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b/>
                <w:sz w:val="20"/>
                <w:szCs w:val="20"/>
              </w:rPr>
            </w:pPr>
          </w:p>
        </w:tc>
        <w:tc>
          <w:tcPr>
            <w:tcW w:w="29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rPr>
            </w:pPr>
            <w:r w:rsidRPr="00A075A6">
              <w:rPr>
                <w:color w:val="000000"/>
                <w:sz w:val="20"/>
                <w:szCs w:val="20"/>
              </w:rPr>
              <w:t>biotopu zimovania</w:t>
            </w:r>
          </w:p>
        </w:tc>
        <w:tc>
          <w:tcPr>
            <w:tcW w:w="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2</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2</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sidRPr="00A075A6">
              <w:rPr>
                <w:sz w:val="20"/>
                <w:szCs w:val="20"/>
                <w:lang w:eastAsia="sk-SK"/>
              </w:rPr>
              <w:t>4</w:t>
            </w:r>
          </w:p>
        </w:tc>
      </w:tr>
      <w:tr w:rsidR="00DE7C61" w:rsidRPr="00A075A6" w:rsidTr="00B42991">
        <w:trPr>
          <w:trHeight w:val="326"/>
          <w:jc w:val="center"/>
        </w:trPr>
        <w:tc>
          <w:tcPr>
            <w:tcW w:w="511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lang w:eastAsia="sk-SK"/>
              </w:rPr>
            </w:pPr>
            <w:r w:rsidRPr="00A075A6">
              <w:rPr>
                <w:sz w:val="20"/>
                <w:szCs w:val="20"/>
                <w:lang w:eastAsia="sk-SK"/>
              </w:rPr>
              <w:t>Dosiahnutá hodnota spolu:</w:t>
            </w:r>
          </w:p>
        </w:tc>
        <w:tc>
          <w:tcPr>
            <w:tcW w:w="2398"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29</w:t>
            </w:r>
          </w:p>
        </w:tc>
      </w:tr>
      <w:tr w:rsidR="00DE7C61" w:rsidRPr="00A075A6" w:rsidTr="00B42991">
        <w:trPr>
          <w:trHeight w:val="315"/>
          <w:jc w:val="center"/>
        </w:trPr>
        <w:tc>
          <w:tcPr>
            <w:tcW w:w="5118"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DE7C61" w:rsidRPr="00A075A6" w:rsidRDefault="00DE7C61" w:rsidP="00DE7C61">
            <w:pPr>
              <w:spacing w:after="0" w:line="240" w:lineRule="auto"/>
              <w:rPr>
                <w:sz w:val="20"/>
                <w:szCs w:val="20"/>
                <w:lang w:eastAsia="sk-SK"/>
              </w:rPr>
            </w:pPr>
            <w:r w:rsidRPr="00A075A6">
              <w:rPr>
                <w:sz w:val="20"/>
                <w:szCs w:val="20"/>
                <w:lang w:eastAsia="sk-SK"/>
              </w:rPr>
              <w:t>Maximálna možná hodnota (∑ váh × 3):</w:t>
            </w:r>
          </w:p>
        </w:tc>
        <w:tc>
          <w:tcPr>
            <w:tcW w:w="2398"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DE7C61" w:rsidRPr="00A075A6" w:rsidRDefault="00DE7C61" w:rsidP="00DE7C61">
            <w:pPr>
              <w:spacing w:after="0" w:line="240" w:lineRule="auto"/>
              <w:jc w:val="center"/>
              <w:rPr>
                <w:sz w:val="20"/>
                <w:szCs w:val="20"/>
                <w:lang w:eastAsia="sk-SK"/>
              </w:rPr>
            </w:pPr>
            <w:r>
              <w:rPr>
                <w:sz w:val="20"/>
                <w:szCs w:val="20"/>
                <w:lang w:eastAsia="sk-SK"/>
              </w:rPr>
              <w:t>75</w:t>
            </w:r>
          </w:p>
        </w:tc>
      </w:tr>
    </w:tbl>
    <w:p w:rsidR="00A17ABE" w:rsidRPr="00A075A6" w:rsidRDefault="00A17ABE" w:rsidP="00A17ABE">
      <w:pPr>
        <w:spacing w:after="0" w:line="240" w:lineRule="auto"/>
        <w:jc w:val="center"/>
        <w:rPr>
          <w:sz w:val="20"/>
          <w:szCs w:val="20"/>
        </w:rPr>
      </w:pPr>
    </w:p>
    <w:p w:rsidR="00A17ABE" w:rsidRPr="00A075A6" w:rsidRDefault="00A17ABE" w:rsidP="00A17ABE">
      <w:pPr>
        <w:spacing w:after="0" w:line="240" w:lineRule="auto"/>
        <w:rPr>
          <w:sz w:val="20"/>
          <w:szCs w:val="20"/>
        </w:rPr>
      </w:pPr>
      <w:r w:rsidRPr="00A075A6">
        <w:rPr>
          <w:sz w:val="20"/>
          <w:szCs w:val="20"/>
        </w:rPr>
        <w:t>*Bodová hodnota stavu: A = 3 body, B = 2 body, C = 1 bod</w:t>
      </w:r>
    </w:p>
    <w:p w:rsidR="00A17ABE" w:rsidRPr="00A075A6" w:rsidRDefault="00A17ABE" w:rsidP="00A17ABE">
      <w:pPr>
        <w:spacing w:after="0" w:line="240" w:lineRule="auto"/>
        <w:rPr>
          <w:sz w:val="20"/>
          <w:szCs w:val="20"/>
        </w:rPr>
      </w:pPr>
      <w:r w:rsidRPr="00A075A6">
        <w:rPr>
          <w:sz w:val="20"/>
          <w:szCs w:val="20"/>
          <w:u w:val="single"/>
        </w:rPr>
        <w:t>Celkové vyhodnotenie</w:t>
      </w:r>
      <w:r w:rsidRPr="00A075A6">
        <w:rPr>
          <w:sz w:val="20"/>
          <w:szCs w:val="20"/>
        </w:rPr>
        <w:t xml:space="preserve"> (percentuálny podiel dosiahnutej hodnoty z možnej hodnoty):</w:t>
      </w:r>
    </w:p>
    <w:tbl>
      <w:tblPr>
        <w:tblW w:w="2933" w:type="dxa"/>
        <w:tblInd w:w="3366" w:type="dxa"/>
        <w:tblCellMar>
          <w:left w:w="68" w:type="dxa"/>
          <w:right w:w="70" w:type="dxa"/>
        </w:tblCellMar>
        <w:tblLook w:val="0000"/>
      </w:tblPr>
      <w:tblGrid>
        <w:gridCol w:w="1038"/>
        <w:gridCol w:w="929"/>
        <w:gridCol w:w="966"/>
      </w:tblGrid>
      <w:tr w:rsidR="00A17ABE" w:rsidRPr="00A075A6" w:rsidTr="00B42991">
        <w:trPr>
          <w:trHeight w:val="255"/>
        </w:trPr>
        <w:tc>
          <w:tcPr>
            <w:tcW w:w="1038" w:type="dxa"/>
            <w:tcBorders>
              <w:top w:val="single" w:sz="18"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sz w:val="20"/>
                <w:szCs w:val="20"/>
              </w:rPr>
            </w:pPr>
            <w:r w:rsidRPr="00A075A6">
              <w:rPr>
                <w:b/>
                <w:bCs w:val="0"/>
                <w:sz w:val="20"/>
                <w:szCs w:val="20"/>
              </w:rPr>
              <w:t>A</w:t>
            </w:r>
          </w:p>
        </w:tc>
        <w:tc>
          <w:tcPr>
            <w:tcW w:w="929" w:type="dxa"/>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sz w:val="20"/>
                <w:szCs w:val="20"/>
              </w:rPr>
            </w:pPr>
            <w:r w:rsidRPr="00A075A6">
              <w:rPr>
                <w:b/>
                <w:bCs w:val="0"/>
                <w:sz w:val="20"/>
                <w:szCs w:val="20"/>
              </w:rPr>
              <w:t>B</w:t>
            </w:r>
          </w:p>
        </w:tc>
        <w:tc>
          <w:tcPr>
            <w:tcW w:w="966"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sz w:val="20"/>
                <w:szCs w:val="20"/>
              </w:rPr>
            </w:pPr>
            <w:r w:rsidRPr="00A075A6">
              <w:rPr>
                <w:b/>
                <w:bCs w:val="0"/>
                <w:sz w:val="20"/>
                <w:szCs w:val="20"/>
              </w:rPr>
              <w:t>C</w:t>
            </w:r>
          </w:p>
        </w:tc>
      </w:tr>
      <w:tr w:rsidR="00A17ABE" w:rsidRPr="00A075A6" w:rsidTr="00B42991">
        <w:trPr>
          <w:trHeight w:val="255"/>
        </w:trPr>
        <w:tc>
          <w:tcPr>
            <w:tcW w:w="1038" w:type="dxa"/>
            <w:tcBorders>
              <w:top w:val="single" w:sz="6"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sz w:val="20"/>
                <w:szCs w:val="20"/>
              </w:rPr>
            </w:pPr>
            <w:r w:rsidRPr="00A075A6">
              <w:rPr>
                <w:bCs w:val="0"/>
                <w:sz w:val="20"/>
                <w:szCs w:val="20"/>
              </w:rPr>
              <w:t>100–78 %</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sz w:val="20"/>
                <w:szCs w:val="20"/>
              </w:rPr>
            </w:pPr>
            <w:r w:rsidRPr="00A075A6">
              <w:rPr>
                <w:bCs w:val="0"/>
                <w:sz w:val="20"/>
                <w:szCs w:val="20"/>
              </w:rPr>
              <w:t>77–55 %</w:t>
            </w:r>
          </w:p>
        </w:tc>
        <w:tc>
          <w:tcPr>
            <w:tcW w:w="966" w:type="dxa"/>
            <w:tcBorders>
              <w:top w:val="single" w:sz="6"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sz w:val="20"/>
                <w:szCs w:val="20"/>
              </w:rPr>
            </w:pPr>
            <w:r w:rsidRPr="00A075A6">
              <w:rPr>
                <w:b/>
                <w:bCs w:val="0"/>
                <w:sz w:val="20"/>
                <w:szCs w:val="20"/>
              </w:rPr>
              <w:t>54–33 %</w:t>
            </w:r>
          </w:p>
        </w:tc>
      </w:tr>
      <w:tr w:rsidR="00A17ABE" w:rsidRPr="00A075A6" w:rsidTr="00B42991">
        <w:trPr>
          <w:trHeight w:val="255"/>
        </w:trPr>
        <w:tc>
          <w:tcPr>
            <w:tcW w:w="1038" w:type="dxa"/>
            <w:tcBorders>
              <w:top w:val="single" w:sz="6" w:space="0" w:color="000000"/>
              <w:left w:val="single" w:sz="18"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rPr>
                <w:sz w:val="20"/>
                <w:szCs w:val="20"/>
                <w:lang w:eastAsia="sk-SK"/>
              </w:rPr>
            </w:pPr>
          </w:p>
        </w:tc>
        <w:tc>
          <w:tcPr>
            <w:tcW w:w="929" w:type="dxa"/>
            <w:tcBorders>
              <w:top w:val="single" w:sz="6" w:space="0" w:color="000000"/>
              <w:left w:val="single" w:sz="6"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jc w:val="center"/>
              <w:rPr>
                <w:sz w:val="20"/>
                <w:szCs w:val="20"/>
                <w:lang w:eastAsia="sk-SK"/>
              </w:rPr>
            </w:pPr>
          </w:p>
        </w:tc>
        <w:tc>
          <w:tcPr>
            <w:tcW w:w="966" w:type="dxa"/>
            <w:tcBorders>
              <w:top w:val="single" w:sz="6" w:space="0" w:color="000000"/>
              <w:left w:val="single" w:sz="6" w:space="0" w:color="000000"/>
              <w:bottom w:val="single" w:sz="18" w:space="0" w:color="000000"/>
              <w:right w:val="single" w:sz="18" w:space="0" w:color="000000"/>
            </w:tcBorders>
            <w:shd w:val="clear" w:color="auto" w:fill="auto"/>
            <w:vAlign w:val="bottom"/>
          </w:tcPr>
          <w:p w:rsidR="00A17ABE" w:rsidRPr="00A075A6" w:rsidRDefault="00DE7C61" w:rsidP="00B42991">
            <w:pPr>
              <w:spacing w:after="0" w:line="240" w:lineRule="auto"/>
              <w:jc w:val="center"/>
              <w:rPr>
                <w:b/>
                <w:sz w:val="20"/>
                <w:szCs w:val="20"/>
                <w:lang w:eastAsia="sk-SK"/>
              </w:rPr>
            </w:pPr>
            <w:r>
              <w:rPr>
                <w:b/>
                <w:sz w:val="20"/>
                <w:szCs w:val="20"/>
                <w:lang w:eastAsia="sk-SK"/>
              </w:rPr>
              <w:t>39</w:t>
            </w:r>
            <w:r w:rsidR="00A17ABE" w:rsidRPr="00A075A6">
              <w:rPr>
                <w:b/>
                <w:sz w:val="20"/>
                <w:szCs w:val="20"/>
                <w:lang w:eastAsia="sk-SK"/>
              </w:rPr>
              <w:t xml:space="preserve"> %</w:t>
            </w:r>
          </w:p>
        </w:tc>
      </w:tr>
    </w:tbl>
    <w:p w:rsidR="00A17ABE" w:rsidRPr="00A075A6" w:rsidRDefault="00A17ABE" w:rsidP="00A17ABE">
      <w:pPr>
        <w:tabs>
          <w:tab w:val="left" w:pos="0"/>
        </w:tabs>
        <w:spacing w:after="0" w:line="240" w:lineRule="auto"/>
        <w:jc w:val="both"/>
        <w:rPr>
          <w:sz w:val="20"/>
          <w:szCs w:val="20"/>
        </w:rPr>
      </w:pPr>
      <w:r w:rsidRPr="00A075A6">
        <w:rPr>
          <w:b/>
          <w:color w:val="000000"/>
          <w:sz w:val="20"/>
          <w:szCs w:val="20"/>
        </w:rPr>
        <w:t xml:space="preserve">Zhodnotenie </w:t>
      </w:r>
      <w:r w:rsidRPr="00A075A6">
        <w:rPr>
          <w:color w:val="000000"/>
          <w:sz w:val="20"/>
          <w:szCs w:val="20"/>
        </w:rPr>
        <w:t>Podľa výsledkov sa druh nachádza v nepriaznivom sta</w:t>
      </w:r>
      <w:r w:rsidR="00DE7C61">
        <w:rPr>
          <w:color w:val="000000"/>
          <w:sz w:val="20"/>
          <w:szCs w:val="20"/>
        </w:rPr>
        <w:t>ve – C s dosiahnutou hodnotou 39</w:t>
      </w:r>
      <w:r w:rsidRPr="00A075A6">
        <w:rPr>
          <w:color w:val="000000"/>
          <w:sz w:val="20"/>
          <w:szCs w:val="20"/>
        </w:rPr>
        <w:t xml:space="preserve"> % maximálneho bodového ohodnotenia priaznivého stavu druhu v území. Tetrov pre CHVÚ Malá Fatra vykazuje dlhodobý pokles počtu tokajúcich samcov, možno predpokladať, že tento stav bude pokračovať aj v ďalších rokoch. Podobný pokles vykazuje aj v ďalších okolitých územiach. Viacero lokalít s jeho výskytom zaniklo pre rozvíjajúci sa turizmus.</w:t>
      </w:r>
    </w:p>
    <w:p w:rsidR="000E3164" w:rsidRDefault="000E3164" w:rsidP="00A17ABE">
      <w:pPr>
        <w:spacing w:after="0" w:line="240" w:lineRule="auto"/>
        <w:jc w:val="both"/>
        <w:rPr>
          <w:b/>
          <w:color w:val="000000"/>
          <w:sz w:val="20"/>
          <w:szCs w:val="20"/>
        </w:rPr>
      </w:pPr>
    </w:p>
    <w:p w:rsidR="00A17ABE" w:rsidRPr="00A075A6" w:rsidRDefault="00AC5AA5" w:rsidP="00A17ABE">
      <w:pPr>
        <w:spacing w:after="0" w:line="240" w:lineRule="auto"/>
        <w:jc w:val="both"/>
        <w:rPr>
          <w:b/>
          <w:color w:val="000000"/>
          <w:sz w:val="20"/>
          <w:szCs w:val="20"/>
        </w:rPr>
      </w:pPr>
      <w:r>
        <w:rPr>
          <w:b/>
          <w:color w:val="000000"/>
          <w:sz w:val="20"/>
          <w:szCs w:val="20"/>
        </w:rPr>
        <w:t>Definovanie stavu druhu žlna sivá (</w:t>
      </w:r>
      <w:r w:rsidR="00A17ABE" w:rsidRPr="00A075A6">
        <w:rPr>
          <w:b/>
          <w:bCs w:val="0"/>
          <w:i/>
          <w:color w:val="000000"/>
          <w:sz w:val="20"/>
          <w:szCs w:val="20"/>
        </w:rPr>
        <w:t>Picus canus</w:t>
      </w:r>
      <w:r w:rsidR="00A17ABE" w:rsidRPr="00A075A6">
        <w:rPr>
          <w:b/>
          <w:iCs/>
          <w:color w:val="000000"/>
          <w:sz w:val="20"/>
          <w:szCs w:val="20"/>
        </w:rPr>
        <w:t>)</w:t>
      </w:r>
      <w:r w:rsidR="00A17ABE" w:rsidRPr="00A075A6">
        <w:rPr>
          <w:b/>
          <w:color w:val="000000"/>
          <w:sz w:val="20"/>
          <w:szCs w:val="20"/>
        </w:rPr>
        <w:t xml:space="preserve"> v CHVÚ Malá Fatra</w:t>
      </w:r>
    </w:p>
    <w:tbl>
      <w:tblPr>
        <w:tblW w:w="5000" w:type="pct"/>
        <w:tblCellMar>
          <w:left w:w="22" w:type="dxa"/>
          <w:right w:w="5" w:type="dxa"/>
        </w:tblCellMar>
        <w:tblLook w:val="0000"/>
      </w:tblPr>
      <w:tblGrid>
        <w:gridCol w:w="371"/>
        <w:gridCol w:w="1776"/>
        <w:gridCol w:w="2277"/>
        <w:gridCol w:w="2420"/>
        <w:gridCol w:w="2274"/>
      </w:tblGrid>
      <w:tr w:rsidR="00A17ABE" w:rsidRPr="000D67B8" w:rsidTr="002D6BCD">
        <w:trPr>
          <w:cantSplit/>
          <w:trHeight w:val="668"/>
          <w:tblHeader/>
        </w:trPr>
        <w:tc>
          <w:tcPr>
            <w:tcW w:w="2147"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lastRenderedPageBreak/>
              <w:t>Kritériá hodnotenia</w:t>
            </w:r>
          </w:p>
        </w:tc>
        <w:tc>
          <w:tcPr>
            <w:tcW w:w="4697"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jc w:val="center"/>
              <w:rPr>
                <w:caps/>
                <w:color w:val="000000"/>
                <w:sz w:val="20"/>
                <w:szCs w:val="20"/>
              </w:rPr>
            </w:pPr>
            <w:r w:rsidRPr="000D67B8">
              <w:rPr>
                <w:caps/>
                <w:color w:val="000000"/>
                <w:sz w:val="20"/>
                <w:szCs w:val="20"/>
              </w:rPr>
              <w:t>Priaznivý stav</w:t>
            </w:r>
          </w:p>
        </w:tc>
        <w:tc>
          <w:tcPr>
            <w:tcW w:w="2274"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0D67B8" w:rsidRDefault="00A17ABE" w:rsidP="00B42991">
            <w:pPr>
              <w:spacing w:after="0" w:line="240" w:lineRule="auto"/>
              <w:jc w:val="center"/>
              <w:rPr>
                <w:caps/>
                <w:color w:val="000000"/>
                <w:sz w:val="20"/>
                <w:szCs w:val="20"/>
              </w:rPr>
            </w:pPr>
            <w:r w:rsidRPr="000D67B8">
              <w:rPr>
                <w:caps/>
                <w:color w:val="000000"/>
                <w:sz w:val="20"/>
                <w:szCs w:val="20"/>
              </w:rPr>
              <w:t>Nepriaznivý stav</w:t>
            </w:r>
          </w:p>
        </w:tc>
      </w:tr>
      <w:tr w:rsidR="00A17ABE" w:rsidRPr="000D67B8" w:rsidTr="002D6BCD">
        <w:trPr>
          <w:cantSplit/>
          <w:trHeight w:val="422"/>
          <w:tblHeader/>
        </w:trPr>
        <w:tc>
          <w:tcPr>
            <w:tcW w:w="2147" w:type="dxa"/>
            <w:gridSpan w:val="2"/>
            <w:vMerge/>
            <w:tcBorders>
              <w:top w:val="single" w:sz="4" w:space="0" w:color="000000"/>
              <w:left w:val="single" w:sz="18" w:space="0" w:color="000000"/>
              <w:bottom w:val="single" w:sz="4" w:space="0" w:color="000000"/>
              <w:right w:val="single" w:sz="4" w:space="0" w:color="000000"/>
            </w:tcBorders>
            <w:shd w:val="clear" w:color="auto" w:fill="C0C0C0"/>
            <w:vAlign w:val="center"/>
          </w:tcPr>
          <w:p w:rsidR="00A17ABE" w:rsidRPr="000D67B8" w:rsidRDefault="00A17ABE" w:rsidP="00B42991">
            <w:pPr>
              <w:spacing w:after="0" w:line="240" w:lineRule="auto"/>
              <w:jc w:val="center"/>
              <w:rPr>
                <w:color w:val="000000"/>
                <w:sz w:val="20"/>
                <w:szCs w:val="20"/>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pStyle w:val="Nadpis1"/>
              <w:spacing w:before="0" w:after="0" w:line="240" w:lineRule="auto"/>
              <w:jc w:val="center"/>
              <w:rPr>
                <w:rFonts w:ascii="Times New Roman" w:hAnsi="Times New Roman"/>
                <w:b w:val="0"/>
                <w:color w:val="000000"/>
                <w:sz w:val="20"/>
                <w:szCs w:val="20"/>
              </w:rPr>
            </w:pPr>
            <w:r w:rsidRPr="000D67B8">
              <w:rPr>
                <w:rFonts w:ascii="Times New Roman" w:hAnsi="Times New Roman"/>
                <w:b w:val="0"/>
                <w:color w:val="000000"/>
                <w:sz w:val="20"/>
                <w:szCs w:val="20"/>
              </w:rPr>
              <w:t>A</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B</w:t>
            </w:r>
          </w:p>
        </w:tc>
        <w:tc>
          <w:tcPr>
            <w:tcW w:w="2274"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C</w:t>
            </w:r>
          </w:p>
        </w:tc>
      </w:tr>
      <w:tr w:rsidR="00A17ABE" w:rsidRPr="000D67B8" w:rsidTr="002D6BCD">
        <w:trPr>
          <w:cantSplit/>
          <w:trHeight w:val="119"/>
          <w:tblHeader/>
        </w:trPr>
        <w:tc>
          <w:tcPr>
            <w:tcW w:w="2147"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priemerný</w:t>
            </w:r>
          </w:p>
        </w:tc>
        <w:tc>
          <w:tcPr>
            <w:tcW w:w="2274"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nepriaznivý</w:t>
            </w:r>
          </w:p>
        </w:tc>
      </w:tr>
      <w:tr w:rsidR="00A17ABE" w:rsidRPr="000D67B8" w:rsidTr="002D6BCD">
        <w:trPr>
          <w:cantSplit/>
          <w:trHeight w:val="1101"/>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populácia</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1.1. Populačná hustota/veľkosť populácie</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Hustota 0,6 a viac HP.km</w:t>
            </w:r>
            <w:r w:rsidRPr="000D67B8">
              <w:rPr>
                <w:color w:val="000000"/>
                <w:sz w:val="20"/>
                <w:szCs w:val="20"/>
                <w:vertAlign w:val="superscript"/>
              </w:rPr>
              <w:t>-2</w:t>
            </w:r>
            <w:r w:rsidRPr="000D67B8">
              <w:rPr>
                <w:color w:val="000000"/>
                <w:sz w:val="20"/>
                <w:szCs w:val="20"/>
              </w:rPr>
              <w:t xml:space="preserve"> optimálnych hlavných biotopov, resp. 21 a viac HP.100 km</w:t>
            </w:r>
            <w:r w:rsidRPr="000D67B8">
              <w:rPr>
                <w:color w:val="000000"/>
                <w:sz w:val="20"/>
                <w:szCs w:val="20"/>
                <w:vertAlign w:val="superscript"/>
              </w:rPr>
              <w:t>-2</w:t>
            </w:r>
            <w:r w:rsidRPr="000D67B8">
              <w:rPr>
                <w:color w:val="000000"/>
                <w:sz w:val="20"/>
                <w:szCs w:val="20"/>
              </w:rPr>
              <w:t xml:space="preserve"> suboptimálnych (&lt; 80 rokov)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Hustota 0,2 – 0,5 HP.km</w:t>
            </w:r>
            <w:r w:rsidRPr="000D67B8">
              <w:rPr>
                <w:color w:val="000000"/>
                <w:sz w:val="20"/>
                <w:szCs w:val="20"/>
                <w:vertAlign w:val="superscript"/>
              </w:rPr>
              <w:t>-2</w:t>
            </w:r>
            <w:r w:rsidRPr="000D67B8">
              <w:rPr>
                <w:color w:val="000000"/>
                <w:sz w:val="20"/>
                <w:szCs w:val="20"/>
              </w:rPr>
              <w:t xml:space="preserve"> optimálnych hlavných biotopov, resp. 6 – 20 HP.100 km</w:t>
            </w:r>
            <w:r w:rsidRPr="000D67B8">
              <w:rPr>
                <w:color w:val="000000"/>
                <w:sz w:val="20"/>
                <w:szCs w:val="20"/>
                <w:vertAlign w:val="superscript"/>
              </w:rPr>
              <w:t>-2</w:t>
            </w:r>
            <w:r w:rsidRPr="000D67B8">
              <w:rPr>
                <w:color w:val="000000"/>
                <w:sz w:val="20"/>
                <w:szCs w:val="20"/>
              </w:rPr>
              <w:t xml:space="preserve"> suboptimálnych (&lt; 80 rokov)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Hustota 0,1 a menej HP.km</w:t>
            </w:r>
            <w:r w:rsidRPr="000D67B8">
              <w:rPr>
                <w:color w:val="000000"/>
                <w:sz w:val="20"/>
                <w:szCs w:val="20"/>
                <w:vertAlign w:val="superscript"/>
              </w:rPr>
              <w:t>-2</w:t>
            </w:r>
            <w:r w:rsidRPr="000D67B8">
              <w:rPr>
                <w:color w:val="000000"/>
                <w:sz w:val="20"/>
                <w:szCs w:val="20"/>
              </w:rPr>
              <w:t xml:space="preserve"> suboptimálnych hlavných biotopov, resp. 5 a menej HP.100 km</w:t>
            </w:r>
            <w:r w:rsidRPr="000D67B8">
              <w:rPr>
                <w:color w:val="000000"/>
                <w:sz w:val="20"/>
                <w:szCs w:val="20"/>
                <w:vertAlign w:val="superscript"/>
              </w:rPr>
              <w:t>-2</w:t>
            </w:r>
            <w:r w:rsidRPr="000D67B8">
              <w:rPr>
                <w:color w:val="000000"/>
                <w:sz w:val="20"/>
                <w:szCs w:val="20"/>
              </w:rPr>
              <w:t xml:space="preserve"> ostatných (&lt; 60 rokov)</w:t>
            </w:r>
          </w:p>
        </w:tc>
      </w:tr>
      <w:tr w:rsidR="00A17ABE" w:rsidRPr="000D67B8" w:rsidTr="002D6BCD">
        <w:trPr>
          <w:cantSplit/>
          <w:trHeight w:val="791"/>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0D67B8"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1.2. Populačný trend</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Populačná hustota stúpa o 21 a viac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Populačná hustota je stabilná v medziach prirodzenej fluktuácie (±20 %)</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Populačná hustota klesá o 21 a viac %</w:t>
            </w:r>
          </w:p>
        </w:tc>
      </w:tr>
      <w:tr w:rsidR="00A17ABE" w:rsidRPr="000D67B8" w:rsidTr="002D6BCD">
        <w:trPr>
          <w:cantSplit/>
          <w:trHeight w:val="510"/>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0D67B8"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1.3. Veľkosť areálu</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76 a viac % tetrád kvadrátov DFS</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51 – 75 % tetrád kvadrátov DFS</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50 a menej % tetrád kvadrátov DFS</w:t>
            </w:r>
          </w:p>
        </w:tc>
      </w:tr>
      <w:tr w:rsidR="00A17ABE" w:rsidRPr="000D67B8" w:rsidTr="002D6BCD">
        <w:trPr>
          <w:cantSplit/>
          <w:trHeight w:val="510"/>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0D67B8"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1.4. Areálový trend</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Areál sa zväčšuje o 21 a viac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Areál je stabilný, zmeny sú v rozpätí ±20 %</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Areál sa zmenšuje o 21 a viac %</w:t>
            </w:r>
          </w:p>
        </w:tc>
      </w:tr>
      <w:tr w:rsidR="00A17ABE" w:rsidRPr="000D67B8" w:rsidTr="002D6BCD">
        <w:trPr>
          <w:cantSplit/>
          <w:trHeight w:val="510"/>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t>biotop</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2.1. Hniezdny biotop</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Staré (81 a viac rokov) z 0 – 5 % fragmentované listnaté a zmiešané lesy s prevahou listnáčov, s 1501 a viac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v ca 500–800 m n. m., susediace s tradične využívanými nelesnými biotopmi s množstvom mravenísk, zaberajú 66 a viac % potenciálne vhodných biotopov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Staršie strednoveké (do 80 rokov) zo 6 – 15 % fragmentované listnaté a zmiešané lesy s 301 – 1500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susediace s nelesnými biotopmi tradične využívanými z 11 – 35 % s dostatkom mravenísk, zaberajú 66 a viac % potenciálne vhodných biotopov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Strednoveké a mladšie (60 a menej rokov) zo 16 a viac % fragmentované ihličnaté a zmiešané lesy s 300 a menej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0D67B8" w:rsidTr="002D6BCD">
        <w:trPr>
          <w:cantSplit/>
          <w:trHeight w:val="1149"/>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0D67B8"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2.2. Potravný biotop</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51 a viac % hniezdnych biotopov susedí s tradične využívanými (z 36 a viac %) nelesnými biotopmi s nízkou travinno-bylinnou vegetáciou, množstvom mravenísk, členitými lesnými okrajmi a inými ekotonmi</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16 – 50 % hniezdnych biotopov susedí s tradične využívanými (z 11 – 35 %) nelesnými biotopmi s nízkou travinno-bylinnou vegetáciou, dostatkom mravenísk a prítomnosťou lesných okrajov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15 a menej % hniezdnych biotopov susedí s tradične využívanými (z 10 a menej %) nelesnými biotopmi s nízkou travinno-bylinnou vegetáciou bez významnejšieho výskytu mravenísk a lesných okrajov</w:t>
            </w:r>
          </w:p>
        </w:tc>
      </w:tr>
      <w:tr w:rsidR="00A17ABE" w:rsidRPr="000D67B8" w:rsidTr="002D6BCD">
        <w:trPr>
          <w:cantSplit/>
          <w:trHeight w:val="765"/>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0D67B8"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2.3. Biotop zimovania</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Staré (81 a viac rokov) z 0 – 5 % fragmentované listnaté a zmiešané lesy s prevahou listnáčov, s 1501 a viac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v ca 500 – 800 m n. m., staré sady, parky a lužné lesy, susediace s tradične využívanými nelesnými biotopmi s množstvom mravenísk, zaberajú 66 a viac % potenciálne vhodných biotopov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Staršie strednoveké (do 80 rokov) zo 6 – 15 % fragmentované listnaté a zmiešané lesy s 301 – 1500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lesné okraje, sady, parky, lužné lesy a suburbánna drevinová vegetácia, susediaca s nelesnými biotopmi tradične využívanými z 11 – 35 % s dostatkom mravenísk, zaberá 66 a viac % potenciálne vhodných biotopov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Strednoveké a mladšie (60 a menej rokov) zo 16 a viac % fragmentované ihličnaté a zmiešané lesy s 300 a menej m</w:t>
            </w:r>
            <w:r w:rsidRPr="000D67B8">
              <w:rPr>
                <w:color w:val="000000"/>
                <w:sz w:val="20"/>
                <w:szCs w:val="20"/>
                <w:vertAlign w:val="superscript"/>
              </w:rPr>
              <w:t>3</w:t>
            </w:r>
            <w:r w:rsidRPr="000D67B8">
              <w:rPr>
                <w:color w:val="000000"/>
                <w:sz w:val="20"/>
                <w:szCs w:val="20"/>
              </w:rPr>
              <w:t>.km</w:t>
            </w:r>
            <w:r w:rsidRPr="000D67B8">
              <w:rPr>
                <w:color w:val="000000"/>
                <w:sz w:val="20"/>
                <w:szCs w:val="20"/>
                <w:vertAlign w:val="superscript"/>
              </w:rPr>
              <w:t>-2</w:t>
            </w:r>
            <w:r w:rsidRPr="000D67B8">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0D67B8" w:rsidTr="002D6BCD">
        <w:trPr>
          <w:cantSplit/>
          <w:trHeight w:val="765"/>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0D67B8" w:rsidRDefault="00A17ABE" w:rsidP="00B42991">
            <w:pPr>
              <w:spacing w:after="0" w:line="240" w:lineRule="auto"/>
              <w:jc w:val="center"/>
              <w:rPr>
                <w:color w:val="000000"/>
                <w:sz w:val="20"/>
                <w:szCs w:val="20"/>
              </w:rPr>
            </w:pPr>
            <w:r w:rsidRPr="000D67B8">
              <w:rPr>
                <w:color w:val="000000"/>
                <w:sz w:val="20"/>
                <w:szCs w:val="20"/>
              </w:rPr>
              <w:lastRenderedPageBreak/>
              <w:t>ohrozenia</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3.1. Populácia</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Je neúmyselne vyrušovaná (lesohospodársky, rekreáciou) na 0 – 2 % hniezdisk</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Je neúmyselne vyrušovaná (lesohospodársky, rekreáciou) na 3 – 15 % hniezdisk</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Je vyrušovaná (lesohospodársky, rekreáciou) na 16 a viac % hniezdisk a ohrozená zmenami hospodárenia</w:t>
            </w:r>
          </w:p>
        </w:tc>
      </w:tr>
      <w:tr w:rsidR="00A17ABE" w:rsidRPr="000D67B8" w:rsidTr="002D6BCD">
        <w:trPr>
          <w:cantSplit/>
          <w:trHeight w:val="765"/>
        </w:trPr>
        <w:tc>
          <w:tcPr>
            <w:tcW w:w="371" w:type="dxa"/>
            <w:vMerge/>
            <w:tcBorders>
              <w:top w:val="single" w:sz="4" w:space="0" w:color="000000"/>
              <w:left w:val="single" w:sz="18" w:space="0" w:color="000000"/>
              <w:bottom w:val="single" w:sz="18" w:space="0" w:color="000000"/>
              <w:right w:val="single" w:sz="4" w:space="0" w:color="000000"/>
            </w:tcBorders>
            <w:shd w:val="clear" w:color="auto" w:fill="00FFFF"/>
            <w:textDirection w:val="btLr"/>
            <w:vAlign w:val="center"/>
          </w:tcPr>
          <w:p w:rsidR="00A17ABE" w:rsidRPr="000D67B8" w:rsidRDefault="00A17ABE" w:rsidP="00B42991">
            <w:pPr>
              <w:spacing w:after="0" w:line="240" w:lineRule="auto"/>
              <w:jc w:val="center"/>
              <w:rPr>
                <w:color w:val="000000"/>
                <w:sz w:val="20"/>
                <w:szCs w:val="20"/>
              </w:rPr>
            </w:pPr>
          </w:p>
        </w:tc>
        <w:tc>
          <w:tcPr>
            <w:tcW w:w="1776"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0D67B8" w:rsidRDefault="00A17ABE" w:rsidP="00B42991">
            <w:pPr>
              <w:spacing w:after="0" w:line="240" w:lineRule="auto"/>
              <w:rPr>
                <w:color w:val="000000"/>
                <w:sz w:val="20"/>
                <w:szCs w:val="20"/>
              </w:rPr>
            </w:pPr>
            <w:r w:rsidRPr="000D67B8">
              <w:rPr>
                <w:color w:val="000000"/>
                <w:sz w:val="20"/>
                <w:szCs w:val="20"/>
              </w:rPr>
              <w:t xml:space="preserve">3.2. Biotop </w:t>
            </w:r>
          </w:p>
        </w:tc>
        <w:tc>
          <w:tcPr>
            <w:tcW w:w="2277" w:type="dxa"/>
            <w:tcBorders>
              <w:top w:val="single" w:sz="4" w:space="0" w:color="000000"/>
              <w:left w:val="single" w:sz="4" w:space="0" w:color="000000"/>
              <w:bottom w:val="single" w:sz="18"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Žiadne veľkoplošné holoruby, cesty ani iné straty hlavných hniezdnych a potravných biotopov (sú len z 1 – 5 % fragmentované), resp. ich podiel vzrastá; zmeny drevinového zloženia len v prospech listnáčov alebo žiadne</w:t>
            </w:r>
          </w:p>
        </w:tc>
        <w:tc>
          <w:tcPr>
            <w:tcW w:w="2420" w:type="dxa"/>
            <w:tcBorders>
              <w:top w:val="single" w:sz="4" w:space="0" w:color="000000"/>
              <w:left w:val="single" w:sz="4" w:space="0" w:color="000000"/>
              <w:bottom w:val="single" w:sz="18" w:space="0" w:color="000000"/>
              <w:right w:val="single" w:sz="4"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Málo (5 a menej %) veľkoplošných holorubov; cesty, zmeny drevinového zloženia v prospech smreka, straty a fragmentácia hlavných hniezdnych a potravných biotopov spolu na 6 – 15 % ich výmery</w:t>
            </w:r>
          </w:p>
        </w:tc>
        <w:tc>
          <w:tcPr>
            <w:tcW w:w="2274" w:type="dxa"/>
            <w:tcBorders>
              <w:top w:val="single" w:sz="4" w:space="0" w:color="000000"/>
              <w:left w:val="single" w:sz="4" w:space="0" w:color="000000"/>
              <w:bottom w:val="single" w:sz="18" w:space="0" w:color="000000"/>
              <w:right w:val="single" w:sz="18" w:space="0" w:color="000000"/>
            </w:tcBorders>
            <w:shd w:val="clear" w:color="auto" w:fill="auto"/>
          </w:tcPr>
          <w:p w:rsidR="00A17ABE" w:rsidRPr="000D67B8" w:rsidRDefault="00A17ABE" w:rsidP="00B42991">
            <w:pPr>
              <w:spacing w:after="0" w:line="240" w:lineRule="auto"/>
              <w:jc w:val="center"/>
              <w:rPr>
                <w:color w:val="000000"/>
                <w:sz w:val="20"/>
                <w:szCs w:val="20"/>
              </w:rPr>
            </w:pPr>
            <w:r w:rsidRPr="000D67B8">
              <w:rPr>
                <w:color w:val="000000"/>
                <w:sz w:val="20"/>
                <w:szCs w:val="20"/>
              </w:rPr>
              <w:t>Veľkoplošné holoruby, cesty, zmeny drevinového zloženia v prospech smreka, straty a fragmentácia hlavných hniezdnych a potravných biotopov spolu na 16 a viac % ich výmery</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rPr>
          <w:color w:val="000000"/>
          <w:sz w:val="20"/>
          <w:szCs w:val="20"/>
        </w:rPr>
      </w:pPr>
    </w:p>
    <w:p w:rsidR="00A17ABE" w:rsidRPr="00A075A6" w:rsidRDefault="00A17ABE" w:rsidP="00A17ABE">
      <w:pPr>
        <w:spacing w:after="0" w:line="240" w:lineRule="auto"/>
        <w:ind w:firstLine="708"/>
        <w:rPr>
          <w:color w:val="000000"/>
          <w:sz w:val="20"/>
          <w:szCs w:val="20"/>
        </w:rPr>
      </w:pPr>
      <w:r w:rsidRPr="00A075A6">
        <w:rPr>
          <w:color w:val="000000"/>
          <w:sz w:val="20"/>
          <w:szCs w:val="20"/>
        </w:rPr>
        <w:t>Hodnotiaca tabuľka:</w:t>
      </w:r>
    </w:p>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rPr>
          <w:color w:val="000000"/>
          <w:sz w:val="20"/>
          <w:szCs w:val="20"/>
        </w:rPr>
      </w:pPr>
    </w:p>
    <w:tbl>
      <w:tblPr>
        <w:tblW w:w="6862" w:type="dxa"/>
        <w:tblInd w:w="1713" w:type="dxa"/>
        <w:tblCellMar>
          <w:left w:w="51" w:type="dxa"/>
          <w:right w:w="70" w:type="dxa"/>
        </w:tblCellMar>
        <w:tblLook w:val="0000"/>
      </w:tblPr>
      <w:tblGrid>
        <w:gridCol w:w="441"/>
        <w:gridCol w:w="2853"/>
        <w:gridCol w:w="792"/>
        <w:gridCol w:w="764"/>
        <w:gridCol w:w="2012"/>
      </w:tblGrid>
      <w:tr w:rsidR="00A17ABE" w:rsidRPr="00A075A6" w:rsidTr="00B42991">
        <w:trPr>
          <w:cantSplit/>
          <w:trHeight w:val="517"/>
        </w:trPr>
        <w:tc>
          <w:tcPr>
            <w:tcW w:w="3295"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92"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764"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(0</w:t>
            </w:r>
            <w:r w:rsidRPr="00A075A6">
              <w:rPr>
                <w:bCs w:val="0"/>
                <w:color w:val="000000"/>
                <w:sz w:val="20"/>
                <w:szCs w:val="20"/>
              </w:rPr>
              <w:t>–</w:t>
            </w:r>
            <w:r w:rsidRPr="00A075A6">
              <w:rPr>
                <w:b/>
                <w:bCs w:val="0"/>
                <w:color w:val="000000"/>
                <w:sz w:val="20"/>
                <w:szCs w:val="20"/>
                <w:lang w:eastAsia="sk-SK"/>
              </w:rPr>
              <w:t>3)</w:t>
            </w:r>
          </w:p>
        </w:tc>
        <w:tc>
          <w:tcPr>
            <w:tcW w:w="2011"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B42991">
        <w:trPr>
          <w:cantSplit/>
          <w:trHeight w:val="517"/>
        </w:trPr>
        <w:tc>
          <w:tcPr>
            <w:tcW w:w="3295"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011"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populačná hustota/veľkosť populácie</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areálu</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 zimovania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r>
      <w:tr w:rsidR="00A17ABE"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color w:val="000000"/>
                <w:sz w:val="20"/>
                <w:szCs w:val="20"/>
              </w:rPr>
              <w:t>populácia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Cs w:val="0"/>
                <w:color w:val="000000"/>
                <w:sz w:val="20"/>
                <w:szCs w:val="20"/>
              </w:rPr>
            </w:pPr>
            <w:r w:rsidRPr="00A075A6">
              <w:rPr>
                <w:color w:val="000000"/>
                <w:sz w:val="20"/>
                <w:szCs w:val="20"/>
              </w:rPr>
              <w:t>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r>
      <w:tr w:rsidR="00A17ABE" w:rsidRPr="00A075A6" w:rsidTr="00B42991">
        <w:trPr>
          <w:trHeight w:val="326"/>
        </w:trPr>
        <w:tc>
          <w:tcPr>
            <w:tcW w:w="4851"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Dosiahnutá hodnota spolu:</w:t>
            </w:r>
          </w:p>
        </w:tc>
        <w:tc>
          <w:tcPr>
            <w:tcW w:w="2011"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30</w:t>
            </w:r>
          </w:p>
        </w:tc>
      </w:tr>
      <w:tr w:rsidR="00A17ABE" w:rsidRPr="00A075A6" w:rsidTr="00B42991">
        <w:trPr>
          <w:trHeight w:val="315"/>
        </w:trPr>
        <w:tc>
          <w:tcPr>
            <w:tcW w:w="4851"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Maximálna možná hodnota (∑ váh × 3):</w:t>
            </w:r>
          </w:p>
        </w:tc>
        <w:tc>
          <w:tcPr>
            <w:tcW w:w="2011"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60</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(percentový podiel dosiahnutej hodnoty z možnej hodnoty):</w:t>
      </w:r>
    </w:p>
    <w:p w:rsidR="00A17ABE" w:rsidRPr="00A075A6" w:rsidRDefault="00A17ABE" w:rsidP="002D6BCD">
      <w:pPr>
        <w:spacing w:after="0" w:line="240" w:lineRule="auto"/>
        <w:rPr>
          <w:color w:val="000000"/>
          <w:sz w:val="20"/>
          <w:szCs w:val="20"/>
        </w:rPr>
      </w:pPr>
      <w:r w:rsidRPr="00A075A6">
        <w:rPr>
          <w:color w:val="000000"/>
          <w:sz w:val="20"/>
          <w:szCs w:val="20"/>
        </w:rPr>
        <w:t xml:space="preserve">Percentá: </w:t>
      </w:r>
    </w:p>
    <w:tbl>
      <w:tblPr>
        <w:tblW w:w="2933" w:type="dxa"/>
        <w:tblInd w:w="3366" w:type="dxa"/>
        <w:tblCellMar>
          <w:left w:w="51" w:type="dxa"/>
          <w:right w:w="70" w:type="dxa"/>
        </w:tblCellMar>
        <w:tblLook w:val="0000"/>
      </w:tblPr>
      <w:tblGrid>
        <w:gridCol w:w="1038"/>
        <w:gridCol w:w="929"/>
        <w:gridCol w:w="966"/>
      </w:tblGrid>
      <w:tr w:rsidR="00A17ABE" w:rsidRPr="00A075A6" w:rsidTr="00B42991">
        <w:trPr>
          <w:trHeight w:val="255"/>
        </w:trPr>
        <w:tc>
          <w:tcPr>
            <w:tcW w:w="103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929"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966"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03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100–78 %</w:t>
            </w:r>
          </w:p>
        </w:tc>
        <w:tc>
          <w:tcPr>
            <w:tcW w:w="9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77–55 %</w:t>
            </w:r>
          </w:p>
        </w:tc>
        <w:tc>
          <w:tcPr>
            <w:tcW w:w="966"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54–33 %</w:t>
            </w:r>
          </w:p>
        </w:tc>
      </w:tr>
      <w:tr w:rsidR="00A17ABE" w:rsidRPr="00A075A6" w:rsidTr="00B42991">
        <w:trPr>
          <w:trHeight w:val="255"/>
        </w:trPr>
        <w:tc>
          <w:tcPr>
            <w:tcW w:w="103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929" w:type="dxa"/>
            <w:tcBorders>
              <w:top w:val="single" w:sz="4" w:space="0" w:color="000000"/>
              <w:left w:val="single" w:sz="4"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966"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50 %</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jc w:val="both"/>
        <w:rPr>
          <w:sz w:val="20"/>
          <w:szCs w:val="20"/>
        </w:rPr>
      </w:pPr>
      <w:r w:rsidRPr="00A075A6">
        <w:rPr>
          <w:b/>
          <w:color w:val="000000"/>
          <w:sz w:val="20"/>
          <w:szCs w:val="20"/>
        </w:rPr>
        <w:t xml:space="preserve">Zhodnotenie </w:t>
      </w:r>
      <w:r w:rsidRPr="00A075A6">
        <w:rPr>
          <w:color w:val="000000"/>
          <w:sz w:val="20"/>
          <w:szCs w:val="20"/>
        </w:rPr>
        <w:t>Na základe aktuálneho hodnotenia priaznivého stavu žlny sivej v CHVÚ Malá Fatra, ktoré dosiahlo 50 % z maximálneho bodového ohodnotenia príslušných kritérií, je celkový priaznivý stav druhu v území hodnotený ako nepriaznivý. Medzi jeho hlavné príčiny môžu patriť najmä dlhodobé straty a fragmentácia optimálnych biotopov, a to ako hniezdnych (intenzívne sprístupňovanie a ťažba starých listnatých a zmiešaných lesov, zmeny ich konfigurácie a drevinového zloženia v prospech smreka), tak aj potravných (zanechávanie tradičného využívania priľahlých lúk a pasienkov, ich urbanizácia).</w:t>
      </w:r>
    </w:p>
    <w:p w:rsidR="00A17ABE" w:rsidRPr="00A075A6" w:rsidRDefault="00A17ABE" w:rsidP="00A17ABE">
      <w:pPr>
        <w:spacing w:after="0" w:line="240" w:lineRule="auto"/>
        <w:rPr>
          <w:color w:val="000000"/>
          <w:sz w:val="20"/>
          <w:szCs w:val="20"/>
        </w:rPr>
      </w:pPr>
    </w:p>
    <w:p w:rsidR="00A17ABE" w:rsidRDefault="00A17ABE" w:rsidP="00A17ABE">
      <w:pPr>
        <w:spacing w:after="0" w:line="240" w:lineRule="auto"/>
        <w:rPr>
          <w:b/>
          <w:color w:val="000000"/>
          <w:sz w:val="20"/>
          <w:szCs w:val="20"/>
        </w:rPr>
      </w:pPr>
    </w:p>
    <w:p w:rsidR="000D67B8" w:rsidRDefault="000D67B8" w:rsidP="00A17ABE">
      <w:pPr>
        <w:spacing w:after="0" w:line="240" w:lineRule="auto"/>
        <w:rPr>
          <w:b/>
          <w:color w:val="000000"/>
          <w:sz w:val="20"/>
          <w:szCs w:val="20"/>
        </w:rPr>
      </w:pPr>
    </w:p>
    <w:p w:rsidR="00A17ABE" w:rsidRPr="000E3164" w:rsidRDefault="00A17ABE" w:rsidP="00A17ABE">
      <w:pPr>
        <w:spacing w:after="0" w:line="240" w:lineRule="auto"/>
        <w:rPr>
          <w:b/>
          <w:i/>
          <w:color w:val="000000"/>
          <w:sz w:val="20"/>
          <w:szCs w:val="20"/>
        </w:rPr>
      </w:pPr>
      <w:r w:rsidRPr="00A075A6">
        <w:rPr>
          <w:b/>
          <w:color w:val="000000"/>
          <w:sz w:val="20"/>
          <w:szCs w:val="20"/>
        </w:rPr>
        <w:lastRenderedPageBreak/>
        <w:t>Defino</w:t>
      </w:r>
      <w:r w:rsidR="00AC5AA5">
        <w:rPr>
          <w:b/>
          <w:color w:val="000000"/>
          <w:sz w:val="20"/>
          <w:szCs w:val="20"/>
        </w:rPr>
        <w:t>vanie priaznivého stavu druhu ďubník</w:t>
      </w:r>
      <w:r w:rsidRPr="00A075A6">
        <w:rPr>
          <w:b/>
          <w:color w:val="000000"/>
          <w:sz w:val="20"/>
          <w:szCs w:val="20"/>
        </w:rPr>
        <w:t xml:space="preserve"> trojprstého </w:t>
      </w:r>
      <w:r w:rsidRPr="00A075A6">
        <w:rPr>
          <w:b/>
          <w:iCs/>
          <w:color w:val="000000"/>
          <w:sz w:val="20"/>
          <w:szCs w:val="20"/>
        </w:rPr>
        <w:t>(</w:t>
      </w:r>
      <w:r w:rsidRPr="00A075A6">
        <w:rPr>
          <w:b/>
          <w:i/>
          <w:color w:val="000000"/>
          <w:sz w:val="20"/>
          <w:szCs w:val="20"/>
        </w:rPr>
        <w:t>Picoides tridactylus</w:t>
      </w:r>
      <w:r w:rsidR="00AC5AA5">
        <w:rPr>
          <w:b/>
          <w:iCs/>
          <w:color w:val="000000"/>
          <w:sz w:val="20"/>
          <w:szCs w:val="20"/>
        </w:rPr>
        <w:t>) v </w:t>
      </w:r>
      <w:r w:rsidRPr="00A075A6">
        <w:rPr>
          <w:b/>
          <w:iCs/>
          <w:color w:val="000000"/>
          <w:sz w:val="20"/>
          <w:szCs w:val="20"/>
        </w:rPr>
        <w:t>CHVÚ Malá Fatra</w:t>
      </w:r>
    </w:p>
    <w:tbl>
      <w:tblPr>
        <w:tblW w:w="9639" w:type="dxa"/>
        <w:tblCellMar>
          <w:left w:w="22" w:type="dxa"/>
          <w:right w:w="5" w:type="dxa"/>
        </w:tblCellMar>
        <w:tblLook w:val="0000"/>
      </w:tblPr>
      <w:tblGrid>
        <w:gridCol w:w="390"/>
        <w:gridCol w:w="1585"/>
        <w:gridCol w:w="2409"/>
        <w:gridCol w:w="2414"/>
        <w:gridCol w:w="2841"/>
      </w:tblGrid>
      <w:tr w:rsidR="00A17ABE" w:rsidRPr="00A075A6" w:rsidTr="00B42991">
        <w:trPr>
          <w:cantSplit/>
          <w:trHeight w:val="285"/>
          <w:tblHeader/>
        </w:trPr>
        <w:tc>
          <w:tcPr>
            <w:tcW w:w="1975"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825"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839"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285"/>
          <w:tblHeader/>
        </w:trPr>
        <w:tc>
          <w:tcPr>
            <w:tcW w:w="1975" w:type="dxa"/>
            <w:gridSpan w:val="2"/>
            <w:vMerge/>
            <w:tcBorders>
              <w:top w:val="single" w:sz="4" w:space="0" w:color="000000"/>
              <w:left w:val="single" w:sz="18" w:space="0" w:color="000000"/>
              <w:bottom w:val="single" w:sz="4" w:space="0" w:color="000000"/>
              <w:right w:val="single" w:sz="4" w:space="0" w:color="000000"/>
            </w:tcBorders>
            <w:shd w:val="clear" w:color="auto" w:fill="C0C0C0"/>
            <w:vAlign w:val="center"/>
          </w:tcPr>
          <w:p w:rsidR="00A17ABE" w:rsidRPr="00A075A6" w:rsidRDefault="00A17ABE" w:rsidP="00B42991">
            <w:pPr>
              <w:spacing w:after="0" w:line="240" w:lineRule="auto"/>
              <w:jc w:val="center"/>
              <w:rPr>
                <w:b/>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pStyle w:val="Nadpis1"/>
              <w:spacing w:before="0" w:after="0" w:line="240" w:lineRule="auto"/>
              <w:jc w:val="center"/>
              <w:rPr>
                <w:rFonts w:ascii="Times New Roman" w:hAnsi="Times New Roman"/>
                <w:color w:val="000000"/>
                <w:sz w:val="20"/>
                <w:szCs w:val="20"/>
              </w:rPr>
            </w:pPr>
            <w:r w:rsidRPr="00A075A6">
              <w:rPr>
                <w:rFonts w:ascii="Times New Roman" w:hAnsi="Times New Roman"/>
                <w:color w:val="000000"/>
                <w:sz w:val="20"/>
                <w:szCs w:val="20"/>
              </w:rPr>
              <w:t>A</w:t>
            </w:r>
          </w:p>
        </w:tc>
        <w:tc>
          <w:tcPr>
            <w:tcW w:w="24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840"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trPr>
        <w:tc>
          <w:tcPr>
            <w:tcW w:w="1975"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4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840"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1061"/>
        </w:trPr>
        <w:tc>
          <w:tcPr>
            <w:tcW w:w="39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hustota/veľkosť populácie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11 a viac HP.km</w:t>
            </w:r>
            <w:r w:rsidRPr="00A075A6">
              <w:rPr>
                <w:color w:val="000000"/>
                <w:sz w:val="20"/>
                <w:szCs w:val="20"/>
                <w:vertAlign w:val="superscript"/>
              </w:rPr>
              <w:t>-2</w:t>
            </w:r>
            <w:r w:rsidRPr="00A075A6">
              <w:rPr>
                <w:color w:val="000000"/>
                <w:sz w:val="20"/>
                <w:szCs w:val="20"/>
              </w:rPr>
              <w:t xml:space="preserve"> optimálnych hlavných biotopov, resp. 51 a viac HP.100 km</w:t>
            </w:r>
            <w:r w:rsidRPr="00A075A6">
              <w:rPr>
                <w:color w:val="000000"/>
                <w:sz w:val="20"/>
                <w:szCs w:val="20"/>
                <w:vertAlign w:val="superscript"/>
              </w:rPr>
              <w:t>-2</w:t>
            </w:r>
            <w:r w:rsidRPr="00A075A6">
              <w:rPr>
                <w:color w:val="000000"/>
                <w:sz w:val="20"/>
                <w:szCs w:val="20"/>
              </w:rPr>
              <w:t xml:space="preserve"> suboptimálnych (&gt; 60 rokov)</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3 – 10 HP.km</w:t>
            </w:r>
            <w:r w:rsidRPr="00A075A6">
              <w:rPr>
                <w:color w:val="000000"/>
                <w:sz w:val="20"/>
                <w:szCs w:val="20"/>
                <w:vertAlign w:val="superscript"/>
              </w:rPr>
              <w:t>-2</w:t>
            </w:r>
            <w:r w:rsidRPr="00A075A6">
              <w:rPr>
                <w:color w:val="000000"/>
                <w:sz w:val="20"/>
                <w:szCs w:val="20"/>
              </w:rPr>
              <w:t xml:space="preserve"> optimálnych hlavných biotopov, resp. 21 – 50 HP.100 km</w:t>
            </w:r>
            <w:r w:rsidRPr="00A075A6">
              <w:rPr>
                <w:color w:val="000000"/>
                <w:sz w:val="20"/>
                <w:szCs w:val="20"/>
                <w:vertAlign w:val="superscript"/>
              </w:rPr>
              <w:t>-2</w:t>
            </w:r>
            <w:r w:rsidRPr="00A075A6">
              <w:rPr>
                <w:color w:val="000000"/>
                <w:sz w:val="20"/>
                <w:szCs w:val="20"/>
              </w:rPr>
              <w:t xml:space="preserve"> suboptimálnych (&gt; 60 rokov)</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2 a menej HP.km</w:t>
            </w:r>
            <w:r w:rsidRPr="00A075A6">
              <w:rPr>
                <w:color w:val="000000"/>
                <w:sz w:val="20"/>
                <w:szCs w:val="20"/>
                <w:vertAlign w:val="superscript"/>
              </w:rPr>
              <w:t>-2</w:t>
            </w:r>
            <w:r w:rsidRPr="00A075A6">
              <w:rPr>
                <w:color w:val="000000"/>
                <w:sz w:val="20"/>
                <w:szCs w:val="20"/>
              </w:rPr>
              <w:t xml:space="preserve"> suboptimálnych hlavných biotopov, resp. 20 a menej HP.100 km</w:t>
            </w:r>
            <w:r w:rsidRPr="00A075A6">
              <w:rPr>
                <w:color w:val="000000"/>
                <w:sz w:val="20"/>
                <w:szCs w:val="20"/>
                <w:vertAlign w:val="superscript"/>
              </w:rPr>
              <w:t>-2</w:t>
            </w:r>
            <w:r w:rsidRPr="00A075A6">
              <w:rPr>
                <w:color w:val="000000"/>
                <w:sz w:val="20"/>
                <w:szCs w:val="20"/>
              </w:rPr>
              <w:t xml:space="preserve"> ostatných (&gt; 50 rokov)</w:t>
            </w:r>
          </w:p>
        </w:tc>
      </w:tr>
      <w:tr w:rsidR="00A17ABE" w:rsidRPr="00A075A6" w:rsidTr="00B42991">
        <w:trPr>
          <w:cantSplit/>
          <w:trHeight w:val="1018"/>
        </w:trPr>
        <w:tc>
          <w:tcPr>
            <w:tcW w:w="39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stúpa o 21 a viac %</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je stabilná v medziach prirodzenej fluktuácie (±20 %)</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klesá o 21 a viac %</w:t>
            </w:r>
          </w:p>
        </w:tc>
      </w:tr>
      <w:tr w:rsidR="00A17ABE" w:rsidRPr="00A075A6" w:rsidTr="00B42991">
        <w:trPr>
          <w:cantSplit/>
          <w:trHeight w:val="510"/>
        </w:trPr>
        <w:tc>
          <w:tcPr>
            <w:tcW w:w="39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41 a viac % tetrád kvadrátov DFS</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31 – 40 % tetrád kvadrátov DFS</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30 a menej % tetrád kvadrátov DFS</w:t>
            </w:r>
          </w:p>
        </w:tc>
      </w:tr>
      <w:tr w:rsidR="00A17ABE" w:rsidRPr="00A075A6" w:rsidTr="00B42991">
        <w:trPr>
          <w:cantSplit/>
          <w:trHeight w:val="510"/>
        </w:trPr>
        <w:tc>
          <w:tcPr>
            <w:tcW w:w="39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1.4. Areálový trend</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zväčšuje o 21 a viac %</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je stabilný, zmeny sú v rozpätí ±20 %</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zmenšuje o 21 a viac %</w:t>
            </w:r>
          </w:p>
        </w:tc>
      </w:tr>
      <w:tr w:rsidR="00A17ABE" w:rsidRPr="00A075A6" w:rsidTr="00B42991">
        <w:trPr>
          <w:cantSplit/>
          <w:trHeight w:val="510"/>
        </w:trPr>
        <w:tc>
          <w:tcPr>
            <w:tcW w:w="39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horské ihličnaté a zmiešané lesy s prevahou ihličnanov zaberajú 66 a viac % potenciálne vhodných biotopov</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ihličnaté a zmiešané lesy s prevahou ihličnanov zaberajú 40 a viac % potenciálne vhodných biotopov</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lesy alebo lesy s veľkou prevahou listnáčov (80 a viac %) zaberajú 40 a viac % potenciálne vhodných biotopov</w:t>
            </w:r>
          </w:p>
        </w:tc>
      </w:tr>
      <w:tr w:rsidR="00A17ABE" w:rsidRPr="00A075A6" w:rsidTr="00B42991">
        <w:trPr>
          <w:cantSplit/>
          <w:trHeight w:val="1149"/>
        </w:trPr>
        <w:tc>
          <w:tcPr>
            <w:tcW w:w="39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2.2. Potravný biotop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horské ihličnaté a zmiešané lesy s prevahou ihličnanov a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66 a viac % potenciálne vhodných biotopov</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ihličnaté a zmiešané lesy s prevahou ihličnanov a 101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40 a viac % potenciálne vhodných biotopov</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(61 a menej rokov) lesy alebo lesy s veľkou prevahou listnáčov (80 a viac %) a 100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40 a viac % potenciálne vhodných biotopov</w:t>
            </w:r>
          </w:p>
        </w:tc>
      </w:tr>
      <w:tr w:rsidR="00A17ABE" w:rsidRPr="00A075A6" w:rsidTr="00B42991">
        <w:trPr>
          <w:cantSplit/>
          <w:trHeight w:val="765"/>
        </w:trPr>
        <w:tc>
          <w:tcPr>
            <w:tcW w:w="39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Biotop zimovania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horské ihličnaté a zmiešané lesy s prevahou ihličnanov a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66 a viac % potenciálne vhodných biotopov</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ihličnaté a zmiešané lesy s prevahou ihličnanov a 101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40 a viac % potenciálne vhodných biotopov</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(61 a menej rokov) lesy alebo lesy s veľkou prevahou listnáčov (80 a viac %) a 100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mŕtvych a odumierajúcich stojacich stromov zaberajú 40 a viac % potenciálne vhodných biotopov</w:t>
            </w:r>
          </w:p>
        </w:tc>
      </w:tr>
      <w:tr w:rsidR="00A17ABE" w:rsidRPr="00A075A6" w:rsidTr="00B42991">
        <w:trPr>
          <w:cantSplit/>
          <w:trHeight w:val="765"/>
        </w:trPr>
        <w:tc>
          <w:tcPr>
            <w:tcW w:w="39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ohrozenia</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0 – 2 % hniezdisk</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3 – 15 % hniezdisk</w:t>
            </w:r>
          </w:p>
        </w:tc>
        <w:tc>
          <w:tcPr>
            <w:tcW w:w="284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vyrušovaná (lesohospodársky, rekreáciou) na 16 a viac % hniezdisk a ohrozená zmenami hospodárenia</w:t>
            </w:r>
          </w:p>
        </w:tc>
      </w:tr>
      <w:tr w:rsidR="00A17ABE" w:rsidRPr="00A075A6" w:rsidTr="00B42991">
        <w:trPr>
          <w:cantSplit/>
          <w:trHeight w:val="765"/>
        </w:trPr>
        <w:tc>
          <w:tcPr>
            <w:tcW w:w="390" w:type="dxa"/>
            <w:vMerge/>
            <w:tcBorders>
              <w:top w:val="single" w:sz="4" w:space="0" w:color="000000"/>
              <w:left w:val="single" w:sz="18" w:space="0" w:color="000000"/>
              <w:bottom w:val="single" w:sz="18" w:space="0" w:color="000000"/>
              <w:right w:val="single" w:sz="4" w:space="0" w:color="000000"/>
            </w:tcBorders>
            <w:shd w:val="clear" w:color="auto" w:fill="00FFFF"/>
            <w:textDirection w:val="btLr"/>
            <w:vAlign w:val="center"/>
          </w:tcPr>
          <w:p w:rsidR="00A17ABE" w:rsidRPr="00A075A6" w:rsidRDefault="00A17ABE" w:rsidP="00B42991">
            <w:pPr>
              <w:spacing w:after="0" w:line="240" w:lineRule="auto"/>
              <w:jc w:val="center"/>
              <w:rPr>
                <w:color w:val="000000"/>
                <w:sz w:val="20"/>
                <w:szCs w:val="20"/>
              </w:rPr>
            </w:pPr>
          </w:p>
        </w:tc>
        <w:tc>
          <w:tcPr>
            <w:tcW w:w="1583"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3.2. Biotop </w:t>
            </w:r>
          </w:p>
        </w:tc>
        <w:tc>
          <w:tcPr>
            <w:tcW w:w="2410"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Žiadne veľkoplošné holoruby, hlavné biotopy len z 1 – 5 % fragmentované cestami a rubmi (s porastmi do 20 rokov) a inak neubúdajúce, resp. ich podiel vzrastá</w:t>
            </w:r>
          </w:p>
        </w:tc>
        <w:tc>
          <w:tcPr>
            <w:tcW w:w="2414"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Málo (5 a menej %) veľkoplošných holorubov, hlavné biotopy z 6 – 15 % fragmentované cestami a rubmi (s porastami do 20 rokov) a/lebo ubúdajúce</w:t>
            </w:r>
          </w:p>
        </w:tc>
        <w:tc>
          <w:tcPr>
            <w:tcW w:w="2842"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Hlavné biotopy z 16 a viac % fragmentované veľkoplošnými holorubmi a cestami, mŕtve a odumierajúce stromy odstraňované na 11 a viac % hlavných biotopov</w:t>
            </w:r>
          </w:p>
        </w:tc>
      </w:tr>
    </w:tbl>
    <w:p w:rsidR="00A17ABE" w:rsidRDefault="00A17ABE" w:rsidP="00A17ABE">
      <w:pPr>
        <w:spacing w:after="0" w:line="240" w:lineRule="auto"/>
        <w:rPr>
          <w:color w:val="000000"/>
          <w:sz w:val="20"/>
          <w:szCs w:val="20"/>
          <w:lang w:eastAsia="cs-CZ"/>
        </w:rPr>
      </w:pPr>
    </w:p>
    <w:p w:rsidR="004A6A29" w:rsidRDefault="004A6A29" w:rsidP="00A17ABE">
      <w:pPr>
        <w:spacing w:after="0" w:line="240" w:lineRule="auto"/>
        <w:rPr>
          <w:color w:val="000000"/>
          <w:sz w:val="20"/>
          <w:szCs w:val="20"/>
          <w:lang w:eastAsia="cs-CZ"/>
        </w:rPr>
      </w:pPr>
    </w:p>
    <w:p w:rsidR="004A6A29" w:rsidRDefault="004A6A29" w:rsidP="00A17ABE">
      <w:pPr>
        <w:spacing w:after="0" w:line="240" w:lineRule="auto"/>
        <w:rPr>
          <w:color w:val="000000"/>
          <w:sz w:val="20"/>
          <w:szCs w:val="20"/>
          <w:lang w:eastAsia="cs-CZ"/>
        </w:rPr>
      </w:pPr>
    </w:p>
    <w:p w:rsidR="004A6A29" w:rsidRDefault="004A6A29" w:rsidP="00A17ABE">
      <w:pPr>
        <w:spacing w:after="0" w:line="240" w:lineRule="auto"/>
        <w:rPr>
          <w:color w:val="000000"/>
          <w:sz w:val="20"/>
          <w:szCs w:val="20"/>
          <w:lang w:eastAsia="cs-CZ"/>
        </w:rPr>
      </w:pPr>
    </w:p>
    <w:p w:rsidR="004A6A29" w:rsidRPr="00A075A6" w:rsidRDefault="004A6A29" w:rsidP="00A17ABE">
      <w:pPr>
        <w:spacing w:after="0" w:line="240" w:lineRule="auto"/>
        <w:rPr>
          <w:color w:val="000000"/>
          <w:sz w:val="20"/>
          <w:szCs w:val="20"/>
          <w:lang w:eastAsia="cs-CZ"/>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p>
    <w:p w:rsidR="00AC5AA5" w:rsidRDefault="00AC5AA5" w:rsidP="00A17ABE">
      <w:pPr>
        <w:tabs>
          <w:tab w:val="left" w:pos="360"/>
          <w:tab w:val="left" w:pos="1815"/>
          <w:tab w:val="left" w:pos="3615"/>
          <w:tab w:val="left" w:pos="5415"/>
          <w:tab w:val="left" w:pos="7215"/>
          <w:tab w:val="left" w:pos="9120"/>
        </w:tabs>
        <w:spacing w:after="0" w:line="240" w:lineRule="auto"/>
        <w:rPr>
          <w:b/>
          <w:color w:val="000000"/>
          <w:sz w:val="20"/>
          <w:szCs w:val="20"/>
        </w:rPr>
      </w:pPr>
    </w:p>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r w:rsidRPr="00A075A6">
        <w:rPr>
          <w:b/>
          <w:color w:val="000000"/>
          <w:sz w:val="20"/>
          <w:szCs w:val="20"/>
        </w:rPr>
        <w:lastRenderedPageBreak/>
        <w:t xml:space="preserve">Hodnotiaca tabuľka: </w:t>
      </w:r>
    </w:p>
    <w:tbl>
      <w:tblPr>
        <w:tblW w:w="8562" w:type="dxa"/>
        <w:jc w:val="center"/>
        <w:tblCellMar>
          <w:left w:w="51" w:type="dxa"/>
          <w:right w:w="70" w:type="dxa"/>
        </w:tblCellMar>
        <w:tblLook w:val="0000"/>
      </w:tblPr>
      <w:tblGrid>
        <w:gridCol w:w="535"/>
        <w:gridCol w:w="3745"/>
        <w:gridCol w:w="817"/>
        <w:gridCol w:w="947"/>
        <w:gridCol w:w="2518"/>
      </w:tblGrid>
      <w:tr w:rsidR="00A17ABE" w:rsidRPr="00A075A6" w:rsidTr="00DE7C61">
        <w:trPr>
          <w:cantSplit/>
          <w:trHeight w:val="517"/>
          <w:jc w:val="center"/>
        </w:trPr>
        <w:tc>
          <w:tcPr>
            <w:tcW w:w="4280"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17"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947"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(0</w:t>
            </w:r>
            <w:r w:rsidRPr="00A075A6">
              <w:rPr>
                <w:bCs w:val="0"/>
                <w:color w:val="000000"/>
                <w:sz w:val="20"/>
                <w:szCs w:val="20"/>
              </w:rPr>
              <w:t>–</w:t>
            </w:r>
            <w:r w:rsidRPr="00A075A6">
              <w:rPr>
                <w:b/>
                <w:bCs w:val="0"/>
                <w:color w:val="000000"/>
                <w:sz w:val="20"/>
                <w:szCs w:val="20"/>
                <w:lang w:eastAsia="sk-SK"/>
              </w:rPr>
              <w:t>3)</w:t>
            </w:r>
          </w:p>
        </w:tc>
        <w:tc>
          <w:tcPr>
            <w:tcW w:w="2518"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DE7C61">
        <w:trPr>
          <w:cantSplit/>
          <w:trHeight w:val="517"/>
          <w:jc w:val="center"/>
        </w:trPr>
        <w:tc>
          <w:tcPr>
            <w:tcW w:w="4280"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8"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DE7C61" w:rsidRPr="00A075A6" w:rsidTr="00DE7C61">
        <w:trPr>
          <w:cantSplit/>
          <w:trHeight w:val="285"/>
          <w:jc w:val="center"/>
        </w:trPr>
        <w:tc>
          <w:tcPr>
            <w:tcW w:w="535"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P</w:t>
            </w: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populačná hustota/veľkosť populácie</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populačný trend</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veľkosť areálu</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4</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areálový trend</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4</w:t>
            </w:r>
          </w:p>
        </w:tc>
      </w:tr>
      <w:tr w:rsidR="00DE7C61" w:rsidRPr="00A075A6" w:rsidTr="00DE7C61">
        <w:trPr>
          <w:cantSplit/>
          <w:trHeight w:val="285"/>
          <w:jc w:val="center"/>
        </w:trPr>
        <w:tc>
          <w:tcPr>
            <w:tcW w:w="535"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B</w:t>
            </w: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hniezdny biotop</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potravný biotop</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4</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biotop zimovania</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4</w:t>
            </w:r>
          </w:p>
        </w:tc>
      </w:tr>
      <w:tr w:rsidR="00DE7C61" w:rsidRPr="00A075A6" w:rsidTr="00DE7C61">
        <w:trPr>
          <w:cantSplit/>
          <w:trHeight w:val="285"/>
          <w:jc w:val="center"/>
        </w:trPr>
        <w:tc>
          <w:tcPr>
            <w:tcW w:w="535"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O</w:t>
            </w: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Cs w:val="0"/>
                <w:color w:val="000000"/>
                <w:sz w:val="20"/>
                <w:szCs w:val="20"/>
              </w:rPr>
            </w:pPr>
            <w:r w:rsidRPr="00A075A6">
              <w:rPr>
                <w:color w:val="000000"/>
                <w:sz w:val="20"/>
                <w:szCs w:val="20"/>
              </w:rPr>
              <w:t>Populácia</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285"/>
          <w:jc w:val="center"/>
        </w:trPr>
        <w:tc>
          <w:tcPr>
            <w:tcW w:w="53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3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Cs w:val="0"/>
                <w:color w:val="000000"/>
                <w:sz w:val="20"/>
                <w:szCs w:val="20"/>
              </w:rPr>
            </w:pPr>
            <w:r w:rsidRPr="00A075A6">
              <w:rPr>
                <w:color w:val="000000"/>
                <w:sz w:val="20"/>
                <w:szCs w:val="20"/>
              </w:rPr>
              <w:t>Biotop</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r>
      <w:tr w:rsidR="00A17ABE" w:rsidRPr="00A075A6" w:rsidTr="00DE7C61">
        <w:trPr>
          <w:trHeight w:val="326"/>
          <w:jc w:val="center"/>
        </w:trPr>
        <w:tc>
          <w:tcPr>
            <w:tcW w:w="6044"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51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DE7C61" w:rsidP="00B42991">
            <w:pPr>
              <w:spacing w:after="0" w:line="240" w:lineRule="auto"/>
              <w:jc w:val="center"/>
              <w:rPr>
                <w:color w:val="000000"/>
                <w:sz w:val="20"/>
                <w:szCs w:val="20"/>
                <w:lang w:eastAsia="sk-SK"/>
              </w:rPr>
            </w:pPr>
            <w:r>
              <w:rPr>
                <w:color w:val="000000"/>
                <w:sz w:val="20"/>
                <w:szCs w:val="20"/>
                <w:lang w:eastAsia="sk-SK"/>
              </w:rPr>
              <w:t>43</w:t>
            </w:r>
          </w:p>
        </w:tc>
      </w:tr>
      <w:tr w:rsidR="00A17ABE" w:rsidRPr="00A075A6" w:rsidTr="00DE7C61">
        <w:trPr>
          <w:trHeight w:val="315"/>
          <w:jc w:val="center"/>
        </w:trPr>
        <w:tc>
          <w:tcPr>
            <w:tcW w:w="6044"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518"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DE7C61" w:rsidP="00B42991">
            <w:pPr>
              <w:spacing w:after="0" w:line="240" w:lineRule="auto"/>
              <w:jc w:val="center"/>
              <w:rPr>
                <w:color w:val="000000"/>
                <w:sz w:val="20"/>
                <w:szCs w:val="20"/>
                <w:lang w:eastAsia="sk-SK"/>
              </w:rPr>
            </w:pPr>
            <w:r>
              <w:rPr>
                <w:color w:val="000000"/>
                <w:sz w:val="20"/>
                <w:szCs w:val="20"/>
                <w:lang w:eastAsia="sk-SK"/>
              </w:rPr>
              <w:t>69</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rPr>
          <w:b/>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(percentový podiel dosiahnutej hodnoty z možnej hodnoty):</w:t>
      </w:r>
    </w:p>
    <w:tbl>
      <w:tblPr>
        <w:tblW w:w="3263" w:type="dxa"/>
        <w:tblInd w:w="3366" w:type="dxa"/>
        <w:tblCellMar>
          <w:left w:w="51" w:type="dxa"/>
          <w:right w:w="70" w:type="dxa"/>
        </w:tblCellMar>
        <w:tblLook w:val="0000"/>
      </w:tblPr>
      <w:tblGrid>
        <w:gridCol w:w="1148"/>
        <w:gridCol w:w="1075"/>
        <w:gridCol w:w="1040"/>
      </w:tblGrid>
      <w:tr w:rsidR="00A17ABE" w:rsidRPr="00A075A6" w:rsidTr="00B42991">
        <w:trPr>
          <w:trHeight w:val="255"/>
        </w:trPr>
        <w:tc>
          <w:tcPr>
            <w:tcW w:w="114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trPr>
        <w:tc>
          <w:tcPr>
            <w:tcW w:w="114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1075"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DE7C61" w:rsidP="00B42991">
            <w:pPr>
              <w:spacing w:after="0" w:line="240" w:lineRule="auto"/>
              <w:jc w:val="center"/>
              <w:rPr>
                <w:b/>
                <w:color w:val="000000"/>
                <w:sz w:val="20"/>
                <w:szCs w:val="20"/>
                <w:lang w:eastAsia="sk-SK"/>
              </w:rPr>
            </w:pPr>
            <w:r>
              <w:rPr>
                <w:b/>
                <w:color w:val="000000"/>
                <w:sz w:val="20"/>
                <w:szCs w:val="20"/>
                <w:lang w:eastAsia="sk-SK"/>
              </w:rPr>
              <w:t>62</w:t>
            </w:r>
            <w:r w:rsidR="00A17ABE" w:rsidRPr="00A075A6">
              <w:rPr>
                <w:b/>
                <w:color w:val="000000"/>
                <w:sz w:val="20"/>
                <w:szCs w:val="20"/>
                <w:lang w:eastAsia="sk-SK"/>
              </w:rPr>
              <w:t> %</w:t>
            </w:r>
          </w:p>
        </w:tc>
        <w:tc>
          <w:tcPr>
            <w:tcW w:w="1040"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r>
    </w:tbl>
    <w:p w:rsidR="00A17ABE" w:rsidRPr="00A075A6" w:rsidRDefault="00A17ABE" w:rsidP="00A17ABE">
      <w:pPr>
        <w:spacing w:after="0" w:line="240" w:lineRule="auto"/>
        <w:contextualSpacing/>
        <w:jc w:val="both"/>
        <w:rPr>
          <w:sz w:val="20"/>
          <w:szCs w:val="20"/>
        </w:rPr>
      </w:pPr>
      <w:r w:rsidRPr="00A075A6">
        <w:rPr>
          <w:b/>
          <w:color w:val="000000"/>
          <w:sz w:val="20"/>
          <w:szCs w:val="20"/>
        </w:rPr>
        <w:t>Zhodnotenie</w:t>
      </w:r>
      <w:r>
        <w:rPr>
          <w:b/>
          <w:color w:val="000000"/>
          <w:sz w:val="20"/>
          <w:szCs w:val="20"/>
        </w:rPr>
        <w:t>:</w:t>
      </w:r>
      <w:r w:rsidRPr="00A075A6">
        <w:rPr>
          <w:b/>
          <w:color w:val="000000"/>
          <w:sz w:val="20"/>
          <w:szCs w:val="20"/>
        </w:rPr>
        <w:t xml:space="preserve"> </w:t>
      </w:r>
      <w:r w:rsidRPr="00A075A6">
        <w:rPr>
          <w:color w:val="000000"/>
          <w:sz w:val="20"/>
          <w:szCs w:val="20"/>
        </w:rPr>
        <w:t>Z porovnania aktuálnych výsledkov výskumu a monitoringu s príslušnými referenčnými hodnotami v definícii priaznivého stavu vychádza pre ďubníka v CHVÚ priemerný priaznivý stav (B). Nepriaznivo naň môže pôsobiť hlavne intenzívnejšia ťažba dreva (vrátane tzv. fytosanitárnej) v optimálnych biotopoch a rozširovanie aktivít rekreačného priemyslu.</w:t>
      </w:r>
    </w:p>
    <w:p w:rsidR="00A17ABE" w:rsidRDefault="00A17ABE" w:rsidP="00A17ABE">
      <w:pPr>
        <w:tabs>
          <w:tab w:val="left" w:pos="0"/>
        </w:tabs>
        <w:spacing w:after="0" w:line="240" w:lineRule="auto"/>
        <w:jc w:val="both"/>
        <w:rPr>
          <w:i/>
          <w:color w:val="000000"/>
          <w:sz w:val="20"/>
          <w:szCs w:val="20"/>
        </w:rPr>
      </w:pPr>
    </w:p>
    <w:p w:rsidR="004A6A29" w:rsidRDefault="004A6A29" w:rsidP="00A17ABE">
      <w:pPr>
        <w:tabs>
          <w:tab w:val="left" w:pos="0"/>
        </w:tabs>
        <w:spacing w:after="0" w:line="240" w:lineRule="auto"/>
        <w:jc w:val="both"/>
        <w:rPr>
          <w:i/>
          <w:color w:val="000000"/>
          <w:sz w:val="20"/>
          <w:szCs w:val="20"/>
        </w:rPr>
      </w:pPr>
    </w:p>
    <w:p w:rsidR="00A17ABE" w:rsidRPr="000E3164" w:rsidRDefault="00A17ABE" w:rsidP="000E3164">
      <w:pPr>
        <w:pStyle w:val="Nadpis1"/>
        <w:spacing w:before="0" w:after="0" w:line="240" w:lineRule="auto"/>
        <w:rPr>
          <w:rFonts w:ascii="Times New Roman" w:hAnsi="Times New Roman"/>
          <w:color w:val="000000"/>
          <w:sz w:val="20"/>
          <w:szCs w:val="20"/>
        </w:rPr>
      </w:pPr>
      <w:r w:rsidRPr="00A075A6">
        <w:rPr>
          <w:rFonts w:ascii="Times New Roman" w:hAnsi="Times New Roman"/>
          <w:color w:val="000000"/>
          <w:sz w:val="20"/>
          <w:szCs w:val="20"/>
        </w:rPr>
        <w:t>Definovanie priaznivého stavu</w:t>
      </w:r>
      <w:r w:rsidRPr="00A075A6">
        <w:rPr>
          <w:rFonts w:ascii="Times New Roman" w:hAnsi="Times New Roman"/>
          <w:color w:val="000000"/>
          <w:sz w:val="20"/>
          <w:szCs w:val="20"/>
          <w:lang w:val="sk-SK"/>
        </w:rPr>
        <w:t xml:space="preserve"> druhu:</w:t>
      </w:r>
      <w:r w:rsidRPr="00A075A6">
        <w:rPr>
          <w:rFonts w:ascii="Times New Roman" w:hAnsi="Times New Roman"/>
          <w:color w:val="000000"/>
          <w:sz w:val="20"/>
          <w:szCs w:val="20"/>
        </w:rPr>
        <w:t xml:space="preserve"> pôtika kapcavého (</w:t>
      </w:r>
      <w:r w:rsidRPr="00A075A6">
        <w:rPr>
          <w:rFonts w:ascii="Times New Roman" w:hAnsi="Times New Roman"/>
          <w:i/>
          <w:color w:val="000000"/>
          <w:sz w:val="20"/>
          <w:szCs w:val="20"/>
        </w:rPr>
        <w:t>Aegolius funereus</w:t>
      </w:r>
      <w:r>
        <w:rPr>
          <w:rFonts w:ascii="Times New Roman" w:hAnsi="Times New Roman"/>
          <w:color w:val="000000"/>
          <w:sz w:val="20"/>
          <w:szCs w:val="20"/>
        </w:rPr>
        <w:t xml:space="preserve">) v </w:t>
      </w:r>
      <w:r w:rsidRPr="00A075A6">
        <w:rPr>
          <w:rFonts w:ascii="Times New Roman" w:hAnsi="Times New Roman"/>
          <w:color w:val="000000"/>
          <w:sz w:val="20"/>
          <w:szCs w:val="20"/>
          <w:lang w:val="sk-SK"/>
        </w:rPr>
        <w:t xml:space="preserve">CHVÚ </w:t>
      </w:r>
      <w:r w:rsidRPr="00A075A6">
        <w:rPr>
          <w:rFonts w:ascii="Times New Roman" w:hAnsi="Times New Roman"/>
          <w:color w:val="000000"/>
          <w:sz w:val="20"/>
          <w:szCs w:val="20"/>
        </w:rPr>
        <w:t>Malá Fatra.</w:t>
      </w:r>
    </w:p>
    <w:tbl>
      <w:tblPr>
        <w:tblW w:w="9639" w:type="dxa"/>
        <w:jc w:val="center"/>
        <w:tblCellMar>
          <w:left w:w="22" w:type="dxa"/>
          <w:right w:w="7" w:type="dxa"/>
        </w:tblCellMar>
        <w:tblLook w:val="0000"/>
      </w:tblPr>
      <w:tblGrid>
        <w:gridCol w:w="462"/>
        <w:gridCol w:w="1671"/>
        <w:gridCol w:w="2691"/>
        <w:gridCol w:w="2264"/>
        <w:gridCol w:w="2551"/>
      </w:tblGrid>
      <w:tr w:rsidR="00A17ABE" w:rsidRPr="00A075A6" w:rsidTr="00B42991">
        <w:trPr>
          <w:cantSplit/>
          <w:trHeight w:val="285"/>
          <w:tblHeader/>
          <w:jc w:val="center"/>
        </w:trPr>
        <w:tc>
          <w:tcPr>
            <w:tcW w:w="2131"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57"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551"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285"/>
          <w:tblHeader/>
          <w:jc w:val="center"/>
        </w:trPr>
        <w:tc>
          <w:tcPr>
            <w:tcW w:w="213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5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jc w:val="center"/>
        </w:trPr>
        <w:tc>
          <w:tcPr>
            <w:tcW w:w="213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55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877"/>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v CHVÚ je vyššia ako 70 hniezdnych párov.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color w:val="000000"/>
                <w:sz w:val="20"/>
                <w:szCs w:val="20"/>
              </w:rPr>
              <w:t>Hniezdna populácia v  CHVÚ dosahuje 40 – 70 hniezdnych párov.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v CHVÚ je nižšia ako 40 hniezdnych párov.</w:t>
            </w:r>
          </w:p>
        </w:tc>
      </w:tr>
      <w:tr w:rsidR="00A17ABE" w:rsidRPr="00A075A6" w:rsidTr="00B42991">
        <w:trPr>
          <w:cantSplit/>
          <w:trHeight w:val="508"/>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Populačná hustota</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lokálne nad 1 terit./km</w:t>
            </w:r>
            <w:r w:rsidRPr="00A075A6">
              <w:rPr>
                <w:color w:val="000000"/>
                <w:sz w:val="20"/>
                <w:szCs w:val="20"/>
                <w:vertAlign w:val="superscript"/>
              </w:rPr>
              <w:t>2</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lokálne 0,7 – 1,0 terit./km</w:t>
            </w:r>
            <w:r w:rsidRPr="00A075A6">
              <w:rPr>
                <w:color w:val="000000"/>
                <w:sz w:val="20"/>
                <w:szCs w:val="20"/>
                <w:vertAlign w:val="superscript"/>
              </w:rPr>
              <w:t>2</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lokálne do 0,5 terit./km</w:t>
            </w:r>
            <w:r w:rsidRPr="00A075A6">
              <w:rPr>
                <w:color w:val="000000"/>
                <w:sz w:val="20"/>
                <w:szCs w:val="20"/>
                <w:vertAlign w:val="superscript"/>
              </w:rPr>
              <w:t>2</w:t>
            </w:r>
          </w:p>
        </w:tc>
      </w:tr>
      <w:tr w:rsidR="00A17ABE" w:rsidRPr="00A075A6" w:rsidTr="00B42991">
        <w:trPr>
          <w:cantSplit/>
          <w:trHeight w:val="1280"/>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1.3. Populačný trend</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w:t>
            </w:r>
            <w:r w:rsidRPr="00A075A6">
              <w:rPr>
                <w:b/>
                <w:color w:val="000000"/>
                <w:sz w:val="20"/>
                <w:szCs w:val="20"/>
              </w:rPr>
              <w:t xml:space="preserve"> </w:t>
            </w:r>
            <w:r w:rsidRPr="00A075A6">
              <w:rPr>
                <w:color w:val="000000"/>
                <w:sz w:val="20"/>
                <w:szCs w:val="20"/>
              </w:rPr>
              <w:t>populačný nárast o 2 tokajúcich samcov (za 5 rokov)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 stabilný trend, oscilácia ± 1 tokajúci samec (za 5 rokov)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w:t>
            </w:r>
            <w:r w:rsidRPr="00A075A6">
              <w:rPr>
                <w:b/>
                <w:color w:val="000000"/>
                <w:sz w:val="20"/>
                <w:szCs w:val="20"/>
              </w:rPr>
              <w:t xml:space="preserve"> </w:t>
            </w:r>
            <w:r w:rsidRPr="00A075A6">
              <w:rPr>
                <w:color w:val="000000"/>
                <w:sz w:val="20"/>
                <w:szCs w:val="20"/>
              </w:rPr>
              <w:t>populačný pokles o 2 tokajúcich samcov (za 5 rokov)</w:t>
            </w:r>
          </w:p>
        </w:tc>
      </w:tr>
      <w:tr w:rsidR="00A17ABE" w:rsidRPr="00A075A6" w:rsidTr="00B42991">
        <w:trPr>
          <w:cantSplit/>
          <w:trHeight w:val="510"/>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1.4. Areálový trend</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narastajúci trend o 10 % a viac za 5 rokov.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nemenný trend ± 5 % za 5 rokov.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klesajúci trend o 10 % a viac za 5 rokov.</w:t>
            </w:r>
          </w:p>
        </w:tc>
      </w:tr>
      <w:tr w:rsidR="00A17ABE" w:rsidRPr="00A075A6" w:rsidTr="00B42991">
        <w:trPr>
          <w:cantSplit/>
          <w:trHeight w:val="1695"/>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viac </w:t>
            </w:r>
            <w:r w:rsidR="00B27013">
              <w:rPr>
                <w:color w:val="000000"/>
                <w:sz w:val="20"/>
                <w:szCs w:val="20"/>
              </w:rPr>
              <w:t>ako 50 % lesných porastov v CHVÚ</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50 % a menej lesných porastov v </w:t>
            </w:r>
            <w:r w:rsidR="00B27013" w:rsidRPr="00A075A6">
              <w:rPr>
                <w:color w:val="000000"/>
                <w:sz w:val="20"/>
                <w:szCs w:val="20"/>
              </w:rPr>
              <w:t>CHVÚ</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ihličnatých alebo zmiešaných porastov nad 60 rokov (smrek, jedľa, buk) je menej ako 30% zalesnenej plochy územia</w:t>
            </w:r>
          </w:p>
        </w:tc>
      </w:tr>
      <w:tr w:rsidR="00A17ABE" w:rsidRPr="00A075A6" w:rsidTr="00B42991">
        <w:trPr>
          <w:cantSplit/>
          <w:trHeight w:val="1837"/>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Biotopy dôležité počas zimovania</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viac ako 50 % lesných porastov v </w:t>
            </w:r>
            <w:r w:rsidR="00B27013" w:rsidRPr="00A075A6">
              <w:rPr>
                <w:color w:val="000000"/>
                <w:sz w:val="20"/>
                <w:szCs w:val="20"/>
              </w:rPr>
              <w:t>CHVÚ</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50 % a menej lesných porastov v </w:t>
            </w:r>
            <w:r w:rsidR="00B27013" w:rsidRPr="00A075A6">
              <w:rPr>
                <w:color w:val="000000"/>
                <w:sz w:val="20"/>
                <w:szCs w:val="20"/>
              </w:rPr>
              <w:t>CHVÚ</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ihličnatých alebo zmiešaných porastov nad 60 rokov (smrek, jedľa, buk) je menej ako 30% zalesnenej plochy územia</w:t>
            </w:r>
          </w:p>
        </w:tc>
      </w:tr>
      <w:tr w:rsidR="00A17ABE" w:rsidRPr="00A075A6" w:rsidTr="00B42991">
        <w:trPr>
          <w:cantSplit/>
          <w:trHeight w:hRule="exact" w:val="1248"/>
          <w:jc w:val="center"/>
        </w:trPr>
        <w:tc>
          <w:tcPr>
            <w:tcW w:w="462" w:type="dxa"/>
            <w:tcBorders>
              <w:top w:val="single" w:sz="6" w:space="0" w:color="000000"/>
              <w:left w:val="single" w:sz="18" w:space="0" w:color="000000"/>
              <w:bottom w:val="single" w:sz="18"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right="113"/>
              <w:jc w:val="center"/>
              <w:rPr>
                <w:b/>
                <w:color w:val="000000"/>
                <w:sz w:val="20"/>
                <w:szCs w:val="20"/>
              </w:rPr>
            </w:pPr>
            <w:r w:rsidRPr="00A075A6">
              <w:rPr>
                <w:b/>
                <w:color w:val="000000"/>
                <w:sz w:val="20"/>
                <w:szCs w:val="20"/>
              </w:rPr>
              <w:t>ohrozenia</w:t>
            </w:r>
          </w:p>
        </w:tc>
        <w:tc>
          <w:tcPr>
            <w:tcW w:w="1671"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Stupeň ohrozenia druhu</w:t>
            </w:r>
          </w:p>
        </w:tc>
        <w:tc>
          <w:tcPr>
            <w:tcW w:w="2692"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zväčšila o 10 % za posledných 5 rokov.</w:t>
            </w:r>
          </w:p>
        </w:tc>
        <w:tc>
          <w:tcPr>
            <w:tcW w:w="2264"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nezmenila za posledných 5 rokov o viac alebo menej ako 10 %.</w:t>
            </w:r>
          </w:p>
        </w:tc>
        <w:tc>
          <w:tcPr>
            <w:tcW w:w="255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zmenšila o viac ako 10 % za posledných 5 rokov.</w:t>
            </w:r>
          </w:p>
        </w:tc>
      </w:tr>
    </w:tbl>
    <w:p w:rsidR="00A17ABE" w:rsidRPr="00A075A6" w:rsidRDefault="00A17ABE" w:rsidP="00A17ABE">
      <w:pPr>
        <w:spacing w:after="0" w:line="240" w:lineRule="auto"/>
        <w:rPr>
          <w:b/>
          <w:bCs w:val="0"/>
          <w:color w:val="000000"/>
          <w:sz w:val="20"/>
          <w:szCs w:val="20"/>
        </w:rPr>
      </w:pPr>
    </w:p>
    <w:p w:rsidR="00A17ABE" w:rsidRPr="00A075A6" w:rsidRDefault="00A17ABE" w:rsidP="00A17ABE">
      <w:pPr>
        <w:spacing w:after="0" w:line="240" w:lineRule="auto"/>
        <w:rPr>
          <w:b/>
          <w:bCs w:val="0"/>
          <w:color w:val="000000"/>
          <w:sz w:val="20"/>
          <w:szCs w:val="20"/>
        </w:rPr>
      </w:pPr>
      <w:r w:rsidRPr="00A075A6">
        <w:rPr>
          <w:b/>
          <w:bCs w:val="0"/>
          <w:color w:val="000000"/>
          <w:sz w:val="20"/>
          <w:szCs w:val="20"/>
        </w:rPr>
        <w:t>Hodnotiaca tabuľka:</w:t>
      </w:r>
    </w:p>
    <w:tbl>
      <w:tblPr>
        <w:tblW w:w="7102" w:type="dxa"/>
        <w:jc w:val="center"/>
        <w:tblCellMar>
          <w:left w:w="51" w:type="dxa"/>
          <w:right w:w="70" w:type="dxa"/>
        </w:tblCellMar>
        <w:tblLook w:val="0000"/>
      </w:tblPr>
      <w:tblGrid>
        <w:gridCol w:w="446"/>
        <w:gridCol w:w="2512"/>
        <w:gridCol w:w="879"/>
        <w:gridCol w:w="868"/>
        <w:gridCol w:w="2397"/>
      </w:tblGrid>
      <w:tr w:rsidR="00A17ABE" w:rsidRPr="00A075A6" w:rsidTr="00B42991">
        <w:trPr>
          <w:trHeight w:val="517"/>
          <w:jc w:val="center"/>
        </w:trPr>
        <w:tc>
          <w:tcPr>
            <w:tcW w:w="2958"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79"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6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397"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B42991">
        <w:trPr>
          <w:trHeight w:val="491"/>
          <w:jc w:val="center"/>
        </w:trPr>
        <w:tc>
          <w:tcPr>
            <w:tcW w:w="2958"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79"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6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397"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populačná hustota</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zimovania</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stupeň ohrozenia druhu</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326"/>
          <w:jc w:val="center"/>
        </w:trPr>
        <w:tc>
          <w:tcPr>
            <w:tcW w:w="4705"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38</w:t>
            </w:r>
          </w:p>
        </w:tc>
      </w:tr>
      <w:tr w:rsidR="00A17ABE" w:rsidRPr="00A075A6" w:rsidTr="00B42991">
        <w:trPr>
          <w:trHeight w:val="315"/>
          <w:jc w:val="center"/>
        </w:trPr>
        <w:tc>
          <w:tcPr>
            <w:tcW w:w="4705"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397"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57</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tblInd w:w="3366" w:type="dxa"/>
        <w:tblCellMar>
          <w:left w:w="68" w:type="dxa"/>
          <w:right w:w="70" w:type="dxa"/>
        </w:tblCellMar>
        <w:tblLook w:val="0000"/>
      </w:tblPr>
      <w:tblGrid>
        <w:gridCol w:w="1148"/>
        <w:gridCol w:w="1075"/>
        <w:gridCol w:w="1040"/>
      </w:tblGrid>
      <w:tr w:rsidR="00A17ABE" w:rsidRPr="00A075A6" w:rsidTr="00B42991">
        <w:trPr>
          <w:trHeight w:val="255"/>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67 %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r>
    </w:tbl>
    <w:p w:rsidR="00A17ABE" w:rsidRPr="00A075A6" w:rsidRDefault="00A17ABE" w:rsidP="00A17ABE">
      <w:pPr>
        <w:spacing w:after="0" w:line="240" w:lineRule="auto"/>
        <w:jc w:val="both"/>
        <w:rPr>
          <w:sz w:val="20"/>
          <w:szCs w:val="20"/>
        </w:rPr>
      </w:pPr>
      <w:r w:rsidRPr="00A075A6">
        <w:rPr>
          <w:b/>
          <w:bCs w:val="0"/>
          <w:color w:val="000000"/>
          <w:sz w:val="20"/>
          <w:szCs w:val="20"/>
        </w:rPr>
        <w:t xml:space="preserve">Zhodnotenie </w:t>
      </w:r>
      <w:r w:rsidRPr="00A075A6">
        <w:rPr>
          <w:color w:val="000000"/>
          <w:sz w:val="20"/>
          <w:szCs w:val="20"/>
        </w:rPr>
        <w:t xml:space="preserve">Početnosť pôtika kapcavého v </w:t>
      </w:r>
      <w:r w:rsidR="00B27013" w:rsidRPr="00A075A6">
        <w:rPr>
          <w:color w:val="000000"/>
          <w:sz w:val="20"/>
          <w:szCs w:val="20"/>
        </w:rPr>
        <w:t>CHVÚ</w:t>
      </w:r>
      <w:r w:rsidRPr="00A075A6">
        <w:rPr>
          <w:color w:val="000000"/>
          <w:sz w:val="20"/>
          <w:szCs w:val="20"/>
        </w:rPr>
        <w:t xml:space="preserve"> je stabilná, priaznivý stav druhu je klasifikovaný stupňom B – priemerný, priaznivý stav. Druh v súčasnosti trpí najmä zvýšenou ťažbou v jadrových územiach. Staré lesné porasty s dostatočným výskytom dutín po tesárovi čiernom ubúdajú, pribúdajú mladé lesné plochy nevhodné pre druh. </w:t>
      </w:r>
    </w:p>
    <w:p w:rsidR="00A17ABE" w:rsidRDefault="00A17ABE" w:rsidP="00A17ABE">
      <w:pPr>
        <w:spacing w:after="0" w:line="240" w:lineRule="auto"/>
        <w:rPr>
          <w:color w:val="000000"/>
          <w:sz w:val="20"/>
          <w:szCs w:val="20"/>
        </w:rPr>
      </w:pPr>
    </w:p>
    <w:p w:rsidR="00A17ABE" w:rsidRPr="00A075A6" w:rsidRDefault="00A17ABE" w:rsidP="00A17ABE">
      <w:pPr>
        <w:tabs>
          <w:tab w:val="left" w:pos="0"/>
        </w:tabs>
        <w:spacing w:after="0" w:line="240" w:lineRule="auto"/>
        <w:jc w:val="both"/>
        <w:rPr>
          <w:b/>
          <w:i/>
          <w:color w:val="000000"/>
          <w:sz w:val="20"/>
          <w:szCs w:val="20"/>
        </w:rPr>
      </w:pPr>
      <w:r w:rsidRPr="00A075A6">
        <w:rPr>
          <w:b/>
          <w:color w:val="000000"/>
          <w:sz w:val="20"/>
          <w:szCs w:val="20"/>
        </w:rPr>
        <w:t xml:space="preserve">Definovanie </w:t>
      </w:r>
      <w:r w:rsidR="00AC5AA5">
        <w:rPr>
          <w:b/>
          <w:color w:val="000000"/>
          <w:sz w:val="20"/>
          <w:szCs w:val="20"/>
        </w:rPr>
        <w:t xml:space="preserve">stavu druhu </w:t>
      </w:r>
      <w:r w:rsidR="00B27013">
        <w:rPr>
          <w:b/>
          <w:color w:val="000000"/>
          <w:sz w:val="20"/>
          <w:szCs w:val="20"/>
        </w:rPr>
        <w:t>ďat</w:t>
      </w:r>
      <w:r w:rsidR="00AC5AA5">
        <w:rPr>
          <w:b/>
          <w:color w:val="000000"/>
          <w:sz w:val="20"/>
          <w:szCs w:val="20"/>
        </w:rPr>
        <w:t>eľ</w:t>
      </w:r>
      <w:r w:rsidR="00A56651">
        <w:rPr>
          <w:b/>
          <w:color w:val="000000"/>
          <w:sz w:val="20"/>
          <w:szCs w:val="20"/>
        </w:rPr>
        <w:t xml:space="preserve"> bielochrb</w:t>
      </w:r>
      <w:r w:rsidR="00AC5AA5">
        <w:rPr>
          <w:b/>
          <w:color w:val="000000"/>
          <w:sz w:val="20"/>
          <w:szCs w:val="20"/>
        </w:rPr>
        <w:t>tý</w:t>
      </w:r>
      <w:r w:rsidRPr="00A075A6">
        <w:rPr>
          <w:b/>
          <w:color w:val="000000"/>
          <w:sz w:val="20"/>
          <w:szCs w:val="20"/>
        </w:rPr>
        <w:t xml:space="preserve"> (</w:t>
      </w:r>
      <w:r w:rsidRPr="00A075A6">
        <w:rPr>
          <w:b/>
          <w:i/>
          <w:color w:val="000000"/>
          <w:sz w:val="20"/>
          <w:szCs w:val="20"/>
        </w:rPr>
        <w:t>Dendrocopos leucotos</w:t>
      </w:r>
      <w:r w:rsidRPr="00A075A6">
        <w:rPr>
          <w:b/>
          <w:color w:val="000000"/>
          <w:sz w:val="20"/>
          <w:szCs w:val="20"/>
        </w:rPr>
        <w:t>) v CHVÚ Malá Fatra:</w:t>
      </w:r>
    </w:p>
    <w:tbl>
      <w:tblPr>
        <w:tblW w:w="9639" w:type="dxa"/>
        <w:jc w:val="center"/>
        <w:tblCellMar>
          <w:left w:w="106" w:type="dxa"/>
        </w:tblCellMar>
        <w:tblLook w:val="04A0"/>
      </w:tblPr>
      <w:tblGrid>
        <w:gridCol w:w="551"/>
        <w:gridCol w:w="2354"/>
        <w:gridCol w:w="2194"/>
        <w:gridCol w:w="1844"/>
        <w:gridCol w:w="2696"/>
      </w:tblGrid>
      <w:tr w:rsidR="00A17ABE" w:rsidRPr="00A075A6" w:rsidTr="00B42991">
        <w:trPr>
          <w:tblHeader/>
          <w:jc w:val="center"/>
        </w:trPr>
        <w:tc>
          <w:tcPr>
            <w:tcW w:w="2906"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039"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4"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blHeader/>
          <w:jc w:val="center"/>
        </w:trPr>
        <w:tc>
          <w:tcPr>
            <w:tcW w:w="2906"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1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696"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tblHeader/>
          <w:jc w:val="center"/>
        </w:trPr>
        <w:tc>
          <w:tcPr>
            <w:tcW w:w="2906"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1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696"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trHeight w:val="3067"/>
          <w:jc w:val="center"/>
        </w:trPr>
        <w:tc>
          <w:tcPr>
            <w:tcW w:w="551"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lastRenderedPageBreak/>
              <w:t>populácia</w:t>
            </w:r>
          </w:p>
        </w:tc>
        <w:tc>
          <w:tcPr>
            <w:tcW w:w="235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w:t>
            </w:r>
          </w:p>
        </w:tc>
        <w:tc>
          <w:tcPr>
            <w:tcW w:w="21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je viac ako 10 hniezdiacich párov/10 km</w:t>
            </w:r>
            <w:r w:rsidRPr="00A075A6">
              <w:rPr>
                <w:color w:val="000000"/>
                <w:sz w:val="20"/>
                <w:szCs w:val="20"/>
                <w:vertAlign w:val="superscript"/>
              </w:rPr>
              <w:t>2</w:t>
            </w:r>
            <w:r w:rsidRPr="00A075A6">
              <w:rPr>
                <w:color w:val="000000"/>
                <w:sz w:val="20"/>
                <w:szCs w:val="20"/>
              </w:rPr>
              <w:t xml:space="preserve"> vo vhodných biotopoch (lesy nad 60 rokov s podielom buka nad 15 %)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je 7 -10 hniezdiacich párov/10 km</w:t>
            </w:r>
            <w:r w:rsidRPr="00A075A6">
              <w:rPr>
                <w:color w:val="000000"/>
                <w:sz w:val="20"/>
                <w:szCs w:val="20"/>
                <w:vertAlign w:val="superscript"/>
              </w:rPr>
              <w:t>2</w:t>
            </w:r>
            <w:r w:rsidRPr="00A075A6">
              <w:rPr>
                <w:color w:val="000000"/>
                <w:sz w:val="20"/>
                <w:szCs w:val="20"/>
              </w:rPr>
              <w:t xml:space="preserve"> vo vhodných biotopoch (lesy nad 60 rokov s podielom buka nad 15 %)</w:t>
            </w:r>
          </w:p>
        </w:tc>
        <w:tc>
          <w:tcPr>
            <w:tcW w:w="26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je menej ako 7 hniezdiacich párov/10 km</w:t>
            </w:r>
            <w:r w:rsidRPr="00A075A6">
              <w:rPr>
                <w:color w:val="000000"/>
                <w:sz w:val="20"/>
                <w:szCs w:val="20"/>
                <w:vertAlign w:val="superscript"/>
              </w:rPr>
              <w:t>2</w:t>
            </w:r>
            <w:r w:rsidRPr="00A075A6">
              <w:rPr>
                <w:color w:val="000000"/>
                <w:sz w:val="20"/>
                <w:szCs w:val="20"/>
              </w:rPr>
              <w:t xml:space="preserve"> vo vhodných biotopoch (lesy nad 60 rokov s podielom buka nad 15 %)</w:t>
            </w:r>
          </w:p>
        </w:tc>
      </w:tr>
      <w:tr w:rsidR="00A17ABE" w:rsidRPr="00A075A6" w:rsidTr="00B42991">
        <w:trPr>
          <w:trHeight w:val="1140"/>
          <w:jc w:val="center"/>
        </w:trPr>
        <w:tc>
          <w:tcPr>
            <w:tcW w:w="55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35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1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stúpa o vyše 20 % za obdobie posledných 5 rokov</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je stabilná za obdobie posledných 5 rokov </w:t>
            </w:r>
          </w:p>
        </w:tc>
        <w:tc>
          <w:tcPr>
            <w:tcW w:w="26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Pokles populácie o vyše 20 % za obdobie posledných 5 rokov</w:t>
            </w:r>
          </w:p>
        </w:tc>
      </w:tr>
      <w:tr w:rsidR="00A17ABE" w:rsidRPr="00A075A6" w:rsidTr="00B42991">
        <w:trPr>
          <w:jc w:val="center"/>
        </w:trPr>
        <w:tc>
          <w:tcPr>
            <w:tcW w:w="55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35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1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Výmera vhodných biotopov (lesy nad 60 rokov s podielom buka nad 15 %) má narastajúci trend za posledných 5 rokov.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(lesy nad 60 rokov s podielom buka nad 15 %) má nemenný trend za posledných 5 rokov.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(lesy nad 60 rokov s podielom buka nad 15 %) má klesajúci trend za posledných 5 rokov.</w:t>
            </w:r>
          </w:p>
        </w:tc>
      </w:tr>
      <w:tr w:rsidR="00A17ABE" w:rsidRPr="00A075A6" w:rsidTr="00B42991">
        <w:trPr>
          <w:jc w:val="center"/>
        </w:trPr>
        <w:tc>
          <w:tcPr>
            <w:tcW w:w="551"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235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ind w:left="113" w:right="113"/>
              <w:rPr>
                <w:color w:val="000000"/>
                <w:sz w:val="20"/>
                <w:szCs w:val="20"/>
              </w:rPr>
            </w:pPr>
            <w:r w:rsidRPr="00A075A6">
              <w:rPr>
                <w:color w:val="000000"/>
                <w:sz w:val="20"/>
                <w:szCs w:val="20"/>
              </w:rPr>
              <w:t>2.1. Hniezdny biotop</w:t>
            </w:r>
          </w:p>
        </w:tc>
        <w:tc>
          <w:tcPr>
            <w:tcW w:w="2195"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0–5 % fragmentované štruktúrne rozmanité listnaté a zmiešané lesy s prevahou buka (76 a viac %) a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významnou účasťou buka (34 – 75 %) a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40 a viac % potenciálne vhodných biotopov</w:t>
            </w:r>
          </w:p>
        </w:tc>
      </w:tr>
      <w:tr w:rsidR="00A17ABE" w:rsidRPr="00A075A6" w:rsidTr="00B42991">
        <w:trPr>
          <w:jc w:val="center"/>
        </w:trPr>
        <w:tc>
          <w:tcPr>
            <w:tcW w:w="55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35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ind w:left="113" w:right="113"/>
              <w:rPr>
                <w:color w:val="000000"/>
                <w:sz w:val="20"/>
                <w:szCs w:val="20"/>
              </w:rPr>
            </w:pPr>
            <w:r w:rsidRPr="00A075A6">
              <w:rPr>
                <w:color w:val="000000"/>
                <w:sz w:val="20"/>
                <w:szCs w:val="20"/>
              </w:rPr>
              <w:t>2.2. Potravný biotop a biotop dôležitý pre zimovanie druhu</w:t>
            </w:r>
          </w:p>
        </w:tc>
        <w:tc>
          <w:tcPr>
            <w:tcW w:w="2195"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0–5 % fragmentované zapojené i rozvoľnené listnaté a zmiešané lesy s prevahou buka (76 a viac %) a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významnou účasťou buka (34 – 75 %) a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w:t>
            </w:r>
            <w:r w:rsidRPr="00A075A6">
              <w:rPr>
                <w:color w:val="000000"/>
                <w:sz w:val="20"/>
                <w:szCs w:val="20"/>
              </w:rPr>
              <w:lastRenderedPageBreak/>
              <w:t>vhodných biotopov</w:t>
            </w:r>
          </w:p>
        </w:tc>
        <w:tc>
          <w:tcPr>
            <w:tcW w:w="2697"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Strednoveké a mladšie (60 a menej rokov) zo 16 a viac % fragmentované a/lebo intenzívne obhospodarované ihličnaté a zmiešané lesy s prevahou ihličnanov a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40 a viac % potenciálne vhodných biotopov</w:t>
            </w:r>
          </w:p>
        </w:tc>
      </w:tr>
      <w:tr w:rsidR="00A17ABE" w:rsidRPr="00A075A6" w:rsidTr="00B42991">
        <w:trPr>
          <w:cantSplit/>
          <w:trHeight w:hRule="exact" w:val="2866"/>
          <w:jc w:val="center"/>
        </w:trPr>
        <w:tc>
          <w:tcPr>
            <w:tcW w:w="551" w:type="dxa"/>
            <w:tcBorders>
              <w:top w:val="single" w:sz="6" w:space="0" w:color="000000"/>
              <w:left w:val="single" w:sz="18" w:space="0" w:color="000000"/>
              <w:bottom w:val="single" w:sz="18"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lastRenderedPageBreak/>
              <w:t>ohrozenia</w:t>
            </w:r>
          </w:p>
        </w:tc>
        <w:tc>
          <w:tcPr>
            <w:tcW w:w="2353"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ind w:left="113" w:right="113"/>
              <w:rPr>
                <w:color w:val="000000"/>
                <w:sz w:val="20"/>
                <w:szCs w:val="20"/>
              </w:rPr>
            </w:pPr>
            <w:r w:rsidRPr="00A075A6">
              <w:rPr>
                <w:color w:val="000000"/>
                <w:sz w:val="20"/>
                <w:szCs w:val="20"/>
              </w:rPr>
              <w:t>3.1. Biotop</w:t>
            </w:r>
          </w:p>
        </w:tc>
        <w:tc>
          <w:tcPr>
            <w:tcW w:w="219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poraste sa ponecháva mŕtve a odumierajúce drevo</w:t>
            </w:r>
          </w:p>
        </w:tc>
        <w:tc>
          <w:tcPr>
            <w:tcW w:w="1843"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Vo vhodnom hniezdom poraste sa výnimočne vyskytujú holoruby</w:t>
            </w:r>
          </w:p>
        </w:tc>
        <w:tc>
          <w:tcPr>
            <w:tcW w:w="2697"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Vo vhodných hniezdnych biotopoch sa častejšie vyskytujú holoruby a intezívne sa v lese hospodári.</w:t>
            </w:r>
          </w:p>
        </w:tc>
      </w:tr>
    </w:tbl>
    <w:p w:rsidR="00A17ABE" w:rsidRPr="00A075A6" w:rsidRDefault="00A17ABE" w:rsidP="00A17ABE">
      <w:pPr>
        <w:spacing w:after="0" w:line="240" w:lineRule="auto"/>
        <w:jc w:val="both"/>
        <w:rPr>
          <w:b/>
          <w:color w:val="000000"/>
          <w:sz w:val="20"/>
          <w:szCs w:val="20"/>
        </w:rPr>
      </w:pPr>
    </w:p>
    <w:p w:rsidR="00A17ABE" w:rsidRPr="00A075A6" w:rsidRDefault="00A17ABE" w:rsidP="00A17ABE">
      <w:pPr>
        <w:spacing w:after="0" w:line="240" w:lineRule="auto"/>
        <w:jc w:val="both"/>
        <w:rPr>
          <w:b/>
          <w:color w:val="000000"/>
          <w:sz w:val="20"/>
          <w:szCs w:val="20"/>
        </w:rPr>
      </w:pPr>
    </w:p>
    <w:p w:rsidR="00A17ABE" w:rsidRPr="00A075A6" w:rsidRDefault="00A17ABE" w:rsidP="002D6BCD">
      <w:pPr>
        <w:spacing w:after="0" w:line="240" w:lineRule="auto"/>
        <w:jc w:val="both"/>
        <w:rPr>
          <w:color w:val="000000"/>
          <w:sz w:val="20"/>
          <w:szCs w:val="20"/>
        </w:rPr>
      </w:pPr>
      <w:r w:rsidRPr="00A075A6">
        <w:rPr>
          <w:b/>
          <w:color w:val="000000"/>
          <w:sz w:val="20"/>
          <w:szCs w:val="20"/>
        </w:rPr>
        <w:t>Hodnotiaca tabuľka:</w:t>
      </w:r>
      <w:r w:rsidR="00EE6829" w:rsidRPr="00EE6829">
        <w:rPr>
          <w:noProof/>
          <w:sz w:val="20"/>
          <w:szCs w:val="20"/>
          <w:lang w:eastAsia="sk-SK"/>
        </w:rPr>
        <w:pict>
          <v:rect id="Rámec1" o:spid="_x0000_s1026" style="position:absolute;left:0;text-align:left;margin-left:0;margin-top:.05pt;width:407.25pt;height:182.8pt;z-index:251663360;visibility:visible;mso-wrap-distance-left:7.05pt;mso-wrap-distance-right:7.05pt;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" filled="f" stroked="f">
            <v:textbox style="mso-fit-shape-to-text:t" inset="0,0,0,0">
              <w:txbxContent>
                <w:tbl>
                  <w:tblPr>
                    <w:tblW w:w="8143" w:type="dxa"/>
                    <w:jc w:val="center"/>
                    <w:tblCellMar>
                      <w:left w:w="46" w:type="dxa"/>
                      <w:right w:w="70" w:type="dxa"/>
                    </w:tblCellMar>
                    <w:tblLook w:val="0000"/>
                  </w:tblPr>
                  <w:tblGrid>
                    <w:gridCol w:w="483"/>
                    <w:gridCol w:w="3269"/>
                    <w:gridCol w:w="1012"/>
                    <w:gridCol w:w="982"/>
                    <w:gridCol w:w="2397"/>
                  </w:tblGrid>
                  <w:tr w:rsidR="00F83E4E" w:rsidTr="00DE7C61">
                    <w:trPr>
                      <w:trHeight w:val="517"/>
                      <w:jc w:val="center"/>
                    </w:trPr>
                    <w:tc>
                      <w:tcPr>
                        <w:tcW w:w="3752"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F83E4E" w:rsidRDefault="00F83E4E">
                        <w:pPr>
                          <w:spacing w:after="0" w:line="240" w:lineRule="auto"/>
                          <w:jc w:val="center"/>
                        </w:pPr>
                        <w:r>
                          <w:rPr>
                            <w:b/>
                            <w:bCs w:val="0"/>
                            <w:color w:val="000000"/>
                          </w:rPr>
                          <w:t>Kritérium</w:t>
                        </w:r>
                      </w:p>
                    </w:tc>
                    <w:tc>
                      <w:tcPr>
                        <w:tcW w:w="1012"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F83E4E" w:rsidRDefault="00F83E4E">
                        <w:pPr>
                          <w:spacing w:after="0" w:line="240" w:lineRule="auto"/>
                          <w:jc w:val="center"/>
                        </w:pPr>
                        <w:r>
                          <w:rPr>
                            <w:b/>
                            <w:bCs w:val="0"/>
                            <w:color w:val="000000"/>
                          </w:rPr>
                          <w:t>Stav*</w:t>
                        </w:r>
                      </w:p>
                    </w:tc>
                    <w:tc>
                      <w:tcPr>
                        <w:tcW w:w="982"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F83E4E" w:rsidRDefault="00F83E4E">
                        <w:pPr>
                          <w:spacing w:after="0" w:line="240" w:lineRule="auto"/>
                          <w:jc w:val="center"/>
                        </w:pPr>
                        <w:r>
                          <w:rPr>
                            <w:b/>
                            <w:bCs w:val="0"/>
                            <w:color w:val="000000"/>
                          </w:rPr>
                          <w:t>Váha</w:t>
                        </w:r>
                        <w:r>
                          <w:rPr>
                            <w:b/>
                            <w:bCs w:val="0"/>
                            <w:color w:val="000000"/>
                          </w:rPr>
                          <w:br/>
                          <w:t>(0-3)</w:t>
                        </w:r>
                      </w:p>
                    </w:tc>
                    <w:tc>
                      <w:tcPr>
                        <w:tcW w:w="2397"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F83E4E" w:rsidRDefault="00F83E4E">
                        <w:pPr>
                          <w:spacing w:after="0" w:line="240" w:lineRule="auto"/>
                          <w:jc w:val="center"/>
                        </w:pPr>
                        <w:r>
                          <w:rPr>
                            <w:b/>
                            <w:bCs w:val="0"/>
                            <w:color w:val="000000"/>
                          </w:rPr>
                          <w:t>Dosiahnutá hodnota</w:t>
                        </w:r>
                        <w:r>
                          <w:rPr>
                            <w:b/>
                            <w:bCs w:val="0"/>
                            <w:color w:val="000000"/>
                          </w:rPr>
                          <w:br/>
                          <w:t>(Stav x váha)</w:t>
                        </w:r>
                      </w:p>
                    </w:tc>
                  </w:tr>
                  <w:tr w:rsidR="00F83E4E" w:rsidTr="00DE7C61">
                    <w:trPr>
                      <w:trHeight w:val="491"/>
                      <w:jc w:val="center"/>
                    </w:trPr>
                    <w:tc>
                      <w:tcPr>
                        <w:tcW w:w="3752"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pPr>
                          <w:spacing w:after="0" w:line="240" w:lineRule="auto"/>
                          <w:rPr>
                            <w:b/>
                            <w:bCs w:val="0"/>
                            <w:color w:val="000000"/>
                          </w:rPr>
                        </w:pPr>
                      </w:p>
                    </w:tc>
                    <w:tc>
                      <w:tcPr>
                        <w:tcW w:w="1012"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pPr>
                          <w:spacing w:after="0" w:line="240" w:lineRule="auto"/>
                          <w:rPr>
                            <w:b/>
                            <w:bCs w:val="0"/>
                            <w:color w:val="000000"/>
                          </w:rPr>
                        </w:pPr>
                      </w:p>
                    </w:tc>
                    <w:tc>
                      <w:tcPr>
                        <w:tcW w:w="982"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pPr>
                          <w:spacing w:after="0" w:line="240" w:lineRule="auto"/>
                          <w:rPr>
                            <w:b/>
                            <w:bCs w:val="0"/>
                            <w:color w:val="000000"/>
                          </w:rPr>
                        </w:pPr>
                      </w:p>
                    </w:tc>
                    <w:tc>
                      <w:tcPr>
                        <w:tcW w:w="2397"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pPr>
                          <w:spacing w:after="0" w:line="240" w:lineRule="auto"/>
                          <w:rPr>
                            <w:b/>
                            <w:bCs w:val="0"/>
                            <w:color w:val="000000"/>
                          </w:rPr>
                        </w:pPr>
                      </w:p>
                    </w:tc>
                  </w:tr>
                  <w:tr w:rsidR="00F83E4E" w:rsidTr="00DE7C61">
                    <w:trPr>
                      <w:trHeight w:val="285"/>
                      <w:jc w:val="center"/>
                    </w:trPr>
                    <w:tc>
                      <w:tcPr>
                        <w:tcW w:w="483"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b/>
                            <w:color w:val="000000"/>
                          </w:rPr>
                          <w:t>P</w:t>
                        </w: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populačná hustota</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9</w:t>
                        </w:r>
                      </w:p>
                    </w:tc>
                  </w:tr>
                  <w:tr w:rsidR="00F83E4E" w:rsidTr="00DE7C61">
                    <w:trPr>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rPr>
                            <w:b/>
                            <w:bCs w:val="0"/>
                            <w:color w:val="000000"/>
                          </w:rPr>
                        </w:pP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populačný trend</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2</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6</w:t>
                        </w:r>
                      </w:p>
                    </w:tc>
                  </w:tr>
                  <w:tr w:rsidR="00F83E4E" w:rsidTr="00DE7C61">
                    <w:trPr>
                      <w:trHeight w:val="285"/>
                      <w:jc w:val="center"/>
                    </w:trPr>
                    <w:tc>
                      <w:tcPr>
                        <w:tcW w:w="48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rPr>
                            <w:b/>
                            <w:bCs w:val="0"/>
                            <w:color w:val="000000"/>
                          </w:rPr>
                        </w:pP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areálový trend</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2</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6</w:t>
                        </w:r>
                      </w:p>
                    </w:tc>
                  </w:tr>
                  <w:tr w:rsidR="00F83E4E" w:rsidTr="00DE7C61">
                    <w:trPr>
                      <w:trHeight w:val="285"/>
                      <w:jc w:val="center"/>
                    </w:trPr>
                    <w:tc>
                      <w:tcPr>
                        <w:tcW w:w="483"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F83E4E" w:rsidRDefault="00F83E4E" w:rsidP="00DE7C61">
                        <w:pPr>
                          <w:spacing w:after="0" w:line="240" w:lineRule="auto"/>
                          <w:jc w:val="center"/>
                        </w:pPr>
                        <w:r>
                          <w:rPr>
                            <w:b/>
                            <w:color w:val="000000"/>
                          </w:rPr>
                          <w:t>B</w:t>
                        </w: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hniezdny biotop</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2</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6</w:t>
                        </w:r>
                      </w:p>
                    </w:tc>
                  </w:tr>
                  <w:tr w:rsidR="00F83E4E" w:rsidTr="00DE7C61">
                    <w:trPr>
                      <w:trHeight w:val="285"/>
                      <w:jc w:val="center"/>
                    </w:trPr>
                    <w:tc>
                      <w:tcPr>
                        <w:tcW w:w="483" w:type="dxa"/>
                        <w:vMerge/>
                        <w:tcBorders>
                          <w:top w:val="single" w:sz="4" w:space="0" w:color="000000"/>
                          <w:left w:val="single" w:sz="18"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rPr>
                            <w:b/>
                            <w:color w:val="000000"/>
                          </w:rPr>
                        </w:pP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potravný a zimujúci biotop</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2</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6</w:t>
                        </w:r>
                      </w:p>
                    </w:tc>
                  </w:tr>
                  <w:tr w:rsidR="00F83E4E" w:rsidTr="00DE7C61">
                    <w:trPr>
                      <w:trHeight w:val="285"/>
                      <w:jc w:val="center"/>
                    </w:trPr>
                    <w:tc>
                      <w:tcPr>
                        <w:tcW w:w="48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b/>
                            <w:color w:val="000000"/>
                          </w:rPr>
                          <w:t>O</w:t>
                        </w:r>
                      </w:p>
                    </w:tc>
                    <w:tc>
                      <w:tcPr>
                        <w:tcW w:w="326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pPr>
                        <w:r>
                          <w:rPr>
                            <w:color w:val="000000"/>
                          </w:rPr>
                          <w:t>biotop</w:t>
                        </w:r>
                      </w:p>
                    </w:tc>
                    <w:tc>
                      <w:tcPr>
                        <w:tcW w:w="10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2</w:t>
                        </w:r>
                      </w:p>
                    </w:tc>
                    <w:tc>
                      <w:tcPr>
                        <w:tcW w:w="9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83E4E" w:rsidRDefault="00F83E4E" w:rsidP="00DE7C61">
                        <w:pPr>
                          <w:spacing w:after="0" w:line="240" w:lineRule="auto"/>
                          <w:jc w:val="center"/>
                        </w:pPr>
                        <w:r>
                          <w:rPr>
                            <w:color w:val="000000"/>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rsidP="00DE7C61">
                        <w:pPr>
                          <w:spacing w:after="0" w:line="240" w:lineRule="auto"/>
                          <w:jc w:val="center"/>
                        </w:pPr>
                        <w:r>
                          <w:rPr>
                            <w:color w:val="000000"/>
                          </w:rPr>
                          <w:t>6</w:t>
                        </w:r>
                      </w:p>
                    </w:tc>
                  </w:tr>
                  <w:tr w:rsidR="00F83E4E" w:rsidTr="00DE7C61">
                    <w:trPr>
                      <w:trHeight w:val="326"/>
                      <w:jc w:val="center"/>
                    </w:trPr>
                    <w:tc>
                      <w:tcPr>
                        <w:tcW w:w="5746"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F83E4E" w:rsidRDefault="00F83E4E">
                        <w:pPr>
                          <w:spacing w:after="0" w:line="240" w:lineRule="auto"/>
                        </w:pPr>
                        <w:r>
                          <w:rPr>
                            <w:b/>
                            <w:color w:val="000000"/>
                          </w:rPr>
                          <w:t>Dosiahnutá hodnota spolu:</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F83E4E" w:rsidRDefault="00F83E4E">
                        <w:pPr>
                          <w:spacing w:after="0" w:line="240" w:lineRule="auto"/>
                          <w:jc w:val="center"/>
                        </w:pPr>
                        <w:r>
                          <w:rPr>
                            <w:b/>
                            <w:color w:val="000000"/>
                          </w:rPr>
                          <w:t>39</w:t>
                        </w:r>
                      </w:p>
                    </w:tc>
                  </w:tr>
                  <w:tr w:rsidR="00F83E4E" w:rsidTr="00DE7C61">
                    <w:trPr>
                      <w:trHeight w:val="315"/>
                      <w:jc w:val="center"/>
                    </w:trPr>
                    <w:tc>
                      <w:tcPr>
                        <w:tcW w:w="5746"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F83E4E" w:rsidRDefault="00F83E4E">
                        <w:pPr>
                          <w:spacing w:after="0" w:line="240" w:lineRule="auto"/>
                        </w:pPr>
                        <w:r>
                          <w:rPr>
                            <w:b/>
                            <w:color w:val="000000"/>
                          </w:rPr>
                          <w:t>Maximálna možná hodnota (∑ váh × 3):</w:t>
                        </w:r>
                      </w:p>
                    </w:tc>
                    <w:tc>
                      <w:tcPr>
                        <w:tcW w:w="2397"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F83E4E" w:rsidRDefault="00F83E4E">
                        <w:pPr>
                          <w:spacing w:after="0" w:line="240" w:lineRule="auto"/>
                          <w:jc w:val="center"/>
                        </w:pPr>
                        <w:r>
                          <w:rPr>
                            <w:b/>
                            <w:color w:val="000000"/>
                          </w:rPr>
                          <w:t>54</w:t>
                        </w:r>
                      </w:p>
                    </w:tc>
                  </w:tr>
                </w:tbl>
                <w:p w:rsidR="00F83E4E" w:rsidRDefault="00F83E4E" w:rsidP="002D6BCD">
                  <w:pPr>
                    <w:pStyle w:val="Obsahrmca"/>
                    <w:rPr>
                      <w:color w:val="000000"/>
                    </w:rPr>
                  </w:pPr>
                </w:p>
              </w:txbxContent>
            </v:textbox>
            <w10:wrap type="square"/>
          </v:rect>
        </w:pict>
      </w:r>
      <w:r w:rsidRPr="00A075A6">
        <w:rPr>
          <w:color w:val="000000"/>
          <w:sz w:val="20"/>
          <w:szCs w:val="20"/>
        </w:rPr>
        <w:t>*Bodová hodnota stavu: A = 3 body, B = 2 body, C = 1 bod</w:t>
      </w:r>
    </w:p>
    <w:p w:rsidR="00A17ABE" w:rsidRPr="00A075A6" w:rsidRDefault="00A17ABE" w:rsidP="00A17ABE">
      <w:pPr>
        <w:spacing w:after="0" w:line="240" w:lineRule="auto"/>
        <w:rPr>
          <w:b/>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dosiahnutej hodnoty z možnej hodnoty):</w:t>
      </w:r>
    </w:p>
    <w:tbl>
      <w:tblPr>
        <w:tblW w:w="3208" w:type="dxa"/>
        <w:tblInd w:w="3366" w:type="dxa"/>
        <w:tblCellMar>
          <w:left w:w="68" w:type="dxa"/>
          <w:right w:w="70" w:type="dxa"/>
        </w:tblCellMar>
        <w:tblLook w:val="0000"/>
      </w:tblPr>
      <w:tblGrid>
        <w:gridCol w:w="1149"/>
        <w:gridCol w:w="1018"/>
        <w:gridCol w:w="1041"/>
      </w:tblGrid>
      <w:tr w:rsidR="00A17ABE" w:rsidRPr="00A075A6" w:rsidTr="00B42991">
        <w:trPr>
          <w:trHeight w:val="255"/>
        </w:trPr>
        <w:tc>
          <w:tcPr>
            <w:tcW w:w="1149"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18"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1"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9"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55 %</w:t>
            </w:r>
          </w:p>
        </w:tc>
        <w:tc>
          <w:tcPr>
            <w:tcW w:w="104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trPr>
        <w:tc>
          <w:tcPr>
            <w:tcW w:w="1149"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18"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DE7C61" w:rsidP="00DE7C61">
            <w:pPr>
              <w:spacing w:after="0" w:line="240" w:lineRule="auto"/>
              <w:jc w:val="center"/>
              <w:rPr>
                <w:b/>
                <w:color w:val="000000"/>
                <w:sz w:val="20"/>
                <w:szCs w:val="20"/>
              </w:rPr>
            </w:pPr>
            <w:r>
              <w:rPr>
                <w:b/>
                <w:color w:val="000000"/>
                <w:sz w:val="20"/>
                <w:szCs w:val="20"/>
              </w:rPr>
              <w:t>72</w:t>
            </w:r>
            <w:r w:rsidR="00A17ABE" w:rsidRPr="00A075A6">
              <w:rPr>
                <w:b/>
                <w:color w:val="000000"/>
                <w:sz w:val="20"/>
                <w:szCs w:val="20"/>
              </w:rPr>
              <w:t xml:space="preserve"> %</w:t>
            </w:r>
          </w:p>
        </w:tc>
        <w:tc>
          <w:tcPr>
            <w:tcW w:w="1041"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r>
    </w:tbl>
    <w:p w:rsidR="00A17ABE" w:rsidRPr="00A075A6" w:rsidRDefault="00A17ABE" w:rsidP="00A17ABE">
      <w:pPr>
        <w:spacing w:after="0" w:line="240" w:lineRule="auto"/>
        <w:rPr>
          <w:sz w:val="20"/>
          <w:szCs w:val="20"/>
        </w:rPr>
      </w:pPr>
      <w:r w:rsidRPr="00A075A6">
        <w:rPr>
          <w:b/>
          <w:color w:val="000000"/>
          <w:sz w:val="20"/>
          <w:szCs w:val="20"/>
        </w:rPr>
        <w:t xml:space="preserve">Zhodnotenie </w:t>
      </w:r>
      <w:r w:rsidRPr="00A075A6">
        <w:rPr>
          <w:color w:val="000000"/>
          <w:sz w:val="20"/>
          <w:szCs w:val="20"/>
        </w:rPr>
        <w:t xml:space="preserve">Stav ďatľa bielochrbtého v rámci CHVÚ je klasifikovaný stupňom B, priemerný priaznivý stav. Druh v súčasnosti trpí najmä zvýšenou ťažbou v jadrových územiach. Staré lesné porasty s výskytom odumretého dreva ubúdajú, pribúdajú mladé lesné plochy nevhodné pre druh. </w:t>
      </w:r>
    </w:p>
    <w:p w:rsidR="00A17ABE" w:rsidRPr="00A075A6" w:rsidRDefault="00A17ABE" w:rsidP="00A17ABE">
      <w:pPr>
        <w:spacing w:after="0" w:line="240" w:lineRule="auto"/>
        <w:rPr>
          <w:i/>
          <w:color w:val="000000"/>
          <w:sz w:val="20"/>
          <w:szCs w:val="20"/>
        </w:rPr>
      </w:pPr>
    </w:p>
    <w:p w:rsidR="00A17ABE" w:rsidRDefault="00A17ABE" w:rsidP="00A17ABE">
      <w:pPr>
        <w:spacing w:after="0" w:line="240" w:lineRule="auto"/>
        <w:rPr>
          <w:color w:val="000000"/>
          <w:sz w:val="20"/>
          <w:szCs w:val="20"/>
        </w:rPr>
      </w:pPr>
    </w:p>
    <w:p w:rsidR="007C23A9" w:rsidRDefault="007C23A9" w:rsidP="00A17ABE">
      <w:pPr>
        <w:spacing w:after="0" w:line="240" w:lineRule="auto"/>
        <w:rPr>
          <w:color w:val="000000"/>
          <w:sz w:val="20"/>
          <w:szCs w:val="20"/>
        </w:rPr>
      </w:pPr>
    </w:p>
    <w:p w:rsidR="007C23A9" w:rsidRDefault="007C23A9" w:rsidP="00A17ABE">
      <w:pPr>
        <w:spacing w:after="0" w:line="240" w:lineRule="auto"/>
        <w:rPr>
          <w:color w:val="000000"/>
          <w:sz w:val="20"/>
          <w:szCs w:val="20"/>
        </w:rPr>
      </w:pPr>
    </w:p>
    <w:p w:rsidR="000D67B8" w:rsidRDefault="000D67B8" w:rsidP="000E3164">
      <w:pPr>
        <w:spacing w:after="0" w:line="240" w:lineRule="auto"/>
        <w:rPr>
          <w:color w:val="000000"/>
          <w:sz w:val="20"/>
          <w:szCs w:val="20"/>
        </w:rPr>
      </w:pPr>
    </w:p>
    <w:p w:rsidR="00A17ABE" w:rsidRPr="000E3164" w:rsidRDefault="00A17ABE" w:rsidP="000E3164">
      <w:pPr>
        <w:spacing w:after="0" w:line="240" w:lineRule="auto"/>
        <w:rPr>
          <w:b/>
          <w:color w:val="000000"/>
          <w:sz w:val="20"/>
          <w:szCs w:val="20"/>
        </w:rPr>
      </w:pPr>
      <w:r w:rsidRPr="00A075A6">
        <w:rPr>
          <w:b/>
          <w:color w:val="000000"/>
          <w:sz w:val="20"/>
          <w:szCs w:val="20"/>
        </w:rPr>
        <w:t>Definovanie priaznivého tesára čierneho (</w:t>
      </w:r>
      <w:r w:rsidRPr="00A075A6">
        <w:rPr>
          <w:b/>
          <w:i/>
          <w:color w:val="000000"/>
          <w:sz w:val="20"/>
          <w:szCs w:val="20"/>
        </w:rPr>
        <w:t>Dryocopus martius</w:t>
      </w:r>
      <w:r>
        <w:rPr>
          <w:b/>
          <w:color w:val="000000"/>
          <w:sz w:val="20"/>
          <w:szCs w:val="20"/>
        </w:rPr>
        <w:t xml:space="preserve">) v </w:t>
      </w:r>
      <w:r w:rsidR="000E3164">
        <w:rPr>
          <w:b/>
          <w:color w:val="000000"/>
          <w:sz w:val="20"/>
          <w:szCs w:val="20"/>
        </w:rPr>
        <w:t>CHVÚ Malá Fatra</w:t>
      </w:r>
    </w:p>
    <w:tbl>
      <w:tblPr>
        <w:tblW w:w="9639" w:type="dxa"/>
        <w:jc w:val="center"/>
        <w:tblCellMar>
          <w:left w:w="106" w:type="dxa"/>
        </w:tblCellMar>
        <w:tblLook w:val="04A0"/>
      </w:tblPr>
      <w:tblGrid>
        <w:gridCol w:w="457"/>
        <w:gridCol w:w="1613"/>
        <w:gridCol w:w="2482"/>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&gt;250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150 – 250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150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w:t>
            </w:r>
            <w:r w:rsidRPr="00A075A6">
              <w:rPr>
                <w:color w:val="000000"/>
                <w:sz w:val="20"/>
                <w:szCs w:val="20"/>
              </w:rPr>
              <w:lastRenderedPageBreak/>
              <w:t xml:space="preserve">%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Populácia za posledných 5 rokov je stabilná, prípade s </w:t>
            </w:r>
            <w:r w:rsidRPr="00A075A6">
              <w:rPr>
                <w:color w:val="000000"/>
                <w:sz w:val="20"/>
                <w:szCs w:val="20"/>
              </w:rPr>
              <w:lastRenderedPageBreak/>
              <w:t>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Populácia za posledných 5 rokov sa zmenšuje o viac ako </w:t>
            </w:r>
            <w:r w:rsidRPr="00A075A6">
              <w:rPr>
                <w:color w:val="000000"/>
                <w:sz w:val="20"/>
                <w:szCs w:val="20"/>
              </w:rPr>
              <w:lastRenderedPageBreak/>
              <w:t>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starých lesných porastov (nad 80 rokov) alebo fragmentov starých lesných porastov vzrástol o viac ako 5 % rozsahu porastov v CHVÚ</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starých lesných porastov (nad 80 rokov) alebo fragmentov starých lesných porastov je stabilný (tolerancia ±5 %)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starých lesných porastov (nad 80 rokov)  alebo fragmentov starých lesných porastov klesol o viac ako 5 % rozsahu porastov v CHVÚ</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menej ako 40 % rozlohy lesov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zimovanie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Staré lesné porasty (nad 80 rokov) alebo  fragmenty starých lesných porastov zaberajú menej ako 40 % rozlohy lesov</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je stabilný a za posledných 5 rokov nenarušený hospodárskou činnosťou najmä v hniezdnom období (1.4. – 30.6)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lesných porastov starších ako 80 rokov klesol max. o 20 % a za posledných 5 rokov alebo bol čiastočne narušený hospodárskou činnosťou.</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klesol o viac ako 20 % a za posledných 5 rokov bol narušený hospodárskou činnosťou aj v hniezdnom období (1.4. – 30.6)  </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vzrástol o vyše 10 %</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je stabilný</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klesol o vyše 10 %.</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DE7C61">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DE7C61">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DE7C61" w:rsidRPr="00A075A6" w:rsidTr="00DE7C6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4</w:t>
            </w:r>
          </w:p>
        </w:tc>
      </w:tr>
      <w:tr w:rsidR="00DE7C61" w:rsidRPr="00A075A6" w:rsidTr="00DE7C6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biotopy počas zimovania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Pr>
                <w:color w:val="000000"/>
                <w:sz w:val="20"/>
                <w:szCs w:val="20"/>
              </w:rPr>
              <w:t>6</w:t>
            </w:r>
          </w:p>
        </w:tc>
      </w:tr>
      <w:tr w:rsidR="00DE7C61" w:rsidRPr="00A075A6" w:rsidTr="00DE7C61">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DE7C61" w:rsidRPr="00A075A6" w:rsidRDefault="00DE7C61" w:rsidP="00DE7C61">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sidRPr="00A075A6">
              <w:rPr>
                <w:color w:val="000000"/>
                <w:sz w:val="20"/>
                <w:szCs w:val="20"/>
              </w:rPr>
              <w:t>6</w:t>
            </w:r>
          </w:p>
        </w:tc>
      </w:tr>
      <w:tr w:rsidR="00DE7C61" w:rsidRPr="00A075A6" w:rsidTr="00DE7C61">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Pr>
                <w:color w:val="000000"/>
                <w:sz w:val="20"/>
                <w:szCs w:val="20"/>
              </w:rPr>
              <w:t>46</w:t>
            </w:r>
          </w:p>
        </w:tc>
      </w:tr>
      <w:tr w:rsidR="00DE7C61" w:rsidRPr="00A075A6" w:rsidTr="00DE7C61">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rPr>
            </w:pPr>
            <w:r>
              <w:rPr>
                <w:color w:val="000000"/>
                <w:sz w:val="20"/>
                <w:szCs w:val="20"/>
              </w:rPr>
              <w:t>69</w:t>
            </w:r>
          </w:p>
        </w:tc>
      </w:tr>
    </w:tbl>
    <w:p w:rsidR="00A17ABE" w:rsidRPr="00A075A6"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67 %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r>
    </w:tbl>
    <w:p w:rsidR="00A17ABE" w:rsidRDefault="00A17ABE" w:rsidP="00A17ABE">
      <w:pPr>
        <w:spacing w:after="0" w:line="240" w:lineRule="auto"/>
        <w:jc w:val="both"/>
        <w:rPr>
          <w:color w:val="000000"/>
          <w:sz w:val="20"/>
          <w:szCs w:val="20"/>
        </w:rPr>
      </w:pPr>
      <w:r w:rsidRPr="00A075A6">
        <w:rPr>
          <w:b/>
          <w:color w:val="000000"/>
          <w:sz w:val="20"/>
          <w:szCs w:val="20"/>
        </w:rPr>
        <w:lastRenderedPageBreak/>
        <w:t xml:space="preserve">Zhodnotenie </w:t>
      </w:r>
      <w:r w:rsidRPr="00A075A6">
        <w:rPr>
          <w:color w:val="000000"/>
          <w:sz w:val="20"/>
          <w:szCs w:val="20"/>
        </w:rPr>
        <w:t xml:space="preserve">Početnosť tesára v rámci CHVÚ je </w:t>
      </w:r>
      <w:r w:rsidR="00B27013" w:rsidRPr="00A075A6">
        <w:rPr>
          <w:color w:val="000000"/>
          <w:sz w:val="20"/>
          <w:szCs w:val="20"/>
        </w:rPr>
        <w:t>hodnotená</w:t>
      </w:r>
      <w:r w:rsidRPr="00A075A6">
        <w:rPr>
          <w:color w:val="000000"/>
          <w:sz w:val="20"/>
          <w:szCs w:val="20"/>
        </w:rPr>
        <w:t xml:space="preserve"> ako stabilná, stav druhu na stupni B – priemerný, priaznivý stav, pričom druh v súčasnosti trpí najmä zvýšenou ťažbou v jadrových územiach. Staré lesné porasty ubúdajú, pribúdajú mladé lesné plochy nevhodné pre druh. </w:t>
      </w:r>
    </w:p>
    <w:p w:rsidR="007C23A9" w:rsidRDefault="007C23A9" w:rsidP="00A17ABE">
      <w:pPr>
        <w:spacing w:after="0" w:line="240" w:lineRule="auto"/>
        <w:jc w:val="both"/>
        <w:rPr>
          <w:color w:val="000000"/>
          <w:sz w:val="20"/>
          <w:szCs w:val="20"/>
        </w:rPr>
      </w:pPr>
    </w:p>
    <w:p w:rsidR="00A17ABE" w:rsidRPr="000E3164" w:rsidRDefault="00A17ABE" w:rsidP="000E3164">
      <w:pPr>
        <w:pStyle w:val="Odsekzoznamu"/>
        <w:ind w:left="0"/>
        <w:jc w:val="both"/>
        <w:rPr>
          <w:b/>
          <w:color w:val="000000"/>
          <w:sz w:val="20"/>
          <w:szCs w:val="20"/>
        </w:rPr>
      </w:pPr>
      <w:r w:rsidRPr="00A075A6">
        <w:rPr>
          <w:b/>
          <w:color w:val="000000"/>
          <w:sz w:val="20"/>
          <w:szCs w:val="20"/>
        </w:rPr>
        <w:t>Definovanie priaznivého st</w:t>
      </w:r>
      <w:r w:rsidR="00AC5AA5">
        <w:rPr>
          <w:b/>
          <w:color w:val="000000"/>
          <w:sz w:val="20"/>
          <w:szCs w:val="20"/>
        </w:rPr>
        <w:t>avu druhu muchárik</w:t>
      </w:r>
      <w:r w:rsidR="00DE7C61">
        <w:rPr>
          <w:b/>
          <w:color w:val="000000"/>
          <w:sz w:val="20"/>
          <w:szCs w:val="20"/>
        </w:rPr>
        <w:t xml:space="preserve"> bielokrké</w:t>
      </w:r>
      <w:r w:rsidRPr="00A075A6">
        <w:rPr>
          <w:b/>
          <w:color w:val="000000"/>
          <w:sz w:val="20"/>
          <w:szCs w:val="20"/>
        </w:rPr>
        <w:t>ho (</w:t>
      </w:r>
      <w:r w:rsidRPr="00A075A6">
        <w:rPr>
          <w:b/>
          <w:i/>
          <w:color w:val="000000"/>
          <w:sz w:val="20"/>
          <w:szCs w:val="20"/>
        </w:rPr>
        <w:t>Ficedula albicollis</w:t>
      </w:r>
      <w:r>
        <w:rPr>
          <w:b/>
          <w:iCs/>
          <w:color w:val="000000"/>
          <w:sz w:val="20"/>
          <w:szCs w:val="20"/>
        </w:rPr>
        <w:t>) v </w:t>
      </w:r>
      <w:r w:rsidRPr="00A075A6">
        <w:rPr>
          <w:b/>
          <w:iCs/>
          <w:color w:val="000000"/>
          <w:sz w:val="20"/>
          <w:szCs w:val="20"/>
        </w:rPr>
        <w:t>CHVÚ Malá Fatra</w:t>
      </w:r>
      <w:r w:rsidR="000E3164">
        <w:rPr>
          <w:b/>
          <w:color w:val="000000"/>
          <w:sz w:val="20"/>
          <w:szCs w:val="20"/>
        </w:rPr>
        <w:t xml:space="preserve"> </w:t>
      </w:r>
    </w:p>
    <w:tbl>
      <w:tblPr>
        <w:tblW w:w="5000" w:type="pct"/>
        <w:tblCellMar>
          <w:left w:w="22" w:type="dxa"/>
          <w:right w:w="5" w:type="dxa"/>
        </w:tblCellMar>
        <w:tblLook w:val="0000"/>
      </w:tblPr>
      <w:tblGrid>
        <w:gridCol w:w="343"/>
        <w:gridCol w:w="1759"/>
        <w:gridCol w:w="2335"/>
        <w:gridCol w:w="2342"/>
        <w:gridCol w:w="2339"/>
      </w:tblGrid>
      <w:tr w:rsidR="00A17ABE" w:rsidRPr="00A075A6" w:rsidTr="00B42991">
        <w:trPr>
          <w:cantSplit/>
          <w:trHeight w:val="285"/>
          <w:tblHeader/>
        </w:trPr>
        <w:tc>
          <w:tcPr>
            <w:tcW w:w="2091"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655"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32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285"/>
          <w:tblHeader/>
        </w:trPr>
        <w:tc>
          <w:tcPr>
            <w:tcW w:w="2091"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pStyle w:val="Nadpis1"/>
              <w:spacing w:before="0" w:after="0" w:line="240" w:lineRule="auto"/>
              <w:rPr>
                <w:rFonts w:ascii="Times New Roman" w:hAnsi="Times New Roman"/>
                <w:color w:val="000000"/>
                <w:sz w:val="20"/>
                <w:szCs w:val="20"/>
              </w:rPr>
            </w:pPr>
            <w:r w:rsidRPr="00A075A6">
              <w:rPr>
                <w:rFonts w:ascii="Times New Roman" w:hAnsi="Times New Roman"/>
                <w:color w:val="000000"/>
                <w:sz w:val="20"/>
                <w:szCs w:val="20"/>
              </w:rPr>
              <w:t>A</w:t>
            </w:r>
          </w:p>
        </w:tc>
        <w:tc>
          <w:tcPr>
            <w:tcW w:w="23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32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trPr>
        <w:tc>
          <w:tcPr>
            <w:tcW w:w="2091"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3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328"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0E3164" w:rsidP="00B42991">
            <w:pPr>
              <w:spacing w:after="0" w:line="240" w:lineRule="auto"/>
              <w:jc w:val="center"/>
              <w:rPr>
                <w:b/>
                <w:color w:val="000000"/>
                <w:sz w:val="20"/>
                <w:szCs w:val="20"/>
              </w:rPr>
            </w:pPr>
            <w:r w:rsidRPr="00A075A6">
              <w:rPr>
                <w:b/>
                <w:color w:val="000000"/>
                <w:sz w:val="20"/>
                <w:szCs w:val="20"/>
              </w:rPr>
              <w:t>N</w:t>
            </w:r>
            <w:r w:rsidR="00A17ABE" w:rsidRPr="00A075A6">
              <w:rPr>
                <w:b/>
                <w:color w:val="000000"/>
                <w:sz w:val="20"/>
                <w:szCs w:val="20"/>
              </w:rPr>
              <w:t>epriaznivý</w:t>
            </w:r>
          </w:p>
        </w:tc>
      </w:tr>
      <w:tr w:rsidR="00A17ABE" w:rsidRPr="00A075A6" w:rsidTr="00B42991">
        <w:trPr>
          <w:cantSplit/>
          <w:trHeight w:val="1245"/>
        </w:trPr>
        <w:tc>
          <w:tcPr>
            <w:tcW w:w="34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hustota/veľkosť populácie</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21 a viac HP.km</w:t>
            </w:r>
            <w:r w:rsidRPr="00A075A6">
              <w:rPr>
                <w:color w:val="000000"/>
                <w:sz w:val="20"/>
                <w:szCs w:val="20"/>
                <w:vertAlign w:val="superscript"/>
              </w:rPr>
              <w:t>-2</w:t>
            </w:r>
            <w:r w:rsidRPr="00A075A6">
              <w:rPr>
                <w:color w:val="000000"/>
                <w:sz w:val="20"/>
                <w:szCs w:val="20"/>
              </w:rPr>
              <w:t xml:space="preserve"> optimálnych hlavných biotopov, resp. 71 a viac HP.10 km</w:t>
            </w:r>
            <w:r w:rsidRPr="00A075A6">
              <w:rPr>
                <w:color w:val="000000"/>
                <w:sz w:val="20"/>
                <w:szCs w:val="20"/>
                <w:vertAlign w:val="superscript"/>
              </w:rPr>
              <w:t>-2</w:t>
            </w:r>
            <w:r w:rsidRPr="00A075A6">
              <w:rPr>
                <w:color w:val="000000"/>
                <w:sz w:val="20"/>
                <w:szCs w:val="20"/>
              </w:rPr>
              <w:t xml:space="preserve"> suboptimálnych (&lt; 80 rokov)</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6 – 20 HP.km</w:t>
            </w:r>
            <w:r w:rsidRPr="00A075A6">
              <w:rPr>
                <w:color w:val="000000"/>
                <w:sz w:val="20"/>
                <w:szCs w:val="20"/>
                <w:vertAlign w:val="superscript"/>
              </w:rPr>
              <w:t>-2</w:t>
            </w:r>
            <w:r w:rsidRPr="00A075A6">
              <w:rPr>
                <w:color w:val="000000"/>
                <w:sz w:val="20"/>
                <w:szCs w:val="20"/>
              </w:rPr>
              <w:t xml:space="preserve"> optimálnych hlavných biotopov, resp. 11 – 70 HP.10 km</w:t>
            </w:r>
            <w:r w:rsidRPr="00A075A6">
              <w:rPr>
                <w:color w:val="000000"/>
                <w:sz w:val="20"/>
                <w:szCs w:val="20"/>
                <w:vertAlign w:val="superscript"/>
              </w:rPr>
              <w:t>-2</w:t>
            </w:r>
            <w:r w:rsidRPr="00A075A6">
              <w:rPr>
                <w:color w:val="000000"/>
                <w:sz w:val="20"/>
                <w:szCs w:val="20"/>
              </w:rPr>
              <w:t xml:space="preserve"> suboptimálnych (&lt; 80 rokov)</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5 a menej HP.km</w:t>
            </w:r>
            <w:r w:rsidRPr="00A075A6">
              <w:rPr>
                <w:color w:val="000000"/>
                <w:sz w:val="20"/>
                <w:szCs w:val="20"/>
                <w:vertAlign w:val="superscript"/>
              </w:rPr>
              <w:t>-2</w:t>
            </w:r>
            <w:r w:rsidRPr="00A075A6">
              <w:rPr>
                <w:color w:val="000000"/>
                <w:sz w:val="20"/>
                <w:szCs w:val="20"/>
              </w:rPr>
              <w:t xml:space="preserve"> suboptimálnych hlavných biotopov, resp. 10 a menej HP.10 km</w:t>
            </w:r>
            <w:r w:rsidRPr="00A075A6">
              <w:rPr>
                <w:color w:val="000000"/>
                <w:sz w:val="20"/>
                <w:szCs w:val="20"/>
                <w:vertAlign w:val="superscript"/>
              </w:rPr>
              <w:t>-2</w:t>
            </w:r>
            <w:r w:rsidRPr="00A075A6">
              <w:rPr>
                <w:color w:val="000000"/>
                <w:sz w:val="20"/>
                <w:szCs w:val="20"/>
              </w:rPr>
              <w:t xml:space="preserve"> ostatných (&lt; 60 rokov)</w:t>
            </w:r>
          </w:p>
        </w:tc>
      </w:tr>
      <w:tr w:rsidR="00A17ABE" w:rsidRPr="00A075A6" w:rsidTr="00B42991">
        <w:trPr>
          <w:cantSplit/>
          <w:trHeight w:val="460"/>
        </w:trPr>
        <w:tc>
          <w:tcPr>
            <w:tcW w:w="34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stúpa o 21 a viac %</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je stabilná v medziach prirodzenej fluktuácie (±20 %)</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klesá o 21 a viac %</w:t>
            </w:r>
          </w:p>
        </w:tc>
      </w:tr>
      <w:tr w:rsidR="00A17ABE" w:rsidRPr="00A075A6" w:rsidTr="00B42991">
        <w:trPr>
          <w:cantSplit/>
          <w:trHeight w:val="460"/>
        </w:trPr>
        <w:tc>
          <w:tcPr>
            <w:tcW w:w="34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71 a viac % tetrád kvadrátov DFS</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 70 % tetrád kvadrátov DFS</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50 a menej % tetrád kvadrátov DFS</w:t>
            </w:r>
          </w:p>
        </w:tc>
      </w:tr>
      <w:tr w:rsidR="00A17ABE" w:rsidRPr="00A075A6" w:rsidTr="00B42991">
        <w:trPr>
          <w:cantSplit/>
          <w:trHeight w:val="510"/>
        </w:trPr>
        <w:tc>
          <w:tcPr>
            <w:tcW w:w="34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1.4. Areálový trend</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zväčšuje o 21 a viac %</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je stabilný, zmeny sú v rozpätí ±20 %</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zmenšuje o 21 a viac %</w:t>
            </w:r>
          </w:p>
        </w:tc>
      </w:tr>
      <w:tr w:rsidR="00A17ABE" w:rsidRPr="00A075A6" w:rsidTr="00B42991">
        <w:trPr>
          <w:cantSplit/>
          <w:trHeight w:val="510"/>
        </w:trPr>
        <w:tc>
          <w:tcPr>
            <w:tcW w:w="34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0–5 % fragmentované prírode blízke listnaté a zmiešané lesy s prevahou listnáčov (86 a viac %) a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zaberajú 66 a viac % potenciálne vhodných biotopov</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prevahou listnáčov (51 – 85 %) a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zaberajú 66 a viac % potenciálne vhodných biotopov</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zaberajú 40 a viac % potenciálne vhodných biotopov</w:t>
            </w:r>
          </w:p>
        </w:tc>
      </w:tr>
      <w:tr w:rsidR="00A17ABE" w:rsidRPr="00A075A6" w:rsidTr="00B42991">
        <w:trPr>
          <w:cantSplit/>
          <w:trHeight w:val="1270"/>
        </w:trPr>
        <w:tc>
          <w:tcPr>
            <w:tcW w:w="34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prírode blízke listnaté a zmiešané lesy s prevahou listnáčov (86 a viac %),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a pokryvnosťou krov (E</w:t>
            </w:r>
            <w:r w:rsidRPr="00A075A6">
              <w:rPr>
                <w:color w:val="000000"/>
                <w:sz w:val="20"/>
                <w:szCs w:val="20"/>
                <w:vertAlign w:val="subscript"/>
              </w:rPr>
              <w:t>2</w:t>
            </w:r>
            <w:r w:rsidRPr="00A075A6">
              <w:rPr>
                <w:color w:val="000000"/>
                <w:sz w:val="20"/>
                <w:szCs w:val="20"/>
              </w:rPr>
              <w:t>) 0 – 10 % zaberajú 66 a viac % potenciálne vhodných biotopov</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prevahou listnáčov (51 – 85 %),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a pokryvnosťou krov (E</w:t>
            </w:r>
            <w:r w:rsidRPr="00A075A6">
              <w:rPr>
                <w:color w:val="000000"/>
                <w:sz w:val="20"/>
                <w:szCs w:val="20"/>
                <w:vertAlign w:val="subscript"/>
              </w:rPr>
              <w:t>2</w:t>
            </w:r>
            <w:r w:rsidRPr="00A075A6">
              <w:rPr>
                <w:color w:val="000000"/>
                <w:sz w:val="20"/>
                <w:szCs w:val="20"/>
              </w:rPr>
              <w:t>) 11 – 25 % zaberajú 66 a viac % potenciálne vhodných biotopov</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odumierajúcich a odumretých stromov a pokryvnosťou krov (E</w:t>
            </w:r>
            <w:r w:rsidRPr="00A075A6">
              <w:rPr>
                <w:color w:val="000000"/>
                <w:sz w:val="20"/>
                <w:szCs w:val="20"/>
                <w:vertAlign w:val="subscript"/>
              </w:rPr>
              <w:t>2</w:t>
            </w:r>
            <w:r w:rsidRPr="00A075A6">
              <w:rPr>
                <w:color w:val="000000"/>
                <w:sz w:val="20"/>
                <w:szCs w:val="20"/>
              </w:rPr>
              <w:t>) 26 a viac % zaberajú 40 a viac % potenciálne vhodných biotopov</w:t>
            </w:r>
          </w:p>
        </w:tc>
      </w:tr>
      <w:tr w:rsidR="00A17ABE" w:rsidRPr="00A075A6" w:rsidTr="00B42991">
        <w:trPr>
          <w:cantSplit/>
          <w:trHeight w:val="561"/>
        </w:trPr>
        <w:tc>
          <w:tcPr>
            <w:tcW w:w="34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Migračný biotop</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prírode blízke listnaté a zmiešané lesy s prevahou listnáčov (86 a viac %) vrátane lužných a iných príbrežných lesov s vyvinutými okrajmi zaberajú 66 a viac % potenciálne vhodných biotopov</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b/>
                <w:color w:val="000000"/>
                <w:sz w:val="20"/>
                <w:szCs w:val="20"/>
              </w:rPr>
            </w:pPr>
            <w:r w:rsidRPr="00A075A6">
              <w:rPr>
                <w:color w:val="000000"/>
                <w:sz w:val="20"/>
                <w:szCs w:val="20"/>
              </w:rPr>
              <w:t>Staršie strednoveké (do 80 rokov) zo 6 – 15 % fragmentované listnaté a zmiešané lesy s prevahou listnáčov (51 – 85 %) vrátane lužných a iných príbrežných lesov zaberajú 50 a viac % potenciálne vhodných biotopov</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bez príbrežných lesov zaberajú 40 a viac % potenciálne vhodných biotopov</w:t>
            </w:r>
          </w:p>
        </w:tc>
      </w:tr>
      <w:tr w:rsidR="00A17ABE" w:rsidRPr="00A075A6" w:rsidTr="00B42991">
        <w:trPr>
          <w:cantSplit/>
          <w:trHeight w:val="765"/>
        </w:trPr>
        <w:tc>
          <w:tcPr>
            <w:tcW w:w="34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lastRenderedPageBreak/>
              <w:t>ohrozenia</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(najmä lesohospodársky) na 0 – 2 % hniezdisk</w:t>
            </w:r>
          </w:p>
        </w:tc>
        <w:tc>
          <w:tcPr>
            <w:tcW w:w="232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(najmä lesohospodársky) na 3 – 15 % hniezdisk</w:t>
            </w:r>
          </w:p>
        </w:tc>
        <w:tc>
          <w:tcPr>
            <w:tcW w:w="2328"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vyrušovaná (najmä lesohospodársky) na 16 a viac % hniezdisk a ohrozená zmenami hospodárenia</w:t>
            </w:r>
          </w:p>
        </w:tc>
      </w:tr>
      <w:tr w:rsidR="00A17ABE" w:rsidRPr="00A075A6" w:rsidTr="00B42991">
        <w:trPr>
          <w:cantSplit/>
          <w:trHeight w:val="2775"/>
        </w:trPr>
        <w:tc>
          <w:tcPr>
            <w:tcW w:w="340" w:type="dxa"/>
            <w:vMerge/>
            <w:tcBorders>
              <w:top w:val="single" w:sz="4" w:space="0" w:color="000000"/>
              <w:left w:val="single" w:sz="18" w:space="0" w:color="000000"/>
              <w:bottom w:val="single" w:sz="18"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color w:val="000000"/>
                <w:sz w:val="20"/>
                <w:szCs w:val="20"/>
              </w:rPr>
            </w:pPr>
          </w:p>
        </w:tc>
        <w:tc>
          <w:tcPr>
            <w:tcW w:w="1751"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324"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Žiadne veľkoplošné holoruby; cesty a iné straty či fragmentácia hlavných hniezdnych a potravných biotopov alebo zmeny drevinového zloženia v prospech smreka len na 1 a menej % ich výmery</w:t>
            </w:r>
          </w:p>
        </w:tc>
        <w:tc>
          <w:tcPr>
            <w:tcW w:w="2329"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odstraňovanie bútľavých stromov, straty a fragmentácia hlavných hniezdnych a potravných biotopov na 2 – 10 % ich výmery a len rozptýlene</w:t>
            </w:r>
          </w:p>
        </w:tc>
        <w:tc>
          <w:tcPr>
            <w:tcW w:w="2328"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straty a fragmentácia hlavných hniezdnych a potravných biotopov na 11 a viac % ich výmery a/lebo koncentrovane</w:t>
            </w:r>
          </w:p>
        </w:tc>
      </w:tr>
    </w:tbl>
    <w:p w:rsidR="00A17ABE" w:rsidRDefault="00A17ABE" w:rsidP="00A17ABE">
      <w:pPr>
        <w:spacing w:after="0" w:line="240" w:lineRule="auto"/>
        <w:jc w:val="both"/>
        <w:rPr>
          <w:b/>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7899" w:type="dxa"/>
        <w:jc w:val="center"/>
        <w:tblCellMar>
          <w:left w:w="51" w:type="dxa"/>
          <w:right w:w="70" w:type="dxa"/>
        </w:tblCellMar>
        <w:tblLook w:val="0000"/>
      </w:tblPr>
      <w:tblGrid>
        <w:gridCol w:w="443"/>
        <w:gridCol w:w="2868"/>
        <w:gridCol w:w="794"/>
        <w:gridCol w:w="772"/>
        <w:gridCol w:w="3022"/>
      </w:tblGrid>
      <w:tr w:rsidR="00A17ABE" w:rsidRPr="00A075A6" w:rsidTr="00DE7C61">
        <w:trPr>
          <w:cantSplit/>
          <w:trHeight w:val="562"/>
          <w:tblHeader/>
          <w:jc w:val="center"/>
        </w:trPr>
        <w:tc>
          <w:tcPr>
            <w:tcW w:w="3311"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94"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772"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(0</w:t>
            </w:r>
            <w:r w:rsidRPr="00A075A6">
              <w:rPr>
                <w:color w:val="000000"/>
                <w:sz w:val="20"/>
                <w:szCs w:val="20"/>
              </w:rPr>
              <w:t>–</w:t>
            </w:r>
            <w:r w:rsidRPr="00A075A6">
              <w:rPr>
                <w:b/>
                <w:bCs w:val="0"/>
                <w:color w:val="000000"/>
                <w:sz w:val="20"/>
                <w:szCs w:val="20"/>
                <w:lang w:eastAsia="sk-SK"/>
              </w:rPr>
              <w:t>3)</w:t>
            </w:r>
          </w:p>
        </w:tc>
        <w:tc>
          <w:tcPr>
            <w:tcW w:w="3022"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DE7C61">
        <w:trPr>
          <w:cantSplit/>
          <w:trHeight w:val="562"/>
          <w:jc w:val="center"/>
        </w:trPr>
        <w:tc>
          <w:tcPr>
            <w:tcW w:w="3311"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022"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DE7C61" w:rsidRPr="00A075A6" w:rsidTr="00DE7C61">
        <w:trPr>
          <w:cantSplit/>
          <w:trHeight w:val="309"/>
          <w:jc w:val="center"/>
        </w:trPr>
        <w:tc>
          <w:tcPr>
            <w:tcW w:w="443"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P</w:t>
            </w: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populačná hustota/veľkosť populácie</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6</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populačný trend</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6</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veľkosť areálu</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
                <w:bCs w:val="0"/>
                <w:color w:val="000000"/>
                <w:sz w:val="20"/>
                <w:szCs w:val="20"/>
                <w:lang w:eastAsia="sk-SK"/>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areálový trend</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1</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r>
      <w:tr w:rsidR="00DE7C61" w:rsidRPr="00A075A6" w:rsidTr="00DE7C61">
        <w:trPr>
          <w:cantSplit/>
          <w:trHeight w:val="309"/>
          <w:jc w:val="center"/>
        </w:trPr>
        <w:tc>
          <w:tcPr>
            <w:tcW w:w="443"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B</w:t>
            </w: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hniezdny biotop</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6</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potravný biotop</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6</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color w:val="000000"/>
                <w:sz w:val="20"/>
                <w:szCs w:val="20"/>
              </w:rPr>
            </w:pPr>
            <w:r w:rsidRPr="00A075A6">
              <w:rPr>
                <w:color w:val="000000"/>
                <w:sz w:val="20"/>
                <w:szCs w:val="20"/>
              </w:rPr>
              <w:t>migračný biotop</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6</w:t>
            </w:r>
          </w:p>
        </w:tc>
      </w:tr>
      <w:tr w:rsidR="00DE7C61" w:rsidRPr="00A075A6" w:rsidTr="00DE7C61">
        <w:trPr>
          <w:cantSplit/>
          <w:trHeight w:val="309"/>
          <w:jc w:val="center"/>
        </w:trPr>
        <w:tc>
          <w:tcPr>
            <w:tcW w:w="443"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r w:rsidRPr="00A075A6">
              <w:rPr>
                <w:b/>
                <w:color w:val="000000"/>
                <w:sz w:val="20"/>
                <w:szCs w:val="20"/>
              </w:rPr>
              <w:t>O</w:t>
            </w: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Cs w:val="0"/>
                <w:color w:val="000000"/>
                <w:sz w:val="20"/>
                <w:szCs w:val="20"/>
              </w:rPr>
            </w:pPr>
            <w:r w:rsidRPr="00A075A6">
              <w:rPr>
                <w:color w:val="000000"/>
                <w:sz w:val="20"/>
                <w:szCs w:val="20"/>
              </w:rPr>
              <w:t>populácia</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2</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6</w:t>
            </w:r>
          </w:p>
        </w:tc>
      </w:tr>
      <w:tr w:rsidR="00DE7C61" w:rsidRPr="00A075A6" w:rsidTr="00DE7C61">
        <w:trPr>
          <w:cantSplit/>
          <w:trHeight w:val="309"/>
          <w:jc w:val="center"/>
        </w:trPr>
        <w:tc>
          <w:tcPr>
            <w:tcW w:w="44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b/>
                <w:color w:val="000000"/>
                <w:sz w:val="20"/>
                <w:szCs w:val="20"/>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rPr>
                <w:bCs w:val="0"/>
                <w:color w:val="000000"/>
                <w:sz w:val="20"/>
                <w:szCs w:val="20"/>
              </w:rPr>
            </w:pPr>
            <w:r w:rsidRPr="00A075A6">
              <w:rPr>
                <w:color w:val="000000"/>
                <w:sz w:val="20"/>
                <w:szCs w:val="20"/>
              </w:rPr>
              <w:t>biotop</w:t>
            </w:r>
          </w:p>
        </w:tc>
        <w:tc>
          <w:tcPr>
            <w:tcW w:w="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1</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3</w:t>
            </w:r>
          </w:p>
        </w:tc>
      </w:tr>
      <w:tr w:rsidR="00DE7C61" w:rsidRPr="00A075A6" w:rsidTr="00DE7C61">
        <w:trPr>
          <w:trHeight w:val="354"/>
          <w:jc w:val="center"/>
        </w:trPr>
        <w:tc>
          <w:tcPr>
            <w:tcW w:w="4877"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Dosiahnutá hodnota spolu:</w:t>
            </w:r>
          </w:p>
        </w:tc>
        <w:tc>
          <w:tcPr>
            <w:tcW w:w="302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47</w:t>
            </w:r>
          </w:p>
        </w:tc>
      </w:tr>
      <w:tr w:rsidR="00DE7C61" w:rsidRPr="00A075A6" w:rsidTr="00DE7C61">
        <w:trPr>
          <w:trHeight w:val="342"/>
          <w:jc w:val="center"/>
        </w:trPr>
        <w:tc>
          <w:tcPr>
            <w:tcW w:w="4877"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sidRPr="00A075A6">
              <w:rPr>
                <w:color w:val="000000"/>
                <w:sz w:val="20"/>
                <w:szCs w:val="20"/>
                <w:lang w:eastAsia="sk-SK"/>
              </w:rPr>
              <w:t>Maximálna možná hodnota (∑ váh × 3):</w:t>
            </w:r>
          </w:p>
        </w:tc>
        <w:tc>
          <w:tcPr>
            <w:tcW w:w="3022"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DE7C61" w:rsidRPr="00A075A6" w:rsidRDefault="00DE7C61" w:rsidP="00DE7C61">
            <w:pPr>
              <w:spacing w:after="0" w:line="240" w:lineRule="auto"/>
              <w:jc w:val="center"/>
              <w:rPr>
                <w:color w:val="000000"/>
                <w:sz w:val="20"/>
                <w:szCs w:val="20"/>
                <w:lang w:eastAsia="sk-SK"/>
              </w:rPr>
            </w:pPr>
            <w:r>
              <w:rPr>
                <w:color w:val="000000"/>
                <w:sz w:val="20"/>
                <w:szCs w:val="20"/>
                <w:lang w:eastAsia="sk-SK"/>
              </w:rPr>
              <w:t>78</w:t>
            </w:r>
          </w:p>
        </w:tc>
      </w:tr>
    </w:tbl>
    <w:p w:rsidR="00A17ABE" w:rsidRPr="00A075A6" w:rsidRDefault="00A17ABE" w:rsidP="00A17ABE">
      <w:pPr>
        <w:spacing w:after="0" w:line="240" w:lineRule="auto"/>
        <w:jc w:val="center"/>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jc w:val="center"/>
        <w:rPr>
          <w:color w:val="000000"/>
          <w:sz w:val="20"/>
          <w:szCs w:val="20"/>
        </w:rPr>
      </w:pPr>
      <w:r w:rsidRPr="00A075A6">
        <w:rPr>
          <w:color w:val="000000"/>
          <w:sz w:val="20"/>
          <w:szCs w:val="20"/>
          <w:u w:val="single"/>
        </w:rPr>
        <w:t>Celkové vyhodnotenie</w:t>
      </w:r>
      <w:r w:rsidRPr="00A075A6">
        <w:rPr>
          <w:color w:val="000000"/>
          <w:sz w:val="20"/>
          <w:szCs w:val="20"/>
        </w:rPr>
        <w:t xml:space="preserve"> (percentový podiel dosiahnutej hodnoty z možnej hodnoty):</w:t>
      </w:r>
    </w:p>
    <w:tbl>
      <w:tblPr>
        <w:tblW w:w="3263" w:type="dxa"/>
        <w:tblInd w:w="3366" w:type="dxa"/>
        <w:tblCellMar>
          <w:left w:w="51" w:type="dxa"/>
          <w:right w:w="70" w:type="dxa"/>
        </w:tblCellMar>
        <w:tblLook w:val="0000"/>
      </w:tblPr>
      <w:tblGrid>
        <w:gridCol w:w="1148"/>
        <w:gridCol w:w="1039"/>
        <w:gridCol w:w="1076"/>
      </w:tblGrid>
      <w:tr w:rsidR="00A17ABE" w:rsidRPr="00A075A6" w:rsidTr="00B42991">
        <w:trPr>
          <w:trHeight w:val="255"/>
        </w:trPr>
        <w:tc>
          <w:tcPr>
            <w:tcW w:w="114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76"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76"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DE7C61" w:rsidRDefault="00A17ABE" w:rsidP="00B42991">
            <w:pPr>
              <w:spacing w:after="0" w:line="240" w:lineRule="auto"/>
              <w:jc w:val="center"/>
              <w:rPr>
                <w:bCs w:val="0"/>
                <w:color w:val="000000"/>
                <w:sz w:val="20"/>
                <w:szCs w:val="20"/>
              </w:rPr>
            </w:pPr>
            <w:r w:rsidRPr="00DE7C61">
              <w:rPr>
                <w:bCs w:val="0"/>
                <w:color w:val="000000"/>
                <w:sz w:val="20"/>
                <w:szCs w:val="20"/>
              </w:rPr>
              <w:t>54 – 33 %</w:t>
            </w:r>
          </w:p>
        </w:tc>
      </w:tr>
      <w:tr w:rsidR="00A17ABE" w:rsidRPr="00A075A6" w:rsidTr="00B42991">
        <w:trPr>
          <w:trHeight w:val="255"/>
        </w:trPr>
        <w:tc>
          <w:tcPr>
            <w:tcW w:w="114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1039" w:type="dxa"/>
            <w:tcBorders>
              <w:top w:val="single" w:sz="4" w:space="0" w:color="000000"/>
              <w:left w:val="single" w:sz="4" w:space="0" w:color="000000"/>
              <w:bottom w:val="single" w:sz="18" w:space="0" w:color="000000"/>
              <w:right w:val="single" w:sz="4" w:space="0" w:color="000000"/>
            </w:tcBorders>
            <w:shd w:val="clear" w:color="auto" w:fill="auto"/>
            <w:vAlign w:val="bottom"/>
          </w:tcPr>
          <w:p w:rsidR="00A17ABE" w:rsidRPr="00A075A6" w:rsidRDefault="00DE7C61" w:rsidP="00B42991">
            <w:pPr>
              <w:spacing w:after="0" w:line="240" w:lineRule="auto"/>
              <w:jc w:val="center"/>
              <w:rPr>
                <w:color w:val="000000"/>
                <w:sz w:val="20"/>
                <w:szCs w:val="20"/>
                <w:lang w:eastAsia="sk-SK"/>
              </w:rPr>
            </w:pPr>
            <w:r>
              <w:rPr>
                <w:b/>
                <w:color w:val="000000"/>
                <w:sz w:val="20"/>
                <w:szCs w:val="20"/>
                <w:lang w:eastAsia="sk-SK"/>
              </w:rPr>
              <w:t>60</w:t>
            </w:r>
            <w:r w:rsidRPr="00A075A6">
              <w:rPr>
                <w:b/>
                <w:color w:val="000000"/>
                <w:sz w:val="20"/>
                <w:szCs w:val="20"/>
                <w:lang w:eastAsia="sk-SK"/>
              </w:rPr>
              <w:t xml:space="preserve"> %</w:t>
            </w:r>
          </w:p>
        </w:tc>
        <w:tc>
          <w:tcPr>
            <w:tcW w:w="1076"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color w:val="000000"/>
                <w:sz w:val="20"/>
                <w:szCs w:val="20"/>
                <w:lang w:eastAsia="sk-SK"/>
              </w:rPr>
            </w:pPr>
          </w:p>
        </w:tc>
      </w:tr>
    </w:tbl>
    <w:p w:rsidR="00AC5AA5" w:rsidRDefault="00AC5AA5" w:rsidP="00A17ABE">
      <w:pPr>
        <w:spacing w:after="0" w:line="240" w:lineRule="auto"/>
        <w:contextualSpacing/>
        <w:jc w:val="both"/>
        <w:rPr>
          <w:b/>
          <w:color w:val="000000"/>
          <w:sz w:val="20"/>
          <w:szCs w:val="20"/>
        </w:rPr>
      </w:pPr>
    </w:p>
    <w:p w:rsidR="00A17ABE" w:rsidRPr="00A075A6" w:rsidRDefault="00A17ABE" w:rsidP="00A17ABE">
      <w:pPr>
        <w:spacing w:after="0" w:line="240" w:lineRule="auto"/>
        <w:contextualSpacing/>
        <w:jc w:val="both"/>
        <w:rPr>
          <w:sz w:val="20"/>
          <w:szCs w:val="20"/>
        </w:rPr>
      </w:pPr>
      <w:r w:rsidRPr="00A075A6">
        <w:rPr>
          <w:b/>
          <w:color w:val="000000"/>
          <w:sz w:val="20"/>
          <w:szCs w:val="20"/>
        </w:rPr>
        <w:t xml:space="preserve">Zhodnotenie </w:t>
      </w:r>
      <w:r w:rsidRPr="00A075A6">
        <w:rPr>
          <w:color w:val="000000"/>
          <w:sz w:val="20"/>
          <w:szCs w:val="20"/>
        </w:rPr>
        <w:t xml:space="preserve">Z porovnania aktuálnych výsledkov výskumu a monitoringu s príslušnými referenčnými hodnotami v definícii priaznivého stavu vychádza pre muchárika bielokrkého v CHVÚ </w:t>
      </w:r>
      <w:r w:rsidR="00DE7C61">
        <w:rPr>
          <w:color w:val="000000"/>
          <w:sz w:val="20"/>
          <w:szCs w:val="20"/>
        </w:rPr>
        <w:t>priemerný, priaznivý stav (B</w:t>
      </w:r>
      <w:r w:rsidRPr="00A075A6">
        <w:rPr>
          <w:color w:val="000000"/>
          <w:sz w:val="20"/>
          <w:szCs w:val="20"/>
        </w:rPr>
        <w:t>). Z jeho hlavných príčin možno uviesť najmä dlhodobé straty a fragmentáciu optimálnych hniezdnych i potravných biotopov intenzívnym sprístupňovaním a ťažbou starých listnatých a zmiešaných lesov, zmeny ich konfigurácie a drevinového zloženia v prospech smreka (s kumulatívnym dopadom aj na zmenšenie čiastkového areálu druhu), odstraňovanie dutinových i odumierajúcich a odumretých stromov, nevhodné načasovanie prebierok a pod.</w:t>
      </w:r>
    </w:p>
    <w:p w:rsidR="00A17ABE" w:rsidRDefault="00A17ABE" w:rsidP="00A17ABE">
      <w:pPr>
        <w:pStyle w:val="Style1"/>
        <w:jc w:val="left"/>
        <w:rPr>
          <w:color w:val="000000"/>
        </w:rPr>
      </w:pPr>
    </w:p>
    <w:p w:rsidR="002439CE" w:rsidRDefault="002439CE" w:rsidP="00A17ABE">
      <w:pPr>
        <w:pStyle w:val="Style1"/>
        <w:jc w:val="left"/>
        <w:rPr>
          <w:color w:val="000000"/>
        </w:rPr>
      </w:pPr>
    </w:p>
    <w:p w:rsidR="00A17ABE" w:rsidRPr="00A075A6" w:rsidRDefault="00A17ABE" w:rsidP="000E3164">
      <w:pPr>
        <w:pStyle w:val="Style1"/>
        <w:jc w:val="left"/>
        <w:rPr>
          <w:b/>
          <w:bCs/>
          <w:iCs/>
          <w:color w:val="000000"/>
        </w:rPr>
      </w:pPr>
      <w:r w:rsidRPr="00A075A6">
        <w:rPr>
          <w:b/>
          <w:color w:val="000000"/>
        </w:rPr>
        <w:lastRenderedPageBreak/>
        <w:t>Defin</w:t>
      </w:r>
      <w:r w:rsidR="00AC5AA5">
        <w:rPr>
          <w:b/>
          <w:color w:val="000000"/>
        </w:rPr>
        <w:t xml:space="preserve">ovanie priaznivého stavu druhu </w:t>
      </w:r>
      <w:r w:rsidR="00AC5AA5">
        <w:rPr>
          <w:b/>
          <w:bCs/>
          <w:color w:val="000000"/>
        </w:rPr>
        <w:t>muchárik</w:t>
      </w:r>
      <w:r w:rsidR="00DE7C61">
        <w:rPr>
          <w:b/>
          <w:bCs/>
          <w:color w:val="000000"/>
        </w:rPr>
        <w:t xml:space="preserve"> mal</w:t>
      </w:r>
      <w:r w:rsidR="00AC5AA5">
        <w:rPr>
          <w:b/>
          <w:bCs/>
          <w:color w:val="000000"/>
        </w:rPr>
        <w:t>ý</w:t>
      </w:r>
      <w:r w:rsidRPr="00A075A6">
        <w:rPr>
          <w:b/>
          <w:bCs/>
          <w:color w:val="000000"/>
        </w:rPr>
        <w:t xml:space="preserve"> (</w:t>
      </w:r>
      <w:r w:rsidRPr="00A075A6">
        <w:rPr>
          <w:b/>
          <w:bCs/>
          <w:i/>
          <w:color w:val="000000"/>
        </w:rPr>
        <w:t>Ficedula parva</w:t>
      </w:r>
      <w:r w:rsidR="00AC5AA5">
        <w:rPr>
          <w:b/>
          <w:bCs/>
          <w:iCs/>
          <w:color w:val="000000"/>
        </w:rPr>
        <w:t>) v </w:t>
      </w:r>
      <w:r w:rsidR="000E3164">
        <w:rPr>
          <w:b/>
          <w:bCs/>
          <w:iCs/>
          <w:color w:val="000000"/>
        </w:rPr>
        <w:t>CHVÚ Malá Fatra</w:t>
      </w:r>
    </w:p>
    <w:tbl>
      <w:tblPr>
        <w:tblW w:w="5000" w:type="pct"/>
        <w:tblCellMar>
          <w:left w:w="22" w:type="dxa"/>
          <w:right w:w="5" w:type="dxa"/>
        </w:tblCellMar>
        <w:tblLook w:val="0000"/>
      </w:tblPr>
      <w:tblGrid>
        <w:gridCol w:w="346"/>
        <w:gridCol w:w="1787"/>
        <w:gridCol w:w="2157"/>
        <w:gridCol w:w="2545"/>
        <w:gridCol w:w="2283"/>
      </w:tblGrid>
      <w:tr w:rsidR="00A17ABE" w:rsidRPr="00A075A6" w:rsidTr="00B42991">
        <w:trPr>
          <w:cantSplit/>
          <w:trHeight w:val="285"/>
          <w:tblHeader/>
        </w:trPr>
        <w:tc>
          <w:tcPr>
            <w:tcW w:w="2123"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678"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271"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285"/>
          <w:tblHeader/>
        </w:trPr>
        <w:tc>
          <w:tcPr>
            <w:tcW w:w="2123"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pStyle w:val="Nadpis1"/>
              <w:spacing w:before="0" w:after="0" w:line="240" w:lineRule="auto"/>
              <w:rPr>
                <w:rFonts w:ascii="Times New Roman" w:hAnsi="Times New Roman"/>
                <w:color w:val="000000"/>
                <w:sz w:val="20"/>
                <w:szCs w:val="20"/>
              </w:rPr>
            </w:pPr>
            <w:r w:rsidRPr="00A075A6">
              <w:rPr>
                <w:rFonts w:ascii="Times New Roman" w:hAnsi="Times New Roman"/>
                <w:color w:val="000000"/>
                <w:sz w:val="20"/>
                <w:szCs w:val="20"/>
              </w:rPr>
              <w:t>A</w:t>
            </w:r>
          </w:p>
        </w:tc>
        <w:tc>
          <w:tcPr>
            <w:tcW w:w="2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271"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trPr>
        <w:tc>
          <w:tcPr>
            <w:tcW w:w="2123"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271"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1167"/>
        </w:trPr>
        <w:tc>
          <w:tcPr>
            <w:tcW w:w="345"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hustota/veľkosť populácie</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7 a viac HP.km</w:t>
            </w:r>
            <w:r w:rsidRPr="00A075A6">
              <w:rPr>
                <w:color w:val="000000"/>
                <w:sz w:val="20"/>
                <w:szCs w:val="20"/>
                <w:vertAlign w:val="superscript"/>
              </w:rPr>
              <w:t>-2</w:t>
            </w:r>
            <w:r w:rsidRPr="00A075A6">
              <w:rPr>
                <w:color w:val="000000"/>
                <w:sz w:val="20"/>
                <w:szCs w:val="20"/>
              </w:rPr>
              <w:t xml:space="preserve"> optimálnych hlavných biotopov, resp. 36 a viac HP.10 km</w:t>
            </w:r>
            <w:r w:rsidRPr="00A075A6">
              <w:rPr>
                <w:color w:val="000000"/>
                <w:sz w:val="20"/>
                <w:szCs w:val="20"/>
                <w:vertAlign w:val="superscript"/>
              </w:rPr>
              <w:t>-2</w:t>
            </w:r>
            <w:r w:rsidRPr="00A075A6">
              <w:rPr>
                <w:color w:val="000000"/>
                <w:sz w:val="20"/>
                <w:szCs w:val="20"/>
              </w:rPr>
              <w:t xml:space="preserve"> suboptimálnych (&lt; 80 rokov)</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2 – 6 HP.km</w:t>
            </w:r>
            <w:r w:rsidRPr="00A075A6">
              <w:rPr>
                <w:color w:val="000000"/>
                <w:sz w:val="20"/>
                <w:szCs w:val="20"/>
                <w:vertAlign w:val="superscript"/>
              </w:rPr>
              <w:t>-2</w:t>
            </w:r>
            <w:r w:rsidRPr="00A075A6">
              <w:rPr>
                <w:color w:val="000000"/>
                <w:sz w:val="20"/>
                <w:szCs w:val="20"/>
              </w:rPr>
              <w:t xml:space="preserve"> optimálnych hlavných biotopov, resp. 3 – 35 HP.10 km</w:t>
            </w:r>
            <w:r w:rsidRPr="00A075A6">
              <w:rPr>
                <w:color w:val="000000"/>
                <w:sz w:val="20"/>
                <w:szCs w:val="20"/>
                <w:vertAlign w:val="superscript"/>
              </w:rPr>
              <w:t>-2</w:t>
            </w:r>
            <w:r w:rsidRPr="00A075A6">
              <w:rPr>
                <w:color w:val="000000"/>
                <w:sz w:val="20"/>
                <w:szCs w:val="20"/>
              </w:rPr>
              <w:t xml:space="preserve"> suboptimálnych (&lt; 80 rokov)</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Hustota 1 a menej HP.km</w:t>
            </w:r>
            <w:r w:rsidRPr="00A075A6">
              <w:rPr>
                <w:color w:val="000000"/>
                <w:sz w:val="20"/>
                <w:szCs w:val="20"/>
                <w:vertAlign w:val="superscript"/>
              </w:rPr>
              <w:t>-2</w:t>
            </w:r>
            <w:r w:rsidRPr="00A075A6">
              <w:rPr>
                <w:color w:val="000000"/>
                <w:sz w:val="20"/>
                <w:szCs w:val="20"/>
              </w:rPr>
              <w:t xml:space="preserve"> suboptimálnych hlavných biotopov, resp. 2 a menej HP.10 km</w:t>
            </w:r>
            <w:r w:rsidRPr="00A075A6">
              <w:rPr>
                <w:color w:val="000000"/>
                <w:sz w:val="20"/>
                <w:szCs w:val="20"/>
                <w:vertAlign w:val="superscript"/>
              </w:rPr>
              <w:t>-2</w:t>
            </w:r>
            <w:r w:rsidRPr="00A075A6">
              <w:rPr>
                <w:color w:val="000000"/>
                <w:sz w:val="20"/>
                <w:szCs w:val="20"/>
              </w:rPr>
              <w:t xml:space="preserve"> ostatných (&lt; 60 rokov)</w:t>
            </w:r>
          </w:p>
        </w:tc>
      </w:tr>
      <w:tr w:rsidR="00A17ABE" w:rsidRPr="00A075A6" w:rsidTr="00B42991">
        <w:trPr>
          <w:cantSplit/>
          <w:trHeight w:val="460"/>
        </w:trPr>
        <w:tc>
          <w:tcPr>
            <w:tcW w:w="34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stúpa o 21 a viac %</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je stabilná v medziach prirodzenej fluktuácie (±20 %)</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klesá o 21 a viac %</w:t>
            </w:r>
          </w:p>
        </w:tc>
      </w:tr>
      <w:tr w:rsidR="00A17ABE" w:rsidRPr="00A075A6" w:rsidTr="00B42991">
        <w:trPr>
          <w:cantSplit/>
          <w:trHeight w:val="460"/>
        </w:trPr>
        <w:tc>
          <w:tcPr>
            <w:tcW w:w="34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61 a viac % tetrád kvadrátov DFS</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46 – 60 % tetrád kvadrátov DFS</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45 a menej % tetrád kvadrátov DFS</w:t>
            </w:r>
          </w:p>
        </w:tc>
      </w:tr>
      <w:tr w:rsidR="00A17ABE" w:rsidRPr="00A075A6" w:rsidTr="00B42991">
        <w:trPr>
          <w:cantSplit/>
          <w:trHeight w:val="510"/>
        </w:trPr>
        <w:tc>
          <w:tcPr>
            <w:tcW w:w="34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1.4. Areálový trend</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zväčšuje o 21 a viac %</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je stabilný, zmeny sú v rozpätí ±20 %</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zmenšuje o 21 a viac %</w:t>
            </w:r>
          </w:p>
        </w:tc>
      </w:tr>
      <w:tr w:rsidR="00A17ABE" w:rsidRPr="00A075A6" w:rsidTr="00B42991">
        <w:trPr>
          <w:cantSplit/>
          <w:trHeight w:val="510"/>
        </w:trPr>
        <w:tc>
          <w:tcPr>
            <w:tcW w:w="345"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0–5 % fragmentované štruktúrne rozmanité listnaté a zmiešané lesy s prevahou buka (76 a viac %) a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významnou účasťou buka (34 – 75 %) a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40 a viac % potenciálne vhodných biotopov</w:t>
            </w:r>
          </w:p>
        </w:tc>
      </w:tr>
      <w:tr w:rsidR="00A17ABE" w:rsidRPr="00A075A6" w:rsidTr="00B42991">
        <w:trPr>
          <w:cantSplit/>
          <w:trHeight w:val="1227"/>
        </w:trPr>
        <w:tc>
          <w:tcPr>
            <w:tcW w:w="34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0–5 % fragmentované zapojené i rozvoľnené listnaté a zmiešané lesy s prevahou buka (76 a viac %) a s 1001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významnou účasťou buka (34 – 75 %) a s 201 – 1000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66 a viac % potenciálne vhodných biotopov</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s 200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živých i odumierajúcich a odumretých stromov zaberajú 40 a viac % potenciálne vhodných biotopov</w:t>
            </w:r>
          </w:p>
        </w:tc>
      </w:tr>
      <w:tr w:rsidR="00A17ABE" w:rsidRPr="00A075A6" w:rsidTr="00B42991">
        <w:trPr>
          <w:cantSplit/>
          <w:trHeight w:val="600"/>
        </w:trPr>
        <w:tc>
          <w:tcPr>
            <w:tcW w:w="345"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Migračný biotop</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zapojené i rozvoľnené listnaté a zmiešané lesy s prevahou buka (76 a viac %) vrátane lužných a iných príbrežných lesov s vyvinutými okrajmi zaberajú 66 a viac % potenciálne vhodných biotopov</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významnou účasťou buka (34 – 85 %) vrátane lužných a iných príbrežných lesov zaberajú 50 a viac % potenciálne vhodných biotopov</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a/lebo intenzívne obhospodarované ihličnaté a zmiešané lesy s prevahou ihličnanov a bez príbrežných lesov zaberajú 40 a viac % potenciálne vhodných biotopov</w:t>
            </w:r>
          </w:p>
        </w:tc>
      </w:tr>
      <w:tr w:rsidR="00A17ABE" w:rsidRPr="00A075A6" w:rsidTr="00B42991">
        <w:trPr>
          <w:cantSplit/>
          <w:trHeight w:val="765"/>
        </w:trPr>
        <w:tc>
          <w:tcPr>
            <w:tcW w:w="345"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lastRenderedPageBreak/>
              <w:t>ohrozenia</w:t>
            </w:r>
          </w:p>
        </w:tc>
        <w:tc>
          <w:tcPr>
            <w:tcW w:w="1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(najmä lesohospodársky) na 0 – 2 % hniezdisk</w:t>
            </w:r>
          </w:p>
        </w:tc>
        <w:tc>
          <w:tcPr>
            <w:tcW w:w="2532"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(najmä lesohospodársky) na 3 – 15 % hniezdisk</w:t>
            </w:r>
          </w:p>
        </w:tc>
        <w:tc>
          <w:tcPr>
            <w:tcW w:w="2272"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vyrušovaná (najmä lesohospodársky) na 16 a viac % hniezdisk a ohrozená zmenami hospodárenia</w:t>
            </w:r>
          </w:p>
        </w:tc>
      </w:tr>
      <w:tr w:rsidR="00A17ABE" w:rsidRPr="00A075A6" w:rsidTr="00B42991">
        <w:trPr>
          <w:cantSplit/>
          <w:trHeight w:val="765"/>
        </w:trPr>
        <w:tc>
          <w:tcPr>
            <w:tcW w:w="345" w:type="dxa"/>
            <w:vMerge/>
            <w:tcBorders>
              <w:top w:val="single" w:sz="4" w:space="0" w:color="000000"/>
              <w:left w:val="single" w:sz="18" w:space="0" w:color="000000"/>
              <w:bottom w:val="single" w:sz="18"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color w:val="000000"/>
                <w:sz w:val="20"/>
                <w:szCs w:val="20"/>
              </w:rPr>
            </w:pPr>
          </w:p>
        </w:tc>
        <w:tc>
          <w:tcPr>
            <w:tcW w:w="1777"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146"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Žiadne veľkoplošné holoruby; cesty a iné straty či fragmentácia hlavných hniezdnych a potravných biotopov a ich prvkov alebo zmeny drevinového zloženia v prospech smreka len na 1 a menej % ich výmery</w:t>
            </w:r>
          </w:p>
        </w:tc>
        <w:tc>
          <w:tcPr>
            <w:tcW w:w="2532"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odstraňovanie dutinových, odumretých a veľkých stromov, straty a fragmentácia hlavných hniezdnych a potravných biotopov na 2 – 10 % ich výmery a len rozptýlene</w:t>
            </w:r>
          </w:p>
        </w:tc>
        <w:tc>
          <w:tcPr>
            <w:tcW w:w="2272"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odstraňovanie dutinových, odumretých a veľkých stromov, straty a fragmentácia hlavných hniezdnych a potravných biotopov na 11 a viac % ich výmery a/lebo koncentrovane</w:t>
            </w:r>
          </w:p>
        </w:tc>
      </w:tr>
    </w:tbl>
    <w:p w:rsidR="00A17ABE" w:rsidRPr="00A075A6" w:rsidRDefault="00A17ABE" w:rsidP="00A17ABE">
      <w:pPr>
        <w:spacing w:after="0" w:line="240" w:lineRule="auto"/>
        <w:rPr>
          <w:b/>
          <w:color w:val="000000"/>
          <w:sz w:val="20"/>
          <w:szCs w:val="20"/>
        </w:rPr>
      </w:pPr>
    </w:p>
    <w:p w:rsidR="00A17ABE" w:rsidRPr="00A075A6" w:rsidRDefault="00A17ABE" w:rsidP="00A17ABE">
      <w:pPr>
        <w:spacing w:after="0" w:line="240" w:lineRule="auto"/>
        <w:ind w:firstLine="708"/>
        <w:rPr>
          <w:bCs w:val="0"/>
          <w:color w:val="000000"/>
          <w:sz w:val="20"/>
          <w:szCs w:val="20"/>
        </w:rPr>
      </w:pPr>
      <w:r w:rsidRPr="00A075A6">
        <w:rPr>
          <w:bCs w:val="0"/>
          <w:color w:val="000000"/>
          <w:sz w:val="20"/>
          <w:szCs w:val="20"/>
          <w:u w:val="single"/>
        </w:rPr>
        <w:t>Hodnotiaca tabuľka</w:t>
      </w:r>
      <w:r w:rsidRPr="00A075A6">
        <w:rPr>
          <w:bCs w:val="0"/>
          <w:color w:val="000000"/>
          <w:sz w:val="20"/>
          <w:szCs w:val="20"/>
        </w:rPr>
        <w:t>:</w:t>
      </w:r>
    </w:p>
    <w:tbl>
      <w:tblPr>
        <w:tblW w:w="6862" w:type="dxa"/>
        <w:tblInd w:w="1713" w:type="dxa"/>
        <w:tblCellMar>
          <w:left w:w="51" w:type="dxa"/>
          <w:right w:w="70" w:type="dxa"/>
        </w:tblCellMar>
        <w:tblLook w:val="0000"/>
      </w:tblPr>
      <w:tblGrid>
        <w:gridCol w:w="441"/>
        <w:gridCol w:w="2853"/>
        <w:gridCol w:w="792"/>
        <w:gridCol w:w="764"/>
        <w:gridCol w:w="2012"/>
      </w:tblGrid>
      <w:tr w:rsidR="00A17ABE" w:rsidRPr="00A075A6" w:rsidTr="003A4785">
        <w:trPr>
          <w:cantSplit/>
          <w:trHeight w:val="517"/>
        </w:trPr>
        <w:tc>
          <w:tcPr>
            <w:tcW w:w="329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92"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764"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 xml:space="preserve">(0 </w:t>
            </w:r>
            <w:r w:rsidRPr="00A075A6">
              <w:rPr>
                <w:color w:val="000000"/>
                <w:sz w:val="20"/>
                <w:szCs w:val="20"/>
              </w:rPr>
              <w:t xml:space="preserve">– </w:t>
            </w:r>
            <w:r w:rsidRPr="00A075A6">
              <w:rPr>
                <w:b/>
                <w:bCs w:val="0"/>
                <w:color w:val="000000"/>
                <w:sz w:val="20"/>
                <w:szCs w:val="20"/>
                <w:lang w:eastAsia="sk-SK"/>
              </w:rPr>
              <w:t>3)</w:t>
            </w:r>
          </w:p>
        </w:tc>
        <w:tc>
          <w:tcPr>
            <w:tcW w:w="2012"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3A4785">
        <w:trPr>
          <w:cantSplit/>
          <w:trHeight w:val="517"/>
        </w:trPr>
        <w:tc>
          <w:tcPr>
            <w:tcW w:w="329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012"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3A4785"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pStyle w:val="Nadpis1"/>
              <w:spacing w:before="0" w:after="0" w:line="240" w:lineRule="auto"/>
              <w:rPr>
                <w:rFonts w:ascii="Times New Roman" w:hAnsi="Times New Roman"/>
                <w:bCs w:val="0"/>
                <w:color w:val="000000"/>
                <w:sz w:val="20"/>
                <w:szCs w:val="20"/>
              </w:rPr>
            </w:pPr>
            <w:r w:rsidRPr="00A075A6">
              <w:rPr>
                <w:rFonts w:ascii="Times New Roman" w:hAnsi="Times New Roman"/>
                <w:bCs w:val="0"/>
                <w:color w:val="000000"/>
                <w:sz w:val="20"/>
                <w:szCs w:val="20"/>
              </w:rPr>
              <w:t>P</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populačná hustota/veľkosť populácie</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3</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areálu</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4</w:t>
            </w:r>
          </w:p>
        </w:tc>
      </w:tr>
      <w:tr w:rsidR="003A4785"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r w:rsidRPr="00A075A6">
              <w:rPr>
                <w:b/>
                <w:color w:val="000000"/>
                <w:sz w:val="20"/>
                <w:szCs w:val="20"/>
              </w:rPr>
              <w:t>B</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migračný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r>
      <w:tr w:rsidR="003A4785"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r w:rsidRPr="00A075A6">
              <w:rPr>
                <w:b/>
                <w:color w:val="000000"/>
                <w:sz w:val="20"/>
                <w:szCs w:val="20"/>
              </w:rPr>
              <w:t>O</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bCs w:val="0"/>
                <w:color w:val="000000"/>
                <w:sz w:val="20"/>
                <w:szCs w:val="20"/>
              </w:rPr>
            </w:pPr>
            <w:r w:rsidRPr="00A075A6">
              <w:rPr>
                <w:color w:val="000000"/>
                <w:sz w:val="20"/>
                <w:szCs w:val="20"/>
              </w:rPr>
              <w:t>populácia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6</w:t>
            </w:r>
          </w:p>
        </w:tc>
      </w:tr>
      <w:tr w:rsidR="003A4785"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rPr>
                <w:bCs w:val="0"/>
                <w:color w:val="000000"/>
                <w:sz w:val="20"/>
                <w:szCs w:val="20"/>
              </w:rPr>
            </w:pPr>
            <w:r w:rsidRPr="00A075A6">
              <w:rPr>
                <w:color w:val="000000"/>
                <w:sz w:val="20"/>
                <w:szCs w:val="20"/>
              </w:rPr>
              <w:t>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3</w:t>
            </w:r>
          </w:p>
        </w:tc>
      </w:tr>
      <w:tr w:rsidR="003A4785" w:rsidRPr="00A075A6" w:rsidTr="003A4785">
        <w:trPr>
          <w:trHeight w:val="326"/>
        </w:trPr>
        <w:tc>
          <w:tcPr>
            <w:tcW w:w="4850"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Dosiahnutá hodnota spolu:</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28</w:t>
            </w:r>
          </w:p>
        </w:tc>
      </w:tr>
      <w:tr w:rsidR="003A4785" w:rsidRPr="00A075A6" w:rsidTr="003A4785">
        <w:trPr>
          <w:trHeight w:val="315"/>
        </w:trPr>
        <w:tc>
          <w:tcPr>
            <w:tcW w:w="4850"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Maximálna možná hodnota (∑ váh × 3):</w:t>
            </w:r>
          </w:p>
        </w:tc>
        <w:tc>
          <w:tcPr>
            <w:tcW w:w="2012"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63</w:t>
            </w:r>
          </w:p>
        </w:tc>
      </w:tr>
    </w:tbl>
    <w:p w:rsidR="00A17ABE" w:rsidRPr="00A075A6" w:rsidRDefault="00A17ABE" w:rsidP="00A17ABE">
      <w:pPr>
        <w:spacing w:after="0" w:line="240" w:lineRule="auto"/>
        <w:jc w:val="center"/>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jc w:val="center"/>
        <w:rPr>
          <w:color w:val="000000"/>
          <w:sz w:val="20"/>
          <w:szCs w:val="20"/>
        </w:rPr>
      </w:pPr>
      <w:r w:rsidRPr="00A075A6">
        <w:rPr>
          <w:color w:val="000000"/>
          <w:sz w:val="20"/>
          <w:szCs w:val="20"/>
          <w:u w:val="single"/>
        </w:rPr>
        <w:t>Celkové vyhodnotenie</w:t>
      </w:r>
      <w:r w:rsidRPr="00A075A6">
        <w:rPr>
          <w:color w:val="000000"/>
          <w:sz w:val="20"/>
          <w:szCs w:val="20"/>
        </w:rPr>
        <w:t xml:space="preserve"> (percentový podiel dosiahnutej hodnoty z možnej hodnoty):</w:t>
      </w:r>
    </w:p>
    <w:tbl>
      <w:tblPr>
        <w:tblW w:w="3263" w:type="dxa"/>
        <w:tblInd w:w="3366" w:type="dxa"/>
        <w:tblCellMar>
          <w:left w:w="51" w:type="dxa"/>
          <w:right w:w="70" w:type="dxa"/>
        </w:tblCellMar>
        <w:tblLook w:val="0000"/>
      </w:tblPr>
      <w:tblGrid>
        <w:gridCol w:w="1148"/>
        <w:gridCol w:w="1039"/>
        <w:gridCol w:w="1076"/>
      </w:tblGrid>
      <w:tr w:rsidR="00A17ABE" w:rsidRPr="00A075A6" w:rsidTr="00B42991">
        <w:trPr>
          <w:trHeight w:val="255"/>
        </w:trPr>
        <w:tc>
          <w:tcPr>
            <w:tcW w:w="114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76"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76"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 – 33 %</w:t>
            </w:r>
          </w:p>
        </w:tc>
      </w:tr>
      <w:tr w:rsidR="00A17ABE" w:rsidRPr="00A075A6" w:rsidTr="00B42991">
        <w:trPr>
          <w:trHeight w:val="255"/>
        </w:trPr>
        <w:tc>
          <w:tcPr>
            <w:tcW w:w="114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c>
          <w:tcPr>
            <w:tcW w:w="1039" w:type="dxa"/>
            <w:tcBorders>
              <w:top w:val="single" w:sz="4" w:space="0" w:color="000000"/>
              <w:left w:val="single" w:sz="4"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c>
          <w:tcPr>
            <w:tcW w:w="1076"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48 %</w:t>
            </w:r>
          </w:p>
        </w:tc>
      </w:tr>
    </w:tbl>
    <w:p w:rsidR="00A17ABE" w:rsidRPr="00A075A6" w:rsidRDefault="00A17ABE" w:rsidP="00A17ABE">
      <w:pPr>
        <w:spacing w:after="0" w:line="240" w:lineRule="auto"/>
        <w:jc w:val="both"/>
        <w:rPr>
          <w:sz w:val="20"/>
          <w:szCs w:val="20"/>
        </w:rPr>
      </w:pPr>
      <w:r w:rsidRPr="00A075A6">
        <w:rPr>
          <w:b/>
          <w:color w:val="000000"/>
          <w:sz w:val="20"/>
          <w:szCs w:val="20"/>
        </w:rPr>
        <w:t xml:space="preserve">Zhodnotenie </w:t>
      </w:r>
      <w:r w:rsidRPr="00A075A6">
        <w:rPr>
          <w:color w:val="000000"/>
          <w:sz w:val="20"/>
          <w:szCs w:val="20"/>
        </w:rPr>
        <w:t>Z porovnania aktuálnych výsledkov výskumu a monitoringu s príslušnými referenčnými hodnotami v definícii priaznivého stavu vychádza pre muchárika malého v CHVÚ nepriaznivý stav (C). Môžu zaň najmä dlhodobé straty a fragmentácia optimálnych hniezdnych i potravných biotopov intenzívnym sprístupňovaním a ťažbou starých bukových a zmiešaných lesov s prevahou buka, zmeny ich konfigurácie a drevinového zloženia v prospech smreka (s kumulatívnym dopadom aj na zmenšenie čiastkového areálu druhu), odstraňovanie veľkých živých i odumierajúcich a odumretých stromov, nevhodné načasovanie prebierok a pod.</w:t>
      </w:r>
    </w:p>
    <w:p w:rsidR="00A17ABE" w:rsidRDefault="00A17ABE" w:rsidP="00A17ABE">
      <w:pPr>
        <w:pStyle w:val="Style1"/>
        <w:rPr>
          <w:color w:val="000000"/>
        </w:rPr>
      </w:pPr>
    </w:p>
    <w:p w:rsidR="00A17ABE" w:rsidRPr="000E3164" w:rsidRDefault="00A17ABE" w:rsidP="000E3164">
      <w:pPr>
        <w:pStyle w:val="Style1"/>
        <w:rPr>
          <w:b/>
          <w:bCs/>
          <w:iCs/>
          <w:color w:val="000000"/>
        </w:rPr>
      </w:pPr>
      <w:r w:rsidRPr="00A075A6">
        <w:rPr>
          <w:b/>
          <w:color w:val="000000"/>
        </w:rPr>
        <w:t>Defin</w:t>
      </w:r>
      <w:r w:rsidR="00AC5AA5">
        <w:rPr>
          <w:b/>
          <w:color w:val="000000"/>
        </w:rPr>
        <w:t xml:space="preserve">ovanie priaznivého stavu druhu </w:t>
      </w:r>
      <w:r w:rsidRPr="00A075A6">
        <w:rPr>
          <w:b/>
          <w:bCs/>
          <w:color w:val="000000"/>
        </w:rPr>
        <w:t>skaliara pestrého (</w:t>
      </w:r>
      <w:r w:rsidRPr="00A075A6">
        <w:rPr>
          <w:b/>
          <w:i/>
          <w:color w:val="000000"/>
        </w:rPr>
        <w:t>Monticola saxatilis</w:t>
      </w:r>
      <w:r>
        <w:rPr>
          <w:b/>
          <w:bCs/>
          <w:iCs/>
          <w:color w:val="000000"/>
        </w:rPr>
        <w:t>) v </w:t>
      </w:r>
      <w:r w:rsidR="000E3164">
        <w:rPr>
          <w:b/>
          <w:bCs/>
          <w:iCs/>
          <w:color w:val="000000"/>
        </w:rPr>
        <w:t>CHVÚ Malá Fatra</w:t>
      </w:r>
    </w:p>
    <w:tbl>
      <w:tblPr>
        <w:tblW w:w="9639" w:type="dxa"/>
        <w:jc w:val="center"/>
        <w:tblCellMar>
          <w:left w:w="106" w:type="dxa"/>
        </w:tblCellMar>
        <w:tblLook w:val="04A0"/>
      </w:tblPr>
      <w:tblGrid>
        <w:gridCol w:w="457"/>
        <w:gridCol w:w="1612"/>
        <w:gridCol w:w="2483"/>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1.1. Veľkosť </w:t>
            </w:r>
            <w:r w:rsidRPr="00A075A6">
              <w:rPr>
                <w:color w:val="000000"/>
                <w:sz w:val="20"/>
                <w:szCs w:val="20"/>
              </w:rPr>
              <w:lastRenderedPageBreak/>
              <w:t>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w:t>
            </w:r>
            <w:r w:rsidRPr="00A075A6">
              <w:rPr>
                <w:color w:val="000000"/>
                <w:sz w:val="20"/>
                <w:szCs w:val="20"/>
              </w:rPr>
              <w:lastRenderedPageBreak/>
              <w:t>je &gt;15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w:t>
            </w:r>
            <w:r w:rsidRPr="00A075A6">
              <w:rPr>
                <w:color w:val="000000"/>
                <w:sz w:val="20"/>
                <w:szCs w:val="20"/>
              </w:rPr>
              <w:lastRenderedPageBreak/>
              <w:t>je 5 – 15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je </w:t>
            </w:r>
            <w:r w:rsidRPr="00A075A6">
              <w:rPr>
                <w:color w:val="000000"/>
                <w:sz w:val="20"/>
                <w:szCs w:val="20"/>
              </w:rPr>
              <w:lastRenderedPageBreak/>
              <w:t>&lt; 5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skaliara pestrého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skaliara pestrého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skaliara pestrého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polovici hniezdísk skaliara pestrého sa pasú hospodárske zvieratá</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Najviac na polovici hniezdísk skaliara pestrého sa pasú hospodárske zvieratá</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hniezdiskách skaliara pestrého sa vôbec nepasú hospodárske zvieratá</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migráciu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polovici hniezdísk skaliara pestrého sa udržiava nízky porast travinnej vegetácie s minimálnym zastúpením kosodreviny, krovín a drevín</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Najviac na polovici hniezdísk skaliara pestrého sa udržiava nízky porast travinnej vegetácie s minimálnym zastúpením kosodreviny, krovín a drevín</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hniezdiskách skaliara pestrého sa neudržiava nízky porast travinnej vegetácie s minimálnym zastúpením kosodreviny, krovín a drevín</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žiadnych hniezdiskách skaliara pestrého nie je obmedzený vstup návštevníkov a nepodnikajú sa kroky k obnove pastvy</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Najviac na polovici hniezdísk skaliara pestrého nie je obmedzený vstup návštevníkov a podnikajú sa kroky k obnove pastvy</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polovici hniezdísk skaliara pestrého nie je obmedzený vstup návštevníkov a podnikajú sa kroky k obnove pastvy</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hniezdiskách skaliara pestrého sa neudržiava nízky porast travinnej vegetácie s minimálnym zastúpením kosodreviny, krovín a drevín</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Najviac na polovici hniezdísk skaliara pestrého sa udržiava nízky porast travinnej vegetácie s minimálnym zastúpením kosodreviny, krovín a drevín</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polovici hniezdísk skaliara pestrého sa udržiava nízky porast travinnej vegetácie s minimálnym zastúpením kosodreviny, krovín a drevín</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B42991">
        <w:trPr>
          <w:trHeight w:val="491"/>
          <w:tblHeader/>
          <w:jc w:val="center"/>
        </w:trPr>
        <w:tc>
          <w:tcPr>
            <w:tcW w:w="3025"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7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4"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B42991">
        <w:trPr>
          <w:trHeight w:val="491"/>
          <w:jc w:val="center"/>
        </w:trPr>
        <w:tc>
          <w:tcPr>
            <w:tcW w:w="3025"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7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4"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P</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B</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počas migrácie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O</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1</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r>
      <w:tr w:rsidR="00A17ABE" w:rsidRPr="00A075A6" w:rsidTr="00B42991">
        <w:trPr>
          <w:trHeight w:val="326"/>
          <w:jc w:val="center"/>
        </w:trPr>
        <w:tc>
          <w:tcPr>
            <w:tcW w:w="472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Dosiahnutá hodnota spolu:</w:t>
            </w:r>
          </w:p>
        </w:tc>
        <w:tc>
          <w:tcPr>
            <w:tcW w:w="222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22</w:t>
            </w:r>
          </w:p>
        </w:tc>
      </w:tr>
      <w:tr w:rsidR="00A17ABE" w:rsidRPr="00A075A6" w:rsidTr="00B42991">
        <w:trPr>
          <w:trHeight w:val="315"/>
          <w:jc w:val="center"/>
        </w:trPr>
        <w:tc>
          <w:tcPr>
            <w:tcW w:w="4728"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Maximálna možná hodnota (∑ váh × 3):</w:t>
            </w:r>
          </w:p>
        </w:tc>
        <w:tc>
          <w:tcPr>
            <w:tcW w:w="2222"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66</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lastRenderedPageBreak/>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39"/>
        <w:gridCol w:w="1076"/>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39"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76"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 – 55 %</w:t>
            </w:r>
          </w:p>
        </w:tc>
        <w:tc>
          <w:tcPr>
            <w:tcW w:w="1076"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3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1076"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33 %</w:t>
            </w:r>
          </w:p>
        </w:tc>
      </w:tr>
    </w:tbl>
    <w:p w:rsidR="00A17ABE" w:rsidRPr="00A075A6" w:rsidRDefault="00A17ABE" w:rsidP="00A17ABE">
      <w:pPr>
        <w:spacing w:after="0" w:line="240" w:lineRule="auto"/>
        <w:jc w:val="both"/>
        <w:rPr>
          <w:b/>
          <w:color w:val="000000"/>
          <w:sz w:val="20"/>
          <w:szCs w:val="20"/>
        </w:rPr>
      </w:pPr>
      <w:r w:rsidRPr="00A075A6">
        <w:rPr>
          <w:b/>
          <w:color w:val="000000"/>
          <w:sz w:val="20"/>
          <w:szCs w:val="20"/>
        </w:rPr>
        <w:t xml:space="preserve">Zhodnotenie </w:t>
      </w:r>
    </w:p>
    <w:p w:rsidR="002439CE" w:rsidRDefault="00A17ABE" w:rsidP="00A17ABE">
      <w:pPr>
        <w:spacing w:after="0" w:line="240" w:lineRule="auto"/>
        <w:jc w:val="both"/>
        <w:rPr>
          <w:color w:val="000000"/>
          <w:sz w:val="20"/>
          <w:szCs w:val="20"/>
        </w:rPr>
      </w:pPr>
      <w:r w:rsidRPr="00A075A6">
        <w:rPr>
          <w:color w:val="000000"/>
          <w:sz w:val="20"/>
          <w:szCs w:val="20"/>
        </w:rPr>
        <w:t>Na základe zhodnotenia kritérií priaznivého stavu dosiahlo bodové ohodnotenie priaznivého stavu skaliara pestrého 33 % z maximálneho bodového ohodnotenia stavu. Stav skaliara pestrého je preto klasifikovaný stupňom C ako nepriaznivý stav.</w:t>
      </w:r>
    </w:p>
    <w:p w:rsidR="002439CE" w:rsidRPr="00A075A6" w:rsidRDefault="002439CE" w:rsidP="00A17ABE">
      <w:pPr>
        <w:spacing w:after="0" w:line="240" w:lineRule="auto"/>
        <w:jc w:val="both"/>
        <w:rPr>
          <w:color w:val="000000"/>
          <w:sz w:val="20"/>
          <w:szCs w:val="20"/>
        </w:rPr>
      </w:pPr>
    </w:p>
    <w:p w:rsidR="00A17ABE" w:rsidRPr="00A075A6" w:rsidRDefault="00A17ABE" w:rsidP="00A17ABE">
      <w:pPr>
        <w:tabs>
          <w:tab w:val="left" w:pos="0"/>
        </w:tabs>
        <w:spacing w:after="0" w:line="240" w:lineRule="auto"/>
        <w:jc w:val="both"/>
        <w:rPr>
          <w:b/>
          <w:bCs w:val="0"/>
          <w:iCs/>
          <w:color w:val="000000"/>
          <w:sz w:val="20"/>
          <w:szCs w:val="20"/>
        </w:rPr>
      </w:pPr>
      <w:r w:rsidRPr="00A075A6">
        <w:rPr>
          <w:b/>
          <w:color w:val="000000"/>
          <w:sz w:val="20"/>
          <w:szCs w:val="20"/>
        </w:rPr>
        <w:t>Defin</w:t>
      </w:r>
      <w:r w:rsidR="00AC5AA5">
        <w:rPr>
          <w:b/>
          <w:color w:val="000000"/>
          <w:sz w:val="20"/>
          <w:szCs w:val="20"/>
        </w:rPr>
        <w:t xml:space="preserve">ovanie priaznivého stavu druhu </w:t>
      </w:r>
      <w:r w:rsidR="00AC5AA5">
        <w:rPr>
          <w:b/>
          <w:bCs w:val="0"/>
          <w:color w:val="000000"/>
          <w:sz w:val="20"/>
          <w:szCs w:val="20"/>
        </w:rPr>
        <w:t>rybárik</w:t>
      </w:r>
      <w:r w:rsidR="00EE5DAE">
        <w:rPr>
          <w:b/>
          <w:bCs w:val="0"/>
          <w:color w:val="000000"/>
          <w:sz w:val="20"/>
          <w:szCs w:val="20"/>
        </w:rPr>
        <w:t xml:space="preserve"> riečn</w:t>
      </w:r>
      <w:r w:rsidR="00AC5AA5">
        <w:rPr>
          <w:b/>
          <w:bCs w:val="0"/>
          <w:color w:val="000000"/>
          <w:sz w:val="20"/>
          <w:szCs w:val="20"/>
        </w:rPr>
        <w:t>y</w:t>
      </w:r>
      <w:r w:rsidRPr="00A075A6">
        <w:rPr>
          <w:b/>
          <w:bCs w:val="0"/>
          <w:color w:val="000000"/>
          <w:sz w:val="20"/>
          <w:szCs w:val="20"/>
        </w:rPr>
        <w:t xml:space="preserve"> (</w:t>
      </w:r>
      <w:r w:rsidRPr="00A075A6">
        <w:rPr>
          <w:b/>
          <w:i/>
          <w:color w:val="000000"/>
          <w:sz w:val="20"/>
          <w:szCs w:val="20"/>
        </w:rPr>
        <w:t>Alcedo atthis</w:t>
      </w:r>
      <w:r w:rsidRPr="00A075A6">
        <w:rPr>
          <w:b/>
          <w:bCs w:val="0"/>
          <w:iCs/>
          <w:color w:val="000000"/>
          <w:sz w:val="20"/>
          <w:szCs w:val="20"/>
        </w:rPr>
        <w:t>) v </w:t>
      </w:r>
      <w:r>
        <w:rPr>
          <w:b/>
          <w:bCs w:val="0"/>
          <w:iCs/>
          <w:color w:val="000000"/>
          <w:sz w:val="20"/>
          <w:szCs w:val="20"/>
        </w:rPr>
        <w:t xml:space="preserve"> </w:t>
      </w:r>
      <w:r w:rsidRPr="00A075A6">
        <w:rPr>
          <w:b/>
          <w:bCs w:val="0"/>
          <w:iCs/>
          <w:color w:val="000000"/>
          <w:sz w:val="20"/>
          <w:szCs w:val="20"/>
        </w:rPr>
        <w:t>CHVÚ Malá Fatra</w:t>
      </w:r>
    </w:p>
    <w:tbl>
      <w:tblPr>
        <w:tblW w:w="9639" w:type="dxa"/>
        <w:jc w:val="center"/>
        <w:tblCellMar>
          <w:left w:w="106" w:type="dxa"/>
        </w:tblCellMar>
        <w:tblLook w:val="04A0"/>
      </w:tblPr>
      <w:tblGrid>
        <w:gridCol w:w="457"/>
        <w:gridCol w:w="1612"/>
        <w:gridCol w:w="2484"/>
        <w:gridCol w:w="2406"/>
        <w:gridCol w:w="2680"/>
      </w:tblGrid>
      <w:tr w:rsidR="00A17ABE" w:rsidRPr="00A075A6" w:rsidTr="002D6BCD">
        <w:trPr>
          <w:tblHeader/>
          <w:jc w:val="center"/>
        </w:trPr>
        <w:tc>
          <w:tcPr>
            <w:tcW w:w="2063"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894"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82"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2D6BCD">
        <w:trPr>
          <w:trHeight w:val="194"/>
          <w:tblHeader/>
          <w:jc w:val="center"/>
        </w:trPr>
        <w:tc>
          <w:tcPr>
            <w:tcW w:w="2063"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2D6BCD">
        <w:trPr>
          <w:jc w:val="center"/>
        </w:trPr>
        <w:tc>
          <w:tcPr>
            <w:tcW w:w="45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&gt;15 obsadených teritórií</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5 – 15 obsadených teritórií</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5 obsadených teritórií</w:t>
            </w:r>
          </w:p>
        </w:tc>
      </w:tr>
      <w:tr w:rsidR="00A17ABE" w:rsidRPr="00A075A6" w:rsidTr="002D6BCD">
        <w:trPr>
          <w:jc w:val="center"/>
        </w:trPr>
        <w:tc>
          <w:tcPr>
            <w:tcW w:w="45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2D6BCD">
        <w:trPr>
          <w:jc w:val="center"/>
        </w:trPr>
        <w:tc>
          <w:tcPr>
            <w:tcW w:w="45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rybárika riečneho narástol o viac ako 10 % </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rybárika riečneho sa mení v rozsahu do 10 % tetrád</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rybárika riečneho klesol o viac ako 10 %</w:t>
            </w:r>
          </w:p>
        </w:tc>
      </w:tr>
      <w:tr w:rsidR="00A17ABE" w:rsidRPr="00A075A6" w:rsidTr="002D6BCD">
        <w:trPr>
          <w:trHeight w:val="1559"/>
          <w:jc w:val="center"/>
        </w:trPr>
        <w:tc>
          <w:tcPr>
            <w:tcW w:w="45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Kolmé </w:t>
            </w:r>
            <w:r w:rsidR="00EE5DAE" w:rsidRPr="00A075A6">
              <w:rPr>
                <w:color w:val="000000"/>
                <w:sz w:val="20"/>
                <w:szCs w:val="20"/>
              </w:rPr>
              <w:t>hlinito piesčité</w:t>
            </w:r>
            <w:r w:rsidRPr="00A075A6">
              <w:rPr>
                <w:color w:val="000000"/>
                <w:sz w:val="20"/>
                <w:szCs w:val="20"/>
              </w:rPr>
              <w:t xml:space="preserve"> brehy  dostupné na  80 - 100 % vodných tokov</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Kolmé </w:t>
            </w:r>
            <w:r w:rsidR="00EE5DAE" w:rsidRPr="00A075A6">
              <w:rPr>
                <w:color w:val="000000"/>
                <w:sz w:val="20"/>
                <w:szCs w:val="20"/>
              </w:rPr>
              <w:t>hlinito piesčité</w:t>
            </w:r>
            <w:r w:rsidRPr="00A075A6">
              <w:rPr>
                <w:color w:val="000000"/>
                <w:sz w:val="20"/>
                <w:szCs w:val="20"/>
              </w:rPr>
              <w:t xml:space="preserve"> brehy   dostupné na 40 - 80 % vodných tokov</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Kolmé </w:t>
            </w:r>
            <w:r w:rsidR="00EE5DAE" w:rsidRPr="00A075A6">
              <w:rPr>
                <w:color w:val="000000"/>
                <w:sz w:val="20"/>
                <w:szCs w:val="20"/>
              </w:rPr>
              <w:t>hlinito piesčité</w:t>
            </w:r>
            <w:r w:rsidRPr="00A075A6">
              <w:rPr>
                <w:color w:val="000000"/>
                <w:sz w:val="20"/>
                <w:szCs w:val="20"/>
              </w:rPr>
              <w:t xml:space="preserve"> brehy dostupné na menej ako 40 % vodných tokov</w:t>
            </w:r>
          </w:p>
        </w:tc>
      </w:tr>
      <w:tr w:rsidR="00A17ABE" w:rsidRPr="00A075A6" w:rsidTr="002D6BCD">
        <w:trPr>
          <w:trHeight w:val="1372"/>
          <w:jc w:val="center"/>
        </w:trPr>
        <w:tc>
          <w:tcPr>
            <w:tcW w:w="450"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zimovanie druhu</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Vodné toky dobre zarybnené, prevažnú väčšinu roka vhodné ako potravné zdroje, neznečisťované, na viac ako 80 %</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Vodné toky dobre zarybnené, prevažnú väčšinu roka vhodné ako potravné zdroje neznečisťované, na 40- 80 % </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Vodné toky s nízkou diverzitou a početnosťou rýb, znečisťované </w:t>
            </w:r>
            <w:r w:rsidR="00EE5DAE" w:rsidRPr="00A075A6">
              <w:rPr>
                <w:color w:val="000000"/>
                <w:sz w:val="20"/>
                <w:szCs w:val="20"/>
              </w:rPr>
              <w:t>splaškami</w:t>
            </w:r>
            <w:r w:rsidRPr="00A075A6">
              <w:rPr>
                <w:color w:val="000000"/>
                <w:sz w:val="20"/>
                <w:szCs w:val="20"/>
              </w:rPr>
              <w:t xml:space="preserve"> a toxickými odpadmi</w:t>
            </w:r>
          </w:p>
        </w:tc>
      </w:tr>
      <w:tr w:rsidR="00A17ABE" w:rsidRPr="00A075A6" w:rsidTr="002D6BCD">
        <w:trPr>
          <w:trHeight w:val="592"/>
          <w:jc w:val="center"/>
        </w:trPr>
        <w:tc>
          <w:tcPr>
            <w:tcW w:w="45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V hniezdnom teritóriu nedochádza k vyrušovaniu (úpravy brehov vodných tokov, ťažba, rybárstvo, rekreačné aktivity) v hniezdnom období v miere ohrozujúcej inkubáciu a výchovu mláďat. </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V hniezdnom teritóriu dochádza k obmedzenému vyrušovaniu (rybárstvo, rekreačné aktivity) v hniezdnom období v miere bezprostredne neohrozujúcej inkubáciu a výchovu mláďat</w:t>
            </w:r>
          </w:p>
        </w:tc>
        <w:tc>
          <w:tcPr>
            <w:tcW w:w="268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V hniezdnom teritóriu dochádza k vyrušovaniu (úpravy brehov vodných tokov, ťažba, rybárstvo, rekreačné aktivity) v miere bezprostredne ohrozujúcej inkubáciu a výchovu mláďat, </w:t>
            </w:r>
          </w:p>
        </w:tc>
      </w:tr>
      <w:tr w:rsidR="00A17ABE" w:rsidRPr="00A075A6" w:rsidTr="002D6BCD">
        <w:trPr>
          <w:jc w:val="center"/>
        </w:trPr>
        <w:tc>
          <w:tcPr>
            <w:tcW w:w="450"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13"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86"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 xml:space="preserve">Bez negatívnych antropických vplyvov na hniezdny biotop (úbytok vhodných brehových stien- úprava brehov vodných tokov, výrub stromovej a krovitej pobrežnej vegetácie, rekreačné aktivity) na viac ako 80 % vhodných biotopov </w:t>
            </w:r>
          </w:p>
        </w:tc>
        <w:tc>
          <w:tcPr>
            <w:tcW w:w="2408"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Bez negatívnych antropických vplyvov na hniezdny biotop (úbytok vhodných brehových stien- úprava brehov vodných tokov, výrub stromovej a krovitej pobrežnej vegetácie, rekreačné aktivity) na 40- 80 % vhodných biotopov</w:t>
            </w:r>
          </w:p>
        </w:tc>
        <w:tc>
          <w:tcPr>
            <w:tcW w:w="2682"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jc w:val="center"/>
              <w:rPr>
                <w:color w:val="000000"/>
                <w:sz w:val="20"/>
                <w:szCs w:val="20"/>
              </w:rPr>
            </w:pPr>
            <w:r w:rsidRPr="00A075A6">
              <w:rPr>
                <w:color w:val="000000"/>
                <w:sz w:val="20"/>
                <w:szCs w:val="20"/>
              </w:rPr>
              <w:t>Úprava brehov vodných tokov-úbytok vhodných brehových stien, výrub stromovej a krovitej pobrežnej vegetácie, rekreačné aktivity na viac ako 40 % vhodných biotopov</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3A4785">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3A4785">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4</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zimovania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4</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41</w:t>
            </w:r>
          </w:p>
        </w:tc>
      </w:tr>
      <w:tr w:rsidR="003A4785" w:rsidRPr="00A075A6" w:rsidTr="003A4785">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66</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3A4785" w:rsidP="00B42991">
            <w:pPr>
              <w:spacing w:after="0" w:line="240" w:lineRule="auto"/>
              <w:jc w:val="center"/>
              <w:rPr>
                <w:b/>
                <w:color w:val="000000"/>
                <w:sz w:val="20"/>
                <w:szCs w:val="20"/>
              </w:rPr>
            </w:pPr>
            <w:r>
              <w:rPr>
                <w:b/>
                <w:color w:val="000000"/>
                <w:sz w:val="20"/>
                <w:szCs w:val="20"/>
              </w:rPr>
              <w:t>62</w:t>
            </w:r>
            <w:r w:rsidR="00A17ABE" w:rsidRPr="00A075A6">
              <w:rPr>
                <w:b/>
                <w:color w:val="000000"/>
                <w:sz w:val="20"/>
                <w:szCs w:val="20"/>
              </w:rPr>
              <w:t xml:space="preserve">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r>
    </w:tbl>
    <w:p w:rsidR="00A17ABE" w:rsidRPr="00A075A6" w:rsidRDefault="00A17ABE" w:rsidP="00A17ABE">
      <w:pPr>
        <w:spacing w:after="0" w:line="240" w:lineRule="auto"/>
        <w:jc w:val="both"/>
        <w:rPr>
          <w:sz w:val="20"/>
          <w:szCs w:val="20"/>
        </w:rPr>
      </w:pPr>
      <w:r w:rsidRPr="00A075A6">
        <w:rPr>
          <w:b/>
          <w:color w:val="000000"/>
          <w:sz w:val="20"/>
          <w:szCs w:val="20"/>
        </w:rPr>
        <w:t xml:space="preserve">Zhodnotenie </w:t>
      </w:r>
      <w:r w:rsidRPr="00A075A6">
        <w:rPr>
          <w:color w:val="000000"/>
          <w:sz w:val="20"/>
          <w:szCs w:val="20"/>
        </w:rPr>
        <w:t>Na základe zhodnotenia kritérií priaznivého stavu dosiahlo bodové ohodnotenie priazn</w:t>
      </w:r>
      <w:r w:rsidR="003A4785">
        <w:rPr>
          <w:color w:val="000000"/>
          <w:sz w:val="20"/>
          <w:szCs w:val="20"/>
        </w:rPr>
        <w:t>ivého stavu rybárika riečneho 62</w:t>
      </w:r>
      <w:r w:rsidRPr="00A075A6">
        <w:rPr>
          <w:color w:val="000000"/>
          <w:sz w:val="20"/>
          <w:szCs w:val="20"/>
        </w:rPr>
        <w:t xml:space="preserve"> % z maximálneho bodového ohodnotenia stavu. Stav rybárika riečneho je preto klasifikovaný stupňom B ako priemerný, priaznivý stav.</w:t>
      </w:r>
    </w:p>
    <w:p w:rsidR="00A17ABE" w:rsidRPr="00A075A6" w:rsidRDefault="00A17ABE" w:rsidP="00A17ABE">
      <w:pPr>
        <w:tabs>
          <w:tab w:val="left" w:pos="1080"/>
        </w:tabs>
        <w:spacing w:after="0" w:line="240" w:lineRule="auto"/>
        <w:jc w:val="both"/>
        <w:rPr>
          <w:color w:val="auto"/>
          <w:sz w:val="20"/>
          <w:szCs w:val="20"/>
        </w:rPr>
      </w:pPr>
    </w:p>
    <w:p w:rsidR="00A17ABE" w:rsidRPr="00A075A6" w:rsidRDefault="00AC5AA5" w:rsidP="00A17ABE">
      <w:pPr>
        <w:spacing w:after="0" w:line="240" w:lineRule="auto"/>
        <w:rPr>
          <w:b/>
          <w:color w:val="000000"/>
          <w:sz w:val="20"/>
          <w:szCs w:val="20"/>
        </w:rPr>
      </w:pPr>
      <w:r>
        <w:rPr>
          <w:b/>
          <w:color w:val="000000"/>
          <w:sz w:val="20"/>
          <w:szCs w:val="20"/>
        </w:rPr>
        <w:t xml:space="preserve">Definovanie stavu druhu </w:t>
      </w:r>
      <w:r w:rsidR="00A17ABE" w:rsidRPr="00A075A6">
        <w:rPr>
          <w:b/>
          <w:color w:val="000000"/>
          <w:sz w:val="20"/>
          <w:szCs w:val="20"/>
        </w:rPr>
        <w:t>bocian čierny (</w:t>
      </w:r>
      <w:r w:rsidR="00A17ABE" w:rsidRPr="00A075A6">
        <w:rPr>
          <w:b/>
          <w:i/>
          <w:color w:val="000000"/>
          <w:sz w:val="20"/>
          <w:szCs w:val="20"/>
        </w:rPr>
        <w:t>Ciconia nigra</w:t>
      </w:r>
      <w:r w:rsidR="00A17ABE" w:rsidRPr="00A075A6">
        <w:rPr>
          <w:b/>
          <w:color w:val="000000"/>
          <w:sz w:val="20"/>
          <w:szCs w:val="20"/>
        </w:rPr>
        <w:t>) v CHVÚ Malá Fatra</w:t>
      </w:r>
    </w:p>
    <w:tbl>
      <w:tblPr>
        <w:tblW w:w="9639" w:type="dxa"/>
        <w:jc w:val="center"/>
        <w:tblCellMar>
          <w:left w:w="106" w:type="dxa"/>
        </w:tblCellMar>
        <w:tblLook w:val="04A0"/>
      </w:tblPr>
      <w:tblGrid>
        <w:gridCol w:w="457"/>
        <w:gridCol w:w="1613"/>
        <w:gridCol w:w="2482"/>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&gt;20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10 – 20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10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bociana čierneho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bociana čierneho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bociana čierneho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lastRenderedPageBreak/>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50 %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20 – 50 %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menej ako 20 % rozlohy lesov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migráciu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vyše 50 %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20 – 50 %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Staré lesné porasty (nad 80 rokov) alebo  fragmenty starých lesných porastov zaberajú menej ako 20 % rozlohy lesov</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je stabilný a za posledných 5 rokov nenarušený hospodárskou činnosťou najmä v hniezdnom období (1.4. – 30.6)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lesných porastov starších ako 80 rokov klesol max. o 20 % a za posledných 5 rokov alebo bol čiastočne narušený hospodárskou činnosťou.</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klesol o viac ako 20 % a za posledných 5 rokov bol narušený hospodárskou činnosťou aj v hniezdnom období (1.4. – 30.6)  </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vzrástol o vyše 10 %</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je stabilný</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klesol o vyše 10 %.</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3A4785">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3A4785">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migrácie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4</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27</w:t>
            </w:r>
          </w:p>
        </w:tc>
      </w:tr>
      <w:tr w:rsidR="003A4785" w:rsidRPr="00A075A6" w:rsidTr="003A4785">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63</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C74B9B" w:rsidRDefault="003A4785" w:rsidP="00B42991">
            <w:pPr>
              <w:spacing w:after="0" w:line="240" w:lineRule="auto"/>
              <w:jc w:val="center"/>
              <w:rPr>
                <w:b/>
                <w:color w:val="000000"/>
                <w:sz w:val="20"/>
                <w:szCs w:val="20"/>
              </w:rPr>
            </w:pPr>
            <w:r>
              <w:rPr>
                <w:b/>
                <w:color w:val="000000"/>
                <w:sz w:val="20"/>
                <w:szCs w:val="20"/>
              </w:rPr>
              <w:t>43</w:t>
            </w:r>
            <w:r w:rsidR="00C74B9B" w:rsidRPr="00C74B9B">
              <w:rPr>
                <w:b/>
                <w:color w:val="000000"/>
                <w:sz w:val="20"/>
                <w:szCs w:val="20"/>
              </w:rPr>
              <w:t xml:space="preserve"> %</w:t>
            </w:r>
          </w:p>
        </w:tc>
      </w:tr>
    </w:tbl>
    <w:p w:rsidR="00A17ABE" w:rsidRDefault="00A17ABE" w:rsidP="00A17ABE">
      <w:pPr>
        <w:spacing w:after="0" w:line="240" w:lineRule="auto"/>
        <w:jc w:val="both"/>
        <w:rPr>
          <w:color w:val="000000"/>
          <w:sz w:val="20"/>
          <w:szCs w:val="20"/>
        </w:rPr>
      </w:pPr>
      <w:r w:rsidRPr="00A075A6">
        <w:rPr>
          <w:b/>
          <w:color w:val="000000"/>
          <w:sz w:val="20"/>
          <w:szCs w:val="20"/>
        </w:rPr>
        <w:t xml:space="preserve">Zhodnotenie </w:t>
      </w:r>
      <w:r w:rsidR="003A4785" w:rsidRPr="00A075A6">
        <w:rPr>
          <w:color w:val="000000"/>
          <w:sz w:val="20"/>
          <w:szCs w:val="20"/>
        </w:rPr>
        <w:t>Na základe zhodnotenia kritérií priaznivého stavu dosiahlo bodové ohodnotenie pria</w:t>
      </w:r>
      <w:r w:rsidR="003A4785">
        <w:rPr>
          <w:color w:val="000000"/>
          <w:sz w:val="20"/>
          <w:szCs w:val="20"/>
        </w:rPr>
        <w:t>znivého stavu bociana čierneho 43</w:t>
      </w:r>
      <w:r w:rsidR="003A4785" w:rsidRPr="00A075A6">
        <w:rPr>
          <w:color w:val="000000"/>
          <w:sz w:val="20"/>
          <w:szCs w:val="20"/>
        </w:rPr>
        <w:t xml:space="preserve"> % z maximálneho bodového ohodnotenia stavu. Stav bociana čierneho je preto klasifikovaný stup</w:t>
      </w:r>
      <w:r w:rsidR="003A4785">
        <w:rPr>
          <w:color w:val="000000"/>
          <w:sz w:val="20"/>
          <w:szCs w:val="20"/>
        </w:rPr>
        <w:t>ňom C</w:t>
      </w:r>
      <w:r w:rsidR="003A4785" w:rsidRPr="00A075A6">
        <w:rPr>
          <w:color w:val="000000"/>
          <w:sz w:val="20"/>
          <w:szCs w:val="20"/>
        </w:rPr>
        <w:t xml:space="preserve"> ako </w:t>
      </w:r>
      <w:r w:rsidR="003A4785">
        <w:rPr>
          <w:color w:val="000000"/>
          <w:sz w:val="20"/>
          <w:szCs w:val="20"/>
        </w:rPr>
        <w:t>ne</w:t>
      </w:r>
      <w:r w:rsidR="003A4785" w:rsidRPr="00A075A6">
        <w:rPr>
          <w:color w:val="000000"/>
          <w:sz w:val="20"/>
          <w:szCs w:val="20"/>
        </w:rPr>
        <w:t>priaznivý stav.</w:t>
      </w:r>
    </w:p>
    <w:p w:rsidR="002D6BCD" w:rsidRDefault="002D6BCD" w:rsidP="00A17ABE">
      <w:pPr>
        <w:spacing w:after="0" w:line="240" w:lineRule="auto"/>
        <w:jc w:val="both"/>
        <w:rPr>
          <w:color w:val="000000"/>
          <w:sz w:val="20"/>
          <w:szCs w:val="20"/>
        </w:rPr>
      </w:pPr>
    </w:p>
    <w:p w:rsidR="000D67B8" w:rsidRDefault="000D67B8" w:rsidP="00A17ABE">
      <w:pPr>
        <w:spacing w:after="0" w:line="240" w:lineRule="auto"/>
        <w:rPr>
          <w:color w:val="000000"/>
          <w:sz w:val="20"/>
          <w:szCs w:val="20"/>
        </w:rPr>
      </w:pPr>
    </w:p>
    <w:p w:rsidR="00A17ABE" w:rsidRPr="00A075A6" w:rsidRDefault="00AC5AA5" w:rsidP="00A17ABE">
      <w:pPr>
        <w:spacing w:after="0" w:line="240" w:lineRule="auto"/>
        <w:rPr>
          <w:b/>
          <w:color w:val="000000"/>
          <w:sz w:val="20"/>
          <w:szCs w:val="20"/>
        </w:rPr>
      </w:pPr>
      <w:r>
        <w:rPr>
          <w:b/>
          <w:color w:val="000000"/>
          <w:sz w:val="20"/>
          <w:szCs w:val="20"/>
        </w:rPr>
        <w:t xml:space="preserve">Definovanie stavu druhu </w:t>
      </w:r>
      <w:r w:rsidR="00A17ABE" w:rsidRPr="00A075A6">
        <w:rPr>
          <w:b/>
          <w:color w:val="000000"/>
          <w:sz w:val="20"/>
          <w:szCs w:val="20"/>
        </w:rPr>
        <w:t>včelár lesný (</w:t>
      </w:r>
      <w:r w:rsidR="00A17ABE" w:rsidRPr="00A075A6">
        <w:rPr>
          <w:b/>
          <w:i/>
          <w:color w:val="000000"/>
          <w:sz w:val="20"/>
          <w:szCs w:val="20"/>
        </w:rPr>
        <w:t>Pernis apivorus</w:t>
      </w:r>
      <w:r w:rsidR="00A17ABE" w:rsidRPr="00A075A6">
        <w:rPr>
          <w:b/>
          <w:color w:val="000000"/>
          <w:sz w:val="20"/>
          <w:szCs w:val="20"/>
        </w:rPr>
        <w:t>) v CHVÚ Malá Fatra</w:t>
      </w:r>
    </w:p>
    <w:tbl>
      <w:tblPr>
        <w:tblW w:w="9639" w:type="dxa"/>
        <w:jc w:val="center"/>
        <w:tblCellMar>
          <w:left w:w="106" w:type="dxa"/>
        </w:tblCellMar>
        <w:tblLook w:val="04A0"/>
      </w:tblPr>
      <w:tblGrid>
        <w:gridCol w:w="457"/>
        <w:gridCol w:w="1613"/>
        <w:gridCol w:w="2482"/>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1.1. Veľkosť </w:t>
            </w:r>
            <w:r w:rsidRPr="00A075A6">
              <w:rPr>
                <w:color w:val="000000"/>
                <w:sz w:val="20"/>
                <w:szCs w:val="20"/>
              </w:rPr>
              <w:lastRenderedPageBreak/>
              <w:t>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w:t>
            </w:r>
            <w:r w:rsidRPr="00A075A6">
              <w:rPr>
                <w:color w:val="000000"/>
                <w:sz w:val="20"/>
                <w:szCs w:val="20"/>
              </w:rPr>
              <w:lastRenderedPageBreak/>
              <w:t>je &gt;40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w:t>
            </w:r>
            <w:r w:rsidRPr="00A075A6">
              <w:rPr>
                <w:color w:val="000000"/>
                <w:sz w:val="20"/>
                <w:szCs w:val="20"/>
              </w:rPr>
              <w:lastRenderedPageBreak/>
              <w:t>je 20 – 40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Odhad populácie v CHVÚ je </w:t>
            </w:r>
            <w:r w:rsidRPr="00A075A6">
              <w:rPr>
                <w:color w:val="000000"/>
                <w:sz w:val="20"/>
                <w:szCs w:val="20"/>
              </w:rPr>
              <w:lastRenderedPageBreak/>
              <w:t>&lt; 20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včelára lesného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včelára lesného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včelára lesného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50 %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20 – 50 %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menej ako 20 % rozlohy lesov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migráciu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vyše 50 %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20 – 50 %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Staré lesné porasty (nad 80 rokov) alebo  fragmenty starých lesných porastov zaberajú menej ako 20 % rozlohy lesov</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je stabilný a za posledných 5 rokov nenarušený hospodárskou činnosťou najmä v hniezdnom období (1.4. – 30.6)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lesných porastov starších ako 80 rokov klesol max. o 20 % a za posledných 5 rokov alebo bol čiastočne narušený hospodárskou činnosťou.</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klesol o viac ako 20 % a za posledných 5 rokov bol narušený hospodárskou činnosťou aj v hniezdnom období (1.4. – 30.6)  </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vzrástol o vyše 10 %</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je stabilný</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klesol o vyše 10 %.</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B42991">
        <w:trPr>
          <w:trHeight w:val="491"/>
          <w:tblHeader/>
          <w:jc w:val="center"/>
        </w:trPr>
        <w:tc>
          <w:tcPr>
            <w:tcW w:w="3025"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7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4"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B42991">
        <w:trPr>
          <w:trHeight w:val="491"/>
          <w:jc w:val="center"/>
        </w:trPr>
        <w:tc>
          <w:tcPr>
            <w:tcW w:w="3025"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7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4"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P</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4</w:t>
            </w: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B</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počas migrácie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4</w:t>
            </w:r>
          </w:p>
        </w:tc>
      </w:tr>
      <w:tr w:rsidR="00A17ABE" w:rsidRPr="00A075A6" w:rsidTr="00B42991">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b/>
                <w:color w:val="000000"/>
                <w:sz w:val="20"/>
                <w:szCs w:val="20"/>
              </w:rPr>
              <w:t>O</w:t>
            </w: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C60115" w:rsidP="00B42991">
            <w:pPr>
              <w:spacing w:after="0" w:line="240" w:lineRule="auto"/>
              <w:rPr>
                <w:color w:val="000000"/>
                <w:sz w:val="20"/>
                <w:szCs w:val="20"/>
              </w:rPr>
            </w:pPr>
            <w:r w:rsidRPr="00A075A6">
              <w:rPr>
                <w:color w:val="000000"/>
                <w:sz w:val="20"/>
                <w:szCs w:val="20"/>
              </w:rPr>
              <w:t>P</w:t>
            </w:r>
            <w:r w:rsidR="00A17ABE" w:rsidRPr="00A075A6">
              <w:rPr>
                <w:color w:val="000000"/>
                <w:sz w:val="20"/>
                <w:szCs w:val="20"/>
              </w:rPr>
              <w:t>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C60115" w:rsidP="00B42991">
            <w:pPr>
              <w:spacing w:after="0" w:line="240" w:lineRule="auto"/>
              <w:rPr>
                <w:color w:val="000000"/>
                <w:sz w:val="20"/>
                <w:szCs w:val="20"/>
              </w:rPr>
            </w:pPr>
            <w:r w:rsidRPr="00A075A6">
              <w:rPr>
                <w:bCs w:val="0"/>
                <w:color w:val="000000"/>
                <w:sz w:val="20"/>
                <w:szCs w:val="20"/>
              </w:rPr>
              <w:t>B</w:t>
            </w:r>
            <w:r w:rsidR="00A17ABE" w:rsidRPr="00A075A6">
              <w:rPr>
                <w:bCs w:val="0"/>
                <w:color w:val="000000"/>
                <w:sz w:val="20"/>
                <w:szCs w:val="20"/>
              </w:rPr>
              <w:t>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w:t>
            </w:r>
          </w:p>
        </w:tc>
        <w:tc>
          <w:tcPr>
            <w:tcW w:w="8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3</w:t>
            </w:r>
          </w:p>
        </w:tc>
        <w:tc>
          <w:tcPr>
            <w:tcW w:w="2224"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w:t>
            </w:r>
          </w:p>
        </w:tc>
      </w:tr>
      <w:tr w:rsidR="00A17ABE" w:rsidRPr="00A075A6" w:rsidTr="00B42991">
        <w:trPr>
          <w:trHeight w:val="326"/>
          <w:jc w:val="center"/>
        </w:trPr>
        <w:tc>
          <w:tcPr>
            <w:tcW w:w="472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Dosiahnutá hodnota spolu:</w:t>
            </w:r>
          </w:p>
        </w:tc>
        <w:tc>
          <w:tcPr>
            <w:tcW w:w="222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49</w:t>
            </w:r>
          </w:p>
        </w:tc>
      </w:tr>
      <w:tr w:rsidR="00A17ABE" w:rsidRPr="00A075A6" w:rsidTr="00B42991">
        <w:trPr>
          <w:trHeight w:val="315"/>
          <w:jc w:val="center"/>
        </w:trPr>
        <w:tc>
          <w:tcPr>
            <w:tcW w:w="4728"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Maximálna možná hodnota (∑ váh × 3):</w:t>
            </w:r>
          </w:p>
        </w:tc>
        <w:tc>
          <w:tcPr>
            <w:tcW w:w="2222"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66</w:t>
            </w:r>
          </w:p>
        </w:tc>
      </w:tr>
    </w:tbl>
    <w:p w:rsidR="000D67B8" w:rsidRDefault="000D67B8"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lastRenderedPageBreak/>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67 %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r>
    </w:tbl>
    <w:p w:rsidR="00A17ABE" w:rsidRPr="00A075A6" w:rsidRDefault="00A17ABE" w:rsidP="00A17ABE">
      <w:pPr>
        <w:spacing w:after="0" w:line="240" w:lineRule="auto"/>
        <w:jc w:val="both"/>
        <w:rPr>
          <w:sz w:val="20"/>
          <w:szCs w:val="20"/>
        </w:rPr>
      </w:pPr>
      <w:r w:rsidRPr="00A075A6">
        <w:rPr>
          <w:b/>
          <w:color w:val="000000"/>
          <w:sz w:val="20"/>
          <w:szCs w:val="20"/>
        </w:rPr>
        <w:t xml:space="preserve">Zhodnotenie </w:t>
      </w:r>
      <w:r w:rsidRPr="00A075A6">
        <w:rPr>
          <w:color w:val="000000"/>
          <w:sz w:val="20"/>
          <w:szCs w:val="20"/>
        </w:rPr>
        <w:t>Na základe zhodnotenia kritérií priaznivého stavu dosiahlo bodové ohodnotenie priaznivého stavu včelára lesného 67 % z maximálneho bodového ohodnotenia stavu. Stav včelára lesného je preto klasifikovaný stupňom B ako priemerný, priaznivý stav.</w:t>
      </w:r>
    </w:p>
    <w:p w:rsidR="00A17ABE" w:rsidRDefault="00A17ABE" w:rsidP="00A17ABE">
      <w:pPr>
        <w:tabs>
          <w:tab w:val="left" w:pos="1080"/>
        </w:tabs>
        <w:spacing w:after="0" w:line="240" w:lineRule="auto"/>
        <w:jc w:val="both"/>
        <w:rPr>
          <w:color w:val="auto"/>
          <w:sz w:val="20"/>
          <w:szCs w:val="20"/>
        </w:rPr>
      </w:pPr>
    </w:p>
    <w:p w:rsidR="00A17ABE" w:rsidRPr="00A075A6" w:rsidRDefault="00AC5AA5" w:rsidP="00A17ABE">
      <w:pPr>
        <w:spacing w:after="0" w:line="240" w:lineRule="auto"/>
        <w:rPr>
          <w:b/>
          <w:color w:val="000000"/>
          <w:sz w:val="20"/>
          <w:szCs w:val="20"/>
        </w:rPr>
      </w:pPr>
      <w:r>
        <w:rPr>
          <w:b/>
          <w:color w:val="000000"/>
          <w:sz w:val="20"/>
          <w:szCs w:val="20"/>
        </w:rPr>
        <w:t>Definovanie stavu druhu</w:t>
      </w:r>
      <w:r w:rsidR="00A17ABE" w:rsidRPr="00A075A6">
        <w:rPr>
          <w:b/>
          <w:color w:val="000000"/>
          <w:sz w:val="20"/>
          <w:szCs w:val="20"/>
        </w:rPr>
        <w:t xml:space="preserve"> sova dlhochvostá (</w:t>
      </w:r>
      <w:r w:rsidR="00A17ABE" w:rsidRPr="00A075A6">
        <w:rPr>
          <w:b/>
          <w:i/>
          <w:color w:val="000000"/>
          <w:sz w:val="20"/>
          <w:szCs w:val="20"/>
        </w:rPr>
        <w:t>Strix uralensis</w:t>
      </w:r>
      <w:r w:rsidR="00A17ABE" w:rsidRPr="00A075A6">
        <w:rPr>
          <w:b/>
          <w:color w:val="000000"/>
          <w:sz w:val="20"/>
          <w:szCs w:val="20"/>
        </w:rPr>
        <w:t>) v CHVÚ Malá Fatra</w:t>
      </w:r>
    </w:p>
    <w:tbl>
      <w:tblPr>
        <w:tblW w:w="9639" w:type="dxa"/>
        <w:jc w:val="center"/>
        <w:tblCellMar>
          <w:left w:w="106" w:type="dxa"/>
        </w:tblCellMar>
        <w:tblLook w:val="04A0"/>
      </w:tblPr>
      <w:tblGrid>
        <w:gridCol w:w="457"/>
        <w:gridCol w:w="1613"/>
        <w:gridCol w:w="2482"/>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&gt;50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30 – 50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30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sovy dlhochvostej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sovy dlhochvostej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sovy dlhochvostej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menej ako 40 % rozlohy lesov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zimovanie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Staré lesné porasty (nad 80 rokov) alebo  fragmenty starých lesných porastov zaberajú menej ako 40 % rozlohy lesov</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je stabilný a za posledných 5 rokov nenarušený hospodárskou činnosťou najmä v hniezdnom období (1.4. – 30.6)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lesných porastov starších ako 80 rokov klesol max. o 20 % a za posledných 5 rokov alebo bol čiastočne narušený hospodárskou činnosťou.</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klesol o viac ako 20 % a za posledných 5 rokov bol narušený hospodárskou činnosťou aj v hniezdnom období (1.4. – 30.6)  </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vzrástol o vyše 10 %</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je stabilný</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klesol o vyše 10 %.</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3A4785">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3A4785">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9</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9</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zimovania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6</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lastRenderedPageBreak/>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6</w:t>
            </w:r>
          </w:p>
        </w:tc>
      </w:tr>
      <w:tr w:rsidR="003A4785" w:rsidRPr="00A075A6" w:rsidTr="003A4785">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54</w:t>
            </w:r>
          </w:p>
        </w:tc>
      </w:tr>
      <w:tr w:rsidR="003A4785" w:rsidRPr="00A075A6" w:rsidTr="003A4785">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69</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3A4785">
            <w:pPr>
              <w:spacing w:after="0" w:line="240" w:lineRule="auto"/>
              <w:jc w:val="center"/>
              <w:rPr>
                <w:b/>
                <w:color w:val="000000"/>
                <w:sz w:val="20"/>
                <w:szCs w:val="20"/>
              </w:rPr>
            </w:pPr>
            <w:r w:rsidRPr="00A075A6">
              <w:rPr>
                <w:b/>
                <w:color w:val="000000"/>
                <w:sz w:val="20"/>
                <w:szCs w:val="20"/>
              </w:rPr>
              <w:t>7</w:t>
            </w:r>
            <w:r w:rsidR="003A4785">
              <w:rPr>
                <w:b/>
                <w:color w:val="000000"/>
                <w:sz w:val="20"/>
                <w:szCs w:val="20"/>
              </w:rPr>
              <w:t>8</w:t>
            </w:r>
            <w:r w:rsidRPr="00A075A6">
              <w:rPr>
                <w:b/>
                <w:color w:val="000000"/>
                <w:sz w:val="20"/>
                <w:szCs w:val="20"/>
              </w:rPr>
              <w:t xml:space="preserve">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r>
    </w:tbl>
    <w:p w:rsidR="00A17ABE" w:rsidRDefault="00A17ABE" w:rsidP="00A17ABE">
      <w:pPr>
        <w:spacing w:after="0" w:line="240" w:lineRule="auto"/>
        <w:jc w:val="both"/>
        <w:rPr>
          <w:color w:val="000000"/>
          <w:sz w:val="20"/>
          <w:szCs w:val="20"/>
        </w:rPr>
      </w:pPr>
      <w:r w:rsidRPr="00A075A6">
        <w:rPr>
          <w:b/>
          <w:color w:val="000000"/>
          <w:sz w:val="20"/>
          <w:szCs w:val="20"/>
        </w:rPr>
        <w:t xml:space="preserve">Zhodnotenie </w:t>
      </w:r>
      <w:r w:rsidRPr="00A075A6">
        <w:rPr>
          <w:color w:val="000000"/>
          <w:sz w:val="20"/>
          <w:szCs w:val="20"/>
        </w:rPr>
        <w:t>Na základe zhodnotenia kritérií priaznivého stavu dosiahlo bodové ohodnotenie priaznivého stavu sovy dlhochvostej 7</w:t>
      </w:r>
      <w:r w:rsidR="003A4785">
        <w:rPr>
          <w:color w:val="000000"/>
          <w:sz w:val="20"/>
          <w:szCs w:val="20"/>
        </w:rPr>
        <w:t>8</w:t>
      </w:r>
      <w:r w:rsidRPr="00A075A6">
        <w:rPr>
          <w:color w:val="000000"/>
          <w:sz w:val="20"/>
          <w:szCs w:val="20"/>
        </w:rPr>
        <w:t xml:space="preserve"> % z maximálneho bodového ohodnotenia stavu. Stav sovy dlhochvostej je preto klasifi</w:t>
      </w:r>
      <w:r w:rsidR="003A4785">
        <w:rPr>
          <w:color w:val="000000"/>
          <w:sz w:val="20"/>
          <w:szCs w:val="20"/>
        </w:rPr>
        <w:t xml:space="preserve">kovaný stupňom B ako priemerný, </w:t>
      </w:r>
      <w:r w:rsidRPr="00A075A6">
        <w:rPr>
          <w:color w:val="000000"/>
          <w:sz w:val="20"/>
          <w:szCs w:val="20"/>
        </w:rPr>
        <w:t>priaznivý stav.</w:t>
      </w:r>
    </w:p>
    <w:p w:rsidR="002439CE" w:rsidRDefault="002439CE" w:rsidP="00A17ABE">
      <w:pPr>
        <w:spacing w:after="0" w:line="240" w:lineRule="auto"/>
        <w:jc w:val="both"/>
        <w:rPr>
          <w:color w:val="000000"/>
          <w:sz w:val="20"/>
          <w:szCs w:val="20"/>
        </w:rPr>
      </w:pPr>
    </w:p>
    <w:p w:rsidR="002439CE" w:rsidRDefault="002439CE" w:rsidP="00A17ABE">
      <w:pPr>
        <w:spacing w:after="0" w:line="240" w:lineRule="auto"/>
        <w:jc w:val="both"/>
        <w:rPr>
          <w:color w:val="000000"/>
          <w:sz w:val="20"/>
          <w:szCs w:val="20"/>
        </w:rPr>
      </w:pPr>
    </w:p>
    <w:p w:rsidR="00A17ABE" w:rsidRPr="000E3164" w:rsidRDefault="00A17ABE" w:rsidP="000E3164">
      <w:pPr>
        <w:tabs>
          <w:tab w:val="left" w:pos="0"/>
        </w:tabs>
        <w:spacing w:after="0" w:line="240" w:lineRule="auto"/>
        <w:jc w:val="both"/>
        <w:rPr>
          <w:sz w:val="20"/>
          <w:szCs w:val="20"/>
        </w:rPr>
      </w:pPr>
      <w:r w:rsidRPr="00A075A6">
        <w:rPr>
          <w:b/>
          <w:color w:val="000000"/>
          <w:sz w:val="20"/>
          <w:szCs w:val="20"/>
        </w:rPr>
        <w:t>Defin</w:t>
      </w:r>
      <w:r w:rsidR="00AC5AA5">
        <w:rPr>
          <w:b/>
          <w:color w:val="000000"/>
          <w:sz w:val="20"/>
          <w:szCs w:val="20"/>
        </w:rPr>
        <w:t xml:space="preserve">ovanie priaznivého stavu druhu </w:t>
      </w:r>
      <w:r w:rsidR="00AC5AA5">
        <w:rPr>
          <w:b/>
          <w:bCs w:val="0"/>
          <w:color w:val="000000"/>
          <w:sz w:val="20"/>
          <w:szCs w:val="20"/>
        </w:rPr>
        <w:t>lelek lesný</w:t>
      </w:r>
      <w:r w:rsidRPr="00A075A6">
        <w:rPr>
          <w:b/>
          <w:bCs w:val="0"/>
          <w:color w:val="000000"/>
          <w:sz w:val="20"/>
          <w:szCs w:val="20"/>
        </w:rPr>
        <w:t xml:space="preserve"> (</w:t>
      </w:r>
      <w:r w:rsidRPr="00A075A6">
        <w:rPr>
          <w:b/>
          <w:i/>
          <w:color w:val="000000"/>
          <w:sz w:val="20"/>
          <w:szCs w:val="20"/>
        </w:rPr>
        <w:t>Caprimulgus europaeus</w:t>
      </w:r>
      <w:r>
        <w:rPr>
          <w:b/>
          <w:bCs w:val="0"/>
          <w:iCs/>
          <w:color w:val="000000"/>
          <w:sz w:val="20"/>
          <w:szCs w:val="20"/>
        </w:rPr>
        <w:t>) v </w:t>
      </w:r>
      <w:r w:rsidRPr="00A075A6">
        <w:rPr>
          <w:b/>
          <w:bCs w:val="0"/>
          <w:iCs/>
          <w:color w:val="000000"/>
          <w:sz w:val="20"/>
          <w:szCs w:val="20"/>
        </w:rPr>
        <w:t>CHVÚ Malá Fatra</w:t>
      </w:r>
    </w:p>
    <w:tbl>
      <w:tblPr>
        <w:tblW w:w="9639" w:type="dxa"/>
        <w:jc w:val="center"/>
        <w:tblCellMar>
          <w:left w:w="106" w:type="dxa"/>
        </w:tblCellMar>
        <w:tblLook w:val="04A0"/>
      </w:tblPr>
      <w:tblGrid>
        <w:gridCol w:w="457"/>
        <w:gridCol w:w="1609"/>
        <w:gridCol w:w="2485"/>
        <w:gridCol w:w="2408"/>
        <w:gridCol w:w="2680"/>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&gt;60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20 – 60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20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lelka lesného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lelka lesného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lelka lesného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Pribúdajú plochy starých rozvoľnených lesov, lesov s rúbaniskami a čistinami, borovicových lesov. Stráne s rozptýlenými drevinami a ich solitérmi zaberajú min. 10% rozlohy CHVÚ vo výškach do 800</w:t>
            </w:r>
            <w:r w:rsidR="00EE5DAE">
              <w:rPr>
                <w:color w:val="000000"/>
                <w:sz w:val="20"/>
                <w:szCs w:val="20"/>
              </w:rPr>
              <w:t xml:space="preserve"> </w:t>
            </w:r>
            <w:r w:rsidRPr="00A075A6">
              <w:rPr>
                <w:color w:val="000000"/>
                <w:sz w:val="20"/>
                <w:szCs w:val="20"/>
              </w:rPr>
              <w:t>m n.</w:t>
            </w:r>
            <w:r w:rsidR="00EE5DAE">
              <w:rPr>
                <w:color w:val="000000"/>
                <w:sz w:val="20"/>
                <w:szCs w:val="20"/>
              </w:rPr>
              <w:t xml:space="preserve"> </w:t>
            </w:r>
            <w:r w:rsidRPr="00A075A6">
              <w:rPr>
                <w:color w:val="000000"/>
                <w:sz w:val="20"/>
                <w:szCs w:val="20"/>
              </w:rPr>
              <w:t xml:space="preserve">m.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Neubúdajú rozvoľnené lesy a lesy s rúbaniskami. Stráne s rozptýlenými drevinami a obhospodarované lesné okraje zaberajú okolo 5% rozlohy CHVÚ vo výškach do 800 m n.</w:t>
            </w:r>
            <w:r w:rsidR="00EE5DAE">
              <w:rPr>
                <w:color w:val="000000"/>
                <w:sz w:val="20"/>
                <w:szCs w:val="20"/>
              </w:rPr>
              <w:t xml:space="preserve"> </w:t>
            </w:r>
            <w:r w:rsidRPr="00A075A6">
              <w:rPr>
                <w:color w:val="000000"/>
                <w:sz w:val="20"/>
                <w:szCs w:val="20"/>
              </w:rPr>
              <w:t>m.</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Prevládajú zapojené lesy, husté mladiny a žrďoviny. Bývalé podhorské lúky a pasienky zanikajú umelým zalesňovaním a drevinovou sukcesiou. </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migráciu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riedke lesy, lesy s rúbaniskami a čistinami. Zvýšenie rozlohy obhospodarovaných plôch na spodnom okraji CHVÚ kosením a pastvou.</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Prevládajú riedke lesy, lesy s rúbaniskami. Udržiavanie strání s rozptýlenými drevinami a bezlesia s výskytom hmyzu na dolnom okraji CHVÚ.</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Prevládajú zapojené lesy a husté mladiny. Trávnaté nelesné plochy na spodnom okraji CHVÚ nie sú obhospodarované a zarastajú súvislým porastom drevín.</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20% vhodných biotopov v CHVÚ podlieha stresovým faktorom, ako je ruch v rekreačných strediskách, nočná cestná premávka, obhospodarovanie pozemkov ťažkými mechanizmami</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20% - 30% vhodných biotopov podlieha stresovým faktorom cestovného ruchu, nočnej cestnej premávke a obhospodarovaniu plôch ťažkými mechanizmami</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&gt;30% vhodných biotopov podlieha stresovým faktorom nočného vyrušovania cestnou premávkou a rekreačnými strediskami a obhospodarovaním plôch ťažkými mechanizmami</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Žiadne narušenie vhodných biotopov. Zväčšenie poľnohospodársky obhospodarovaných  nelesných plôch vo výškach do 800 m o 5%. </w:t>
            </w:r>
          </w:p>
        </w:tc>
        <w:tc>
          <w:tcPr>
            <w:tcW w:w="2420"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Udržiavanie  vhodných biotopov, prípadne ich kompenzácia vytvorením nových.</w:t>
            </w:r>
          </w:p>
        </w:tc>
        <w:tc>
          <w:tcPr>
            <w:tcW w:w="2697"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Významné  narušenie hniezdnych a potravných biotopov. Intenzívne zalesňovanie starých nelesných plôch vo výškach do 800 m (&gt;10% ich rozlohy v CHVÚ.</w:t>
            </w:r>
          </w:p>
        </w:tc>
      </w:tr>
    </w:tbl>
    <w:p w:rsidR="004A6A29" w:rsidRDefault="004A6A29" w:rsidP="00A17ABE">
      <w:pPr>
        <w:spacing w:after="0" w:line="240" w:lineRule="auto"/>
        <w:jc w:val="both"/>
        <w:rPr>
          <w:b/>
          <w:color w:val="000000"/>
          <w:sz w:val="20"/>
          <w:szCs w:val="20"/>
        </w:rPr>
      </w:pPr>
    </w:p>
    <w:p w:rsidR="004A6A29" w:rsidRDefault="004A6A29" w:rsidP="00A17ABE">
      <w:pPr>
        <w:spacing w:after="0" w:line="240" w:lineRule="auto"/>
        <w:jc w:val="both"/>
        <w:rPr>
          <w:b/>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3A4785">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3A4785">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migrácie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r>
      <w:tr w:rsidR="003A4785" w:rsidRPr="00A075A6" w:rsidTr="003A4785">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20</w:t>
            </w:r>
          </w:p>
        </w:tc>
      </w:tr>
      <w:tr w:rsidR="003A4785" w:rsidRPr="00A075A6" w:rsidTr="003A4785">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60</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3D6FB8" w:rsidRDefault="00A17ABE" w:rsidP="00B42991">
            <w:pPr>
              <w:spacing w:after="0" w:line="240" w:lineRule="auto"/>
              <w:jc w:val="center"/>
              <w:rPr>
                <w:bCs w:val="0"/>
                <w:color w:val="000000"/>
                <w:sz w:val="20"/>
                <w:szCs w:val="20"/>
              </w:rPr>
            </w:pPr>
            <w:r w:rsidRPr="003D6FB8">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3D6FB8" w:rsidRDefault="00A17ABE" w:rsidP="00B42991">
            <w:pPr>
              <w:spacing w:after="0" w:line="240" w:lineRule="auto"/>
              <w:jc w:val="center"/>
              <w:rPr>
                <w:bCs w:val="0"/>
                <w:color w:val="000000"/>
                <w:sz w:val="20"/>
                <w:szCs w:val="20"/>
              </w:rPr>
            </w:pPr>
            <w:r w:rsidRPr="003D6FB8">
              <w:rPr>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3D6FB8">
            <w:pPr>
              <w:spacing w:after="0" w:line="240" w:lineRule="auto"/>
              <w:rPr>
                <w:b/>
                <w:color w:val="000000"/>
                <w:sz w:val="20"/>
                <w:szCs w:val="20"/>
              </w:rPr>
            </w:pP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3A4785" w:rsidP="00B42991">
            <w:pPr>
              <w:spacing w:after="0" w:line="240" w:lineRule="auto"/>
              <w:jc w:val="center"/>
              <w:rPr>
                <w:b/>
                <w:color w:val="000000"/>
                <w:sz w:val="20"/>
                <w:szCs w:val="20"/>
              </w:rPr>
            </w:pPr>
            <w:r>
              <w:rPr>
                <w:b/>
                <w:color w:val="000000"/>
                <w:sz w:val="20"/>
                <w:szCs w:val="20"/>
              </w:rPr>
              <w:t>33</w:t>
            </w:r>
            <w:r w:rsidR="003D6FB8">
              <w:rPr>
                <w:b/>
                <w:color w:val="000000"/>
                <w:sz w:val="20"/>
                <w:szCs w:val="20"/>
              </w:rPr>
              <w:t xml:space="preserve"> %</w:t>
            </w:r>
          </w:p>
        </w:tc>
      </w:tr>
    </w:tbl>
    <w:p w:rsidR="00A17ABE" w:rsidRPr="000E3164" w:rsidRDefault="00A17ABE" w:rsidP="000E3164">
      <w:pPr>
        <w:spacing w:after="0" w:line="240" w:lineRule="auto"/>
        <w:jc w:val="both"/>
        <w:rPr>
          <w:sz w:val="20"/>
          <w:szCs w:val="20"/>
        </w:rPr>
      </w:pPr>
      <w:r w:rsidRPr="00A075A6">
        <w:rPr>
          <w:b/>
          <w:color w:val="000000"/>
          <w:sz w:val="20"/>
          <w:szCs w:val="20"/>
        </w:rPr>
        <w:t xml:space="preserve">Zhodnotenie </w:t>
      </w:r>
      <w:r w:rsidRPr="00A075A6">
        <w:rPr>
          <w:color w:val="000000"/>
          <w:sz w:val="20"/>
          <w:szCs w:val="20"/>
        </w:rPr>
        <w:t>Na základe zhodnotenia kritérií priaznivého stavu dosiahlo bodové ohodnotenie pr</w:t>
      </w:r>
      <w:r w:rsidR="003A4785">
        <w:rPr>
          <w:color w:val="000000"/>
          <w:sz w:val="20"/>
          <w:szCs w:val="20"/>
        </w:rPr>
        <w:t>iaznivého stavu lelka lesného 33</w:t>
      </w:r>
      <w:r w:rsidRPr="00A075A6">
        <w:rPr>
          <w:color w:val="000000"/>
          <w:sz w:val="20"/>
          <w:szCs w:val="20"/>
        </w:rPr>
        <w:t xml:space="preserve"> % z maximálneho bodového ohodnotenia stavu. Stav lelka lesného je preto klasifikovaný stupňom </w:t>
      </w:r>
      <w:r w:rsidR="003D6FB8">
        <w:rPr>
          <w:color w:val="000000"/>
          <w:sz w:val="20"/>
          <w:szCs w:val="20"/>
        </w:rPr>
        <w:t>C</w:t>
      </w:r>
      <w:r w:rsidRPr="00A075A6">
        <w:rPr>
          <w:color w:val="000000"/>
          <w:sz w:val="20"/>
          <w:szCs w:val="20"/>
        </w:rPr>
        <w:t xml:space="preserve"> ako </w:t>
      </w:r>
      <w:r w:rsidR="003D6FB8">
        <w:rPr>
          <w:color w:val="000000"/>
          <w:sz w:val="20"/>
          <w:szCs w:val="20"/>
        </w:rPr>
        <w:t>ne</w:t>
      </w:r>
      <w:r w:rsidRPr="00A075A6">
        <w:rPr>
          <w:color w:val="000000"/>
          <w:sz w:val="20"/>
          <w:szCs w:val="20"/>
        </w:rPr>
        <w:t>priaznivý stav.</w:t>
      </w:r>
    </w:p>
    <w:p w:rsidR="00A17ABE" w:rsidRDefault="00A17ABE" w:rsidP="00A17ABE">
      <w:pPr>
        <w:spacing w:after="0" w:line="240" w:lineRule="auto"/>
        <w:rPr>
          <w:b/>
          <w:color w:val="000000"/>
          <w:sz w:val="20"/>
          <w:szCs w:val="20"/>
        </w:rPr>
      </w:pPr>
    </w:p>
    <w:p w:rsidR="00A17ABE" w:rsidRDefault="00A17ABE" w:rsidP="00A17ABE">
      <w:pPr>
        <w:spacing w:after="0" w:line="240" w:lineRule="auto"/>
        <w:rPr>
          <w:b/>
          <w:color w:val="000000"/>
          <w:sz w:val="20"/>
          <w:szCs w:val="20"/>
        </w:rPr>
      </w:pPr>
    </w:p>
    <w:p w:rsidR="00A17ABE" w:rsidRPr="00A075A6" w:rsidRDefault="00A17ABE" w:rsidP="00A17ABE">
      <w:pPr>
        <w:spacing w:after="0" w:line="240" w:lineRule="auto"/>
        <w:rPr>
          <w:b/>
          <w:color w:val="000000"/>
          <w:sz w:val="20"/>
          <w:szCs w:val="20"/>
        </w:rPr>
      </w:pPr>
      <w:r w:rsidRPr="00A075A6">
        <w:rPr>
          <w:b/>
          <w:color w:val="000000"/>
          <w:sz w:val="20"/>
          <w:szCs w:val="20"/>
        </w:rPr>
        <w:t>Definovanie stavu druhu ďateľ hnedkavý (</w:t>
      </w:r>
      <w:r w:rsidRPr="00A075A6">
        <w:rPr>
          <w:b/>
          <w:i/>
          <w:color w:val="000000"/>
          <w:sz w:val="20"/>
          <w:szCs w:val="20"/>
        </w:rPr>
        <w:t>Dendrocopos syriacus</w:t>
      </w:r>
      <w:r w:rsidRPr="00A075A6">
        <w:rPr>
          <w:b/>
          <w:color w:val="000000"/>
          <w:sz w:val="20"/>
          <w:szCs w:val="20"/>
        </w:rPr>
        <w:t>) v CHVÚ Malá Fatra</w:t>
      </w:r>
    </w:p>
    <w:tbl>
      <w:tblPr>
        <w:tblW w:w="9639" w:type="dxa"/>
        <w:jc w:val="center"/>
        <w:tblCellMar>
          <w:left w:w="106" w:type="dxa"/>
        </w:tblCellMar>
        <w:tblLook w:val="04A0"/>
      </w:tblPr>
      <w:tblGrid>
        <w:gridCol w:w="458"/>
        <w:gridCol w:w="1613"/>
        <w:gridCol w:w="2482"/>
        <w:gridCol w:w="2404"/>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&gt;45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15 – 45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15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Počet tetrád DFS s výskytom ďatľa hnedkavého narástol o viac ako 10 %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ďatľa hnedkavého sa mení v rozsahu do 10 % tetrád</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Počet tetrád DFS s výskytom ďatľa hnedkavého klesol o viac ako 10 %</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lastRenderedPageBreak/>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Každé katastrálne územie vykazuje prítomnosť starých porastov listnatých stromov, ovocných sadov, parkov, poľných remízok a brehových porastov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40 až 80 % katastrálnych území vykazuje prítomnosť starých porastov listnatých stromov, ovocných sadov, parkov, viníc, poľných remízok a brehových porastov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40 % katastrálnych území vykazuje prítomnosť starých porastov listnatých stromov, ovocných sadov, parkov, viníc, poľných remízok a brehových porastov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zimovanie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každom katastrálnom území je prítomná plocha &gt; 2 km2 drevinných porastov asociovaných s kultúrnou krajinou (parky, ovocné sady, záhrady, vinice, remízky)</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40 až 80 % katastrálnych území  je prítomná plocha &gt; 2 km2 drevinných porastov asociovaných s kultúrnou krajinou (parky, ovocné sady, záhrady, vinice, remízky)</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 Na menej ako 40 % katastrálnych území je prítomná plocha &gt; 2 km2 drevinných porastov asociovaných s kultúrnou krajinou (parky, ovocné sady, záhrady, vinice, remízky).</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80 % katastrálnych území nedochádza k likvidácii  starých stromov počas hniezdnej sezóny</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Na 40 až 80 % katastrálnych území nedochádza k likvidácii starých stromov počas hniezdnej sezóny a premene drevinových porastov na ornú pôdu alebo pasienky </w:t>
            </w:r>
          </w:p>
        </w:tc>
        <w:tc>
          <w:tcPr>
            <w:tcW w:w="2697"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40 % katastrálnych území dochádza k likvidácii starých stromov počas hniezdnej sezóny a premene drevinových porastov na ornú pôdu alebo pasienky</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menej ako 80 % katastrálnych území  sa likvidujú staré stromy v kultúrnej krajine a pobrežnom poraste</w:t>
            </w:r>
          </w:p>
        </w:tc>
        <w:tc>
          <w:tcPr>
            <w:tcW w:w="2420"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  Na 40 až 80 % katastrálnych území sa likvidujú staré stromy v kultúrnej krajine a pobrežnom poraste</w:t>
            </w:r>
          </w:p>
        </w:tc>
        <w:tc>
          <w:tcPr>
            <w:tcW w:w="2697"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Na viac ako 40 % katastrálnych území sa likvidujú staré stromy v kultúrnej krajine a pobrežnom poraste</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3A4785">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3A4785">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zimovania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3</w:t>
            </w:r>
          </w:p>
        </w:tc>
      </w:tr>
      <w:tr w:rsidR="003A4785" w:rsidRPr="00A075A6" w:rsidTr="003A4785">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2</w:t>
            </w:r>
          </w:p>
        </w:tc>
      </w:tr>
      <w:tr w:rsidR="003A4785" w:rsidRPr="00A075A6" w:rsidTr="003A4785">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18</w:t>
            </w:r>
          </w:p>
        </w:tc>
      </w:tr>
      <w:tr w:rsidR="003A4785" w:rsidRPr="00A075A6" w:rsidTr="003A4785">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rPr>
            </w:pPr>
            <w:r>
              <w:rPr>
                <w:color w:val="000000"/>
                <w:sz w:val="20"/>
                <w:szCs w:val="20"/>
              </w:rPr>
              <w:t>51</w:t>
            </w:r>
          </w:p>
        </w:tc>
      </w:tr>
    </w:tbl>
    <w:p w:rsidR="00C50F23" w:rsidRDefault="00C50F23"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3A4785" w:rsidP="00B42991">
            <w:pPr>
              <w:spacing w:after="0" w:line="240" w:lineRule="auto"/>
              <w:jc w:val="center"/>
              <w:rPr>
                <w:b/>
                <w:color w:val="000000"/>
                <w:sz w:val="20"/>
                <w:szCs w:val="20"/>
              </w:rPr>
            </w:pPr>
            <w:r>
              <w:rPr>
                <w:b/>
                <w:color w:val="000000"/>
                <w:sz w:val="20"/>
                <w:szCs w:val="20"/>
              </w:rPr>
              <w:t>35</w:t>
            </w:r>
            <w:r w:rsidR="001C544E">
              <w:rPr>
                <w:b/>
                <w:color w:val="000000"/>
                <w:sz w:val="20"/>
                <w:szCs w:val="20"/>
              </w:rPr>
              <w:t xml:space="preserve"> %</w:t>
            </w:r>
          </w:p>
        </w:tc>
      </w:tr>
    </w:tbl>
    <w:p w:rsidR="00A17ABE" w:rsidRPr="00A075A6" w:rsidRDefault="00A17ABE" w:rsidP="00A17ABE">
      <w:pPr>
        <w:spacing w:after="0" w:line="240" w:lineRule="auto"/>
        <w:jc w:val="both"/>
        <w:rPr>
          <w:b/>
          <w:color w:val="000000"/>
          <w:sz w:val="20"/>
          <w:szCs w:val="20"/>
        </w:rPr>
      </w:pPr>
    </w:p>
    <w:p w:rsidR="000E3164" w:rsidRDefault="00A17ABE" w:rsidP="000E3164">
      <w:pPr>
        <w:spacing w:after="0" w:line="240" w:lineRule="auto"/>
        <w:jc w:val="both"/>
        <w:rPr>
          <w:color w:val="000000"/>
          <w:sz w:val="20"/>
          <w:szCs w:val="20"/>
        </w:rPr>
      </w:pPr>
      <w:r w:rsidRPr="00A075A6">
        <w:rPr>
          <w:b/>
          <w:color w:val="000000"/>
          <w:sz w:val="20"/>
          <w:szCs w:val="20"/>
        </w:rPr>
        <w:lastRenderedPageBreak/>
        <w:t xml:space="preserve">Zhodnotenie </w:t>
      </w:r>
      <w:r w:rsidR="003A4785" w:rsidRPr="00A075A6">
        <w:rPr>
          <w:color w:val="000000"/>
          <w:sz w:val="20"/>
          <w:szCs w:val="20"/>
        </w:rPr>
        <w:t>Na základe zhodnotenia kritérií priaznivého stavu dosiahlo bodové ohodnotenie pria</w:t>
      </w:r>
      <w:r w:rsidR="003A4785">
        <w:rPr>
          <w:color w:val="000000"/>
          <w:sz w:val="20"/>
          <w:szCs w:val="20"/>
        </w:rPr>
        <w:t>znivého stavu ďatľa hnedkavého 35</w:t>
      </w:r>
      <w:r w:rsidR="003A4785" w:rsidRPr="00A075A6">
        <w:rPr>
          <w:color w:val="000000"/>
          <w:sz w:val="20"/>
          <w:szCs w:val="20"/>
        </w:rPr>
        <w:t xml:space="preserve"> % z maximálneho bodového ohodnotenia stavu. Stav ďatľa hnedkavého </w:t>
      </w:r>
      <w:r w:rsidR="003A4785">
        <w:rPr>
          <w:color w:val="000000"/>
          <w:sz w:val="20"/>
          <w:szCs w:val="20"/>
        </w:rPr>
        <w:t>je preto klasifikovaný stupňom C ne</w:t>
      </w:r>
      <w:r w:rsidR="003A4785" w:rsidRPr="00A075A6">
        <w:rPr>
          <w:color w:val="000000"/>
          <w:sz w:val="20"/>
          <w:szCs w:val="20"/>
        </w:rPr>
        <w:t>priaznivý stav.</w:t>
      </w:r>
    </w:p>
    <w:p w:rsidR="003A4785" w:rsidRDefault="003A4785" w:rsidP="000E3164">
      <w:pPr>
        <w:spacing w:after="0" w:line="240" w:lineRule="auto"/>
        <w:jc w:val="both"/>
        <w:rPr>
          <w:sz w:val="20"/>
          <w:szCs w:val="20"/>
        </w:rPr>
      </w:pPr>
    </w:p>
    <w:p w:rsidR="00A17ABE" w:rsidRPr="00A075A6" w:rsidRDefault="00C50F23" w:rsidP="00A17ABE">
      <w:pPr>
        <w:spacing w:after="0" w:line="240" w:lineRule="auto"/>
        <w:rPr>
          <w:b/>
          <w:color w:val="000000"/>
          <w:sz w:val="20"/>
          <w:szCs w:val="20"/>
        </w:rPr>
      </w:pPr>
      <w:r>
        <w:rPr>
          <w:b/>
          <w:color w:val="000000"/>
          <w:sz w:val="20"/>
          <w:szCs w:val="20"/>
        </w:rPr>
        <w:t xml:space="preserve">Definovanie stavu druhu </w:t>
      </w:r>
      <w:r w:rsidR="00A17ABE" w:rsidRPr="00A075A6">
        <w:rPr>
          <w:b/>
          <w:color w:val="000000"/>
          <w:sz w:val="20"/>
          <w:szCs w:val="20"/>
        </w:rPr>
        <w:t>chrapkáč poľný (</w:t>
      </w:r>
      <w:r w:rsidR="00A17ABE" w:rsidRPr="00A075A6">
        <w:rPr>
          <w:b/>
          <w:i/>
          <w:color w:val="000000"/>
          <w:sz w:val="20"/>
          <w:szCs w:val="20"/>
        </w:rPr>
        <w:t>Crex crex</w:t>
      </w:r>
      <w:r w:rsidR="00A17ABE" w:rsidRPr="00A075A6">
        <w:rPr>
          <w:b/>
          <w:color w:val="000000"/>
          <w:sz w:val="20"/>
          <w:szCs w:val="20"/>
        </w:rPr>
        <w:t>) v CHVÚ Malá Fatra</w:t>
      </w:r>
    </w:p>
    <w:tbl>
      <w:tblPr>
        <w:tblW w:w="9875" w:type="dxa"/>
        <w:jc w:val="center"/>
        <w:tblCellMar>
          <w:left w:w="106" w:type="dxa"/>
        </w:tblCellMar>
        <w:tblLook w:val="04A0"/>
      </w:tblPr>
      <w:tblGrid>
        <w:gridCol w:w="566"/>
        <w:gridCol w:w="2103"/>
        <w:gridCol w:w="2950"/>
        <w:gridCol w:w="2127"/>
        <w:gridCol w:w="2129"/>
      </w:tblGrid>
      <w:tr w:rsidR="00A17ABE" w:rsidRPr="00A075A6" w:rsidTr="00B42991">
        <w:trPr>
          <w:trHeight w:val="532"/>
          <w:tblHeader/>
          <w:jc w:val="center"/>
        </w:trPr>
        <w:tc>
          <w:tcPr>
            <w:tcW w:w="2669"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5077"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129"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304"/>
          <w:tblHeader/>
          <w:jc w:val="center"/>
        </w:trPr>
        <w:tc>
          <w:tcPr>
            <w:tcW w:w="2669"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trHeight w:val="108"/>
          <w:tblHeader/>
          <w:jc w:val="center"/>
        </w:trPr>
        <w:tc>
          <w:tcPr>
            <w:tcW w:w="2669"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trHeight w:val="1062"/>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nad 150 volajúcich samcov za 5 rokov</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od 50 – 150 volajúcich samcov za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pod 50 volajúcich samcov za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Populačná hustota</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viac ako 2 samce / 1 km</w:t>
            </w:r>
            <w:r w:rsidRPr="00A075A6">
              <w:rPr>
                <w:color w:val="000000"/>
                <w:sz w:val="20"/>
                <w:szCs w:val="20"/>
                <w:vertAlign w:val="superscript"/>
              </w:rPr>
              <w:t xml:space="preserve">2 </w:t>
            </w:r>
            <w:r w:rsidRPr="00A075A6">
              <w:rPr>
                <w:color w:val="000000"/>
                <w:sz w:val="20"/>
                <w:szCs w:val="20"/>
              </w:rPr>
              <w:t>poľnohospodárskej krajiny (za obdobie posledných 5 rokov)</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1 – 2 samce / 1 km</w:t>
            </w:r>
            <w:r w:rsidRPr="00A075A6">
              <w:rPr>
                <w:color w:val="000000"/>
                <w:sz w:val="20"/>
                <w:szCs w:val="20"/>
                <w:vertAlign w:val="superscript"/>
              </w:rPr>
              <w:t>2</w:t>
            </w:r>
            <w:r w:rsidRPr="00A075A6">
              <w:rPr>
                <w:color w:val="000000"/>
                <w:sz w:val="20"/>
                <w:szCs w:val="20"/>
              </w:rPr>
              <w:t xml:space="preserve"> poľnohospodárskej krajiny (za obdobie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v mapovaných územiach menej ako 1 samec /1 km</w:t>
            </w:r>
            <w:r w:rsidRPr="00A075A6">
              <w:rPr>
                <w:color w:val="000000"/>
                <w:sz w:val="20"/>
                <w:szCs w:val="20"/>
                <w:vertAlign w:val="superscript"/>
              </w:rPr>
              <w:t>2</w:t>
            </w:r>
            <w:r w:rsidRPr="00A075A6">
              <w:rPr>
                <w:color w:val="000000"/>
                <w:sz w:val="20"/>
                <w:szCs w:val="20"/>
              </w:rPr>
              <w:t xml:space="preserve"> poľnohospodárskej krajiny (za obdobie posledných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Populačný trend</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stúpla o viac ako 20 % (za obdobie posledných 5 rokov)</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stabilná za obdobie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Pokles populácie o viac ako 20 % za posledných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1.4. Areál</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viac ako 20 % TTP z CHVÚ</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10 - 20 % TTP z CHVÚ</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do 10 % TTP z CHVÚ.</w:t>
            </w:r>
          </w:p>
        </w:tc>
      </w:tr>
      <w:tr w:rsidR="00A17ABE" w:rsidRPr="00A075A6" w:rsidTr="00B42991">
        <w:trPr>
          <w:trHeight w:val="1681"/>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1.5. Areálový trend </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Vhodné biotopy vzrástli o viac ako 10 % za obdobie posledných 5 rokov (alebo areál je stabilný a druh obýva všetky potenciálne biotopy)</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Areál druhu je stabilný za obdobie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Areál druhu sa zmenšuje o viac ako 10 % za obdobie posledných 5 rokov</w:t>
            </w:r>
          </w:p>
        </w:tc>
      </w:tr>
      <w:tr w:rsidR="00A17ABE" w:rsidRPr="00A075A6" w:rsidTr="00B42991">
        <w:trPr>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color w:val="000000"/>
                <w:sz w:val="20"/>
                <w:szCs w:val="20"/>
              </w:rPr>
            </w:pPr>
            <w:r w:rsidRPr="00A075A6">
              <w:rPr>
                <w:b/>
                <w:color w:val="000000"/>
                <w:sz w:val="20"/>
                <w:szCs w:val="20"/>
              </w:rPr>
              <w:t>biotop</w:t>
            </w:r>
          </w:p>
        </w:tc>
        <w:tc>
          <w:tcPr>
            <w:tcW w:w="210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2.1. Hniezdny biotop </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Výmera TTP narastá za posledných 5 rokov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TTP je stabilná za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TTP klesá o 10 % za posledných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Občasne kosené lúky zaberajú viac ako 30 % všetkých TTP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30 – 50 % všetkých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viac ako 50 % všetkých TTP</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Umelé hnojivá sa v priebehu 5 rokov nepoužívajú na viac ako 75 % TTP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Umelé hnojivá sa v priebehu 5 rokov nepoužívajú na 50 – 75 %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Chemické látky a umelé hnojivá sa v priebehu 5 rokov používajú na viac ako 50 % TTP</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Biotopy dôležité počas migrácie</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najviac 30 % všetkých TTP</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30 – 50 % všetkých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viac ako 50 % všetkých TTP</w:t>
            </w:r>
          </w:p>
        </w:tc>
      </w:tr>
      <w:tr w:rsidR="00A17ABE" w:rsidRPr="00A075A6" w:rsidTr="00B42991">
        <w:trPr>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color w:val="000000"/>
                <w:sz w:val="20"/>
                <w:szCs w:val="20"/>
              </w:rPr>
            </w:pPr>
            <w:r w:rsidRPr="00A075A6">
              <w:rPr>
                <w:b/>
                <w:color w:val="000000"/>
                <w:sz w:val="20"/>
                <w:szCs w:val="20"/>
              </w:rPr>
              <w:t>ohrozenia</w:t>
            </w: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Priame ohrozenie druhu</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90 % lokalít s výskytom druhu je kosených od stredu</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75 – 90 % lokalít s výskytom druhu je kosených od stredu</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75 % lokalít s výskytom druhu je kosených od stredu</w:t>
            </w:r>
          </w:p>
        </w:tc>
      </w:tr>
      <w:tr w:rsidR="00A17ABE" w:rsidRPr="00A075A6" w:rsidTr="00B42991">
        <w:trPr>
          <w:jc w:val="center"/>
        </w:trPr>
        <w:tc>
          <w:tcPr>
            <w:tcW w:w="566" w:type="dxa"/>
            <w:vMerge/>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Deštrukcia hniezdnych a potravných biotopov</w:t>
            </w:r>
          </w:p>
        </w:tc>
        <w:tc>
          <w:tcPr>
            <w:tcW w:w="2950"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75 % TTP je do nasledujúceho roka bez zmeny užívania</w:t>
            </w:r>
          </w:p>
        </w:tc>
        <w:tc>
          <w:tcPr>
            <w:tcW w:w="2127"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25 – 50 % TTP je do nasledujúceho roka bez zmeny užívania</w:t>
            </w:r>
          </w:p>
        </w:tc>
        <w:tc>
          <w:tcPr>
            <w:tcW w:w="2129"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25 % TTP je do nasledujúceho roka bez zmeny užívania</w:t>
            </w:r>
          </w:p>
        </w:tc>
      </w:tr>
    </w:tbl>
    <w:p w:rsidR="00A17ABE"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Hodnotiaca tabuľka pre druh chrapkáč poľný (</w:t>
      </w:r>
      <w:r w:rsidRPr="00A075A6">
        <w:rPr>
          <w:i/>
          <w:color w:val="000000"/>
          <w:sz w:val="20"/>
          <w:szCs w:val="20"/>
        </w:rPr>
        <w:t>Crex crex</w:t>
      </w:r>
      <w:r w:rsidRPr="00A075A6">
        <w:rPr>
          <w:color w:val="000000"/>
          <w:sz w:val="20"/>
          <w:szCs w:val="20"/>
        </w:rPr>
        <w:t>).</w:t>
      </w:r>
    </w:p>
    <w:tbl>
      <w:tblPr>
        <w:tblW w:w="8782" w:type="dxa"/>
        <w:jc w:val="center"/>
        <w:tblCellMar>
          <w:left w:w="51" w:type="dxa"/>
          <w:right w:w="70" w:type="dxa"/>
        </w:tblCellMar>
        <w:tblLook w:val="0000"/>
      </w:tblPr>
      <w:tblGrid>
        <w:gridCol w:w="680"/>
        <w:gridCol w:w="3600"/>
        <w:gridCol w:w="751"/>
        <w:gridCol w:w="851"/>
        <w:gridCol w:w="2900"/>
      </w:tblGrid>
      <w:tr w:rsidR="00A17ABE" w:rsidRPr="00A075A6" w:rsidTr="003A4785">
        <w:trPr>
          <w:trHeight w:val="509"/>
          <w:jc w:val="center"/>
        </w:trPr>
        <w:tc>
          <w:tcPr>
            <w:tcW w:w="4280"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51"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51"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900"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3A4785">
        <w:trPr>
          <w:trHeight w:val="491"/>
          <w:jc w:val="center"/>
        </w:trPr>
        <w:tc>
          <w:tcPr>
            <w:tcW w:w="4280"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51"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900"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3A4785" w:rsidRPr="00A075A6" w:rsidTr="003A4785">
        <w:trPr>
          <w:cantSplit/>
          <w:trHeight w:val="285"/>
          <w:jc w:val="center"/>
        </w:trPr>
        <w:tc>
          <w:tcPr>
            <w:tcW w:w="680"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r w:rsidRPr="00A075A6">
              <w:rPr>
                <w:b/>
                <w:color w:val="000000"/>
                <w:sz w:val="20"/>
                <w:szCs w:val="20"/>
              </w:rPr>
              <w:t>P</w:t>
            </w: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populácie</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w:t>
            </w:r>
          </w:p>
        </w:tc>
      </w:tr>
      <w:tr w:rsidR="003A4785" w:rsidRPr="00A075A6" w:rsidTr="003A4785">
        <w:trPr>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populačná hustota</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w:t>
            </w:r>
          </w:p>
        </w:tc>
      </w:tr>
      <w:tr w:rsidR="003A4785" w:rsidRPr="00A075A6" w:rsidTr="003A4785">
        <w:trPr>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populačný trend</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1</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r>
      <w:tr w:rsidR="003A4785" w:rsidRPr="00A075A6" w:rsidTr="003A4785">
        <w:trPr>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veľkosť areálu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1</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r>
      <w:tr w:rsidR="003A4785" w:rsidRPr="00A075A6" w:rsidTr="003A4785">
        <w:trPr>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areálový trend</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1</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r>
      <w:tr w:rsidR="003A4785" w:rsidRPr="00A075A6" w:rsidTr="003A4785">
        <w:trPr>
          <w:cantSplit/>
          <w:trHeight w:val="285"/>
          <w:jc w:val="center"/>
        </w:trPr>
        <w:tc>
          <w:tcPr>
            <w:tcW w:w="680"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r w:rsidRPr="00A075A6">
              <w:rPr>
                <w:b/>
                <w:color w:val="000000"/>
                <w:sz w:val="20"/>
                <w:szCs w:val="20"/>
              </w:rPr>
              <w:t>B</w:t>
            </w: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hniezdny biotop</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w:t>
            </w:r>
          </w:p>
        </w:tc>
      </w:tr>
      <w:tr w:rsidR="003A4785" w:rsidRPr="00A075A6" w:rsidTr="003A4785">
        <w:trPr>
          <w:cantSplit/>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potravný biotop</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w:t>
            </w:r>
          </w:p>
        </w:tc>
      </w:tr>
      <w:tr w:rsidR="003A4785" w:rsidRPr="00A075A6" w:rsidTr="003A4785">
        <w:trPr>
          <w:cantSplit/>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biotopy počas migrácie</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1</w:t>
            </w:r>
          </w:p>
        </w:tc>
      </w:tr>
      <w:tr w:rsidR="003A4785" w:rsidRPr="00A075A6" w:rsidTr="003A4785">
        <w:trPr>
          <w:cantSplit/>
          <w:trHeight w:val="285"/>
          <w:jc w:val="center"/>
        </w:trPr>
        <w:tc>
          <w:tcPr>
            <w:tcW w:w="680"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r w:rsidRPr="00A075A6">
              <w:rPr>
                <w:b/>
                <w:color w:val="000000"/>
                <w:sz w:val="20"/>
                <w:szCs w:val="20"/>
              </w:rPr>
              <w:t>O</w:t>
            </w: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Druhu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4</w:t>
            </w:r>
          </w:p>
        </w:tc>
      </w:tr>
      <w:tr w:rsidR="003A4785" w:rsidRPr="00A075A6" w:rsidTr="003A4785">
        <w:trPr>
          <w:cantSplit/>
          <w:trHeight w:val="285"/>
          <w:jc w:val="center"/>
        </w:trPr>
        <w:tc>
          <w:tcPr>
            <w:tcW w:w="680"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rPr>
            </w:pPr>
            <w:r w:rsidRPr="00A075A6">
              <w:rPr>
                <w:color w:val="000000"/>
                <w:sz w:val="20"/>
                <w:szCs w:val="20"/>
              </w:rPr>
              <w:t>hniezdneho biotopu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sidRPr="00A075A6">
              <w:rPr>
                <w:color w:val="000000"/>
                <w:sz w:val="20"/>
                <w:szCs w:val="20"/>
                <w:lang w:eastAsia="sk-SK"/>
              </w:rPr>
              <w:t>4</w:t>
            </w:r>
          </w:p>
        </w:tc>
      </w:tr>
      <w:tr w:rsidR="003A4785" w:rsidRPr="00A075A6" w:rsidTr="003A4785">
        <w:trPr>
          <w:trHeight w:val="326"/>
          <w:jc w:val="center"/>
        </w:trPr>
        <w:tc>
          <w:tcPr>
            <w:tcW w:w="5882"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lang w:eastAsia="sk-SK"/>
              </w:rPr>
            </w:pPr>
            <w:r w:rsidRPr="00A075A6">
              <w:rPr>
                <w:color w:val="000000"/>
                <w:sz w:val="20"/>
                <w:szCs w:val="20"/>
                <w:lang w:eastAsia="sk-SK"/>
              </w:rPr>
              <w:t>Dosiahnutá hodnota spolu:</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39</w:t>
            </w:r>
          </w:p>
        </w:tc>
      </w:tr>
      <w:tr w:rsidR="003A4785" w:rsidRPr="00A075A6" w:rsidTr="003A4785">
        <w:trPr>
          <w:trHeight w:val="315"/>
          <w:jc w:val="center"/>
        </w:trPr>
        <w:tc>
          <w:tcPr>
            <w:tcW w:w="5882"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3A4785" w:rsidRPr="00A075A6" w:rsidRDefault="003A4785" w:rsidP="003A4785">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90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3A4785" w:rsidRPr="00A075A6" w:rsidRDefault="003A4785" w:rsidP="003A4785">
            <w:pPr>
              <w:spacing w:after="0" w:line="240" w:lineRule="auto"/>
              <w:jc w:val="center"/>
              <w:rPr>
                <w:color w:val="000000"/>
                <w:sz w:val="20"/>
                <w:szCs w:val="20"/>
                <w:lang w:eastAsia="sk-SK"/>
              </w:rPr>
            </w:pPr>
            <w:r>
              <w:rPr>
                <w:color w:val="000000"/>
                <w:sz w:val="20"/>
                <w:szCs w:val="20"/>
                <w:lang w:eastAsia="sk-SK"/>
              </w:rPr>
              <w:t>69</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dosiahnutej hodnoty z možnej hodnoty):</w:t>
      </w:r>
    </w:p>
    <w:tbl>
      <w:tblPr>
        <w:tblW w:w="2933" w:type="dxa"/>
        <w:tblInd w:w="3366" w:type="dxa"/>
        <w:tblCellMar>
          <w:left w:w="68" w:type="dxa"/>
          <w:right w:w="70" w:type="dxa"/>
        </w:tblCellMar>
        <w:tblLook w:val="0000"/>
      </w:tblPr>
      <w:tblGrid>
        <w:gridCol w:w="1038"/>
        <w:gridCol w:w="965"/>
        <w:gridCol w:w="930"/>
      </w:tblGrid>
      <w:tr w:rsidR="00A17ABE" w:rsidRPr="00A075A6" w:rsidTr="00B42991">
        <w:trPr>
          <w:trHeight w:val="255"/>
        </w:trPr>
        <w:tc>
          <w:tcPr>
            <w:tcW w:w="1038" w:type="dxa"/>
            <w:tcBorders>
              <w:top w:val="single" w:sz="18"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965" w:type="dxa"/>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930"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88"/>
        </w:trPr>
        <w:tc>
          <w:tcPr>
            <w:tcW w:w="1038" w:type="dxa"/>
            <w:tcBorders>
              <w:top w:val="single" w:sz="6"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100–78 %</w:t>
            </w:r>
          </w:p>
        </w:tc>
        <w:tc>
          <w:tcPr>
            <w:tcW w:w="965" w:type="dxa"/>
            <w:tcBorders>
              <w:top w:val="single" w:sz="6"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77–55 %</w:t>
            </w:r>
          </w:p>
        </w:tc>
        <w:tc>
          <w:tcPr>
            <w:tcW w:w="930" w:type="dxa"/>
            <w:tcBorders>
              <w:top w:val="single" w:sz="6"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54–33 %</w:t>
            </w:r>
          </w:p>
        </w:tc>
      </w:tr>
      <w:tr w:rsidR="00A17ABE" w:rsidRPr="00A075A6" w:rsidTr="00B42991">
        <w:trPr>
          <w:trHeight w:val="255"/>
        </w:trPr>
        <w:tc>
          <w:tcPr>
            <w:tcW w:w="1038" w:type="dxa"/>
            <w:tcBorders>
              <w:top w:val="single" w:sz="6" w:space="0" w:color="000000"/>
              <w:left w:val="single" w:sz="18" w:space="0" w:color="000000"/>
              <w:bottom w:val="single" w:sz="18" w:space="0" w:color="000000"/>
              <w:right w:val="single" w:sz="6"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c>
          <w:tcPr>
            <w:tcW w:w="965" w:type="dxa"/>
            <w:tcBorders>
              <w:top w:val="single" w:sz="6" w:space="0" w:color="000000"/>
              <w:left w:val="single" w:sz="6" w:space="0" w:color="000000"/>
              <w:bottom w:val="single" w:sz="18" w:space="0" w:color="000000"/>
              <w:right w:val="single" w:sz="6" w:space="0" w:color="000000"/>
            </w:tcBorders>
            <w:shd w:val="clear" w:color="auto" w:fill="auto"/>
            <w:vAlign w:val="bottom"/>
          </w:tcPr>
          <w:p w:rsidR="00A17ABE" w:rsidRPr="00A075A6" w:rsidRDefault="00042D83" w:rsidP="00042D83">
            <w:pPr>
              <w:spacing w:after="0" w:line="240" w:lineRule="auto"/>
              <w:jc w:val="center"/>
              <w:rPr>
                <w:b/>
                <w:color w:val="000000"/>
                <w:sz w:val="20"/>
                <w:szCs w:val="20"/>
                <w:lang w:eastAsia="sk-SK"/>
              </w:rPr>
            </w:pPr>
            <w:r>
              <w:rPr>
                <w:b/>
                <w:color w:val="000000"/>
                <w:sz w:val="20"/>
                <w:szCs w:val="20"/>
                <w:lang w:eastAsia="sk-SK"/>
              </w:rPr>
              <w:t>5</w:t>
            </w:r>
            <w:r w:rsidR="00A17ABE" w:rsidRPr="00A075A6">
              <w:rPr>
                <w:b/>
                <w:color w:val="000000"/>
                <w:sz w:val="20"/>
                <w:szCs w:val="20"/>
                <w:lang w:eastAsia="sk-SK"/>
              </w:rPr>
              <w:t>6 %</w:t>
            </w:r>
          </w:p>
        </w:tc>
        <w:tc>
          <w:tcPr>
            <w:tcW w:w="930" w:type="dxa"/>
            <w:tcBorders>
              <w:top w:val="single" w:sz="6" w:space="0" w:color="000000"/>
              <w:left w:val="single" w:sz="6"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r>
    </w:tbl>
    <w:p w:rsidR="00A17ABE" w:rsidRPr="00C50F23" w:rsidRDefault="00A17ABE" w:rsidP="00C50F23">
      <w:pPr>
        <w:tabs>
          <w:tab w:val="left" w:pos="0"/>
        </w:tabs>
        <w:spacing w:after="0" w:line="240" w:lineRule="auto"/>
        <w:jc w:val="both"/>
        <w:rPr>
          <w:sz w:val="20"/>
          <w:szCs w:val="20"/>
        </w:rPr>
      </w:pPr>
      <w:r w:rsidRPr="00A075A6">
        <w:rPr>
          <w:b/>
          <w:color w:val="000000"/>
          <w:sz w:val="20"/>
          <w:szCs w:val="20"/>
        </w:rPr>
        <w:t xml:space="preserve">Zhodnotenie </w:t>
      </w:r>
      <w:r w:rsidRPr="00A075A6">
        <w:rPr>
          <w:color w:val="000000"/>
          <w:sz w:val="20"/>
          <w:szCs w:val="20"/>
        </w:rPr>
        <w:t>Podľa výsledku v tabuľke druh patrí medzi druhy so stabilným trendom početnosti, ale rozdielne pre západnú a východnú časť.</w:t>
      </w:r>
      <w:r w:rsidR="00C50F23">
        <w:rPr>
          <w:sz w:val="20"/>
          <w:szCs w:val="20"/>
        </w:rPr>
        <w:t xml:space="preserve"> </w:t>
      </w:r>
      <w:r w:rsidRPr="00A075A6">
        <w:rPr>
          <w:color w:val="000000"/>
          <w:sz w:val="20"/>
          <w:szCs w:val="20"/>
        </w:rPr>
        <w:t xml:space="preserve">Lúky v západnej časti CHVÚ sú intenzívnejšie poľnohospodársky využívané ako vo východnej časti, </w:t>
      </w:r>
      <w:r w:rsidR="00EE5DAE">
        <w:rPr>
          <w:color w:val="000000"/>
          <w:sz w:val="20"/>
          <w:szCs w:val="20"/>
        </w:rPr>
        <w:t xml:space="preserve">preto je tu pokrytie druhom </w:t>
      </w:r>
      <w:r w:rsidRPr="00A075A6">
        <w:rPr>
          <w:color w:val="000000"/>
          <w:sz w:val="20"/>
          <w:szCs w:val="20"/>
        </w:rPr>
        <w:t xml:space="preserve">menšie. Vo východnej časť CHVÚ naopak dochádza ku opúšťaniu pasienkov a lúk, pričom dochádza ku postupnému zarastaniu vhodných biotopov. Za veľmi dôležitý negatívny prvok možno tiež pokladať výstavbu (Zázrivá, Flajs 2015), ktorá mnohé lokality fragmentovala na menšie celky, ktoré vzhľadom na to úplne zanikli. </w:t>
      </w:r>
    </w:p>
    <w:p w:rsidR="00C50F23" w:rsidRDefault="00C50F23" w:rsidP="00A17ABE">
      <w:pPr>
        <w:pStyle w:val="ListParagraph1"/>
        <w:spacing w:after="0" w:line="240" w:lineRule="auto"/>
        <w:ind w:left="0"/>
        <w:jc w:val="both"/>
        <w:rPr>
          <w:b/>
          <w:bCs/>
          <w:color w:val="000000"/>
          <w:sz w:val="20"/>
          <w:szCs w:val="20"/>
          <w:lang w:eastAsia="en-US"/>
        </w:rPr>
      </w:pPr>
    </w:p>
    <w:p w:rsidR="00A17ABE" w:rsidRPr="00A075A6" w:rsidRDefault="00C50F23" w:rsidP="00A17ABE">
      <w:pPr>
        <w:pStyle w:val="ListParagraph1"/>
        <w:spacing w:after="0" w:line="240" w:lineRule="auto"/>
        <w:ind w:left="0"/>
        <w:jc w:val="both"/>
        <w:rPr>
          <w:b/>
          <w:bCs/>
          <w:color w:val="000000"/>
          <w:sz w:val="20"/>
          <w:szCs w:val="20"/>
        </w:rPr>
      </w:pPr>
      <w:r>
        <w:rPr>
          <w:b/>
          <w:bCs/>
          <w:color w:val="000000"/>
          <w:sz w:val="20"/>
          <w:szCs w:val="20"/>
        </w:rPr>
        <w:t xml:space="preserve">Definovanie stavu druhu </w:t>
      </w:r>
      <w:r>
        <w:rPr>
          <w:b/>
          <w:color w:val="000000"/>
          <w:sz w:val="20"/>
          <w:szCs w:val="20"/>
        </w:rPr>
        <w:t>kuvičok</w:t>
      </w:r>
      <w:r w:rsidR="000E3164">
        <w:rPr>
          <w:b/>
          <w:color w:val="000000"/>
          <w:sz w:val="20"/>
          <w:szCs w:val="20"/>
        </w:rPr>
        <w:t xml:space="preserve"> vrabč</w:t>
      </w:r>
      <w:r>
        <w:rPr>
          <w:b/>
          <w:color w:val="000000"/>
          <w:sz w:val="20"/>
          <w:szCs w:val="20"/>
        </w:rPr>
        <w:t>í</w:t>
      </w:r>
      <w:r w:rsidR="00A17ABE" w:rsidRPr="00A075A6">
        <w:rPr>
          <w:b/>
          <w:color w:val="000000"/>
          <w:sz w:val="20"/>
          <w:szCs w:val="20"/>
        </w:rPr>
        <w:t xml:space="preserve"> (</w:t>
      </w:r>
      <w:r w:rsidR="00A17ABE" w:rsidRPr="00A075A6">
        <w:rPr>
          <w:b/>
          <w:i/>
          <w:color w:val="000000"/>
          <w:sz w:val="20"/>
          <w:szCs w:val="20"/>
        </w:rPr>
        <w:t>Glaucidium passerinum</w:t>
      </w:r>
      <w:r w:rsidR="00A17ABE" w:rsidRPr="00A075A6">
        <w:rPr>
          <w:b/>
          <w:color w:val="000000"/>
          <w:sz w:val="20"/>
          <w:szCs w:val="20"/>
        </w:rPr>
        <w:t>) v CHVÚ Malá Fatra</w:t>
      </w:r>
    </w:p>
    <w:tbl>
      <w:tblPr>
        <w:tblW w:w="9639" w:type="dxa"/>
        <w:jc w:val="center"/>
        <w:tblCellMar>
          <w:left w:w="22" w:type="dxa"/>
          <w:right w:w="7" w:type="dxa"/>
        </w:tblCellMar>
        <w:tblLook w:val="0000"/>
      </w:tblPr>
      <w:tblGrid>
        <w:gridCol w:w="462"/>
        <w:gridCol w:w="1671"/>
        <w:gridCol w:w="2691"/>
        <w:gridCol w:w="2264"/>
        <w:gridCol w:w="2551"/>
      </w:tblGrid>
      <w:tr w:rsidR="00A17ABE" w:rsidRPr="00A075A6" w:rsidTr="00B42991">
        <w:trPr>
          <w:cantSplit/>
          <w:trHeight w:val="285"/>
          <w:tblHeader/>
          <w:jc w:val="center"/>
        </w:trPr>
        <w:tc>
          <w:tcPr>
            <w:tcW w:w="2131"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57"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551"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285"/>
          <w:tblHeader/>
          <w:jc w:val="center"/>
        </w:trPr>
        <w:tc>
          <w:tcPr>
            <w:tcW w:w="213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5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285"/>
          <w:tblHeader/>
          <w:jc w:val="center"/>
        </w:trPr>
        <w:tc>
          <w:tcPr>
            <w:tcW w:w="213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0E3164" w:rsidP="00B42991">
            <w:pPr>
              <w:spacing w:after="0" w:line="240" w:lineRule="auto"/>
              <w:jc w:val="center"/>
              <w:rPr>
                <w:b/>
                <w:color w:val="000000"/>
                <w:sz w:val="20"/>
                <w:szCs w:val="20"/>
              </w:rPr>
            </w:pPr>
            <w:r w:rsidRPr="00A075A6">
              <w:rPr>
                <w:b/>
                <w:color w:val="000000"/>
                <w:sz w:val="20"/>
                <w:szCs w:val="20"/>
              </w:rPr>
              <w:t>D</w:t>
            </w:r>
            <w:r w:rsidR="00A17ABE" w:rsidRPr="00A075A6">
              <w:rPr>
                <w:b/>
                <w:color w:val="000000"/>
                <w:sz w:val="20"/>
                <w:szCs w:val="20"/>
              </w:rPr>
              <w:t>obrý</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55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877"/>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v CHVÚ je vyššia ako 200 hniezdnych párov.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color w:val="000000"/>
                <w:sz w:val="20"/>
                <w:szCs w:val="20"/>
              </w:rPr>
              <w:t>Hniezdna populácia v  CHVÚ dosahuje 100 – 200 hniezdnych párov.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v CHVÚ je nižšia ako 100 hniezdnych párov.</w:t>
            </w:r>
          </w:p>
        </w:tc>
      </w:tr>
      <w:tr w:rsidR="00A17ABE" w:rsidRPr="00A075A6" w:rsidTr="00B42991">
        <w:trPr>
          <w:cantSplit/>
          <w:trHeight w:val="508"/>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Populačná hustota</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nad 1 terit./km</w:t>
            </w:r>
            <w:r w:rsidRPr="00A075A6">
              <w:rPr>
                <w:color w:val="000000"/>
                <w:sz w:val="20"/>
                <w:szCs w:val="20"/>
                <w:vertAlign w:val="superscript"/>
              </w:rPr>
              <w:t>2</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0,5 – 1,0 terit./km</w:t>
            </w:r>
            <w:r w:rsidRPr="00A075A6">
              <w:rPr>
                <w:color w:val="000000"/>
                <w:sz w:val="20"/>
                <w:szCs w:val="20"/>
                <w:vertAlign w:val="superscript"/>
              </w:rPr>
              <w:t>2</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Denzita do 0,5 terit./km</w:t>
            </w:r>
            <w:r w:rsidRPr="00A075A6">
              <w:rPr>
                <w:color w:val="000000"/>
                <w:sz w:val="20"/>
                <w:szCs w:val="20"/>
                <w:vertAlign w:val="superscript"/>
              </w:rPr>
              <w:t>2</w:t>
            </w:r>
          </w:p>
        </w:tc>
      </w:tr>
      <w:tr w:rsidR="00A17ABE" w:rsidRPr="00A075A6" w:rsidTr="00B42991">
        <w:trPr>
          <w:cantSplit/>
          <w:trHeight w:val="1280"/>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1.3. Populačný trend</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w:t>
            </w:r>
            <w:r w:rsidRPr="00A075A6">
              <w:rPr>
                <w:b/>
                <w:color w:val="000000"/>
                <w:sz w:val="20"/>
                <w:szCs w:val="20"/>
              </w:rPr>
              <w:t xml:space="preserve"> </w:t>
            </w:r>
            <w:r w:rsidRPr="00A075A6">
              <w:rPr>
                <w:color w:val="000000"/>
                <w:sz w:val="20"/>
                <w:szCs w:val="20"/>
              </w:rPr>
              <w:t>populačný nárast o 2 tokajúcich samcov (za 5 rokov)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 stabilný trend, oscilácia ± 1 tokajúci samec (za 5 rokov)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Na lokalite</w:t>
            </w:r>
            <w:r w:rsidRPr="00A075A6">
              <w:rPr>
                <w:b/>
                <w:color w:val="000000"/>
                <w:sz w:val="20"/>
                <w:szCs w:val="20"/>
              </w:rPr>
              <w:t xml:space="preserve"> </w:t>
            </w:r>
            <w:r w:rsidRPr="00A075A6">
              <w:rPr>
                <w:color w:val="000000"/>
                <w:sz w:val="20"/>
                <w:szCs w:val="20"/>
              </w:rPr>
              <w:t>populačný pokles o 2 tokajúcich samcov (za 5 rokov)</w:t>
            </w:r>
          </w:p>
        </w:tc>
      </w:tr>
      <w:tr w:rsidR="00A17ABE" w:rsidRPr="00A075A6" w:rsidTr="00B42991">
        <w:trPr>
          <w:cantSplit/>
          <w:trHeight w:val="510"/>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1.4. Areálový trend</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narastajúci trend o 10 % a viac za 5 rokov.</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nemenný trend ± 5 % za 5 rokov.</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má klesajúci trend o 10 % a viac za 5 rokov.</w:t>
            </w:r>
          </w:p>
        </w:tc>
      </w:tr>
      <w:tr w:rsidR="00A17ABE" w:rsidRPr="00A075A6" w:rsidTr="00B42991">
        <w:trPr>
          <w:cantSplit/>
          <w:trHeight w:val="1695"/>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biotop</w:t>
            </w: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viac ako 50 % lesných porastov v </w:t>
            </w:r>
            <w:r w:rsidR="00EE5DAE" w:rsidRPr="00A075A6">
              <w:rPr>
                <w:color w:val="000000"/>
                <w:sz w:val="20"/>
                <w:szCs w:val="20"/>
              </w:rPr>
              <w:t>CHVÚ</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50 % a menej lesných porastov v </w:t>
            </w:r>
            <w:r w:rsidR="00EE5DAE" w:rsidRPr="00A075A6">
              <w:rPr>
                <w:color w:val="000000"/>
                <w:sz w:val="20"/>
                <w:szCs w:val="20"/>
              </w:rPr>
              <w:t>CHVÚ</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ihličnatých alebo zmiešaných porastov nad 60 rokov (smrek, jedľa, buk) je menej ako 30% zalesnenej plochy územia</w:t>
            </w:r>
          </w:p>
        </w:tc>
      </w:tr>
      <w:tr w:rsidR="00A17ABE" w:rsidRPr="00A075A6" w:rsidTr="00B42991">
        <w:trPr>
          <w:cantSplit/>
          <w:trHeight w:val="1837"/>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p>
        </w:tc>
        <w:tc>
          <w:tcPr>
            <w:tcW w:w="16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Biotopy dôležité počas zimovania</w:t>
            </w:r>
          </w:p>
        </w:tc>
        <w:tc>
          <w:tcPr>
            <w:tcW w:w="26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viac ako 50 % lesných porastov v </w:t>
            </w:r>
            <w:r w:rsidR="00EE5DAE" w:rsidRPr="00A075A6">
              <w:rPr>
                <w:color w:val="000000"/>
                <w:sz w:val="20"/>
                <w:szCs w:val="20"/>
              </w:rPr>
              <w:t>CHVÚ</w:t>
            </w:r>
          </w:p>
        </w:tc>
        <w:tc>
          <w:tcPr>
            <w:tcW w:w="226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Podiel zmiešaných lesov vo vhodnom veku (smrek, buk, jedľa, nad 80 rokov) s dostatkom dutín po tesárovi čiernom predstavuje 50 % a menej lesných porastov v </w:t>
            </w:r>
            <w:r w:rsidR="00EE5DAE" w:rsidRPr="00A075A6">
              <w:rPr>
                <w:color w:val="000000"/>
                <w:sz w:val="20"/>
                <w:szCs w:val="20"/>
              </w:rPr>
              <w:t>CHVÚ</w:t>
            </w:r>
          </w:p>
        </w:tc>
        <w:tc>
          <w:tcPr>
            <w:tcW w:w="255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ihličnatých alebo zmiešaných porastov nad 60 rokov (smrek, jedľa, buk) je menej ako 30% zalesnenej plochy územia</w:t>
            </w:r>
          </w:p>
        </w:tc>
      </w:tr>
      <w:tr w:rsidR="00A17ABE" w:rsidRPr="00A075A6" w:rsidTr="00B42991">
        <w:trPr>
          <w:cantSplit/>
          <w:trHeight w:hRule="exact" w:val="1248"/>
          <w:jc w:val="center"/>
        </w:trPr>
        <w:tc>
          <w:tcPr>
            <w:tcW w:w="462" w:type="dxa"/>
            <w:tcBorders>
              <w:top w:val="single" w:sz="6" w:space="0" w:color="000000"/>
              <w:left w:val="single" w:sz="18" w:space="0" w:color="000000"/>
              <w:bottom w:val="single" w:sz="18"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right="113"/>
              <w:jc w:val="center"/>
              <w:rPr>
                <w:b/>
                <w:color w:val="000000"/>
                <w:sz w:val="20"/>
                <w:szCs w:val="20"/>
              </w:rPr>
            </w:pPr>
            <w:r w:rsidRPr="00A075A6">
              <w:rPr>
                <w:b/>
                <w:color w:val="000000"/>
                <w:sz w:val="20"/>
                <w:szCs w:val="20"/>
              </w:rPr>
              <w:t>ohrozenia</w:t>
            </w:r>
          </w:p>
        </w:tc>
        <w:tc>
          <w:tcPr>
            <w:tcW w:w="1671"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Stupeň ohrozenia druhu</w:t>
            </w:r>
          </w:p>
        </w:tc>
        <w:tc>
          <w:tcPr>
            <w:tcW w:w="2692"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zväčšila o 10 % za posledných 5 rokov.</w:t>
            </w:r>
          </w:p>
        </w:tc>
        <w:tc>
          <w:tcPr>
            <w:tcW w:w="2264"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nezmenila za posledných 5 rokov o viac alebo menej ako 10 %.</w:t>
            </w:r>
          </w:p>
        </w:tc>
        <w:tc>
          <w:tcPr>
            <w:tcW w:w="255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vhodných biotopov v CHVÚ sa zmenšila o viac ako 10 % za posledných 5 rokov.</w:t>
            </w:r>
          </w:p>
        </w:tc>
      </w:tr>
    </w:tbl>
    <w:p w:rsidR="00A17ABE" w:rsidRPr="00A075A6" w:rsidRDefault="00A17ABE" w:rsidP="00A17ABE">
      <w:pPr>
        <w:spacing w:after="0" w:line="240" w:lineRule="auto"/>
        <w:rPr>
          <w:b/>
          <w:bCs w:val="0"/>
          <w:color w:val="000000"/>
          <w:sz w:val="20"/>
          <w:szCs w:val="20"/>
        </w:rPr>
      </w:pPr>
    </w:p>
    <w:p w:rsidR="00A17ABE" w:rsidRPr="00A075A6" w:rsidRDefault="00A17ABE" w:rsidP="00A17ABE">
      <w:pPr>
        <w:spacing w:after="0" w:line="240" w:lineRule="auto"/>
        <w:rPr>
          <w:b/>
          <w:bCs w:val="0"/>
          <w:color w:val="000000"/>
          <w:sz w:val="20"/>
          <w:szCs w:val="20"/>
        </w:rPr>
      </w:pPr>
      <w:r w:rsidRPr="00A075A6">
        <w:rPr>
          <w:b/>
          <w:bCs w:val="0"/>
          <w:color w:val="000000"/>
          <w:sz w:val="20"/>
          <w:szCs w:val="20"/>
        </w:rPr>
        <w:t>Hodnotiaca tabuľka:</w:t>
      </w:r>
    </w:p>
    <w:p w:rsidR="00A17ABE" w:rsidRPr="00A075A6" w:rsidRDefault="00A17ABE" w:rsidP="00A17ABE">
      <w:pPr>
        <w:spacing w:after="0" w:line="240" w:lineRule="auto"/>
        <w:rPr>
          <w:b/>
          <w:bCs w:val="0"/>
          <w:color w:val="000000"/>
          <w:sz w:val="20"/>
          <w:szCs w:val="20"/>
        </w:rPr>
      </w:pPr>
    </w:p>
    <w:tbl>
      <w:tblPr>
        <w:tblW w:w="7102" w:type="dxa"/>
        <w:jc w:val="center"/>
        <w:tblCellMar>
          <w:left w:w="51" w:type="dxa"/>
          <w:right w:w="70" w:type="dxa"/>
        </w:tblCellMar>
        <w:tblLook w:val="0000"/>
      </w:tblPr>
      <w:tblGrid>
        <w:gridCol w:w="446"/>
        <w:gridCol w:w="2512"/>
        <w:gridCol w:w="879"/>
        <w:gridCol w:w="868"/>
        <w:gridCol w:w="2397"/>
      </w:tblGrid>
      <w:tr w:rsidR="00A17ABE" w:rsidRPr="00A075A6" w:rsidTr="00B42991">
        <w:trPr>
          <w:trHeight w:val="517"/>
          <w:jc w:val="center"/>
        </w:trPr>
        <w:tc>
          <w:tcPr>
            <w:tcW w:w="2958"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879"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68"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397"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B42991">
        <w:trPr>
          <w:trHeight w:val="491"/>
          <w:jc w:val="center"/>
        </w:trPr>
        <w:tc>
          <w:tcPr>
            <w:tcW w:w="2958"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79"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6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397"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populačná hustota</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trHeight w:val="285"/>
          <w:jc w:val="center"/>
        </w:trPr>
        <w:tc>
          <w:tcPr>
            <w:tcW w:w="446"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zimovania</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285"/>
          <w:jc w:val="center"/>
        </w:trPr>
        <w:tc>
          <w:tcPr>
            <w:tcW w:w="446"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25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stupeň ohrozenia druhu</w:t>
            </w:r>
          </w:p>
        </w:tc>
        <w:tc>
          <w:tcPr>
            <w:tcW w:w="87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6</w:t>
            </w:r>
          </w:p>
        </w:tc>
      </w:tr>
      <w:tr w:rsidR="00A17ABE" w:rsidRPr="00A075A6" w:rsidTr="00B42991">
        <w:trPr>
          <w:trHeight w:val="326"/>
          <w:jc w:val="center"/>
        </w:trPr>
        <w:tc>
          <w:tcPr>
            <w:tcW w:w="4705"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397"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38</w:t>
            </w:r>
          </w:p>
        </w:tc>
      </w:tr>
      <w:tr w:rsidR="00A17ABE" w:rsidRPr="00A075A6" w:rsidTr="00B42991">
        <w:trPr>
          <w:trHeight w:val="315"/>
          <w:jc w:val="center"/>
        </w:trPr>
        <w:tc>
          <w:tcPr>
            <w:tcW w:w="4705"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397"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57</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tblInd w:w="3366" w:type="dxa"/>
        <w:tblCellMar>
          <w:left w:w="68" w:type="dxa"/>
          <w:right w:w="70" w:type="dxa"/>
        </w:tblCellMar>
        <w:tblLook w:val="0000"/>
      </w:tblPr>
      <w:tblGrid>
        <w:gridCol w:w="1148"/>
        <w:gridCol w:w="1075"/>
        <w:gridCol w:w="1040"/>
      </w:tblGrid>
      <w:tr w:rsidR="00A17ABE" w:rsidRPr="00A075A6" w:rsidTr="00B42991">
        <w:trPr>
          <w:trHeight w:val="255"/>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67 %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p>
        </w:tc>
      </w:tr>
    </w:tbl>
    <w:p w:rsidR="00A17ABE" w:rsidRPr="00A075A6" w:rsidRDefault="00A17ABE" w:rsidP="00A17ABE">
      <w:pPr>
        <w:spacing w:after="0" w:line="240" w:lineRule="auto"/>
        <w:jc w:val="both"/>
        <w:rPr>
          <w:b/>
          <w:bCs w:val="0"/>
          <w:color w:val="000000"/>
          <w:sz w:val="20"/>
          <w:szCs w:val="20"/>
        </w:rPr>
      </w:pPr>
    </w:p>
    <w:p w:rsidR="00A17ABE" w:rsidRPr="00A075A6" w:rsidRDefault="00A17ABE" w:rsidP="00A17ABE">
      <w:pPr>
        <w:spacing w:after="0" w:line="240" w:lineRule="auto"/>
        <w:jc w:val="both"/>
        <w:rPr>
          <w:sz w:val="20"/>
          <w:szCs w:val="20"/>
        </w:rPr>
      </w:pPr>
      <w:r w:rsidRPr="00A075A6">
        <w:rPr>
          <w:b/>
          <w:bCs w:val="0"/>
          <w:color w:val="000000"/>
          <w:sz w:val="20"/>
          <w:szCs w:val="20"/>
        </w:rPr>
        <w:t xml:space="preserve">Zhodnotenie </w:t>
      </w:r>
      <w:r w:rsidRPr="00A075A6">
        <w:rPr>
          <w:color w:val="000000"/>
          <w:sz w:val="20"/>
          <w:szCs w:val="20"/>
        </w:rPr>
        <w:t xml:space="preserve">Stav kuvička vrabčieho v CHVÚ dosiahol 67 % z maximálneho bodového ohodnotenia priaznivého stavu preto je klasifikovaný stupňom B – priemerný, priaznivý stav. </w:t>
      </w:r>
    </w:p>
    <w:p w:rsidR="00A17ABE" w:rsidRDefault="00A17ABE" w:rsidP="00A17ABE">
      <w:pPr>
        <w:tabs>
          <w:tab w:val="left" w:pos="1080"/>
        </w:tabs>
        <w:spacing w:after="0" w:line="240" w:lineRule="auto"/>
        <w:jc w:val="both"/>
        <w:rPr>
          <w:color w:val="auto"/>
          <w:sz w:val="20"/>
          <w:szCs w:val="20"/>
        </w:rPr>
      </w:pPr>
    </w:p>
    <w:p w:rsidR="002439CE" w:rsidRDefault="002439CE" w:rsidP="00A17ABE">
      <w:pPr>
        <w:tabs>
          <w:tab w:val="left" w:pos="1080"/>
        </w:tabs>
        <w:spacing w:after="0" w:line="240" w:lineRule="auto"/>
        <w:jc w:val="both"/>
        <w:rPr>
          <w:color w:val="auto"/>
          <w:sz w:val="20"/>
          <w:szCs w:val="20"/>
        </w:rPr>
      </w:pPr>
    </w:p>
    <w:p w:rsidR="00A17ABE" w:rsidRPr="00A075A6" w:rsidRDefault="00A17ABE" w:rsidP="00A17ABE">
      <w:pPr>
        <w:spacing w:after="0" w:line="240" w:lineRule="auto"/>
        <w:rPr>
          <w:b/>
          <w:color w:val="000000"/>
          <w:sz w:val="20"/>
          <w:szCs w:val="20"/>
        </w:rPr>
      </w:pPr>
      <w:r w:rsidRPr="00A075A6">
        <w:rPr>
          <w:b/>
          <w:color w:val="000000"/>
          <w:sz w:val="20"/>
          <w:szCs w:val="20"/>
        </w:rPr>
        <w:t>Definovanie stavu druhu jariabok hôrny (</w:t>
      </w:r>
      <w:r w:rsidRPr="00A075A6">
        <w:rPr>
          <w:b/>
          <w:i/>
          <w:color w:val="000000"/>
          <w:sz w:val="20"/>
          <w:szCs w:val="20"/>
        </w:rPr>
        <w:t>Tetrastes bonasia</w:t>
      </w:r>
      <w:r w:rsidRPr="00A075A6">
        <w:rPr>
          <w:b/>
          <w:color w:val="000000"/>
          <w:sz w:val="20"/>
          <w:szCs w:val="20"/>
        </w:rPr>
        <w:t>) v CHVÚ Malá Fatra</w:t>
      </w:r>
    </w:p>
    <w:tbl>
      <w:tblPr>
        <w:tblW w:w="9639" w:type="dxa"/>
        <w:jc w:val="center"/>
        <w:tblCellMar>
          <w:left w:w="106" w:type="dxa"/>
        </w:tblCellMar>
        <w:tblLook w:val="04A0"/>
      </w:tblPr>
      <w:tblGrid>
        <w:gridCol w:w="457"/>
        <w:gridCol w:w="1613"/>
        <w:gridCol w:w="2482"/>
        <w:gridCol w:w="2405"/>
        <w:gridCol w:w="2682"/>
      </w:tblGrid>
      <w:tr w:rsidR="00A17ABE" w:rsidRPr="00A075A6" w:rsidTr="00B42991">
        <w:trPr>
          <w:tblHeader/>
          <w:jc w:val="center"/>
        </w:trPr>
        <w:tc>
          <w:tcPr>
            <w:tcW w:w="202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919"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696"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194"/>
          <w:tblHeader/>
          <w:jc w:val="center"/>
        </w:trPr>
        <w:tc>
          <w:tcPr>
            <w:tcW w:w="202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 - 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 - priemerný</w:t>
            </w:r>
          </w:p>
        </w:tc>
        <w:tc>
          <w:tcPr>
            <w:tcW w:w="269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 - nepriaznivý</w:t>
            </w:r>
          </w:p>
        </w:tc>
      </w:tr>
      <w:tr w:rsidR="00A17ABE" w:rsidRPr="00A075A6" w:rsidTr="00B42991">
        <w:trPr>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populácia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 / populačná hustota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&gt;750 obsadených teritórií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250 – 750 obsadených teritórií</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Odhad populácie v CHVÚ je &lt; 250 obsadených teritórií</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Populácia za posledných 5 rokov stúpa o viac ako 20 %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je stabilná, prípade s miernymi výkyvmi do 20 %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za posledných 5 rokov sa zmenšuje o viac ako 20 %</w:t>
            </w:r>
          </w:p>
        </w:tc>
      </w:tr>
      <w:tr w:rsidR="00A17ABE" w:rsidRPr="00A075A6" w:rsidTr="00B42991">
        <w:trPr>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1.3. Areálový </w:t>
            </w:r>
            <w:r w:rsidRPr="00A075A6">
              <w:rPr>
                <w:color w:val="000000"/>
                <w:sz w:val="20"/>
                <w:szCs w:val="20"/>
              </w:rPr>
              <w:lastRenderedPageBreak/>
              <w:t xml:space="preserve">trend </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Rozsah starých lesných </w:t>
            </w:r>
            <w:r w:rsidRPr="00A075A6">
              <w:rPr>
                <w:color w:val="000000"/>
                <w:sz w:val="20"/>
                <w:szCs w:val="20"/>
              </w:rPr>
              <w:lastRenderedPageBreak/>
              <w:t>porastov (nad 80 rokov) alebo fragmentov starých lesných porastov vzrástol o viac ako 5 % rozsahu porastov v CHVÚ</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Rozsah starých lesných </w:t>
            </w:r>
            <w:r w:rsidRPr="00A075A6">
              <w:rPr>
                <w:color w:val="000000"/>
                <w:sz w:val="20"/>
                <w:szCs w:val="20"/>
              </w:rPr>
              <w:lastRenderedPageBreak/>
              <w:t>porastov (nad 80 rokov) alebo fragmentov starých lesných porastov je stabilný (tolerancia ±5 %)</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Rozsah starých lesných </w:t>
            </w:r>
            <w:r w:rsidRPr="00A075A6">
              <w:rPr>
                <w:color w:val="000000"/>
                <w:sz w:val="20"/>
                <w:szCs w:val="20"/>
              </w:rPr>
              <w:lastRenderedPageBreak/>
              <w:t>porastov (nad 80 rokov)  alebo fragmentov starých lesných porastov klesol o viac ako 5 % rozsahu porastov v CHVÚ</w:t>
            </w:r>
          </w:p>
        </w:tc>
      </w:tr>
      <w:tr w:rsidR="00A17ABE" w:rsidRPr="00A075A6" w:rsidTr="00B42991">
        <w:trPr>
          <w:trHeight w:val="1559"/>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lastRenderedPageBreak/>
              <w:t>biotop</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vyše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Lesné porasty nad 80 rokov alebo fragmenty starých lesných porastov zaberajú menej ako 40 % rozlohy lesov</w:t>
            </w:r>
          </w:p>
        </w:tc>
      </w:tr>
      <w:tr w:rsidR="00A17ABE" w:rsidRPr="00A075A6" w:rsidTr="00B42991">
        <w:trPr>
          <w:trHeight w:val="1372"/>
          <w:jc w:val="center"/>
        </w:trPr>
        <w:tc>
          <w:tcPr>
            <w:tcW w:w="403"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b/>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a 2.3. Potravný biotop a biotop dôležitý pre zimovanie druhu</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vyše 70 % rozlohy lesov</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r w:rsidRPr="00A075A6">
              <w:rPr>
                <w:color w:val="000000"/>
                <w:sz w:val="20"/>
                <w:szCs w:val="20"/>
              </w:rPr>
              <w:t>Staré lesné porasty (nad 80 rokov) alebo fragmenty starých lesných porastov zaberajú 40 – 70 % rozlohy lesov</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Staré lesné porasty (nad 80 rokov) alebo  fragmenty starých lesných porastov zaberajú menej ako 40 % rozlohy lesov</w:t>
            </w:r>
          </w:p>
        </w:tc>
      </w:tr>
      <w:tr w:rsidR="00A17ABE" w:rsidRPr="00A075A6" w:rsidTr="00B42991">
        <w:trPr>
          <w:trHeight w:val="592"/>
          <w:jc w:val="center"/>
        </w:trPr>
        <w:tc>
          <w:tcPr>
            <w:tcW w:w="403"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color w:val="000000"/>
                <w:sz w:val="20"/>
                <w:szCs w:val="20"/>
              </w:rPr>
            </w:pPr>
            <w:r w:rsidRPr="00A075A6">
              <w:rPr>
                <w:b/>
                <w:color w:val="000000"/>
                <w:sz w:val="20"/>
                <w:szCs w:val="20"/>
              </w:rPr>
              <w:t>ohrozenia</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je stabilný a za posledných 5 rokov nenarušený hospodárskou činnosťou najmä v hniezdnom období (1.4. – 30.6)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Rozsah lesných porastov starších ako 80 rokov klesol max. o 20 % a za posledných 5 rokov alebo bol čiastočne narušený hospodárskou činnosťou.</w:t>
            </w:r>
          </w:p>
        </w:tc>
        <w:tc>
          <w:tcPr>
            <w:tcW w:w="269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Rozsah lesných porastov starších ako 80 rokov klesol o viac ako 20 % a za posledných 5 rokov bol narušený hospodárskou činnosťou aj v hniezdnom období (1.4. – 30.6)  </w:t>
            </w:r>
          </w:p>
        </w:tc>
      </w:tr>
      <w:tr w:rsidR="00A17ABE" w:rsidRPr="00A075A6" w:rsidTr="00B42991">
        <w:trPr>
          <w:jc w:val="center"/>
        </w:trPr>
        <w:tc>
          <w:tcPr>
            <w:tcW w:w="403" w:type="dxa"/>
            <w:vMerge/>
            <w:tcBorders>
              <w:top w:val="single" w:sz="4" w:space="0" w:color="000000"/>
              <w:left w:val="single" w:sz="18" w:space="0" w:color="000000"/>
              <w:bottom w:val="single" w:sz="18" w:space="0" w:color="000000"/>
              <w:right w:val="single" w:sz="4" w:space="0" w:color="000000"/>
            </w:tcBorders>
            <w:shd w:val="clear" w:color="auto" w:fill="auto"/>
            <w:vAlign w:val="center"/>
          </w:tcPr>
          <w:p w:rsidR="00A17ABE" w:rsidRPr="00A075A6" w:rsidRDefault="00A17ABE" w:rsidP="00B42991">
            <w:pPr>
              <w:keepNext/>
              <w:keepLines/>
              <w:spacing w:after="0" w:line="240" w:lineRule="auto"/>
              <w:jc w:val="center"/>
              <w:outlineLvl w:val="0"/>
              <w:rPr>
                <w:color w:val="000000"/>
                <w:sz w:val="20"/>
                <w:szCs w:val="20"/>
              </w:rPr>
            </w:pPr>
          </w:p>
        </w:tc>
        <w:tc>
          <w:tcPr>
            <w:tcW w:w="16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Biotop</w:t>
            </w:r>
          </w:p>
        </w:tc>
        <w:tc>
          <w:tcPr>
            <w:tcW w:w="2499"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vzrástol o vyše 10 %</w:t>
            </w:r>
          </w:p>
        </w:tc>
        <w:tc>
          <w:tcPr>
            <w:tcW w:w="2420"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je stabilný</w:t>
            </w:r>
          </w:p>
        </w:tc>
        <w:tc>
          <w:tcPr>
            <w:tcW w:w="2697"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Podiel starých lesov vo veku nad 80 rokov za 5 rokov klesol o vyše 10 %.</w:t>
            </w:r>
          </w:p>
        </w:tc>
      </w:tr>
    </w:tbl>
    <w:p w:rsidR="00A17ABE" w:rsidRPr="00A075A6" w:rsidRDefault="00A17ABE" w:rsidP="00A17ABE">
      <w:pPr>
        <w:spacing w:after="0" w:line="240" w:lineRule="auto"/>
        <w:jc w:val="both"/>
        <w:rPr>
          <w:color w:val="000000"/>
          <w:sz w:val="20"/>
          <w:szCs w:val="20"/>
        </w:rPr>
      </w:pPr>
    </w:p>
    <w:p w:rsidR="00A17ABE" w:rsidRPr="00A075A6" w:rsidRDefault="00A17ABE" w:rsidP="00A17ABE">
      <w:pPr>
        <w:spacing w:after="0" w:line="240" w:lineRule="auto"/>
        <w:jc w:val="both"/>
        <w:rPr>
          <w:b/>
          <w:color w:val="000000"/>
          <w:sz w:val="20"/>
          <w:szCs w:val="20"/>
        </w:rPr>
      </w:pPr>
      <w:r w:rsidRPr="00A075A6">
        <w:rPr>
          <w:b/>
          <w:color w:val="000000"/>
          <w:sz w:val="20"/>
          <w:szCs w:val="20"/>
        </w:rPr>
        <w:t>Hodnotiaca tabuľka:</w:t>
      </w:r>
    </w:p>
    <w:tbl>
      <w:tblPr>
        <w:tblW w:w="6950" w:type="dxa"/>
        <w:jc w:val="center"/>
        <w:tblCellMar>
          <w:left w:w="51" w:type="dxa"/>
          <w:right w:w="70" w:type="dxa"/>
        </w:tblCellMar>
        <w:tblLook w:val="0000"/>
      </w:tblPr>
      <w:tblGrid>
        <w:gridCol w:w="575"/>
        <w:gridCol w:w="2449"/>
        <w:gridCol w:w="880"/>
        <w:gridCol w:w="823"/>
        <w:gridCol w:w="2223"/>
      </w:tblGrid>
      <w:tr w:rsidR="00A17ABE" w:rsidRPr="00A075A6" w:rsidTr="00042D83">
        <w:trPr>
          <w:trHeight w:val="491"/>
          <w:tblHeader/>
          <w:jc w:val="center"/>
        </w:trPr>
        <w:tc>
          <w:tcPr>
            <w:tcW w:w="3024"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Kritérium</w:t>
            </w:r>
          </w:p>
        </w:tc>
        <w:tc>
          <w:tcPr>
            <w:tcW w:w="88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Stav*</w:t>
            </w:r>
          </w:p>
        </w:tc>
        <w:tc>
          <w:tcPr>
            <w:tcW w:w="823"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Váha</w:t>
            </w:r>
            <w:r w:rsidRPr="00A075A6">
              <w:rPr>
                <w:b/>
                <w:bCs w:val="0"/>
                <w:color w:val="000000"/>
                <w:sz w:val="20"/>
                <w:szCs w:val="20"/>
              </w:rPr>
              <w:br/>
              <w:t>(0-3)</w:t>
            </w:r>
          </w:p>
        </w:tc>
        <w:tc>
          <w:tcPr>
            <w:tcW w:w="2223"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val="pl-PL"/>
              </w:rPr>
            </w:pPr>
            <w:r w:rsidRPr="00A075A6">
              <w:rPr>
                <w:b/>
                <w:bCs w:val="0"/>
                <w:color w:val="000000"/>
                <w:sz w:val="20"/>
                <w:szCs w:val="20"/>
                <w:lang w:val="pl-PL"/>
              </w:rPr>
              <w:t>Dosiahnutá hodnota</w:t>
            </w:r>
            <w:r w:rsidRPr="00A075A6">
              <w:rPr>
                <w:b/>
                <w:bCs w:val="0"/>
                <w:color w:val="000000"/>
                <w:sz w:val="20"/>
                <w:szCs w:val="20"/>
                <w:lang w:val="pl-PL"/>
              </w:rPr>
              <w:br/>
              <w:t>(Stav x váha)</w:t>
            </w:r>
          </w:p>
        </w:tc>
      </w:tr>
      <w:tr w:rsidR="00A17ABE" w:rsidRPr="00A075A6" w:rsidTr="00042D83">
        <w:trPr>
          <w:trHeight w:val="491"/>
          <w:jc w:val="center"/>
        </w:trPr>
        <w:tc>
          <w:tcPr>
            <w:tcW w:w="3024"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8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82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c>
          <w:tcPr>
            <w:tcW w:w="2223"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val="pl-PL"/>
              </w:rPr>
            </w:pPr>
          </w:p>
        </w:tc>
      </w:tr>
      <w:tr w:rsidR="00042D83" w:rsidRPr="00A075A6" w:rsidTr="00042D83">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color w:val="000000"/>
                <w:sz w:val="20"/>
                <w:szCs w:val="20"/>
              </w:rPr>
            </w:pPr>
            <w:r w:rsidRPr="00A075A6">
              <w:rPr>
                <w:b/>
                <w:color w:val="000000"/>
                <w:sz w:val="20"/>
                <w:szCs w:val="20"/>
              </w:rPr>
              <w:t>P</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veľkosť populácie</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populačný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bCs w:val="0"/>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areálový trend</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4</w:t>
            </w:r>
          </w:p>
        </w:tc>
      </w:tr>
      <w:tr w:rsidR="00042D83" w:rsidRPr="00A075A6" w:rsidTr="00042D83">
        <w:trPr>
          <w:cantSplit/>
          <w:trHeight w:val="285"/>
          <w:jc w:val="center"/>
        </w:trPr>
        <w:tc>
          <w:tcPr>
            <w:tcW w:w="575"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color w:val="000000"/>
                <w:sz w:val="20"/>
                <w:szCs w:val="20"/>
              </w:rPr>
            </w:pPr>
            <w:r w:rsidRPr="00A075A6">
              <w:rPr>
                <w:b/>
                <w:color w:val="000000"/>
                <w:sz w:val="20"/>
                <w:szCs w:val="20"/>
              </w:rPr>
              <w:t>B</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hniezdny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potravný 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cantSplit/>
          <w:trHeight w:val="285"/>
          <w:jc w:val="center"/>
        </w:trPr>
        <w:tc>
          <w:tcPr>
            <w:tcW w:w="575"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biotopy počas zimovania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Pr>
                <w:color w:val="000000"/>
                <w:sz w:val="20"/>
                <w:szCs w:val="20"/>
              </w:rPr>
              <w:t>6</w:t>
            </w:r>
          </w:p>
        </w:tc>
      </w:tr>
      <w:tr w:rsidR="00042D83" w:rsidRPr="00A075A6" w:rsidTr="00042D83">
        <w:trPr>
          <w:cantSplit/>
          <w:trHeight w:val="285"/>
          <w:jc w:val="center"/>
        </w:trPr>
        <w:tc>
          <w:tcPr>
            <w:tcW w:w="575" w:type="dxa"/>
            <w:vMerge w:val="restart"/>
            <w:tcBorders>
              <w:top w:val="single" w:sz="6"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rPr>
                <w:b/>
                <w:color w:val="000000"/>
                <w:sz w:val="20"/>
                <w:szCs w:val="20"/>
              </w:rPr>
            </w:pPr>
            <w:r w:rsidRPr="00A075A6">
              <w:rPr>
                <w:b/>
                <w:color w:val="000000"/>
                <w:sz w:val="20"/>
                <w:szCs w:val="20"/>
              </w:rPr>
              <w:t>O</w:t>
            </w: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populácia</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cantSplit/>
          <w:trHeight w:val="285"/>
          <w:jc w:val="center"/>
        </w:trPr>
        <w:tc>
          <w:tcPr>
            <w:tcW w:w="575"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4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bCs w:val="0"/>
                <w:color w:val="000000"/>
                <w:sz w:val="20"/>
                <w:szCs w:val="20"/>
              </w:rPr>
              <w:t>biotop</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3</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sidRPr="00A075A6">
              <w:rPr>
                <w:color w:val="000000"/>
                <w:sz w:val="20"/>
                <w:szCs w:val="20"/>
              </w:rPr>
              <w:t>6</w:t>
            </w:r>
          </w:p>
        </w:tc>
      </w:tr>
      <w:tr w:rsidR="00042D83" w:rsidRPr="00A075A6" w:rsidTr="00042D83">
        <w:trPr>
          <w:trHeight w:val="326"/>
          <w:jc w:val="center"/>
        </w:trPr>
        <w:tc>
          <w:tcPr>
            <w:tcW w:w="4727"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Dosiahnutá hodnota spolu:</w:t>
            </w:r>
          </w:p>
        </w:tc>
        <w:tc>
          <w:tcPr>
            <w:tcW w:w="2223"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Pr>
                <w:color w:val="000000"/>
                <w:sz w:val="20"/>
                <w:szCs w:val="20"/>
              </w:rPr>
              <w:t>46</w:t>
            </w:r>
          </w:p>
        </w:tc>
      </w:tr>
      <w:tr w:rsidR="00042D83" w:rsidRPr="00A075A6" w:rsidTr="00042D83">
        <w:trPr>
          <w:trHeight w:val="315"/>
          <w:jc w:val="center"/>
        </w:trPr>
        <w:tc>
          <w:tcPr>
            <w:tcW w:w="4727"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Maximálna možná hodnota (∑ váh × 3):</w:t>
            </w:r>
          </w:p>
        </w:tc>
        <w:tc>
          <w:tcPr>
            <w:tcW w:w="2223"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rPr>
            </w:pPr>
            <w:r>
              <w:rPr>
                <w:color w:val="000000"/>
                <w:sz w:val="20"/>
                <w:szCs w:val="20"/>
              </w:rPr>
              <w:t>69</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b/>
          <w:color w:val="000000"/>
          <w:sz w:val="20"/>
          <w:szCs w:val="20"/>
          <w:u w:val="single"/>
        </w:rPr>
        <w:t>Celkové vyhodnotenie</w:t>
      </w:r>
      <w:r w:rsidRPr="00A075A6">
        <w:rPr>
          <w:color w:val="000000"/>
          <w:sz w:val="20"/>
          <w:szCs w:val="20"/>
        </w:rPr>
        <w:t xml:space="preserve"> (percentuálny podiel dosiahnutej hodnoty z možnej hodnoty):</w:t>
      </w:r>
    </w:p>
    <w:tbl>
      <w:tblPr>
        <w:tblW w:w="3263" w:type="dxa"/>
        <w:jc w:val="center"/>
        <w:tblCellMar>
          <w:left w:w="68" w:type="dxa"/>
          <w:right w:w="70" w:type="dxa"/>
        </w:tblCellMar>
        <w:tblLook w:val="0000"/>
      </w:tblPr>
      <w:tblGrid>
        <w:gridCol w:w="1148"/>
        <w:gridCol w:w="1075"/>
        <w:gridCol w:w="1040"/>
      </w:tblGrid>
      <w:tr w:rsidR="00A17ABE" w:rsidRPr="00A075A6" w:rsidTr="00B42991">
        <w:trPr>
          <w:trHeight w:val="255"/>
          <w:jc w:val="center"/>
        </w:trPr>
        <w:tc>
          <w:tcPr>
            <w:tcW w:w="1148"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107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1040"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jc w:val="center"/>
        </w:trPr>
        <w:tc>
          <w:tcPr>
            <w:tcW w:w="1148"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 – 78 %</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 – 55 %</w:t>
            </w:r>
          </w:p>
        </w:tc>
        <w:tc>
          <w:tcPr>
            <w:tcW w:w="104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 – 33 %</w:t>
            </w:r>
          </w:p>
        </w:tc>
      </w:tr>
      <w:tr w:rsidR="00A17ABE" w:rsidRPr="00A075A6" w:rsidTr="00B42991">
        <w:trPr>
          <w:trHeight w:val="255"/>
          <w:jc w:val="center"/>
        </w:trPr>
        <w:tc>
          <w:tcPr>
            <w:tcW w:w="1148"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107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67 %</w:t>
            </w:r>
          </w:p>
        </w:tc>
        <w:tc>
          <w:tcPr>
            <w:tcW w:w="1040"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r>
    </w:tbl>
    <w:p w:rsidR="000D67B8" w:rsidRDefault="00A17ABE" w:rsidP="000D67B8">
      <w:pPr>
        <w:spacing w:after="0" w:line="240" w:lineRule="auto"/>
        <w:jc w:val="both"/>
        <w:rPr>
          <w:color w:val="000000"/>
          <w:sz w:val="20"/>
          <w:szCs w:val="20"/>
        </w:rPr>
      </w:pPr>
      <w:r w:rsidRPr="00A075A6">
        <w:rPr>
          <w:b/>
          <w:color w:val="000000"/>
          <w:sz w:val="20"/>
          <w:szCs w:val="20"/>
        </w:rPr>
        <w:t xml:space="preserve">Zhodnotenie </w:t>
      </w:r>
      <w:r w:rsidRPr="00A075A6">
        <w:rPr>
          <w:color w:val="000000"/>
          <w:sz w:val="20"/>
          <w:szCs w:val="20"/>
        </w:rPr>
        <w:t>Na základe zhodnotenia kritérií priaznivého stavu dosiahlo bodové ohodnotenie priaznivého stavu jariabka hôrneho 67 % z maximálneho bodového ohodnotenia stavu. Stav jariabka hôrneho je preto klasifikovaný stupňom B ako priemerný, priaznivý stav.</w:t>
      </w:r>
    </w:p>
    <w:p w:rsidR="00A17ABE" w:rsidRPr="000D67B8" w:rsidRDefault="00C50F23" w:rsidP="000D67B8">
      <w:pPr>
        <w:spacing w:after="0" w:line="240" w:lineRule="auto"/>
        <w:jc w:val="both"/>
        <w:rPr>
          <w:color w:val="000000"/>
          <w:sz w:val="20"/>
          <w:szCs w:val="20"/>
        </w:rPr>
      </w:pPr>
      <w:r>
        <w:rPr>
          <w:b/>
          <w:color w:val="000000"/>
          <w:sz w:val="20"/>
          <w:szCs w:val="20"/>
        </w:rPr>
        <w:t xml:space="preserve">Definovanie stavu druhu </w:t>
      </w:r>
      <w:r w:rsidR="00A17ABE" w:rsidRPr="00A075A6">
        <w:rPr>
          <w:b/>
          <w:color w:val="000000"/>
          <w:sz w:val="20"/>
          <w:szCs w:val="20"/>
        </w:rPr>
        <w:t>strakoš veľký (</w:t>
      </w:r>
      <w:r w:rsidR="00A17ABE" w:rsidRPr="00A075A6">
        <w:rPr>
          <w:b/>
          <w:i/>
          <w:color w:val="000000"/>
          <w:sz w:val="20"/>
          <w:szCs w:val="20"/>
        </w:rPr>
        <w:t>Lanius excubitor</w:t>
      </w:r>
      <w:r w:rsidR="00A17ABE" w:rsidRPr="00A075A6">
        <w:rPr>
          <w:b/>
          <w:color w:val="000000"/>
          <w:sz w:val="20"/>
          <w:szCs w:val="20"/>
        </w:rPr>
        <w:t>) v CHVÚ Malá Fatra</w:t>
      </w:r>
    </w:p>
    <w:tbl>
      <w:tblPr>
        <w:tblW w:w="9847" w:type="dxa"/>
        <w:jc w:val="center"/>
        <w:tblCellMar>
          <w:left w:w="68" w:type="dxa"/>
          <w:right w:w="70" w:type="dxa"/>
        </w:tblCellMar>
        <w:tblLook w:val="0000"/>
      </w:tblPr>
      <w:tblGrid>
        <w:gridCol w:w="462"/>
        <w:gridCol w:w="1543"/>
        <w:gridCol w:w="2520"/>
        <w:gridCol w:w="2513"/>
        <w:gridCol w:w="2809"/>
      </w:tblGrid>
      <w:tr w:rsidR="00A17ABE" w:rsidRPr="00A075A6" w:rsidTr="00B42991">
        <w:trPr>
          <w:cantSplit/>
          <w:trHeight w:val="283"/>
          <w:jc w:val="center"/>
        </w:trPr>
        <w:tc>
          <w:tcPr>
            <w:tcW w:w="2005"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b/>
                <w:sz w:val="20"/>
                <w:szCs w:val="20"/>
              </w:rPr>
              <w:lastRenderedPageBreak/>
              <w:t>Kritéria hodnotenia</w:t>
            </w:r>
          </w:p>
        </w:tc>
        <w:tc>
          <w:tcPr>
            <w:tcW w:w="5033" w:type="dxa"/>
            <w:gridSpan w:val="2"/>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caps/>
                <w:sz w:val="20"/>
                <w:szCs w:val="20"/>
              </w:rPr>
            </w:pPr>
            <w:r w:rsidRPr="00A075A6">
              <w:rPr>
                <w:b/>
                <w:caps/>
                <w:sz w:val="20"/>
                <w:szCs w:val="20"/>
              </w:rPr>
              <w:t>Priaznivý stav</w:t>
            </w:r>
          </w:p>
        </w:tc>
        <w:tc>
          <w:tcPr>
            <w:tcW w:w="2809"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caps/>
                <w:sz w:val="20"/>
                <w:szCs w:val="20"/>
              </w:rPr>
            </w:pPr>
            <w:r w:rsidRPr="00A075A6">
              <w:rPr>
                <w:b/>
                <w:caps/>
                <w:sz w:val="20"/>
                <w:szCs w:val="20"/>
              </w:rPr>
              <w:t>Nepriaznivý stav</w:t>
            </w:r>
          </w:p>
        </w:tc>
      </w:tr>
      <w:tr w:rsidR="00A17ABE" w:rsidRPr="00A075A6" w:rsidTr="00B42991">
        <w:trPr>
          <w:cantSplit/>
          <w:trHeight w:val="365"/>
          <w:jc w:val="center"/>
        </w:trPr>
        <w:tc>
          <w:tcPr>
            <w:tcW w:w="2005" w:type="dxa"/>
            <w:gridSpan w:val="2"/>
            <w:vMerge/>
            <w:tcBorders>
              <w:top w:val="single" w:sz="6" w:space="0" w:color="000000"/>
              <w:left w:val="single" w:sz="18"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rPr>
                <w:b/>
                <w:sz w:val="20"/>
                <w:szCs w:val="20"/>
              </w:rPr>
            </w:pPr>
          </w:p>
        </w:tc>
        <w:tc>
          <w:tcPr>
            <w:tcW w:w="25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sz w:val="20"/>
                <w:szCs w:val="20"/>
              </w:rPr>
            </w:pPr>
            <w:r w:rsidRPr="00A075A6">
              <w:rPr>
                <w:b/>
                <w:sz w:val="20"/>
                <w:szCs w:val="20"/>
              </w:rPr>
              <w:t>A – dobrý</w:t>
            </w:r>
          </w:p>
        </w:tc>
        <w:tc>
          <w:tcPr>
            <w:tcW w:w="25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sz w:val="20"/>
                <w:szCs w:val="20"/>
              </w:rPr>
            </w:pPr>
            <w:r w:rsidRPr="00A075A6">
              <w:rPr>
                <w:b/>
                <w:sz w:val="20"/>
                <w:szCs w:val="20"/>
              </w:rPr>
              <w:t>B – priemerný</w:t>
            </w:r>
          </w:p>
        </w:tc>
        <w:tc>
          <w:tcPr>
            <w:tcW w:w="280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sz w:val="20"/>
                <w:szCs w:val="20"/>
              </w:rPr>
            </w:pPr>
            <w:r w:rsidRPr="00A075A6">
              <w:rPr>
                <w:b/>
                <w:sz w:val="20"/>
                <w:szCs w:val="20"/>
              </w:rPr>
              <w:t>C – nepriaznivý</w:t>
            </w:r>
          </w:p>
        </w:tc>
      </w:tr>
      <w:tr w:rsidR="00A17ABE" w:rsidRPr="00A075A6" w:rsidTr="00B42991">
        <w:trPr>
          <w:cantSplit/>
          <w:trHeight w:val="867"/>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r w:rsidRPr="00A075A6">
              <w:rPr>
                <w:b/>
                <w:sz w:val="20"/>
                <w:szCs w:val="20"/>
              </w:rPr>
              <w:t>Populácia</w:t>
            </w: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1.1. Veľkosť populácie</w:t>
            </w:r>
          </w:p>
        </w:tc>
        <w:tc>
          <w:tcPr>
            <w:tcW w:w="252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V CHVÚ sa vyskytuje viac ako 15 hniezdnych párov za obdobie 5 rokov </w:t>
            </w:r>
          </w:p>
        </w:tc>
        <w:tc>
          <w:tcPr>
            <w:tcW w:w="251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V CHVÚ sa vyskytuje 5-15 hniezdnych párov  za obdobie 5 rokov</w:t>
            </w:r>
          </w:p>
        </w:tc>
        <w:tc>
          <w:tcPr>
            <w:tcW w:w="2809"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V CHVÚ sa vyskytuje do 5 hniezdnych párov, za obdobie 5 rokov </w:t>
            </w:r>
          </w:p>
        </w:tc>
      </w:tr>
      <w:tr w:rsidR="00A17ABE" w:rsidRPr="00A075A6" w:rsidTr="00B42991">
        <w:trPr>
          <w:cantSplit/>
          <w:trHeight w:val="867"/>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1.2. Populačný trend</w:t>
            </w:r>
          </w:p>
        </w:tc>
        <w:tc>
          <w:tcPr>
            <w:tcW w:w="252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Populácia za obdobie 5 rokov rastie o minimálne 20 %</w:t>
            </w:r>
          </w:p>
        </w:tc>
        <w:tc>
          <w:tcPr>
            <w:tcW w:w="251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Populácia za obdobie 5 rokov je stabilná, alebo kolíše do </w:t>
            </w:r>
            <w:r w:rsidRPr="00A075A6">
              <w:rPr>
                <w:color w:val="000000"/>
                <w:sz w:val="20"/>
                <w:szCs w:val="20"/>
              </w:rPr>
              <w:t>10</w:t>
            </w:r>
            <w:r w:rsidRPr="00A075A6">
              <w:rPr>
                <w:sz w:val="20"/>
                <w:szCs w:val="20"/>
              </w:rPr>
              <w:t xml:space="preserve"> %</w:t>
            </w:r>
          </w:p>
        </w:tc>
        <w:tc>
          <w:tcPr>
            <w:tcW w:w="2809"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Populácia sa za obdobie 5 rokov klesá o viac ako 10%</w:t>
            </w:r>
          </w:p>
        </w:tc>
      </w:tr>
      <w:tr w:rsidR="00A17ABE" w:rsidRPr="00A075A6" w:rsidTr="00B42991">
        <w:trPr>
          <w:cantSplit/>
          <w:trHeight w:val="1408"/>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1.3. Veľkosť areálu</w:t>
            </w:r>
          </w:p>
        </w:tc>
        <w:tc>
          <w:tcPr>
            <w:tcW w:w="252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76 a viac % tetrád kvadrátov DFS</w:t>
            </w:r>
          </w:p>
        </w:tc>
        <w:tc>
          <w:tcPr>
            <w:tcW w:w="251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 75 % tetrád kvadrátov DFS</w:t>
            </w:r>
          </w:p>
        </w:tc>
        <w:tc>
          <w:tcPr>
            <w:tcW w:w="2809"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50 a menej % tetrád kvadrátov DFS</w:t>
            </w:r>
          </w:p>
        </w:tc>
      </w:tr>
      <w:tr w:rsidR="00A17ABE" w:rsidRPr="00A075A6" w:rsidTr="00B42991">
        <w:trPr>
          <w:cantSplit/>
          <w:trHeight w:val="1408"/>
          <w:jc w:val="center"/>
        </w:trPr>
        <w:tc>
          <w:tcPr>
            <w:tcW w:w="462"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1.4. Areálový trend</w:t>
            </w:r>
          </w:p>
        </w:tc>
        <w:tc>
          <w:tcPr>
            <w:tcW w:w="252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Počet obsadených hniezdnych lokalít stúpa minimálne o 20 % za obdobie 5 rokov </w:t>
            </w:r>
          </w:p>
        </w:tc>
        <w:tc>
          <w:tcPr>
            <w:tcW w:w="251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Počet obsadených hniezdnych lokalít je stabilný, alebo  kolíše v rozsahu do 20% za obdobie 5 rokov </w:t>
            </w:r>
          </w:p>
        </w:tc>
        <w:tc>
          <w:tcPr>
            <w:tcW w:w="2809"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Počet obsadených hniezdnych lokalít klesá za obdobie 5 rokov o viac ako 20% </w:t>
            </w:r>
          </w:p>
        </w:tc>
      </w:tr>
      <w:tr w:rsidR="00A17ABE" w:rsidRPr="00A075A6" w:rsidTr="00B42991">
        <w:trPr>
          <w:cantSplit/>
          <w:trHeight w:val="1979"/>
          <w:jc w:val="center"/>
        </w:trPr>
        <w:tc>
          <w:tcPr>
            <w:tcW w:w="462"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r w:rsidRPr="00A075A6">
              <w:rPr>
                <w:b/>
                <w:sz w:val="20"/>
                <w:szCs w:val="20"/>
              </w:rPr>
              <w:t>Biotop</w:t>
            </w: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 xml:space="preserve">2.1. Hniezdny biotop </w:t>
            </w:r>
          </w:p>
        </w:tc>
        <w:tc>
          <w:tcPr>
            <w:tcW w:w="2520"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Mozaikovitá poľnohospodárska krajina s rozptýlenou zeleňou pokrýva minimálne 50% výmery PPF v CHVÚ</w:t>
            </w:r>
          </w:p>
        </w:tc>
        <w:tc>
          <w:tcPr>
            <w:tcW w:w="2513" w:type="dxa"/>
            <w:tcBorders>
              <w:top w:val="single" w:sz="6" w:space="0" w:color="000000"/>
              <w:left w:val="single" w:sz="6" w:space="0" w:color="000000"/>
              <w:bottom w:val="single" w:sz="6"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Mozaikovitá poľnohospodárska krajina s rozptýlenou zeleňou pokrýva 30-50% výmery PPF v CHVÚ</w:t>
            </w:r>
          </w:p>
        </w:tc>
        <w:tc>
          <w:tcPr>
            <w:tcW w:w="2809" w:type="dxa"/>
            <w:tcBorders>
              <w:top w:val="single" w:sz="6" w:space="0" w:color="000000"/>
              <w:left w:val="single" w:sz="6" w:space="0" w:color="000000"/>
              <w:bottom w:val="single" w:sz="6" w:space="0" w:color="000000"/>
              <w:right w:val="single" w:sz="18"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Mozaikovitá poľnohospodárska krajina s rozptýlenou zeleňou pokrýva menej ako 30% výmery PPF v CHVÚ</w:t>
            </w:r>
          </w:p>
        </w:tc>
      </w:tr>
      <w:tr w:rsidR="00A17ABE" w:rsidRPr="00A075A6" w:rsidTr="00B42991">
        <w:trPr>
          <w:cantSplit/>
          <w:trHeight w:val="1252"/>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2.2. Potravný biotop</w:t>
            </w:r>
          </w:p>
        </w:tc>
        <w:tc>
          <w:tcPr>
            <w:tcW w:w="25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Výmera TTP z celkovej rozlohy  CHVÚ rastie o viac ako 10% za 5 rokov   </w:t>
            </w:r>
          </w:p>
        </w:tc>
        <w:tc>
          <w:tcPr>
            <w:tcW w:w="25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Výmera TTP z celkovej rozlohy  CHVÚ kolíše v rozsahu do 10% za obdobie 5 rokov </w:t>
            </w:r>
          </w:p>
        </w:tc>
        <w:tc>
          <w:tcPr>
            <w:tcW w:w="280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Výmera TTP z celkovej rozlohy  CHVÚ klesá o viac ako 10%  za obdobie 5 </w:t>
            </w:r>
          </w:p>
        </w:tc>
      </w:tr>
      <w:tr w:rsidR="00A17ABE" w:rsidRPr="00A075A6" w:rsidTr="00B42991">
        <w:trPr>
          <w:cantSplit/>
          <w:trHeight w:val="1252"/>
          <w:jc w:val="center"/>
        </w:trPr>
        <w:tc>
          <w:tcPr>
            <w:tcW w:w="462"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 xml:space="preserve">2.3. Migračné biotopy </w:t>
            </w:r>
          </w:p>
        </w:tc>
        <w:tc>
          <w:tcPr>
            <w:tcW w:w="25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Ako potravný  biotop  </w:t>
            </w:r>
          </w:p>
        </w:tc>
        <w:tc>
          <w:tcPr>
            <w:tcW w:w="25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Ako potravný  biotop</w:t>
            </w:r>
          </w:p>
        </w:tc>
        <w:tc>
          <w:tcPr>
            <w:tcW w:w="280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Ako potravný biotop </w:t>
            </w:r>
          </w:p>
        </w:tc>
      </w:tr>
      <w:tr w:rsidR="00A17ABE" w:rsidRPr="00A075A6" w:rsidTr="00B42991">
        <w:trPr>
          <w:cantSplit/>
          <w:trHeight w:val="1108"/>
          <w:jc w:val="center"/>
        </w:trPr>
        <w:tc>
          <w:tcPr>
            <w:tcW w:w="462"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 xml:space="preserve">3.1. Populácia </w:t>
            </w:r>
          </w:p>
        </w:tc>
        <w:tc>
          <w:tcPr>
            <w:tcW w:w="252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Na hniezdnych lokalitách nebol zaznamenaný žiadny výrub stromov vhodných na hniezdenie za obdobie 5 rokov </w:t>
            </w:r>
          </w:p>
        </w:tc>
        <w:tc>
          <w:tcPr>
            <w:tcW w:w="25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Na hniezdnych lokalitách nebol zaznamenaný výrub hniezdnych stromov a žiadny výrub stromov vhodných na hniezdenie  v hniezdnom období za obdobie 5 rokov  </w:t>
            </w:r>
          </w:p>
        </w:tc>
        <w:tc>
          <w:tcPr>
            <w:tcW w:w="280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 xml:space="preserve">Na hniezdnych lokalitách bol zaznamenaný výrub hniezdnych stromov alebo výrub v hniezdnom období  za obdobie 5 rokov </w:t>
            </w:r>
          </w:p>
        </w:tc>
      </w:tr>
      <w:tr w:rsidR="00A17ABE" w:rsidRPr="00A075A6" w:rsidTr="00B42991">
        <w:trPr>
          <w:cantSplit/>
          <w:trHeight w:hRule="exact" w:val="1395"/>
          <w:jc w:val="center"/>
        </w:trPr>
        <w:tc>
          <w:tcPr>
            <w:tcW w:w="462" w:type="dxa"/>
            <w:tcBorders>
              <w:top w:val="single" w:sz="18" w:space="0" w:color="000000"/>
              <w:left w:val="single" w:sz="18" w:space="0" w:color="000000"/>
              <w:bottom w:val="single" w:sz="18"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b/>
                <w:sz w:val="20"/>
                <w:szCs w:val="20"/>
              </w:rPr>
            </w:pPr>
            <w:r w:rsidRPr="00A075A6">
              <w:rPr>
                <w:b/>
                <w:sz w:val="20"/>
                <w:szCs w:val="20"/>
              </w:rPr>
              <w:t>Ohrozenia</w:t>
            </w:r>
          </w:p>
        </w:tc>
        <w:tc>
          <w:tcPr>
            <w:tcW w:w="1543"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sz w:val="20"/>
                <w:szCs w:val="20"/>
              </w:rPr>
            </w:pPr>
            <w:r w:rsidRPr="00A075A6">
              <w:rPr>
                <w:sz w:val="20"/>
                <w:szCs w:val="20"/>
              </w:rPr>
              <w:t xml:space="preserve">3.2. Biotop </w:t>
            </w:r>
          </w:p>
        </w:tc>
        <w:tc>
          <w:tcPr>
            <w:tcW w:w="2520" w:type="dxa"/>
            <w:tcBorders>
              <w:top w:val="single" w:sz="6" w:space="0" w:color="000000"/>
              <w:left w:val="single" w:sz="6"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Podiel mozaikovitej poľnohospodárskej krajiny s rozptýlenou zeleňou rastie o viac ako 10 %  z celkovej výmery PPF v CHVÚ za 5 rokov</w:t>
            </w:r>
          </w:p>
        </w:tc>
        <w:tc>
          <w:tcPr>
            <w:tcW w:w="2513" w:type="dxa"/>
            <w:tcBorders>
              <w:top w:val="single" w:sz="6" w:space="0" w:color="000000"/>
              <w:left w:val="single" w:sz="6" w:space="0" w:color="000000"/>
              <w:bottom w:val="single" w:sz="18" w:space="0" w:color="000000"/>
              <w:right w:val="single" w:sz="6"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Podiel mozaikovitej poľnohospodárskej krajiny s rozptýlenou zeleňou je stabilný, s výkyvmi do  10 % z výmery PPF CHVÚ za 5 rokov</w:t>
            </w:r>
          </w:p>
        </w:tc>
        <w:tc>
          <w:tcPr>
            <w:tcW w:w="2809" w:type="dxa"/>
            <w:tcBorders>
              <w:top w:val="single" w:sz="6" w:space="0" w:color="000000"/>
              <w:left w:val="single" w:sz="6"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sz w:val="20"/>
                <w:szCs w:val="20"/>
              </w:rPr>
            </w:pPr>
            <w:r w:rsidRPr="00A075A6">
              <w:rPr>
                <w:sz w:val="20"/>
                <w:szCs w:val="20"/>
              </w:rPr>
              <w:t xml:space="preserve">Podiel mozaikovitej poľnohospodárskej krajiny s rozptýlenou zeleňou sa znížil o viac ako 10% výmery PPF v CHVÚ za 5 rokov </w:t>
            </w:r>
          </w:p>
        </w:tc>
      </w:tr>
    </w:tbl>
    <w:p w:rsidR="00A17ABE" w:rsidRPr="00A075A6" w:rsidRDefault="00A17ABE" w:rsidP="000E3164">
      <w:pPr>
        <w:tabs>
          <w:tab w:val="left" w:pos="360"/>
          <w:tab w:val="left" w:pos="1815"/>
          <w:tab w:val="left" w:pos="3615"/>
          <w:tab w:val="left" w:pos="5415"/>
          <w:tab w:val="left" w:pos="7215"/>
          <w:tab w:val="left" w:pos="9120"/>
        </w:tabs>
        <w:spacing w:after="0" w:line="240" w:lineRule="auto"/>
        <w:rPr>
          <w:b/>
          <w:sz w:val="20"/>
          <w:szCs w:val="20"/>
        </w:rPr>
      </w:pPr>
    </w:p>
    <w:p w:rsidR="002D6BCD" w:rsidRDefault="002D6BCD" w:rsidP="000E3164">
      <w:pPr>
        <w:tabs>
          <w:tab w:val="left" w:pos="360"/>
          <w:tab w:val="left" w:pos="1815"/>
          <w:tab w:val="left" w:pos="3615"/>
          <w:tab w:val="left" w:pos="5415"/>
          <w:tab w:val="left" w:pos="7215"/>
          <w:tab w:val="left" w:pos="9120"/>
        </w:tabs>
        <w:spacing w:after="0" w:line="240" w:lineRule="auto"/>
        <w:rPr>
          <w:b/>
          <w:sz w:val="20"/>
          <w:szCs w:val="20"/>
        </w:rPr>
      </w:pPr>
    </w:p>
    <w:p w:rsidR="002D6BCD" w:rsidRDefault="002D6BCD" w:rsidP="000E3164">
      <w:pPr>
        <w:tabs>
          <w:tab w:val="left" w:pos="360"/>
          <w:tab w:val="left" w:pos="1815"/>
          <w:tab w:val="left" w:pos="3615"/>
          <w:tab w:val="left" w:pos="5415"/>
          <w:tab w:val="left" w:pos="7215"/>
          <w:tab w:val="left" w:pos="9120"/>
        </w:tabs>
        <w:spacing w:after="0" w:line="240" w:lineRule="auto"/>
        <w:rPr>
          <w:b/>
          <w:sz w:val="20"/>
          <w:szCs w:val="20"/>
        </w:rPr>
      </w:pPr>
    </w:p>
    <w:p w:rsidR="002D6BCD" w:rsidRDefault="002D6BCD" w:rsidP="000E3164">
      <w:pPr>
        <w:tabs>
          <w:tab w:val="left" w:pos="360"/>
          <w:tab w:val="left" w:pos="1815"/>
          <w:tab w:val="left" w:pos="3615"/>
          <w:tab w:val="left" w:pos="5415"/>
          <w:tab w:val="left" w:pos="7215"/>
          <w:tab w:val="left" w:pos="9120"/>
        </w:tabs>
        <w:spacing w:after="0" w:line="240" w:lineRule="auto"/>
        <w:rPr>
          <w:b/>
          <w:sz w:val="20"/>
          <w:szCs w:val="20"/>
        </w:rPr>
      </w:pPr>
    </w:p>
    <w:p w:rsidR="00A17ABE" w:rsidRPr="00A075A6" w:rsidRDefault="00A17ABE" w:rsidP="000E3164">
      <w:pPr>
        <w:tabs>
          <w:tab w:val="left" w:pos="360"/>
          <w:tab w:val="left" w:pos="1815"/>
          <w:tab w:val="left" w:pos="3615"/>
          <w:tab w:val="left" w:pos="5415"/>
          <w:tab w:val="left" w:pos="7215"/>
          <w:tab w:val="left" w:pos="9120"/>
        </w:tabs>
        <w:spacing w:after="0" w:line="240" w:lineRule="auto"/>
        <w:rPr>
          <w:b/>
          <w:sz w:val="20"/>
          <w:szCs w:val="20"/>
        </w:rPr>
      </w:pPr>
      <w:r w:rsidRPr="00A075A6">
        <w:rPr>
          <w:b/>
          <w:sz w:val="20"/>
          <w:szCs w:val="20"/>
        </w:rPr>
        <w:t>Hodnotiaca tabuľka:</w:t>
      </w:r>
    </w:p>
    <w:tbl>
      <w:tblPr>
        <w:tblW w:w="8549" w:type="dxa"/>
        <w:jc w:val="center"/>
        <w:tblCellMar>
          <w:left w:w="22" w:type="dxa"/>
          <w:right w:w="7" w:type="dxa"/>
        </w:tblCellMar>
        <w:tblLook w:val="0000"/>
      </w:tblPr>
      <w:tblGrid>
        <w:gridCol w:w="423"/>
        <w:gridCol w:w="3703"/>
        <w:gridCol w:w="1309"/>
        <w:gridCol w:w="1745"/>
        <w:gridCol w:w="1369"/>
      </w:tblGrid>
      <w:tr w:rsidR="00A17ABE" w:rsidRPr="00A075A6" w:rsidTr="00042D83">
        <w:trPr>
          <w:trHeight w:val="889"/>
          <w:jc w:val="center"/>
        </w:trPr>
        <w:tc>
          <w:tcPr>
            <w:tcW w:w="4126" w:type="dxa"/>
            <w:gridSpan w:val="2"/>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0E3164">
            <w:pPr>
              <w:spacing w:after="0" w:line="240" w:lineRule="auto"/>
              <w:jc w:val="center"/>
              <w:rPr>
                <w:b/>
                <w:sz w:val="20"/>
                <w:szCs w:val="20"/>
              </w:rPr>
            </w:pPr>
            <w:r w:rsidRPr="00A075A6">
              <w:rPr>
                <w:b/>
                <w:sz w:val="20"/>
                <w:szCs w:val="20"/>
              </w:rPr>
              <w:lastRenderedPageBreak/>
              <w:t>Kritérium</w:t>
            </w:r>
          </w:p>
        </w:tc>
        <w:tc>
          <w:tcPr>
            <w:tcW w:w="1309"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0E3164">
            <w:pPr>
              <w:spacing w:after="0" w:line="240" w:lineRule="auto"/>
              <w:jc w:val="center"/>
              <w:rPr>
                <w:b/>
                <w:sz w:val="20"/>
                <w:szCs w:val="20"/>
              </w:rPr>
            </w:pPr>
            <w:r w:rsidRPr="00A075A6">
              <w:rPr>
                <w:b/>
                <w:sz w:val="20"/>
                <w:szCs w:val="20"/>
              </w:rPr>
              <w:t>Stav</w:t>
            </w:r>
          </w:p>
        </w:tc>
        <w:tc>
          <w:tcPr>
            <w:tcW w:w="174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0E3164">
            <w:pPr>
              <w:spacing w:after="0" w:line="240" w:lineRule="auto"/>
              <w:jc w:val="center"/>
              <w:rPr>
                <w:b/>
                <w:sz w:val="20"/>
                <w:szCs w:val="20"/>
              </w:rPr>
            </w:pPr>
            <w:r w:rsidRPr="00A075A6">
              <w:rPr>
                <w:b/>
                <w:sz w:val="20"/>
                <w:szCs w:val="20"/>
              </w:rPr>
              <w:t>Váha parametra</w:t>
            </w:r>
          </w:p>
        </w:tc>
        <w:tc>
          <w:tcPr>
            <w:tcW w:w="1369"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0E3164">
            <w:pPr>
              <w:spacing w:after="0" w:line="240" w:lineRule="auto"/>
              <w:jc w:val="center"/>
              <w:rPr>
                <w:b/>
                <w:sz w:val="20"/>
                <w:szCs w:val="20"/>
              </w:rPr>
            </w:pPr>
            <w:r w:rsidRPr="00A075A6">
              <w:rPr>
                <w:b/>
                <w:sz w:val="20"/>
                <w:szCs w:val="20"/>
              </w:rPr>
              <w:t>Počet bodov</w:t>
            </w:r>
          </w:p>
        </w:tc>
      </w:tr>
      <w:tr w:rsidR="00042D83" w:rsidRPr="00A075A6" w:rsidTr="00042D83">
        <w:trPr>
          <w:cantSplit/>
          <w:trHeight w:val="284"/>
          <w:jc w:val="center"/>
        </w:trPr>
        <w:tc>
          <w:tcPr>
            <w:tcW w:w="423" w:type="dxa"/>
            <w:vMerge w:val="restart"/>
            <w:tcBorders>
              <w:top w:val="single" w:sz="6" w:space="0" w:color="000000"/>
              <w:left w:val="single" w:sz="18" w:space="0" w:color="000000"/>
              <w:bottom w:val="single" w:sz="4" w:space="0" w:color="000000"/>
              <w:right w:val="single" w:sz="6" w:space="0" w:color="000000"/>
            </w:tcBorders>
            <w:shd w:val="clear" w:color="auto" w:fill="auto"/>
            <w:textDirection w:val="btLr"/>
            <w:vAlign w:val="center"/>
          </w:tcPr>
          <w:p w:rsidR="00042D83" w:rsidRPr="00A075A6" w:rsidRDefault="00042D83" w:rsidP="00042D83">
            <w:pPr>
              <w:spacing w:after="0" w:line="240" w:lineRule="auto"/>
              <w:jc w:val="center"/>
              <w:rPr>
                <w:b/>
                <w:sz w:val="20"/>
                <w:szCs w:val="20"/>
              </w:rPr>
            </w:pPr>
            <w:r w:rsidRPr="00A075A6">
              <w:rPr>
                <w:b/>
                <w:sz w:val="20"/>
                <w:szCs w:val="20"/>
              </w:rPr>
              <w:t>populácia</w:t>
            </w: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 xml:space="preserve">1.1. Veľkosť populácie </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r>
      <w:tr w:rsidR="00042D83" w:rsidRPr="00A075A6" w:rsidTr="00042D83">
        <w:trPr>
          <w:cantSplit/>
          <w:trHeight w:val="284"/>
          <w:jc w:val="center"/>
        </w:trPr>
        <w:tc>
          <w:tcPr>
            <w:tcW w:w="423"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jc w:val="center"/>
              <w:rPr>
                <w:b/>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b/>
                <w:sz w:val="20"/>
                <w:szCs w:val="20"/>
              </w:rPr>
            </w:pPr>
            <w:r w:rsidRPr="00A075A6">
              <w:rPr>
                <w:sz w:val="20"/>
                <w:szCs w:val="20"/>
              </w:rPr>
              <w:t>1.2. Populačný trend</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r>
      <w:tr w:rsidR="00042D83" w:rsidRPr="00A075A6" w:rsidTr="00042D83">
        <w:trPr>
          <w:cantSplit/>
          <w:trHeight w:val="284"/>
          <w:jc w:val="center"/>
        </w:trPr>
        <w:tc>
          <w:tcPr>
            <w:tcW w:w="423"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jc w:val="center"/>
              <w:rPr>
                <w:b/>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 xml:space="preserve">1.3. Veľkosť areálu </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r>
      <w:tr w:rsidR="00042D83" w:rsidRPr="00A075A6" w:rsidTr="00042D83">
        <w:trPr>
          <w:cantSplit/>
          <w:trHeight w:val="284"/>
          <w:jc w:val="center"/>
        </w:trPr>
        <w:tc>
          <w:tcPr>
            <w:tcW w:w="423" w:type="dxa"/>
            <w:vMerge/>
            <w:tcBorders>
              <w:top w:val="single" w:sz="4"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b/>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1.4. Areálový trend</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3</w:t>
            </w:r>
          </w:p>
        </w:tc>
      </w:tr>
      <w:tr w:rsidR="00042D83" w:rsidRPr="00A075A6" w:rsidTr="00042D83">
        <w:trPr>
          <w:cantSplit/>
          <w:trHeight w:val="284"/>
          <w:jc w:val="center"/>
        </w:trPr>
        <w:tc>
          <w:tcPr>
            <w:tcW w:w="423" w:type="dxa"/>
            <w:vMerge w:val="restart"/>
            <w:tcBorders>
              <w:top w:val="single" w:sz="6" w:space="0" w:color="000000"/>
              <w:left w:val="single" w:sz="18" w:space="0" w:color="000000"/>
              <w:bottom w:val="single" w:sz="4" w:space="0" w:color="000000"/>
              <w:right w:val="single" w:sz="6" w:space="0" w:color="000000"/>
            </w:tcBorders>
            <w:shd w:val="clear" w:color="auto" w:fill="auto"/>
            <w:textDirection w:val="btLr"/>
            <w:vAlign w:val="center"/>
          </w:tcPr>
          <w:p w:rsidR="00042D83" w:rsidRPr="00A075A6" w:rsidRDefault="00042D83" w:rsidP="00042D83">
            <w:pPr>
              <w:spacing w:after="0" w:line="240" w:lineRule="auto"/>
              <w:jc w:val="center"/>
              <w:rPr>
                <w:b/>
                <w:sz w:val="20"/>
                <w:szCs w:val="20"/>
              </w:rPr>
            </w:pPr>
            <w:r w:rsidRPr="00A075A6">
              <w:rPr>
                <w:b/>
                <w:sz w:val="20"/>
                <w:szCs w:val="20"/>
              </w:rPr>
              <w:t>biotop</w:t>
            </w: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2.1. Hniezdny biotop</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3</w:t>
            </w:r>
          </w:p>
        </w:tc>
      </w:tr>
      <w:tr w:rsidR="00042D83" w:rsidRPr="00A075A6" w:rsidTr="00042D83">
        <w:trPr>
          <w:cantSplit/>
          <w:trHeight w:val="284"/>
          <w:jc w:val="center"/>
        </w:trPr>
        <w:tc>
          <w:tcPr>
            <w:tcW w:w="423"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jc w:val="center"/>
              <w:rPr>
                <w:b/>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2.2. Potravný biotop</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4</w:t>
            </w:r>
          </w:p>
        </w:tc>
      </w:tr>
      <w:tr w:rsidR="00042D83" w:rsidRPr="00A075A6" w:rsidTr="00042D83">
        <w:trPr>
          <w:cantSplit/>
          <w:trHeight w:val="284"/>
          <w:jc w:val="center"/>
        </w:trPr>
        <w:tc>
          <w:tcPr>
            <w:tcW w:w="423" w:type="dxa"/>
            <w:vMerge/>
            <w:tcBorders>
              <w:top w:val="single" w:sz="4" w:space="0" w:color="000000"/>
              <w:left w:val="single" w:sz="18" w:space="0" w:color="000000"/>
              <w:bottom w:val="single" w:sz="4" w:space="0" w:color="000000"/>
              <w:right w:val="single" w:sz="6" w:space="0" w:color="000000"/>
            </w:tcBorders>
            <w:shd w:val="clear" w:color="auto" w:fill="auto"/>
            <w:vAlign w:val="center"/>
          </w:tcPr>
          <w:p w:rsidR="00042D83" w:rsidRPr="00A075A6" w:rsidRDefault="00042D83" w:rsidP="00042D83">
            <w:pPr>
              <w:spacing w:after="0" w:line="240" w:lineRule="auto"/>
              <w:jc w:val="center"/>
              <w:rPr>
                <w:b/>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2.3. Migračný biotop</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2</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4</w:t>
            </w:r>
          </w:p>
        </w:tc>
      </w:tr>
      <w:tr w:rsidR="00042D83" w:rsidRPr="00A075A6" w:rsidTr="00042D83">
        <w:trPr>
          <w:cantSplit/>
          <w:trHeight w:val="284"/>
          <w:jc w:val="center"/>
        </w:trPr>
        <w:tc>
          <w:tcPr>
            <w:tcW w:w="423"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042D83" w:rsidRPr="00A075A6" w:rsidRDefault="00042D83" w:rsidP="00042D83">
            <w:pPr>
              <w:spacing w:after="0" w:line="240" w:lineRule="auto"/>
              <w:jc w:val="center"/>
              <w:rPr>
                <w:b/>
                <w:sz w:val="20"/>
                <w:szCs w:val="20"/>
              </w:rPr>
            </w:pPr>
            <w:r w:rsidRPr="00A075A6">
              <w:rPr>
                <w:b/>
                <w:sz w:val="20"/>
                <w:szCs w:val="20"/>
              </w:rPr>
              <w:t>ohrozenia</w:t>
            </w: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 xml:space="preserve">3.1. Populácia </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3</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3</w:t>
            </w:r>
          </w:p>
        </w:tc>
      </w:tr>
      <w:tr w:rsidR="00042D83" w:rsidRPr="00A075A6" w:rsidTr="00042D83">
        <w:trPr>
          <w:cantSplit/>
          <w:trHeight w:val="284"/>
          <w:jc w:val="center"/>
        </w:trPr>
        <w:tc>
          <w:tcPr>
            <w:tcW w:w="423"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p>
        </w:tc>
        <w:tc>
          <w:tcPr>
            <w:tcW w:w="37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3.2. Biotop</w:t>
            </w:r>
          </w:p>
        </w:tc>
        <w:tc>
          <w:tcPr>
            <w:tcW w:w="13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jc w:val="center"/>
              <w:rPr>
                <w:sz w:val="20"/>
                <w:szCs w:val="20"/>
              </w:rPr>
            </w:pPr>
            <w:r w:rsidRPr="00A075A6">
              <w:rPr>
                <w:sz w:val="20"/>
                <w:szCs w:val="20"/>
              </w:rPr>
              <w:t>3</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sz w:val="20"/>
                <w:szCs w:val="20"/>
              </w:rPr>
            </w:pPr>
            <w:r>
              <w:rPr>
                <w:sz w:val="20"/>
                <w:szCs w:val="20"/>
              </w:rPr>
              <w:t>3</w:t>
            </w:r>
          </w:p>
        </w:tc>
      </w:tr>
      <w:tr w:rsidR="00042D83" w:rsidRPr="00A075A6" w:rsidTr="00042D83">
        <w:trPr>
          <w:cantSplit/>
          <w:trHeight w:val="299"/>
          <w:jc w:val="center"/>
        </w:trPr>
        <w:tc>
          <w:tcPr>
            <w:tcW w:w="7180"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042D83" w:rsidRPr="00A075A6" w:rsidRDefault="00042D83" w:rsidP="00042D83">
            <w:pPr>
              <w:spacing w:after="0" w:line="240" w:lineRule="auto"/>
              <w:rPr>
                <w:sz w:val="20"/>
                <w:szCs w:val="20"/>
              </w:rPr>
            </w:pPr>
            <w:r w:rsidRPr="00A075A6">
              <w:rPr>
                <w:sz w:val="20"/>
                <w:szCs w:val="20"/>
              </w:rPr>
              <w:t xml:space="preserve"> </w:t>
            </w:r>
            <w:r w:rsidRPr="00A075A6">
              <w:rPr>
                <w:color w:val="000000"/>
                <w:sz w:val="20"/>
                <w:szCs w:val="20"/>
              </w:rPr>
              <w:t>Dosiahnutá hodnota spolu:</w:t>
            </w:r>
          </w:p>
        </w:tc>
        <w:tc>
          <w:tcPr>
            <w:tcW w:w="136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042D83" w:rsidRPr="00A075A6" w:rsidRDefault="00042D83" w:rsidP="00042D83">
            <w:pPr>
              <w:spacing w:after="0" w:line="240" w:lineRule="auto"/>
              <w:jc w:val="center"/>
              <w:rPr>
                <w:b/>
                <w:sz w:val="20"/>
                <w:szCs w:val="20"/>
              </w:rPr>
            </w:pPr>
            <w:r>
              <w:rPr>
                <w:b/>
                <w:sz w:val="20"/>
                <w:szCs w:val="20"/>
              </w:rPr>
              <w:t>27</w:t>
            </w:r>
          </w:p>
        </w:tc>
      </w:tr>
      <w:tr w:rsidR="00042D83" w:rsidRPr="00A075A6" w:rsidTr="00042D83">
        <w:trPr>
          <w:cantSplit/>
          <w:trHeight w:val="261"/>
          <w:jc w:val="center"/>
        </w:trPr>
        <w:tc>
          <w:tcPr>
            <w:tcW w:w="7180"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042D83" w:rsidRPr="00A075A6" w:rsidRDefault="00042D83" w:rsidP="00042D83">
            <w:pPr>
              <w:spacing w:after="0" w:line="240" w:lineRule="auto"/>
              <w:rPr>
                <w:b/>
                <w:sz w:val="20"/>
                <w:szCs w:val="20"/>
              </w:rPr>
            </w:pPr>
            <w:r w:rsidRPr="00A075A6">
              <w:rPr>
                <w:color w:val="000000"/>
                <w:sz w:val="20"/>
                <w:szCs w:val="20"/>
              </w:rPr>
              <w:t>Maximálna možná hodnota (∑ váh × 3):</w:t>
            </w:r>
          </w:p>
        </w:tc>
        <w:tc>
          <w:tcPr>
            <w:tcW w:w="1369" w:type="dxa"/>
            <w:tcBorders>
              <w:top w:val="single" w:sz="6" w:space="0" w:color="000000"/>
              <w:left w:val="single" w:sz="6" w:space="0" w:color="000000"/>
              <w:bottom w:val="single" w:sz="18" w:space="0" w:color="000000"/>
              <w:right w:val="single" w:sz="18" w:space="0" w:color="000000"/>
            </w:tcBorders>
            <w:shd w:val="clear" w:color="auto" w:fill="FFFFFF"/>
            <w:vAlign w:val="center"/>
          </w:tcPr>
          <w:p w:rsidR="00042D83" w:rsidRPr="00A075A6" w:rsidRDefault="00042D83" w:rsidP="00042D83">
            <w:pPr>
              <w:spacing w:after="0" w:line="240" w:lineRule="auto"/>
              <w:jc w:val="center"/>
              <w:rPr>
                <w:b/>
                <w:sz w:val="20"/>
                <w:szCs w:val="20"/>
              </w:rPr>
            </w:pPr>
            <w:r>
              <w:rPr>
                <w:b/>
                <w:sz w:val="20"/>
                <w:szCs w:val="20"/>
              </w:rPr>
              <w:t>69</w:t>
            </w:r>
          </w:p>
        </w:tc>
      </w:tr>
    </w:tbl>
    <w:p w:rsidR="00A17ABE" w:rsidRPr="00A075A6" w:rsidRDefault="00A17ABE" w:rsidP="00A17ABE">
      <w:pPr>
        <w:spacing w:after="0" w:line="240" w:lineRule="auto"/>
        <w:rPr>
          <w:sz w:val="20"/>
          <w:szCs w:val="20"/>
        </w:rPr>
      </w:pPr>
      <w:r w:rsidRPr="00A075A6">
        <w:rPr>
          <w:sz w:val="20"/>
          <w:szCs w:val="20"/>
        </w:rPr>
        <w:t>*Bodová hodnota stavu: A = 3 body, B = 2 body, C = 1 bod</w:t>
      </w:r>
    </w:p>
    <w:p w:rsidR="00A17ABE" w:rsidRPr="00A075A6" w:rsidRDefault="00A17ABE" w:rsidP="00A17ABE">
      <w:pPr>
        <w:spacing w:after="0" w:line="240" w:lineRule="auto"/>
        <w:rPr>
          <w:sz w:val="20"/>
          <w:szCs w:val="20"/>
        </w:rPr>
      </w:pPr>
      <w:r w:rsidRPr="00A075A6">
        <w:rPr>
          <w:sz w:val="20"/>
          <w:szCs w:val="20"/>
          <w:u w:val="single"/>
        </w:rPr>
        <w:t>Celkové vyhodnotenie</w:t>
      </w:r>
      <w:r w:rsidRPr="00A075A6">
        <w:rPr>
          <w:sz w:val="20"/>
          <w:szCs w:val="20"/>
        </w:rPr>
        <w:t xml:space="preserve"> (percentuálny podiel dosiahnut</w:t>
      </w:r>
      <w:r w:rsidR="00042D83">
        <w:rPr>
          <w:sz w:val="20"/>
          <w:szCs w:val="20"/>
        </w:rPr>
        <w:t>ej hodnoty z možnej hodnoty): 39</w:t>
      </w:r>
      <w:r w:rsidRPr="00A075A6">
        <w:rPr>
          <w:sz w:val="20"/>
          <w:szCs w:val="20"/>
        </w:rPr>
        <w:t xml:space="preserve"> %</w:t>
      </w:r>
    </w:p>
    <w:p w:rsidR="00A17ABE" w:rsidRPr="00A075A6" w:rsidRDefault="00A17ABE" w:rsidP="00A17ABE">
      <w:pPr>
        <w:spacing w:after="0" w:line="240" w:lineRule="auto"/>
        <w:rPr>
          <w:b/>
          <w:sz w:val="20"/>
          <w:szCs w:val="20"/>
        </w:rPr>
      </w:pPr>
      <w:r w:rsidRPr="00A075A6">
        <w:rPr>
          <w:b/>
          <w:sz w:val="20"/>
          <w:szCs w:val="20"/>
        </w:rPr>
        <w:t xml:space="preserve">Percentá </w:t>
      </w:r>
    </w:p>
    <w:tbl>
      <w:tblPr>
        <w:tblW w:w="4474" w:type="dxa"/>
        <w:jc w:val="center"/>
        <w:tblCellMar>
          <w:left w:w="22" w:type="dxa"/>
          <w:right w:w="7" w:type="dxa"/>
        </w:tblCellMar>
        <w:tblLook w:val="0000"/>
      </w:tblPr>
      <w:tblGrid>
        <w:gridCol w:w="1220"/>
        <w:gridCol w:w="1505"/>
        <w:gridCol w:w="1749"/>
      </w:tblGrid>
      <w:tr w:rsidR="00A17ABE" w:rsidRPr="00A075A6" w:rsidTr="00B42991">
        <w:trPr>
          <w:trHeight w:val="315"/>
          <w:jc w:val="center"/>
        </w:trPr>
        <w:tc>
          <w:tcPr>
            <w:tcW w:w="1220" w:type="dxa"/>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A – dobrý</w:t>
            </w:r>
          </w:p>
        </w:tc>
        <w:tc>
          <w:tcPr>
            <w:tcW w:w="1505" w:type="dxa"/>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r w:rsidRPr="00A075A6">
              <w:rPr>
                <w:sz w:val="20"/>
                <w:szCs w:val="20"/>
              </w:rPr>
              <w:t>B – priemerný</w:t>
            </w:r>
          </w:p>
        </w:tc>
        <w:tc>
          <w:tcPr>
            <w:tcW w:w="1749"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sz w:val="20"/>
                <w:szCs w:val="20"/>
              </w:rPr>
            </w:pPr>
            <w:r w:rsidRPr="00A075A6">
              <w:rPr>
                <w:b/>
                <w:sz w:val="20"/>
                <w:szCs w:val="20"/>
              </w:rPr>
              <w:t>C – nepriaznivý</w:t>
            </w:r>
          </w:p>
        </w:tc>
      </w:tr>
      <w:tr w:rsidR="00A17ABE" w:rsidRPr="00A075A6" w:rsidTr="00B42991">
        <w:trPr>
          <w:trHeight w:val="315"/>
          <w:jc w:val="center"/>
        </w:trPr>
        <w:tc>
          <w:tcPr>
            <w:tcW w:w="1220" w:type="dxa"/>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rFonts w:eastAsia="Arial Unicode MS"/>
                <w:sz w:val="20"/>
                <w:szCs w:val="20"/>
              </w:rPr>
            </w:pPr>
            <w:r w:rsidRPr="00A075A6">
              <w:rPr>
                <w:sz w:val="20"/>
                <w:szCs w:val="20"/>
              </w:rPr>
              <w:t>100 – 78 %</w:t>
            </w:r>
          </w:p>
        </w:tc>
        <w:tc>
          <w:tcPr>
            <w:tcW w:w="150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rFonts w:eastAsia="Arial Unicode MS"/>
                <w:sz w:val="20"/>
                <w:szCs w:val="20"/>
              </w:rPr>
            </w:pPr>
            <w:r w:rsidRPr="00A075A6">
              <w:rPr>
                <w:sz w:val="20"/>
                <w:szCs w:val="20"/>
              </w:rPr>
              <w:t>77 – 55 %</w:t>
            </w:r>
          </w:p>
        </w:tc>
        <w:tc>
          <w:tcPr>
            <w:tcW w:w="174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rFonts w:eastAsia="Arial Unicode MS"/>
                <w:b/>
                <w:sz w:val="20"/>
                <w:szCs w:val="20"/>
              </w:rPr>
            </w:pPr>
            <w:r w:rsidRPr="00A075A6">
              <w:rPr>
                <w:b/>
                <w:sz w:val="20"/>
                <w:szCs w:val="20"/>
              </w:rPr>
              <w:t>54 – 33 %</w:t>
            </w:r>
          </w:p>
        </w:tc>
      </w:tr>
      <w:tr w:rsidR="00A17ABE" w:rsidRPr="00A075A6" w:rsidTr="00B42991">
        <w:trPr>
          <w:trHeight w:val="190"/>
          <w:jc w:val="center"/>
        </w:trPr>
        <w:tc>
          <w:tcPr>
            <w:tcW w:w="1220"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sz w:val="20"/>
                <w:szCs w:val="20"/>
              </w:rPr>
            </w:pPr>
          </w:p>
        </w:tc>
        <w:tc>
          <w:tcPr>
            <w:tcW w:w="1505"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pStyle w:val="Nadpis6"/>
              <w:spacing w:before="0" w:after="0" w:line="240" w:lineRule="auto"/>
              <w:jc w:val="center"/>
              <w:rPr>
                <w:rFonts w:ascii="Times New Roman" w:hAnsi="Times New Roman"/>
              </w:rPr>
            </w:pPr>
          </w:p>
        </w:tc>
        <w:tc>
          <w:tcPr>
            <w:tcW w:w="1749"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042D83" w:rsidP="00042D83">
            <w:pPr>
              <w:spacing w:after="0" w:line="240" w:lineRule="auto"/>
              <w:jc w:val="center"/>
              <w:rPr>
                <w:b/>
                <w:sz w:val="20"/>
                <w:szCs w:val="20"/>
              </w:rPr>
            </w:pPr>
            <w:r>
              <w:rPr>
                <w:b/>
                <w:sz w:val="20"/>
                <w:szCs w:val="20"/>
              </w:rPr>
              <w:t>39</w:t>
            </w:r>
            <w:r w:rsidR="00A17ABE" w:rsidRPr="00A075A6">
              <w:rPr>
                <w:b/>
                <w:sz w:val="20"/>
                <w:szCs w:val="20"/>
              </w:rPr>
              <w:t xml:space="preserve"> %</w:t>
            </w:r>
          </w:p>
        </w:tc>
      </w:tr>
    </w:tbl>
    <w:p w:rsidR="002576A0" w:rsidRDefault="00A17ABE" w:rsidP="002576A0">
      <w:pPr>
        <w:spacing w:after="0" w:line="240" w:lineRule="auto"/>
        <w:contextualSpacing/>
        <w:jc w:val="both"/>
        <w:rPr>
          <w:sz w:val="20"/>
          <w:szCs w:val="20"/>
        </w:rPr>
      </w:pPr>
      <w:r w:rsidRPr="00A075A6">
        <w:rPr>
          <w:b/>
          <w:sz w:val="20"/>
          <w:szCs w:val="20"/>
        </w:rPr>
        <w:t>Zhodnotenie</w:t>
      </w:r>
      <w:r w:rsidR="00EE5DAE">
        <w:rPr>
          <w:b/>
          <w:sz w:val="20"/>
          <w:szCs w:val="20"/>
        </w:rPr>
        <w:t xml:space="preserve">: </w:t>
      </w:r>
      <w:r w:rsidRPr="00A075A6">
        <w:rPr>
          <w:sz w:val="20"/>
          <w:szCs w:val="20"/>
        </w:rPr>
        <w:t>Na základe hodnotenia kritérií priaznivého stavu dosiahol strakoš veľký (</w:t>
      </w:r>
      <w:r w:rsidRPr="00A075A6">
        <w:rPr>
          <w:i/>
          <w:sz w:val="20"/>
          <w:szCs w:val="20"/>
        </w:rPr>
        <w:t>Lanius excubitor</w:t>
      </w:r>
      <w:r w:rsidRPr="00A075A6">
        <w:rPr>
          <w:sz w:val="20"/>
          <w:szCs w:val="20"/>
        </w:rPr>
        <w:t>) v </w:t>
      </w:r>
      <w:r w:rsidR="00EE5DAE" w:rsidRPr="00A075A6">
        <w:rPr>
          <w:sz w:val="20"/>
          <w:szCs w:val="20"/>
        </w:rPr>
        <w:t>CHVÚ</w:t>
      </w:r>
      <w:r w:rsidRPr="00A075A6">
        <w:rPr>
          <w:sz w:val="20"/>
          <w:szCs w:val="20"/>
        </w:rPr>
        <w:t xml:space="preserve"> Ma</w:t>
      </w:r>
      <w:r w:rsidR="00042D83">
        <w:rPr>
          <w:sz w:val="20"/>
          <w:szCs w:val="20"/>
        </w:rPr>
        <w:t>lá Fatra v celkovom hodnotení 39</w:t>
      </w:r>
      <w:r w:rsidRPr="00A075A6">
        <w:rPr>
          <w:sz w:val="20"/>
          <w:szCs w:val="20"/>
        </w:rPr>
        <w:t xml:space="preserve"> %  z maximálneho bodového ohodnotenia priaznivého stavu a je preto priaznivý stav druhu klasifikovan</w:t>
      </w:r>
      <w:r w:rsidR="002576A0">
        <w:rPr>
          <w:sz w:val="20"/>
          <w:szCs w:val="20"/>
        </w:rPr>
        <w:t>ý stupňom C – nepriaznivý stav.</w:t>
      </w:r>
    </w:p>
    <w:p w:rsidR="002576A0" w:rsidRDefault="002576A0" w:rsidP="002576A0">
      <w:pPr>
        <w:spacing w:after="0" w:line="240" w:lineRule="auto"/>
        <w:contextualSpacing/>
        <w:jc w:val="both"/>
        <w:rPr>
          <w:sz w:val="20"/>
          <w:szCs w:val="20"/>
        </w:rPr>
      </w:pPr>
    </w:p>
    <w:p w:rsidR="00A17ABE" w:rsidRPr="002576A0" w:rsidRDefault="00A17ABE" w:rsidP="002576A0">
      <w:pPr>
        <w:spacing w:after="0" w:line="240" w:lineRule="auto"/>
        <w:contextualSpacing/>
        <w:jc w:val="both"/>
        <w:rPr>
          <w:sz w:val="20"/>
          <w:szCs w:val="20"/>
        </w:rPr>
      </w:pPr>
      <w:r w:rsidRPr="00A075A6">
        <w:rPr>
          <w:b/>
          <w:color w:val="000000"/>
          <w:sz w:val="20"/>
          <w:szCs w:val="20"/>
        </w:rPr>
        <w:t xml:space="preserve">Definovanie priaznivého stavu druhu </w:t>
      </w:r>
      <w:r w:rsidRPr="00A075A6">
        <w:rPr>
          <w:b/>
          <w:bCs w:val="0"/>
          <w:color w:val="000000"/>
          <w:sz w:val="20"/>
          <w:szCs w:val="20"/>
        </w:rPr>
        <w:t>prepelice poľnej (</w:t>
      </w:r>
      <w:r w:rsidRPr="00A075A6">
        <w:rPr>
          <w:b/>
          <w:i/>
          <w:color w:val="000000"/>
          <w:sz w:val="20"/>
          <w:szCs w:val="20"/>
        </w:rPr>
        <w:t>Coturnix coturnix</w:t>
      </w:r>
      <w:r w:rsidR="00C50F23">
        <w:rPr>
          <w:b/>
          <w:bCs w:val="0"/>
          <w:iCs/>
          <w:color w:val="000000"/>
          <w:sz w:val="20"/>
          <w:szCs w:val="20"/>
        </w:rPr>
        <w:t>) v </w:t>
      </w:r>
      <w:r w:rsidRPr="00A075A6">
        <w:rPr>
          <w:b/>
          <w:bCs w:val="0"/>
          <w:iCs/>
          <w:color w:val="000000"/>
          <w:sz w:val="20"/>
          <w:szCs w:val="20"/>
        </w:rPr>
        <w:t>CHVÚ Malá Fatra</w:t>
      </w:r>
    </w:p>
    <w:tbl>
      <w:tblPr>
        <w:tblW w:w="9875" w:type="dxa"/>
        <w:jc w:val="center"/>
        <w:tblCellMar>
          <w:left w:w="106" w:type="dxa"/>
        </w:tblCellMar>
        <w:tblLook w:val="04A0"/>
      </w:tblPr>
      <w:tblGrid>
        <w:gridCol w:w="566"/>
        <w:gridCol w:w="2103"/>
        <w:gridCol w:w="2950"/>
        <w:gridCol w:w="2127"/>
        <w:gridCol w:w="2129"/>
      </w:tblGrid>
      <w:tr w:rsidR="00A17ABE" w:rsidRPr="00A075A6" w:rsidTr="00B42991">
        <w:trPr>
          <w:trHeight w:val="532"/>
          <w:tblHeader/>
          <w:jc w:val="center"/>
        </w:trPr>
        <w:tc>
          <w:tcPr>
            <w:tcW w:w="2669"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5077" w:type="dxa"/>
            <w:gridSpan w:val="2"/>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PRIAZNIVÝ STAV</w:t>
            </w:r>
          </w:p>
        </w:tc>
        <w:tc>
          <w:tcPr>
            <w:tcW w:w="2129" w:type="dxa"/>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 STAV</w:t>
            </w:r>
          </w:p>
        </w:tc>
      </w:tr>
      <w:tr w:rsidR="00A17ABE" w:rsidRPr="00A075A6" w:rsidTr="00B42991">
        <w:trPr>
          <w:trHeight w:val="304"/>
          <w:tblHeader/>
          <w:jc w:val="center"/>
        </w:trPr>
        <w:tc>
          <w:tcPr>
            <w:tcW w:w="2669"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A</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trHeight w:val="108"/>
          <w:tblHeader/>
          <w:jc w:val="center"/>
        </w:trPr>
        <w:tc>
          <w:tcPr>
            <w:tcW w:w="2669"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trHeight w:val="1360"/>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0E3164" w:rsidP="00B42991">
            <w:pPr>
              <w:spacing w:after="0" w:line="240" w:lineRule="auto"/>
              <w:ind w:left="113" w:right="113"/>
              <w:jc w:val="center"/>
              <w:rPr>
                <w:b/>
                <w:color w:val="000000"/>
                <w:sz w:val="20"/>
                <w:szCs w:val="20"/>
              </w:rPr>
            </w:pPr>
            <w:r w:rsidRPr="00A075A6">
              <w:rPr>
                <w:b/>
                <w:color w:val="000000"/>
                <w:sz w:val="20"/>
                <w:szCs w:val="20"/>
              </w:rPr>
              <w:t>P</w:t>
            </w:r>
            <w:r w:rsidR="00A17ABE" w:rsidRPr="00A075A6">
              <w:rPr>
                <w:b/>
                <w:color w:val="000000"/>
                <w:sz w:val="20"/>
                <w:szCs w:val="20"/>
              </w:rPr>
              <w:t>opulácia</w:t>
            </w: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Veľkosť populácie</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nad 150 volajúcich samcov za 5 rokov</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od 50 – 150 volajúcich samcov za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 CHVÚ pod 50 volajúcich samcov za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1.2. Populačný trend</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stúpla o viac ako 20 % (za obdobie posledných 5 rokov)</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stabilná za obdobie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Pokles populácie o viac ako 20 % za posledných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Areál</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viac ako 20 % TTP z CHVÚ</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10 - 20 % TTP z CHVÚ</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Vhodný biotop druhu zaberá do 10 % TTP z CHVÚ.</w:t>
            </w:r>
          </w:p>
        </w:tc>
      </w:tr>
      <w:tr w:rsidR="00A17ABE" w:rsidRPr="00A075A6" w:rsidTr="00B42991">
        <w:trPr>
          <w:trHeight w:val="1681"/>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1.4. Areálový trend </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Vhodné biotopy vzrástli o viac ako 10 % za obdobie posledných 5 rokov (alebo areál je stabilný a druh obýva všetky potenciálne biotopy)</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Areál druhu je stabilný za obdobie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Areál druhu sa zmenšuje o viac ako 10 % za obdobie posledných 5 rokov</w:t>
            </w:r>
          </w:p>
        </w:tc>
      </w:tr>
      <w:tr w:rsidR="00A17ABE" w:rsidRPr="00A075A6" w:rsidTr="00B42991">
        <w:trPr>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color w:val="000000"/>
                <w:sz w:val="20"/>
                <w:szCs w:val="20"/>
              </w:rPr>
            </w:pPr>
            <w:r w:rsidRPr="00A075A6">
              <w:rPr>
                <w:b/>
                <w:color w:val="000000"/>
                <w:sz w:val="20"/>
                <w:szCs w:val="20"/>
              </w:rPr>
              <w:t>biotop</w:t>
            </w:r>
          </w:p>
        </w:tc>
        <w:tc>
          <w:tcPr>
            <w:tcW w:w="210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2.1. Hniezdny biotop </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Výmera TTP narastá za posledných 5 rokov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TTP je stabilná za posledných 5 rokov</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Výmera TTP klesá o 10 % za posledných 5 rokov</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Občasne kosené lúky zaberajú viac ako 30 % všetkých TTP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Občasne kosené lúky zaberajú 30 – 50 % </w:t>
            </w:r>
            <w:r w:rsidRPr="00A075A6">
              <w:rPr>
                <w:color w:val="000000"/>
                <w:sz w:val="20"/>
                <w:szCs w:val="20"/>
              </w:rPr>
              <w:lastRenderedPageBreak/>
              <w:t>všetkých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lastRenderedPageBreak/>
              <w:t xml:space="preserve">Občasne kosené lúky zaberajú viac ako 50 % </w:t>
            </w:r>
            <w:r w:rsidRPr="00A075A6">
              <w:rPr>
                <w:color w:val="000000"/>
                <w:sz w:val="20"/>
                <w:szCs w:val="20"/>
              </w:rPr>
              <w:lastRenderedPageBreak/>
              <w:t>všetkých TTP</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 xml:space="preserve">Umelé hnojivá sa v priebehu 5 rokov nepoužívajú na viac ako 75 % TTP </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Umelé hnojivá sa v priebehu 5 rokov nepoužívajú na 50 – 75 %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Chemické látky a umelé hnojivá sa v priebehu 5 rokov používajú na viac ako 50 % TTP</w:t>
            </w:r>
          </w:p>
        </w:tc>
      </w:tr>
      <w:tr w:rsidR="00A17ABE" w:rsidRPr="00A075A6" w:rsidTr="00B42991">
        <w:trPr>
          <w:jc w:val="center"/>
        </w:trPr>
        <w:tc>
          <w:tcPr>
            <w:tcW w:w="566"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Biotopy dôležité počas migrácie</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najviac 30 % všetkých TTP</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30 – 50 % všetkých TTP</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Občasne kosené lúky zaberajú viac ako 50 % všetkých TTP</w:t>
            </w:r>
          </w:p>
        </w:tc>
      </w:tr>
      <w:tr w:rsidR="00A17ABE" w:rsidRPr="00A075A6" w:rsidTr="00B42991">
        <w:trPr>
          <w:jc w:val="center"/>
        </w:trPr>
        <w:tc>
          <w:tcPr>
            <w:tcW w:w="566" w:type="dxa"/>
            <w:vMerge w:val="restart"/>
            <w:tcBorders>
              <w:top w:val="single" w:sz="6" w:space="0" w:color="000000"/>
              <w:left w:val="single" w:sz="18" w:space="0" w:color="000000"/>
              <w:bottom w:val="single" w:sz="6" w:space="0" w:color="000000"/>
              <w:right w:val="single" w:sz="6" w:space="0" w:color="000000"/>
            </w:tcBorders>
            <w:shd w:val="clear" w:color="auto" w:fill="auto"/>
            <w:textDirection w:val="btLr"/>
            <w:vAlign w:val="center"/>
          </w:tcPr>
          <w:p w:rsidR="00A17ABE" w:rsidRPr="00A075A6" w:rsidRDefault="00A17ABE" w:rsidP="00B42991">
            <w:pPr>
              <w:spacing w:after="0" w:line="240" w:lineRule="auto"/>
              <w:ind w:left="113" w:right="113"/>
              <w:jc w:val="center"/>
              <w:rPr>
                <w:color w:val="000000"/>
                <w:sz w:val="20"/>
                <w:szCs w:val="20"/>
              </w:rPr>
            </w:pPr>
            <w:r w:rsidRPr="00A075A6">
              <w:rPr>
                <w:b/>
                <w:color w:val="000000"/>
                <w:sz w:val="20"/>
                <w:szCs w:val="20"/>
              </w:rPr>
              <w:t>ohrozenia</w:t>
            </w:r>
          </w:p>
        </w:tc>
        <w:tc>
          <w:tcPr>
            <w:tcW w:w="21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Priame ohrozenie druhu</w:t>
            </w:r>
          </w:p>
        </w:tc>
        <w:tc>
          <w:tcPr>
            <w:tcW w:w="29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90 % lokalít s výskytom druhu je kosených od stredu</w:t>
            </w:r>
          </w:p>
        </w:tc>
        <w:tc>
          <w:tcPr>
            <w:tcW w:w="21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75 – 90 % lokalít s výskytom druhu je kosených od stredu</w:t>
            </w:r>
          </w:p>
        </w:tc>
        <w:tc>
          <w:tcPr>
            <w:tcW w:w="212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75 % lokalít s výskytom druhu je kosených od stredu</w:t>
            </w:r>
          </w:p>
        </w:tc>
      </w:tr>
      <w:tr w:rsidR="00A17ABE" w:rsidRPr="00A075A6" w:rsidTr="00B42991">
        <w:trPr>
          <w:jc w:val="center"/>
        </w:trPr>
        <w:tc>
          <w:tcPr>
            <w:tcW w:w="566" w:type="dxa"/>
            <w:vMerge/>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p>
        </w:tc>
        <w:tc>
          <w:tcPr>
            <w:tcW w:w="2103"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3.2. Deštrukcia hniezdnych a potravných biotopov</w:t>
            </w:r>
          </w:p>
        </w:tc>
        <w:tc>
          <w:tcPr>
            <w:tcW w:w="2950"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Viac ako 75 % TTP je do nasledujúceho roka bez zmeny užívania</w:t>
            </w:r>
          </w:p>
        </w:tc>
        <w:tc>
          <w:tcPr>
            <w:tcW w:w="2127" w:type="dxa"/>
            <w:tcBorders>
              <w:top w:val="single" w:sz="6" w:space="0" w:color="000000"/>
              <w:left w:val="single" w:sz="6"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25 – 50 % TTP je do nasledujúceho roka bez zmeny užívania</w:t>
            </w:r>
          </w:p>
        </w:tc>
        <w:tc>
          <w:tcPr>
            <w:tcW w:w="2129"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rPr>
            </w:pPr>
            <w:r w:rsidRPr="00A075A6">
              <w:rPr>
                <w:color w:val="000000"/>
                <w:sz w:val="20"/>
                <w:szCs w:val="20"/>
              </w:rPr>
              <w:t>Menej ako 25 % TTP je do nasledujúceho roka bez zmeny užívania</w:t>
            </w:r>
          </w:p>
        </w:tc>
      </w:tr>
    </w:tbl>
    <w:p w:rsidR="00A17ABE" w:rsidRPr="00A075A6" w:rsidRDefault="00A17ABE" w:rsidP="00A17ABE">
      <w:pPr>
        <w:spacing w:after="0" w:line="240" w:lineRule="auto"/>
        <w:rPr>
          <w:color w:val="000000"/>
          <w:sz w:val="20"/>
          <w:szCs w:val="20"/>
        </w:rPr>
      </w:pPr>
    </w:p>
    <w:p w:rsidR="00A17ABE" w:rsidRPr="00A075A6" w:rsidRDefault="00A17ABE" w:rsidP="00A17ABE">
      <w:pPr>
        <w:spacing w:after="0" w:line="240" w:lineRule="auto"/>
        <w:rPr>
          <w:color w:val="000000"/>
          <w:sz w:val="20"/>
          <w:szCs w:val="20"/>
        </w:rPr>
      </w:pPr>
      <w:r w:rsidRPr="00A075A6">
        <w:rPr>
          <w:color w:val="000000"/>
          <w:sz w:val="20"/>
          <w:szCs w:val="20"/>
        </w:rPr>
        <w:t>Hodnotiaca tabuľka pre druh prepelica poľná (</w:t>
      </w:r>
      <w:r w:rsidRPr="00A075A6">
        <w:rPr>
          <w:i/>
          <w:color w:val="000000"/>
          <w:sz w:val="20"/>
          <w:szCs w:val="20"/>
        </w:rPr>
        <w:t>Coturnix coturnix</w:t>
      </w:r>
      <w:r w:rsidRPr="00A075A6">
        <w:rPr>
          <w:color w:val="000000"/>
          <w:sz w:val="20"/>
          <w:szCs w:val="20"/>
        </w:rPr>
        <w:t>).</w:t>
      </w:r>
    </w:p>
    <w:tbl>
      <w:tblPr>
        <w:tblW w:w="8782" w:type="dxa"/>
        <w:jc w:val="center"/>
        <w:tblCellMar>
          <w:left w:w="51" w:type="dxa"/>
          <w:right w:w="70" w:type="dxa"/>
        </w:tblCellMar>
        <w:tblLook w:val="0000"/>
      </w:tblPr>
      <w:tblGrid>
        <w:gridCol w:w="680"/>
        <w:gridCol w:w="3600"/>
        <w:gridCol w:w="751"/>
        <w:gridCol w:w="851"/>
        <w:gridCol w:w="2900"/>
      </w:tblGrid>
      <w:tr w:rsidR="00A17ABE" w:rsidRPr="00A075A6" w:rsidTr="00B42991">
        <w:trPr>
          <w:trHeight w:val="509"/>
          <w:jc w:val="center"/>
        </w:trPr>
        <w:tc>
          <w:tcPr>
            <w:tcW w:w="4281" w:type="dxa"/>
            <w:gridSpan w:val="2"/>
            <w:vMerge w:val="restart"/>
            <w:tcBorders>
              <w:top w:val="single" w:sz="18"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51"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850" w:type="dxa"/>
            <w:vMerge w:val="restart"/>
            <w:tcBorders>
              <w:top w:val="single" w:sz="18"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r w:rsidRPr="00A075A6">
              <w:rPr>
                <w:b/>
                <w:bCs w:val="0"/>
                <w:color w:val="000000"/>
                <w:sz w:val="20"/>
                <w:szCs w:val="20"/>
                <w:lang w:eastAsia="sk-SK"/>
              </w:rPr>
              <w:br/>
              <w:t>(0-3)</w:t>
            </w:r>
          </w:p>
        </w:tc>
        <w:tc>
          <w:tcPr>
            <w:tcW w:w="2900" w:type="dxa"/>
            <w:vMerge w:val="restart"/>
            <w:tcBorders>
              <w:top w:val="single" w:sz="18"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r w:rsidRPr="00A075A6">
              <w:rPr>
                <w:b/>
                <w:bCs w:val="0"/>
                <w:color w:val="000000"/>
                <w:sz w:val="20"/>
                <w:szCs w:val="20"/>
                <w:lang w:eastAsia="sk-SK"/>
              </w:rPr>
              <w:br/>
              <w:t>(Stav x váha)</w:t>
            </w:r>
          </w:p>
        </w:tc>
      </w:tr>
      <w:tr w:rsidR="00A17ABE" w:rsidRPr="00A075A6" w:rsidTr="00B42991">
        <w:trPr>
          <w:trHeight w:val="491"/>
          <w:jc w:val="center"/>
        </w:trPr>
        <w:tc>
          <w:tcPr>
            <w:tcW w:w="4281" w:type="dxa"/>
            <w:gridSpan w:val="2"/>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51"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85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900" w:type="dxa"/>
            <w:vMerge/>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A17ABE" w:rsidRPr="00A075A6" w:rsidTr="00B42991">
        <w:trPr>
          <w:cantSplit/>
          <w:trHeight w:val="263"/>
          <w:jc w:val="center"/>
        </w:trPr>
        <w:tc>
          <w:tcPr>
            <w:tcW w:w="68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w:t>
            </w:r>
          </w:p>
        </w:tc>
        <w:tc>
          <w:tcPr>
            <w:tcW w:w="3600"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populácie</w:t>
            </w:r>
          </w:p>
        </w:tc>
        <w:tc>
          <w:tcPr>
            <w:tcW w:w="751"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1</w:t>
            </w:r>
          </w:p>
        </w:tc>
        <w:tc>
          <w:tcPr>
            <w:tcW w:w="850" w:type="dxa"/>
            <w:tcBorders>
              <w:top w:val="single" w:sz="6" w:space="0" w:color="000000"/>
              <w:left w:val="single" w:sz="6" w:space="0" w:color="000000"/>
              <w:bottom w:val="single" w:sz="4"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4"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3</w:t>
            </w:r>
          </w:p>
        </w:tc>
      </w:tr>
      <w:tr w:rsidR="00A17ABE" w:rsidRPr="00A075A6" w:rsidTr="00B42991">
        <w:trPr>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populačný trend</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1</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2</w:t>
            </w:r>
          </w:p>
        </w:tc>
      </w:tr>
      <w:tr w:rsidR="00A17ABE" w:rsidRPr="00A075A6" w:rsidTr="00B42991">
        <w:trPr>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veľkosť areálu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1</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3</w:t>
            </w:r>
          </w:p>
        </w:tc>
      </w:tr>
      <w:tr w:rsidR="00A17ABE" w:rsidRPr="00A075A6" w:rsidTr="00B42991">
        <w:trPr>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areálový trend</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1</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3</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3</w:t>
            </w:r>
          </w:p>
        </w:tc>
      </w:tr>
      <w:tr w:rsidR="00A17ABE" w:rsidRPr="00A075A6" w:rsidTr="00B42991">
        <w:trPr>
          <w:cantSplit/>
          <w:trHeight w:val="285"/>
          <w:jc w:val="center"/>
        </w:trPr>
        <w:tc>
          <w:tcPr>
            <w:tcW w:w="68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hniezdny biotop</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4</w:t>
            </w:r>
          </w:p>
        </w:tc>
      </w:tr>
      <w:tr w:rsidR="00A17ABE" w:rsidRPr="00A075A6" w:rsidTr="00B42991">
        <w:trPr>
          <w:cantSplit/>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potravný biotop</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biotopy počas migrácie</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1</w:t>
            </w:r>
          </w:p>
        </w:tc>
      </w:tr>
      <w:tr w:rsidR="00A17ABE" w:rsidRPr="00A075A6" w:rsidTr="00B42991">
        <w:trPr>
          <w:cantSplit/>
          <w:trHeight w:val="285"/>
          <w:jc w:val="center"/>
        </w:trPr>
        <w:tc>
          <w:tcPr>
            <w:tcW w:w="681" w:type="dxa"/>
            <w:vMerge w:val="restart"/>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w:t>
            </w: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C60115" w:rsidP="00B42991">
            <w:pPr>
              <w:spacing w:after="0" w:line="240" w:lineRule="auto"/>
              <w:rPr>
                <w:color w:val="000000"/>
                <w:sz w:val="20"/>
                <w:szCs w:val="20"/>
              </w:rPr>
            </w:pPr>
            <w:r w:rsidRPr="00A075A6">
              <w:rPr>
                <w:color w:val="000000"/>
                <w:sz w:val="20"/>
                <w:szCs w:val="20"/>
              </w:rPr>
              <w:t>D</w:t>
            </w:r>
            <w:r w:rsidR="00A17ABE" w:rsidRPr="00A075A6">
              <w:rPr>
                <w:color w:val="000000"/>
                <w:sz w:val="20"/>
                <w:szCs w:val="20"/>
              </w:rPr>
              <w:t>ruhu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4</w:t>
            </w:r>
          </w:p>
        </w:tc>
      </w:tr>
      <w:tr w:rsidR="00A17ABE" w:rsidRPr="00A075A6" w:rsidTr="00B42991">
        <w:trPr>
          <w:cantSplit/>
          <w:trHeight w:val="285"/>
          <w:jc w:val="center"/>
        </w:trPr>
        <w:tc>
          <w:tcPr>
            <w:tcW w:w="681" w:type="dxa"/>
            <w:vMerge/>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p>
        </w:tc>
        <w:tc>
          <w:tcPr>
            <w:tcW w:w="36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hniezdneho biotopu</w:t>
            </w:r>
          </w:p>
        </w:tc>
        <w:tc>
          <w:tcPr>
            <w:tcW w:w="7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1</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jc w:val="center"/>
              <w:rPr>
                <w:color w:val="000000"/>
                <w:sz w:val="20"/>
                <w:szCs w:val="20"/>
                <w:lang w:eastAsia="sk-SK"/>
              </w:rPr>
            </w:pPr>
            <w:r w:rsidRPr="00A075A6">
              <w:rPr>
                <w:color w:val="000000"/>
                <w:sz w:val="20"/>
                <w:szCs w:val="20"/>
                <w:lang w:eastAsia="sk-SK"/>
              </w:rPr>
              <w:t>2</w:t>
            </w:r>
          </w:p>
        </w:tc>
        <w:tc>
          <w:tcPr>
            <w:tcW w:w="2900"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2</w:t>
            </w:r>
          </w:p>
        </w:tc>
      </w:tr>
      <w:tr w:rsidR="00A17ABE" w:rsidRPr="00A075A6" w:rsidTr="00B42991">
        <w:trPr>
          <w:trHeight w:val="326"/>
          <w:jc w:val="center"/>
        </w:trPr>
        <w:tc>
          <w:tcPr>
            <w:tcW w:w="5883"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Dosiahnutá hodnota spolu:</w:t>
            </w:r>
          </w:p>
        </w:tc>
        <w:tc>
          <w:tcPr>
            <w:tcW w:w="2899" w:type="dxa"/>
            <w:tcBorders>
              <w:top w:val="single" w:sz="6" w:space="0" w:color="000000"/>
              <w:left w:val="single" w:sz="6" w:space="0" w:color="000000"/>
              <w:bottom w:val="single" w:sz="6"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26</w:t>
            </w:r>
          </w:p>
        </w:tc>
      </w:tr>
      <w:tr w:rsidR="00A17ABE" w:rsidRPr="00A075A6" w:rsidTr="00B42991">
        <w:trPr>
          <w:trHeight w:val="315"/>
          <w:jc w:val="center"/>
        </w:trPr>
        <w:tc>
          <w:tcPr>
            <w:tcW w:w="5883" w:type="dxa"/>
            <w:gridSpan w:val="4"/>
            <w:tcBorders>
              <w:top w:val="single" w:sz="6" w:space="0" w:color="000000"/>
              <w:left w:val="single" w:sz="18" w:space="0" w:color="000000"/>
              <w:bottom w:val="single" w:sz="18" w:space="0" w:color="000000"/>
              <w:right w:val="single" w:sz="6" w:space="0" w:color="000000"/>
            </w:tcBorders>
            <w:shd w:val="clear" w:color="auto" w:fill="auto"/>
            <w:vAlign w:val="center"/>
          </w:tcPr>
          <w:p w:rsidR="00A17ABE" w:rsidRPr="00A075A6" w:rsidRDefault="00A17ABE" w:rsidP="00B42991">
            <w:pPr>
              <w:spacing w:after="0" w:line="240" w:lineRule="auto"/>
              <w:rPr>
                <w:color w:val="000000"/>
                <w:sz w:val="20"/>
                <w:szCs w:val="20"/>
                <w:lang w:eastAsia="sk-SK"/>
              </w:rPr>
            </w:pPr>
            <w:r w:rsidRPr="00A075A6">
              <w:rPr>
                <w:color w:val="000000"/>
                <w:sz w:val="20"/>
                <w:szCs w:val="20"/>
                <w:lang w:eastAsia="sk-SK"/>
              </w:rPr>
              <w:t>Maximálna možná hodnota (∑ váh × 3):</w:t>
            </w:r>
          </w:p>
        </w:tc>
        <w:tc>
          <w:tcPr>
            <w:tcW w:w="2899" w:type="dxa"/>
            <w:tcBorders>
              <w:top w:val="single" w:sz="6" w:space="0" w:color="000000"/>
              <w:left w:val="single" w:sz="6" w:space="0" w:color="000000"/>
              <w:bottom w:val="single" w:sz="18" w:space="0" w:color="000000"/>
              <w:right w:val="single" w:sz="18" w:space="0" w:color="000000"/>
            </w:tcBorders>
            <w:shd w:val="clear" w:color="auto" w:fill="auto"/>
            <w:vAlign w:val="center"/>
          </w:tcPr>
          <w:p w:rsidR="00A17ABE" w:rsidRPr="00A075A6" w:rsidRDefault="00DA1805" w:rsidP="00B42991">
            <w:pPr>
              <w:spacing w:after="0" w:line="240" w:lineRule="auto"/>
              <w:jc w:val="center"/>
              <w:rPr>
                <w:color w:val="000000"/>
                <w:sz w:val="20"/>
                <w:szCs w:val="20"/>
                <w:lang w:eastAsia="sk-SK"/>
              </w:rPr>
            </w:pPr>
            <w:r>
              <w:rPr>
                <w:color w:val="000000"/>
                <w:sz w:val="20"/>
                <w:szCs w:val="20"/>
                <w:lang w:eastAsia="sk-SK"/>
              </w:rPr>
              <w:t>60</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(percentuálny podiel dosiahnutej hodnoty z možnej hodnoty):</w:t>
      </w:r>
    </w:p>
    <w:tbl>
      <w:tblPr>
        <w:tblW w:w="2933" w:type="dxa"/>
        <w:tblInd w:w="3366" w:type="dxa"/>
        <w:tblCellMar>
          <w:left w:w="68" w:type="dxa"/>
          <w:right w:w="70" w:type="dxa"/>
        </w:tblCellMar>
        <w:tblLook w:val="0000"/>
      </w:tblPr>
      <w:tblGrid>
        <w:gridCol w:w="1038"/>
        <w:gridCol w:w="965"/>
        <w:gridCol w:w="930"/>
      </w:tblGrid>
      <w:tr w:rsidR="00A17ABE" w:rsidRPr="00A075A6" w:rsidTr="00B42991">
        <w:trPr>
          <w:trHeight w:val="255"/>
        </w:trPr>
        <w:tc>
          <w:tcPr>
            <w:tcW w:w="1038" w:type="dxa"/>
            <w:tcBorders>
              <w:top w:val="single" w:sz="18" w:space="0" w:color="000000"/>
              <w:left w:val="single" w:sz="18"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965" w:type="dxa"/>
            <w:tcBorders>
              <w:top w:val="single" w:sz="18" w:space="0" w:color="000000"/>
              <w:left w:val="single" w:sz="6" w:space="0" w:color="000000"/>
              <w:bottom w:val="single" w:sz="6" w:space="0" w:color="000000"/>
              <w:right w:val="single" w:sz="6"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930" w:type="dxa"/>
            <w:tcBorders>
              <w:top w:val="single" w:sz="18" w:space="0" w:color="000000"/>
              <w:left w:val="single" w:sz="6" w:space="0" w:color="000000"/>
              <w:bottom w:val="single" w:sz="6"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042D83" w:rsidRPr="00A075A6" w:rsidTr="00B42991">
        <w:trPr>
          <w:trHeight w:val="88"/>
        </w:trPr>
        <w:tc>
          <w:tcPr>
            <w:tcW w:w="1038" w:type="dxa"/>
            <w:tcBorders>
              <w:top w:val="single" w:sz="6" w:space="0" w:color="000000"/>
              <w:left w:val="single" w:sz="18" w:space="0" w:color="000000"/>
              <w:bottom w:val="single" w:sz="6" w:space="0" w:color="000000"/>
              <w:right w:val="single" w:sz="6" w:space="0" w:color="000000"/>
            </w:tcBorders>
            <w:shd w:val="clear" w:color="auto" w:fill="auto"/>
            <w:vAlign w:val="bottom"/>
          </w:tcPr>
          <w:p w:rsidR="00042D83" w:rsidRPr="00A075A6" w:rsidRDefault="00042D83" w:rsidP="00042D83">
            <w:pPr>
              <w:spacing w:after="0" w:line="240" w:lineRule="auto"/>
              <w:jc w:val="center"/>
              <w:rPr>
                <w:bCs w:val="0"/>
                <w:color w:val="000000"/>
                <w:sz w:val="20"/>
                <w:szCs w:val="20"/>
              </w:rPr>
            </w:pPr>
            <w:r w:rsidRPr="00A075A6">
              <w:rPr>
                <w:bCs w:val="0"/>
                <w:color w:val="000000"/>
                <w:sz w:val="20"/>
                <w:szCs w:val="20"/>
              </w:rPr>
              <w:t>100–78 %</w:t>
            </w:r>
          </w:p>
        </w:tc>
        <w:tc>
          <w:tcPr>
            <w:tcW w:w="965" w:type="dxa"/>
            <w:tcBorders>
              <w:top w:val="single" w:sz="6" w:space="0" w:color="000000"/>
              <w:left w:val="single" w:sz="6" w:space="0" w:color="000000"/>
              <w:bottom w:val="single" w:sz="6" w:space="0" w:color="000000"/>
              <w:right w:val="single" w:sz="6" w:space="0" w:color="000000"/>
            </w:tcBorders>
            <w:shd w:val="clear" w:color="auto" w:fill="auto"/>
            <w:vAlign w:val="bottom"/>
          </w:tcPr>
          <w:p w:rsidR="00042D83" w:rsidRPr="00DA1805" w:rsidRDefault="00042D83" w:rsidP="00042D83">
            <w:pPr>
              <w:spacing w:after="0" w:line="240" w:lineRule="auto"/>
              <w:jc w:val="center"/>
              <w:rPr>
                <w:bCs w:val="0"/>
                <w:color w:val="000000"/>
                <w:sz w:val="20"/>
                <w:szCs w:val="20"/>
              </w:rPr>
            </w:pPr>
            <w:r w:rsidRPr="00A075A6">
              <w:rPr>
                <w:sz w:val="20"/>
                <w:szCs w:val="20"/>
              </w:rPr>
              <w:t>77 – 55 %</w:t>
            </w:r>
          </w:p>
        </w:tc>
        <w:tc>
          <w:tcPr>
            <w:tcW w:w="930" w:type="dxa"/>
            <w:tcBorders>
              <w:top w:val="single" w:sz="6" w:space="0" w:color="000000"/>
              <w:left w:val="single" w:sz="6" w:space="0" w:color="000000"/>
              <w:bottom w:val="single" w:sz="6" w:space="0" w:color="000000"/>
              <w:right w:val="single" w:sz="18" w:space="0" w:color="000000"/>
            </w:tcBorders>
            <w:shd w:val="clear" w:color="auto" w:fill="auto"/>
            <w:vAlign w:val="bottom"/>
          </w:tcPr>
          <w:p w:rsidR="00042D83" w:rsidRPr="00A075A6" w:rsidRDefault="00042D83" w:rsidP="00042D83">
            <w:pPr>
              <w:spacing w:after="0" w:line="240" w:lineRule="auto"/>
              <w:jc w:val="center"/>
              <w:rPr>
                <w:bCs w:val="0"/>
                <w:color w:val="000000"/>
                <w:sz w:val="20"/>
                <w:szCs w:val="20"/>
              </w:rPr>
            </w:pPr>
            <w:r w:rsidRPr="00A075A6">
              <w:rPr>
                <w:bCs w:val="0"/>
                <w:color w:val="000000"/>
                <w:sz w:val="20"/>
                <w:szCs w:val="20"/>
              </w:rPr>
              <w:t>54–33 %</w:t>
            </w:r>
          </w:p>
        </w:tc>
      </w:tr>
      <w:tr w:rsidR="00042D83" w:rsidRPr="00A075A6" w:rsidTr="00B42991">
        <w:trPr>
          <w:trHeight w:val="255"/>
        </w:trPr>
        <w:tc>
          <w:tcPr>
            <w:tcW w:w="1038" w:type="dxa"/>
            <w:tcBorders>
              <w:top w:val="single" w:sz="6" w:space="0" w:color="000000"/>
              <w:left w:val="single" w:sz="18" w:space="0" w:color="000000"/>
              <w:bottom w:val="single" w:sz="18" w:space="0" w:color="000000"/>
              <w:right w:val="single" w:sz="6" w:space="0" w:color="000000"/>
            </w:tcBorders>
            <w:shd w:val="clear" w:color="auto" w:fill="auto"/>
            <w:vAlign w:val="bottom"/>
          </w:tcPr>
          <w:p w:rsidR="00042D83" w:rsidRPr="00A075A6" w:rsidRDefault="00042D83" w:rsidP="00042D83">
            <w:pPr>
              <w:spacing w:after="0" w:line="240" w:lineRule="auto"/>
              <w:jc w:val="center"/>
              <w:rPr>
                <w:color w:val="000000"/>
                <w:sz w:val="20"/>
                <w:szCs w:val="20"/>
                <w:lang w:eastAsia="sk-SK"/>
              </w:rPr>
            </w:pPr>
          </w:p>
        </w:tc>
        <w:tc>
          <w:tcPr>
            <w:tcW w:w="965" w:type="dxa"/>
            <w:tcBorders>
              <w:top w:val="single" w:sz="6" w:space="0" w:color="000000"/>
              <w:left w:val="single" w:sz="6" w:space="0" w:color="000000"/>
              <w:bottom w:val="single" w:sz="18" w:space="0" w:color="000000"/>
              <w:right w:val="single" w:sz="6" w:space="0" w:color="000000"/>
            </w:tcBorders>
            <w:shd w:val="clear" w:color="auto" w:fill="auto"/>
            <w:vAlign w:val="bottom"/>
          </w:tcPr>
          <w:p w:rsidR="00042D83" w:rsidRPr="00A075A6" w:rsidRDefault="00042D83" w:rsidP="00042D83">
            <w:pPr>
              <w:spacing w:after="0" w:line="240" w:lineRule="auto"/>
              <w:jc w:val="center"/>
              <w:rPr>
                <w:b/>
                <w:color w:val="000000"/>
                <w:sz w:val="20"/>
                <w:szCs w:val="20"/>
                <w:lang w:eastAsia="sk-SK"/>
              </w:rPr>
            </w:pPr>
          </w:p>
        </w:tc>
        <w:tc>
          <w:tcPr>
            <w:tcW w:w="930" w:type="dxa"/>
            <w:tcBorders>
              <w:top w:val="single" w:sz="6" w:space="0" w:color="000000"/>
              <w:left w:val="single" w:sz="6" w:space="0" w:color="000000"/>
              <w:bottom w:val="single" w:sz="18" w:space="0" w:color="000000"/>
              <w:right w:val="single" w:sz="18" w:space="0" w:color="000000"/>
            </w:tcBorders>
            <w:shd w:val="clear" w:color="auto" w:fill="auto"/>
            <w:vAlign w:val="bottom"/>
          </w:tcPr>
          <w:p w:rsidR="00042D83" w:rsidRPr="00DA1805" w:rsidRDefault="00042D83" w:rsidP="00042D83">
            <w:pPr>
              <w:spacing w:after="0" w:line="240" w:lineRule="auto"/>
              <w:jc w:val="center"/>
              <w:rPr>
                <w:b/>
                <w:color w:val="000000"/>
                <w:sz w:val="20"/>
                <w:szCs w:val="20"/>
                <w:lang w:eastAsia="sk-SK"/>
              </w:rPr>
            </w:pPr>
            <w:r w:rsidRPr="00DA1805">
              <w:rPr>
                <w:b/>
                <w:color w:val="000000"/>
                <w:sz w:val="20"/>
                <w:szCs w:val="20"/>
                <w:lang w:eastAsia="sk-SK"/>
              </w:rPr>
              <w:t>43 %</w:t>
            </w:r>
          </w:p>
        </w:tc>
      </w:tr>
    </w:tbl>
    <w:p w:rsidR="00A17ABE" w:rsidRPr="00A075A6" w:rsidRDefault="00A17ABE" w:rsidP="00A17ABE">
      <w:pPr>
        <w:tabs>
          <w:tab w:val="left" w:pos="0"/>
        </w:tabs>
        <w:spacing w:after="0" w:line="240" w:lineRule="auto"/>
        <w:jc w:val="both"/>
        <w:rPr>
          <w:sz w:val="20"/>
          <w:szCs w:val="20"/>
        </w:rPr>
      </w:pPr>
      <w:r w:rsidRPr="00A075A6">
        <w:rPr>
          <w:b/>
          <w:color w:val="000000"/>
          <w:sz w:val="20"/>
          <w:szCs w:val="20"/>
        </w:rPr>
        <w:t xml:space="preserve">Zhodnotenie </w:t>
      </w:r>
      <w:r w:rsidRPr="00A075A6">
        <w:rPr>
          <w:color w:val="000000"/>
          <w:sz w:val="20"/>
          <w:szCs w:val="20"/>
        </w:rPr>
        <w:t>Na základe zhodnotenia kritérií s</w:t>
      </w:r>
      <w:r w:rsidR="006373E9">
        <w:rPr>
          <w:color w:val="000000"/>
          <w:sz w:val="20"/>
          <w:szCs w:val="20"/>
        </w:rPr>
        <w:t>tavu dosiahla prepelica poľná 43</w:t>
      </w:r>
      <w:r w:rsidRPr="00A075A6">
        <w:rPr>
          <w:color w:val="000000"/>
          <w:sz w:val="20"/>
          <w:szCs w:val="20"/>
        </w:rPr>
        <w:t xml:space="preserve"> % z maximálneho bodového ohodnotenia priaznivého stavu druhu, preto je stav druhu</w:t>
      </w:r>
      <w:r w:rsidR="006373E9">
        <w:rPr>
          <w:color w:val="000000"/>
          <w:sz w:val="20"/>
          <w:szCs w:val="20"/>
        </w:rPr>
        <w:t xml:space="preserve"> v území klasifikovaný stupňom C</w:t>
      </w:r>
      <w:r w:rsidRPr="00A075A6">
        <w:rPr>
          <w:color w:val="000000"/>
          <w:sz w:val="20"/>
          <w:szCs w:val="20"/>
        </w:rPr>
        <w:t xml:space="preserve"> – </w:t>
      </w:r>
      <w:r w:rsidR="006373E9">
        <w:rPr>
          <w:color w:val="000000"/>
          <w:sz w:val="20"/>
          <w:szCs w:val="20"/>
        </w:rPr>
        <w:t>ne</w:t>
      </w:r>
      <w:r w:rsidRPr="00A075A6">
        <w:rPr>
          <w:color w:val="000000"/>
          <w:sz w:val="20"/>
          <w:szCs w:val="20"/>
        </w:rPr>
        <w:t xml:space="preserve">priaznivý stav. </w:t>
      </w:r>
    </w:p>
    <w:p w:rsidR="00A17ABE" w:rsidRPr="00A075A6" w:rsidRDefault="00A17ABE" w:rsidP="00A17ABE">
      <w:pPr>
        <w:tabs>
          <w:tab w:val="left" w:pos="1080"/>
        </w:tabs>
        <w:spacing w:after="0" w:line="240" w:lineRule="auto"/>
        <w:jc w:val="both"/>
        <w:rPr>
          <w:color w:val="auto"/>
          <w:sz w:val="20"/>
          <w:szCs w:val="20"/>
        </w:rPr>
      </w:pPr>
    </w:p>
    <w:p w:rsidR="002439CE" w:rsidRDefault="00A17ABE" w:rsidP="00A17ABE">
      <w:pPr>
        <w:spacing w:after="0" w:line="240" w:lineRule="auto"/>
        <w:jc w:val="both"/>
        <w:rPr>
          <w:color w:val="000000"/>
          <w:sz w:val="20"/>
          <w:szCs w:val="20"/>
        </w:rPr>
      </w:pPr>
      <w:r w:rsidRPr="00A075A6">
        <w:rPr>
          <w:color w:val="000000"/>
          <w:sz w:val="20"/>
          <w:szCs w:val="20"/>
        </w:rPr>
        <w:t xml:space="preserve">  </w:t>
      </w:r>
    </w:p>
    <w:p w:rsidR="002439CE" w:rsidRDefault="002439CE">
      <w:pPr>
        <w:spacing w:after="0" w:line="240" w:lineRule="auto"/>
        <w:rPr>
          <w:color w:val="000000"/>
          <w:sz w:val="20"/>
          <w:szCs w:val="20"/>
        </w:rPr>
      </w:pPr>
      <w:r>
        <w:rPr>
          <w:color w:val="000000"/>
          <w:sz w:val="20"/>
          <w:szCs w:val="20"/>
        </w:rPr>
        <w:br w:type="page"/>
      </w:r>
    </w:p>
    <w:p w:rsidR="00A17ABE" w:rsidRPr="00A075A6" w:rsidRDefault="00A17ABE" w:rsidP="00A17ABE">
      <w:pPr>
        <w:spacing w:after="0" w:line="240" w:lineRule="auto"/>
        <w:jc w:val="both"/>
        <w:rPr>
          <w:b/>
          <w:color w:val="000000"/>
          <w:sz w:val="20"/>
          <w:szCs w:val="20"/>
        </w:rPr>
      </w:pPr>
      <w:r w:rsidRPr="00A075A6">
        <w:rPr>
          <w:color w:val="000000"/>
          <w:sz w:val="20"/>
          <w:szCs w:val="20"/>
        </w:rPr>
        <w:lastRenderedPageBreak/>
        <w:t xml:space="preserve"> </w:t>
      </w:r>
      <w:r w:rsidRPr="00A075A6">
        <w:rPr>
          <w:b/>
          <w:color w:val="000000"/>
          <w:sz w:val="20"/>
          <w:szCs w:val="20"/>
        </w:rPr>
        <w:t>Definovanie stavu druhu žltochvost hôrny (</w:t>
      </w:r>
      <w:r w:rsidRPr="00A075A6">
        <w:rPr>
          <w:b/>
          <w:bCs w:val="0"/>
          <w:i/>
          <w:color w:val="000000"/>
          <w:sz w:val="20"/>
          <w:szCs w:val="20"/>
        </w:rPr>
        <w:t>Phoenicurus phoenicurus</w:t>
      </w:r>
      <w:r w:rsidRPr="00A075A6">
        <w:rPr>
          <w:b/>
          <w:iCs/>
          <w:color w:val="000000"/>
          <w:sz w:val="20"/>
          <w:szCs w:val="20"/>
        </w:rPr>
        <w:t>)  v CHVÚ Malá Fatra</w:t>
      </w:r>
      <w:r w:rsidRPr="00A075A6">
        <w:rPr>
          <w:b/>
          <w:color w:val="000000"/>
          <w:sz w:val="20"/>
          <w:szCs w:val="20"/>
        </w:rPr>
        <w:t xml:space="preserve"> </w:t>
      </w:r>
    </w:p>
    <w:tbl>
      <w:tblPr>
        <w:tblW w:w="5000" w:type="pct"/>
        <w:tblCellMar>
          <w:left w:w="22" w:type="dxa"/>
          <w:right w:w="5" w:type="dxa"/>
        </w:tblCellMar>
        <w:tblLook w:val="0000"/>
      </w:tblPr>
      <w:tblGrid>
        <w:gridCol w:w="371"/>
        <w:gridCol w:w="1776"/>
        <w:gridCol w:w="2277"/>
        <w:gridCol w:w="2420"/>
        <w:gridCol w:w="2274"/>
      </w:tblGrid>
      <w:tr w:rsidR="00A17ABE" w:rsidRPr="00A075A6" w:rsidTr="00B42991">
        <w:trPr>
          <w:cantSplit/>
          <w:trHeight w:val="668"/>
          <w:tblHeader/>
        </w:trPr>
        <w:tc>
          <w:tcPr>
            <w:tcW w:w="2137"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674"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261"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B42991">
        <w:trPr>
          <w:cantSplit/>
          <w:trHeight w:val="422"/>
          <w:tblHeader/>
        </w:trPr>
        <w:tc>
          <w:tcPr>
            <w:tcW w:w="2137" w:type="dxa"/>
            <w:gridSpan w:val="2"/>
            <w:vMerge/>
            <w:tcBorders>
              <w:top w:val="single" w:sz="4" w:space="0" w:color="000000"/>
              <w:left w:val="single" w:sz="18" w:space="0" w:color="000000"/>
              <w:bottom w:val="single" w:sz="4" w:space="0" w:color="000000"/>
              <w:right w:val="single" w:sz="4" w:space="0" w:color="000000"/>
            </w:tcBorders>
            <w:shd w:val="clear" w:color="auto" w:fill="C0C0C0"/>
            <w:vAlign w:val="center"/>
          </w:tcPr>
          <w:p w:rsidR="00A17ABE" w:rsidRPr="00A075A6" w:rsidRDefault="00A17ABE" w:rsidP="00B42991">
            <w:pPr>
              <w:spacing w:after="0" w:line="240" w:lineRule="auto"/>
              <w:jc w:val="center"/>
              <w:rPr>
                <w:b/>
                <w:color w:val="000000"/>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pStyle w:val="Nadpis1"/>
              <w:spacing w:before="0" w:after="0" w:line="240" w:lineRule="auto"/>
              <w:jc w:val="center"/>
              <w:rPr>
                <w:rFonts w:ascii="Times New Roman" w:hAnsi="Times New Roman"/>
                <w:color w:val="000000"/>
                <w:sz w:val="20"/>
                <w:szCs w:val="20"/>
              </w:rPr>
            </w:pPr>
            <w:r w:rsidRPr="00A075A6">
              <w:rPr>
                <w:rFonts w:ascii="Times New Roman" w:hAnsi="Times New Roman"/>
                <w:color w:val="000000"/>
                <w:sz w:val="20"/>
                <w:szCs w:val="20"/>
              </w:rPr>
              <w:t>A</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261"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B42991">
        <w:trPr>
          <w:cantSplit/>
          <w:trHeight w:val="119"/>
          <w:tblHeader/>
        </w:trPr>
        <w:tc>
          <w:tcPr>
            <w:tcW w:w="2137"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261"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B42991">
        <w:trPr>
          <w:cantSplit/>
          <w:trHeight w:val="1101"/>
        </w:trPr>
        <w:tc>
          <w:tcPr>
            <w:tcW w:w="37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hustota/veľkosť populácie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vyššia ako 750 hniezdnych párov</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dosahuje veľkosť 250 – 750 párov</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nižšia ako 250 hniezdnych párov</w:t>
            </w:r>
          </w:p>
        </w:tc>
      </w:tr>
      <w:tr w:rsidR="00A17ABE" w:rsidRPr="00A075A6" w:rsidTr="00B42991">
        <w:trPr>
          <w:cantSplit/>
          <w:trHeight w:val="791"/>
        </w:trPr>
        <w:tc>
          <w:tcPr>
            <w:tcW w:w="37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stúpa o 21 a viac %</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je stabilná v medziach prirodzenej fluktuácie (±20 %)</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klesá o 21 a viac %</w:t>
            </w:r>
          </w:p>
        </w:tc>
      </w:tr>
      <w:tr w:rsidR="00A17ABE" w:rsidRPr="00A075A6" w:rsidTr="00B42991">
        <w:trPr>
          <w:cantSplit/>
          <w:trHeight w:val="510"/>
        </w:trPr>
        <w:tc>
          <w:tcPr>
            <w:tcW w:w="37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76 a viac % tetrád kvadrátov DFS</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 75 % tetrád kvadrátov DFS</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50 a menej % tetrád kvadrátov DFS</w:t>
            </w:r>
          </w:p>
        </w:tc>
      </w:tr>
      <w:tr w:rsidR="00A17ABE" w:rsidRPr="00A075A6" w:rsidTr="00B42991">
        <w:trPr>
          <w:cantSplit/>
          <w:trHeight w:val="510"/>
        </w:trPr>
        <w:tc>
          <w:tcPr>
            <w:tcW w:w="37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1.4. Areálový trend</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zväčšuje o 21 a viac %</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je stabilný, zmeny sú v rozpätí ±20 %</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zmenšuje o 21 a viac %</w:t>
            </w:r>
          </w:p>
        </w:tc>
      </w:tr>
      <w:tr w:rsidR="00A17ABE" w:rsidRPr="00A075A6" w:rsidTr="00B42991">
        <w:trPr>
          <w:cantSplit/>
          <w:trHeight w:val="510"/>
        </w:trPr>
        <w:tc>
          <w:tcPr>
            <w:tcW w:w="37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listnaté a zmiešané lesy s prevahou listnáčov, s 1501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v ca 500–800 m n. m., susediace s tradične využívanými nelesnými biotopmi s množstvom mravenísk, zaberajú 66 a viac % potenciálne vhodných biotopov</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301 – 1500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tradične využívanými z 11 – 35 % s dostatkom mravenísk, zaberajú 66 a viac % potenciálne vhodných biotopov</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ihličnaté a zmiešané lesy s 300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A075A6" w:rsidTr="00B42991">
        <w:trPr>
          <w:cantSplit/>
          <w:trHeight w:val="1149"/>
        </w:trPr>
        <w:tc>
          <w:tcPr>
            <w:tcW w:w="37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a viac % hniezdnych biotopov susedí s tradične využívanými (z 36 a viac %) nelesnými biotopmi s nízkou travinno-bylinnou vegetáciou, množstvom mravenísk, členitými lesnými okrajmi a inými ekotonmi</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16 – 50 % hniezdnych biotopov susedí s tradične využívanými (z 11 – 35 %) nelesnými biotopmi s nízkou travinno-bylinnou vegetáciou, dostatkom mravenísk a prítomnosťou lesných okrajov</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15 a menej % hniezdnych biotopov susedí s tradične využívanými (z 10 a menej %) nelesnými biotopmi s nízkou travinno-bylinnou vegetáciou bez významnejšieho výskytu mravenísk a lesných okrajov</w:t>
            </w:r>
          </w:p>
        </w:tc>
      </w:tr>
      <w:tr w:rsidR="00A17ABE" w:rsidRPr="00A075A6" w:rsidTr="00B42991">
        <w:trPr>
          <w:cantSplit/>
          <w:trHeight w:val="765"/>
        </w:trPr>
        <w:tc>
          <w:tcPr>
            <w:tcW w:w="370"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Biotop zimovania</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listnaté a zmiešané lesy s prevahou listnáčov, s 1501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v ca 500 – 800 m n. m., staré sady, parky a lužné lesy, susediace s tradične využívanými nelesnými biotopmi s množstvom mravenísk, zaberajú 66 a viac % potenciálne vhodných biotopov</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301 – 1500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lesné okraje, sady, parky, lužné lesy a suburbánna drevinová vegetácia, susediaca s nelesnými biotopmi tradične využívanými z 11 – 35 % s dostatkom mravenísk, zaberá 66 a viac % potenciálne vhodných biotopov</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ihličnaté a zmiešané lesy s 300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A075A6" w:rsidTr="00B42991">
        <w:trPr>
          <w:cantSplit/>
          <w:trHeight w:val="765"/>
        </w:trPr>
        <w:tc>
          <w:tcPr>
            <w:tcW w:w="370"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lastRenderedPageBreak/>
              <w:t>ohrozenia</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0 – 2 % hniezdisk</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3 – 15 % hniezdisk</w:t>
            </w:r>
          </w:p>
        </w:tc>
        <w:tc>
          <w:tcPr>
            <w:tcW w:w="2263"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vyrušovaná (lesohospodársky, rekreáciou) na 16 a viac % hniezdisk a ohrozená zmenami hospodárenia</w:t>
            </w:r>
          </w:p>
        </w:tc>
      </w:tr>
      <w:tr w:rsidR="00A17ABE" w:rsidRPr="00A075A6" w:rsidTr="00B42991">
        <w:trPr>
          <w:cantSplit/>
          <w:trHeight w:val="765"/>
        </w:trPr>
        <w:tc>
          <w:tcPr>
            <w:tcW w:w="370" w:type="dxa"/>
            <w:vMerge/>
            <w:tcBorders>
              <w:top w:val="single" w:sz="4" w:space="0" w:color="000000"/>
              <w:left w:val="single" w:sz="18" w:space="0" w:color="000000"/>
              <w:bottom w:val="single" w:sz="18" w:space="0" w:color="000000"/>
              <w:right w:val="single" w:sz="4" w:space="0" w:color="000000"/>
            </w:tcBorders>
            <w:shd w:val="clear" w:color="auto" w:fill="00FFFF"/>
            <w:textDirection w:val="btLr"/>
            <w:vAlign w:val="center"/>
          </w:tcPr>
          <w:p w:rsidR="00A17ABE" w:rsidRPr="00A075A6" w:rsidRDefault="00A17ABE" w:rsidP="00B42991">
            <w:pPr>
              <w:spacing w:after="0" w:line="240" w:lineRule="auto"/>
              <w:jc w:val="center"/>
              <w:rPr>
                <w:color w:val="000000"/>
                <w:sz w:val="20"/>
                <w:szCs w:val="20"/>
              </w:rPr>
            </w:pPr>
          </w:p>
        </w:tc>
        <w:tc>
          <w:tcPr>
            <w:tcW w:w="1765"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3.2. Biotop </w:t>
            </w:r>
          </w:p>
        </w:tc>
        <w:tc>
          <w:tcPr>
            <w:tcW w:w="2266"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Žiadne veľkoplošné holoruby, cesty ani iné straty hlavných hniezdnych a potravných biotopov (sú len z 1 – 5 % fragmentované), resp. ich podiel vzrastá; zmeny drevinového zloženia len v prospech listnáčov alebo žiadne</w:t>
            </w:r>
          </w:p>
        </w:tc>
        <w:tc>
          <w:tcPr>
            <w:tcW w:w="2408"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Málo (5 a menej %) veľkoplošných holorubov; cesty, zmeny drevinového zloženia v prospech smreka, straty a fragmentácia hlavných hniezdnych a potravných biotopov spolu na 6 – 15 % ich výmery</w:t>
            </w:r>
          </w:p>
        </w:tc>
        <w:tc>
          <w:tcPr>
            <w:tcW w:w="2263"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straty a fragmentácia hlavných hniezdnych a potravných biotopov spolu na 16 a viac % ich výmery</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rPr>
          <w:color w:val="000000"/>
          <w:sz w:val="20"/>
          <w:szCs w:val="20"/>
        </w:rPr>
      </w:pPr>
    </w:p>
    <w:p w:rsidR="00A17ABE" w:rsidRPr="00A075A6" w:rsidRDefault="00A17ABE" w:rsidP="00A17ABE">
      <w:pPr>
        <w:spacing w:after="0" w:line="240" w:lineRule="auto"/>
        <w:ind w:firstLine="708"/>
        <w:rPr>
          <w:color w:val="000000"/>
          <w:sz w:val="20"/>
          <w:szCs w:val="20"/>
        </w:rPr>
      </w:pPr>
      <w:r w:rsidRPr="00A075A6">
        <w:rPr>
          <w:color w:val="000000"/>
          <w:sz w:val="20"/>
          <w:szCs w:val="20"/>
        </w:rPr>
        <w:t>Hodnotiaca tabuľka:</w:t>
      </w:r>
    </w:p>
    <w:tbl>
      <w:tblPr>
        <w:tblW w:w="6862" w:type="dxa"/>
        <w:tblInd w:w="1713" w:type="dxa"/>
        <w:tblCellMar>
          <w:left w:w="51" w:type="dxa"/>
          <w:right w:w="70" w:type="dxa"/>
        </w:tblCellMar>
        <w:tblLook w:val="0000"/>
      </w:tblPr>
      <w:tblGrid>
        <w:gridCol w:w="441"/>
        <w:gridCol w:w="2853"/>
        <w:gridCol w:w="792"/>
        <w:gridCol w:w="764"/>
        <w:gridCol w:w="2012"/>
      </w:tblGrid>
      <w:tr w:rsidR="00A17ABE" w:rsidRPr="00A075A6" w:rsidTr="00042D83">
        <w:trPr>
          <w:cantSplit/>
          <w:trHeight w:val="517"/>
        </w:trPr>
        <w:tc>
          <w:tcPr>
            <w:tcW w:w="329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92"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764"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(0</w:t>
            </w:r>
            <w:r w:rsidRPr="00A075A6">
              <w:rPr>
                <w:bCs w:val="0"/>
                <w:color w:val="000000"/>
                <w:sz w:val="20"/>
                <w:szCs w:val="20"/>
              </w:rPr>
              <w:t>–</w:t>
            </w:r>
            <w:r w:rsidRPr="00A075A6">
              <w:rPr>
                <w:b/>
                <w:bCs w:val="0"/>
                <w:color w:val="000000"/>
                <w:sz w:val="20"/>
                <w:szCs w:val="20"/>
                <w:lang w:eastAsia="sk-SK"/>
              </w:rPr>
              <w:t>3)</w:t>
            </w:r>
          </w:p>
        </w:tc>
        <w:tc>
          <w:tcPr>
            <w:tcW w:w="2012"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042D83">
        <w:trPr>
          <w:cantSplit/>
          <w:trHeight w:val="517"/>
        </w:trPr>
        <w:tc>
          <w:tcPr>
            <w:tcW w:w="329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012"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P</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populačná hustota/veľkosť populácie</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populačný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veľkosť areálu</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areálový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B</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hniezdny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potravný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biotop zimovania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O</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Cs w:val="0"/>
                <w:color w:val="000000"/>
                <w:sz w:val="20"/>
                <w:szCs w:val="20"/>
              </w:rPr>
            </w:pPr>
            <w:r w:rsidRPr="00A075A6">
              <w:rPr>
                <w:color w:val="000000"/>
                <w:sz w:val="20"/>
                <w:szCs w:val="20"/>
              </w:rPr>
              <w:t>populácia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Cs w:val="0"/>
                <w:color w:val="000000"/>
                <w:sz w:val="20"/>
                <w:szCs w:val="20"/>
              </w:rPr>
            </w:pPr>
            <w:r w:rsidRPr="00A075A6">
              <w:rPr>
                <w:color w:val="000000"/>
                <w:sz w:val="20"/>
                <w:szCs w:val="20"/>
              </w:rPr>
              <w:t>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r>
      <w:tr w:rsidR="00042D83" w:rsidRPr="00A075A6" w:rsidTr="00042D83">
        <w:trPr>
          <w:trHeight w:val="326"/>
        </w:trPr>
        <w:tc>
          <w:tcPr>
            <w:tcW w:w="4850"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Dosiahnutá hodnota spolu:</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r>
              <w:rPr>
                <w:color w:val="000000"/>
                <w:sz w:val="20"/>
                <w:szCs w:val="20"/>
                <w:lang w:eastAsia="sk-SK"/>
              </w:rPr>
              <w:t>4</w:t>
            </w:r>
          </w:p>
        </w:tc>
      </w:tr>
      <w:tr w:rsidR="00042D83" w:rsidRPr="00A075A6" w:rsidTr="00042D83">
        <w:trPr>
          <w:trHeight w:val="315"/>
        </w:trPr>
        <w:tc>
          <w:tcPr>
            <w:tcW w:w="4850"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Maximálna možná hodnota (∑ váh × 3):</w:t>
            </w:r>
          </w:p>
        </w:tc>
        <w:tc>
          <w:tcPr>
            <w:tcW w:w="2012"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57</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t>Celkové vyhodnotenie</w:t>
      </w:r>
      <w:r w:rsidRPr="00A075A6">
        <w:rPr>
          <w:color w:val="000000"/>
          <w:sz w:val="20"/>
          <w:szCs w:val="20"/>
        </w:rPr>
        <w:t xml:space="preserve"> (percentový podiel dosiahnutej hodnoty z možnej hodnoty):</w:t>
      </w:r>
    </w:p>
    <w:p w:rsidR="00A17ABE" w:rsidRPr="00A075A6" w:rsidRDefault="00A17ABE" w:rsidP="00643BE9">
      <w:pPr>
        <w:spacing w:after="0" w:line="240" w:lineRule="auto"/>
        <w:rPr>
          <w:color w:val="000000"/>
          <w:sz w:val="20"/>
          <w:szCs w:val="20"/>
        </w:rPr>
      </w:pPr>
      <w:r w:rsidRPr="00A075A6">
        <w:rPr>
          <w:color w:val="000000"/>
          <w:sz w:val="20"/>
          <w:szCs w:val="20"/>
        </w:rPr>
        <w:t xml:space="preserve">Percentá: </w:t>
      </w:r>
    </w:p>
    <w:tbl>
      <w:tblPr>
        <w:tblW w:w="2933" w:type="dxa"/>
        <w:tblInd w:w="3366" w:type="dxa"/>
        <w:tblCellMar>
          <w:left w:w="51" w:type="dxa"/>
          <w:right w:w="70" w:type="dxa"/>
        </w:tblCellMar>
        <w:tblLook w:val="0000"/>
      </w:tblPr>
      <w:tblGrid>
        <w:gridCol w:w="1038"/>
        <w:gridCol w:w="929"/>
        <w:gridCol w:w="966"/>
      </w:tblGrid>
      <w:tr w:rsidR="00A17ABE" w:rsidRPr="00A075A6" w:rsidTr="00B42991">
        <w:trPr>
          <w:trHeight w:val="255"/>
        </w:trPr>
        <w:tc>
          <w:tcPr>
            <w:tcW w:w="103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A</w:t>
            </w:r>
          </w:p>
        </w:tc>
        <w:tc>
          <w:tcPr>
            <w:tcW w:w="929"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966"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03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100–78 %</w:t>
            </w:r>
          </w:p>
        </w:tc>
        <w:tc>
          <w:tcPr>
            <w:tcW w:w="92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77–55 %</w:t>
            </w:r>
          </w:p>
        </w:tc>
        <w:tc>
          <w:tcPr>
            <w:tcW w:w="966"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54–33 %</w:t>
            </w:r>
          </w:p>
        </w:tc>
      </w:tr>
      <w:tr w:rsidR="00A17ABE" w:rsidRPr="00A075A6" w:rsidTr="00B42991">
        <w:trPr>
          <w:trHeight w:val="255"/>
        </w:trPr>
        <w:tc>
          <w:tcPr>
            <w:tcW w:w="103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929" w:type="dxa"/>
            <w:tcBorders>
              <w:top w:val="single" w:sz="4" w:space="0" w:color="000000"/>
              <w:left w:val="single" w:sz="4"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966"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color w:val="000000"/>
                <w:sz w:val="20"/>
                <w:szCs w:val="20"/>
                <w:lang w:eastAsia="sk-SK"/>
              </w:rPr>
            </w:pPr>
            <w:r w:rsidRPr="00A075A6">
              <w:rPr>
                <w:b/>
                <w:color w:val="000000"/>
                <w:sz w:val="20"/>
                <w:szCs w:val="20"/>
                <w:lang w:eastAsia="sk-SK"/>
              </w:rPr>
              <w:t>42 %</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jc w:val="both"/>
        <w:rPr>
          <w:sz w:val="20"/>
          <w:szCs w:val="20"/>
        </w:rPr>
      </w:pPr>
      <w:r w:rsidRPr="00A075A6">
        <w:rPr>
          <w:b/>
          <w:color w:val="000000"/>
          <w:sz w:val="20"/>
          <w:szCs w:val="20"/>
        </w:rPr>
        <w:t xml:space="preserve">Zhodnotenie </w:t>
      </w:r>
      <w:r w:rsidRPr="00A075A6">
        <w:rPr>
          <w:color w:val="000000"/>
          <w:sz w:val="20"/>
          <w:szCs w:val="20"/>
        </w:rPr>
        <w:t>Na základe aktuálneho hodnotenia priaznivého stavu žltochvosta hôrneho v CHVÚ Malá Fatra, ktoré dosiahlo 42 % z maximálneho bodového ohodnotenia príslušných kritérií, je celkový priaznivý stav druhu v území hodnotený ako nepriaznivý. Medzi príčiny úbytku u tohto druhu môžu patriť aj ohrozenia na migračných cestách a zimoviskách, keďže k poklesu druhu došlo aj v územiach kde nedošlo k zhoršeniu stavu hniezdnych biotopov.</w:t>
      </w:r>
    </w:p>
    <w:p w:rsidR="00A17ABE" w:rsidRDefault="00A17ABE" w:rsidP="00A17ABE">
      <w:pPr>
        <w:spacing w:after="0" w:line="240" w:lineRule="auto"/>
        <w:jc w:val="both"/>
        <w:rPr>
          <w:color w:val="000000"/>
          <w:sz w:val="20"/>
          <w:szCs w:val="20"/>
        </w:rPr>
      </w:pPr>
    </w:p>
    <w:p w:rsidR="00A17ABE" w:rsidRDefault="00A17ABE" w:rsidP="00A17ABE">
      <w:pPr>
        <w:spacing w:after="0" w:line="240" w:lineRule="auto"/>
        <w:jc w:val="both"/>
        <w:rPr>
          <w:color w:val="000000"/>
          <w:sz w:val="20"/>
          <w:szCs w:val="20"/>
        </w:rPr>
      </w:pPr>
    </w:p>
    <w:p w:rsidR="00643BE9" w:rsidRDefault="00643BE9" w:rsidP="00A17ABE">
      <w:pPr>
        <w:spacing w:after="0" w:line="240" w:lineRule="auto"/>
        <w:jc w:val="both"/>
        <w:rPr>
          <w:color w:val="000000"/>
          <w:sz w:val="20"/>
          <w:szCs w:val="20"/>
        </w:rPr>
      </w:pPr>
    </w:p>
    <w:p w:rsidR="00643BE9" w:rsidRDefault="00643BE9" w:rsidP="00A17ABE">
      <w:pPr>
        <w:spacing w:after="0" w:line="240" w:lineRule="auto"/>
        <w:jc w:val="both"/>
        <w:rPr>
          <w:color w:val="000000"/>
          <w:sz w:val="20"/>
          <w:szCs w:val="20"/>
        </w:rPr>
      </w:pPr>
    </w:p>
    <w:p w:rsidR="00643BE9" w:rsidRDefault="00643BE9" w:rsidP="00A17ABE">
      <w:pPr>
        <w:spacing w:after="0" w:line="240" w:lineRule="auto"/>
        <w:jc w:val="both"/>
        <w:rPr>
          <w:color w:val="000000"/>
          <w:sz w:val="20"/>
          <w:szCs w:val="20"/>
        </w:rPr>
      </w:pPr>
    </w:p>
    <w:p w:rsidR="002439CE" w:rsidRDefault="002439CE">
      <w:pPr>
        <w:spacing w:after="0" w:line="240" w:lineRule="auto"/>
        <w:rPr>
          <w:color w:val="000000"/>
          <w:sz w:val="20"/>
          <w:szCs w:val="20"/>
        </w:rPr>
      </w:pPr>
      <w:r>
        <w:rPr>
          <w:color w:val="000000"/>
          <w:sz w:val="20"/>
          <w:szCs w:val="20"/>
        </w:rPr>
        <w:lastRenderedPageBreak/>
        <w:br w:type="page"/>
      </w:r>
    </w:p>
    <w:p w:rsidR="00A17ABE" w:rsidRPr="00A075A6" w:rsidRDefault="00A17ABE" w:rsidP="00A17ABE">
      <w:pPr>
        <w:tabs>
          <w:tab w:val="left" w:pos="1080"/>
        </w:tabs>
        <w:spacing w:after="0" w:line="240" w:lineRule="auto"/>
        <w:jc w:val="both"/>
        <w:rPr>
          <w:color w:val="auto"/>
          <w:sz w:val="20"/>
          <w:szCs w:val="20"/>
        </w:rPr>
      </w:pPr>
    </w:p>
    <w:p w:rsidR="00A17ABE" w:rsidRPr="00A075A6" w:rsidRDefault="00A17ABE" w:rsidP="00A17ABE">
      <w:pPr>
        <w:tabs>
          <w:tab w:val="left" w:pos="1080"/>
        </w:tabs>
        <w:spacing w:after="0" w:line="240" w:lineRule="auto"/>
        <w:jc w:val="both"/>
        <w:rPr>
          <w:color w:val="auto"/>
          <w:sz w:val="20"/>
          <w:szCs w:val="20"/>
        </w:rPr>
      </w:pPr>
    </w:p>
    <w:p w:rsidR="00A17ABE" w:rsidRPr="00A075A6" w:rsidRDefault="00A17ABE" w:rsidP="00A17ABE">
      <w:pPr>
        <w:spacing w:after="0" w:line="240" w:lineRule="auto"/>
        <w:jc w:val="both"/>
        <w:rPr>
          <w:b/>
          <w:color w:val="000000"/>
          <w:sz w:val="20"/>
          <w:szCs w:val="20"/>
        </w:rPr>
      </w:pPr>
      <w:r>
        <w:rPr>
          <w:color w:val="000000"/>
          <w:sz w:val="20"/>
          <w:szCs w:val="20"/>
        </w:rPr>
        <w:t xml:space="preserve">  </w:t>
      </w:r>
      <w:r w:rsidR="00C50F23">
        <w:rPr>
          <w:b/>
          <w:color w:val="000000"/>
          <w:sz w:val="20"/>
          <w:szCs w:val="20"/>
        </w:rPr>
        <w:t xml:space="preserve">Definovanie stavu druhu </w:t>
      </w:r>
      <w:r w:rsidRPr="00A075A6">
        <w:rPr>
          <w:b/>
          <w:color w:val="000000"/>
          <w:sz w:val="20"/>
          <w:szCs w:val="20"/>
        </w:rPr>
        <w:t>muchár sivý (</w:t>
      </w:r>
      <w:r w:rsidRPr="00A075A6">
        <w:rPr>
          <w:b/>
          <w:bCs w:val="0"/>
          <w:i/>
          <w:color w:val="000000"/>
          <w:sz w:val="20"/>
          <w:szCs w:val="20"/>
        </w:rPr>
        <w:t>Muscicapa striata</w:t>
      </w:r>
      <w:r w:rsidRPr="00A075A6">
        <w:rPr>
          <w:b/>
          <w:iCs/>
          <w:color w:val="000000"/>
          <w:sz w:val="20"/>
          <w:szCs w:val="20"/>
        </w:rPr>
        <w:t>)</w:t>
      </w:r>
      <w:r w:rsidRPr="00A075A6">
        <w:rPr>
          <w:b/>
          <w:color w:val="000000"/>
          <w:sz w:val="20"/>
          <w:szCs w:val="20"/>
        </w:rPr>
        <w:t xml:space="preserve"> v CHVÚ Malá Fatra</w:t>
      </w:r>
    </w:p>
    <w:tbl>
      <w:tblPr>
        <w:tblW w:w="5000" w:type="pct"/>
        <w:tblCellMar>
          <w:left w:w="22" w:type="dxa"/>
          <w:right w:w="5" w:type="dxa"/>
        </w:tblCellMar>
        <w:tblLook w:val="0000"/>
      </w:tblPr>
      <w:tblGrid>
        <w:gridCol w:w="371"/>
        <w:gridCol w:w="1776"/>
        <w:gridCol w:w="2277"/>
        <w:gridCol w:w="2420"/>
        <w:gridCol w:w="2274"/>
      </w:tblGrid>
      <w:tr w:rsidR="00A17ABE" w:rsidRPr="00A075A6" w:rsidTr="006373E9">
        <w:trPr>
          <w:cantSplit/>
          <w:trHeight w:val="668"/>
          <w:tblHeader/>
        </w:trPr>
        <w:tc>
          <w:tcPr>
            <w:tcW w:w="2147"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Kritériá hodnotenia</w:t>
            </w:r>
          </w:p>
        </w:tc>
        <w:tc>
          <w:tcPr>
            <w:tcW w:w="4697"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Priaznivý stav</w:t>
            </w:r>
          </w:p>
        </w:tc>
        <w:tc>
          <w:tcPr>
            <w:tcW w:w="2274" w:type="dxa"/>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aps/>
                <w:color w:val="000000"/>
                <w:sz w:val="20"/>
                <w:szCs w:val="20"/>
              </w:rPr>
            </w:pPr>
            <w:r w:rsidRPr="00A075A6">
              <w:rPr>
                <w:b/>
                <w:caps/>
                <w:color w:val="000000"/>
                <w:sz w:val="20"/>
                <w:szCs w:val="20"/>
              </w:rPr>
              <w:t>Nepriaznivý stav</w:t>
            </w:r>
          </w:p>
        </w:tc>
      </w:tr>
      <w:tr w:rsidR="00A17ABE" w:rsidRPr="00A075A6" w:rsidTr="006373E9">
        <w:trPr>
          <w:cantSplit/>
          <w:trHeight w:val="422"/>
          <w:tblHeader/>
        </w:trPr>
        <w:tc>
          <w:tcPr>
            <w:tcW w:w="2147" w:type="dxa"/>
            <w:gridSpan w:val="2"/>
            <w:vMerge/>
            <w:tcBorders>
              <w:top w:val="single" w:sz="4" w:space="0" w:color="000000"/>
              <w:left w:val="single" w:sz="18" w:space="0" w:color="000000"/>
              <w:bottom w:val="single" w:sz="4" w:space="0" w:color="000000"/>
              <w:right w:val="single" w:sz="4" w:space="0" w:color="000000"/>
            </w:tcBorders>
            <w:shd w:val="clear" w:color="auto" w:fill="C0C0C0"/>
            <w:vAlign w:val="center"/>
          </w:tcPr>
          <w:p w:rsidR="00A17ABE" w:rsidRPr="00A075A6" w:rsidRDefault="00A17ABE" w:rsidP="00B42991">
            <w:pPr>
              <w:spacing w:after="0" w:line="240" w:lineRule="auto"/>
              <w:jc w:val="center"/>
              <w:rPr>
                <w:b/>
                <w:color w:val="000000"/>
                <w:sz w:val="20"/>
                <w:szCs w:val="20"/>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pStyle w:val="Nadpis1"/>
              <w:spacing w:before="0" w:after="0" w:line="240" w:lineRule="auto"/>
              <w:jc w:val="center"/>
              <w:rPr>
                <w:rFonts w:ascii="Times New Roman" w:hAnsi="Times New Roman"/>
                <w:color w:val="000000"/>
                <w:sz w:val="20"/>
                <w:szCs w:val="20"/>
              </w:rPr>
            </w:pPr>
            <w:r w:rsidRPr="00A075A6">
              <w:rPr>
                <w:rFonts w:ascii="Times New Roman" w:hAnsi="Times New Roman"/>
                <w:color w:val="000000"/>
                <w:sz w:val="20"/>
                <w:szCs w:val="20"/>
              </w:rPr>
              <w:t>A</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w:t>
            </w:r>
          </w:p>
        </w:tc>
        <w:tc>
          <w:tcPr>
            <w:tcW w:w="2274"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C</w:t>
            </w:r>
          </w:p>
        </w:tc>
      </w:tr>
      <w:tr w:rsidR="00A17ABE" w:rsidRPr="00A075A6" w:rsidTr="006373E9">
        <w:trPr>
          <w:cantSplit/>
          <w:trHeight w:val="119"/>
          <w:tblHeader/>
        </w:trPr>
        <w:tc>
          <w:tcPr>
            <w:tcW w:w="2147"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dobrý</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priemerný</w:t>
            </w:r>
          </w:p>
        </w:tc>
        <w:tc>
          <w:tcPr>
            <w:tcW w:w="2274"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nepriaznivý</w:t>
            </w:r>
          </w:p>
        </w:tc>
      </w:tr>
      <w:tr w:rsidR="00A17ABE" w:rsidRPr="00A075A6" w:rsidTr="006373E9">
        <w:trPr>
          <w:cantSplit/>
          <w:trHeight w:val="1101"/>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populácia</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1.1. Populačná hustota/veľkosť populácie</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vyššia ako 1000 hniezdnych párov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dosahuje veľkosť 500 – 1000 párov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Populácia je nižšia ako 500 hniezdnych párov</w:t>
            </w:r>
          </w:p>
        </w:tc>
      </w:tr>
      <w:tr w:rsidR="00A17ABE" w:rsidRPr="00A075A6" w:rsidTr="006373E9">
        <w:trPr>
          <w:cantSplit/>
          <w:trHeight w:val="791"/>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1.2. Populačný trend</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stúpa o 21 a viac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je stabilná v medziach prirodzenej fluktuácie (±20 %)</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Populačná hustota klesá o 21 a viac %</w:t>
            </w:r>
          </w:p>
        </w:tc>
      </w:tr>
      <w:tr w:rsidR="00A17ABE" w:rsidRPr="00A075A6" w:rsidTr="006373E9">
        <w:trPr>
          <w:cantSplit/>
          <w:trHeight w:val="510"/>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1.3. Veľkosť areálu</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76 a viac % tetrád kvadrátov DFS</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 75 % tetrád kvadrátov DFS</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50 a menej % tetrád kvadrátov DFS</w:t>
            </w:r>
          </w:p>
        </w:tc>
      </w:tr>
      <w:tr w:rsidR="00A17ABE" w:rsidRPr="00A075A6" w:rsidTr="006373E9">
        <w:trPr>
          <w:cantSplit/>
          <w:trHeight w:val="510"/>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color w:val="000000"/>
                <w:sz w:val="20"/>
                <w:szCs w:val="20"/>
              </w:rPr>
            </w:pPr>
            <w:r w:rsidRPr="00A075A6">
              <w:rPr>
                <w:color w:val="000000"/>
                <w:sz w:val="20"/>
                <w:szCs w:val="20"/>
              </w:rPr>
              <w:t>1.4. Areálový trend</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zväčšuje o 21 a viac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je stabilný, zmeny sú v rozpätí ±20 %</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Areál sa zmenšuje o 21 a viac %</w:t>
            </w:r>
          </w:p>
        </w:tc>
      </w:tr>
      <w:tr w:rsidR="00A17ABE" w:rsidRPr="00A075A6" w:rsidTr="006373E9">
        <w:trPr>
          <w:cantSplit/>
          <w:trHeight w:val="510"/>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biotop</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2.1. Hniezdny biotop</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listnaté a zmiešané lesy s prevahou listnáčov, s 1501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v ca 500–800 m n. m., susediace s tradične využívanými nelesnými biotopmi s množstvom mravenísk, zaberajú 66 a viac % potenciálne vhodných biotopov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301 – 1500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tradične využívanými z 11 – 35 % s dostatkom mravenísk, zaberajú 66 a viac % potenciálne vhodných biotopov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ihličnaté a zmiešané lesy s 300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A075A6" w:rsidTr="006373E9">
        <w:trPr>
          <w:cantSplit/>
          <w:trHeight w:val="1149"/>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2.2. Potravný biotop</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51 a viac % hniezdnych biotopov susedí s tradične využívanými (z 36 a viac %) nelesnými biotopmi s nízkou travinno-bylinnou vegetáciou, množstvom mravenísk, členitými lesnými okrajmi a inými ekotonmi</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16 – 50 % hniezdnych biotopov susedí s tradične využívanými (z 11 – 35 %) nelesnými biotopmi s nízkou travinno-bylinnou vegetáciou, dostatkom mravenísk a prítomnosťou lesných okrajov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15 a menej % hniezdnych biotopov susedí s tradične využívanými (z 10 a menej %) nelesnými biotopmi s nízkou travinno-bylinnou vegetáciou bez významnejšieho výskytu mravenísk a lesných okrajov</w:t>
            </w:r>
          </w:p>
        </w:tc>
      </w:tr>
      <w:tr w:rsidR="00A17ABE" w:rsidRPr="00A075A6" w:rsidTr="006373E9">
        <w:trPr>
          <w:cantSplit/>
          <w:trHeight w:val="765"/>
        </w:trPr>
        <w:tc>
          <w:tcPr>
            <w:tcW w:w="371" w:type="dxa"/>
            <w:vMerge/>
            <w:tcBorders>
              <w:top w:val="single" w:sz="4" w:space="0" w:color="000000"/>
              <w:left w:val="single" w:sz="18" w:space="0" w:color="000000"/>
              <w:bottom w:val="single" w:sz="4" w:space="0" w:color="000000"/>
              <w:right w:val="single" w:sz="4" w:space="0" w:color="000000"/>
            </w:tcBorders>
            <w:shd w:val="clear" w:color="auto" w:fill="00FFFF"/>
            <w:vAlign w:val="center"/>
          </w:tcPr>
          <w:p w:rsidR="00A17ABE" w:rsidRPr="00A075A6" w:rsidRDefault="00A17ABE" w:rsidP="00B42991">
            <w:pPr>
              <w:spacing w:after="0" w:line="240" w:lineRule="auto"/>
              <w:rPr>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2.3. Biotop zimovania</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Staré (81 a viac rokov) z 0 – 5 % fragmentované listnaté a zmiešané lesy s prevahou listnáčov, s 1501 a viac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v ca 500 – 800 m n. m., staré sady, parky a lužné lesy, susediace s tradične využívanými nelesnými biotopmi s množstvom mravenísk, zaberajú 66 a viac % potenciálne vhodných biotopov</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Staršie strednoveké (do 80 rokov) zo 6 – 15 % fragmentované listnaté a zmiešané lesy s 301 – 1500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lesné okraje, sady, parky, lužné lesy a suburbánna drevinová vegetácia, susediaca s nelesnými biotopmi tradične využívanými z 11 – 35 % s dostatkom mravenísk, zaberá 66 a viac % potenciálne vhodných biotopov</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Strednoveké a mladšie (60 a menej rokov) zo 16 a viac % fragmentované ihličnaté a zmiešané lesy s 300 a menej m</w:t>
            </w:r>
            <w:r w:rsidRPr="00A075A6">
              <w:rPr>
                <w:color w:val="000000"/>
                <w:sz w:val="20"/>
                <w:szCs w:val="20"/>
                <w:vertAlign w:val="superscript"/>
              </w:rPr>
              <w:t>3</w:t>
            </w:r>
            <w:r w:rsidRPr="00A075A6">
              <w:rPr>
                <w:color w:val="000000"/>
                <w:sz w:val="20"/>
                <w:szCs w:val="20"/>
              </w:rPr>
              <w:t>.km</w:t>
            </w:r>
            <w:r w:rsidRPr="00A075A6">
              <w:rPr>
                <w:color w:val="000000"/>
                <w:sz w:val="20"/>
                <w:szCs w:val="20"/>
                <w:vertAlign w:val="superscript"/>
              </w:rPr>
              <w:t>-2</w:t>
            </w:r>
            <w:r w:rsidRPr="00A075A6">
              <w:rPr>
                <w:color w:val="000000"/>
                <w:sz w:val="20"/>
                <w:szCs w:val="20"/>
              </w:rPr>
              <w:t xml:space="preserve"> veľkých stromov a mŕtveho dreva, susediace s nelesnými biotopmi z 65 a viac % sukcesne zarastenými a bez významnejšieho výskytu mravenísk, zaberajú 40 a viac % potenciálne vhodných biotopov</w:t>
            </w:r>
          </w:p>
        </w:tc>
      </w:tr>
      <w:tr w:rsidR="00A17ABE" w:rsidRPr="00A075A6" w:rsidTr="006373E9">
        <w:trPr>
          <w:cantSplit/>
          <w:trHeight w:val="765"/>
        </w:trPr>
        <w:tc>
          <w:tcPr>
            <w:tcW w:w="371" w:type="dxa"/>
            <w:vMerge w:val="restart"/>
            <w:tcBorders>
              <w:top w:val="single" w:sz="4" w:space="0" w:color="000000"/>
              <w:left w:val="single" w:sz="18" w:space="0" w:color="000000"/>
              <w:bottom w:val="single" w:sz="4" w:space="0" w:color="000000"/>
              <w:right w:val="single" w:sz="4" w:space="0" w:color="000000"/>
            </w:tcBorders>
            <w:shd w:val="clear" w:color="auto" w:fill="auto"/>
            <w:textDirection w:val="btLr"/>
            <w:vAlign w:val="center"/>
          </w:tcPr>
          <w:p w:rsidR="00A17ABE" w:rsidRPr="00A075A6" w:rsidRDefault="00A17ABE" w:rsidP="00B42991">
            <w:pPr>
              <w:spacing w:after="0" w:line="240" w:lineRule="auto"/>
              <w:jc w:val="center"/>
              <w:rPr>
                <w:b/>
                <w:color w:val="000000"/>
                <w:sz w:val="20"/>
                <w:szCs w:val="20"/>
              </w:rPr>
            </w:pPr>
            <w:r w:rsidRPr="00A075A6">
              <w:rPr>
                <w:b/>
                <w:color w:val="000000"/>
                <w:sz w:val="20"/>
                <w:szCs w:val="20"/>
              </w:rPr>
              <w:t>ohrozenia</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3.1. Populácia</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0 – 2 % hniezdisk</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neúmyselne vyrušovaná (lesohospodársky, rekreáciou) na 3 – 15 % hniezdisk</w:t>
            </w:r>
          </w:p>
        </w:tc>
        <w:tc>
          <w:tcPr>
            <w:tcW w:w="2274" w:type="dxa"/>
            <w:tcBorders>
              <w:top w:val="single" w:sz="4" w:space="0" w:color="000000"/>
              <w:left w:val="single" w:sz="4" w:space="0" w:color="000000"/>
              <w:bottom w:val="single" w:sz="4"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Je vyrušovaná (lesohospodársky, rekreáciou) na 16 a viac % hniezdisk a ohrozená zmenami hospodárenia</w:t>
            </w:r>
          </w:p>
        </w:tc>
      </w:tr>
      <w:tr w:rsidR="00A17ABE" w:rsidRPr="00A075A6" w:rsidTr="006373E9">
        <w:trPr>
          <w:cantSplit/>
          <w:trHeight w:val="765"/>
        </w:trPr>
        <w:tc>
          <w:tcPr>
            <w:tcW w:w="371" w:type="dxa"/>
            <w:vMerge/>
            <w:tcBorders>
              <w:top w:val="single" w:sz="4" w:space="0" w:color="000000"/>
              <w:left w:val="single" w:sz="18" w:space="0" w:color="000000"/>
              <w:bottom w:val="single" w:sz="18" w:space="0" w:color="000000"/>
              <w:right w:val="single" w:sz="4" w:space="0" w:color="000000"/>
            </w:tcBorders>
            <w:shd w:val="clear" w:color="auto" w:fill="00FFFF"/>
            <w:textDirection w:val="btLr"/>
            <w:vAlign w:val="center"/>
          </w:tcPr>
          <w:p w:rsidR="00A17ABE" w:rsidRPr="00A075A6" w:rsidRDefault="00A17ABE" w:rsidP="00B42991">
            <w:pPr>
              <w:spacing w:after="0" w:line="240" w:lineRule="auto"/>
              <w:jc w:val="center"/>
              <w:rPr>
                <w:color w:val="000000"/>
                <w:sz w:val="20"/>
                <w:szCs w:val="20"/>
              </w:rPr>
            </w:pPr>
          </w:p>
        </w:tc>
        <w:tc>
          <w:tcPr>
            <w:tcW w:w="1776" w:type="dxa"/>
            <w:tcBorders>
              <w:top w:val="single" w:sz="4" w:space="0" w:color="000000"/>
              <w:left w:val="single" w:sz="4" w:space="0" w:color="000000"/>
              <w:bottom w:val="single" w:sz="18" w:space="0" w:color="000000"/>
              <w:right w:val="single" w:sz="4" w:space="0" w:color="000000"/>
            </w:tcBorders>
            <w:shd w:val="clear" w:color="auto" w:fill="auto"/>
            <w:vAlign w:val="center"/>
          </w:tcPr>
          <w:p w:rsidR="00A17ABE" w:rsidRPr="00A075A6" w:rsidRDefault="00A17ABE" w:rsidP="00B42991">
            <w:pPr>
              <w:spacing w:after="0" w:line="240" w:lineRule="auto"/>
              <w:rPr>
                <w:color w:val="000000"/>
                <w:sz w:val="20"/>
                <w:szCs w:val="20"/>
              </w:rPr>
            </w:pPr>
            <w:r w:rsidRPr="00A075A6">
              <w:rPr>
                <w:color w:val="000000"/>
                <w:sz w:val="20"/>
                <w:szCs w:val="20"/>
              </w:rPr>
              <w:t xml:space="preserve">3.2. Biotop </w:t>
            </w:r>
          </w:p>
        </w:tc>
        <w:tc>
          <w:tcPr>
            <w:tcW w:w="2277"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Žiadne veľkoplošné holoruby, cesty ani iné straty hlavných hniezdnych a potravných biotopov (sú len z 1 – 5 % fragmentované), resp. ich podiel vzrastá; zmeny drevinového zloženia len v prospech listnáčov alebo žiadne</w:t>
            </w:r>
          </w:p>
        </w:tc>
        <w:tc>
          <w:tcPr>
            <w:tcW w:w="2420" w:type="dxa"/>
            <w:tcBorders>
              <w:top w:val="single" w:sz="4" w:space="0" w:color="000000"/>
              <w:left w:val="single" w:sz="4" w:space="0" w:color="000000"/>
              <w:bottom w:val="single" w:sz="18" w:space="0" w:color="000000"/>
              <w:right w:val="single" w:sz="4"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Málo (5 a menej %) veľkoplošných holorubov; cesty, zmeny drevinového zloženia v prospech smreka, straty a fragmentácia hlavných hniezdnych a potravných biotopov spolu na 6 – 15 % ich výmery</w:t>
            </w:r>
          </w:p>
        </w:tc>
        <w:tc>
          <w:tcPr>
            <w:tcW w:w="2274" w:type="dxa"/>
            <w:tcBorders>
              <w:top w:val="single" w:sz="4" w:space="0" w:color="000000"/>
              <w:left w:val="single" w:sz="4" w:space="0" w:color="000000"/>
              <w:bottom w:val="single" w:sz="18" w:space="0" w:color="000000"/>
              <w:right w:val="single" w:sz="18" w:space="0" w:color="000000"/>
            </w:tcBorders>
            <w:shd w:val="clear" w:color="auto" w:fill="auto"/>
          </w:tcPr>
          <w:p w:rsidR="00A17ABE" w:rsidRPr="00A075A6" w:rsidRDefault="00A17ABE" w:rsidP="00B42991">
            <w:pPr>
              <w:spacing w:after="0" w:line="240" w:lineRule="auto"/>
              <w:jc w:val="center"/>
              <w:rPr>
                <w:color w:val="000000"/>
                <w:sz w:val="20"/>
                <w:szCs w:val="20"/>
              </w:rPr>
            </w:pPr>
            <w:r w:rsidRPr="00A075A6">
              <w:rPr>
                <w:color w:val="000000"/>
                <w:sz w:val="20"/>
                <w:szCs w:val="20"/>
              </w:rPr>
              <w:t>Veľkoplošné holoruby, cesty, zmeny drevinového zloženia v prospech smreka, straty a fragmentácia hlavných hniezdnych a potravných biotopov spolu na 16 a viac % ich výmery</w:t>
            </w: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rPr>
          <w:color w:val="000000"/>
          <w:sz w:val="20"/>
          <w:szCs w:val="20"/>
        </w:rPr>
      </w:pPr>
    </w:p>
    <w:p w:rsidR="00A17ABE" w:rsidRPr="00A075A6" w:rsidRDefault="00A17ABE" w:rsidP="00A17ABE">
      <w:pPr>
        <w:spacing w:after="0" w:line="240" w:lineRule="auto"/>
        <w:ind w:firstLine="708"/>
        <w:rPr>
          <w:color w:val="000000"/>
          <w:sz w:val="20"/>
          <w:szCs w:val="20"/>
        </w:rPr>
      </w:pPr>
      <w:r w:rsidRPr="00A075A6">
        <w:rPr>
          <w:color w:val="000000"/>
          <w:sz w:val="20"/>
          <w:szCs w:val="20"/>
        </w:rPr>
        <w:t>Hodnotiaca tabuľka:</w:t>
      </w:r>
    </w:p>
    <w:tbl>
      <w:tblPr>
        <w:tblW w:w="6862" w:type="dxa"/>
        <w:tblInd w:w="1713" w:type="dxa"/>
        <w:tblCellMar>
          <w:left w:w="51" w:type="dxa"/>
          <w:right w:w="70" w:type="dxa"/>
        </w:tblCellMar>
        <w:tblLook w:val="0000"/>
      </w:tblPr>
      <w:tblGrid>
        <w:gridCol w:w="441"/>
        <w:gridCol w:w="2853"/>
        <w:gridCol w:w="792"/>
        <w:gridCol w:w="764"/>
        <w:gridCol w:w="2012"/>
      </w:tblGrid>
      <w:tr w:rsidR="00A17ABE" w:rsidRPr="00A075A6" w:rsidTr="00042D83">
        <w:trPr>
          <w:cantSplit/>
          <w:trHeight w:val="517"/>
        </w:trPr>
        <w:tc>
          <w:tcPr>
            <w:tcW w:w="3294"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Kritérium</w:t>
            </w:r>
          </w:p>
        </w:tc>
        <w:tc>
          <w:tcPr>
            <w:tcW w:w="792"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w:t>
            </w:r>
          </w:p>
        </w:tc>
        <w:tc>
          <w:tcPr>
            <w:tcW w:w="764" w:type="dxa"/>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Váha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(0</w:t>
            </w:r>
            <w:r w:rsidRPr="00A075A6">
              <w:rPr>
                <w:bCs w:val="0"/>
                <w:color w:val="000000"/>
                <w:sz w:val="20"/>
                <w:szCs w:val="20"/>
              </w:rPr>
              <w:t>–</w:t>
            </w:r>
            <w:r w:rsidRPr="00A075A6">
              <w:rPr>
                <w:b/>
                <w:bCs w:val="0"/>
                <w:color w:val="000000"/>
                <w:sz w:val="20"/>
                <w:szCs w:val="20"/>
                <w:lang w:eastAsia="sk-SK"/>
              </w:rPr>
              <w:t>3)</w:t>
            </w:r>
          </w:p>
        </w:tc>
        <w:tc>
          <w:tcPr>
            <w:tcW w:w="2012" w:type="dxa"/>
            <w:vMerge w:val="restart"/>
            <w:tcBorders>
              <w:top w:val="single" w:sz="18"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Dosiahnutá hodnota</w:t>
            </w:r>
          </w:p>
          <w:p w:rsidR="00A17ABE" w:rsidRPr="00A075A6" w:rsidRDefault="00A17ABE" w:rsidP="00B42991">
            <w:pPr>
              <w:spacing w:after="0" w:line="240" w:lineRule="auto"/>
              <w:jc w:val="center"/>
              <w:rPr>
                <w:b/>
                <w:bCs w:val="0"/>
                <w:color w:val="000000"/>
                <w:sz w:val="20"/>
                <w:szCs w:val="20"/>
                <w:lang w:eastAsia="sk-SK"/>
              </w:rPr>
            </w:pPr>
            <w:r w:rsidRPr="00A075A6">
              <w:rPr>
                <w:b/>
                <w:bCs w:val="0"/>
                <w:color w:val="000000"/>
                <w:sz w:val="20"/>
                <w:szCs w:val="20"/>
                <w:lang w:eastAsia="sk-SK"/>
              </w:rPr>
              <w:t>(Stav × váha)</w:t>
            </w:r>
          </w:p>
        </w:tc>
      </w:tr>
      <w:tr w:rsidR="00A17ABE" w:rsidRPr="00A075A6" w:rsidTr="00042D83">
        <w:trPr>
          <w:cantSplit/>
          <w:trHeight w:val="517"/>
        </w:trPr>
        <w:tc>
          <w:tcPr>
            <w:tcW w:w="3294" w:type="dxa"/>
            <w:gridSpan w:val="2"/>
            <w:vMerge/>
            <w:tcBorders>
              <w:top w:val="single" w:sz="4" w:space="0" w:color="000000"/>
              <w:left w:val="single" w:sz="18"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c>
          <w:tcPr>
            <w:tcW w:w="2012" w:type="dxa"/>
            <w:vMerge/>
            <w:tcBorders>
              <w:top w:val="single" w:sz="4" w:space="0" w:color="000000"/>
              <w:left w:val="single" w:sz="4" w:space="0" w:color="000000"/>
              <w:bottom w:val="single" w:sz="4" w:space="0" w:color="000000"/>
              <w:right w:val="single" w:sz="18" w:space="0" w:color="000000"/>
            </w:tcBorders>
            <w:shd w:val="clear" w:color="auto" w:fill="auto"/>
            <w:vAlign w:val="center"/>
          </w:tcPr>
          <w:p w:rsidR="00A17ABE" w:rsidRPr="00A075A6" w:rsidRDefault="00A17ABE" w:rsidP="00B42991">
            <w:pPr>
              <w:spacing w:after="0" w:line="240" w:lineRule="auto"/>
              <w:rPr>
                <w:b/>
                <w:bCs w:val="0"/>
                <w:color w:val="000000"/>
                <w:sz w:val="20"/>
                <w:szCs w:val="20"/>
                <w:lang w:eastAsia="sk-SK"/>
              </w:rPr>
            </w:pP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P</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populačná hustota/veľkosť populácie</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populačný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veľkosť areálu</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
                <w:bCs w:val="0"/>
                <w:color w:val="000000"/>
                <w:sz w:val="20"/>
                <w:szCs w:val="20"/>
                <w:lang w:eastAsia="sk-SK"/>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areálový trend</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6</w:t>
            </w: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B</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hniezdny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potravný 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color w:val="000000"/>
                <w:sz w:val="20"/>
                <w:szCs w:val="20"/>
              </w:rPr>
            </w:pPr>
            <w:r w:rsidRPr="00A075A6">
              <w:rPr>
                <w:color w:val="000000"/>
                <w:sz w:val="20"/>
                <w:szCs w:val="20"/>
              </w:rPr>
              <w:t>biotop zimovania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r>
      <w:tr w:rsidR="00042D83" w:rsidRPr="00A075A6" w:rsidTr="00B42991">
        <w:trPr>
          <w:cantSplit/>
          <w:trHeight w:val="285"/>
        </w:trPr>
        <w:tc>
          <w:tcPr>
            <w:tcW w:w="441" w:type="dxa"/>
            <w:vMerge w:val="restart"/>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r w:rsidRPr="00A075A6">
              <w:rPr>
                <w:b/>
                <w:color w:val="000000"/>
                <w:sz w:val="20"/>
                <w:szCs w:val="20"/>
              </w:rPr>
              <w:t>O</w:t>
            </w: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Cs w:val="0"/>
                <w:color w:val="000000"/>
                <w:sz w:val="20"/>
                <w:szCs w:val="20"/>
              </w:rPr>
            </w:pPr>
            <w:r w:rsidRPr="00A075A6">
              <w:rPr>
                <w:color w:val="000000"/>
                <w:sz w:val="20"/>
                <w:szCs w:val="20"/>
              </w:rPr>
              <w:t>populácia</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2</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6</w:t>
            </w:r>
          </w:p>
        </w:tc>
      </w:tr>
      <w:tr w:rsidR="00042D83" w:rsidRPr="00A075A6" w:rsidTr="00B42991">
        <w:trPr>
          <w:cantSplit/>
          <w:trHeight w:val="285"/>
        </w:trPr>
        <w:tc>
          <w:tcPr>
            <w:tcW w:w="441" w:type="dxa"/>
            <w:vMerge/>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b/>
                <w:color w:val="000000"/>
                <w:sz w:val="20"/>
                <w:szCs w:val="20"/>
              </w:rPr>
            </w:pPr>
          </w:p>
        </w:tc>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rPr>
                <w:bCs w:val="0"/>
                <w:color w:val="000000"/>
                <w:sz w:val="20"/>
                <w:szCs w:val="20"/>
              </w:rPr>
            </w:pPr>
            <w:r w:rsidRPr="00A075A6">
              <w:rPr>
                <w:color w:val="000000"/>
                <w:sz w:val="20"/>
                <w:szCs w:val="20"/>
              </w:rPr>
              <w:t>biotop</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1</w:t>
            </w:r>
          </w:p>
        </w:tc>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3</w:t>
            </w:r>
          </w:p>
        </w:tc>
      </w:tr>
      <w:tr w:rsidR="00042D83" w:rsidRPr="00A075A6" w:rsidTr="00042D83">
        <w:trPr>
          <w:trHeight w:val="326"/>
        </w:trPr>
        <w:tc>
          <w:tcPr>
            <w:tcW w:w="4850" w:type="dxa"/>
            <w:gridSpan w:val="4"/>
            <w:tcBorders>
              <w:top w:val="single" w:sz="4" w:space="0" w:color="000000"/>
              <w:left w:val="single" w:sz="18" w:space="0" w:color="000000"/>
              <w:bottom w:val="single" w:sz="4"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Dosiahnutá hodnota spolu:</w:t>
            </w:r>
          </w:p>
        </w:tc>
        <w:tc>
          <w:tcPr>
            <w:tcW w:w="2012" w:type="dxa"/>
            <w:tcBorders>
              <w:top w:val="single" w:sz="4" w:space="0" w:color="000000"/>
              <w:left w:val="single" w:sz="4" w:space="0" w:color="000000"/>
              <w:bottom w:val="single" w:sz="4"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49</w:t>
            </w:r>
          </w:p>
        </w:tc>
      </w:tr>
      <w:tr w:rsidR="00042D83" w:rsidRPr="00A075A6" w:rsidTr="00042D83">
        <w:trPr>
          <w:trHeight w:val="315"/>
        </w:trPr>
        <w:tc>
          <w:tcPr>
            <w:tcW w:w="4850" w:type="dxa"/>
            <w:gridSpan w:val="4"/>
            <w:tcBorders>
              <w:top w:val="single" w:sz="4" w:space="0" w:color="000000"/>
              <w:left w:val="single" w:sz="18" w:space="0" w:color="000000"/>
              <w:bottom w:val="single" w:sz="18" w:space="0" w:color="000000"/>
              <w:right w:val="single" w:sz="4"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sidRPr="00A075A6">
              <w:rPr>
                <w:color w:val="000000"/>
                <w:sz w:val="20"/>
                <w:szCs w:val="20"/>
                <w:lang w:eastAsia="sk-SK"/>
              </w:rPr>
              <w:t>Maximálna možná hodnota (∑ váh × 3):</w:t>
            </w:r>
          </w:p>
        </w:tc>
        <w:tc>
          <w:tcPr>
            <w:tcW w:w="2012" w:type="dxa"/>
            <w:tcBorders>
              <w:top w:val="single" w:sz="4" w:space="0" w:color="000000"/>
              <w:left w:val="single" w:sz="4" w:space="0" w:color="000000"/>
              <w:bottom w:val="single" w:sz="18" w:space="0" w:color="000000"/>
              <w:right w:val="single" w:sz="18" w:space="0" w:color="000000"/>
            </w:tcBorders>
            <w:shd w:val="clear" w:color="auto" w:fill="auto"/>
            <w:vAlign w:val="center"/>
          </w:tcPr>
          <w:p w:rsidR="00042D83" w:rsidRPr="00A075A6" w:rsidRDefault="00042D83" w:rsidP="00042D83">
            <w:pPr>
              <w:spacing w:after="0" w:line="240" w:lineRule="auto"/>
              <w:jc w:val="center"/>
              <w:rPr>
                <w:color w:val="000000"/>
                <w:sz w:val="20"/>
                <w:szCs w:val="20"/>
                <w:lang w:eastAsia="sk-SK"/>
              </w:rPr>
            </w:pPr>
            <w:r>
              <w:rPr>
                <w:color w:val="000000"/>
                <w:sz w:val="20"/>
                <w:szCs w:val="20"/>
                <w:lang w:eastAsia="sk-SK"/>
              </w:rPr>
              <w:t>75</w:t>
            </w:r>
          </w:p>
        </w:tc>
      </w:tr>
    </w:tbl>
    <w:p w:rsidR="00A17ABE" w:rsidRPr="00A075A6" w:rsidRDefault="00A17ABE" w:rsidP="00A17ABE">
      <w:pPr>
        <w:spacing w:after="0" w:line="240" w:lineRule="auto"/>
        <w:rPr>
          <w:color w:val="000000"/>
          <w:sz w:val="20"/>
          <w:szCs w:val="20"/>
        </w:rPr>
      </w:pPr>
      <w:r w:rsidRPr="00A075A6">
        <w:rPr>
          <w:color w:val="000000"/>
          <w:sz w:val="20"/>
          <w:szCs w:val="20"/>
        </w:rPr>
        <w:t>*Bodová hodnota stavu: A = 3 body, B = 2 body, C = 1 bod</w:t>
      </w:r>
    </w:p>
    <w:p w:rsidR="00A17ABE" w:rsidRPr="00A075A6" w:rsidRDefault="00A17ABE" w:rsidP="00A17ABE">
      <w:pPr>
        <w:spacing w:after="0" w:line="240" w:lineRule="auto"/>
        <w:rPr>
          <w:color w:val="000000"/>
          <w:sz w:val="20"/>
          <w:szCs w:val="20"/>
        </w:rPr>
      </w:pPr>
      <w:r w:rsidRPr="00A075A6">
        <w:rPr>
          <w:color w:val="000000"/>
          <w:sz w:val="20"/>
          <w:szCs w:val="20"/>
          <w:u w:val="single"/>
        </w:rPr>
        <w:lastRenderedPageBreak/>
        <w:t>Celkové vyhodnotenie</w:t>
      </w:r>
      <w:r w:rsidRPr="00A075A6">
        <w:rPr>
          <w:color w:val="000000"/>
          <w:sz w:val="20"/>
          <w:szCs w:val="20"/>
        </w:rPr>
        <w:t xml:space="preserve"> (percentový podiel dosiahnutej hodnoty z možnej hodnoty):</w:t>
      </w:r>
    </w:p>
    <w:p w:rsidR="00A17ABE" w:rsidRPr="00A075A6" w:rsidRDefault="00A17ABE" w:rsidP="00A17ABE">
      <w:pPr>
        <w:spacing w:after="0" w:line="240" w:lineRule="auto"/>
        <w:rPr>
          <w:color w:val="000000"/>
          <w:sz w:val="20"/>
          <w:szCs w:val="20"/>
        </w:rPr>
      </w:pPr>
      <w:r w:rsidRPr="00A075A6">
        <w:rPr>
          <w:color w:val="000000"/>
          <w:sz w:val="20"/>
          <w:szCs w:val="20"/>
        </w:rPr>
        <w:t>Percentá:</w:t>
      </w:r>
    </w:p>
    <w:tbl>
      <w:tblPr>
        <w:tblW w:w="2933" w:type="dxa"/>
        <w:tblInd w:w="3366" w:type="dxa"/>
        <w:tblCellMar>
          <w:left w:w="51" w:type="dxa"/>
          <w:right w:w="70" w:type="dxa"/>
        </w:tblCellMar>
        <w:tblLook w:val="0000"/>
      </w:tblPr>
      <w:tblGrid>
        <w:gridCol w:w="1038"/>
        <w:gridCol w:w="965"/>
        <w:gridCol w:w="930"/>
      </w:tblGrid>
      <w:tr w:rsidR="00A17ABE" w:rsidRPr="00A075A6" w:rsidTr="00B42991">
        <w:trPr>
          <w:trHeight w:val="255"/>
        </w:trPr>
        <w:tc>
          <w:tcPr>
            <w:tcW w:w="1038" w:type="dxa"/>
            <w:tcBorders>
              <w:top w:val="single" w:sz="18"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color w:val="000000"/>
                <w:sz w:val="20"/>
                <w:szCs w:val="20"/>
              </w:rPr>
              <w:t xml:space="preserve"> </w:t>
            </w:r>
            <w:r w:rsidRPr="00A075A6">
              <w:rPr>
                <w:b/>
                <w:bCs w:val="0"/>
                <w:color w:val="000000"/>
                <w:sz w:val="20"/>
                <w:szCs w:val="20"/>
              </w:rPr>
              <w:t>A</w:t>
            </w:r>
          </w:p>
        </w:tc>
        <w:tc>
          <w:tcPr>
            <w:tcW w:w="965" w:type="dxa"/>
            <w:tcBorders>
              <w:top w:val="single" w:sz="18"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B</w:t>
            </w:r>
          </w:p>
        </w:tc>
        <w:tc>
          <w:tcPr>
            <w:tcW w:w="930" w:type="dxa"/>
            <w:tcBorders>
              <w:top w:val="single" w:sz="18"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C</w:t>
            </w:r>
          </w:p>
        </w:tc>
      </w:tr>
      <w:tr w:rsidR="00A17ABE" w:rsidRPr="00A075A6" w:rsidTr="00B42991">
        <w:trPr>
          <w:trHeight w:val="255"/>
        </w:trPr>
        <w:tc>
          <w:tcPr>
            <w:tcW w:w="1038" w:type="dxa"/>
            <w:tcBorders>
              <w:top w:val="single" w:sz="4" w:space="0" w:color="000000"/>
              <w:left w:val="single" w:sz="18"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100–78 %</w:t>
            </w:r>
          </w:p>
        </w:tc>
        <w:tc>
          <w:tcPr>
            <w:tcW w:w="9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ABE" w:rsidRPr="00A075A6" w:rsidRDefault="00A17ABE" w:rsidP="00B42991">
            <w:pPr>
              <w:spacing w:after="0" w:line="240" w:lineRule="auto"/>
              <w:jc w:val="center"/>
              <w:rPr>
                <w:b/>
                <w:bCs w:val="0"/>
                <w:color w:val="000000"/>
                <w:sz w:val="20"/>
                <w:szCs w:val="20"/>
              </w:rPr>
            </w:pPr>
            <w:r w:rsidRPr="00A075A6">
              <w:rPr>
                <w:b/>
                <w:bCs w:val="0"/>
                <w:color w:val="000000"/>
                <w:sz w:val="20"/>
                <w:szCs w:val="20"/>
              </w:rPr>
              <w:t>77–55 %</w:t>
            </w:r>
          </w:p>
        </w:tc>
        <w:tc>
          <w:tcPr>
            <w:tcW w:w="930" w:type="dxa"/>
            <w:tcBorders>
              <w:top w:val="single" w:sz="4" w:space="0" w:color="000000"/>
              <w:left w:val="single" w:sz="4" w:space="0" w:color="000000"/>
              <w:bottom w:val="single" w:sz="4" w:space="0" w:color="000000"/>
              <w:right w:val="single" w:sz="18" w:space="0" w:color="000000"/>
            </w:tcBorders>
            <w:shd w:val="clear" w:color="auto" w:fill="auto"/>
            <w:vAlign w:val="bottom"/>
          </w:tcPr>
          <w:p w:rsidR="00A17ABE" w:rsidRPr="00A075A6" w:rsidRDefault="00A17ABE" w:rsidP="00B42991">
            <w:pPr>
              <w:spacing w:after="0" w:line="240" w:lineRule="auto"/>
              <w:jc w:val="center"/>
              <w:rPr>
                <w:bCs w:val="0"/>
                <w:color w:val="000000"/>
                <w:sz w:val="20"/>
                <w:szCs w:val="20"/>
              </w:rPr>
            </w:pPr>
            <w:r w:rsidRPr="00A075A6">
              <w:rPr>
                <w:bCs w:val="0"/>
                <w:color w:val="000000"/>
                <w:sz w:val="20"/>
                <w:szCs w:val="20"/>
              </w:rPr>
              <w:t>54–33 %</w:t>
            </w:r>
          </w:p>
        </w:tc>
      </w:tr>
      <w:tr w:rsidR="00A17ABE" w:rsidRPr="00A075A6" w:rsidTr="00B42991">
        <w:trPr>
          <w:trHeight w:val="255"/>
        </w:trPr>
        <w:tc>
          <w:tcPr>
            <w:tcW w:w="1038" w:type="dxa"/>
            <w:tcBorders>
              <w:top w:val="single" w:sz="4" w:space="0" w:color="000000"/>
              <w:left w:val="single" w:sz="18" w:space="0" w:color="000000"/>
              <w:bottom w:val="single" w:sz="18" w:space="0" w:color="000000"/>
              <w:right w:val="single" w:sz="4" w:space="0" w:color="000000"/>
            </w:tcBorders>
            <w:shd w:val="clear" w:color="auto" w:fill="auto"/>
            <w:vAlign w:val="bottom"/>
          </w:tcPr>
          <w:p w:rsidR="00A17ABE" w:rsidRPr="00A075A6" w:rsidRDefault="00A17ABE" w:rsidP="00B42991">
            <w:pPr>
              <w:spacing w:after="0" w:line="240" w:lineRule="auto"/>
              <w:rPr>
                <w:color w:val="000000"/>
                <w:sz w:val="20"/>
                <w:szCs w:val="20"/>
                <w:lang w:eastAsia="sk-SK"/>
              </w:rPr>
            </w:pPr>
          </w:p>
        </w:tc>
        <w:tc>
          <w:tcPr>
            <w:tcW w:w="965" w:type="dxa"/>
            <w:tcBorders>
              <w:top w:val="single" w:sz="4" w:space="0" w:color="000000"/>
              <w:left w:val="single" w:sz="4" w:space="0" w:color="000000"/>
              <w:bottom w:val="single" w:sz="18" w:space="0" w:color="000000"/>
              <w:right w:val="single" w:sz="4" w:space="0" w:color="000000"/>
            </w:tcBorders>
            <w:shd w:val="clear" w:color="auto" w:fill="auto"/>
            <w:vAlign w:val="bottom"/>
          </w:tcPr>
          <w:p w:rsidR="00A17ABE" w:rsidRPr="00A075A6" w:rsidRDefault="00042D83" w:rsidP="00B42991">
            <w:pPr>
              <w:spacing w:after="0" w:line="240" w:lineRule="auto"/>
              <w:jc w:val="center"/>
              <w:rPr>
                <w:b/>
                <w:color w:val="000000"/>
                <w:sz w:val="20"/>
                <w:szCs w:val="20"/>
                <w:lang w:eastAsia="sk-SK"/>
              </w:rPr>
            </w:pPr>
            <w:r>
              <w:rPr>
                <w:b/>
                <w:color w:val="000000"/>
                <w:sz w:val="20"/>
                <w:szCs w:val="20"/>
                <w:lang w:eastAsia="sk-SK"/>
              </w:rPr>
              <w:t>65</w:t>
            </w:r>
            <w:r w:rsidR="00A17ABE" w:rsidRPr="00A075A6">
              <w:rPr>
                <w:b/>
                <w:color w:val="000000"/>
                <w:sz w:val="20"/>
                <w:szCs w:val="20"/>
                <w:lang w:eastAsia="sk-SK"/>
              </w:rPr>
              <w:t xml:space="preserve"> %</w:t>
            </w:r>
          </w:p>
        </w:tc>
        <w:tc>
          <w:tcPr>
            <w:tcW w:w="930" w:type="dxa"/>
            <w:tcBorders>
              <w:top w:val="single" w:sz="4" w:space="0" w:color="000000"/>
              <w:left w:val="single" w:sz="4" w:space="0" w:color="000000"/>
              <w:bottom w:val="single" w:sz="18" w:space="0" w:color="000000"/>
              <w:right w:val="single" w:sz="18" w:space="0" w:color="000000"/>
            </w:tcBorders>
            <w:shd w:val="clear" w:color="auto" w:fill="auto"/>
            <w:vAlign w:val="bottom"/>
          </w:tcPr>
          <w:p w:rsidR="00A17ABE" w:rsidRPr="00A075A6" w:rsidRDefault="00A17ABE" w:rsidP="00B42991">
            <w:pPr>
              <w:spacing w:after="0" w:line="240" w:lineRule="auto"/>
              <w:jc w:val="center"/>
              <w:rPr>
                <w:color w:val="000000"/>
                <w:sz w:val="20"/>
                <w:szCs w:val="20"/>
                <w:lang w:eastAsia="sk-SK"/>
              </w:rPr>
            </w:pPr>
          </w:p>
        </w:tc>
      </w:tr>
    </w:tbl>
    <w:p w:rsidR="00A17ABE" w:rsidRPr="00A075A6" w:rsidRDefault="00A17ABE" w:rsidP="00A17ABE">
      <w:pPr>
        <w:tabs>
          <w:tab w:val="left" w:pos="360"/>
          <w:tab w:val="left" w:pos="1815"/>
          <w:tab w:val="left" w:pos="3615"/>
          <w:tab w:val="left" w:pos="5415"/>
          <w:tab w:val="left" w:pos="7215"/>
          <w:tab w:val="left" w:pos="9120"/>
        </w:tabs>
        <w:spacing w:after="0" w:line="240" w:lineRule="auto"/>
        <w:ind w:left="-15"/>
        <w:jc w:val="both"/>
        <w:rPr>
          <w:sz w:val="20"/>
          <w:szCs w:val="20"/>
        </w:rPr>
      </w:pPr>
      <w:r w:rsidRPr="00A075A6">
        <w:rPr>
          <w:b/>
          <w:color w:val="000000"/>
          <w:sz w:val="20"/>
          <w:szCs w:val="20"/>
        </w:rPr>
        <w:t xml:space="preserve">Zhodnotenie </w:t>
      </w:r>
      <w:r w:rsidRPr="00A075A6">
        <w:rPr>
          <w:color w:val="000000"/>
          <w:sz w:val="20"/>
          <w:szCs w:val="20"/>
        </w:rPr>
        <w:t>Na základe aktuálneho hodnotenia priaznivého stavu muchára sivého v CH</w:t>
      </w:r>
      <w:r w:rsidR="00042D83">
        <w:rPr>
          <w:color w:val="000000"/>
          <w:sz w:val="20"/>
          <w:szCs w:val="20"/>
        </w:rPr>
        <w:t>VÚ Malá Fatra, ktoré dosiahlo 65</w:t>
      </w:r>
      <w:r w:rsidRPr="00A075A6">
        <w:rPr>
          <w:color w:val="000000"/>
          <w:sz w:val="20"/>
          <w:szCs w:val="20"/>
        </w:rPr>
        <w:t xml:space="preserve"> % z maximálneho bodového ohodnotenia príslušných kritérií, je celkový priaznivý stav druhu v území hodnotený ako priaznivý, priemerný stav. </w:t>
      </w:r>
    </w:p>
    <w:p w:rsidR="00A17ABE" w:rsidRPr="00A075A6" w:rsidRDefault="00A17ABE" w:rsidP="00A17ABE">
      <w:pPr>
        <w:tabs>
          <w:tab w:val="left" w:pos="1080"/>
        </w:tabs>
        <w:spacing w:after="0" w:line="240" w:lineRule="auto"/>
        <w:jc w:val="both"/>
        <w:rPr>
          <w:i/>
          <w:color w:val="000000"/>
          <w:sz w:val="20"/>
          <w:szCs w:val="20"/>
        </w:rPr>
      </w:pPr>
    </w:p>
    <w:p w:rsidR="00A17ABE" w:rsidRPr="00A075A6" w:rsidRDefault="00A17ABE" w:rsidP="00A17ABE">
      <w:pPr>
        <w:tabs>
          <w:tab w:val="left" w:pos="0"/>
        </w:tabs>
        <w:spacing w:after="0" w:line="240" w:lineRule="auto"/>
        <w:jc w:val="both"/>
        <w:rPr>
          <w:sz w:val="20"/>
          <w:szCs w:val="20"/>
        </w:rPr>
      </w:pPr>
    </w:p>
    <w:p w:rsidR="00A17ABE" w:rsidRPr="00A075A6" w:rsidRDefault="00A17ABE" w:rsidP="00A17ABE">
      <w:pPr>
        <w:spacing w:after="0" w:line="240" w:lineRule="auto"/>
        <w:rPr>
          <w:sz w:val="20"/>
          <w:szCs w:val="20"/>
        </w:rPr>
      </w:pPr>
    </w:p>
    <w:p w:rsidR="00B9031C" w:rsidRDefault="00B9031C">
      <w:pPr>
        <w:tabs>
          <w:tab w:val="left" w:pos="0"/>
        </w:tabs>
        <w:spacing w:after="0" w:line="240" w:lineRule="auto"/>
        <w:rPr>
          <w:b/>
          <w:color w:val="000000"/>
          <w:sz w:val="20"/>
          <w:szCs w:val="20"/>
          <w:u w:val="single"/>
        </w:rPr>
      </w:pPr>
    </w:p>
    <w:sectPr w:rsidR="00B9031C" w:rsidSect="00EE6829">
      <w:headerReference w:type="default" r:id="rId89"/>
      <w:footerReference w:type="default" r:id="rId90"/>
      <w:pgSz w:w="11906" w:h="16838"/>
      <w:pgMar w:top="1417" w:right="1417" w:bottom="1417" w:left="1417" w:header="510" w:footer="113" w:gutter="0"/>
      <w:cols w:space="708"/>
      <w:formProt w:val="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40" w:author="ASUS Eee" w:date="2020-10-21T09:28:00Z" w:initials="AE">
    <w:p w:rsidR="00F83E4E" w:rsidRPr="004D6564" w:rsidRDefault="00F83E4E">
      <w:pPr>
        <w:pStyle w:val="Textkomentra"/>
        <w:rPr>
          <w:lang w:val="sk-SK"/>
        </w:rPr>
      </w:pPr>
      <w:r>
        <w:rPr>
          <w:rStyle w:val="Odkaznakomentr"/>
        </w:rPr>
        <w:annotationRef/>
      </w:r>
      <w:r>
        <w:rPr>
          <w:lang w:val="sk-SK"/>
        </w:rPr>
        <w:t>K viacerým druhom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189BA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CD3" w:rsidRDefault="00C95CD3">
      <w:pPr>
        <w:spacing w:after="0" w:line="240" w:lineRule="auto"/>
      </w:pPr>
      <w:r>
        <w:separator/>
      </w:r>
    </w:p>
  </w:endnote>
  <w:endnote w:type="continuationSeparator" w:id="0">
    <w:p w:rsidR="00C95CD3" w:rsidRDefault="00C95C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1"/>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Droid Sans Fallback">
    <w:altName w:val="MS Gothic"/>
    <w:panose1 w:val="00000000000000000000"/>
    <w:charset w:val="80"/>
    <w:family w:val="auto"/>
    <w:notTrueType/>
    <w:pitch w:val="variable"/>
    <w:sig w:usb0="00000000" w:usb1="08070000" w:usb2="00000010" w:usb3="00000000" w:csb0="00020000" w:csb1="00000000"/>
  </w:font>
  <w:font w:name="Liberation Mono">
    <w:altName w:val="Courier New"/>
    <w:charset w:val="EE"/>
    <w:family w:val="modern"/>
    <w:pitch w:val="fixed"/>
    <w:sig w:usb0="00000000"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charset w:val="00"/>
    <w:family w:val="roman"/>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font422">
    <w:altName w:val="Times New Roman"/>
    <w:charset w:val="EE"/>
    <w:family w:val="auto"/>
    <w:pitch w:val="variable"/>
    <w:sig w:usb0="00000000" w:usb1="00000000" w:usb2="00000000" w:usb3="00000000" w:csb0="00000000"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TimesNewRomanPSMT">
    <w:panose1 w:val="00000000000000000000"/>
    <w:charset w:val="00"/>
    <w:family w:val="roman"/>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EE6829">
    <w:pPr>
      <w:pStyle w:val="Pta"/>
      <w:jc w:val="right"/>
    </w:pPr>
    <w:r>
      <w:fldChar w:fldCharType="begin"/>
    </w:r>
    <w:r w:rsidR="00F83E4E">
      <w:instrText>PAGE</w:instrText>
    </w:r>
    <w:r>
      <w:fldChar w:fldCharType="separate"/>
    </w:r>
    <w:r w:rsidR="00352FEF">
      <w:rPr>
        <w:noProof/>
      </w:rPr>
      <w:t>1</w:t>
    </w:r>
    <w:r>
      <w:fldChar w:fldCharType="end"/>
    </w:r>
  </w:p>
  <w:p w:rsidR="00F83E4E" w:rsidRDefault="00F83E4E">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EE6829">
    <w:pPr>
      <w:pStyle w:val="Pta"/>
      <w:jc w:val="right"/>
    </w:pPr>
    <w:r>
      <w:fldChar w:fldCharType="begin"/>
    </w:r>
    <w:r w:rsidR="00F83E4E">
      <w:instrText>PAGE</w:instrText>
    </w:r>
    <w:r>
      <w:fldChar w:fldCharType="separate"/>
    </w:r>
    <w:r w:rsidR="00352FEF">
      <w:rPr>
        <w:noProof/>
      </w:rPr>
      <w:t>1</w:t>
    </w:r>
    <w:r>
      <w:fldChar w:fldCharType="end"/>
    </w:r>
  </w:p>
  <w:p w:rsidR="00F83E4E" w:rsidRDefault="00F83E4E">
    <w:pPr>
      <w:pStyle w:val="Pt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EE6829">
    <w:pPr>
      <w:pStyle w:val="Pta"/>
      <w:jc w:val="right"/>
    </w:pPr>
    <w:r>
      <w:fldChar w:fldCharType="begin"/>
    </w:r>
    <w:r w:rsidR="00F83E4E">
      <w:instrText>PAGE</w:instrText>
    </w:r>
    <w:r>
      <w:fldChar w:fldCharType="separate"/>
    </w:r>
    <w:r w:rsidR="00352FEF">
      <w:rPr>
        <w:noProof/>
      </w:rPr>
      <w:t>16</w:t>
    </w:r>
    <w:r>
      <w:fldChar w:fldCharType="end"/>
    </w:r>
  </w:p>
  <w:p w:rsidR="00F83E4E" w:rsidRDefault="00F83E4E">
    <w:pPr>
      <w:pStyle w:val="Pt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EE6829">
    <w:pPr>
      <w:pStyle w:val="Pta"/>
      <w:jc w:val="right"/>
    </w:pPr>
    <w:r>
      <w:fldChar w:fldCharType="begin"/>
    </w:r>
    <w:r w:rsidR="00F83E4E">
      <w:instrText>PAGE</w:instrText>
    </w:r>
    <w:r>
      <w:fldChar w:fldCharType="separate"/>
    </w:r>
    <w:r w:rsidR="00352FEF">
      <w:rPr>
        <w:noProof/>
      </w:rPr>
      <w:t>40</w:t>
    </w:r>
    <w:r>
      <w:fldChar w:fldCharType="end"/>
    </w:r>
  </w:p>
  <w:p w:rsidR="00F83E4E" w:rsidRDefault="00F83E4E">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CD3" w:rsidRDefault="00C95CD3"/>
  </w:footnote>
  <w:footnote w:type="continuationSeparator" w:id="0">
    <w:p w:rsidR="00C95CD3" w:rsidRDefault="00C95CD3">
      <w:r>
        <w:continuationSeparator/>
      </w:r>
    </w:p>
  </w:footnote>
  <w:footnote w:id="1">
    <w:p w:rsidR="00F83E4E" w:rsidRPr="0022340B" w:rsidRDefault="00F83E4E" w:rsidP="0022340B">
      <w:pPr>
        <w:pStyle w:val="Textpoznmkypodiarou"/>
        <w:jc w:val="both"/>
        <w:rPr>
          <w:sz w:val="16"/>
          <w:szCs w:val="16"/>
          <w:lang w:val="sk-SK"/>
        </w:rPr>
      </w:pPr>
      <w:r w:rsidRPr="0022340B">
        <w:rPr>
          <w:rStyle w:val="Znakyprepoznmkupodiarou"/>
          <w:szCs w:val="20"/>
        </w:rPr>
        <w:footnoteRef/>
      </w:r>
      <w:r>
        <w:rPr>
          <w:lang w:val="sk-SK"/>
        </w:rPr>
        <w:t xml:space="preserve"> </w:t>
      </w:r>
      <w:r w:rsidRPr="0022340B">
        <w:rPr>
          <w:sz w:val="16"/>
          <w:szCs w:val="16"/>
          <w:lang w:val="sk-SK"/>
        </w:rPr>
        <w:t xml:space="preserve">V programe starostlivosti sú použité slovenské mená „ďateľ trojprstý“, „tetrov hlucháň“, „chriašteľ poľný“, „kuvik vrabčí“, „muchárik sivý“, „kuvik kapcavý“, „strakoš sivý“, „ďateľ čierny“, „muchárik červenohrdlý“ a „žltochvost lesný“ v súlade s vyhláškou Ministerstva životného prostredia Slovenskej republiky (ďalej len „MŽP SR č. 2/2011 Z. z., ktorou sa vyhlasuje CHVÚ Malá Fatra, ako aj s prílohou č. 4 k vyhláške MŽP SR č. 24/2003 Z. z., ktorou sa vykonáva zákon č. 543/2002 Z. z. o ochrane prírody a krajiny v znení neskorších predpisov. V aplikačnej praxi sa používajú aj názvy „ďubník trojprstý“, „hlucháň hôrny“, „chrapkáč poľný“, „kuvičok vrabčí“, „muchár sivý“, „pôtik kapcavý“, „tesár čierny“, „muchárik malý“ a „žltochvost hôrny“, ktoré sú uvedené v prílohe č. 32 k vyhláške MŽP SR </w:t>
      </w:r>
      <w:r w:rsidRPr="0022340B">
        <w:rPr>
          <w:sz w:val="16"/>
          <w:szCs w:val="16"/>
          <w:lang w:val="sk-SK"/>
        </w:rPr>
        <w:br/>
        <w:t>č. 24/2003 Z. z. v znení neskorších predpisov.</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Pr="005C2DF2" w:rsidRDefault="00F83E4E">
    <w:pPr>
      <w:pStyle w:val="Hlavika"/>
      <w:jc w:val="right"/>
      <w:rPr>
        <w:i/>
        <w:sz w:val="22"/>
        <w:szCs w:val="22"/>
        <w:lang w:val="sk-SK"/>
      </w:rPr>
    </w:pPr>
    <w:r>
      <w:rPr>
        <w:i/>
      </w:rPr>
      <w:t xml:space="preserve">                                                       </w:t>
    </w:r>
    <w:r w:rsidRPr="005C2DF2">
      <w:rPr>
        <w:i/>
        <w:sz w:val="22"/>
        <w:szCs w:val="22"/>
      </w:rPr>
      <w:t xml:space="preserve">Program starostlivosti  </w:t>
    </w:r>
    <w:r w:rsidRPr="005C2DF2">
      <w:rPr>
        <w:i/>
        <w:sz w:val="22"/>
        <w:szCs w:val="22"/>
        <w:lang w:val="sk-SK"/>
      </w:rPr>
      <w:t xml:space="preserve">o </w:t>
    </w:r>
    <w:r w:rsidRPr="005C2DF2">
      <w:rPr>
        <w:i/>
        <w:sz w:val="22"/>
        <w:szCs w:val="22"/>
      </w:rPr>
      <w:t xml:space="preserve">CHVÚ </w:t>
    </w:r>
    <w:r w:rsidRPr="005C2DF2">
      <w:rPr>
        <w:i/>
        <w:sz w:val="22"/>
        <w:szCs w:val="22"/>
        <w:lang w:val="sk-SK"/>
      </w:rPr>
      <w:t>Malá Fatra na roky 2021 - 2050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F83E4E">
    <w:pPr>
      <w:pStyle w:val="Hlavika"/>
      <w:jc w:val="right"/>
    </w:pPr>
    <w:r>
      <w:rPr>
        <w:i/>
      </w:rPr>
      <w:t xml:space="preserve">                                                         </w:t>
    </w:r>
    <w:r>
      <w:rPr>
        <w:rFonts w:ascii="Arial" w:hAnsi="Arial" w:cs="Arial"/>
        <w:i/>
        <w:sz w:val="22"/>
        <w:szCs w:val="22"/>
      </w:rPr>
      <w:t xml:space="preserve">Program starostlivosti  </w:t>
    </w:r>
    <w:r>
      <w:rPr>
        <w:rFonts w:ascii="Arial" w:hAnsi="Arial" w:cs="Arial"/>
        <w:i/>
        <w:sz w:val="22"/>
        <w:szCs w:val="22"/>
        <w:lang w:val="sk-SK"/>
      </w:rPr>
      <w:t xml:space="preserve">o </w:t>
    </w:r>
    <w:r>
      <w:rPr>
        <w:rFonts w:ascii="Arial" w:hAnsi="Arial" w:cs="Arial"/>
        <w:i/>
        <w:sz w:val="22"/>
        <w:szCs w:val="22"/>
      </w:rPr>
      <w:t xml:space="preserve">CHVÚ </w:t>
    </w:r>
    <w:r>
      <w:rPr>
        <w:rFonts w:ascii="Arial" w:hAnsi="Arial" w:cs="Arial"/>
        <w:i/>
        <w:sz w:val="22"/>
        <w:szCs w:val="22"/>
        <w:lang w:val="sk-SK"/>
      </w:rPr>
      <w:t>Malá Fatra na roky 2021 - 2050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Pr="005C2DF2" w:rsidRDefault="00F83E4E">
    <w:pPr>
      <w:pStyle w:val="Hlavika"/>
      <w:jc w:val="right"/>
    </w:pPr>
    <w:r>
      <w:rPr>
        <w:i/>
      </w:rPr>
      <w:t xml:space="preserve">                                                         </w:t>
    </w:r>
    <w:r w:rsidRPr="005C2DF2">
      <w:rPr>
        <w:i/>
        <w:sz w:val="22"/>
        <w:szCs w:val="22"/>
      </w:rPr>
      <w:t xml:space="preserve">Program starostlivosti  </w:t>
    </w:r>
    <w:r w:rsidRPr="005C2DF2">
      <w:rPr>
        <w:i/>
        <w:sz w:val="22"/>
        <w:szCs w:val="22"/>
        <w:lang w:val="sk-SK"/>
      </w:rPr>
      <w:t xml:space="preserve">o </w:t>
    </w:r>
    <w:r w:rsidRPr="005C2DF2">
      <w:rPr>
        <w:i/>
        <w:sz w:val="22"/>
        <w:szCs w:val="22"/>
      </w:rPr>
      <w:t xml:space="preserve">CHVÚ </w:t>
    </w:r>
    <w:r w:rsidRPr="005C2DF2">
      <w:rPr>
        <w:i/>
        <w:sz w:val="22"/>
        <w:szCs w:val="22"/>
        <w:lang w:val="sk-SK"/>
      </w:rPr>
      <w:t>Malá Fatra na roky 2021 – 2050</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4E" w:rsidRDefault="00F83E4E">
    <w:pPr>
      <w:pStyle w:val="Hlavika"/>
      <w:rPr>
        <w:i/>
        <w:lang w:val="sk-SK"/>
      </w:rPr>
    </w:pPr>
    <w:r>
      <w:rPr>
        <w:i/>
      </w:rPr>
      <w:t xml:space="preserve">                                                                            Program starostlivosti  CHVÚ </w:t>
    </w:r>
    <w:r>
      <w:rPr>
        <w:i/>
        <w:lang w:val="sk-SK"/>
      </w:rPr>
      <w:t>Malá Fatra na roky 2021 - 2050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4"/>
    <w:lvl w:ilvl="0">
      <w:start w:val="1"/>
      <w:numFmt w:val="decimal"/>
      <w:lvlText w:val="1.%1"/>
      <w:lvlJc w:val="left"/>
      <w:pPr>
        <w:tabs>
          <w:tab w:val="num" w:pos="0"/>
        </w:tabs>
        <w:ind w:left="720" w:hanging="360"/>
      </w:pPr>
      <w:rPr>
        <w:rFonts w:ascii="Times New Roman" w:hAnsi="Times New Roman"/>
        <w:b/>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D"/>
    <w:multiLevelType w:val="multilevel"/>
    <w:tmpl w:val="0000000D"/>
    <w:name w:val="WWNum13"/>
    <w:lvl w:ilvl="0">
      <w:start w:val="5"/>
      <w:numFmt w:val="bullet"/>
      <w:lvlText w:val="-"/>
      <w:lvlJc w:val="left"/>
      <w:pPr>
        <w:tabs>
          <w:tab w:val="num" w:pos="0"/>
        </w:tabs>
        <w:ind w:left="720" w:hanging="360"/>
      </w:pPr>
      <w:rPr>
        <w:rFonts w:ascii="Times New Roman" w:hAnsi="Times New Roman" w:cs="Times New Roman"/>
        <w:color w:val="231F20"/>
        <w:sz w:val="22"/>
        <w:szCs w:val="24"/>
      </w:rPr>
    </w:lvl>
    <w:lvl w:ilvl="1">
      <w:start w:val="1"/>
      <w:numFmt w:val="none"/>
      <w:suff w:val="nothing"/>
      <w:lvlText w:val=""/>
      <w:lvlJc w:val="left"/>
      <w:pPr>
        <w:tabs>
          <w:tab w:val="num" w:pos="0"/>
        </w:tabs>
        <w:ind w:left="1080" w:firstLine="0"/>
      </w:pPr>
    </w:lvl>
    <w:lvl w:ilvl="2">
      <w:start w:val="1"/>
      <w:numFmt w:val="none"/>
      <w:suff w:val="nothing"/>
      <w:lvlText w:val=""/>
      <w:lvlJc w:val="left"/>
      <w:pPr>
        <w:tabs>
          <w:tab w:val="num" w:pos="0"/>
        </w:tabs>
        <w:ind w:left="1440" w:firstLine="0"/>
      </w:pPr>
    </w:lvl>
    <w:lvl w:ilvl="3">
      <w:start w:val="1"/>
      <w:numFmt w:val="none"/>
      <w:suff w:val="nothing"/>
      <w:lvlText w:val=""/>
      <w:lvlJc w:val="left"/>
      <w:pPr>
        <w:tabs>
          <w:tab w:val="num" w:pos="0"/>
        </w:tabs>
        <w:ind w:left="1800" w:firstLine="0"/>
      </w:pPr>
    </w:lvl>
    <w:lvl w:ilvl="4">
      <w:start w:val="1"/>
      <w:numFmt w:val="none"/>
      <w:suff w:val="nothing"/>
      <w:lvlText w:val=""/>
      <w:lvlJc w:val="left"/>
      <w:pPr>
        <w:tabs>
          <w:tab w:val="num" w:pos="0"/>
        </w:tabs>
        <w:ind w:left="2160" w:firstLine="0"/>
      </w:pPr>
    </w:lvl>
    <w:lvl w:ilvl="5">
      <w:start w:val="1"/>
      <w:numFmt w:val="none"/>
      <w:suff w:val="nothing"/>
      <w:lvlText w:val=""/>
      <w:lvlJc w:val="left"/>
      <w:pPr>
        <w:tabs>
          <w:tab w:val="num" w:pos="0"/>
        </w:tabs>
        <w:ind w:left="2520" w:firstLine="0"/>
      </w:pPr>
    </w:lvl>
    <w:lvl w:ilvl="6">
      <w:start w:val="1"/>
      <w:numFmt w:val="none"/>
      <w:suff w:val="nothing"/>
      <w:lvlText w:val=""/>
      <w:lvlJc w:val="left"/>
      <w:pPr>
        <w:tabs>
          <w:tab w:val="num" w:pos="0"/>
        </w:tabs>
        <w:ind w:left="2880" w:firstLine="0"/>
      </w:pPr>
    </w:lvl>
    <w:lvl w:ilvl="7">
      <w:start w:val="1"/>
      <w:numFmt w:val="none"/>
      <w:suff w:val="nothing"/>
      <w:lvlText w:val=""/>
      <w:lvlJc w:val="left"/>
      <w:pPr>
        <w:tabs>
          <w:tab w:val="num" w:pos="0"/>
        </w:tabs>
        <w:ind w:left="3240" w:firstLine="0"/>
      </w:pPr>
    </w:lvl>
    <w:lvl w:ilvl="8">
      <w:start w:val="1"/>
      <w:numFmt w:val="none"/>
      <w:suff w:val="nothing"/>
      <w:lvlText w:val=""/>
      <w:lvlJc w:val="left"/>
      <w:pPr>
        <w:tabs>
          <w:tab w:val="num" w:pos="0"/>
        </w:tabs>
        <w:ind w:left="3600" w:firstLine="0"/>
      </w:pPr>
    </w:lvl>
  </w:abstractNum>
  <w:abstractNum w:abstractNumId="3">
    <w:nsid w:val="01E8439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FF4858"/>
    <w:multiLevelType w:val="hybridMultilevel"/>
    <w:tmpl w:val="65CE0E56"/>
    <w:lvl w:ilvl="0" w:tplc="54D24C7A">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09D01B18"/>
    <w:multiLevelType w:val="multilevel"/>
    <w:tmpl w:val="00000008"/>
    <w:name w:val="WW8Num822"/>
    <w:lvl w:ilvl="0">
      <w:start w:val="1"/>
      <w:numFmt w:val="decimal"/>
      <w:lvlText w:val="%1."/>
      <w:lvlJc w:val="left"/>
      <w:pPr>
        <w:tabs>
          <w:tab w:val="num" w:pos="360"/>
        </w:tabs>
      </w:pPr>
    </w:lvl>
    <w:lvl w:ilvl="1">
      <w:start w:val="1"/>
      <w:numFmt w:val="lowerLetter"/>
      <w:lvlText w:val="%2)"/>
      <w:lvlJc w:val="left"/>
      <w:pPr>
        <w:tabs>
          <w:tab w:val="num" w:pos="360"/>
        </w:tabs>
      </w:pPr>
    </w:lvl>
    <w:lvl w:ilvl="2">
      <w:start w:val="1"/>
      <w:numFmt w:val="upperRoman"/>
      <w:lvlText w:val="%3."/>
      <w:lvlJc w:val="left"/>
      <w:pPr>
        <w:tabs>
          <w:tab w:val="num" w:pos="270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6">
    <w:nsid w:val="10C639FD"/>
    <w:multiLevelType w:val="hybridMultilevel"/>
    <w:tmpl w:val="D312ED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41D5364"/>
    <w:multiLevelType w:val="multilevel"/>
    <w:tmpl w:val="CEB0C7D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nsid w:val="1AFC78AA"/>
    <w:multiLevelType w:val="hybridMultilevel"/>
    <w:tmpl w:val="B9323A8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D7A7A41"/>
    <w:multiLevelType w:val="hybridMultilevel"/>
    <w:tmpl w:val="3D962C78"/>
    <w:lvl w:ilvl="0" w:tplc="F196C594">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F176727"/>
    <w:multiLevelType w:val="hybridMultilevel"/>
    <w:tmpl w:val="FB0236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1F4E28AD"/>
    <w:multiLevelType w:val="multilevel"/>
    <w:tmpl w:val="49D6172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C3E026D"/>
    <w:multiLevelType w:val="multilevel"/>
    <w:tmpl w:val="8A26478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39B5235B"/>
    <w:multiLevelType w:val="hybridMultilevel"/>
    <w:tmpl w:val="915C1AF2"/>
    <w:lvl w:ilvl="0" w:tplc="030C4AA2">
      <w:numFmt w:val="bullet"/>
      <w:lvlText w:val="-"/>
      <w:lvlJc w:val="left"/>
      <w:pPr>
        <w:ind w:left="1776" w:hanging="360"/>
      </w:pPr>
      <w:rPr>
        <w:rFonts w:ascii="Times New Roman" w:eastAsia="Times New Roman" w:hAnsi="Times New Roman" w:cs="Times New Roman" w:hint="default"/>
        <w:color w:val="auto"/>
        <w:sz w:val="22"/>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4">
    <w:nsid w:val="3CD3377B"/>
    <w:multiLevelType w:val="hybridMultilevel"/>
    <w:tmpl w:val="830ABE1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F820DA3"/>
    <w:multiLevelType w:val="hybridMultilevel"/>
    <w:tmpl w:val="AE98AE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442C0B7E"/>
    <w:multiLevelType w:val="multilevel"/>
    <w:tmpl w:val="0FDCE300"/>
    <w:lvl w:ilvl="0">
      <w:numFmt w:val="bullet"/>
      <w:lvlText w:val="•"/>
      <w:lvlJc w:val="left"/>
      <w:pPr>
        <w:ind w:left="1080" w:hanging="360"/>
      </w:pPr>
      <w:rPr>
        <w:rFonts w:ascii="Times New Roman" w:eastAsia="Calibri" w:hAnsi="Times New Roman" w:cs="Times New Roman" w:hint="default"/>
        <w:b/>
        <w:sz w:val="22"/>
      </w:rPr>
    </w:lvl>
    <w:lvl w:ilvl="1">
      <w:start w:val="1"/>
      <w:numFmt w:val="bullet"/>
      <w:lvlText w:val="o"/>
      <w:lvlJc w:val="left"/>
      <w:pPr>
        <w:ind w:left="1800" w:hanging="360"/>
      </w:pPr>
      <w:rPr>
        <w:rFonts w:ascii="Courier New" w:hAnsi="Courier New" w:cs="Courier New" w:hint="default"/>
        <w:sz w:val="22"/>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7">
    <w:nsid w:val="47357E0F"/>
    <w:multiLevelType w:val="hybridMultilevel"/>
    <w:tmpl w:val="B9323A8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58767EA0"/>
    <w:multiLevelType w:val="multilevel"/>
    <w:tmpl w:val="CEB0C7D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9">
    <w:nsid w:val="59F67DA6"/>
    <w:multiLevelType w:val="hybridMultilevel"/>
    <w:tmpl w:val="3D10D8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5AA94E9B"/>
    <w:multiLevelType w:val="multilevel"/>
    <w:tmpl w:val="CEB0C7D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1">
    <w:nsid w:val="5D6F3FD9"/>
    <w:multiLevelType w:val="hybridMultilevel"/>
    <w:tmpl w:val="839EA968"/>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F092C9B"/>
    <w:multiLevelType w:val="multilevel"/>
    <w:tmpl w:val="CEB0C7D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3">
    <w:nsid w:val="606A7F98"/>
    <w:multiLevelType w:val="hybridMultilevel"/>
    <w:tmpl w:val="7D48C41E"/>
    <w:lvl w:ilvl="0" w:tplc="041B0001">
      <w:start w:val="1"/>
      <w:numFmt w:val="bullet"/>
      <w:lvlText w:val=""/>
      <w:lvlJc w:val="left"/>
      <w:pPr>
        <w:ind w:left="720" w:hanging="360"/>
      </w:pPr>
      <w:rPr>
        <w:rFonts w:ascii="Symbol" w:hAnsi="Symbol" w:hint="default"/>
      </w:rPr>
    </w:lvl>
    <w:lvl w:ilvl="1" w:tplc="041B0001"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630A451C"/>
    <w:multiLevelType w:val="hybridMultilevel"/>
    <w:tmpl w:val="2A463540"/>
    <w:lvl w:ilvl="0" w:tplc="B43605C2">
      <w:start w:val="2"/>
      <w:numFmt w:val="bullet"/>
      <w:lvlText w:val="-"/>
      <w:lvlJc w:val="left"/>
      <w:pPr>
        <w:ind w:left="720" w:hanging="360"/>
      </w:pPr>
      <w:rPr>
        <w:rFonts w:ascii="Times New Roman" w:eastAsiaTheme="minorHAnsi" w:hAnsi="Times New Roman" w:cs="Times New Roman" w:hint="default"/>
        <w:sz w:val="2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68B5348F"/>
    <w:multiLevelType w:val="hybridMultilevel"/>
    <w:tmpl w:val="22323D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75A6457A"/>
    <w:multiLevelType w:val="hybridMultilevel"/>
    <w:tmpl w:val="B9323A8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788F68BF"/>
    <w:multiLevelType w:val="hybridMultilevel"/>
    <w:tmpl w:val="13A88E5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4BB0F38E">
      <w:numFmt w:val="bullet"/>
      <w:lvlText w:val="•"/>
      <w:lvlJc w:val="left"/>
      <w:pPr>
        <w:ind w:left="2415" w:hanging="435"/>
      </w:pPr>
      <w:rPr>
        <w:rFonts w:ascii="Times New Roman" w:eastAsia="Calibri" w:hAnsi="Times New Roman" w:cs="Times New Roman"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7EC81F46"/>
    <w:multiLevelType w:val="hybridMultilevel"/>
    <w:tmpl w:val="D3AC27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12"/>
  </w:num>
  <w:num w:numId="4">
    <w:abstractNumId w:val="16"/>
  </w:num>
  <w:num w:numId="5">
    <w:abstractNumId w:val="27"/>
  </w:num>
  <w:num w:numId="6">
    <w:abstractNumId w:val="24"/>
  </w:num>
  <w:num w:numId="7">
    <w:abstractNumId w:val="7"/>
  </w:num>
  <w:num w:numId="8">
    <w:abstractNumId w:val="20"/>
  </w:num>
  <w:num w:numId="9">
    <w:abstractNumId w:val="18"/>
  </w:num>
  <w:num w:numId="10">
    <w:abstractNumId w:val="13"/>
  </w:num>
  <w:num w:numId="11">
    <w:abstractNumId w:val="15"/>
  </w:num>
  <w:num w:numId="12">
    <w:abstractNumId w:val="9"/>
  </w:num>
  <w:num w:numId="13">
    <w:abstractNumId w:val="11"/>
  </w:num>
  <w:num w:numId="14">
    <w:abstractNumId w:val="28"/>
  </w:num>
  <w:num w:numId="15">
    <w:abstractNumId w:val="25"/>
  </w:num>
  <w:num w:numId="16">
    <w:abstractNumId w:val="6"/>
  </w:num>
  <w:num w:numId="17">
    <w:abstractNumId w:val="19"/>
  </w:num>
  <w:num w:numId="18">
    <w:abstractNumId w:val="10"/>
  </w:num>
  <w:num w:numId="19">
    <w:abstractNumId w:val="17"/>
  </w:num>
  <w:num w:numId="20">
    <w:abstractNumId w:val="4"/>
  </w:num>
  <w:num w:numId="21">
    <w:abstractNumId w:val="23"/>
  </w:num>
  <w:num w:numId="22">
    <w:abstractNumId w:val="26"/>
  </w:num>
  <w:num w:numId="23">
    <w:abstractNumId w:val="14"/>
  </w:num>
  <w:num w:numId="24">
    <w:abstractNumId w:val="8"/>
  </w:num>
  <w:num w:numId="25">
    <w:abstractNumId w:val="2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EE751A"/>
    <w:rsid w:val="00001499"/>
    <w:rsid w:val="00002397"/>
    <w:rsid w:val="0000254F"/>
    <w:rsid w:val="00006D06"/>
    <w:rsid w:val="000077F6"/>
    <w:rsid w:val="00011E53"/>
    <w:rsid w:val="00014792"/>
    <w:rsid w:val="000245A4"/>
    <w:rsid w:val="000274EE"/>
    <w:rsid w:val="00027C9C"/>
    <w:rsid w:val="000307CA"/>
    <w:rsid w:val="00032255"/>
    <w:rsid w:val="00033676"/>
    <w:rsid w:val="000347D7"/>
    <w:rsid w:val="00034E0D"/>
    <w:rsid w:val="00042D83"/>
    <w:rsid w:val="0004363C"/>
    <w:rsid w:val="000557C1"/>
    <w:rsid w:val="00060302"/>
    <w:rsid w:val="00065AB6"/>
    <w:rsid w:val="0008529B"/>
    <w:rsid w:val="0008543D"/>
    <w:rsid w:val="000921D6"/>
    <w:rsid w:val="00093B15"/>
    <w:rsid w:val="00093C03"/>
    <w:rsid w:val="000949BA"/>
    <w:rsid w:val="000A0B30"/>
    <w:rsid w:val="000A201F"/>
    <w:rsid w:val="000A6C26"/>
    <w:rsid w:val="000B073C"/>
    <w:rsid w:val="000B1079"/>
    <w:rsid w:val="000C38CE"/>
    <w:rsid w:val="000D4DFE"/>
    <w:rsid w:val="000D67B8"/>
    <w:rsid w:val="000D7302"/>
    <w:rsid w:val="000E09EE"/>
    <w:rsid w:val="000E3164"/>
    <w:rsid w:val="000F0A0F"/>
    <w:rsid w:val="000F3B4B"/>
    <w:rsid w:val="001008FF"/>
    <w:rsid w:val="00100F17"/>
    <w:rsid w:val="00101D59"/>
    <w:rsid w:val="0011307A"/>
    <w:rsid w:val="0011452C"/>
    <w:rsid w:val="001235A7"/>
    <w:rsid w:val="00126640"/>
    <w:rsid w:val="00132771"/>
    <w:rsid w:val="0013287F"/>
    <w:rsid w:val="00133ADD"/>
    <w:rsid w:val="00135209"/>
    <w:rsid w:val="00141DF0"/>
    <w:rsid w:val="00144C93"/>
    <w:rsid w:val="00146F5E"/>
    <w:rsid w:val="00151B55"/>
    <w:rsid w:val="001523DC"/>
    <w:rsid w:val="00152F97"/>
    <w:rsid w:val="00153C7B"/>
    <w:rsid w:val="001735C8"/>
    <w:rsid w:val="0017686A"/>
    <w:rsid w:val="00181B65"/>
    <w:rsid w:val="0018310F"/>
    <w:rsid w:val="001862F2"/>
    <w:rsid w:val="00186415"/>
    <w:rsid w:val="00187056"/>
    <w:rsid w:val="00196F91"/>
    <w:rsid w:val="00197488"/>
    <w:rsid w:val="001A28F3"/>
    <w:rsid w:val="001A4B0B"/>
    <w:rsid w:val="001A4C14"/>
    <w:rsid w:val="001B2EDF"/>
    <w:rsid w:val="001B5404"/>
    <w:rsid w:val="001B5D97"/>
    <w:rsid w:val="001B7BE6"/>
    <w:rsid w:val="001C544E"/>
    <w:rsid w:val="001C7B00"/>
    <w:rsid w:val="001D032A"/>
    <w:rsid w:val="001D2258"/>
    <w:rsid w:val="001D66A0"/>
    <w:rsid w:val="001E081F"/>
    <w:rsid w:val="001E3BC3"/>
    <w:rsid w:val="001F69FD"/>
    <w:rsid w:val="00201F3E"/>
    <w:rsid w:val="00204CDB"/>
    <w:rsid w:val="00205FDE"/>
    <w:rsid w:val="002064A1"/>
    <w:rsid w:val="0020650E"/>
    <w:rsid w:val="00206B0F"/>
    <w:rsid w:val="00210AD2"/>
    <w:rsid w:val="0021568C"/>
    <w:rsid w:val="002167CC"/>
    <w:rsid w:val="002232D3"/>
    <w:rsid w:val="0022340B"/>
    <w:rsid w:val="00224855"/>
    <w:rsid w:val="00225805"/>
    <w:rsid w:val="00230FC8"/>
    <w:rsid w:val="00234EEF"/>
    <w:rsid w:val="00236A7C"/>
    <w:rsid w:val="00241B12"/>
    <w:rsid w:val="00241C1E"/>
    <w:rsid w:val="002439CE"/>
    <w:rsid w:val="002504D2"/>
    <w:rsid w:val="002576A0"/>
    <w:rsid w:val="00257C5B"/>
    <w:rsid w:val="00277843"/>
    <w:rsid w:val="00280884"/>
    <w:rsid w:val="00281C2E"/>
    <w:rsid w:val="00287072"/>
    <w:rsid w:val="0029021C"/>
    <w:rsid w:val="00292071"/>
    <w:rsid w:val="00294492"/>
    <w:rsid w:val="0029651F"/>
    <w:rsid w:val="002978F5"/>
    <w:rsid w:val="002A5BCD"/>
    <w:rsid w:val="002A7A36"/>
    <w:rsid w:val="002B1340"/>
    <w:rsid w:val="002B6076"/>
    <w:rsid w:val="002B7A07"/>
    <w:rsid w:val="002C3337"/>
    <w:rsid w:val="002C6A65"/>
    <w:rsid w:val="002D3595"/>
    <w:rsid w:val="002D6BCD"/>
    <w:rsid w:val="002E1AAC"/>
    <w:rsid w:val="002E6C8C"/>
    <w:rsid w:val="002E7001"/>
    <w:rsid w:val="002F51F6"/>
    <w:rsid w:val="002F6582"/>
    <w:rsid w:val="0030459E"/>
    <w:rsid w:val="00304994"/>
    <w:rsid w:val="0031156D"/>
    <w:rsid w:val="003173E3"/>
    <w:rsid w:val="00317A16"/>
    <w:rsid w:val="00324B54"/>
    <w:rsid w:val="00333D75"/>
    <w:rsid w:val="00333F16"/>
    <w:rsid w:val="00334790"/>
    <w:rsid w:val="00335160"/>
    <w:rsid w:val="00335BA9"/>
    <w:rsid w:val="003410AE"/>
    <w:rsid w:val="00345DB7"/>
    <w:rsid w:val="00352F15"/>
    <w:rsid w:val="00352FEF"/>
    <w:rsid w:val="00354660"/>
    <w:rsid w:val="003548BC"/>
    <w:rsid w:val="0036182C"/>
    <w:rsid w:val="00366BD0"/>
    <w:rsid w:val="003769E7"/>
    <w:rsid w:val="00380644"/>
    <w:rsid w:val="00381819"/>
    <w:rsid w:val="0038241C"/>
    <w:rsid w:val="00386B15"/>
    <w:rsid w:val="003A3B67"/>
    <w:rsid w:val="003A4785"/>
    <w:rsid w:val="003A632C"/>
    <w:rsid w:val="003B1EF2"/>
    <w:rsid w:val="003C5463"/>
    <w:rsid w:val="003C77A2"/>
    <w:rsid w:val="003D4BE9"/>
    <w:rsid w:val="003D6FB8"/>
    <w:rsid w:val="003E22A4"/>
    <w:rsid w:val="003F4CD1"/>
    <w:rsid w:val="004021E0"/>
    <w:rsid w:val="00402B59"/>
    <w:rsid w:val="00405700"/>
    <w:rsid w:val="00410656"/>
    <w:rsid w:val="00421507"/>
    <w:rsid w:val="00444F05"/>
    <w:rsid w:val="0045083F"/>
    <w:rsid w:val="00454CAE"/>
    <w:rsid w:val="00465E01"/>
    <w:rsid w:val="00481676"/>
    <w:rsid w:val="0049641A"/>
    <w:rsid w:val="004974DF"/>
    <w:rsid w:val="004A0103"/>
    <w:rsid w:val="004A4029"/>
    <w:rsid w:val="004A6A29"/>
    <w:rsid w:val="004A7635"/>
    <w:rsid w:val="004B315F"/>
    <w:rsid w:val="004B7220"/>
    <w:rsid w:val="004D252A"/>
    <w:rsid w:val="004D2AD2"/>
    <w:rsid w:val="004D536A"/>
    <w:rsid w:val="004D6564"/>
    <w:rsid w:val="004D6AAD"/>
    <w:rsid w:val="004D7560"/>
    <w:rsid w:val="004E001E"/>
    <w:rsid w:val="004E12B8"/>
    <w:rsid w:val="004E691F"/>
    <w:rsid w:val="004F0D60"/>
    <w:rsid w:val="004F2881"/>
    <w:rsid w:val="004F5C9C"/>
    <w:rsid w:val="004F74D4"/>
    <w:rsid w:val="005002D5"/>
    <w:rsid w:val="005012C9"/>
    <w:rsid w:val="00501FF9"/>
    <w:rsid w:val="00506619"/>
    <w:rsid w:val="00511867"/>
    <w:rsid w:val="00513BD0"/>
    <w:rsid w:val="00522E3B"/>
    <w:rsid w:val="00524C74"/>
    <w:rsid w:val="005274EC"/>
    <w:rsid w:val="00527FFE"/>
    <w:rsid w:val="0053106C"/>
    <w:rsid w:val="00536D4C"/>
    <w:rsid w:val="0053786A"/>
    <w:rsid w:val="005472A6"/>
    <w:rsid w:val="00572D1C"/>
    <w:rsid w:val="0057419C"/>
    <w:rsid w:val="0058037E"/>
    <w:rsid w:val="00582803"/>
    <w:rsid w:val="00586B22"/>
    <w:rsid w:val="005906F6"/>
    <w:rsid w:val="00592469"/>
    <w:rsid w:val="00597B21"/>
    <w:rsid w:val="005A2231"/>
    <w:rsid w:val="005A4AAB"/>
    <w:rsid w:val="005B745D"/>
    <w:rsid w:val="005C2DF2"/>
    <w:rsid w:val="005C54A1"/>
    <w:rsid w:val="005C5890"/>
    <w:rsid w:val="005D1AE6"/>
    <w:rsid w:val="005D208F"/>
    <w:rsid w:val="005D21D5"/>
    <w:rsid w:val="005D4A3C"/>
    <w:rsid w:val="005E09C5"/>
    <w:rsid w:val="005E4A74"/>
    <w:rsid w:val="005E77FD"/>
    <w:rsid w:val="005E7857"/>
    <w:rsid w:val="005F0175"/>
    <w:rsid w:val="005F2648"/>
    <w:rsid w:val="005F4A99"/>
    <w:rsid w:val="0060359B"/>
    <w:rsid w:val="00607F3F"/>
    <w:rsid w:val="00611800"/>
    <w:rsid w:val="00611E71"/>
    <w:rsid w:val="00621260"/>
    <w:rsid w:val="00621A9F"/>
    <w:rsid w:val="0062219E"/>
    <w:rsid w:val="00624606"/>
    <w:rsid w:val="006249B9"/>
    <w:rsid w:val="0062638E"/>
    <w:rsid w:val="00631520"/>
    <w:rsid w:val="00632AAF"/>
    <w:rsid w:val="00633B96"/>
    <w:rsid w:val="0063477D"/>
    <w:rsid w:val="006373E9"/>
    <w:rsid w:val="00643BE9"/>
    <w:rsid w:val="00644E1C"/>
    <w:rsid w:val="00647524"/>
    <w:rsid w:val="00652860"/>
    <w:rsid w:val="006536A7"/>
    <w:rsid w:val="006547BF"/>
    <w:rsid w:val="00667E6A"/>
    <w:rsid w:val="006825F0"/>
    <w:rsid w:val="006A2349"/>
    <w:rsid w:val="006A4C13"/>
    <w:rsid w:val="006A59C7"/>
    <w:rsid w:val="006A66F4"/>
    <w:rsid w:val="006A7AE7"/>
    <w:rsid w:val="006C1894"/>
    <w:rsid w:val="006C6851"/>
    <w:rsid w:val="006E58F7"/>
    <w:rsid w:val="006E616B"/>
    <w:rsid w:val="006F13AF"/>
    <w:rsid w:val="007039C1"/>
    <w:rsid w:val="007160FC"/>
    <w:rsid w:val="00723672"/>
    <w:rsid w:val="0072745F"/>
    <w:rsid w:val="0073160F"/>
    <w:rsid w:val="00732C2A"/>
    <w:rsid w:val="007343E3"/>
    <w:rsid w:val="007367DE"/>
    <w:rsid w:val="00742470"/>
    <w:rsid w:val="007472BF"/>
    <w:rsid w:val="007553EE"/>
    <w:rsid w:val="00757C43"/>
    <w:rsid w:val="00767D18"/>
    <w:rsid w:val="0077262F"/>
    <w:rsid w:val="007756DF"/>
    <w:rsid w:val="0078262B"/>
    <w:rsid w:val="00786602"/>
    <w:rsid w:val="00790FCE"/>
    <w:rsid w:val="007921FE"/>
    <w:rsid w:val="007949C8"/>
    <w:rsid w:val="00795947"/>
    <w:rsid w:val="007A382D"/>
    <w:rsid w:val="007A3AC0"/>
    <w:rsid w:val="007B5D07"/>
    <w:rsid w:val="007C083E"/>
    <w:rsid w:val="007C23A9"/>
    <w:rsid w:val="007D0184"/>
    <w:rsid w:val="007D710C"/>
    <w:rsid w:val="007E5E24"/>
    <w:rsid w:val="007F20FE"/>
    <w:rsid w:val="007F382F"/>
    <w:rsid w:val="008079B9"/>
    <w:rsid w:val="0081275F"/>
    <w:rsid w:val="00813A84"/>
    <w:rsid w:val="008147AD"/>
    <w:rsid w:val="00827882"/>
    <w:rsid w:val="0083026F"/>
    <w:rsid w:val="00830D0F"/>
    <w:rsid w:val="008322F7"/>
    <w:rsid w:val="00833578"/>
    <w:rsid w:val="00837376"/>
    <w:rsid w:val="00840D33"/>
    <w:rsid w:val="00846154"/>
    <w:rsid w:val="0085077F"/>
    <w:rsid w:val="0085283D"/>
    <w:rsid w:val="008535D3"/>
    <w:rsid w:val="008577F1"/>
    <w:rsid w:val="008658E9"/>
    <w:rsid w:val="00891A3A"/>
    <w:rsid w:val="00891A3F"/>
    <w:rsid w:val="00893DE8"/>
    <w:rsid w:val="008948C7"/>
    <w:rsid w:val="00895FC3"/>
    <w:rsid w:val="008B1853"/>
    <w:rsid w:val="008B4048"/>
    <w:rsid w:val="008B42CD"/>
    <w:rsid w:val="008B642E"/>
    <w:rsid w:val="008B6CD8"/>
    <w:rsid w:val="008C3303"/>
    <w:rsid w:val="008C6E75"/>
    <w:rsid w:val="008D01F6"/>
    <w:rsid w:val="008D204B"/>
    <w:rsid w:val="008D3BA7"/>
    <w:rsid w:val="008D448D"/>
    <w:rsid w:val="008D76C4"/>
    <w:rsid w:val="008E04D5"/>
    <w:rsid w:val="008E2811"/>
    <w:rsid w:val="008E71B8"/>
    <w:rsid w:val="008F78F0"/>
    <w:rsid w:val="009007F2"/>
    <w:rsid w:val="0090128B"/>
    <w:rsid w:val="00907417"/>
    <w:rsid w:val="009176D3"/>
    <w:rsid w:val="00923792"/>
    <w:rsid w:val="00923BA7"/>
    <w:rsid w:val="009253E2"/>
    <w:rsid w:val="00925AC4"/>
    <w:rsid w:val="00927D47"/>
    <w:rsid w:val="00931061"/>
    <w:rsid w:val="0093318A"/>
    <w:rsid w:val="009333D4"/>
    <w:rsid w:val="009419B2"/>
    <w:rsid w:val="00942ECB"/>
    <w:rsid w:val="00945042"/>
    <w:rsid w:val="00947EA0"/>
    <w:rsid w:val="009508E5"/>
    <w:rsid w:val="009655F6"/>
    <w:rsid w:val="009669CE"/>
    <w:rsid w:val="009709D4"/>
    <w:rsid w:val="00970D10"/>
    <w:rsid w:val="00972EE4"/>
    <w:rsid w:val="009774D1"/>
    <w:rsid w:val="00986D06"/>
    <w:rsid w:val="009910B9"/>
    <w:rsid w:val="00994490"/>
    <w:rsid w:val="009A08BE"/>
    <w:rsid w:val="009A4CB7"/>
    <w:rsid w:val="009B3022"/>
    <w:rsid w:val="009B68DD"/>
    <w:rsid w:val="009B77DB"/>
    <w:rsid w:val="009C6F1C"/>
    <w:rsid w:val="009D3656"/>
    <w:rsid w:val="009D5E86"/>
    <w:rsid w:val="009E3353"/>
    <w:rsid w:val="009F0AC7"/>
    <w:rsid w:val="009F43B4"/>
    <w:rsid w:val="00A05E7F"/>
    <w:rsid w:val="00A075A6"/>
    <w:rsid w:val="00A134FA"/>
    <w:rsid w:val="00A13938"/>
    <w:rsid w:val="00A13B56"/>
    <w:rsid w:val="00A17ABE"/>
    <w:rsid w:val="00A20EDC"/>
    <w:rsid w:val="00A258A2"/>
    <w:rsid w:val="00A278EA"/>
    <w:rsid w:val="00A3196C"/>
    <w:rsid w:val="00A348EB"/>
    <w:rsid w:val="00A365C5"/>
    <w:rsid w:val="00A408E1"/>
    <w:rsid w:val="00A4276B"/>
    <w:rsid w:val="00A43B58"/>
    <w:rsid w:val="00A45DCF"/>
    <w:rsid w:val="00A465C4"/>
    <w:rsid w:val="00A53DEC"/>
    <w:rsid w:val="00A56651"/>
    <w:rsid w:val="00A65490"/>
    <w:rsid w:val="00A722EF"/>
    <w:rsid w:val="00A72391"/>
    <w:rsid w:val="00A8669B"/>
    <w:rsid w:val="00A86D61"/>
    <w:rsid w:val="00A900A0"/>
    <w:rsid w:val="00A91B70"/>
    <w:rsid w:val="00A91E8C"/>
    <w:rsid w:val="00AA32B1"/>
    <w:rsid w:val="00AA6221"/>
    <w:rsid w:val="00AB7B23"/>
    <w:rsid w:val="00AC5AA5"/>
    <w:rsid w:val="00AC6FD9"/>
    <w:rsid w:val="00AC7059"/>
    <w:rsid w:val="00AD3ABE"/>
    <w:rsid w:val="00AE561C"/>
    <w:rsid w:val="00AF11BD"/>
    <w:rsid w:val="00AF5337"/>
    <w:rsid w:val="00B060FF"/>
    <w:rsid w:val="00B1118E"/>
    <w:rsid w:val="00B12064"/>
    <w:rsid w:val="00B14C0A"/>
    <w:rsid w:val="00B16734"/>
    <w:rsid w:val="00B24A57"/>
    <w:rsid w:val="00B267C9"/>
    <w:rsid w:val="00B27013"/>
    <w:rsid w:val="00B302BA"/>
    <w:rsid w:val="00B34978"/>
    <w:rsid w:val="00B4088E"/>
    <w:rsid w:val="00B42991"/>
    <w:rsid w:val="00B46801"/>
    <w:rsid w:val="00B5369D"/>
    <w:rsid w:val="00B548B9"/>
    <w:rsid w:val="00B56E8E"/>
    <w:rsid w:val="00B64E65"/>
    <w:rsid w:val="00B65BD6"/>
    <w:rsid w:val="00B67633"/>
    <w:rsid w:val="00B67C92"/>
    <w:rsid w:val="00B70D68"/>
    <w:rsid w:val="00B7566B"/>
    <w:rsid w:val="00B75828"/>
    <w:rsid w:val="00B75ECC"/>
    <w:rsid w:val="00B9031C"/>
    <w:rsid w:val="00B9655F"/>
    <w:rsid w:val="00B97AA0"/>
    <w:rsid w:val="00BA0085"/>
    <w:rsid w:val="00BA464F"/>
    <w:rsid w:val="00BA474C"/>
    <w:rsid w:val="00BA6347"/>
    <w:rsid w:val="00BB25E2"/>
    <w:rsid w:val="00BB3B2C"/>
    <w:rsid w:val="00BB6EC2"/>
    <w:rsid w:val="00BC545A"/>
    <w:rsid w:val="00BC7B0B"/>
    <w:rsid w:val="00BD4580"/>
    <w:rsid w:val="00BE2AC1"/>
    <w:rsid w:val="00BE62DB"/>
    <w:rsid w:val="00BF17B0"/>
    <w:rsid w:val="00BF20EE"/>
    <w:rsid w:val="00BF2825"/>
    <w:rsid w:val="00BF3411"/>
    <w:rsid w:val="00BF3A74"/>
    <w:rsid w:val="00C039CE"/>
    <w:rsid w:val="00C03EE1"/>
    <w:rsid w:val="00C040F4"/>
    <w:rsid w:val="00C05EE2"/>
    <w:rsid w:val="00C06B96"/>
    <w:rsid w:val="00C17BC9"/>
    <w:rsid w:val="00C25285"/>
    <w:rsid w:val="00C44EAE"/>
    <w:rsid w:val="00C45377"/>
    <w:rsid w:val="00C50F23"/>
    <w:rsid w:val="00C60115"/>
    <w:rsid w:val="00C66BDF"/>
    <w:rsid w:val="00C676F8"/>
    <w:rsid w:val="00C74B9B"/>
    <w:rsid w:val="00C76313"/>
    <w:rsid w:val="00C83B21"/>
    <w:rsid w:val="00C92A66"/>
    <w:rsid w:val="00C95CD3"/>
    <w:rsid w:val="00CB7988"/>
    <w:rsid w:val="00CC1782"/>
    <w:rsid w:val="00CC4157"/>
    <w:rsid w:val="00CC4A65"/>
    <w:rsid w:val="00CD151A"/>
    <w:rsid w:val="00CD2FA6"/>
    <w:rsid w:val="00CD4CB6"/>
    <w:rsid w:val="00CE07FD"/>
    <w:rsid w:val="00CE1483"/>
    <w:rsid w:val="00CE1B0F"/>
    <w:rsid w:val="00CE624D"/>
    <w:rsid w:val="00CF2AD7"/>
    <w:rsid w:val="00CF36AA"/>
    <w:rsid w:val="00CF3B43"/>
    <w:rsid w:val="00CF3D43"/>
    <w:rsid w:val="00D0628E"/>
    <w:rsid w:val="00D13388"/>
    <w:rsid w:val="00D15024"/>
    <w:rsid w:val="00D16B7E"/>
    <w:rsid w:val="00D1790D"/>
    <w:rsid w:val="00D17D68"/>
    <w:rsid w:val="00D17EC8"/>
    <w:rsid w:val="00D20169"/>
    <w:rsid w:val="00D34293"/>
    <w:rsid w:val="00D43E16"/>
    <w:rsid w:val="00D44FD2"/>
    <w:rsid w:val="00D47F7F"/>
    <w:rsid w:val="00D51FD5"/>
    <w:rsid w:val="00D53A3F"/>
    <w:rsid w:val="00D551B0"/>
    <w:rsid w:val="00D602BF"/>
    <w:rsid w:val="00D623BA"/>
    <w:rsid w:val="00D7028E"/>
    <w:rsid w:val="00D7315A"/>
    <w:rsid w:val="00D74DD6"/>
    <w:rsid w:val="00D77AB7"/>
    <w:rsid w:val="00D845FA"/>
    <w:rsid w:val="00D853E5"/>
    <w:rsid w:val="00D94043"/>
    <w:rsid w:val="00D952AA"/>
    <w:rsid w:val="00DA15FE"/>
    <w:rsid w:val="00DA1805"/>
    <w:rsid w:val="00DA2656"/>
    <w:rsid w:val="00DA6139"/>
    <w:rsid w:val="00DB0615"/>
    <w:rsid w:val="00DB215F"/>
    <w:rsid w:val="00DB63A4"/>
    <w:rsid w:val="00DE07AB"/>
    <w:rsid w:val="00DE1450"/>
    <w:rsid w:val="00DE7C61"/>
    <w:rsid w:val="00DE7DE1"/>
    <w:rsid w:val="00E0191B"/>
    <w:rsid w:val="00E02752"/>
    <w:rsid w:val="00E03F71"/>
    <w:rsid w:val="00E052C2"/>
    <w:rsid w:val="00E101E2"/>
    <w:rsid w:val="00E15A19"/>
    <w:rsid w:val="00E173D6"/>
    <w:rsid w:val="00E174A1"/>
    <w:rsid w:val="00E22879"/>
    <w:rsid w:val="00E253F8"/>
    <w:rsid w:val="00E32D2F"/>
    <w:rsid w:val="00E33695"/>
    <w:rsid w:val="00E3415C"/>
    <w:rsid w:val="00E34789"/>
    <w:rsid w:val="00E36618"/>
    <w:rsid w:val="00E41D6A"/>
    <w:rsid w:val="00E43D2A"/>
    <w:rsid w:val="00E45D5F"/>
    <w:rsid w:val="00E5030A"/>
    <w:rsid w:val="00E5301E"/>
    <w:rsid w:val="00E56D44"/>
    <w:rsid w:val="00E6062B"/>
    <w:rsid w:val="00E60642"/>
    <w:rsid w:val="00E6112D"/>
    <w:rsid w:val="00E62CCA"/>
    <w:rsid w:val="00E7506D"/>
    <w:rsid w:val="00E7697F"/>
    <w:rsid w:val="00E85C33"/>
    <w:rsid w:val="00E86026"/>
    <w:rsid w:val="00E86B54"/>
    <w:rsid w:val="00E90A10"/>
    <w:rsid w:val="00E97052"/>
    <w:rsid w:val="00EA5596"/>
    <w:rsid w:val="00EA579A"/>
    <w:rsid w:val="00EC1FBE"/>
    <w:rsid w:val="00EC6114"/>
    <w:rsid w:val="00EC7506"/>
    <w:rsid w:val="00ED2D26"/>
    <w:rsid w:val="00ED6BDC"/>
    <w:rsid w:val="00ED7734"/>
    <w:rsid w:val="00EE0075"/>
    <w:rsid w:val="00EE592F"/>
    <w:rsid w:val="00EE5DAE"/>
    <w:rsid w:val="00EE662E"/>
    <w:rsid w:val="00EE6829"/>
    <w:rsid w:val="00EE751A"/>
    <w:rsid w:val="00EF01DB"/>
    <w:rsid w:val="00EF3B00"/>
    <w:rsid w:val="00EF5F0F"/>
    <w:rsid w:val="00EF6A50"/>
    <w:rsid w:val="00F00152"/>
    <w:rsid w:val="00F142E5"/>
    <w:rsid w:val="00F21800"/>
    <w:rsid w:val="00F22BB2"/>
    <w:rsid w:val="00F4098E"/>
    <w:rsid w:val="00F40D69"/>
    <w:rsid w:val="00F42FE1"/>
    <w:rsid w:val="00F45538"/>
    <w:rsid w:val="00F51DE3"/>
    <w:rsid w:val="00F60FC9"/>
    <w:rsid w:val="00F63BFE"/>
    <w:rsid w:val="00F64E99"/>
    <w:rsid w:val="00F819DF"/>
    <w:rsid w:val="00F83E4E"/>
    <w:rsid w:val="00F93236"/>
    <w:rsid w:val="00F94852"/>
    <w:rsid w:val="00FC0ACB"/>
    <w:rsid w:val="00FC0BD6"/>
    <w:rsid w:val="00FC6B4D"/>
    <w:rsid w:val="00FD32D9"/>
    <w:rsid w:val="00FE3DE5"/>
    <w:rsid w:val="00FE417E"/>
    <w:rsid w:val="00FE5886"/>
    <w:rsid w:val="00FE74E4"/>
    <w:rsid w:val="00FF3C31"/>
    <w:rsid w:val="00FF3D2E"/>
    <w:rsid w:val="00FF4C82"/>
    <w:rsid w:val="00FF55CF"/>
    <w:rsid w:val="00FF62F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header" w:uiPriority="0"/>
    <w:lsdException w:name="caption" w:uiPriority="35" w:qFormat="1"/>
    <w:lsdException w:name="table of figures" w:qFormat="1"/>
    <w:lsdException w:name="footnote reference" w:uiPriority="0"/>
    <w:lsdException w:name="annotation reference"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2" w:uiPriority="0" w:qFormat="1"/>
    <w:lsdException w:name="Body Text 3" w:qFormat="1"/>
    <w:lsdException w:name="Body Text Indent 2" w:qFormat="1"/>
    <w:lsdException w:name="FollowedHyperlink" w:qFormat="1"/>
    <w:lsdException w:name="Strong" w:semiHidden="0" w:uiPriority="0" w:unhideWhenUsed="0" w:qFormat="1"/>
    <w:lsdException w:name="Emphasis" w:semiHidden="0" w:uiPriority="20" w:unhideWhenUsed="0" w:qFormat="1"/>
    <w:lsdException w:name="Plain Text" w:uiPriority="0" w:qFormat="1"/>
    <w:lsdException w:name="Normal (Web)" w:uiPriority="0" w:qFormat="1"/>
    <w:lsdException w:name="HTML Cite" w:qFormat="1"/>
    <w:lsdException w:name="HTML Preformatted"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972B7"/>
    <w:pPr>
      <w:spacing w:after="200" w:line="276" w:lineRule="auto"/>
    </w:pPr>
    <w:rPr>
      <w:rFonts w:ascii="Times New Roman" w:hAnsi="Times New Roman"/>
      <w:bCs/>
      <w:color w:val="231F20"/>
      <w:sz w:val="22"/>
      <w:szCs w:val="22"/>
      <w:lang w:eastAsia="en-US"/>
    </w:rPr>
  </w:style>
  <w:style w:type="paragraph" w:styleId="Nadpis1">
    <w:name w:val="heading 1"/>
    <w:aliases w:val="Nadpis 1."/>
    <w:basedOn w:val="Normlny"/>
    <w:next w:val="Normlny"/>
    <w:link w:val="Nadpis1Char"/>
    <w:uiPriority w:val="9"/>
    <w:qFormat/>
    <w:rsid w:val="0036196E"/>
    <w:pPr>
      <w:keepNext/>
      <w:spacing w:before="240" w:after="60"/>
      <w:outlineLvl w:val="0"/>
    </w:pPr>
    <w:rPr>
      <w:rFonts w:ascii="Cambria" w:eastAsia="Times New Roman" w:hAnsi="Cambria"/>
      <w:b/>
      <w:kern w:val="2"/>
      <w:sz w:val="32"/>
      <w:szCs w:val="32"/>
      <w:lang/>
    </w:rPr>
  </w:style>
  <w:style w:type="paragraph" w:styleId="Nadpis2">
    <w:name w:val="heading 2"/>
    <w:aliases w:val="Nadpis 1.1"/>
    <w:basedOn w:val="Normlny"/>
    <w:next w:val="Normlny"/>
    <w:link w:val="Nadpis2Char"/>
    <w:uiPriority w:val="9"/>
    <w:unhideWhenUsed/>
    <w:qFormat/>
    <w:rsid w:val="006E4F9E"/>
    <w:pPr>
      <w:keepNext/>
      <w:keepLines/>
      <w:spacing w:before="200" w:after="0"/>
      <w:outlineLvl w:val="1"/>
    </w:pPr>
    <w:rPr>
      <w:rFonts w:ascii="Cambria" w:eastAsia="Times New Roman" w:hAnsi="Cambria"/>
      <w:b/>
      <w:bCs w:val="0"/>
      <w:color w:val="4F81BD"/>
      <w:sz w:val="26"/>
      <w:szCs w:val="26"/>
      <w:lang/>
    </w:rPr>
  </w:style>
  <w:style w:type="paragraph" w:styleId="Nadpis3">
    <w:name w:val="heading 3"/>
    <w:aliases w:val="Nadpis 1.1.1"/>
    <w:basedOn w:val="Normlny"/>
    <w:next w:val="Normlny"/>
    <w:link w:val="Nadpis3Char"/>
    <w:uiPriority w:val="9"/>
    <w:qFormat/>
    <w:rsid w:val="0036196E"/>
    <w:pPr>
      <w:keepNext/>
      <w:spacing w:after="0" w:line="240" w:lineRule="auto"/>
      <w:jc w:val="both"/>
      <w:outlineLvl w:val="2"/>
    </w:pPr>
    <w:rPr>
      <w:rFonts w:eastAsia="Times New Roman"/>
      <w:b/>
      <w:bCs w:val="0"/>
      <w:color w:val="auto"/>
      <w:sz w:val="24"/>
      <w:szCs w:val="20"/>
      <w:lang w:eastAsia="cs-CZ"/>
    </w:rPr>
  </w:style>
  <w:style w:type="paragraph" w:styleId="Nadpis4">
    <w:name w:val="heading 4"/>
    <w:aliases w:val="Nadpis 1.1.1.1"/>
    <w:basedOn w:val="Normlny"/>
    <w:next w:val="Normlny"/>
    <w:link w:val="Nadpis4Char"/>
    <w:uiPriority w:val="9"/>
    <w:unhideWhenUsed/>
    <w:qFormat/>
    <w:rsid w:val="00AD4F25"/>
    <w:pPr>
      <w:keepNext/>
      <w:spacing w:before="240" w:after="60"/>
      <w:outlineLvl w:val="3"/>
    </w:pPr>
    <w:rPr>
      <w:rFonts w:ascii="Calibri" w:eastAsia="Times New Roman" w:hAnsi="Calibri"/>
      <w:b/>
      <w:sz w:val="28"/>
      <w:szCs w:val="28"/>
    </w:rPr>
  </w:style>
  <w:style w:type="paragraph" w:styleId="Nadpis5">
    <w:name w:val="heading 5"/>
    <w:basedOn w:val="Normlny"/>
    <w:next w:val="Normlny"/>
    <w:link w:val="Nadpis5Char"/>
    <w:uiPriority w:val="9"/>
    <w:unhideWhenUsed/>
    <w:qFormat/>
    <w:rsid w:val="00AD4F25"/>
    <w:pPr>
      <w:keepNext/>
      <w:keepLines/>
      <w:spacing w:before="200" w:after="0"/>
      <w:outlineLvl w:val="4"/>
    </w:pPr>
    <w:rPr>
      <w:rFonts w:ascii="Cambria" w:eastAsia="Times New Roman" w:hAnsi="Cambria"/>
      <w:color w:val="243F60"/>
      <w:lang/>
    </w:rPr>
  </w:style>
  <w:style w:type="paragraph" w:styleId="Nadpis6">
    <w:name w:val="heading 6"/>
    <w:basedOn w:val="Normlny"/>
    <w:next w:val="Normlny"/>
    <w:link w:val="Nadpis6Char"/>
    <w:uiPriority w:val="9"/>
    <w:unhideWhenUsed/>
    <w:qFormat/>
    <w:rsid w:val="0036196E"/>
    <w:pPr>
      <w:spacing w:before="240" w:after="60"/>
      <w:outlineLvl w:val="5"/>
    </w:pPr>
    <w:rPr>
      <w:rFonts w:ascii="Calibri" w:eastAsia="Times New Roman" w:hAnsi="Calibri"/>
      <w:b/>
      <w:bCs w:val="0"/>
      <w:sz w:val="20"/>
      <w:szCs w:val="20"/>
      <w:lang/>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Char"/>
    <w:link w:val="Nadpis1"/>
    <w:uiPriority w:val="9"/>
    <w:qFormat/>
    <w:rsid w:val="0036196E"/>
    <w:rPr>
      <w:rFonts w:ascii="Cambria" w:eastAsia="Times New Roman" w:hAnsi="Cambria" w:cs="Times New Roman"/>
      <w:b/>
      <w:bCs/>
      <w:color w:val="231F20"/>
      <w:kern w:val="2"/>
      <w:sz w:val="32"/>
      <w:szCs w:val="32"/>
      <w:lang/>
    </w:rPr>
  </w:style>
  <w:style w:type="character" w:customStyle="1" w:styleId="Nadpis3Char">
    <w:name w:val="Nadpis 3 Char"/>
    <w:aliases w:val="Nadpis 1.1.1 Char"/>
    <w:link w:val="Nadpis3"/>
    <w:uiPriority w:val="9"/>
    <w:qFormat/>
    <w:rsid w:val="0036196E"/>
    <w:rPr>
      <w:rFonts w:ascii="Times New Roman" w:eastAsia="Times New Roman" w:hAnsi="Times New Roman" w:cs="Times New Roman"/>
      <w:b/>
      <w:sz w:val="24"/>
      <w:szCs w:val="20"/>
      <w:lang w:eastAsia="cs-CZ"/>
    </w:rPr>
  </w:style>
  <w:style w:type="character" w:customStyle="1" w:styleId="Nadpis6Char">
    <w:name w:val="Nadpis 6 Char"/>
    <w:link w:val="Nadpis6"/>
    <w:uiPriority w:val="9"/>
    <w:qFormat/>
    <w:rsid w:val="0036196E"/>
    <w:rPr>
      <w:rFonts w:ascii="Calibri" w:eastAsia="Times New Roman" w:hAnsi="Calibri" w:cs="Times New Roman"/>
      <w:b/>
      <w:color w:val="231F20"/>
      <w:lang/>
    </w:rPr>
  </w:style>
  <w:style w:type="character" w:customStyle="1" w:styleId="ObyajntextChar">
    <w:name w:val="Obyčajný text Char"/>
    <w:link w:val="Obyajntext"/>
    <w:qFormat/>
    <w:rsid w:val="0036196E"/>
    <w:rPr>
      <w:rFonts w:ascii="Courier New" w:eastAsia="Times New Roman" w:hAnsi="Courier New" w:cs="Times New Roman"/>
      <w:sz w:val="20"/>
      <w:szCs w:val="20"/>
      <w:lang w:eastAsia="cs-CZ"/>
    </w:rPr>
  </w:style>
  <w:style w:type="character" w:customStyle="1" w:styleId="HlavikaChar">
    <w:name w:val="Hlavička Char"/>
    <w:link w:val="Hlavika"/>
    <w:qFormat/>
    <w:rsid w:val="0036196E"/>
    <w:rPr>
      <w:rFonts w:ascii="Times New Roman" w:eastAsia="Calibri" w:hAnsi="Times New Roman" w:cs="Times New Roman"/>
      <w:lang/>
    </w:rPr>
  </w:style>
  <w:style w:type="character" w:customStyle="1" w:styleId="PtaChar">
    <w:name w:val="Päta Char"/>
    <w:link w:val="Pta"/>
    <w:uiPriority w:val="99"/>
    <w:qFormat/>
    <w:rsid w:val="0036196E"/>
    <w:rPr>
      <w:rFonts w:ascii="Times New Roman" w:eastAsia="Calibri" w:hAnsi="Times New Roman" w:cs="Times New Roman"/>
      <w:lang/>
    </w:rPr>
  </w:style>
  <w:style w:type="character" w:customStyle="1" w:styleId="ZarkazkladnhotextuChar">
    <w:name w:val="Zarážka základného textu Char"/>
    <w:link w:val="Zarkazkladnhotextu"/>
    <w:uiPriority w:val="99"/>
    <w:qFormat/>
    <w:rsid w:val="0036196E"/>
    <w:rPr>
      <w:rFonts w:ascii="Times New Roman" w:eastAsia="Times New Roman" w:hAnsi="Times New Roman" w:cs="Times New Roman"/>
      <w:szCs w:val="24"/>
      <w:lang w:eastAsia="cs-CZ"/>
    </w:rPr>
  </w:style>
  <w:style w:type="character" w:customStyle="1" w:styleId="TextkomentraChar">
    <w:name w:val="Text komentára Char"/>
    <w:link w:val="Textkomentra"/>
    <w:qFormat/>
    <w:rsid w:val="0036196E"/>
    <w:rPr>
      <w:rFonts w:ascii="Times New Roman" w:eastAsia="Times New Roman" w:hAnsi="Times New Roman" w:cs="Times New Roman"/>
      <w:sz w:val="20"/>
      <w:szCs w:val="20"/>
      <w:lang w:eastAsia="cs-CZ"/>
    </w:rPr>
  </w:style>
  <w:style w:type="character" w:customStyle="1" w:styleId="ZkladntextChar">
    <w:name w:val="Základný text Char"/>
    <w:link w:val="Zkladntext"/>
    <w:uiPriority w:val="99"/>
    <w:qFormat/>
    <w:rsid w:val="0036196E"/>
    <w:rPr>
      <w:rFonts w:ascii="Times New Roman" w:eastAsia="Calibri" w:hAnsi="Times New Roman" w:cs="Times New Roman"/>
      <w:bCs/>
      <w:color w:val="231F20"/>
      <w:lang/>
    </w:rPr>
  </w:style>
  <w:style w:type="character" w:styleId="Odkaznakomentr">
    <w:name w:val="annotation reference"/>
    <w:uiPriority w:val="99"/>
    <w:qFormat/>
    <w:rsid w:val="0036196E"/>
    <w:rPr>
      <w:sz w:val="16"/>
      <w:szCs w:val="16"/>
    </w:rPr>
  </w:style>
  <w:style w:type="character" w:customStyle="1" w:styleId="TextbublinyChar">
    <w:name w:val="Text bubliny Char"/>
    <w:link w:val="Textbubliny"/>
    <w:uiPriority w:val="99"/>
    <w:qFormat/>
    <w:rsid w:val="0036196E"/>
    <w:rPr>
      <w:rFonts w:ascii="Tahoma" w:eastAsia="Calibri" w:hAnsi="Tahoma" w:cs="Times New Roman"/>
      <w:bCs/>
      <w:color w:val="231F20"/>
      <w:sz w:val="16"/>
      <w:szCs w:val="16"/>
      <w:lang/>
    </w:rPr>
  </w:style>
  <w:style w:type="character" w:customStyle="1" w:styleId="Internetovodkaz">
    <w:name w:val="Internetový odkaz"/>
    <w:uiPriority w:val="99"/>
    <w:rsid w:val="0036196E"/>
    <w:rPr>
      <w:color w:val="0000FF"/>
      <w:u w:val="single"/>
    </w:rPr>
  </w:style>
  <w:style w:type="character" w:customStyle="1" w:styleId="Zarkazkladnhotextu2Char">
    <w:name w:val="Zarážka základného textu 2 Char"/>
    <w:link w:val="Zarkazkladnhotextu2"/>
    <w:uiPriority w:val="99"/>
    <w:semiHidden/>
    <w:qFormat/>
    <w:rsid w:val="0036196E"/>
    <w:rPr>
      <w:rFonts w:ascii="Times New Roman" w:eastAsia="Calibri" w:hAnsi="Times New Roman" w:cs="Times New Roman"/>
      <w:bCs/>
      <w:color w:val="231F20"/>
      <w:lang/>
    </w:rPr>
  </w:style>
  <w:style w:type="character" w:customStyle="1" w:styleId="Zkladntext2Char">
    <w:name w:val="Základný text 2 Char"/>
    <w:link w:val="Zkladntext2"/>
    <w:qFormat/>
    <w:rsid w:val="0036196E"/>
    <w:rPr>
      <w:rFonts w:ascii="Times New Roman" w:eastAsia="Calibri" w:hAnsi="Times New Roman" w:cs="Times New Roman"/>
      <w:bCs/>
      <w:color w:val="231F20"/>
      <w:lang/>
    </w:rPr>
  </w:style>
  <w:style w:type="character" w:customStyle="1" w:styleId="NzovChar">
    <w:name w:val="Názov Char"/>
    <w:link w:val="Nzov"/>
    <w:qFormat/>
    <w:rsid w:val="0036196E"/>
    <w:rPr>
      <w:rFonts w:ascii="Arial" w:eastAsia="Times New Roman" w:hAnsi="Arial" w:cs="Times New Roman"/>
      <w:b/>
      <w:lang w:val="cs-CZ" w:eastAsia="cs-CZ"/>
    </w:rPr>
  </w:style>
  <w:style w:type="character" w:customStyle="1" w:styleId="PredmetkomentraChar">
    <w:name w:val="Predmet komentára Char"/>
    <w:link w:val="Predmetkomentra"/>
    <w:uiPriority w:val="99"/>
    <w:semiHidden/>
    <w:qFormat/>
    <w:rsid w:val="0036196E"/>
    <w:rPr>
      <w:rFonts w:ascii="Times New Roman" w:eastAsia="Times New Roman" w:hAnsi="Times New Roman" w:cs="Times New Roman"/>
      <w:b/>
      <w:bCs/>
      <w:color w:val="231F20"/>
      <w:sz w:val="20"/>
      <w:szCs w:val="20"/>
      <w:lang w:eastAsia="cs-CZ"/>
    </w:rPr>
  </w:style>
  <w:style w:type="character" w:customStyle="1" w:styleId="TextpoznmkypodiarouChar">
    <w:name w:val="Text poznámky pod čiarou Char"/>
    <w:link w:val="Textpoznmkypodiarou"/>
    <w:qFormat/>
    <w:rsid w:val="0036196E"/>
    <w:rPr>
      <w:rFonts w:ascii="Times New Roman" w:eastAsia="Times New Roman" w:hAnsi="Times New Roman" w:cs="Times New Roman"/>
      <w:sz w:val="20"/>
      <w:szCs w:val="24"/>
      <w:lang w:val="cs-CZ"/>
    </w:rPr>
  </w:style>
  <w:style w:type="character" w:customStyle="1" w:styleId="Ukotveniepoznmkypodiarou">
    <w:name w:val="Ukotvenie poznámky pod čiarou"/>
    <w:rsid w:val="00EE6829"/>
    <w:rPr>
      <w:vertAlign w:val="superscript"/>
    </w:rPr>
  </w:style>
  <w:style w:type="character" w:customStyle="1" w:styleId="FootnoteCharacters">
    <w:name w:val="Footnote Characters"/>
    <w:qFormat/>
    <w:rsid w:val="0036196E"/>
    <w:rPr>
      <w:vertAlign w:val="superscript"/>
    </w:rPr>
  </w:style>
  <w:style w:type="character" w:customStyle="1" w:styleId="Zdraznenie">
    <w:name w:val="Zdôraznenie"/>
    <w:qFormat/>
    <w:rsid w:val="0036196E"/>
    <w:rPr>
      <w:i/>
      <w:iCs/>
    </w:rPr>
  </w:style>
  <w:style w:type="character" w:customStyle="1" w:styleId="atn">
    <w:name w:val="atn"/>
    <w:qFormat/>
    <w:rsid w:val="0036196E"/>
  </w:style>
  <w:style w:type="character" w:customStyle="1" w:styleId="hps">
    <w:name w:val="hps"/>
    <w:qFormat/>
    <w:rsid w:val="0036196E"/>
  </w:style>
  <w:style w:type="character" w:customStyle="1" w:styleId="Nadpis2Char">
    <w:name w:val="Nadpis 2 Char"/>
    <w:aliases w:val="Nadpis 1.1 Char"/>
    <w:link w:val="Nadpis2"/>
    <w:uiPriority w:val="9"/>
    <w:qFormat/>
    <w:rsid w:val="006E4F9E"/>
    <w:rPr>
      <w:rFonts w:ascii="Cambria" w:eastAsia="Times New Roman" w:hAnsi="Cambria"/>
      <w:b/>
      <w:color w:val="4F81BD"/>
      <w:sz w:val="26"/>
      <w:szCs w:val="26"/>
      <w:lang w:eastAsia="en-US"/>
    </w:rPr>
  </w:style>
  <w:style w:type="character" w:customStyle="1" w:styleId="st">
    <w:name w:val="st"/>
    <w:qFormat/>
    <w:rsid w:val="006E4F9E"/>
  </w:style>
  <w:style w:type="character" w:customStyle="1" w:styleId="PredformtovanHTMLChar">
    <w:name w:val="Predformátované HTML Char"/>
    <w:link w:val="PredformtovanHTML"/>
    <w:uiPriority w:val="99"/>
    <w:qFormat/>
    <w:rsid w:val="00437225"/>
    <w:rPr>
      <w:rFonts w:ascii="Courier New" w:eastAsia="Courier New" w:hAnsi="Courier New" w:cs="Courier New"/>
      <w:color w:val="231F20"/>
      <w:sz w:val="22"/>
      <w:szCs w:val="22"/>
      <w:lang w:val="cs-CZ" w:eastAsia="cs-CZ"/>
    </w:rPr>
  </w:style>
  <w:style w:type="character" w:customStyle="1" w:styleId="art">
    <w:name w:val="art"/>
    <w:qFormat/>
    <w:rsid w:val="00437225"/>
  </w:style>
  <w:style w:type="character" w:customStyle="1" w:styleId="apple-converted-space">
    <w:name w:val="apple-converted-space"/>
    <w:qFormat/>
    <w:rsid w:val="00437225"/>
  </w:style>
  <w:style w:type="character" w:customStyle="1" w:styleId="name">
    <w:name w:val="name"/>
    <w:qFormat/>
    <w:rsid w:val="00437225"/>
  </w:style>
  <w:style w:type="character" w:customStyle="1" w:styleId="Zkladntext3Char">
    <w:name w:val="Základný text 3 Char"/>
    <w:link w:val="Zkladntext3"/>
    <w:uiPriority w:val="99"/>
    <w:qFormat/>
    <w:rsid w:val="00437225"/>
    <w:rPr>
      <w:rFonts w:ascii="Times New Roman" w:hAnsi="Times New Roman"/>
      <w:bCs/>
      <w:color w:val="231F20"/>
      <w:sz w:val="16"/>
      <w:szCs w:val="16"/>
      <w:lang w:eastAsia="en-US"/>
    </w:rPr>
  </w:style>
  <w:style w:type="character" w:customStyle="1" w:styleId="abs">
    <w:name w:val="abs"/>
    <w:qFormat/>
    <w:rsid w:val="00437225"/>
  </w:style>
  <w:style w:type="character" w:styleId="PouitHypertextovPrepojenie">
    <w:name w:val="FollowedHyperlink"/>
    <w:uiPriority w:val="99"/>
    <w:semiHidden/>
    <w:unhideWhenUsed/>
    <w:qFormat/>
    <w:rsid w:val="00DF173C"/>
    <w:rPr>
      <w:color w:val="800080"/>
      <w:u w:val="single"/>
    </w:rPr>
  </w:style>
  <w:style w:type="character" w:customStyle="1" w:styleId="PodtitulChar">
    <w:name w:val="Podtitul Char"/>
    <w:link w:val="Podtitul"/>
    <w:uiPriority w:val="11"/>
    <w:qFormat/>
    <w:rsid w:val="00586EE9"/>
    <w:rPr>
      <w:rFonts w:ascii="Cambria" w:eastAsia="Times New Roman" w:hAnsi="Cambria" w:cs="Times New Roman"/>
      <w:bCs/>
      <w:color w:val="231F20"/>
      <w:sz w:val="24"/>
      <w:szCs w:val="24"/>
      <w:lang w:eastAsia="en-US"/>
    </w:rPr>
  </w:style>
  <w:style w:type="character" w:customStyle="1" w:styleId="Nadpis4Char">
    <w:name w:val="Nadpis 4 Char"/>
    <w:aliases w:val="Nadpis 1.1.1.1 Char"/>
    <w:link w:val="Nadpis4"/>
    <w:uiPriority w:val="9"/>
    <w:qFormat/>
    <w:rsid w:val="00AD4F25"/>
    <w:rPr>
      <w:rFonts w:eastAsia="Times New Roman"/>
      <w:b/>
      <w:bCs/>
      <w:color w:val="231F20"/>
      <w:sz w:val="28"/>
      <w:szCs w:val="28"/>
      <w:lang w:eastAsia="en-US"/>
    </w:rPr>
  </w:style>
  <w:style w:type="character" w:customStyle="1" w:styleId="Nadpis5Char">
    <w:name w:val="Nadpis 5 Char"/>
    <w:link w:val="Nadpis5"/>
    <w:uiPriority w:val="9"/>
    <w:qFormat/>
    <w:rsid w:val="00AD4F25"/>
    <w:rPr>
      <w:rFonts w:ascii="Cambria" w:eastAsia="Times New Roman" w:hAnsi="Cambria"/>
      <w:bCs/>
      <w:color w:val="243F60"/>
      <w:sz w:val="22"/>
      <w:szCs w:val="22"/>
      <w:lang w:eastAsia="en-US"/>
    </w:rPr>
  </w:style>
  <w:style w:type="character" w:styleId="Siln">
    <w:name w:val="Strong"/>
    <w:qFormat/>
    <w:rsid w:val="00AD4F25"/>
    <w:rPr>
      <w:b/>
      <w:bCs/>
    </w:rPr>
  </w:style>
  <w:style w:type="character" w:customStyle="1" w:styleId="TextpoznmkypodiarouChar1">
    <w:name w:val="Text poznámky pod čiarou Char1"/>
    <w:uiPriority w:val="99"/>
    <w:qFormat/>
    <w:rsid w:val="00AD4F25"/>
    <w:rPr>
      <w:szCs w:val="24"/>
      <w:lang w:val="cs-CZ" w:eastAsia="ar-SA"/>
    </w:rPr>
  </w:style>
  <w:style w:type="character" w:customStyle="1" w:styleId="WW8Num8z0">
    <w:name w:val="WW8Num8z0"/>
    <w:qFormat/>
    <w:rsid w:val="00AD4F25"/>
    <w:rPr>
      <w:rFonts w:ascii="Symbol" w:eastAsia="SimSun" w:hAnsi="Symbol" w:cs="Symbol"/>
      <w:sz w:val="22"/>
      <w:szCs w:val="22"/>
    </w:rPr>
  </w:style>
  <w:style w:type="character" w:customStyle="1" w:styleId="ListLabel1">
    <w:name w:val="ListLabel 1"/>
    <w:qFormat/>
    <w:rsid w:val="00EE6829"/>
    <w:rPr>
      <w:rFonts w:cs="Courier New"/>
    </w:rPr>
  </w:style>
  <w:style w:type="character" w:customStyle="1" w:styleId="ListLabel2">
    <w:name w:val="ListLabel 2"/>
    <w:qFormat/>
    <w:rsid w:val="00EE6829"/>
    <w:rPr>
      <w:rFonts w:cs="Courier New"/>
    </w:rPr>
  </w:style>
  <w:style w:type="character" w:customStyle="1" w:styleId="ListLabel3">
    <w:name w:val="ListLabel 3"/>
    <w:qFormat/>
    <w:rsid w:val="00EE6829"/>
    <w:rPr>
      <w:rFonts w:cs="Courier New"/>
    </w:rPr>
  </w:style>
  <w:style w:type="character" w:customStyle="1" w:styleId="ListLabel4">
    <w:name w:val="ListLabel 4"/>
    <w:qFormat/>
    <w:rsid w:val="00EE6829"/>
    <w:rPr>
      <w:rFonts w:cs="Arial"/>
      <w:sz w:val="24"/>
    </w:rPr>
  </w:style>
  <w:style w:type="character" w:customStyle="1" w:styleId="ListLabel5">
    <w:name w:val="ListLabel 5"/>
    <w:qFormat/>
    <w:rsid w:val="00EE6829"/>
    <w:rPr>
      <w:rFonts w:cs="Arial"/>
      <w:sz w:val="22"/>
    </w:rPr>
  </w:style>
  <w:style w:type="character" w:customStyle="1" w:styleId="ListLabel6">
    <w:name w:val="ListLabel 6"/>
    <w:qFormat/>
    <w:rsid w:val="00EE6829"/>
    <w:rPr>
      <w:rFonts w:cs="Arial"/>
      <w:sz w:val="22"/>
    </w:rPr>
  </w:style>
  <w:style w:type="character" w:customStyle="1" w:styleId="ListLabel7">
    <w:name w:val="ListLabel 7"/>
    <w:qFormat/>
    <w:rsid w:val="00EE6829"/>
    <w:rPr>
      <w:rFonts w:cs="Arial"/>
      <w:sz w:val="22"/>
    </w:rPr>
  </w:style>
  <w:style w:type="character" w:customStyle="1" w:styleId="ListLabel8">
    <w:name w:val="ListLabel 8"/>
    <w:qFormat/>
    <w:rsid w:val="00EE6829"/>
    <w:rPr>
      <w:rFonts w:cs="Arial"/>
      <w:sz w:val="22"/>
    </w:rPr>
  </w:style>
  <w:style w:type="character" w:customStyle="1" w:styleId="ListLabel9">
    <w:name w:val="ListLabel 9"/>
    <w:qFormat/>
    <w:rsid w:val="00EE6829"/>
    <w:rPr>
      <w:rFonts w:cs="Arial"/>
      <w:sz w:val="22"/>
    </w:rPr>
  </w:style>
  <w:style w:type="character" w:customStyle="1" w:styleId="ListLabel10">
    <w:name w:val="ListLabel 10"/>
    <w:qFormat/>
    <w:rsid w:val="00EE6829"/>
    <w:rPr>
      <w:rFonts w:cs="Arial"/>
      <w:sz w:val="22"/>
    </w:rPr>
  </w:style>
  <w:style w:type="character" w:customStyle="1" w:styleId="ListLabel11">
    <w:name w:val="ListLabel 11"/>
    <w:qFormat/>
    <w:rsid w:val="00EE6829"/>
    <w:rPr>
      <w:rFonts w:cs="Arial"/>
      <w:sz w:val="22"/>
    </w:rPr>
  </w:style>
  <w:style w:type="character" w:customStyle="1" w:styleId="ListLabel12">
    <w:name w:val="ListLabel 12"/>
    <w:qFormat/>
    <w:rsid w:val="00EE6829"/>
    <w:rPr>
      <w:rFonts w:cs="Arial"/>
      <w:sz w:val="22"/>
    </w:rPr>
  </w:style>
  <w:style w:type="character" w:customStyle="1" w:styleId="ListLabel13">
    <w:name w:val="ListLabel 13"/>
    <w:qFormat/>
    <w:rsid w:val="00EE6829"/>
    <w:rPr>
      <w:rFonts w:cs="Courier New"/>
    </w:rPr>
  </w:style>
  <w:style w:type="character" w:customStyle="1" w:styleId="ListLabel14">
    <w:name w:val="ListLabel 14"/>
    <w:qFormat/>
    <w:rsid w:val="00EE6829"/>
    <w:rPr>
      <w:rFonts w:cs="Courier New"/>
    </w:rPr>
  </w:style>
  <w:style w:type="character" w:customStyle="1" w:styleId="ListLabel15">
    <w:name w:val="ListLabel 15"/>
    <w:qFormat/>
    <w:rsid w:val="00EE6829"/>
    <w:rPr>
      <w:rFonts w:cs="Courier New"/>
    </w:rPr>
  </w:style>
  <w:style w:type="character" w:customStyle="1" w:styleId="ListLabel16">
    <w:name w:val="ListLabel 16"/>
    <w:qFormat/>
    <w:rsid w:val="00EE6829"/>
    <w:rPr>
      <w:i/>
    </w:rPr>
  </w:style>
  <w:style w:type="character" w:customStyle="1" w:styleId="ListLabel17">
    <w:name w:val="ListLabel 17"/>
    <w:qFormat/>
    <w:rsid w:val="00EE6829"/>
    <w:rPr>
      <w:i/>
    </w:rPr>
  </w:style>
  <w:style w:type="character" w:customStyle="1" w:styleId="ListLabel18">
    <w:name w:val="ListLabel 18"/>
    <w:qFormat/>
    <w:rsid w:val="00EE6829"/>
    <w:rPr>
      <w:i/>
    </w:rPr>
  </w:style>
  <w:style w:type="character" w:customStyle="1" w:styleId="ListLabel19">
    <w:name w:val="ListLabel 19"/>
    <w:qFormat/>
    <w:rsid w:val="00EE6829"/>
    <w:rPr>
      <w:i/>
      <w:sz w:val="22"/>
    </w:rPr>
  </w:style>
  <w:style w:type="character" w:customStyle="1" w:styleId="ListLabel20">
    <w:name w:val="ListLabel 20"/>
    <w:qFormat/>
    <w:rsid w:val="00EE6829"/>
    <w:rPr>
      <w:i/>
    </w:rPr>
  </w:style>
  <w:style w:type="character" w:customStyle="1" w:styleId="ListLabel21">
    <w:name w:val="ListLabel 21"/>
    <w:qFormat/>
    <w:rsid w:val="00EE6829"/>
    <w:rPr>
      <w:i/>
    </w:rPr>
  </w:style>
  <w:style w:type="character" w:customStyle="1" w:styleId="ListLabel22">
    <w:name w:val="ListLabel 22"/>
    <w:qFormat/>
    <w:rsid w:val="00EE6829"/>
    <w:rPr>
      <w:i/>
    </w:rPr>
  </w:style>
  <w:style w:type="character" w:customStyle="1" w:styleId="ListLabel23">
    <w:name w:val="ListLabel 23"/>
    <w:qFormat/>
    <w:rsid w:val="00EE6829"/>
    <w:rPr>
      <w:i/>
    </w:rPr>
  </w:style>
  <w:style w:type="character" w:customStyle="1" w:styleId="ListLabel24">
    <w:name w:val="ListLabel 24"/>
    <w:qFormat/>
    <w:rsid w:val="00EE6829"/>
    <w:rPr>
      <w:rFonts w:cs="Arial"/>
      <w:b w:val="0"/>
      <w:i/>
      <w:color w:val="8064A2"/>
      <w:sz w:val="22"/>
    </w:rPr>
  </w:style>
  <w:style w:type="character" w:customStyle="1" w:styleId="ListLabel25">
    <w:name w:val="ListLabel 25"/>
    <w:qFormat/>
    <w:rsid w:val="00EE6829"/>
    <w:rPr>
      <w:rFonts w:cs="Arial"/>
      <w:b w:val="0"/>
      <w:i/>
      <w:color w:val="8064A2"/>
      <w:sz w:val="22"/>
    </w:rPr>
  </w:style>
  <w:style w:type="character" w:customStyle="1" w:styleId="ListLabel26">
    <w:name w:val="ListLabel 26"/>
    <w:qFormat/>
    <w:rsid w:val="00EE6829"/>
    <w:rPr>
      <w:rFonts w:cs="Arial"/>
      <w:b w:val="0"/>
      <w:i/>
      <w:color w:val="8064A2"/>
      <w:sz w:val="22"/>
    </w:rPr>
  </w:style>
  <w:style w:type="character" w:customStyle="1" w:styleId="ListLabel27">
    <w:name w:val="ListLabel 27"/>
    <w:qFormat/>
    <w:rsid w:val="00EE6829"/>
    <w:rPr>
      <w:rFonts w:cs="Arial"/>
      <w:b/>
      <w:i/>
      <w:color w:val="auto"/>
      <w:sz w:val="22"/>
    </w:rPr>
  </w:style>
  <w:style w:type="character" w:customStyle="1" w:styleId="ListLabel28">
    <w:name w:val="ListLabel 28"/>
    <w:qFormat/>
    <w:rsid w:val="00EE6829"/>
    <w:rPr>
      <w:rFonts w:cs="Arial"/>
      <w:b w:val="0"/>
      <w:i/>
      <w:color w:val="8064A2"/>
      <w:sz w:val="22"/>
    </w:rPr>
  </w:style>
  <w:style w:type="character" w:customStyle="1" w:styleId="ListLabel29">
    <w:name w:val="ListLabel 29"/>
    <w:qFormat/>
    <w:rsid w:val="00EE6829"/>
    <w:rPr>
      <w:rFonts w:cs="Arial"/>
      <w:b w:val="0"/>
      <w:i/>
      <w:color w:val="8064A2"/>
      <w:sz w:val="22"/>
    </w:rPr>
  </w:style>
  <w:style w:type="character" w:customStyle="1" w:styleId="ListLabel30">
    <w:name w:val="ListLabel 30"/>
    <w:qFormat/>
    <w:rsid w:val="00EE6829"/>
    <w:rPr>
      <w:rFonts w:cs="Arial"/>
      <w:b w:val="0"/>
      <w:i/>
      <w:color w:val="8064A2"/>
      <w:sz w:val="22"/>
    </w:rPr>
  </w:style>
  <w:style w:type="character" w:customStyle="1" w:styleId="ListLabel31">
    <w:name w:val="ListLabel 31"/>
    <w:qFormat/>
    <w:rsid w:val="00EE6829"/>
    <w:rPr>
      <w:rFonts w:cs="Arial"/>
      <w:b w:val="0"/>
      <w:i/>
      <w:color w:val="8064A2"/>
      <w:sz w:val="22"/>
    </w:rPr>
  </w:style>
  <w:style w:type="character" w:customStyle="1" w:styleId="ListLabel32">
    <w:name w:val="ListLabel 32"/>
    <w:qFormat/>
    <w:rsid w:val="00EE6829"/>
    <w:rPr>
      <w:rFonts w:ascii="Times New Roman" w:hAnsi="Times New Roman" w:cs="Courier New"/>
      <w:sz w:val="22"/>
    </w:rPr>
  </w:style>
  <w:style w:type="character" w:customStyle="1" w:styleId="ListLabel33">
    <w:name w:val="ListLabel 33"/>
    <w:qFormat/>
    <w:rsid w:val="00EE6829"/>
    <w:rPr>
      <w:rFonts w:cs="Courier New"/>
    </w:rPr>
  </w:style>
  <w:style w:type="character" w:customStyle="1" w:styleId="ListLabel34">
    <w:name w:val="ListLabel 34"/>
    <w:qFormat/>
    <w:rsid w:val="00EE6829"/>
    <w:rPr>
      <w:rFonts w:cs="Courier New"/>
    </w:rPr>
  </w:style>
  <w:style w:type="character" w:customStyle="1" w:styleId="ListLabel35">
    <w:name w:val="ListLabel 35"/>
    <w:qFormat/>
    <w:rsid w:val="00EE6829"/>
    <w:rPr>
      <w:rFonts w:cs="Arial"/>
      <w:sz w:val="22"/>
    </w:rPr>
  </w:style>
  <w:style w:type="character" w:customStyle="1" w:styleId="ListLabel36">
    <w:name w:val="ListLabel 36"/>
    <w:qFormat/>
    <w:rsid w:val="00EE6829"/>
    <w:rPr>
      <w:rFonts w:cs="Arial"/>
    </w:rPr>
  </w:style>
  <w:style w:type="character" w:customStyle="1" w:styleId="ListLabel37">
    <w:name w:val="ListLabel 37"/>
    <w:qFormat/>
    <w:rsid w:val="00EE6829"/>
    <w:rPr>
      <w:rFonts w:cs="Arial"/>
    </w:rPr>
  </w:style>
  <w:style w:type="character" w:customStyle="1" w:styleId="ListLabel38">
    <w:name w:val="ListLabel 38"/>
    <w:qFormat/>
    <w:rsid w:val="00EE6829"/>
    <w:rPr>
      <w:rFonts w:cs="Arial"/>
    </w:rPr>
  </w:style>
  <w:style w:type="character" w:customStyle="1" w:styleId="ListLabel39">
    <w:name w:val="ListLabel 39"/>
    <w:qFormat/>
    <w:rsid w:val="00EE6829"/>
    <w:rPr>
      <w:rFonts w:cs="Arial"/>
    </w:rPr>
  </w:style>
  <w:style w:type="character" w:customStyle="1" w:styleId="ListLabel40">
    <w:name w:val="ListLabel 40"/>
    <w:qFormat/>
    <w:rsid w:val="00EE6829"/>
    <w:rPr>
      <w:rFonts w:cs="Arial"/>
    </w:rPr>
  </w:style>
  <w:style w:type="character" w:customStyle="1" w:styleId="ListLabel41">
    <w:name w:val="ListLabel 41"/>
    <w:qFormat/>
    <w:rsid w:val="00EE6829"/>
    <w:rPr>
      <w:rFonts w:cs="Arial"/>
    </w:rPr>
  </w:style>
  <w:style w:type="character" w:customStyle="1" w:styleId="ListLabel42">
    <w:name w:val="ListLabel 42"/>
    <w:qFormat/>
    <w:rsid w:val="00EE6829"/>
    <w:rPr>
      <w:rFonts w:cs="Arial"/>
    </w:rPr>
  </w:style>
  <w:style w:type="character" w:customStyle="1" w:styleId="ListLabel43">
    <w:name w:val="ListLabel 43"/>
    <w:qFormat/>
    <w:rsid w:val="00EE6829"/>
    <w:rPr>
      <w:rFonts w:cs="Courier New"/>
    </w:rPr>
  </w:style>
  <w:style w:type="character" w:customStyle="1" w:styleId="ListLabel44">
    <w:name w:val="ListLabel 44"/>
    <w:qFormat/>
    <w:rsid w:val="00EE6829"/>
    <w:rPr>
      <w:rFonts w:cs="Courier New"/>
    </w:rPr>
  </w:style>
  <w:style w:type="character" w:customStyle="1" w:styleId="ListLabel45">
    <w:name w:val="ListLabel 45"/>
    <w:qFormat/>
    <w:rsid w:val="00EE6829"/>
    <w:rPr>
      <w:rFonts w:cs="Courier New"/>
    </w:rPr>
  </w:style>
  <w:style w:type="character" w:customStyle="1" w:styleId="ListLabel46">
    <w:name w:val="ListLabel 46"/>
    <w:qFormat/>
    <w:rsid w:val="00EE6829"/>
    <w:rPr>
      <w:rFonts w:cs="Courier New"/>
    </w:rPr>
  </w:style>
  <w:style w:type="character" w:customStyle="1" w:styleId="ListLabel47">
    <w:name w:val="ListLabel 47"/>
    <w:qFormat/>
    <w:rsid w:val="00EE6829"/>
    <w:rPr>
      <w:rFonts w:cs="Courier New"/>
    </w:rPr>
  </w:style>
  <w:style w:type="character" w:customStyle="1" w:styleId="ListLabel48">
    <w:name w:val="ListLabel 48"/>
    <w:qFormat/>
    <w:rsid w:val="00EE6829"/>
    <w:rPr>
      <w:rFonts w:cs="Courier New"/>
    </w:rPr>
  </w:style>
  <w:style w:type="character" w:customStyle="1" w:styleId="ListLabel49">
    <w:name w:val="ListLabel 49"/>
    <w:qFormat/>
    <w:rsid w:val="00EE6829"/>
    <w:rPr>
      <w:b/>
      <w:sz w:val="20"/>
    </w:rPr>
  </w:style>
  <w:style w:type="character" w:customStyle="1" w:styleId="ListLabel50">
    <w:name w:val="ListLabel 50"/>
    <w:qFormat/>
    <w:rsid w:val="00EE6829"/>
    <w:rPr>
      <w:sz w:val="20"/>
    </w:rPr>
  </w:style>
  <w:style w:type="character" w:customStyle="1" w:styleId="ListLabel51">
    <w:name w:val="ListLabel 51"/>
    <w:qFormat/>
    <w:rsid w:val="00EE6829"/>
    <w:rPr>
      <w:sz w:val="20"/>
    </w:rPr>
  </w:style>
  <w:style w:type="character" w:customStyle="1" w:styleId="ListLabel52">
    <w:name w:val="ListLabel 52"/>
    <w:qFormat/>
    <w:rsid w:val="00EE6829"/>
    <w:rPr>
      <w:sz w:val="20"/>
    </w:rPr>
  </w:style>
  <w:style w:type="character" w:customStyle="1" w:styleId="ListLabel53">
    <w:name w:val="ListLabel 53"/>
    <w:qFormat/>
    <w:rsid w:val="00EE6829"/>
    <w:rPr>
      <w:sz w:val="20"/>
    </w:rPr>
  </w:style>
  <w:style w:type="character" w:customStyle="1" w:styleId="ListLabel54">
    <w:name w:val="ListLabel 54"/>
    <w:qFormat/>
    <w:rsid w:val="00EE6829"/>
    <w:rPr>
      <w:sz w:val="20"/>
    </w:rPr>
  </w:style>
  <w:style w:type="character" w:customStyle="1" w:styleId="ListLabel55">
    <w:name w:val="ListLabel 55"/>
    <w:qFormat/>
    <w:rsid w:val="00EE6829"/>
    <w:rPr>
      <w:sz w:val="20"/>
    </w:rPr>
  </w:style>
  <w:style w:type="character" w:customStyle="1" w:styleId="ListLabel56">
    <w:name w:val="ListLabel 56"/>
    <w:qFormat/>
    <w:rsid w:val="00EE6829"/>
    <w:rPr>
      <w:sz w:val="20"/>
    </w:rPr>
  </w:style>
  <w:style w:type="character" w:customStyle="1" w:styleId="ListLabel57">
    <w:name w:val="ListLabel 57"/>
    <w:qFormat/>
    <w:rsid w:val="00EE6829"/>
    <w:rPr>
      <w:rFonts w:cs="Courier New"/>
    </w:rPr>
  </w:style>
  <w:style w:type="character" w:customStyle="1" w:styleId="ListLabel58">
    <w:name w:val="ListLabel 58"/>
    <w:qFormat/>
    <w:rsid w:val="00EE6829"/>
    <w:rPr>
      <w:rFonts w:cs="Courier New"/>
    </w:rPr>
  </w:style>
  <w:style w:type="character" w:customStyle="1" w:styleId="ListLabel59">
    <w:name w:val="ListLabel 59"/>
    <w:qFormat/>
    <w:rsid w:val="00EE6829"/>
    <w:rPr>
      <w:rFonts w:cs="Courier New"/>
    </w:rPr>
  </w:style>
  <w:style w:type="character" w:customStyle="1" w:styleId="ListLabel60">
    <w:name w:val="ListLabel 60"/>
    <w:qFormat/>
    <w:rsid w:val="00EE6829"/>
    <w:rPr>
      <w:rFonts w:cs="Courier New"/>
    </w:rPr>
  </w:style>
  <w:style w:type="character" w:customStyle="1" w:styleId="ListLabel61">
    <w:name w:val="ListLabel 61"/>
    <w:qFormat/>
    <w:rsid w:val="00EE6829"/>
    <w:rPr>
      <w:rFonts w:cs="Courier New"/>
    </w:rPr>
  </w:style>
  <w:style w:type="character" w:customStyle="1" w:styleId="ListLabel62">
    <w:name w:val="ListLabel 62"/>
    <w:qFormat/>
    <w:rsid w:val="00EE6829"/>
    <w:rPr>
      <w:rFonts w:cs="Courier New"/>
    </w:rPr>
  </w:style>
  <w:style w:type="character" w:customStyle="1" w:styleId="ListLabel63">
    <w:name w:val="ListLabel 63"/>
    <w:qFormat/>
    <w:rsid w:val="00EE6829"/>
    <w:rPr>
      <w:rFonts w:cs="Courier New"/>
    </w:rPr>
  </w:style>
  <w:style w:type="character" w:customStyle="1" w:styleId="ListLabel64">
    <w:name w:val="ListLabel 64"/>
    <w:qFormat/>
    <w:rsid w:val="00EE6829"/>
    <w:rPr>
      <w:rFonts w:cs="Courier New"/>
    </w:rPr>
  </w:style>
  <w:style w:type="character" w:customStyle="1" w:styleId="ListLabel65">
    <w:name w:val="ListLabel 65"/>
    <w:qFormat/>
    <w:rsid w:val="00EE6829"/>
    <w:rPr>
      <w:rFonts w:cs="Courier New"/>
    </w:rPr>
  </w:style>
  <w:style w:type="character" w:customStyle="1" w:styleId="ListLabel66">
    <w:name w:val="ListLabel 66"/>
    <w:qFormat/>
    <w:rsid w:val="00EE6829"/>
    <w:rPr>
      <w:rFonts w:cs="Courier New"/>
    </w:rPr>
  </w:style>
  <w:style w:type="character" w:customStyle="1" w:styleId="ListLabel67">
    <w:name w:val="ListLabel 67"/>
    <w:qFormat/>
    <w:rsid w:val="00EE6829"/>
    <w:rPr>
      <w:rFonts w:cs="Courier New"/>
    </w:rPr>
  </w:style>
  <w:style w:type="character" w:customStyle="1" w:styleId="ListLabel68">
    <w:name w:val="ListLabel 68"/>
    <w:qFormat/>
    <w:rsid w:val="00EE6829"/>
    <w:rPr>
      <w:rFonts w:cs="Courier New"/>
    </w:rPr>
  </w:style>
  <w:style w:type="character" w:customStyle="1" w:styleId="ListLabel69">
    <w:name w:val="ListLabel 69"/>
    <w:qFormat/>
    <w:rsid w:val="00EE6829"/>
    <w:rPr>
      <w:rFonts w:cs="Courier New"/>
    </w:rPr>
  </w:style>
  <w:style w:type="character" w:customStyle="1" w:styleId="ListLabel70">
    <w:name w:val="ListLabel 70"/>
    <w:qFormat/>
    <w:rsid w:val="00EE6829"/>
    <w:rPr>
      <w:rFonts w:cs="Courier New"/>
    </w:rPr>
  </w:style>
  <w:style w:type="character" w:customStyle="1" w:styleId="ListLabel71">
    <w:name w:val="ListLabel 71"/>
    <w:qFormat/>
    <w:rsid w:val="00EE6829"/>
    <w:rPr>
      <w:rFonts w:cs="Courier New"/>
    </w:rPr>
  </w:style>
  <w:style w:type="character" w:customStyle="1" w:styleId="ListLabel72">
    <w:name w:val="ListLabel 72"/>
    <w:qFormat/>
    <w:rsid w:val="00EE6829"/>
    <w:rPr>
      <w:rFonts w:cs="Courier New"/>
    </w:rPr>
  </w:style>
  <w:style w:type="character" w:customStyle="1" w:styleId="ListLabel73">
    <w:name w:val="ListLabel 73"/>
    <w:qFormat/>
    <w:rsid w:val="00EE6829"/>
    <w:rPr>
      <w:rFonts w:cs="Courier New"/>
    </w:rPr>
  </w:style>
  <w:style w:type="character" w:customStyle="1" w:styleId="ListLabel74">
    <w:name w:val="ListLabel 74"/>
    <w:qFormat/>
    <w:rsid w:val="00EE6829"/>
    <w:rPr>
      <w:rFonts w:cs="Wingdings"/>
    </w:rPr>
  </w:style>
  <w:style w:type="character" w:customStyle="1" w:styleId="ListLabel75">
    <w:name w:val="ListLabel 75"/>
    <w:qFormat/>
    <w:rsid w:val="00EE6829"/>
    <w:rPr>
      <w:rFonts w:cs="Symbol"/>
    </w:rPr>
  </w:style>
  <w:style w:type="character" w:customStyle="1" w:styleId="ListLabel76">
    <w:name w:val="ListLabel 76"/>
    <w:qFormat/>
    <w:rsid w:val="00EE6829"/>
    <w:rPr>
      <w:rFonts w:cs="Courier New"/>
    </w:rPr>
  </w:style>
  <w:style w:type="character" w:customStyle="1" w:styleId="ListLabel77">
    <w:name w:val="ListLabel 77"/>
    <w:qFormat/>
    <w:rsid w:val="00EE6829"/>
    <w:rPr>
      <w:rFonts w:cs="Wingdings"/>
    </w:rPr>
  </w:style>
  <w:style w:type="character" w:customStyle="1" w:styleId="ListLabel78">
    <w:name w:val="ListLabel 78"/>
    <w:qFormat/>
    <w:rsid w:val="00EE6829"/>
    <w:rPr>
      <w:rFonts w:cs="Symbol"/>
    </w:rPr>
  </w:style>
  <w:style w:type="character" w:customStyle="1" w:styleId="ListLabel79">
    <w:name w:val="ListLabel 79"/>
    <w:qFormat/>
    <w:rsid w:val="00EE6829"/>
    <w:rPr>
      <w:rFonts w:cs="Courier New"/>
    </w:rPr>
  </w:style>
  <w:style w:type="character" w:customStyle="1" w:styleId="ListLabel80">
    <w:name w:val="ListLabel 80"/>
    <w:qFormat/>
    <w:rsid w:val="00EE6829"/>
    <w:rPr>
      <w:rFonts w:cs="Wingdings"/>
    </w:rPr>
  </w:style>
  <w:style w:type="character" w:customStyle="1" w:styleId="ListLabel81">
    <w:name w:val="ListLabel 81"/>
    <w:qFormat/>
    <w:rsid w:val="00EE6829"/>
    <w:rPr>
      <w:rFonts w:cs="Courier New"/>
    </w:rPr>
  </w:style>
  <w:style w:type="character" w:customStyle="1" w:styleId="ListLabel82">
    <w:name w:val="ListLabel 82"/>
    <w:qFormat/>
    <w:rsid w:val="00EE6829"/>
    <w:rPr>
      <w:rFonts w:cs="Courier New"/>
    </w:rPr>
  </w:style>
  <w:style w:type="character" w:customStyle="1" w:styleId="ListLabel83">
    <w:name w:val="ListLabel 83"/>
    <w:qFormat/>
    <w:rsid w:val="00EE6829"/>
    <w:rPr>
      <w:rFonts w:cs="Courier New"/>
    </w:rPr>
  </w:style>
  <w:style w:type="character" w:customStyle="1" w:styleId="ListLabel84">
    <w:name w:val="ListLabel 84"/>
    <w:qFormat/>
    <w:rsid w:val="00EE6829"/>
    <w:rPr>
      <w:rFonts w:eastAsia="Times New Roman" w:cs="Times New Roman"/>
    </w:rPr>
  </w:style>
  <w:style w:type="character" w:customStyle="1" w:styleId="ListLabel85">
    <w:name w:val="ListLabel 85"/>
    <w:qFormat/>
    <w:rsid w:val="00EE6829"/>
    <w:rPr>
      <w:rFonts w:cs="Courier New"/>
    </w:rPr>
  </w:style>
  <w:style w:type="character" w:customStyle="1" w:styleId="ListLabel86">
    <w:name w:val="ListLabel 86"/>
    <w:qFormat/>
    <w:rsid w:val="00EE6829"/>
    <w:rPr>
      <w:rFonts w:cs="Courier New"/>
    </w:rPr>
  </w:style>
  <w:style w:type="character" w:customStyle="1" w:styleId="ListLabel87">
    <w:name w:val="ListLabel 87"/>
    <w:qFormat/>
    <w:rsid w:val="00EE6829"/>
    <w:rPr>
      <w:rFonts w:cs="Courier New"/>
    </w:rPr>
  </w:style>
  <w:style w:type="character" w:customStyle="1" w:styleId="ListLabel88">
    <w:name w:val="ListLabel 88"/>
    <w:qFormat/>
    <w:rsid w:val="00EE6829"/>
    <w:rPr>
      <w:rFonts w:cs="Wingdings"/>
    </w:rPr>
  </w:style>
  <w:style w:type="character" w:customStyle="1" w:styleId="ListLabel89">
    <w:name w:val="ListLabel 89"/>
    <w:qFormat/>
    <w:rsid w:val="00EE6829"/>
    <w:rPr>
      <w:rFonts w:cs="Symbol"/>
    </w:rPr>
  </w:style>
  <w:style w:type="character" w:customStyle="1" w:styleId="ListLabel90">
    <w:name w:val="ListLabel 90"/>
    <w:qFormat/>
    <w:rsid w:val="00EE6829"/>
    <w:rPr>
      <w:rFonts w:cs="Courier New"/>
    </w:rPr>
  </w:style>
  <w:style w:type="character" w:customStyle="1" w:styleId="ListLabel91">
    <w:name w:val="ListLabel 91"/>
    <w:qFormat/>
    <w:rsid w:val="00EE6829"/>
    <w:rPr>
      <w:rFonts w:cs="Wingdings"/>
    </w:rPr>
  </w:style>
  <w:style w:type="character" w:customStyle="1" w:styleId="ListLabel92">
    <w:name w:val="ListLabel 92"/>
    <w:qFormat/>
    <w:rsid w:val="00EE6829"/>
    <w:rPr>
      <w:rFonts w:cs="Symbol"/>
    </w:rPr>
  </w:style>
  <w:style w:type="character" w:customStyle="1" w:styleId="ListLabel93">
    <w:name w:val="ListLabel 93"/>
    <w:qFormat/>
    <w:rsid w:val="00EE6829"/>
    <w:rPr>
      <w:rFonts w:cs="Courier New"/>
    </w:rPr>
  </w:style>
  <w:style w:type="character" w:customStyle="1" w:styleId="ListLabel94">
    <w:name w:val="ListLabel 94"/>
    <w:qFormat/>
    <w:rsid w:val="00EE6829"/>
    <w:rPr>
      <w:rFonts w:cs="Wingdings"/>
    </w:rPr>
  </w:style>
  <w:style w:type="character" w:customStyle="1" w:styleId="ListLabel95">
    <w:name w:val="ListLabel 95"/>
    <w:qFormat/>
    <w:rsid w:val="00EE6829"/>
    <w:rPr>
      <w:rFonts w:cs="Courier New"/>
    </w:rPr>
  </w:style>
  <w:style w:type="character" w:customStyle="1" w:styleId="ListLabel96">
    <w:name w:val="ListLabel 96"/>
    <w:qFormat/>
    <w:rsid w:val="00EE6829"/>
    <w:rPr>
      <w:rFonts w:cs="Courier New"/>
    </w:rPr>
  </w:style>
  <w:style w:type="character" w:customStyle="1" w:styleId="ListLabel97">
    <w:name w:val="ListLabel 97"/>
    <w:qFormat/>
    <w:rsid w:val="00EE6829"/>
    <w:rPr>
      <w:rFonts w:cs="Courier New"/>
    </w:rPr>
  </w:style>
  <w:style w:type="character" w:customStyle="1" w:styleId="ListLabel98">
    <w:name w:val="ListLabel 98"/>
    <w:qFormat/>
    <w:rsid w:val="00EE6829"/>
    <w:rPr>
      <w:rFonts w:cs="Courier New"/>
    </w:rPr>
  </w:style>
  <w:style w:type="character" w:customStyle="1" w:styleId="ListLabel99">
    <w:name w:val="ListLabel 99"/>
    <w:qFormat/>
    <w:rsid w:val="00EE6829"/>
    <w:rPr>
      <w:rFonts w:cs="Courier New"/>
    </w:rPr>
  </w:style>
  <w:style w:type="character" w:customStyle="1" w:styleId="ListLabel100">
    <w:name w:val="ListLabel 100"/>
    <w:qFormat/>
    <w:rsid w:val="00EE6829"/>
    <w:rPr>
      <w:rFonts w:cs="Courier New"/>
    </w:rPr>
  </w:style>
  <w:style w:type="character" w:customStyle="1" w:styleId="ListLabel101">
    <w:name w:val="ListLabel 101"/>
    <w:qFormat/>
    <w:rsid w:val="00EE6829"/>
    <w:rPr>
      <w:rFonts w:cs="Wingdings"/>
    </w:rPr>
  </w:style>
  <w:style w:type="character" w:customStyle="1" w:styleId="ListLabel102">
    <w:name w:val="ListLabel 102"/>
    <w:qFormat/>
    <w:rsid w:val="00EE6829"/>
    <w:rPr>
      <w:rFonts w:cs="Symbol"/>
    </w:rPr>
  </w:style>
  <w:style w:type="character" w:customStyle="1" w:styleId="ListLabel103">
    <w:name w:val="ListLabel 103"/>
    <w:qFormat/>
    <w:rsid w:val="00EE6829"/>
    <w:rPr>
      <w:rFonts w:cs="Courier New"/>
    </w:rPr>
  </w:style>
  <w:style w:type="character" w:customStyle="1" w:styleId="ListLabel104">
    <w:name w:val="ListLabel 104"/>
    <w:qFormat/>
    <w:rsid w:val="00EE6829"/>
    <w:rPr>
      <w:rFonts w:cs="Wingdings"/>
    </w:rPr>
  </w:style>
  <w:style w:type="character" w:customStyle="1" w:styleId="ListLabel105">
    <w:name w:val="ListLabel 105"/>
    <w:qFormat/>
    <w:rsid w:val="00EE6829"/>
    <w:rPr>
      <w:rFonts w:cs="Symbol"/>
    </w:rPr>
  </w:style>
  <w:style w:type="character" w:customStyle="1" w:styleId="ListLabel106">
    <w:name w:val="ListLabel 106"/>
    <w:qFormat/>
    <w:rsid w:val="00EE6829"/>
    <w:rPr>
      <w:rFonts w:cs="Courier New"/>
    </w:rPr>
  </w:style>
  <w:style w:type="character" w:customStyle="1" w:styleId="ListLabel107">
    <w:name w:val="ListLabel 107"/>
    <w:qFormat/>
    <w:rsid w:val="00EE6829"/>
    <w:rPr>
      <w:rFonts w:cs="Wingdings"/>
    </w:rPr>
  </w:style>
  <w:style w:type="character" w:customStyle="1" w:styleId="ListLabel108">
    <w:name w:val="ListLabel 108"/>
    <w:qFormat/>
    <w:rsid w:val="00EE6829"/>
    <w:rPr>
      <w:rFonts w:cs="Courier New"/>
    </w:rPr>
  </w:style>
  <w:style w:type="character" w:customStyle="1" w:styleId="ListLabel109">
    <w:name w:val="ListLabel 109"/>
    <w:qFormat/>
    <w:rsid w:val="00EE6829"/>
    <w:rPr>
      <w:rFonts w:cs="Courier New"/>
    </w:rPr>
  </w:style>
  <w:style w:type="character" w:customStyle="1" w:styleId="ListLabel110">
    <w:name w:val="ListLabel 110"/>
    <w:qFormat/>
    <w:rsid w:val="00EE6829"/>
    <w:rPr>
      <w:rFonts w:cs="Courier New"/>
    </w:rPr>
  </w:style>
  <w:style w:type="character" w:customStyle="1" w:styleId="ListLabel111">
    <w:name w:val="ListLabel 111"/>
    <w:qFormat/>
    <w:rsid w:val="00EE6829"/>
    <w:rPr>
      <w:rFonts w:cs="Courier New"/>
    </w:rPr>
  </w:style>
  <w:style w:type="character" w:customStyle="1" w:styleId="ListLabel112">
    <w:name w:val="ListLabel 112"/>
    <w:qFormat/>
    <w:rsid w:val="00EE6829"/>
    <w:rPr>
      <w:rFonts w:cs="Courier New"/>
    </w:rPr>
  </w:style>
  <w:style w:type="character" w:customStyle="1" w:styleId="ListLabel113">
    <w:name w:val="ListLabel 113"/>
    <w:qFormat/>
    <w:rsid w:val="00EE6829"/>
    <w:rPr>
      <w:rFonts w:cs="Courier New"/>
    </w:rPr>
  </w:style>
  <w:style w:type="character" w:customStyle="1" w:styleId="ListLabel114">
    <w:name w:val="ListLabel 114"/>
    <w:qFormat/>
    <w:rsid w:val="00EE6829"/>
    <w:rPr>
      <w:rFonts w:cs="Wingdings"/>
    </w:rPr>
  </w:style>
  <w:style w:type="character" w:customStyle="1" w:styleId="ListLabel115">
    <w:name w:val="ListLabel 115"/>
    <w:qFormat/>
    <w:rsid w:val="00EE6829"/>
    <w:rPr>
      <w:rFonts w:cs="Symbol"/>
    </w:rPr>
  </w:style>
  <w:style w:type="character" w:customStyle="1" w:styleId="ListLabel116">
    <w:name w:val="ListLabel 116"/>
    <w:qFormat/>
    <w:rsid w:val="00EE6829"/>
    <w:rPr>
      <w:rFonts w:cs="Courier New"/>
    </w:rPr>
  </w:style>
  <w:style w:type="character" w:customStyle="1" w:styleId="ListLabel117">
    <w:name w:val="ListLabel 117"/>
    <w:qFormat/>
    <w:rsid w:val="00EE6829"/>
    <w:rPr>
      <w:rFonts w:cs="Wingdings"/>
    </w:rPr>
  </w:style>
  <w:style w:type="character" w:customStyle="1" w:styleId="ListLabel118">
    <w:name w:val="ListLabel 118"/>
    <w:qFormat/>
    <w:rsid w:val="00EE6829"/>
    <w:rPr>
      <w:rFonts w:cs="Symbol"/>
    </w:rPr>
  </w:style>
  <w:style w:type="character" w:customStyle="1" w:styleId="ListLabel119">
    <w:name w:val="ListLabel 119"/>
    <w:qFormat/>
    <w:rsid w:val="00EE6829"/>
    <w:rPr>
      <w:rFonts w:cs="Courier New"/>
    </w:rPr>
  </w:style>
  <w:style w:type="character" w:customStyle="1" w:styleId="ListLabel120">
    <w:name w:val="ListLabel 120"/>
    <w:qFormat/>
    <w:rsid w:val="00EE6829"/>
    <w:rPr>
      <w:rFonts w:cs="Wingdings"/>
    </w:rPr>
  </w:style>
  <w:style w:type="character" w:customStyle="1" w:styleId="ListLabel121">
    <w:name w:val="ListLabel 121"/>
    <w:qFormat/>
    <w:rsid w:val="00EE6829"/>
    <w:rPr>
      <w:rFonts w:cs="Courier New"/>
    </w:rPr>
  </w:style>
  <w:style w:type="character" w:customStyle="1" w:styleId="ListLabel122">
    <w:name w:val="ListLabel 122"/>
    <w:qFormat/>
    <w:rsid w:val="00EE6829"/>
    <w:rPr>
      <w:rFonts w:cs="Courier New"/>
    </w:rPr>
  </w:style>
  <w:style w:type="character" w:customStyle="1" w:styleId="ListLabel123">
    <w:name w:val="ListLabel 123"/>
    <w:qFormat/>
    <w:rsid w:val="00EE6829"/>
    <w:rPr>
      <w:rFonts w:cs="Courier New"/>
    </w:rPr>
  </w:style>
  <w:style w:type="character" w:customStyle="1" w:styleId="ListLabel124">
    <w:name w:val="ListLabel 124"/>
    <w:qFormat/>
    <w:rsid w:val="00EE6829"/>
    <w:rPr>
      <w:rFonts w:cs="Courier New"/>
    </w:rPr>
  </w:style>
  <w:style w:type="character" w:customStyle="1" w:styleId="ListLabel125">
    <w:name w:val="ListLabel 125"/>
    <w:qFormat/>
    <w:rsid w:val="00EE6829"/>
    <w:rPr>
      <w:rFonts w:cs="Courier New"/>
    </w:rPr>
  </w:style>
  <w:style w:type="character" w:customStyle="1" w:styleId="ListLabel126">
    <w:name w:val="ListLabel 126"/>
    <w:qFormat/>
    <w:rsid w:val="00EE6829"/>
    <w:rPr>
      <w:rFonts w:cs="Courier New"/>
    </w:rPr>
  </w:style>
  <w:style w:type="character" w:customStyle="1" w:styleId="ListLabel127">
    <w:name w:val="ListLabel 127"/>
    <w:qFormat/>
    <w:rsid w:val="00EE6829"/>
    <w:rPr>
      <w:rFonts w:cs="Courier New"/>
    </w:rPr>
  </w:style>
  <w:style w:type="character" w:customStyle="1" w:styleId="ListLabel128">
    <w:name w:val="ListLabel 128"/>
    <w:qFormat/>
    <w:rsid w:val="00EE6829"/>
    <w:rPr>
      <w:rFonts w:cs="Courier New"/>
    </w:rPr>
  </w:style>
  <w:style w:type="character" w:customStyle="1" w:styleId="ListLabel129">
    <w:name w:val="ListLabel 129"/>
    <w:qFormat/>
    <w:rsid w:val="00EE6829"/>
    <w:rPr>
      <w:rFonts w:cs="Courier New"/>
    </w:rPr>
  </w:style>
  <w:style w:type="character" w:customStyle="1" w:styleId="ListLabel130">
    <w:name w:val="ListLabel 130"/>
    <w:qFormat/>
    <w:rsid w:val="00EE6829"/>
    <w:rPr>
      <w:rFonts w:cs="Courier New"/>
    </w:rPr>
  </w:style>
  <w:style w:type="character" w:customStyle="1" w:styleId="ListLabel131">
    <w:name w:val="ListLabel 131"/>
    <w:qFormat/>
    <w:rsid w:val="00EE6829"/>
    <w:rPr>
      <w:rFonts w:cs="Courier New"/>
    </w:rPr>
  </w:style>
  <w:style w:type="character" w:customStyle="1" w:styleId="ListLabel132">
    <w:name w:val="ListLabel 132"/>
    <w:qFormat/>
    <w:rsid w:val="00EE6829"/>
    <w:rPr>
      <w:rFonts w:cs="Courier New"/>
    </w:rPr>
  </w:style>
  <w:style w:type="character" w:customStyle="1" w:styleId="ListLabel133">
    <w:name w:val="ListLabel 133"/>
    <w:qFormat/>
    <w:rsid w:val="00EE6829"/>
    <w:rPr>
      <w:rFonts w:cs="Courier New"/>
    </w:rPr>
  </w:style>
  <w:style w:type="character" w:customStyle="1" w:styleId="ListLabel134">
    <w:name w:val="ListLabel 134"/>
    <w:qFormat/>
    <w:rsid w:val="00EE6829"/>
    <w:rPr>
      <w:rFonts w:cs="Courier New"/>
    </w:rPr>
  </w:style>
  <w:style w:type="character" w:customStyle="1" w:styleId="ListLabel135">
    <w:name w:val="ListLabel 135"/>
    <w:qFormat/>
    <w:rsid w:val="00EE6829"/>
    <w:rPr>
      <w:rFonts w:cs="Courier New"/>
    </w:rPr>
  </w:style>
  <w:style w:type="character" w:customStyle="1" w:styleId="ListLabel136">
    <w:name w:val="ListLabel 136"/>
    <w:qFormat/>
    <w:rsid w:val="00EE6829"/>
    <w:rPr>
      <w:rFonts w:cs="Courier New"/>
    </w:rPr>
  </w:style>
  <w:style w:type="character" w:customStyle="1" w:styleId="ListLabel137">
    <w:name w:val="ListLabel 137"/>
    <w:qFormat/>
    <w:rsid w:val="00EE6829"/>
    <w:rPr>
      <w:rFonts w:cs="Courier New"/>
    </w:rPr>
  </w:style>
  <w:style w:type="character" w:customStyle="1" w:styleId="ListLabel138">
    <w:name w:val="ListLabel 138"/>
    <w:qFormat/>
    <w:rsid w:val="00EE6829"/>
    <w:rPr>
      <w:rFonts w:cs="Courier New"/>
    </w:rPr>
  </w:style>
  <w:style w:type="character" w:customStyle="1" w:styleId="ListLabel139">
    <w:name w:val="ListLabel 139"/>
    <w:qFormat/>
    <w:rsid w:val="00EE6829"/>
    <w:rPr>
      <w:rFonts w:cs="Courier New"/>
    </w:rPr>
  </w:style>
  <w:style w:type="character" w:customStyle="1" w:styleId="ListLabel140">
    <w:name w:val="ListLabel 140"/>
    <w:qFormat/>
    <w:rsid w:val="00EE6829"/>
    <w:rPr>
      <w:rFonts w:cs="Courier New"/>
    </w:rPr>
  </w:style>
  <w:style w:type="character" w:customStyle="1" w:styleId="ListLabel141">
    <w:name w:val="ListLabel 141"/>
    <w:qFormat/>
    <w:rsid w:val="00EE6829"/>
    <w:rPr>
      <w:rFonts w:cs="Courier New"/>
    </w:rPr>
  </w:style>
  <w:style w:type="character" w:customStyle="1" w:styleId="ListLabel142">
    <w:name w:val="ListLabel 142"/>
    <w:qFormat/>
    <w:rsid w:val="00EE6829"/>
    <w:rPr>
      <w:rFonts w:cs="Courier New"/>
    </w:rPr>
  </w:style>
  <w:style w:type="character" w:customStyle="1" w:styleId="ListLabel143">
    <w:name w:val="ListLabel 143"/>
    <w:qFormat/>
    <w:rsid w:val="00EE6829"/>
    <w:rPr>
      <w:rFonts w:cs="Courier New"/>
    </w:rPr>
  </w:style>
  <w:style w:type="character" w:customStyle="1" w:styleId="ListLabel144">
    <w:name w:val="ListLabel 144"/>
    <w:qFormat/>
    <w:rsid w:val="00EE6829"/>
    <w:rPr>
      <w:rFonts w:cs="Courier New"/>
    </w:rPr>
  </w:style>
  <w:style w:type="character" w:customStyle="1" w:styleId="ListLabel145">
    <w:name w:val="ListLabel 145"/>
    <w:qFormat/>
    <w:rsid w:val="00EE6829"/>
    <w:rPr>
      <w:rFonts w:cs="Courier New"/>
    </w:rPr>
  </w:style>
  <w:style w:type="character" w:customStyle="1" w:styleId="ListLabel146">
    <w:name w:val="ListLabel 146"/>
    <w:qFormat/>
    <w:rsid w:val="00EE6829"/>
    <w:rPr>
      <w:rFonts w:cs="Courier New"/>
    </w:rPr>
  </w:style>
  <w:style w:type="character" w:customStyle="1" w:styleId="ListLabel147">
    <w:name w:val="ListLabel 147"/>
    <w:qFormat/>
    <w:rsid w:val="00EE6829"/>
    <w:rPr>
      <w:rFonts w:cs="Courier New"/>
    </w:rPr>
  </w:style>
  <w:style w:type="character" w:customStyle="1" w:styleId="ListLabel148">
    <w:name w:val="ListLabel 148"/>
    <w:qFormat/>
    <w:rsid w:val="00EE6829"/>
    <w:rPr>
      <w:rFonts w:cs="Courier New"/>
    </w:rPr>
  </w:style>
  <w:style w:type="character" w:customStyle="1" w:styleId="ListLabel149">
    <w:name w:val="ListLabel 149"/>
    <w:qFormat/>
    <w:rsid w:val="00EE6829"/>
    <w:rPr>
      <w:rFonts w:cs="Courier New"/>
    </w:rPr>
  </w:style>
  <w:style w:type="character" w:customStyle="1" w:styleId="ListLabel150">
    <w:name w:val="ListLabel 150"/>
    <w:qFormat/>
    <w:rsid w:val="00EE6829"/>
    <w:rPr>
      <w:rFonts w:cs="Courier New"/>
    </w:rPr>
  </w:style>
  <w:style w:type="character" w:customStyle="1" w:styleId="ListLabel151">
    <w:name w:val="ListLabel 151"/>
    <w:qFormat/>
    <w:rsid w:val="00EE6829"/>
    <w:rPr>
      <w:rFonts w:cs="Times New Roman"/>
    </w:rPr>
  </w:style>
  <w:style w:type="character" w:customStyle="1" w:styleId="ListLabel152">
    <w:name w:val="ListLabel 152"/>
    <w:qFormat/>
    <w:rsid w:val="00EE6829"/>
    <w:rPr>
      <w:rFonts w:eastAsia="Times New Roman"/>
    </w:rPr>
  </w:style>
  <w:style w:type="character" w:customStyle="1" w:styleId="ListLabel153">
    <w:name w:val="ListLabel 153"/>
    <w:qFormat/>
    <w:rsid w:val="00EE6829"/>
    <w:rPr>
      <w:rFonts w:cs="Times New Roman"/>
    </w:rPr>
  </w:style>
  <w:style w:type="character" w:customStyle="1" w:styleId="ListLabel154">
    <w:name w:val="ListLabel 154"/>
    <w:qFormat/>
    <w:rsid w:val="00EE6829"/>
    <w:rPr>
      <w:rFonts w:cs="Times New Roman"/>
    </w:rPr>
  </w:style>
  <w:style w:type="character" w:customStyle="1" w:styleId="ListLabel155">
    <w:name w:val="ListLabel 155"/>
    <w:qFormat/>
    <w:rsid w:val="00EE6829"/>
    <w:rPr>
      <w:rFonts w:cs="Times New Roman"/>
    </w:rPr>
  </w:style>
  <w:style w:type="character" w:customStyle="1" w:styleId="ListLabel156">
    <w:name w:val="ListLabel 156"/>
    <w:qFormat/>
    <w:rsid w:val="00EE6829"/>
    <w:rPr>
      <w:rFonts w:cs="Times New Roman"/>
    </w:rPr>
  </w:style>
  <w:style w:type="character" w:customStyle="1" w:styleId="ListLabel157">
    <w:name w:val="ListLabel 157"/>
    <w:qFormat/>
    <w:rsid w:val="00EE6829"/>
    <w:rPr>
      <w:rFonts w:cs="Times New Roman"/>
    </w:rPr>
  </w:style>
  <w:style w:type="character" w:customStyle="1" w:styleId="ListLabel158">
    <w:name w:val="ListLabel 158"/>
    <w:qFormat/>
    <w:rsid w:val="00EE6829"/>
    <w:rPr>
      <w:rFonts w:cs="Times New Roman"/>
    </w:rPr>
  </w:style>
  <w:style w:type="character" w:customStyle="1" w:styleId="ListLabel159">
    <w:name w:val="ListLabel 159"/>
    <w:qFormat/>
    <w:rsid w:val="00EE6829"/>
    <w:rPr>
      <w:rFonts w:cs="Times New Roman"/>
    </w:rPr>
  </w:style>
  <w:style w:type="character" w:customStyle="1" w:styleId="ListLabel160">
    <w:name w:val="ListLabel 160"/>
    <w:qFormat/>
    <w:rsid w:val="00EE6829"/>
    <w:rPr>
      <w:b/>
    </w:rPr>
  </w:style>
  <w:style w:type="character" w:customStyle="1" w:styleId="ListLabel161">
    <w:name w:val="ListLabel 161"/>
    <w:qFormat/>
    <w:rsid w:val="00EE6829"/>
    <w:rPr>
      <w:b/>
    </w:rPr>
  </w:style>
  <w:style w:type="character" w:customStyle="1" w:styleId="ListLabel162">
    <w:name w:val="ListLabel 162"/>
    <w:qFormat/>
    <w:rsid w:val="00EE6829"/>
    <w:rPr>
      <w:b/>
    </w:rPr>
  </w:style>
  <w:style w:type="character" w:customStyle="1" w:styleId="ListLabel163">
    <w:name w:val="ListLabel 163"/>
    <w:qFormat/>
    <w:rsid w:val="00EE6829"/>
    <w:rPr>
      <w:b/>
    </w:rPr>
  </w:style>
  <w:style w:type="character" w:customStyle="1" w:styleId="ListLabel164">
    <w:name w:val="ListLabel 164"/>
    <w:qFormat/>
    <w:rsid w:val="00EE6829"/>
    <w:rPr>
      <w:b/>
    </w:rPr>
  </w:style>
  <w:style w:type="character" w:customStyle="1" w:styleId="ListLabel165">
    <w:name w:val="ListLabel 165"/>
    <w:qFormat/>
    <w:rsid w:val="00EE6829"/>
    <w:rPr>
      <w:b/>
    </w:rPr>
  </w:style>
  <w:style w:type="character" w:customStyle="1" w:styleId="ListLabel166">
    <w:name w:val="ListLabel 166"/>
    <w:qFormat/>
    <w:rsid w:val="00EE6829"/>
    <w:rPr>
      <w:b/>
    </w:rPr>
  </w:style>
  <w:style w:type="character" w:customStyle="1" w:styleId="ListLabel167">
    <w:name w:val="ListLabel 167"/>
    <w:qFormat/>
    <w:rsid w:val="00EE6829"/>
    <w:rPr>
      <w:b/>
    </w:rPr>
  </w:style>
  <w:style w:type="character" w:customStyle="1" w:styleId="ListLabel168">
    <w:name w:val="ListLabel 168"/>
    <w:qFormat/>
    <w:rsid w:val="00EE6829"/>
    <w:rPr>
      <w:b/>
    </w:rPr>
  </w:style>
  <w:style w:type="character" w:customStyle="1" w:styleId="ListLabel169">
    <w:name w:val="ListLabel 169"/>
    <w:qFormat/>
    <w:rsid w:val="00EE6829"/>
    <w:rPr>
      <w:rFonts w:cs="Courier New"/>
    </w:rPr>
  </w:style>
  <w:style w:type="character" w:customStyle="1" w:styleId="ListLabel170">
    <w:name w:val="ListLabel 170"/>
    <w:qFormat/>
    <w:rsid w:val="00EE6829"/>
    <w:rPr>
      <w:rFonts w:cs="Courier New"/>
    </w:rPr>
  </w:style>
  <w:style w:type="character" w:customStyle="1" w:styleId="ListLabel171">
    <w:name w:val="ListLabel 171"/>
    <w:qFormat/>
    <w:rsid w:val="00EE6829"/>
    <w:rPr>
      <w:rFonts w:cs="Courier New"/>
    </w:rPr>
  </w:style>
  <w:style w:type="character" w:customStyle="1" w:styleId="ListLabel172">
    <w:name w:val="ListLabel 172"/>
    <w:qFormat/>
    <w:rsid w:val="00EE6829"/>
    <w:rPr>
      <w:rFonts w:eastAsia="Calibri" w:cs="Arial"/>
    </w:rPr>
  </w:style>
  <w:style w:type="character" w:customStyle="1" w:styleId="ListLabel173">
    <w:name w:val="ListLabel 173"/>
    <w:qFormat/>
    <w:rsid w:val="00EE6829"/>
    <w:rPr>
      <w:rFonts w:cs="Courier New"/>
    </w:rPr>
  </w:style>
  <w:style w:type="character" w:customStyle="1" w:styleId="ListLabel174">
    <w:name w:val="ListLabel 174"/>
    <w:qFormat/>
    <w:rsid w:val="00EE6829"/>
    <w:rPr>
      <w:rFonts w:cs="Courier New"/>
    </w:rPr>
  </w:style>
  <w:style w:type="character" w:customStyle="1" w:styleId="ListLabel175">
    <w:name w:val="ListLabel 175"/>
    <w:qFormat/>
    <w:rsid w:val="00EE6829"/>
    <w:rPr>
      <w:rFonts w:cs="Courier New"/>
    </w:rPr>
  </w:style>
  <w:style w:type="character" w:customStyle="1" w:styleId="ListLabel176">
    <w:name w:val="ListLabel 176"/>
    <w:qFormat/>
    <w:rsid w:val="00EE6829"/>
    <w:rPr>
      <w:rFonts w:eastAsia="Calibri" w:cs="Arial"/>
    </w:rPr>
  </w:style>
  <w:style w:type="character" w:customStyle="1" w:styleId="ListLabel177">
    <w:name w:val="ListLabel 177"/>
    <w:qFormat/>
    <w:rsid w:val="00EE6829"/>
    <w:rPr>
      <w:rFonts w:cs="Courier New"/>
    </w:rPr>
  </w:style>
  <w:style w:type="character" w:customStyle="1" w:styleId="ListLabel178">
    <w:name w:val="ListLabel 178"/>
    <w:qFormat/>
    <w:rsid w:val="00EE6829"/>
    <w:rPr>
      <w:rFonts w:cs="Courier New"/>
    </w:rPr>
  </w:style>
  <w:style w:type="character" w:customStyle="1" w:styleId="ListLabel179">
    <w:name w:val="ListLabel 179"/>
    <w:qFormat/>
    <w:rsid w:val="00EE6829"/>
    <w:rPr>
      <w:rFonts w:cs="Courier New"/>
    </w:rPr>
  </w:style>
  <w:style w:type="character" w:customStyle="1" w:styleId="ListLabel180">
    <w:name w:val="ListLabel 180"/>
    <w:qFormat/>
    <w:rsid w:val="00EE6829"/>
    <w:rPr>
      <w:rFonts w:eastAsia="Calibri" w:cs="Times New Roman"/>
    </w:rPr>
  </w:style>
  <w:style w:type="character" w:customStyle="1" w:styleId="ListLabel181">
    <w:name w:val="ListLabel 181"/>
    <w:qFormat/>
    <w:rsid w:val="00EE6829"/>
    <w:rPr>
      <w:rFonts w:cs="Courier New"/>
    </w:rPr>
  </w:style>
  <w:style w:type="character" w:customStyle="1" w:styleId="ListLabel182">
    <w:name w:val="ListLabel 182"/>
    <w:qFormat/>
    <w:rsid w:val="00EE6829"/>
    <w:rPr>
      <w:rFonts w:cs="Courier New"/>
    </w:rPr>
  </w:style>
  <w:style w:type="character" w:customStyle="1" w:styleId="ListLabel183">
    <w:name w:val="ListLabel 183"/>
    <w:qFormat/>
    <w:rsid w:val="00EE6829"/>
    <w:rPr>
      <w:rFonts w:cs="Courier New"/>
    </w:rPr>
  </w:style>
  <w:style w:type="character" w:customStyle="1" w:styleId="ListLabel184">
    <w:name w:val="ListLabel 184"/>
    <w:qFormat/>
    <w:rsid w:val="00EE6829"/>
  </w:style>
  <w:style w:type="character" w:customStyle="1" w:styleId="ListLabel185">
    <w:name w:val="ListLabel 185"/>
    <w:qFormat/>
    <w:rsid w:val="00EE6829"/>
    <w:rPr>
      <w:color w:val="auto"/>
    </w:rPr>
  </w:style>
  <w:style w:type="character" w:customStyle="1" w:styleId="ListLabel186">
    <w:name w:val="ListLabel 186"/>
    <w:qFormat/>
    <w:rsid w:val="00EE6829"/>
  </w:style>
  <w:style w:type="character" w:customStyle="1" w:styleId="ListLabel187">
    <w:name w:val="ListLabel 187"/>
    <w:qFormat/>
    <w:rsid w:val="00EE6829"/>
    <w:rPr>
      <w:smallCaps/>
      <w:color w:val="000000"/>
    </w:rPr>
  </w:style>
  <w:style w:type="character" w:customStyle="1" w:styleId="ListLabel188">
    <w:name w:val="ListLabel 188"/>
    <w:qFormat/>
    <w:rsid w:val="00EE6829"/>
    <w:rPr>
      <w:color w:val="000000"/>
    </w:rPr>
  </w:style>
  <w:style w:type="character" w:customStyle="1" w:styleId="Znakyprepoznmkupodiarou">
    <w:name w:val="Znaky pre poznámku pod čiarou"/>
    <w:qFormat/>
    <w:rsid w:val="00EE6829"/>
  </w:style>
  <w:style w:type="character" w:customStyle="1" w:styleId="Ukotveniekoncovejpoznmky">
    <w:name w:val="Ukotvenie koncovej poznámky"/>
    <w:rsid w:val="00EE6829"/>
    <w:rPr>
      <w:vertAlign w:val="superscript"/>
    </w:rPr>
  </w:style>
  <w:style w:type="character" w:customStyle="1" w:styleId="Znakyprekoncovpoznmku">
    <w:name w:val="Znaky pre koncovú poznámku"/>
    <w:qFormat/>
    <w:rsid w:val="00EE6829"/>
  </w:style>
  <w:style w:type="character" w:customStyle="1" w:styleId="ListLabel189">
    <w:name w:val="ListLabel 189"/>
    <w:qFormat/>
    <w:rsid w:val="00EE6829"/>
    <w:rPr>
      <w:rFonts w:cs="Symbol"/>
    </w:rPr>
  </w:style>
  <w:style w:type="character" w:customStyle="1" w:styleId="ListLabel190">
    <w:name w:val="ListLabel 190"/>
    <w:qFormat/>
    <w:rsid w:val="00EE6829"/>
    <w:rPr>
      <w:rFonts w:cs="Courier New"/>
    </w:rPr>
  </w:style>
  <w:style w:type="character" w:customStyle="1" w:styleId="ListLabel191">
    <w:name w:val="ListLabel 191"/>
    <w:qFormat/>
    <w:rsid w:val="00EE6829"/>
    <w:rPr>
      <w:rFonts w:cs="Wingdings"/>
    </w:rPr>
  </w:style>
  <w:style w:type="character" w:customStyle="1" w:styleId="ListLabel192">
    <w:name w:val="ListLabel 192"/>
    <w:qFormat/>
    <w:rsid w:val="00EE6829"/>
    <w:rPr>
      <w:rFonts w:cs="Symbol"/>
    </w:rPr>
  </w:style>
  <w:style w:type="character" w:customStyle="1" w:styleId="ListLabel193">
    <w:name w:val="ListLabel 193"/>
    <w:qFormat/>
    <w:rsid w:val="00EE6829"/>
    <w:rPr>
      <w:rFonts w:cs="Courier New"/>
    </w:rPr>
  </w:style>
  <w:style w:type="character" w:customStyle="1" w:styleId="ListLabel194">
    <w:name w:val="ListLabel 194"/>
    <w:qFormat/>
    <w:rsid w:val="00EE6829"/>
    <w:rPr>
      <w:rFonts w:cs="Wingdings"/>
    </w:rPr>
  </w:style>
  <w:style w:type="character" w:customStyle="1" w:styleId="ListLabel195">
    <w:name w:val="ListLabel 195"/>
    <w:qFormat/>
    <w:rsid w:val="00EE6829"/>
    <w:rPr>
      <w:rFonts w:cs="Symbol"/>
    </w:rPr>
  </w:style>
  <w:style w:type="character" w:customStyle="1" w:styleId="ListLabel196">
    <w:name w:val="ListLabel 196"/>
    <w:qFormat/>
    <w:rsid w:val="00EE6829"/>
    <w:rPr>
      <w:rFonts w:cs="Courier New"/>
    </w:rPr>
  </w:style>
  <w:style w:type="character" w:customStyle="1" w:styleId="ListLabel197">
    <w:name w:val="ListLabel 197"/>
    <w:qFormat/>
    <w:rsid w:val="00EE6829"/>
    <w:rPr>
      <w:rFonts w:cs="Wingdings"/>
    </w:rPr>
  </w:style>
  <w:style w:type="character" w:customStyle="1" w:styleId="ListLabel198">
    <w:name w:val="ListLabel 198"/>
    <w:qFormat/>
    <w:rsid w:val="00EE6829"/>
    <w:rPr>
      <w:rFonts w:cs="Arial"/>
      <w:sz w:val="24"/>
    </w:rPr>
  </w:style>
  <w:style w:type="character" w:customStyle="1" w:styleId="ListLabel199">
    <w:name w:val="ListLabel 199"/>
    <w:qFormat/>
    <w:rsid w:val="00EE6829"/>
    <w:rPr>
      <w:rFonts w:cs="Arial"/>
      <w:sz w:val="22"/>
    </w:rPr>
  </w:style>
  <w:style w:type="character" w:customStyle="1" w:styleId="ListLabel200">
    <w:name w:val="ListLabel 200"/>
    <w:qFormat/>
    <w:rsid w:val="00EE6829"/>
    <w:rPr>
      <w:rFonts w:cs="Arial"/>
      <w:sz w:val="22"/>
    </w:rPr>
  </w:style>
  <w:style w:type="character" w:customStyle="1" w:styleId="ListLabel201">
    <w:name w:val="ListLabel 201"/>
    <w:qFormat/>
    <w:rsid w:val="00EE6829"/>
    <w:rPr>
      <w:rFonts w:cs="Arial"/>
      <w:sz w:val="22"/>
    </w:rPr>
  </w:style>
  <w:style w:type="character" w:customStyle="1" w:styleId="ListLabel202">
    <w:name w:val="ListLabel 202"/>
    <w:qFormat/>
    <w:rsid w:val="00EE6829"/>
    <w:rPr>
      <w:rFonts w:cs="Arial"/>
      <w:sz w:val="22"/>
    </w:rPr>
  </w:style>
  <w:style w:type="character" w:customStyle="1" w:styleId="ListLabel203">
    <w:name w:val="ListLabel 203"/>
    <w:qFormat/>
    <w:rsid w:val="00EE6829"/>
    <w:rPr>
      <w:rFonts w:cs="Arial"/>
      <w:sz w:val="22"/>
    </w:rPr>
  </w:style>
  <w:style w:type="character" w:customStyle="1" w:styleId="ListLabel204">
    <w:name w:val="ListLabel 204"/>
    <w:qFormat/>
    <w:rsid w:val="00EE6829"/>
    <w:rPr>
      <w:rFonts w:cs="Arial"/>
      <w:sz w:val="22"/>
    </w:rPr>
  </w:style>
  <w:style w:type="character" w:customStyle="1" w:styleId="ListLabel205">
    <w:name w:val="ListLabel 205"/>
    <w:qFormat/>
    <w:rsid w:val="00EE6829"/>
    <w:rPr>
      <w:rFonts w:cs="Arial"/>
      <w:sz w:val="22"/>
    </w:rPr>
  </w:style>
  <w:style w:type="character" w:customStyle="1" w:styleId="ListLabel206">
    <w:name w:val="ListLabel 206"/>
    <w:qFormat/>
    <w:rsid w:val="00EE6829"/>
    <w:rPr>
      <w:rFonts w:cs="Arial"/>
      <w:sz w:val="22"/>
    </w:rPr>
  </w:style>
  <w:style w:type="character" w:customStyle="1" w:styleId="ListLabel207">
    <w:name w:val="ListLabel 207"/>
    <w:qFormat/>
    <w:rsid w:val="00EE6829"/>
    <w:rPr>
      <w:rFonts w:cs="Symbol"/>
    </w:rPr>
  </w:style>
  <w:style w:type="character" w:customStyle="1" w:styleId="ListLabel208">
    <w:name w:val="ListLabel 208"/>
    <w:qFormat/>
    <w:rsid w:val="00EE6829"/>
    <w:rPr>
      <w:rFonts w:cs="Courier New"/>
    </w:rPr>
  </w:style>
  <w:style w:type="character" w:customStyle="1" w:styleId="ListLabel209">
    <w:name w:val="ListLabel 209"/>
    <w:qFormat/>
    <w:rsid w:val="00EE6829"/>
    <w:rPr>
      <w:rFonts w:cs="Wingdings"/>
    </w:rPr>
  </w:style>
  <w:style w:type="character" w:customStyle="1" w:styleId="ListLabel210">
    <w:name w:val="ListLabel 210"/>
    <w:qFormat/>
    <w:rsid w:val="00EE6829"/>
    <w:rPr>
      <w:rFonts w:cs="Symbol"/>
    </w:rPr>
  </w:style>
  <w:style w:type="character" w:customStyle="1" w:styleId="ListLabel211">
    <w:name w:val="ListLabel 211"/>
    <w:qFormat/>
    <w:rsid w:val="00EE6829"/>
    <w:rPr>
      <w:rFonts w:cs="Courier New"/>
    </w:rPr>
  </w:style>
  <w:style w:type="character" w:customStyle="1" w:styleId="ListLabel212">
    <w:name w:val="ListLabel 212"/>
    <w:qFormat/>
    <w:rsid w:val="00EE6829"/>
    <w:rPr>
      <w:rFonts w:cs="Wingdings"/>
    </w:rPr>
  </w:style>
  <w:style w:type="character" w:customStyle="1" w:styleId="ListLabel213">
    <w:name w:val="ListLabel 213"/>
    <w:qFormat/>
    <w:rsid w:val="00EE6829"/>
    <w:rPr>
      <w:rFonts w:cs="Symbol"/>
    </w:rPr>
  </w:style>
  <w:style w:type="character" w:customStyle="1" w:styleId="ListLabel214">
    <w:name w:val="ListLabel 214"/>
    <w:qFormat/>
    <w:rsid w:val="00EE6829"/>
    <w:rPr>
      <w:rFonts w:cs="Courier New"/>
    </w:rPr>
  </w:style>
  <w:style w:type="character" w:customStyle="1" w:styleId="ListLabel215">
    <w:name w:val="ListLabel 215"/>
    <w:qFormat/>
    <w:rsid w:val="00EE6829"/>
    <w:rPr>
      <w:rFonts w:cs="Wingdings"/>
    </w:rPr>
  </w:style>
  <w:style w:type="character" w:customStyle="1" w:styleId="ListLabel216">
    <w:name w:val="ListLabel 216"/>
    <w:qFormat/>
    <w:rsid w:val="00EE6829"/>
    <w:rPr>
      <w:rFonts w:ascii="Times New Roman" w:hAnsi="Times New Roman" w:cs="Symbol"/>
      <w:b/>
      <w:sz w:val="22"/>
    </w:rPr>
  </w:style>
  <w:style w:type="character" w:customStyle="1" w:styleId="ListLabel217">
    <w:name w:val="ListLabel 217"/>
    <w:qFormat/>
    <w:rsid w:val="00EE6829"/>
    <w:rPr>
      <w:rFonts w:cs="Courier New"/>
      <w:sz w:val="22"/>
    </w:rPr>
  </w:style>
  <w:style w:type="character" w:customStyle="1" w:styleId="ListLabel218">
    <w:name w:val="ListLabel 218"/>
    <w:qFormat/>
    <w:rsid w:val="00EE6829"/>
    <w:rPr>
      <w:rFonts w:cs="Wingdings"/>
    </w:rPr>
  </w:style>
  <w:style w:type="character" w:customStyle="1" w:styleId="ListLabel219">
    <w:name w:val="ListLabel 219"/>
    <w:qFormat/>
    <w:rsid w:val="00EE6829"/>
    <w:rPr>
      <w:rFonts w:cs="Symbol"/>
    </w:rPr>
  </w:style>
  <w:style w:type="character" w:customStyle="1" w:styleId="ListLabel220">
    <w:name w:val="ListLabel 220"/>
    <w:qFormat/>
    <w:rsid w:val="00EE6829"/>
    <w:rPr>
      <w:rFonts w:cs="Courier New"/>
    </w:rPr>
  </w:style>
  <w:style w:type="character" w:customStyle="1" w:styleId="ListLabel221">
    <w:name w:val="ListLabel 221"/>
    <w:qFormat/>
    <w:rsid w:val="00EE6829"/>
    <w:rPr>
      <w:rFonts w:cs="Wingdings"/>
    </w:rPr>
  </w:style>
  <w:style w:type="character" w:customStyle="1" w:styleId="ListLabel222">
    <w:name w:val="ListLabel 222"/>
    <w:qFormat/>
    <w:rsid w:val="00EE6829"/>
    <w:rPr>
      <w:rFonts w:cs="Symbol"/>
    </w:rPr>
  </w:style>
  <w:style w:type="character" w:customStyle="1" w:styleId="ListLabel223">
    <w:name w:val="ListLabel 223"/>
    <w:qFormat/>
    <w:rsid w:val="00EE6829"/>
    <w:rPr>
      <w:rFonts w:cs="Courier New"/>
    </w:rPr>
  </w:style>
  <w:style w:type="character" w:customStyle="1" w:styleId="ListLabel224">
    <w:name w:val="ListLabel 224"/>
    <w:qFormat/>
    <w:rsid w:val="00EE6829"/>
    <w:rPr>
      <w:rFonts w:cs="Wingdings"/>
    </w:rPr>
  </w:style>
  <w:style w:type="character" w:customStyle="1" w:styleId="ListLabel225">
    <w:name w:val="ListLabel 225"/>
    <w:qFormat/>
    <w:rsid w:val="00EE6829"/>
    <w:rPr>
      <w:rFonts w:cs="Arial"/>
      <w:sz w:val="22"/>
    </w:rPr>
  </w:style>
  <w:style w:type="character" w:customStyle="1" w:styleId="ListLabel226">
    <w:name w:val="ListLabel 226"/>
    <w:qFormat/>
    <w:rsid w:val="00EE6829"/>
    <w:rPr>
      <w:rFonts w:cs="Arial"/>
    </w:rPr>
  </w:style>
  <w:style w:type="character" w:customStyle="1" w:styleId="ListLabel227">
    <w:name w:val="ListLabel 227"/>
    <w:qFormat/>
    <w:rsid w:val="00EE6829"/>
    <w:rPr>
      <w:rFonts w:cs="Arial"/>
    </w:rPr>
  </w:style>
  <w:style w:type="character" w:customStyle="1" w:styleId="ListLabel228">
    <w:name w:val="ListLabel 228"/>
    <w:qFormat/>
    <w:rsid w:val="00EE6829"/>
    <w:rPr>
      <w:rFonts w:cs="Arial"/>
    </w:rPr>
  </w:style>
  <w:style w:type="character" w:customStyle="1" w:styleId="ListLabel229">
    <w:name w:val="ListLabel 229"/>
    <w:qFormat/>
    <w:rsid w:val="00EE6829"/>
    <w:rPr>
      <w:rFonts w:cs="Arial"/>
    </w:rPr>
  </w:style>
  <w:style w:type="character" w:customStyle="1" w:styleId="ListLabel230">
    <w:name w:val="ListLabel 230"/>
    <w:qFormat/>
    <w:rsid w:val="00EE6829"/>
    <w:rPr>
      <w:rFonts w:cs="Arial"/>
    </w:rPr>
  </w:style>
  <w:style w:type="character" w:customStyle="1" w:styleId="ListLabel231">
    <w:name w:val="ListLabel 231"/>
    <w:qFormat/>
    <w:rsid w:val="00EE6829"/>
    <w:rPr>
      <w:rFonts w:cs="Arial"/>
    </w:rPr>
  </w:style>
  <w:style w:type="character" w:customStyle="1" w:styleId="ListLabel232">
    <w:name w:val="ListLabel 232"/>
    <w:qFormat/>
    <w:rsid w:val="00EE6829"/>
    <w:rPr>
      <w:rFonts w:cs="Arial"/>
    </w:rPr>
  </w:style>
  <w:style w:type="character" w:customStyle="1" w:styleId="ListLabel233">
    <w:name w:val="ListLabel 233"/>
    <w:qFormat/>
    <w:rsid w:val="00EE6829"/>
    <w:rPr>
      <w:rFonts w:cs="Arial"/>
    </w:rPr>
  </w:style>
  <w:style w:type="character" w:customStyle="1" w:styleId="ListLabel234">
    <w:name w:val="ListLabel 234"/>
    <w:qFormat/>
    <w:rsid w:val="00EE6829"/>
    <w:rPr>
      <w:rFonts w:cs="Courier New"/>
    </w:rPr>
  </w:style>
  <w:style w:type="character" w:customStyle="1" w:styleId="ListLabel235">
    <w:name w:val="ListLabel 235"/>
    <w:qFormat/>
    <w:rsid w:val="00EE6829"/>
    <w:rPr>
      <w:rFonts w:cs="Wingdings"/>
    </w:rPr>
  </w:style>
  <w:style w:type="character" w:customStyle="1" w:styleId="ListLabel236">
    <w:name w:val="ListLabel 236"/>
    <w:qFormat/>
    <w:rsid w:val="00EE6829"/>
    <w:rPr>
      <w:rFonts w:cs="Symbol"/>
    </w:rPr>
  </w:style>
  <w:style w:type="character" w:customStyle="1" w:styleId="ListLabel237">
    <w:name w:val="ListLabel 237"/>
    <w:qFormat/>
    <w:rsid w:val="00EE6829"/>
    <w:rPr>
      <w:rFonts w:cs="Courier New"/>
    </w:rPr>
  </w:style>
  <w:style w:type="character" w:customStyle="1" w:styleId="ListLabel238">
    <w:name w:val="ListLabel 238"/>
    <w:qFormat/>
    <w:rsid w:val="00EE6829"/>
    <w:rPr>
      <w:rFonts w:cs="Wingdings"/>
    </w:rPr>
  </w:style>
  <w:style w:type="character" w:customStyle="1" w:styleId="ListLabel239">
    <w:name w:val="ListLabel 239"/>
    <w:qFormat/>
    <w:rsid w:val="00EE6829"/>
    <w:rPr>
      <w:rFonts w:cs="Symbol"/>
    </w:rPr>
  </w:style>
  <w:style w:type="character" w:customStyle="1" w:styleId="ListLabel240">
    <w:name w:val="ListLabel 240"/>
    <w:qFormat/>
    <w:rsid w:val="00EE6829"/>
    <w:rPr>
      <w:rFonts w:cs="Courier New"/>
    </w:rPr>
  </w:style>
  <w:style w:type="character" w:customStyle="1" w:styleId="ListLabel241">
    <w:name w:val="ListLabel 241"/>
    <w:qFormat/>
    <w:rsid w:val="00EE6829"/>
    <w:rPr>
      <w:rFonts w:cs="Wingdings"/>
    </w:rPr>
  </w:style>
  <w:style w:type="character" w:customStyle="1" w:styleId="ListLabel242">
    <w:name w:val="ListLabel 242"/>
    <w:qFormat/>
    <w:rsid w:val="00EE6829"/>
  </w:style>
  <w:style w:type="character" w:customStyle="1" w:styleId="ListLabel243">
    <w:name w:val="ListLabel 243"/>
    <w:qFormat/>
    <w:rsid w:val="00EE6829"/>
    <w:rPr>
      <w:color w:val="auto"/>
    </w:rPr>
  </w:style>
  <w:style w:type="character" w:customStyle="1" w:styleId="ListLabel244">
    <w:name w:val="ListLabel 244"/>
    <w:qFormat/>
    <w:rsid w:val="00EE6829"/>
  </w:style>
  <w:style w:type="character" w:customStyle="1" w:styleId="ListLabel245">
    <w:name w:val="ListLabel 245"/>
    <w:qFormat/>
    <w:rsid w:val="00EE6829"/>
    <w:rPr>
      <w:smallCaps/>
      <w:color w:val="000000"/>
    </w:rPr>
  </w:style>
  <w:style w:type="character" w:customStyle="1" w:styleId="ListLabel246">
    <w:name w:val="ListLabel 246"/>
    <w:qFormat/>
    <w:rsid w:val="00EE6829"/>
    <w:rPr>
      <w:color w:val="000000"/>
    </w:rPr>
  </w:style>
  <w:style w:type="character" w:customStyle="1" w:styleId="ListLabel247">
    <w:name w:val="ListLabel 247"/>
    <w:qFormat/>
    <w:rsid w:val="00EE6829"/>
    <w:rPr>
      <w:rFonts w:cs="Symbol"/>
    </w:rPr>
  </w:style>
  <w:style w:type="character" w:customStyle="1" w:styleId="ListLabel248">
    <w:name w:val="ListLabel 248"/>
    <w:qFormat/>
    <w:rsid w:val="00EE6829"/>
    <w:rPr>
      <w:rFonts w:cs="Courier New"/>
    </w:rPr>
  </w:style>
  <w:style w:type="character" w:customStyle="1" w:styleId="ListLabel249">
    <w:name w:val="ListLabel 249"/>
    <w:qFormat/>
    <w:rsid w:val="00EE6829"/>
    <w:rPr>
      <w:rFonts w:cs="Wingdings"/>
    </w:rPr>
  </w:style>
  <w:style w:type="character" w:customStyle="1" w:styleId="ListLabel250">
    <w:name w:val="ListLabel 250"/>
    <w:qFormat/>
    <w:rsid w:val="00EE6829"/>
    <w:rPr>
      <w:rFonts w:cs="Symbol"/>
    </w:rPr>
  </w:style>
  <w:style w:type="character" w:customStyle="1" w:styleId="ListLabel251">
    <w:name w:val="ListLabel 251"/>
    <w:qFormat/>
    <w:rsid w:val="00EE6829"/>
    <w:rPr>
      <w:rFonts w:cs="Courier New"/>
    </w:rPr>
  </w:style>
  <w:style w:type="character" w:customStyle="1" w:styleId="ListLabel252">
    <w:name w:val="ListLabel 252"/>
    <w:qFormat/>
    <w:rsid w:val="00EE6829"/>
    <w:rPr>
      <w:rFonts w:cs="Wingdings"/>
    </w:rPr>
  </w:style>
  <w:style w:type="character" w:customStyle="1" w:styleId="ListLabel253">
    <w:name w:val="ListLabel 253"/>
    <w:qFormat/>
    <w:rsid w:val="00EE6829"/>
    <w:rPr>
      <w:rFonts w:cs="Symbol"/>
    </w:rPr>
  </w:style>
  <w:style w:type="character" w:customStyle="1" w:styleId="ListLabel254">
    <w:name w:val="ListLabel 254"/>
    <w:qFormat/>
    <w:rsid w:val="00EE6829"/>
    <w:rPr>
      <w:rFonts w:cs="Courier New"/>
    </w:rPr>
  </w:style>
  <w:style w:type="character" w:customStyle="1" w:styleId="ListLabel255">
    <w:name w:val="ListLabel 255"/>
    <w:qFormat/>
    <w:rsid w:val="00EE6829"/>
    <w:rPr>
      <w:rFonts w:cs="Wingdings"/>
    </w:rPr>
  </w:style>
  <w:style w:type="character" w:customStyle="1" w:styleId="ListLabel256">
    <w:name w:val="ListLabel 256"/>
    <w:qFormat/>
    <w:rsid w:val="00EE6829"/>
    <w:rPr>
      <w:rFonts w:cs="Arial"/>
      <w:sz w:val="24"/>
    </w:rPr>
  </w:style>
  <w:style w:type="character" w:customStyle="1" w:styleId="ListLabel257">
    <w:name w:val="ListLabel 257"/>
    <w:qFormat/>
    <w:rsid w:val="00EE6829"/>
    <w:rPr>
      <w:rFonts w:cs="Arial"/>
      <w:sz w:val="22"/>
    </w:rPr>
  </w:style>
  <w:style w:type="character" w:customStyle="1" w:styleId="ListLabel258">
    <w:name w:val="ListLabel 258"/>
    <w:qFormat/>
    <w:rsid w:val="00EE6829"/>
    <w:rPr>
      <w:rFonts w:cs="Arial"/>
      <w:sz w:val="22"/>
    </w:rPr>
  </w:style>
  <w:style w:type="character" w:customStyle="1" w:styleId="ListLabel259">
    <w:name w:val="ListLabel 259"/>
    <w:qFormat/>
    <w:rsid w:val="00EE6829"/>
    <w:rPr>
      <w:rFonts w:cs="Arial"/>
      <w:sz w:val="22"/>
    </w:rPr>
  </w:style>
  <w:style w:type="character" w:customStyle="1" w:styleId="ListLabel260">
    <w:name w:val="ListLabel 260"/>
    <w:qFormat/>
    <w:rsid w:val="00EE6829"/>
    <w:rPr>
      <w:rFonts w:cs="Arial"/>
      <w:sz w:val="22"/>
    </w:rPr>
  </w:style>
  <w:style w:type="character" w:customStyle="1" w:styleId="ListLabel261">
    <w:name w:val="ListLabel 261"/>
    <w:qFormat/>
    <w:rsid w:val="00EE6829"/>
    <w:rPr>
      <w:rFonts w:cs="Arial"/>
      <w:sz w:val="22"/>
    </w:rPr>
  </w:style>
  <w:style w:type="character" w:customStyle="1" w:styleId="ListLabel262">
    <w:name w:val="ListLabel 262"/>
    <w:qFormat/>
    <w:rsid w:val="00EE6829"/>
    <w:rPr>
      <w:rFonts w:cs="Arial"/>
      <w:sz w:val="22"/>
    </w:rPr>
  </w:style>
  <w:style w:type="character" w:customStyle="1" w:styleId="ListLabel263">
    <w:name w:val="ListLabel 263"/>
    <w:qFormat/>
    <w:rsid w:val="00EE6829"/>
    <w:rPr>
      <w:rFonts w:cs="Arial"/>
      <w:sz w:val="22"/>
    </w:rPr>
  </w:style>
  <w:style w:type="character" w:customStyle="1" w:styleId="ListLabel264">
    <w:name w:val="ListLabel 264"/>
    <w:qFormat/>
    <w:rsid w:val="00EE6829"/>
    <w:rPr>
      <w:rFonts w:cs="Arial"/>
      <w:sz w:val="22"/>
    </w:rPr>
  </w:style>
  <w:style w:type="character" w:customStyle="1" w:styleId="ListLabel265">
    <w:name w:val="ListLabel 265"/>
    <w:qFormat/>
    <w:rsid w:val="00EE6829"/>
    <w:rPr>
      <w:rFonts w:cs="Symbol"/>
    </w:rPr>
  </w:style>
  <w:style w:type="character" w:customStyle="1" w:styleId="ListLabel266">
    <w:name w:val="ListLabel 266"/>
    <w:qFormat/>
    <w:rsid w:val="00EE6829"/>
    <w:rPr>
      <w:rFonts w:cs="Courier New"/>
    </w:rPr>
  </w:style>
  <w:style w:type="character" w:customStyle="1" w:styleId="ListLabel267">
    <w:name w:val="ListLabel 267"/>
    <w:qFormat/>
    <w:rsid w:val="00EE6829"/>
    <w:rPr>
      <w:rFonts w:cs="Wingdings"/>
    </w:rPr>
  </w:style>
  <w:style w:type="character" w:customStyle="1" w:styleId="ListLabel268">
    <w:name w:val="ListLabel 268"/>
    <w:qFormat/>
    <w:rsid w:val="00EE6829"/>
    <w:rPr>
      <w:rFonts w:cs="Symbol"/>
    </w:rPr>
  </w:style>
  <w:style w:type="character" w:customStyle="1" w:styleId="ListLabel269">
    <w:name w:val="ListLabel 269"/>
    <w:qFormat/>
    <w:rsid w:val="00EE6829"/>
    <w:rPr>
      <w:rFonts w:cs="Courier New"/>
    </w:rPr>
  </w:style>
  <w:style w:type="character" w:customStyle="1" w:styleId="ListLabel270">
    <w:name w:val="ListLabel 270"/>
    <w:qFormat/>
    <w:rsid w:val="00EE6829"/>
    <w:rPr>
      <w:rFonts w:cs="Wingdings"/>
    </w:rPr>
  </w:style>
  <w:style w:type="character" w:customStyle="1" w:styleId="ListLabel271">
    <w:name w:val="ListLabel 271"/>
    <w:qFormat/>
    <w:rsid w:val="00EE6829"/>
    <w:rPr>
      <w:rFonts w:cs="Symbol"/>
    </w:rPr>
  </w:style>
  <w:style w:type="character" w:customStyle="1" w:styleId="ListLabel272">
    <w:name w:val="ListLabel 272"/>
    <w:qFormat/>
    <w:rsid w:val="00EE6829"/>
    <w:rPr>
      <w:rFonts w:cs="Courier New"/>
    </w:rPr>
  </w:style>
  <w:style w:type="character" w:customStyle="1" w:styleId="ListLabel273">
    <w:name w:val="ListLabel 273"/>
    <w:qFormat/>
    <w:rsid w:val="00EE6829"/>
    <w:rPr>
      <w:rFonts w:cs="Wingdings"/>
    </w:rPr>
  </w:style>
  <w:style w:type="character" w:customStyle="1" w:styleId="ListLabel274">
    <w:name w:val="ListLabel 274"/>
    <w:qFormat/>
    <w:rsid w:val="00EE6829"/>
    <w:rPr>
      <w:rFonts w:ascii="Times New Roman" w:hAnsi="Times New Roman" w:cs="Symbol"/>
      <w:b/>
      <w:sz w:val="22"/>
    </w:rPr>
  </w:style>
  <w:style w:type="character" w:customStyle="1" w:styleId="ListLabel275">
    <w:name w:val="ListLabel 275"/>
    <w:qFormat/>
    <w:rsid w:val="00EE6829"/>
    <w:rPr>
      <w:rFonts w:cs="Courier New"/>
      <w:sz w:val="22"/>
    </w:rPr>
  </w:style>
  <w:style w:type="character" w:customStyle="1" w:styleId="ListLabel276">
    <w:name w:val="ListLabel 276"/>
    <w:qFormat/>
    <w:rsid w:val="00EE6829"/>
    <w:rPr>
      <w:rFonts w:cs="Wingdings"/>
    </w:rPr>
  </w:style>
  <w:style w:type="character" w:customStyle="1" w:styleId="ListLabel277">
    <w:name w:val="ListLabel 277"/>
    <w:qFormat/>
    <w:rsid w:val="00EE6829"/>
    <w:rPr>
      <w:rFonts w:cs="Symbol"/>
    </w:rPr>
  </w:style>
  <w:style w:type="character" w:customStyle="1" w:styleId="ListLabel278">
    <w:name w:val="ListLabel 278"/>
    <w:qFormat/>
    <w:rsid w:val="00EE6829"/>
    <w:rPr>
      <w:rFonts w:cs="Courier New"/>
    </w:rPr>
  </w:style>
  <w:style w:type="character" w:customStyle="1" w:styleId="ListLabel279">
    <w:name w:val="ListLabel 279"/>
    <w:qFormat/>
    <w:rsid w:val="00EE6829"/>
    <w:rPr>
      <w:rFonts w:cs="Wingdings"/>
    </w:rPr>
  </w:style>
  <w:style w:type="character" w:customStyle="1" w:styleId="ListLabel280">
    <w:name w:val="ListLabel 280"/>
    <w:qFormat/>
    <w:rsid w:val="00EE6829"/>
    <w:rPr>
      <w:rFonts w:cs="Symbol"/>
    </w:rPr>
  </w:style>
  <w:style w:type="character" w:customStyle="1" w:styleId="ListLabel281">
    <w:name w:val="ListLabel 281"/>
    <w:qFormat/>
    <w:rsid w:val="00EE6829"/>
    <w:rPr>
      <w:rFonts w:cs="Courier New"/>
    </w:rPr>
  </w:style>
  <w:style w:type="character" w:customStyle="1" w:styleId="ListLabel282">
    <w:name w:val="ListLabel 282"/>
    <w:qFormat/>
    <w:rsid w:val="00EE6829"/>
    <w:rPr>
      <w:rFonts w:cs="Wingdings"/>
    </w:rPr>
  </w:style>
  <w:style w:type="character" w:customStyle="1" w:styleId="ListLabel283">
    <w:name w:val="ListLabel 283"/>
    <w:qFormat/>
    <w:rsid w:val="00EE6829"/>
    <w:rPr>
      <w:rFonts w:cs="Arial"/>
      <w:sz w:val="22"/>
    </w:rPr>
  </w:style>
  <w:style w:type="character" w:customStyle="1" w:styleId="ListLabel284">
    <w:name w:val="ListLabel 284"/>
    <w:qFormat/>
    <w:rsid w:val="00EE6829"/>
    <w:rPr>
      <w:rFonts w:cs="Arial"/>
    </w:rPr>
  </w:style>
  <w:style w:type="character" w:customStyle="1" w:styleId="ListLabel285">
    <w:name w:val="ListLabel 285"/>
    <w:qFormat/>
    <w:rsid w:val="00EE6829"/>
    <w:rPr>
      <w:rFonts w:cs="Arial"/>
    </w:rPr>
  </w:style>
  <w:style w:type="character" w:customStyle="1" w:styleId="ListLabel286">
    <w:name w:val="ListLabel 286"/>
    <w:qFormat/>
    <w:rsid w:val="00EE6829"/>
    <w:rPr>
      <w:rFonts w:cs="Arial"/>
    </w:rPr>
  </w:style>
  <w:style w:type="character" w:customStyle="1" w:styleId="ListLabel287">
    <w:name w:val="ListLabel 287"/>
    <w:qFormat/>
    <w:rsid w:val="00EE6829"/>
    <w:rPr>
      <w:rFonts w:cs="Arial"/>
    </w:rPr>
  </w:style>
  <w:style w:type="character" w:customStyle="1" w:styleId="ListLabel288">
    <w:name w:val="ListLabel 288"/>
    <w:qFormat/>
    <w:rsid w:val="00EE6829"/>
    <w:rPr>
      <w:rFonts w:cs="Arial"/>
    </w:rPr>
  </w:style>
  <w:style w:type="character" w:customStyle="1" w:styleId="ListLabel289">
    <w:name w:val="ListLabel 289"/>
    <w:qFormat/>
    <w:rsid w:val="00EE6829"/>
    <w:rPr>
      <w:rFonts w:cs="Arial"/>
    </w:rPr>
  </w:style>
  <w:style w:type="character" w:customStyle="1" w:styleId="ListLabel290">
    <w:name w:val="ListLabel 290"/>
    <w:qFormat/>
    <w:rsid w:val="00EE6829"/>
    <w:rPr>
      <w:rFonts w:cs="Arial"/>
    </w:rPr>
  </w:style>
  <w:style w:type="character" w:customStyle="1" w:styleId="ListLabel291">
    <w:name w:val="ListLabel 291"/>
    <w:qFormat/>
    <w:rsid w:val="00EE6829"/>
    <w:rPr>
      <w:rFonts w:cs="Arial"/>
    </w:rPr>
  </w:style>
  <w:style w:type="character" w:customStyle="1" w:styleId="ListLabel292">
    <w:name w:val="ListLabel 292"/>
    <w:qFormat/>
    <w:rsid w:val="00EE6829"/>
    <w:rPr>
      <w:rFonts w:cs="Courier New"/>
    </w:rPr>
  </w:style>
  <w:style w:type="character" w:customStyle="1" w:styleId="ListLabel293">
    <w:name w:val="ListLabel 293"/>
    <w:qFormat/>
    <w:rsid w:val="00EE6829"/>
    <w:rPr>
      <w:rFonts w:cs="Wingdings"/>
    </w:rPr>
  </w:style>
  <w:style w:type="character" w:customStyle="1" w:styleId="ListLabel294">
    <w:name w:val="ListLabel 294"/>
    <w:qFormat/>
    <w:rsid w:val="00EE6829"/>
    <w:rPr>
      <w:rFonts w:cs="Symbol"/>
    </w:rPr>
  </w:style>
  <w:style w:type="character" w:customStyle="1" w:styleId="ListLabel295">
    <w:name w:val="ListLabel 295"/>
    <w:qFormat/>
    <w:rsid w:val="00EE6829"/>
    <w:rPr>
      <w:rFonts w:cs="Courier New"/>
    </w:rPr>
  </w:style>
  <w:style w:type="character" w:customStyle="1" w:styleId="ListLabel296">
    <w:name w:val="ListLabel 296"/>
    <w:qFormat/>
    <w:rsid w:val="00EE6829"/>
    <w:rPr>
      <w:rFonts w:cs="Wingdings"/>
    </w:rPr>
  </w:style>
  <w:style w:type="character" w:customStyle="1" w:styleId="ListLabel297">
    <w:name w:val="ListLabel 297"/>
    <w:qFormat/>
    <w:rsid w:val="00EE6829"/>
    <w:rPr>
      <w:rFonts w:cs="Symbol"/>
    </w:rPr>
  </w:style>
  <w:style w:type="character" w:customStyle="1" w:styleId="ListLabel298">
    <w:name w:val="ListLabel 298"/>
    <w:qFormat/>
    <w:rsid w:val="00EE6829"/>
    <w:rPr>
      <w:rFonts w:cs="Courier New"/>
    </w:rPr>
  </w:style>
  <w:style w:type="character" w:customStyle="1" w:styleId="ListLabel299">
    <w:name w:val="ListLabel 299"/>
    <w:qFormat/>
    <w:rsid w:val="00EE6829"/>
    <w:rPr>
      <w:rFonts w:cs="Wingdings"/>
    </w:rPr>
  </w:style>
  <w:style w:type="character" w:customStyle="1" w:styleId="ListLabel300">
    <w:name w:val="ListLabel 300"/>
    <w:qFormat/>
    <w:rsid w:val="00EE6829"/>
  </w:style>
  <w:style w:type="character" w:customStyle="1" w:styleId="ListLabel301">
    <w:name w:val="ListLabel 301"/>
    <w:qFormat/>
    <w:rsid w:val="00EE6829"/>
    <w:rPr>
      <w:color w:val="auto"/>
    </w:rPr>
  </w:style>
  <w:style w:type="character" w:customStyle="1" w:styleId="ListLabel302">
    <w:name w:val="ListLabel 302"/>
    <w:qFormat/>
    <w:rsid w:val="00EE6829"/>
  </w:style>
  <w:style w:type="character" w:customStyle="1" w:styleId="ListLabel303">
    <w:name w:val="ListLabel 303"/>
    <w:qFormat/>
    <w:rsid w:val="00EE6829"/>
    <w:rPr>
      <w:smallCaps/>
      <w:color w:val="000000"/>
    </w:rPr>
  </w:style>
  <w:style w:type="character" w:customStyle="1" w:styleId="ListLabel304">
    <w:name w:val="ListLabel 304"/>
    <w:qFormat/>
    <w:rsid w:val="00EE6829"/>
    <w:rPr>
      <w:color w:val="000000"/>
    </w:rPr>
  </w:style>
  <w:style w:type="paragraph" w:customStyle="1" w:styleId="Nadpis">
    <w:name w:val="Nadpis"/>
    <w:basedOn w:val="Normlny"/>
    <w:next w:val="Zkladntext"/>
    <w:qFormat/>
    <w:rsid w:val="00EE6829"/>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uiPriority w:val="99"/>
    <w:unhideWhenUsed/>
    <w:rsid w:val="0036196E"/>
    <w:pPr>
      <w:spacing w:after="120"/>
    </w:pPr>
    <w:rPr>
      <w:sz w:val="20"/>
      <w:szCs w:val="20"/>
      <w:lang/>
    </w:rPr>
  </w:style>
  <w:style w:type="paragraph" w:styleId="Zoznam">
    <w:name w:val="List"/>
    <w:basedOn w:val="Zkladntext"/>
    <w:rsid w:val="00EE6829"/>
    <w:rPr>
      <w:rFonts w:cs="Mangal"/>
    </w:rPr>
  </w:style>
  <w:style w:type="paragraph" w:styleId="Popis">
    <w:name w:val="caption"/>
    <w:basedOn w:val="Normlny"/>
    <w:uiPriority w:val="35"/>
    <w:qFormat/>
    <w:rsid w:val="00EE6829"/>
    <w:pPr>
      <w:suppressLineNumbers/>
      <w:spacing w:before="120" w:after="120"/>
    </w:pPr>
    <w:rPr>
      <w:rFonts w:cs="Mangal"/>
      <w:i/>
      <w:iCs/>
      <w:sz w:val="24"/>
      <w:szCs w:val="24"/>
    </w:rPr>
  </w:style>
  <w:style w:type="paragraph" w:customStyle="1" w:styleId="Index">
    <w:name w:val="Index"/>
    <w:basedOn w:val="Normlny"/>
    <w:qFormat/>
    <w:rsid w:val="00EE6829"/>
    <w:pPr>
      <w:suppressLineNumbers/>
    </w:pPr>
    <w:rPr>
      <w:rFonts w:cs="Mangal"/>
    </w:rPr>
  </w:style>
  <w:style w:type="paragraph" w:styleId="Obyajntext">
    <w:name w:val="Plain Text"/>
    <w:basedOn w:val="Normlny"/>
    <w:link w:val="ObyajntextChar"/>
    <w:qFormat/>
    <w:rsid w:val="0036196E"/>
    <w:pPr>
      <w:spacing w:after="0" w:line="240" w:lineRule="auto"/>
    </w:pPr>
    <w:rPr>
      <w:rFonts w:ascii="Courier New" w:eastAsia="Times New Roman" w:hAnsi="Courier New"/>
      <w:bCs w:val="0"/>
      <w:color w:val="auto"/>
      <w:sz w:val="20"/>
      <w:szCs w:val="20"/>
      <w:lang w:eastAsia="cs-CZ"/>
    </w:rPr>
  </w:style>
  <w:style w:type="paragraph" w:styleId="Obsah1">
    <w:name w:val="toc 1"/>
    <w:basedOn w:val="Normlny"/>
    <w:next w:val="Normlny"/>
    <w:autoRedefine/>
    <w:uiPriority w:val="39"/>
    <w:qFormat/>
    <w:rsid w:val="0036196E"/>
    <w:pPr>
      <w:tabs>
        <w:tab w:val="left" w:pos="284"/>
        <w:tab w:val="right" w:leader="dot" w:pos="9062"/>
      </w:tabs>
      <w:spacing w:before="120" w:after="120" w:line="240" w:lineRule="auto"/>
    </w:pPr>
    <w:rPr>
      <w:rFonts w:eastAsia="Times New Roman"/>
      <w:b/>
      <w:bCs w:val="0"/>
      <w:caps/>
      <w:sz w:val="20"/>
      <w:szCs w:val="20"/>
      <w:lang w:eastAsia="sk-SK"/>
    </w:rPr>
  </w:style>
  <w:style w:type="paragraph" w:styleId="Obsah2">
    <w:name w:val="toc 2"/>
    <w:basedOn w:val="Normlny"/>
    <w:next w:val="Normlny"/>
    <w:autoRedefine/>
    <w:uiPriority w:val="39"/>
    <w:rsid w:val="0036196E"/>
    <w:pPr>
      <w:tabs>
        <w:tab w:val="right" w:leader="dot" w:pos="9062"/>
      </w:tabs>
      <w:spacing w:after="0" w:line="240" w:lineRule="auto"/>
      <w:ind w:left="240"/>
    </w:pPr>
    <w:rPr>
      <w:rFonts w:eastAsia="Times New Roman"/>
      <w:smallCaps/>
      <w:sz w:val="20"/>
      <w:szCs w:val="20"/>
      <w:lang w:eastAsia="sk-SK"/>
    </w:rPr>
  </w:style>
  <w:style w:type="paragraph" w:styleId="Obsah3">
    <w:name w:val="toc 3"/>
    <w:basedOn w:val="Normlny"/>
    <w:next w:val="Normlny"/>
    <w:autoRedefine/>
    <w:uiPriority w:val="39"/>
    <w:qFormat/>
    <w:rsid w:val="0036196E"/>
    <w:pPr>
      <w:tabs>
        <w:tab w:val="right" w:leader="dot" w:pos="9062"/>
      </w:tabs>
      <w:spacing w:after="0" w:line="240" w:lineRule="auto"/>
      <w:ind w:left="851" w:hanging="371"/>
    </w:pPr>
    <w:rPr>
      <w:rFonts w:eastAsia="Times New Roman"/>
      <w:i/>
      <w:iCs/>
      <w:sz w:val="20"/>
      <w:szCs w:val="20"/>
      <w:lang w:eastAsia="sk-SK"/>
    </w:rPr>
  </w:style>
  <w:style w:type="paragraph" w:styleId="Obsah4">
    <w:name w:val="toc 4"/>
    <w:basedOn w:val="Normlny"/>
    <w:next w:val="Normlny"/>
    <w:autoRedefine/>
    <w:uiPriority w:val="39"/>
    <w:rsid w:val="0036196E"/>
    <w:pPr>
      <w:spacing w:after="0" w:line="240" w:lineRule="auto"/>
      <w:ind w:left="720"/>
    </w:pPr>
    <w:rPr>
      <w:rFonts w:eastAsia="Times New Roman"/>
      <w:sz w:val="18"/>
      <w:szCs w:val="18"/>
      <w:lang w:eastAsia="sk-SK"/>
    </w:rPr>
  </w:style>
  <w:style w:type="paragraph" w:styleId="Hlavika">
    <w:name w:val="header"/>
    <w:basedOn w:val="Normlny"/>
    <w:link w:val="HlavikaChar"/>
    <w:unhideWhenUsed/>
    <w:rsid w:val="0036196E"/>
    <w:pPr>
      <w:tabs>
        <w:tab w:val="center" w:pos="4536"/>
        <w:tab w:val="right" w:pos="9072"/>
      </w:tabs>
    </w:pPr>
    <w:rPr>
      <w:bCs w:val="0"/>
      <w:color w:val="auto"/>
      <w:sz w:val="20"/>
      <w:szCs w:val="20"/>
      <w:lang/>
    </w:rPr>
  </w:style>
  <w:style w:type="paragraph" w:styleId="Pta">
    <w:name w:val="footer"/>
    <w:basedOn w:val="Normlny"/>
    <w:link w:val="PtaChar"/>
    <w:uiPriority w:val="99"/>
    <w:unhideWhenUsed/>
    <w:rsid w:val="0036196E"/>
    <w:pPr>
      <w:tabs>
        <w:tab w:val="center" w:pos="4536"/>
        <w:tab w:val="right" w:pos="9072"/>
      </w:tabs>
    </w:pPr>
    <w:rPr>
      <w:bCs w:val="0"/>
      <w:color w:val="auto"/>
      <w:sz w:val="20"/>
      <w:szCs w:val="20"/>
      <w:lang/>
    </w:rPr>
  </w:style>
  <w:style w:type="paragraph" w:styleId="Zarkazkladnhotextu">
    <w:name w:val="Body Text Indent"/>
    <w:basedOn w:val="Normlny"/>
    <w:link w:val="ZarkazkladnhotextuChar"/>
    <w:uiPriority w:val="99"/>
    <w:rsid w:val="0036196E"/>
    <w:pPr>
      <w:spacing w:after="0" w:line="240" w:lineRule="auto"/>
      <w:ind w:left="426"/>
      <w:jc w:val="both"/>
    </w:pPr>
    <w:rPr>
      <w:rFonts w:eastAsia="Times New Roman"/>
      <w:bCs w:val="0"/>
      <w:color w:val="auto"/>
      <w:sz w:val="20"/>
      <w:szCs w:val="24"/>
      <w:lang w:eastAsia="cs-CZ"/>
    </w:rPr>
  </w:style>
  <w:style w:type="paragraph" w:customStyle="1" w:styleId="Zkladntext21">
    <w:name w:val="Základný text 21"/>
    <w:basedOn w:val="Normlny"/>
    <w:qFormat/>
    <w:rsid w:val="0036196E"/>
    <w:pPr>
      <w:spacing w:after="0" w:line="240" w:lineRule="auto"/>
      <w:jc w:val="both"/>
      <w:textAlignment w:val="baseline"/>
    </w:pPr>
    <w:rPr>
      <w:rFonts w:eastAsia="Times New Roman"/>
      <w:sz w:val="24"/>
      <w:szCs w:val="20"/>
      <w:lang w:eastAsia="sk-SK"/>
    </w:rPr>
  </w:style>
  <w:style w:type="paragraph" w:styleId="Textkomentra">
    <w:name w:val="annotation text"/>
    <w:basedOn w:val="Normlny"/>
    <w:link w:val="TextkomentraChar"/>
    <w:qFormat/>
    <w:rsid w:val="0036196E"/>
    <w:pPr>
      <w:spacing w:after="0" w:line="240" w:lineRule="auto"/>
    </w:pPr>
    <w:rPr>
      <w:rFonts w:eastAsia="Times New Roman"/>
      <w:bCs w:val="0"/>
      <w:color w:val="auto"/>
      <w:sz w:val="20"/>
      <w:szCs w:val="20"/>
      <w:lang w:eastAsia="cs-CZ"/>
    </w:rPr>
  </w:style>
  <w:style w:type="paragraph" w:customStyle="1" w:styleId="Standaard">
    <w:name w:val="Standaard"/>
    <w:qFormat/>
    <w:rsid w:val="0036196E"/>
    <w:pPr>
      <w:widowControl w:val="0"/>
    </w:pPr>
    <w:rPr>
      <w:rFonts w:ascii="Times New Roman" w:eastAsia="Times New Roman" w:hAnsi="Times New Roman"/>
      <w:bCs/>
      <w:color w:val="231F20"/>
      <w:sz w:val="24"/>
      <w:szCs w:val="24"/>
      <w:lang w:val="nl-NL" w:eastAsia="cs-CZ"/>
    </w:rPr>
  </w:style>
  <w:style w:type="paragraph" w:styleId="Textbubliny">
    <w:name w:val="Balloon Text"/>
    <w:basedOn w:val="Normlny"/>
    <w:link w:val="TextbublinyChar"/>
    <w:uiPriority w:val="99"/>
    <w:unhideWhenUsed/>
    <w:qFormat/>
    <w:rsid w:val="0036196E"/>
    <w:pPr>
      <w:spacing w:after="0" w:line="240" w:lineRule="auto"/>
    </w:pPr>
    <w:rPr>
      <w:rFonts w:ascii="Tahoma" w:hAnsi="Tahoma"/>
      <w:sz w:val="16"/>
      <w:szCs w:val="16"/>
      <w:lang/>
    </w:rPr>
  </w:style>
  <w:style w:type="paragraph" w:customStyle="1" w:styleId="Default">
    <w:name w:val="Default"/>
    <w:qFormat/>
    <w:rsid w:val="0036196E"/>
    <w:rPr>
      <w:rFonts w:eastAsia="Times New Roman" w:cs="Calibri"/>
      <w:color w:val="000000"/>
      <w:sz w:val="24"/>
      <w:szCs w:val="24"/>
    </w:rPr>
  </w:style>
  <w:style w:type="paragraph" w:customStyle="1" w:styleId="Odsekzoznamu1">
    <w:name w:val="Odsek zoznamu1"/>
    <w:basedOn w:val="Normlny"/>
    <w:uiPriority w:val="99"/>
    <w:qFormat/>
    <w:rsid w:val="0036196E"/>
    <w:pPr>
      <w:spacing w:after="0" w:line="240" w:lineRule="auto"/>
      <w:ind w:left="720"/>
    </w:pPr>
    <w:rPr>
      <w:rFonts w:eastAsia="Times New Roman"/>
      <w:bCs w:val="0"/>
      <w:color w:val="auto"/>
      <w:sz w:val="24"/>
      <w:szCs w:val="24"/>
      <w:lang w:eastAsia="sk-SK"/>
    </w:rPr>
  </w:style>
  <w:style w:type="paragraph" w:styleId="Odsekzoznamu">
    <w:name w:val="List Paragraph"/>
    <w:basedOn w:val="Normlny"/>
    <w:uiPriority w:val="34"/>
    <w:qFormat/>
    <w:rsid w:val="0036196E"/>
    <w:pPr>
      <w:spacing w:after="0" w:line="240" w:lineRule="auto"/>
      <w:ind w:left="720"/>
      <w:contextualSpacing/>
    </w:pPr>
    <w:rPr>
      <w:rFonts w:eastAsia="Times New Roman"/>
      <w:bCs w:val="0"/>
      <w:color w:val="auto"/>
      <w:sz w:val="24"/>
      <w:szCs w:val="24"/>
      <w:lang w:eastAsia="sk-SK"/>
    </w:rPr>
  </w:style>
  <w:style w:type="paragraph" w:customStyle="1" w:styleId="PS">
    <w:name w:val="PS"/>
    <w:qFormat/>
    <w:rsid w:val="0036196E"/>
    <w:pPr>
      <w:suppressAutoHyphens/>
      <w:snapToGrid w:val="0"/>
    </w:pPr>
    <w:rPr>
      <w:rFonts w:ascii="Times New Roman" w:eastAsia="Droid Sans Fallback" w:hAnsi="Times New Roman" w:cs="Arial"/>
      <w:kern w:val="2"/>
      <w:sz w:val="24"/>
      <w:szCs w:val="24"/>
      <w:lang w:eastAsia="zh-CN" w:bidi="hi-IN"/>
    </w:rPr>
  </w:style>
  <w:style w:type="paragraph" w:styleId="Zarkazkladnhotextu2">
    <w:name w:val="Body Text Indent 2"/>
    <w:basedOn w:val="Normlny"/>
    <w:link w:val="Zarkazkladnhotextu2Char"/>
    <w:uiPriority w:val="99"/>
    <w:semiHidden/>
    <w:unhideWhenUsed/>
    <w:qFormat/>
    <w:rsid w:val="0036196E"/>
    <w:pPr>
      <w:spacing w:after="120" w:line="480" w:lineRule="auto"/>
      <w:ind w:left="283"/>
    </w:pPr>
    <w:rPr>
      <w:sz w:val="20"/>
      <w:szCs w:val="20"/>
      <w:lang/>
    </w:rPr>
  </w:style>
  <w:style w:type="paragraph" w:styleId="Zkladntext2">
    <w:name w:val="Body Text 2"/>
    <w:basedOn w:val="Normlny"/>
    <w:link w:val="Zkladntext2Char"/>
    <w:unhideWhenUsed/>
    <w:qFormat/>
    <w:rsid w:val="0036196E"/>
    <w:pPr>
      <w:spacing w:after="120" w:line="480" w:lineRule="auto"/>
    </w:pPr>
    <w:rPr>
      <w:sz w:val="20"/>
      <w:szCs w:val="20"/>
      <w:lang/>
    </w:rPr>
  </w:style>
  <w:style w:type="paragraph" w:styleId="Nzov">
    <w:name w:val="Title"/>
    <w:basedOn w:val="Normlny"/>
    <w:link w:val="NzovChar"/>
    <w:autoRedefine/>
    <w:qFormat/>
    <w:rsid w:val="0036196E"/>
    <w:pPr>
      <w:keepNext/>
      <w:spacing w:before="240" w:after="120" w:line="240" w:lineRule="auto"/>
    </w:pPr>
    <w:rPr>
      <w:rFonts w:ascii="Arial" w:eastAsia="Times New Roman" w:hAnsi="Arial"/>
      <w:b/>
      <w:bCs w:val="0"/>
      <w:color w:val="auto"/>
      <w:sz w:val="20"/>
      <w:szCs w:val="20"/>
      <w:lang w:val="cs-CZ" w:eastAsia="cs-CZ"/>
    </w:rPr>
  </w:style>
  <w:style w:type="paragraph" w:styleId="Predmetkomentra">
    <w:name w:val="annotation subject"/>
    <w:basedOn w:val="Textkomentra"/>
    <w:next w:val="Textkomentra"/>
    <w:link w:val="PredmetkomentraChar"/>
    <w:uiPriority w:val="99"/>
    <w:semiHidden/>
    <w:unhideWhenUsed/>
    <w:qFormat/>
    <w:rsid w:val="0036196E"/>
    <w:pPr>
      <w:spacing w:after="200" w:line="276" w:lineRule="auto"/>
    </w:pPr>
    <w:rPr>
      <w:b/>
      <w:bCs/>
      <w:color w:val="231F20"/>
    </w:rPr>
  </w:style>
  <w:style w:type="paragraph" w:styleId="Revzia">
    <w:name w:val="Revision"/>
    <w:uiPriority w:val="99"/>
    <w:semiHidden/>
    <w:qFormat/>
    <w:rsid w:val="0036196E"/>
    <w:rPr>
      <w:rFonts w:ascii="Times New Roman" w:hAnsi="Times New Roman"/>
      <w:bCs/>
      <w:color w:val="231F20"/>
      <w:sz w:val="22"/>
      <w:szCs w:val="22"/>
      <w:lang w:eastAsia="en-US"/>
    </w:rPr>
  </w:style>
  <w:style w:type="paragraph" w:customStyle="1" w:styleId="Zarkazkladnhotextu21">
    <w:name w:val="Zarážka základného textu 21"/>
    <w:basedOn w:val="Normlny"/>
    <w:qFormat/>
    <w:rsid w:val="0036196E"/>
    <w:pPr>
      <w:spacing w:before="120" w:after="0" w:line="240" w:lineRule="auto"/>
      <w:ind w:firstLine="709"/>
      <w:jc w:val="both"/>
      <w:textAlignment w:val="baseline"/>
    </w:pPr>
    <w:rPr>
      <w:rFonts w:eastAsia="Times New Roman"/>
      <w:bCs w:val="0"/>
      <w:color w:val="auto"/>
      <w:sz w:val="24"/>
      <w:szCs w:val="20"/>
      <w:lang w:eastAsia="sk-SK"/>
    </w:rPr>
  </w:style>
  <w:style w:type="paragraph" w:styleId="Textpoznmkypodiarou">
    <w:name w:val="footnote text"/>
    <w:basedOn w:val="Normlny"/>
    <w:link w:val="TextpoznmkypodiarouChar"/>
    <w:rsid w:val="0036196E"/>
    <w:pPr>
      <w:spacing w:after="0" w:line="240" w:lineRule="auto"/>
    </w:pPr>
    <w:rPr>
      <w:rFonts w:eastAsia="Times New Roman"/>
      <w:bCs w:val="0"/>
      <w:color w:val="auto"/>
      <w:sz w:val="20"/>
      <w:szCs w:val="24"/>
      <w:lang w:val="cs-CZ"/>
    </w:rPr>
  </w:style>
  <w:style w:type="paragraph" w:styleId="Bezriadkovania">
    <w:name w:val="No Spacing"/>
    <w:link w:val="BezriadkovaniaChar"/>
    <w:uiPriority w:val="1"/>
    <w:qFormat/>
    <w:rsid w:val="0036196E"/>
    <w:rPr>
      <w:rFonts w:ascii="Times New Roman" w:eastAsia="Times New Roman" w:hAnsi="Times New Roman"/>
      <w:sz w:val="24"/>
      <w:szCs w:val="24"/>
      <w:lang w:eastAsia="en-US"/>
    </w:rPr>
  </w:style>
  <w:style w:type="paragraph" w:customStyle="1" w:styleId="CharChar1CharCharCharChar">
    <w:name w:val="Char Char1 Char Char Char Char"/>
    <w:basedOn w:val="Normlny"/>
    <w:qFormat/>
    <w:rsid w:val="001156FF"/>
    <w:pPr>
      <w:spacing w:after="160" w:line="240" w:lineRule="exact"/>
    </w:pPr>
    <w:rPr>
      <w:rFonts w:ascii="Tahoma" w:eastAsia="SimSun" w:hAnsi="Tahoma" w:cs="Tahoma"/>
      <w:bCs w:val="0"/>
      <w:color w:val="auto"/>
      <w:sz w:val="20"/>
      <w:szCs w:val="20"/>
      <w:lang w:val="en-US"/>
    </w:rPr>
  </w:style>
  <w:style w:type="paragraph" w:customStyle="1" w:styleId="Style1">
    <w:name w:val="Style1"/>
    <w:basedOn w:val="Normlny"/>
    <w:qFormat/>
    <w:rsid w:val="006036F5"/>
    <w:pPr>
      <w:spacing w:after="0" w:line="240" w:lineRule="auto"/>
      <w:jc w:val="both"/>
    </w:pPr>
    <w:rPr>
      <w:rFonts w:eastAsia="Times New Roman"/>
      <w:bCs w:val="0"/>
      <w:color w:val="auto"/>
      <w:sz w:val="20"/>
      <w:szCs w:val="20"/>
    </w:rPr>
  </w:style>
  <w:style w:type="paragraph" w:styleId="Normlnywebov">
    <w:name w:val="Normal (Web)"/>
    <w:basedOn w:val="Normlny"/>
    <w:qFormat/>
    <w:rsid w:val="006E4F9E"/>
    <w:pPr>
      <w:spacing w:beforeAutospacing="1" w:after="119" w:line="240" w:lineRule="auto"/>
    </w:pPr>
    <w:rPr>
      <w:rFonts w:eastAsia="Times New Roman"/>
      <w:bCs w:val="0"/>
      <w:color w:val="auto"/>
      <w:sz w:val="24"/>
      <w:szCs w:val="24"/>
      <w:lang w:eastAsia="sk-SK"/>
    </w:rPr>
  </w:style>
  <w:style w:type="paragraph" w:customStyle="1" w:styleId="BodyText21">
    <w:name w:val="Body Text 21"/>
    <w:basedOn w:val="Normlny"/>
    <w:qFormat/>
    <w:rsid w:val="00437225"/>
    <w:pPr>
      <w:jc w:val="both"/>
      <w:textAlignment w:val="baseline"/>
    </w:pPr>
    <w:rPr>
      <w:sz w:val="24"/>
      <w:lang w:eastAsia="sk-SK"/>
    </w:rPr>
  </w:style>
  <w:style w:type="paragraph" w:customStyle="1" w:styleId="ListParagraph1">
    <w:name w:val="List Paragraph1"/>
    <w:basedOn w:val="Normlny"/>
    <w:uiPriority w:val="99"/>
    <w:qFormat/>
    <w:rsid w:val="00437225"/>
    <w:pPr>
      <w:ind w:left="720"/>
    </w:pPr>
    <w:rPr>
      <w:bCs w:val="0"/>
      <w:sz w:val="24"/>
      <w:szCs w:val="24"/>
      <w:lang w:eastAsia="sk-SK"/>
    </w:rPr>
  </w:style>
  <w:style w:type="paragraph" w:customStyle="1" w:styleId="BodyTextIndent21">
    <w:name w:val="Body Text Indent 21"/>
    <w:basedOn w:val="Normlny"/>
    <w:qFormat/>
    <w:rsid w:val="00437225"/>
    <w:pPr>
      <w:spacing w:before="120"/>
      <w:ind w:firstLine="709"/>
      <w:jc w:val="both"/>
      <w:textAlignment w:val="baseline"/>
    </w:pPr>
    <w:rPr>
      <w:bCs w:val="0"/>
      <w:sz w:val="24"/>
      <w:lang w:eastAsia="sk-SK"/>
    </w:rPr>
  </w:style>
  <w:style w:type="paragraph" w:styleId="PredformtovanHTML">
    <w:name w:val="HTML Preformatted"/>
    <w:basedOn w:val="Normlny"/>
    <w:link w:val="PredformtovanHTMLChar"/>
    <w:uiPriority w:val="99"/>
    <w:qFormat/>
    <w:rsid w:val="00437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bCs w:val="0"/>
      <w:lang w:val="cs-CZ" w:eastAsia="cs-CZ"/>
    </w:rPr>
  </w:style>
  <w:style w:type="paragraph" w:styleId="Zkladntext3">
    <w:name w:val="Body Text 3"/>
    <w:basedOn w:val="Normlny"/>
    <w:link w:val="Zkladntext3Char"/>
    <w:uiPriority w:val="99"/>
    <w:unhideWhenUsed/>
    <w:qFormat/>
    <w:rsid w:val="00437225"/>
    <w:pPr>
      <w:spacing w:after="120"/>
    </w:pPr>
    <w:rPr>
      <w:sz w:val="16"/>
      <w:szCs w:val="16"/>
      <w:lang/>
    </w:rPr>
  </w:style>
  <w:style w:type="paragraph" w:customStyle="1" w:styleId="WW-Zkladntext2">
    <w:name w:val="WW-Základní text 2"/>
    <w:basedOn w:val="Normlny"/>
    <w:qFormat/>
    <w:rsid w:val="00437225"/>
    <w:pPr>
      <w:suppressAutoHyphens/>
      <w:spacing w:after="0" w:line="240" w:lineRule="auto"/>
      <w:jc w:val="both"/>
    </w:pPr>
    <w:rPr>
      <w:rFonts w:eastAsia="Times New Roman"/>
      <w:bCs w:val="0"/>
      <w:color w:val="auto"/>
      <w:sz w:val="24"/>
      <w:szCs w:val="20"/>
      <w:lang w:eastAsia="sk-SK"/>
    </w:rPr>
  </w:style>
  <w:style w:type="paragraph" w:customStyle="1" w:styleId="Obyajntext1">
    <w:name w:val="Obyčajný text1"/>
    <w:basedOn w:val="Normlny"/>
    <w:qFormat/>
    <w:rsid w:val="003167FD"/>
    <w:pPr>
      <w:suppressAutoHyphens/>
      <w:spacing w:after="0" w:line="240" w:lineRule="auto"/>
    </w:pPr>
    <w:rPr>
      <w:rFonts w:ascii="Courier New" w:eastAsia="Times New Roman" w:hAnsi="Courier New"/>
      <w:bCs w:val="0"/>
      <w:color w:val="auto"/>
      <w:sz w:val="20"/>
      <w:szCs w:val="20"/>
      <w:lang w:eastAsia="zh-CN"/>
    </w:rPr>
  </w:style>
  <w:style w:type="paragraph" w:styleId="Podtitul">
    <w:name w:val="Subtitle"/>
    <w:basedOn w:val="Normlny"/>
    <w:next w:val="Normlny"/>
    <w:link w:val="PodtitulChar"/>
    <w:uiPriority w:val="11"/>
    <w:qFormat/>
    <w:rsid w:val="00586EE9"/>
    <w:pPr>
      <w:spacing w:after="60"/>
      <w:jc w:val="center"/>
      <w:outlineLvl w:val="1"/>
    </w:pPr>
    <w:rPr>
      <w:rFonts w:ascii="Cambria" w:eastAsia="Times New Roman" w:hAnsi="Cambria"/>
      <w:sz w:val="24"/>
      <w:szCs w:val="24"/>
    </w:rPr>
  </w:style>
  <w:style w:type="paragraph" w:customStyle="1" w:styleId="BodyText22">
    <w:name w:val="Body Text 22"/>
    <w:basedOn w:val="Normlny"/>
    <w:qFormat/>
    <w:rsid w:val="00AD4F25"/>
    <w:pPr>
      <w:spacing w:after="0" w:line="240" w:lineRule="auto"/>
      <w:jc w:val="both"/>
      <w:textAlignment w:val="baseline"/>
    </w:pPr>
    <w:rPr>
      <w:rFonts w:eastAsia="Times New Roman"/>
      <w:sz w:val="24"/>
      <w:szCs w:val="20"/>
      <w:lang w:eastAsia="sk-SK"/>
    </w:rPr>
  </w:style>
  <w:style w:type="paragraph" w:customStyle="1" w:styleId="ListParagraph2">
    <w:name w:val="List Paragraph2"/>
    <w:basedOn w:val="Normlny"/>
    <w:uiPriority w:val="99"/>
    <w:qFormat/>
    <w:rsid w:val="00AD4F25"/>
    <w:pPr>
      <w:spacing w:after="0" w:line="240" w:lineRule="auto"/>
      <w:ind w:left="720"/>
    </w:pPr>
    <w:rPr>
      <w:rFonts w:eastAsia="Times New Roman"/>
      <w:bCs w:val="0"/>
      <w:color w:val="auto"/>
      <w:sz w:val="24"/>
      <w:szCs w:val="24"/>
      <w:lang w:eastAsia="sk-SK"/>
    </w:rPr>
  </w:style>
  <w:style w:type="paragraph" w:customStyle="1" w:styleId="BodyTextIndent22">
    <w:name w:val="Body Text Indent 22"/>
    <w:basedOn w:val="Normlny"/>
    <w:qFormat/>
    <w:rsid w:val="00AD4F25"/>
    <w:pPr>
      <w:spacing w:before="120" w:after="0" w:line="240" w:lineRule="auto"/>
      <w:ind w:firstLine="709"/>
      <w:jc w:val="both"/>
      <w:textAlignment w:val="baseline"/>
    </w:pPr>
    <w:rPr>
      <w:rFonts w:eastAsia="Times New Roman"/>
      <w:bCs w:val="0"/>
      <w:color w:val="auto"/>
      <w:sz w:val="24"/>
      <w:szCs w:val="20"/>
      <w:lang w:eastAsia="sk-SK"/>
    </w:rPr>
  </w:style>
  <w:style w:type="paragraph" w:customStyle="1" w:styleId="Odsekzoznamu2">
    <w:name w:val="Odsek zoznamu2"/>
    <w:basedOn w:val="Normlny"/>
    <w:uiPriority w:val="99"/>
    <w:qFormat/>
    <w:rsid w:val="00AD4F25"/>
    <w:pPr>
      <w:spacing w:after="0" w:line="240" w:lineRule="auto"/>
      <w:ind w:left="720"/>
    </w:pPr>
    <w:rPr>
      <w:rFonts w:eastAsia="Times New Roman"/>
      <w:bCs w:val="0"/>
      <w:color w:val="auto"/>
      <w:sz w:val="24"/>
      <w:szCs w:val="24"/>
      <w:lang w:eastAsia="sk-SK"/>
    </w:rPr>
  </w:style>
  <w:style w:type="paragraph" w:customStyle="1" w:styleId="Obsahtabuky">
    <w:name w:val="Obsah tabuľky"/>
    <w:basedOn w:val="Normlny"/>
    <w:qFormat/>
    <w:rsid w:val="00AD4F25"/>
    <w:pPr>
      <w:widowControl w:val="0"/>
      <w:suppressLineNumbers/>
      <w:suppressAutoHyphens/>
      <w:spacing w:after="0" w:line="240" w:lineRule="auto"/>
    </w:pPr>
    <w:rPr>
      <w:rFonts w:eastAsia="SimSun" w:cs="Mangal"/>
      <w:bCs w:val="0"/>
      <w:color w:val="auto"/>
      <w:kern w:val="2"/>
      <w:sz w:val="24"/>
      <w:szCs w:val="24"/>
      <w:lang w:eastAsia="hi-IN" w:bidi="hi-IN"/>
    </w:rPr>
  </w:style>
  <w:style w:type="paragraph" w:customStyle="1" w:styleId="Obsahrmca">
    <w:name w:val="Obsah rámca"/>
    <w:basedOn w:val="Normlny"/>
    <w:qFormat/>
    <w:rsid w:val="00EE6829"/>
  </w:style>
  <w:style w:type="numbering" w:customStyle="1" w:styleId="Bezzoznamu1">
    <w:name w:val="Bez zoznamu1"/>
    <w:uiPriority w:val="99"/>
    <w:semiHidden/>
    <w:unhideWhenUsed/>
    <w:qFormat/>
    <w:rsid w:val="0036196E"/>
  </w:style>
  <w:style w:type="table" w:styleId="Mriekatabuky">
    <w:name w:val="Table Grid"/>
    <w:basedOn w:val="Normlnatabuka"/>
    <w:uiPriority w:val="39"/>
    <w:rsid w:val="003619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7472BF"/>
    <w:rPr>
      <w:color w:val="0563C1" w:themeColor="hyperlink"/>
      <w:u w:val="single"/>
    </w:rPr>
  </w:style>
  <w:style w:type="character" w:customStyle="1" w:styleId="fontphotographer">
    <w:name w:val="font_photographer"/>
    <w:basedOn w:val="Predvolenpsmoodseku"/>
    <w:qFormat/>
    <w:rsid w:val="007472BF"/>
  </w:style>
  <w:style w:type="character" w:styleId="Zvraznenie">
    <w:name w:val="Emphasis"/>
    <w:basedOn w:val="Predvolenpsmoodseku"/>
    <w:uiPriority w:val="20"/>
    <w:qFormat/>
    <w:rsid w:val="007472BF"/>
    <w:rPr>
      <w:i/>
      <w:iCs/>
    </w:rPr>
  </w:style>
  <w:style w:type="paragraph" w:customStyle="1" w:styleId="Predformtovantext">
    <w:name w:val="Predformátovaný text"/>
    <w:basedOn w:val="Normlny"/>
    <w:qFormat/>
    <w:rsid w:val="007472BF"/>
    <w:pPr>
      <w:widowControl w:val="0"/>
      <w:suppressAutoHyphens/>
      <w:spacing w:after="0" w:line="240" w:lineRule="auto"/>
    </w:pPr>
    <w:rPr>
      <w:rFonts w:ascii="Liberation Mono" w:eastAsia="NSimSun" w:hAnsi="Liberation Mono" w:cs="Liberation Mono"/>
      <w:bCs w:val="0"/>
      <w:color w:val="auto"/>
      <w:kern w:val="1"/>
      <w:sz w:val="20"/>
      <w:szCs w:val="20"/>
      <w:lang w:eastAsia="zh-CN" w:bidi="hi-IN"/>
    </w:rPr>
  </w:style>
  <w:style w:type="character" w:customStyle="1" w:styleId="notranslate">
    <w:name w:val="notranslate"/>
    <w:basedOn w:val="Predvolenpsmoodseku"/>
    <w:qFormat/>
    <w:rsid w:val="007472BF"/>
  </w:style>
  <w:style w:type="character" w:customStyle="1" w:styleId="label-text">
    <w:name w:val="label-text"/>
    <w:basedOn w:val="Predvolenpsmoodseku"/>
    <w:qFormat/>
    <w:rsid w:val="007472BF"/>
    <w:rPr>
      <w:rFonts w:cs="Times New Roman"/>
    </w:rPr>
  </w:style>
  <w:style w:type="paragraph" w:customStyle="1" w:styleId="WW-Zkladntext21">
    <w:name w:val="WW-Základní text 21"/>
    <w:basedOn w:val="Normlny"/>
    <w:qFormat/>
    <w:rsid w:val="007472BF"/>
    <w:pPr>
      <w:suppressAutoHyphens/>
      <w:spacing w:after="0" w:line="240" w:lineRule="auto"/>
      <w:jc w:val="both"/>
    </w:pPr>
    <w:rPr>
      <w:rFonts w:eastAsia="Times New Roman"/>
      <w:b/>
      <w:color w:val="000000"/>
      <w:sz w:val="24"/>
      <w:szCs w:val="24"/>
      <w:lang w:val="cs-CZ" w:eastAsia="ar-SA"/>
    </w:rPr>
  </w:style>
  <w:style w:type="paragraph" w:customStyle="1" w:styleId="WW-Zkladntext3">
    <w:name w:val="WW-Základní text 3"/>
    <w:basedOn w:val="Normlny"/>
    <w:qFormat/>
    <w:rsid w:val="007472BF"/>
    <w:pPr>
      <w:suppressAutoHyphens/>
      <w:spacing w:after="0" w:line="240" w:lineRule="auto"/>
      <w:jc w:val="center"/>
    </w:pPr>
    <w:rPr>
      <w:rFonts w:ascii="Arial" w:eastAsia="Times New Roman" w:hAnsi="Arial" w:cs="Arial"/>
      <w:b/>
      <w:color w:val="000000"/>
      <w:sz w:val="20"/>
      <w:szCs w:val="24"/>
      <w:lang w:eastAsia="ar-SA"/>
    </w:rPr>
  </w:style>
  <w:style w:type="paragraph" w:customStyle="1" w:styleId="WW-Zkladntextodsazen3">
    <w:name w:val="WW-Základní text odsazený 3"/>
    <w:basedOn w:val="Normlny"/>
    <w:qFormat/>
    <w:rsid w:val="007472BF"/>
    <w:pPr>
      <w:suppressAutoHyphens/>
      <w:spacing w:after="0" w:line="240" w:lineRule="auto"/>
      <w:ind w:left="993" w:hanging="284"/>
    </w:pPr>
    <w:rPr>
      <w:rFonts w:eastAsia="Times New Roman"/>
      <w:bCs w:val="0"/>
      <w:color w:val="000000"/>
      <w:sz w:val="20"/>
      <w:szCs w:val="20"/>
      <w:lang w:eastAsia="ar-SA"/>
    </w:rPr>
  </w:style>
  <w:style w:type="character" w:customStyle="1" w:styleId="WW8Num1z0">
    <w:name w:val="WW8Num1z0"/>
    <w:qFormat/>
    <w:rsid w:val="007472BF"/>
  </w:style>
  <w:style w:type="character" w:customStyle="1" w:styleId="WW8Num1z1">
    <w:name w:val="WW8Num1z1"/>
    <w:qFormat/>
    <w:rsid w:val="007472BF"/>
  </w:style>
  <w:style w:type="character" w:customStyle="1" w:styleId="WW8Num1z2">
    <w:name w:val="WW8Num1z2"/>
    <w:qFormat/>
    <w:rsid w:val="007472BF"/>
  </w:style>
  <w:style w:type="character" w:customStyle="1" w:styleId="WW8Num1z3">
    <w:name w:val="WW8Num1z3"/>
    <w:qFormat/>
    <w:rsid w:val="007472BF"/>
  </w:style>
  <w:style w:type="character" w:customStyle="1" w:styleId="WW8Num1z4">
    <w:name w:val="WW8Num1z4"/>
    <w:qFormat/>
    <w:rsid w:val="007472BF"/>
  </w:style>
  <w:style w:type="character" w:customStyle="1" w:styleId="WW8Num1z5">
    <w:name w:val="WW8Num1z5"/>
    <w:qFormat/>
    <w:rsid w:val="007472BF"/>
  </w:style>
  <w:style w:type="character" w:customStyle="1" w:styleId="WW8Num1z6">
    <w:name w:val="WW8Num1z6"/>
    <w:qFormat/>
    <w:rsid w:val="007472BF"/>
  </w:style>
  <w:style w:type="character" w:customStyle="1" w:styleId="WW8Num1z7">
    <w:name w:val="WW8Num1z7"/>
    <w:qFormat/>
    <w:rsid w:val="007472BF"/>
  </w:style>
  <w:style w:type="character" w:customStyle="1" w:styleId="WW8Num1z8">
    <w:name w:val="WW8Num1z8"/>
    <w:qFormat/>
    <w:rsid w:val="007472BF"/>
  </w:style>
  <w:style w:type="character" w:customStyle="1" w:styleId="WW8Num2z0">
    <w:name w:val="WW8Num2z0"/>
    <w:qFormat/>
    <w:rsid w:val="007472BF"/>
  </w:style>
  <w:style w:type="character" w:customStyle="1" w:styleId="WW8Num2z1">
    <w:name w:val="WW8Num2z1"/>
    <w:qFormat/>
    <w:rsid w:val="007472BF"/>
  </w:style>
  <w:style w:type="character" w:customStyle="1" w:styleId="WW8Num2z2">
    <w:name w:val="WW8Num2z2"/>
    <w:qFormat/>
    <w:rsid w:val="007472BF"/>
  </w:style>
  <w:style w:type="character" w:customStyle="1" w:styleId="WW8Num2z3">
    <w:name w:val="WW8Num2z3"/>
    <w:qFormat/>
    <w:rsid w:val="007472BF"/>
  </w:style>
  <w:style w:type="character" w:customStyle="1" w:styleId="WW8Num2z4">
    <w:name w:val="WW8Num2z4"/>
    <w:qFormat/>
    <w:rsid w:val="007472BF"/>
  </w:style>
  <w:style w:type="character" w:customStyle="1" w:styleId="WW8Num2z5">
    <w:name w:val="WW8Num2z5"/>
    <w:qFormat/>
    <w:rsid w:val="007472BF"/>
  </w:style>
  <w:style w:type="character" w:customStyle="1" w:styleId="WW8Num2z6">
    <w:name w:val="WW8Num2z6"/>
    <w:qFormat/>
    <w:rsid w:val="007472BF"/>
  </w:style>
  <w:style w:type="character" w:customStyle="1" w:styleId="WW8Num2z7">
    <w:name w:val="WW8Num2z7"/>
    <w:qFormat/>
    <w:rsid w:val="007472BF"/>
  </w:style>
  <w:style w:type="character" w:customStyle="1" w:styleId="WW8Num2z8">
    <w:name w:val="WW8Num2z8"/>
    <w:qFormat/>
    <w:rsid w:val="007472BF"/>
  </w:style>
  <w:style w:type="character" w:customStyle="1" w:styleId="WW8Num3z0">
    <w:name w:val="WW8Num3z0"/>
    <w:qFormat/>
    <w:rsid w:val="007472BF"/>
  </w:style>
  <w:style w:type="character" w:customStyle="1" w:styleId="WW8Num3z1">
    <w:name w:val="WW8Num3z1"/>
    <w:qFormat/>
    <w:rsid w:val="007472BF"/>
  </w:style>
  <w:style w:type="character" w:customStyle="1" w:styleId="WW8Num3z2">
    <w:name w:val="WW8Num3z2"/>
    <w:qFormat/>
    <w:rsid w:val="007472BF"/>
  </w:style>
  <w:style w:type="character" w:customStyle="1" w:styleId="WW8Num3z3">
    <w:name w:val="WW8Num3z3"/>
    <w:qFormat/>
    <w:rsid w:val="007472BF"/>
  </w:style>
  <w:style w:type="character" w:customStyle="1" w:styleId="WW8Num3z4">
    <w:name w:val="WW8Num3z4"/>
    <w:qFormat/>
    <w:rsid w:val="007472BF"/>
  </w:style>
  <w:style w:type="character" w:customStyle="1" w:styleId="WW8Num3z5">
    <w:name w:val="WW8Num3z5"/>
    <w:qFormat/>
    <w:rsid w:val="007472BF"/>
  </w:style>
  <w:style w:type="character" w:customStyle="1" w:styleId="WW8Num3z6">
    <w:name w:val="WW8Num3z6"/>
    <w:qFormat/>
    <w:rsid w:val="007472BF"/>
  </w:style>
  <w:style w:type="character" w:customStyle="1" w:styleId="WW8Num3z7">
    <w:name w:val="WW8Num3z7"/>
    <w:qFormat/>
    <w:rsid w:val="007472BF"/>
  </w:style>
  <w:style w:type="character" w:customStyle="1" w:styleId="WW8Num3z8">
    <w:name w:val="WW8Num3z8"/>
    <w:qFormat/>
    <w:rsid w:val="007472BF"/>
  </w:style>
  <w:style w:type="character" w:customStyle="1" w:styleId="WW8Num4z0">
    <w:name w:val="WW8Num4z0"/>
    <w:qFormat/>
    <w:rsid w:val="007472BF"/>
    <w:rPr>
      <w:rFonts w:ascii="Symbol" w:hAnsi="Symbol" w:cs="Symbol" w:hint="default"/>
      <w:lang w:val="sk-SK"/>
    </w:rPr>
  </w:style>
  <w:style w:type="character" w:customStyle="1" w:styleId="WW8Num5z0">
    <w:name w:val="WW8Num5z0"/>
    <w:qFormat/>
    <w:rsid w:val="007472BF"/>
    <w:rPr>
      <w:rFonts w:ascii="Arial" w:eastAsia="Times New Roman" w:hAnsi="Arial" w:cs="Arial" w:hint="default"/>
    </w:rPr>
  </w:style>
  <w:style w:type="character" w:customStyle="1" w:styleId="WW8Num5z1">
    <w:name w:val="WW8Num5z1"/>
    <w:qFormat/>
    <w:rsid w:val="007472BF"/>
    <w:rPr>
      <w:rFonts w:ascii="Courier New" w:hAnsi="Courier New" w:cs="Courier New" w:hint="default"/>
    </w:rPr>
  </w:style>
  <w:style w:type="character" w:customStyle="1" w:styleId="WW8Num5z2">
    <w:name w:val="WW8Num5z2"/>
    <w:qFormat/>
    <w:rsid w:val="007472BF"/>
    <w:rPr>
      <w:rFonts w:ascii="Wingdings" w:hAnsi="Wingdings" w:cs="Wingdings" w:hint="default"/>
    </w:rPr>
  </w:style>
  <w:style w:type="character" w:customStyle="1" w:styleId="WW8Num5z3">
    <w:name w:val="WW8Num5z3"/>
    <w:qFormat/>
    <w:rsid w:val="007472BF"/>
    <w:rPr>
      <w:rFonts w:ascii="Symbol" w:hAnsi="Symbol" w:cs="Symbol" w:hint="default"/>
    </w:rPr>
  </w:style>
  <w:style w:type="character" w:customStyle="1" w:styleId="WW8Num6z0">
    <w:name w:val="WW8Num6z0"/>
    <w:qFormat/>
    <w:rsid w:val="007472BF"/>
    <w:rPr>
      <w:rFonts w:ascii="Arial" w:eastAsia="Times New Roman" w:hAnsi="Arial" w:cs="Arial" w:hint="default"/>
      <w:color w:val="ED7D31"/>
    </w:rPr>
  </w:style>
  <w:style w:type="character" w:customStyle="1" w:styleId="WW8Num6z1">
    <w:name w:val="WW8Num6z1"/>
    <w:qFormat/>
    <w:rsid w:val="007472BF"/>
    <w:rPr>
      <w:rFonts w:ascii="Courier New" w:hAnsi="Courier New" w:cs="Courier New" w:hint="default"/>
    </w:rPr>
  </w:style>
  <w:style w:type="character" w:customStyle="1" w:styleId="WW8Num6z2">
    <w:name w:val="WW8Num6z2"/>
    <w:qFormat/>
    <w:rsid w:val="007472BF"/>
    <w:rPr>
      <w:rFonts w:ascii="Wingdings" w:hAnsi="Wingdings" w:cs="Wingdings" w:hint="default"/>
    </w:rPr>
  </w:style>
  <w:style w:type="character" w:customStyle="1" w:styleId="WW8Num6z3">
    <w:name w:val="WW8Num6z3"/>
    <w:qFormat/>
    <w:rsid w:val="007472BF"/>
    <w:rPr>
      <w:rFonts w:ascii="Symbol" w:hAnsi="Symbol" w:cs="Symbol" w:hint="default"/>
    </w:rPr>
  </w:style>
  <w:style w:type="character" w:customStyle="1" w:styleId="WW8Num7z0">
    <w:name w:val="WW8Num7z0"/>
    <w:qFormat/>
    <w:rsid w:val="007472BF"/>
    <w:rPr>
      <w:rFonts w:ascii="Symbol" w:hAnsi="Symbol" w:cs="Symbol" w:hint="default"/>
      <w:lang w:val="sk-SK"/>
    </w:rPr>
  </w:style>
  <w:style w:type="character" w:customStyle="1" w:styleId="WW8Num7z1">
    <w:name w:val="WW8Num7z1"/>
    <w:qFormat/>
    <w:rsid w:val="007472BF"/>
    <w:rPr>
      <w:rFonts w:ascii="Courier New" w:hAnsi="Courier New" w:cs="Courier New" w:hint="default"/>
    </w:rPr>
  </w:style>
  <w:style w:type="character" w:customStyle="1" w:styleId="WW8Num7z2">
    <w:name w:val="WW8Num7z2"/>
    <w:qFormat/>
    <w:rsid w:val="007472BF"/>
    <w:rPr>
      <w:rFonts w:ascii="Wingdings" w:hAnsi="Wingdings" w:cs="Wingdings" w:hint="default"/>
    </w:rPr>
  </w:style>
  <w:style w:type="character" w:customStyle="1" w:styleId="Predvolenpsmoodseku5">
    <w:name w:val="Predvolené písmo odseku5"/>
    <w:qFormat/>
    <w:rsid w:val="007472BF"/>
  </w:style>
  <w:style w:type="character" w:customStyle="1" w:styleId="WW8Num5z4">
    <w:name w:val="WW8Num5z4"/>
    <w:qFormat/>
    <w:rsid w:val="007472BF"/>
  </w:style>
  <w:style w:type="character" w:customStyle="1" w:styleId="WW8Num5z5">
    <w:name w:val="WW8Num5z5"/>
    <w:qFormat/>
    <w:rsid w:val="007472BF"/>
  </w:style>
  <w:style w:type="character" w:customStyle="1" w:styleId="WW8Num5z6">
    <w:name w:val="WW8Num5z6"/>
    <w:qFormat/>
    <w:rsid w:val="007472BF"/>
  </w:style>
  <w:style w:type="character" w:customStyle="1" w:styleId="WW8Num5z7">
    <w:name w:val="WW8Num5z7"/>
    <w:qFormat/>
    <w:rsid w:val="007472BF"/>
  </w:style>
  <w:style w:type="character" w:customStyle="1" w:styleId="WW8Num5z8">
    <w:name w:val="WW8Num5z8"/>
    <w:qFormat/>
    <w:rsid w:val="007472BF"/>
  </w:style>
  <w:style w:type="character" w:customStyle="1" w:styleId="Predvolenpsmoodseku4">
    <w:name w:val="Predvolené písmo odseku4"/>
    <w:qFormat/>
    <w:rsid w:val="007472BF"/>
  </w:style>
  <w:style w:type="character" w:customStyle="1" w:styleId="WW8Num4z1">
    <w:name w:val="WW8Num4z1"/>
    <w:qFormat/>
    <w:rsid w:val="007472BF"/>
    <w:rPr>
      <w:rFonts w:ascii="Courier New" w:hAnsi="Courier New" w:cs="Courier New"/>
    </w:rPr>
  </w:style>
  <w:style w:type="character" w:customStyle="1" w:styleId="WW8Num4z2">
    <w:name w:val="WW8Num4z2"/>
    <w:qFormat/>
    <w:rsid w:val="007472BF"/>
    <w:rPr>
      <w:rFonts w:ascii="Wingdings" w:hAnsi="Wingdings" w:cs="Wingdings"/>
    </w:rPr>
  </w:style>
  <w:style w:type="character" w:customStyle="1" w:styleId="WW8Num4z3">
    <w:name w:val="WW8Num4z3"/>
    <w:qFormat/>
    <w:rsid w:val="007472BF"/>
    <w:rPr>
      <w:rFonts w:ascii="Symbol" w:hAnsi="Symbol" w:cs="Symbol"/>
    </w:rPr>
  </w:style>
  <w:style w:type="character" w:customStyle="1" w:styleId="WW8Num6z4">
    <w:name w:val="WW8Num6z4"/>
    <w:qFormat/>
    <w:rsid w:val="007472BF"/>
  </w:style>
  <w:style w:type="character" w:customStyle="1" w:styleId="WW8Num6z5">
    <w:name w:val="WW8Num6z5"/>
    <w:qFormat/>
    <w:rsid w:val="007472BF"/>
  </w:style>
  <w:style w:type="character" w:customStyle="1" w:styleId="WW8Num6z6">
    <w:name w:val="WW8Num6z6"/>
    <w:qFormat/>
    <w:rsid w:val="007472BF"/>
  </w:style>
  <w:style w:type="character" w:customStyle="1" w:styleId="WW8Num6z7">
    <w:name w:val="WW8Num6z7"/>
    <w:qFormat/>
    <w:rsid w:val="007472BF"/>
  </w:style>
  <w:style w:type="character" w:customStyle="1" w:styleId="WW8Num6z8">
    <w:name w:val="WW8Num6z8"/>
    <w:qFormat/>
    <w:rsid w:val="007472BF"/>
  </w:style>
  <w:style w:type="character" w:customStyle="1" w:styleId="WW8Num7z3">
    <w:name w:val="WW8Num7z3"/>
    <w:qFormat/>
    <w:rsid w:val="007472BF"/>
    <w:rPr>
      <w:rFonts w:ascii="Symbol" w:hAnsi="Symbol" w:cs="Symbol"/>
    </w:rPr>
  </w:style>
  <w:style w:type="character" w:customStyle="1" w:styleId="WW8Num8z1">
    <w:name w:val="WW8Num8z1"/>
    <w:qFormat/>
    <w:rsid w:val="007472BF"/>
  </w:style>
  <w:style w:type="character" w:customStyle="1" w:styleId="WW8Num8z2">
    <w:name w:val="WW8Num8z2"/>
    <w:qFormat/>
    <w:rsid w:val="007472BF"/>
  </w:style>
  <w:style w:type="character" w:customStyle="1" w:styleId="WW8Num8z3">
    <w:name w:val="WW8Num8z3"/>
    <w:qFormat/>
    <w:rsid w:val="007472BF"/>
  </w:style>
  <w:style w:type="character" w:customStyle="1" w:styleId="WW8Num8z4">
    <w:name w:val="WW8Num8z4"/>
    <w:qFormat/>
    <w:rsid w:val="007472BF"/>
  </w:style>
  <w:style w:type="character" w:customStyle="1" w:styleId="WW8Num8z5">
    <w:name w:val="WW8Num8z5"/>
    <w:qFormat/>
    <w:rsid w:val="007472BF"/>
  </w:style>
  <w:style w:type="character" w:customStyle="1" w:styleId="WW8Num8z6">
    <w:name w:val="WW8Num8z6"/>
    <w:qFormat/>
    <w:rsid w:val="007472BF"/>
  </w:style>
  <w:style w:type="character" w:customStyle="1" w:styleId="WW8Num8z7">
    <w:name w:val="WW8Num8z7"/>
    <w:qFormat/>
    <w:rsid w:val="007472BF"/>
  </w:style>
  <w:style w:type="character" w:customStyle="1" w:styleId="WW8Num8z8">
    <w:name w:val="WW8Num8z8"/>
    <w:qFormat/>
    <w:rsid w:val="007472BF"/>
  </w:style>
  <w:style w:type="character" w:customStyle="1" w:styleId="WW8Num9z0">
    <w:name w:val="WW8Num9z0"/>
    <w:qFormat/>
    <w:rsid w:val="007472BF"/>
  </w:style>
  <w:style w:type="character" w:customStyle="1" w:styleId="WW8Num9z1">
    <w:name w:val="WW8Num9z1"/>
    <w:qFormat/>
    <w:rsid w:val="007472BF"/>
  </w:style>
  <w:style w:type="character" w:customStyle="1" w:styleId="WW8Num9z2">
    <w:name w:val="WW8Num9z2"/>
    <w:qFormat/>
    <w:rsid w:val="007472BF"/>
  </w:style>
  <w:style w:type="character" w:customStyle="1" w:styleId="WW8Num9z3">
    <w:name w:val="WW8Num9z3"/>
    <w:qFormat/>
    <w:rsid w:val="007472BF"/>
  </w:style>
  <w:style w:type="character" w:customStyle="1" w:styleId="WW8Num9z4">
    <w:name w:val="WW8Num9z4"/>
    <w:qFormat/>
    <w:rsid w:val="007472BF"/>
  </w:style>
  <w:style w:type="character" w:customStyle="1" w:styleId="WW8Num9z5">
    <w:name w:val="WW8Num9z5"/>
    <w:qFormat/>
    <w:rsid w:val="007472BF"/>
  </w:style>
  <w:style w:type="character" w:customStyle="1" w:styleId="WW8Num9z6">
    <w:name w:val="WW8Num9z6"/>
    <w:qFormat/>
    <w:rsid w:val="007472BF"/>
  </w:style>
  <w:style w:type="character" w:customStyle="1" w:styleId="WW8Num9z7">
    <w:name w:val="WW8Num9z7"/>
    <w:qFormat/>
    <w:rsid w:val="007472BF"/>
  </w:style>
  <w:style w:type="character" w:customStyle="1" w:styleId="WW8Num9z8">
    <w:name w:val="WW8Num9z8"/>
    <w:qFormat/>
    <w:rsid w:val="007472BF"/>
  </w:style>
  <w:style w:type="character" w:customStyle="1" w:styleId="WW8Num10z0">
    <w:name w:val="WW8Num10z0"/>
    <w:qFormat/>
    <w:rsid w:val="007472BF"/>
    <w:rPr>
      <w:rFonts w:ascii="Wingdings" w:hAnsi="Wingdings" w:cs="Wingdings"/>
    </w:rPr>
  </w:style>
  <w:style w:type="character" w:customStyle="1" w:styleId="WW8Num10z1">
    <w:name w:val="WW8Num10z1"/>
    <w:qFormat/>
    <w:rsid w:val="007472BF"/>
    <w:rPr>
      <w:rFonts w:ascii="Courier New" w:hAnsi="Courier New" w:cs="Courier New"/>
    </w:rPr>
  </w:style>
  <w:style w:type="character" w:customStyle="1" w:styleId="WW8Num10z3">
    <w:name w:val="WW8Num10z3"/>
    <w:qFormat/>
    <w:rsid w:val="007472BF"/>
    <w:rPr>
      <w:rFonts w:ascii="Symbol" w:hAnsi="Symbol" w:cs="Symbol"/>
    </w:rPr>
  </w:style>
  <w:style w:type="character" w:customStyle="1" w:styleId="WW8Num11z0">
    <w:name w:val="WW8Num11z0"/>
    <w:qFormat/>
    <w:rsid w:val="007472BF"/>
    <w:rPr>
      <w:rFonts w:ascii="Symbol" w:hAnsi="Symbol" w:cs="Symbol"/>
    </w:rPr>
  </w:style>
  <w:style w:type="character" w:customStyle="1" w:styleId="WW8Num11z1">
    <w:name w:val="WW8Num11z1"/>
    <w:qFormat/>
    <w:rsid w:val="007472BF"/>
    <w:rPr>
      <w:rFonts w:ascii="Courier New" w:hAnsi="Courier New" w:cs="Courier New"/>
    </w:rPr>
  </w:style>
  <w:style w:type="character" w:customStyle="1" w:styleId="WW8Num11z2">
    <w:name w:val="WW8Num11z2"/>
    <w:qFormat/>
    <w:rsid w:val="007472BF"/>
    <w:rPr>
      <w:rFonts w:ascii="Wingdings" w:hAnsi="Wingdings" w:cs="Wingdings"/>
    </w:rPr>
  </w:style>
  <w:style w:type="character" w:customStyle="1" w:styleId="WW8Num12z0">
    <w:name w:val="WW8Num12z0"/>
    <w:qFormat/>
    <w:rsid w:val="007472BF"/>
    <w:rPr>
      <w:sz w:val="24"/>
      <w:szCs w:val="24"/>
    </w:rPr>
  </w:style>
  <w:style w:type="character" w:customStyle="1" w:styleId="WW8Num12z1">
    <w:name w:val="WW8Num12z1"/>
    <w:qFormat/>
    <w:rsid w:val="007472BF"/>
  </w:style>
  <w:style w:type="character" w:customStyle="1" w:styleId="WW8Num12z2">
    <w:name w:val="WW8Num12z2"/>
    <w:qFormat/>
    <w:rsid w:val="007472BF"/>
  </w:style>
  <w:style w:type="character" w:customStyle="1" w:styleId="WW8Num12z3">
    <w:name w:val="WW8Num12z3"/>
    <w:qFormat/>
    <w:rsid w:val="007472BF"/>
  </w:style>
  <w:style w:type="character" w:customStyle="1" w:styleId="WW8Num12z4">
    <w:name w:val="WW8Num12z4"/>
    <w:qFormat/>
    <w:rsid w:val="007472BF"/>
  </w:style>
  <w:style w:type="character" w:customStyle="1" w:styleId="WW8Num12z5">
    <w:name w:val="WW8Num12z5"/>
    <w:qFormat/>
    <w:rsid w:val="007472BF"/>
  </w:style>
  <w:style w:type="character" w:customStyle="1" w:styleId="WW8Num12z6">
    <w:name w:val="WW8Num12z6"/>
    <w:qFormat/>
    <w:rsid w:val="007472BF"/>
  </w:style>
  <w:style w:type="character" w:customStyle="1" w:styleId="WW8Num12z7">
    <w:name w:val="WW8Num12z7"/>
    <w:qFormat/>
    <w:rsid w:val="007472BF"/>
  </w:style>
  <w:style w:type="character" w:customStyle="1" w:styleId="WW8Num12z8">
    <w:name w:val="WW8Num12z8"/>
    <w:qFormat/>
    <w:rsid w:val="007472BF"/>
  </w:style>
  <w:style w:type="character" w:customStyle="1" w:styleId="WW8Num13z0">
    <w:name w:val="WW8Num13z0"/>
    <w:qFormat/>
    <w:rsid w:val="007472BF"/>
  </w:style>
  <w:style w:type="character" w:customStyle="1" w:styleId="WW8Num13z1">
    <w:name w:val="WW8Num13z1"/>
    <w:qFormat/>
    <w:rsid w:val="007472BF"/>
  </w:style>
  <w:style w:type="character" w:customStyle="1" w:styleId="WW8Num13z2">
    <w:name w:val="WW8Num13z2"/>
    <w:qFormat/>
    <w:rsid w:val="007472BF"/>
  </w:style>
  <w:style w:type="character" w:customStyle="1" w:styleId="WW8Num13z3">
    <w:name w:val="WW8Num13z3"/>
    <w:qFormat/>
    <w:rsid w:val="007472BF"/>
  </w:style>
  <w:style w:type="character" w:customStyle="1" w:styleId="WW8Num13z4">
    <w:name w:val="WW8Num13z4"/>
    <w:qFormat/>
    <w:rsid w:val="007472BF"/>
  </w:style>
  <w:style w:type="character" w:customStyle="1" w:styleId="WW8Num13z5">
    <w:name w:val="WW8Num13z5"/>
    <w:qFormat/>
    <w:rsid w:val="007472BF"/>
  </w:style>
  <w:style w:type="character" w:customStyle="1" w:styleId="WW8Num13z6">
    <w:name w:val="WW8Num13z6"/>
    <w:qFormat/>
    <w:rsid w:val="007472BF"/>
  </w:style>
  <w:style w:type="character" w:customStyle="1" w:styleId="WW8Num13z7">
    <w:name w:val="WW8Num13z7"/>
    <w:qFormat/>
    <w:rsid w:val="007472BF"/>
  </w:style>
  <w:style w:type="character" w:customStyle="1" w:styleId="WW8Num13z8">
    <w:name w:val="WW8Num13z8"/>
    <w:qFormat/>
    <w:rsid w:val="007472BF"/>
  </w:style>
  <w:style w:type="character" w:customStyle="1" w:styleId="WW8Num14z0">
    <w:name w:val="WW8Num14z0"/>
    <w:qFormat/>
    <w:rsid w:val="007472BF"/>
    <w:rPr>
      <w:rFonts w:ascii="Wingdings" w:hAnsi="Wingdings" w:cs="Wingdings"/>
    </w:rPr>
  </w:style>
  <w:style w:type="character" w:customStyle="1" w:styleId="WW8Num14z1">
    <w:name w:val="WW8Num14z1"/>
    <w:qFormat/>
    <w:rsid w:val="007472BF"/>
    <w:rPr>
      <w:rFonts w:ascii="Courier New" w:hAnsi="Courier New" w:cs="Courier New"/>
    </w:rPr>
  </w:style>
  <w:style w:type="character" w:customStyle="1" w:styleId="WW8Num14z3">
    <w:name w:val="WW8Num14z3"/>
    <w:qFormat/>
    <w:rsid w:val="007472BF"/>
    <w:rPr>
      <w:rFonts w:ascii="Symbol" w:hAnsi="Symbol" w:cs="Symbol"/>
    </w:rPr>
  </w:style>
  <w:style w:type="character" w:customStyle="1" w:styleId="WW8Num15z0">
    <w:name w:val="WW8Num15z0"/>
    <w:qFormat/>
    <w:rsid w:val="007472BF"/>
  </w:style>
  <w:style w:type="character" w:customStyle="1" w:styleId="WW8Num15z1">
    <w:name w:val="WW8Num15z1"/>
    <w:qFormat/>
    <w:rsid w:val="007472BF"/>
  </w:style>
  <w:style w:type="character" w:customStyle="1" w:styleId="WW8Num15z2">
    <w:name w:val="WW8Num15z2"/>
    <w:qFormat/>
    <w:rsid w:val="007472BF"/>
  </w:style>
  <w:style w:type="character" w:customStyle="1" w:styleId="WW8Num15z3">
    <w:name w:val="WW8Num15z3"/>
    <w:qFormat/>
    <w:rsid w:val="007472BF"/>
  </w:style>
  <w:style w:type="character" w:customStyle="1" w:styleId="WW8Num15z4">
    <w:name w:val="WW8Num15z4"/>
    <w:qFormat/>
    <w:rsid w:val="007472BF"/>
  </w:style>
  <w:style w:type="character" w:customStyle="1" w:styleId="WW8Num15z5">
    <w:name w:val="WW8Num15z5"/>
    <w:qFormat/>
    <w:rsid w:val="007472BF"/>
  </w:style>
  <w:style w:type="character" w:customStyle="1" w:styleId="WW8Num15z6">
    <w:name w:val="WW8Num15z6"/>
    <w:qFormat/>
    <w:rsid w:val="007472BF"/>
  </w:style>
  <w:style w:type="character" w:customStyle="1" w:styleId="WW8Num15z7">
    <w:name w:val="WW8Num15z7"/>
    <w:qFormat/>
    <w:rsid w:val="007472BF"/>
  </w:style>
  <w:style w:type="character" w:customStyle="1" w:styleId="WW8Num15z8">
    <w:name w:val="WW8Num15z8"/>
    <w:qFormat/>
    <w:rsid w:val="007472BF"/>
  </w:style>
  <w:style w:type="character" w:customStyle="1" w:styleId="Predvolenpsmoodseku3">
    <w:name w:val="Predvolené písmo odseku3"/>
    <w:qFormat/>
    <w:rsid w:val="007472BF"/>
  </w:style>
  <w:style w:type="character" w:customStyle="1" w:styleId="Absatz-Standardschriftart">
    <w:name w:val="Absatz-Standardschriftart"/>
    <w:qFormat/>
    <w:rsid w:val="007472BF"/>
  </w:style>
  <w:style w:type="character" w:customStyle="1" w:styleId="WW-Absatz-Standardschriftart">
    <w:name w:val="WW-Absatz-Standardschriftart"/>
    <w:qFormat/>
    <w:rsid w:val="007472BF"/>
  </w:style>
  <w:style w:type="character" w:customStyle="1" w:styleId="Predvolenpsmoodseku2">
    <w:name w:val="Predvolené písmo odseku2"/>
    <w:qFormat/>
    <w:rsid w:val="007472BF"/>
  </w:style>
  <w:style w:type="character" w:customStyle="1" w:styleId="WW-Standardnpsmoodstavce">
    <w:name w:val="WW-Standardní písmo odstavce"/>
    <w:qFormat/>
    <w:rsid w:val="007472BF"/>
  </w:style>
  <w:style w:type="character" w:customStyle="1" w:styleId="WW-Absatz-Standardschriftart1">
    <w:name w:val="WW-Absatz-Standardschriftart1"/>
    <w:qFormat/>
    <w:rsid w:val="007472BF"/>
  </w:style>
  <w:style w:type="character" w:customStyle="1" w:styleId="WW-Absatz-Standardschriftart11">
    <w:name w:val="WW-Absatz-Standardschriftart11"/>
    <w:qFormat/>
    <w:rsid w:val="007472BF"/>
  </w:style>
  <w:style w:type="character" w:customStyle="1" w:styleId="WW-Absatz-Standardschriftart111">
    <w:name w:val="WW-Absatz-Standardschriftart111"/>
    <w:qFormat/>
    <w:rsid w:val="007472BF"/>
  </w:style>
  <w:style w:type="character" w:customStyle="1" w:styleId="WW-Absatz-Standardschriftart1111">
    <w:name w:val="WW-Absatz-Standardschriftart1111"/>
    <w:qFormat/>
    <w:rsid w:val="007472BF"/>
  </w:style>
  <w:style w:type="character" w:customStyle="1" w:styleId="Predvolenpsmoodseku1">
    <w:name w:val="Predvolené písmo odseku1"/>
    <w:qFormat/>
    <w:rsid w:val="007472BF"/>
  </w:style>
  <w:style w:type="character" w:customStyle="1" w:styleId="CharChar">
    <w:name w:val="Char Char"/>
    <w:qFormat/>
    <w:rsid w:val="007472BF"/>
    <w:rPr>
      <w:rFonts w:ascii="Courier New" w:hAnsi="Courier New" w:cs="Courier New"/>
    </w:rPr>
  </w:style>
  <w:style w:type="character" w:customStyle="1" w:styleId="CharChar2">
    <w:name w:val="Char Char2"/>
    <w:qFormat/>
    <w:rsid w:val="007472BF"/>
    <w:rPr>
      <w:lang w:val="cs-CZ" w:bidi="ar-SA"/>
    </w:rPr>
  </w:style>
  <w:style w:type="character" w:customStyle="1" w:styleId="CharChar1">
    <w:name w:val="Char Char1"/>
    <w:qFormat/>
    <w:rsid w:val="007472BF"/>
    <w:rPr>
      <w:sz w:val="24"/>
      <w:lang w:val="cs-CZ"/>
    </w:rPr>
  </w:style>
  <w:style w:type="character" w:customStyle="1" w:styleId="shorttext">
    <w:name w:val="short_text"/>
    <w:basedOn w:val="Predvolenpsmoodseku3"/>
    <w:qFormat/>
    <w:rsid w:val="007472BF"/>
  </w:style>
  <w:style w:type="paragraph" w:customStyle="1" w:styleId="Popisok">
    <w:name w:val="Popisok"/>
    <w:basedOn w:val="Normlny"/>
    <w:qFormat/>
    <w:rsid w:val="007472BF"/>
    <w:pPr>
      <w:suppressLineNumbers/>
      <w:suppressAutoHyphens/>
      <w:spacing w:before="120" w:after="120" w:line="240" w:lineRule="auto"/>
    </w:pPr>
    <w:rPr>
      <w:rFonts w:eastAsia="Times New Roman"/>
      <w:bCs w:val="0"/>
      <w:i/>
      <w:iCs/>
      <w:color w:val="auto"/>
      <w:sz w:val="20"/>
      <w:szCs w:val="20"/>
      <w:lang w:val="cs-CZ" w:eastAsia="zh-CN"/>
    </w:rPr>
  </w:style>
  <w:style w:type="paragraph" w:customStyle="1" w:styleId="WW-Nadpis">
    <w:name w:val="WW-Nadpis"/>
    <w:basedOn w:val="Normlny"/>
    <w:next w:val="Zkladntext"/>
    <w:qFormat/>
    <w:rsid w:val="007472BF"/>
    <w:pPr>
      <w:keepNext/>
      <w:suppressAutoHyphens/>
      <w:spacing w:before="240" w:after="120" w:line="240" w:lineRule="auto"/>
    </w:pPr>
    <w:rPr>
      <w:rFonts w:ascii="Arial" w:eastAsia="Arial Unicode MS" w:hAnsi="Arial" w:cs="Tahoma"/>
      <w:bCs w:val="0"/>
      <w:color w:val="auto"/>
      <w:sz w:val="28"/>
      <w:szCs w:val="28"/>
      <w:lang w:val="cs-CZ" w:eastAsia="zh-CN"/>
    </w:rPr>
  </w:style>
  <w:style w:type="paragraph" w:customStyle="1" w:styleId="WW-Popisok">
    <w:name w:val="WW-Popisok"/>
    <w:basedOn w:val="Normlny"/>
    <w:qFormat/>
    <w:rsid w:val="007472BF"/>
    <w:pPr>
      <w:suppressLineNumbers/>
      <w:suppressAutoHyphens/>
      <w:spacing w:before="120" w:after="120" w:line="240" w:lineRule="auto"/>
    </w:pPr>
    <w:rPr>
      <w:rFonts w:eastAsia="Times New Roman" w:cs="Tahoma"/>
      <w:bCs w:val="0"/>
      <w:i/>
      <w:iCs/>
      <w:color w:val="auto"/>
      <w:sz w:val="24"/>
      <w:szCs w:val="24"/>
      <w:lang w:val="cs-CZ" w:eastAsia="zh-CN"/>
    </w:rPr>
  </w:style>
  <w:style w:type="paragraph" w:customStyle="1" w:styleId="WW-Obsahrmca">
    <w:name w:val="WW-Obsah rámca"/>
    <w:basedOn w:val="Zkladntext"/>
    <w:qFormat/>
    <w:rsid w:val="007472BF"/>
    <w:pPr>
      <w:suppressAutoHyphens/>
      <w:spacing w:line="240" w:lineRule="auto"/>
    </w:pPr>
    <w:rPr>
      <w:rFonts w:eastAsia="Times New Roman"/>
      <w:bCs w:val="0"/>
      <w:color w:val="auto"/>
      <w:lang w:val="cs-CZ" w:eastAsia="zh-CN"/>
    </w:rPr>
  </w:style>
  <w:style w:type="paragraph" w:customStyle="1" w:styleId="Zkladntext31">
    <w:name w:val="Základný text 31"/>
    <w:basedOn w:val="Normlny"/>
    <w:qFormat/>
    <w:rsid w:val="007472BF"/>
    <w:pPr>
      <w:tabs>
        <w:tab w:val="left" w:pos="284"/>
      </w:tabs>
      <w:suppressAutoHyphens/>
      <w:spacing w:after="0" w:line="240" w:lineRule="auto"/>
      <w:jc w:val="both"/>
    </w:pPr>
    <w:rPr>
      <w:rFonts w:eastAsia="Times New Roman"/>
      <w:bCs w:val="0"/>
      <w:color w:val="auto"/>
      <w:sz w:val="24"/>
      <w:szCs w:val="24"/>
      <w:lang w:val="cs-CZ" w:eastAsia="zh-CN"/>
    </w:rPr>
  </w:style>
  <w:style w:type="paragraph" w:customStyle="1" w:styleId="Zarkazkladnhotextu31">
    <w:name w:val="Zarážka základného textu 31"/>
    <w:basedOn w:val="Normlny"/>
    <w:qFormat/>
    <w:rsid w:val="007472BF"/>
    <w:pPr>
      <w:suppressAutoHyphens/>
      <w:spacing w:after="0" w:line="240" w:lineRule="auto"/>
      <w:ind w:left="360"/>
      <w:jc w:val="both"/>
    </w:pPr>
    <w:rPr>
      <w:rFonts w:eastAsia="Times New Roman"/>
      <w:bCs w:val="0"/>
      <w:color w:val="auto"/>
      <w:sz w:val="20"/>
      <w:szCs w:val="20"/>
      <w:lang w:val="cs-CZ" w:eastAsia="zh-CN"/>
    </w:rPr>
  </w:style>
  <w:style w:type="paragraph" w:customStyle="1" w:styleId="Nadpistabuky">
    <w:name w:val="Nadpis tabuľky"/>
    <w:basedOn w:val="Obsahtabuky"/>
    <w:qFormat/>
    <w:rsid w:val="007472BF"/>
    <w:pPr>
      <w:widowControl/>
      <w:jc w:val="center"/>
    </w:pPr>
    <w:rPr>
      <w:rFonts w:eastAsia="Times New Roman" w:cs="Times New Roman"/>
      <w:b/>
      <w:bCs/>
      <w:kern w:val="0"/>
      <w:sz w:val="20"/>
      <w:szCs w:val="20"/>
      <w:lang w:val="cs-CZ" w:eastAsia="zh-CN" w:bidi="ar-SA"/>
    </w:rPr>
  </w:style>
  <w:style w:type="character" w:customStyle="1" w:styleId="mw-headline">
    <w:name w:val="mw-headline"/>
    <w:basedOn w:val="Predvolenpsmoodseku"/>
    <w:qFormat/>
    <w:rsid w:val="007472BF"/>
  </w:style>
  <w:style w:type="paragraph" w:styleId="Hlavikaobsahu">
    <w:name w:val="TOC Heading"/>
    <w:basedOn w:val="Nadpis1"/>
    <w:next w:val="Normlny"/>
    <w:uiPriority w:val="39"/>
    <w:unhideWhenUsed/>
    <w:qFormat/>
    <w:rsid w:val="007472BF"/>
    <w:pPr>
      <w:keepLines/>
      <w:spacing w:before="480" w:after="0"/>
      <w:outlineLvl w:val="9"/>
    </w:pPr>
    <w:rPr>
      <w:rFonts w:asciiTheme="majorHAnsi" w:eastAsiaTheme="majorEastAsia" w:hAnsiTheme="majorHAnsi" w:cstheme="majorBidi"/>
      <w:color w:val="2E74B5" w:themeColor="accent1" w:themeShade="BF"/>
      <w:kern w:val="0"/>
      <w:sz w:val="28"/>
      <w:szCs w:val="28"/>
      <w:lang w:val="sk-SK" w:eastAsia="en-US"/>
    </w:rPr>
  </w:style>
  <w:style w:type="paragraph" w:customStyle="1" w:styleId="Normln">
    <w:name w:val="Norm‡ln’"/>
    <w:qFormat/>
    <w:rsid w:val="007472BF"/>
    <w:pPr>
      <w:widowControl w:val="0"/>
      <w:snapToGrid w:val="0"/>
    </w:pPr>
    <w:rPr>
      <w:rFonts w:ascii="Times New Roman" w:eastAsia="Times New Roman" w:hAnsi="Times New Roman"/>
      <w:lang w:val="cs-CZ"/>
    </w:rPr>
  </w:style>
  <w:style w:type="paragraph" w:customStyle="1" w:styleId="Textvysvetlivky1">
    <w:name w:val="Text vysvetlivky1"/>
    <w:basedOn w:val="Normlny"/>
    <w:link w:val="TextvysvetlivkyChar"/>
    <w:qFormat/>
    <w:rsid w:val="007472BF"/>
    <w:pPr>
      <w:spacing w:after="0" w:line="240" w:lineRule="auto"/>
    </w:pPr>
    <w:rPr>
      <w:rFonts w:eastAsia="Times New Roman"/>
      <w:bCs w:val="0"/>
      <w:color w:val="auto"/>
      <w:sz w:val="20"/>
      <w:szCs w:val="20"/>
      <w:lang w:eastAsia="sk-SK"/>
    </w:rPr>
  </w:style>
  <w:style w:type="character" w:customStyle="1" w:styleId="TextvysvetlivkyChar">
    <w:name w:val="Text vysvetlivky Char"/>
    <w:basedOn w:val="Predvolenpsmoodseku"/>
    <w:link w:val="Textvysvetlivky1"/>
    <w:qFormat/>
    <w:locked/>
    <w:rsid w:val="007472BF"/>
    <w:rPr>
      <w:rFonts w:ascii="Times New Roman" w:eastAsia="Times New Roman" w:hAnsi="Times New Roman"/>
    </w:rPr>
  </w:style>
  <w:style w:type="paragraph" w:customStyle="1" w:styleId="Normlny1">
    <w:name w:val="Normálny1"/>
    <w:qFormat/>
    <w:rsid w:val="007472BF"/>
    <w:pPr>
      <w:widowControl w:val="0"/>
      <w:autoSpaceDE w:val="0"/>
      <w:autoSpaceDN w:val="0"/>
    </w:pPr>
    <w:rPr>
      <w:rFonts w:ascii="Arial" w:eastAsia="Times New Roman" w:hAnsi="Arial" w:cs="Arial"/>
      <w:lang w:val="cs-CZ" w:eastAsia="en-US"/>
    </w:rPr>
  </w:style>
  <w:style w:type="character" w:customStyle="1" w:styleId="BezriadkovaniaChar">
    <w:name w:val="Bez riadkovania Char"/>
    <w:basedOn w:val="Predvolenpsmoodseku"/>
    <w:link w:val="Bezriadkovania"/>
    <w:uiPriority w:val="1"/>
    <w:qFormat/>
    <w:rsid w:val="007472BF"/>
    <w:rPr>
      <w:rFonts w:ascii="Times New Roman" w:eastAsia="Times New Roman" w:hAnsi="Times New Roman"/>
      <w:sz w:val="24"/>
      <w:szCs w:val="24"/>
      <w:lang w:eastAsia="en-US"/>
    </w:rPr>
  </w:style>
  <w:style w:type="paragraph" w:customStyle="1" w:styleId="CarCharChar">
    <w:name w:val="Car Char Char"/>
    <w:basedOn w:val="Normlny"/>
    <w:qFormat/>
    <w:rsid w:val="007472BF"/>
    <w:pPr>
      <w:spacing w:after="160" w:line="240" w:lineRule="exact"/>
    </w:pPr>
    <w:rPr>
      <w:rFonts w:ascii="Tahoma" w:eastAsia="Times New Roman" w:hAnsi="Tahoma"/>
      <w:bCs w:val="0"/>
      <w:color w:val="auto"/>
      <w:sz w:val="20"/>
      <w:szCs w:val="20"/>
      <w:lang w:val="en-US"/>
    </w:rPr>
  </w:style>
  <w:style w:type="character" w:customStyle="1" w:styleId="TextvysvetlivkyChar1">
    <w:name w:val="Text vysvetlivky Char1"/>
    <w:basedOn w:val="Predvolenpsmoodseku"/>
    <w:uiPriority w:val="99"/>
    <w:semiHidden/>
    <w:qFormat/>
    <w:rsid w:val="007472BF"/>
    <w:rPr>
      <w:rFonts w:ascii="Times New Roman" w:eastAsia="Calibri" w:hAnsi="Times New Roman" w:cs="Times New Roman"/>
      <w:sz w:val="20"/>
      <w:szCs w:val="20"/>
      <w:lang w:eastAsia="sk-SK"/>
    </w:rPr>
  </w:style>
  <w:style w:type="paragraph" w:customStyle="1" w:styleId="xl63">
    <w:name w:val="xl63"/>
    <w:basedOn w:val="Normlny"/>
    <w:qFormat/>
    <w:rsid w:val="007472BF"/>
    <w:pPr>
      <w:spacing w:before="100" w:beforeAutospacing="1" w:after="100" w:afterAutospacing="1" w:line="240" w:lineRule="auto"/>
    </w:pPr>
    <w:rPr>
      <w:rFonts w:eastAsia="Times New Roman"/>
      <w:bCs w:val="0"/>
      <w:color w:val="auto"/>
      <w:sz w:val="24"/>
      <w:szCs w:val="24"/>
      <w:lang w:eastAsia="sk-SK"/>
    </w:rPr>
  </w:style>
  <w:style w:type="paragraph" w:customStyle="1" w:styleId="xl64">
    <w:name w:val="xl64"/>
    <w:basedOn w:val="Normlny"/>
    <w:qFormat/>
    <w:rsid w:val="007472BF"/>
    <w:pPr>
      <w:spacing w:before="100" w:beforeAutospacing="1" w:after="100" w:afterAutospacing="1" w:line="240" w:lineRule="auto"/>
    </w:pPr>
    <w:rPr>
      <w:rFonts w:eastAsia="Times New Roman"/>
      <w:bCs w:val="0"/>
      <w:color w:val="auto"/>
      <w:sz w:val="24"/>
      <w:szCs w:val="24"/>
      <w:lang w:eastAsia="sk-SK"/>
    </w:rPr>
  </w:style>
  <w:style w:type="paragraph" w:customStyle="1" w:styleId="xl65">
    <w:name w:val="xl65"/>
    <w:basedOn w:val="Normlny"/>
    <w:qFormat/>
    <w:rsid w:val="007472BF"/>
    <w:pPr>
      <w:spacing w:before="100" w:beforeAutospacing="1" w:after="100" w:afterAutospacing="1" w:line="240" w:lineRule="auto"/>
    </w:pPr>
    <w:rPr>
      <w:rFonts w:eastAsia="Times New Roman"/>
      <w:bCs w:val="0"/>
      <w:color w:val="auto"/>
      <w:sz w:val="24"/>
      <w:szCs w:val="24"/>
      <w:lang w:eastAsia="sk-SK"/>
    </w:rPr>
  </w:style>
  <w:style w:type="paragraph" w:customStyle="1" w:styleId="xl66">
    <w:name w:val="xl66"/>
    <w:basedOn w:val="Normlny"/>
    <w:qFormat/>
    <w:rsid w:val="007472B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67">
    <w:name w:val="xl67"/>
    <w:basedOn w:val="Normlny"/>
    <w:qFormat/>
    <w:rsid w:val="00747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68">
    <w:name w:val="xl68"/>
    <w:basedOn w:val="Normlny"/>
    <w:qFormat/>
    <w:rsid w:val="00747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69">
    <w:name w:val="xl69"/>
    <w:basedOn w:val="Normlny"/>
    <w:qFormat/>
    <w:rsid w:val="007472B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0">
    <w:name w:val="xl70"/>
    <w:basedOn w:val="Normlny"/>
    <w:qFormat/>
    <w:rsid w:val="007472B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1">
    <w:name w:val="xl71"/>
    <w:basedOn w:val="Normlny"/>
    <w:qFormat/>
    <w:rsid w:val="007472B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2">
    <w:name w:val="xl72"/>
    <w:basedOn w:val="Normlny"/>
    <w:qFormat/>
    <w:rsid w:val="007472B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3">
    <w:name w:val="xl73"/>
    <w:basedOn w:val="Normlny"/>
    <w:qFormat/>
    <w:rsid w:val="007472B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4">
    <w:name w:val="xl74"/>
    <w:basedOn w:val="Normlny"/>
    <w:qFormat/>
    <w:rsid w:val="007472BF"/>
    <w:pPr>
      <w:pBdr>
        <w:left w:val="single" w:sz="8"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5">
    <w:name w:val="xl75"/>
    <w:basedOn w:val="Normlny"/>
    <w:qFormat/>
    <w:rsid w:val="007472B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6">
    <w:name w:val="xl76"/>
    <w:basedOn w:val="Normlny"/>
    <w:qFormat/>
    <w:rsid w:val="007472B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7">
    <w:name w:val="xl77"/>
    <w:basedOn w:val="Normlny"/>
    <w:qFormat/>
    <w:rsid w:val="007472BF"/>
    <w:pPr>
      <w:pBdr>
        <w:left w:val="single" w:sz="4" w:space="0" w:color="auto"/>
        <w:bottom w:val="single" w:sz="4" w:space="0" w:color="auto"/>
        <w:right w:val="single" w:sz="8"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xl78">
    <w:name w:val="xl78"/>
    <w:basedOn w:val="Normlny"/>
    <w:qFormat/>
    <w:rsid w:val="007472BF"/>
    <w:pPr>
      <w:pBdr>
        <w:top w:val="single" w:sz="8" w:space="0" w:color="auto"/>
        <w:left w:val="single" w:sz="8" w:space="0" w:color="auto"/>
        <w:bottom w:val="single" w:sz="8" w:space="0" w:color="auto"/>
        <w:right w:val="single" w:sz="4" w:space="0" w:color="auto"/>
      </w:pBdr>
      <w:shd w:val="clear" w:color="FFFFFF" w:fill="EBF1DE"/>
      <w:spacing w:before="100" w:beforeAutospacing="1" w:after="100" w:afterAutospacing="1" w:line="240" w:lineRule="auto"/>
      <w:jc w:val="center"/>
      <w:textAlignment w:val="center"/>
    </w:pPr>
    <w:rPr>
      <w:rFonts w:eastAsia="Times New Roman"/>
      <w:bCs w:val="0"/>
      <w:color w:val="auto"/>
      <w:sz w:val="24"/>
      <w:szCs w:val="24"/>
      <w:lang w:eastAsia="sk-SK"/>
    </w:rPr>
  </w:style>
  <w:style w:type="paragraph" w:customStyle="1" w:styleId="xl79">
    <w:name w:val="xl79"/>
    <w:basedOn w:val="Normlny"/>
    <w:qFormat/>
    <w:rsid w:val="007472BF"/>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line="240" w:lineRule="auto"/>
      <w:jc w:val="center"/>
      <w:textAlignment w:val="center"/>
    </w:pPr>
    <w:rPr>
      <w:rFonts w:eastAsia="Times New Roman"/>
      <w:bCs w:val="0"/>
      <w:color w:val="auto"/>
      <w:sz w:val="24"/>
      <w:szCs w:val="24"/>
      <w:lang w:eastAsia="sk-SK"/>
    </w:rPr>
  </w:style>
  <w:style w:type="paragraph" w:customStyle="1" w:styleId="xl80">
    <w:name w:val="xl80"/>
    <w:basedOn w:val="Normlny"/>
    <w:qFormat/>
    <w:rsid w:val="007472BF"/>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line="240" w:lineRule="auto"/>
    </w:pPr>
    <w:rPr>
      <w:rFonts w:eastAsia="Times New Roman"/>
      <w:bCs w:val="0"/>
      <w:color w:val="auto"/>
      <w:sz w:val="24"/>
      <w:szCs w:val="24"/>
      <w:lang w:eastAsia="sk-SK"/>
    </w:rPr>
  </w:style>
  <w:style w:type="paragraph" w:customStyle="1" w:styleId="xl81">
    <w:name w:val="xl81"/>
    <w:basedOn w:val="Normlny"/>
    <w:qFormat/>
    <w:rsid w:val="007472BF"/>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line="240" w:lineRule="auto"/>
      <w:textAlignment w:val="center"/>
    </w:pPr>
    <w:rPr>
      <w:rFonts w:eastAsia="Times New Roman"/>
      <w:bCs w:val="0"/>
      <w:color w:val="auto"/>
      <w:sz w:val="24"/>
      <w:szCs w:val="24"/>
      <w:lang w:eastAsia="sk-SK"/>
    </w:rPr>
  </w:style>
  <w:style w:type="paragraph" w:customStyle="1" w:styleId="xl82">
    <w:name w:val="xl82"/>
    <w:basedOn w:val="Normlny"/>
    <w:qFormat/>
    <w:rsid w:val="007472BF"/>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line="240" w:lineRule="auto"/>
      <w:jc w:val="center"/>
      <w:textAlignment w:val="center"/>
    </w:pPr>
    <w:rPr>
      <w:rFonts w:eastAsia="Times New Roman"/>
      <w:bCs w:val="0"/>
      <w:color w:val="auto"/>
      <w:sz w:val="24"/>
      <w:szCs w:val="24"/>
      <w:lang w:eastAsia="sk-SK"/>
    </w:rPr>
  </w:style>
  <w:style w:type="paragraph" w:customStyle="1" w:styleId="xl83">
    <w:name w:val="xl83"/>
    <w:basedOn w:val="Normlny"/>
    <w:qFormat/>
    <w:rsid w:val="007472BF"/>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line="240" w:lineRule="auto"/>
      <w:textAlignment w:val="center"/>
    </w:pPr>
    <w:rPr>
      <w:rFonts w:eastAsia="Times New Roman"/>
      <w:bCs w:val="0"/>
      <w:color w:val="auto"/>
      <w:sz w:val="24"/>
      <w:szCs w:val="24"/>
      <w:lang w:eastAsia="sk-SK"/>
    </w:rPr>
  </w:style>
  <w:style w:type="paragraph" w:customStyle="1" w:styleId="xl84">
    <w:name w:val="xl84"/>
    <w:basedOn w:val="Normlny"/>
    <w:qFormat/>
    <w:rsid w:val="007472BF"/>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line="240" w:lineRule="auto"/>
      <w:jc w:val="center"/>
      <w:textAlignment w:val="center"/>
    </w:pPr>
    <w:rPr>
      <w:rFonts w:eastAsia="Times New Roman"/>
      <w:bCs w:val="0"/>
      <w:color w:val="auto"/>
      <w:sz w:val="24"/>
      <w:szCs w:val="24"/>
      <w:lang w:eastAsia="sk-SK"/>
    </w:rPr>
  </w:style>
  <w:style w:type="character" w:customStyle="1" w:styleId="Siln1">
    <w:name w:val="Silný1"/>
    <w:qFormat/>
    <w:rsid w:val="007472BF"/>
    <w:rPr>
      <w:rFonts w:ascii="Times Roman" w:hAnsi="Times Roman"/>
      <w:b/>
      <w:bCs/>
      <w:sz w:val="24"/>
    </w:rPr>
  </w:style>
  <w:style w:type="character" w:customStyle="1" w:styleId="Siln2">
    <w:name w:val="Silný2"/>
    <w:qFormat/>
    <w:rsid w:val="007472BF"/>
    <w:rPr>
      <w:rFonts w:ascii="Times Roman" w:hAnsi="Times Roman" w:cs="Times Roman"/>
      <w:b/>
      <w:bCs/>
      <w:sz w:val="24"/>
    </w:rPr>
  </w:style>
  <w:style w:type="paragraph" w:customStyle="1" w:styleId="Zkladntext1">
    <w:name w:val="Základní text1"/>
    <w:basedOn w:val="Normlny"/>
    <w:qFormat/>
    <w:rsid w:val="007472BF"/>
    <w:pPr>
      <w:widowControl w:val="0"/>
      <w:spacing w:after="0" w:line="261" w:lineRule="auto"/>
    </w:pPr>
    <w:rPr>
      <w:rFonts w:eastAsia="Times New Roman"/>
      <w:bCs w:val="0"/>
      <w:noProof/>
      <w:color w:val="000000"/>
      <w:sz w:val="24"/>
      <w:szCs w:val="24"/>
      <w:lang w:eastAsia="sk-SK"/>
    </w:rPr>
  </w:style>
  <w:style w:type="character" w:styleId="Odkaznapoznmkupodiarou">
    <w:name w:val="footnote reference"/>
    <w:basedOn w:val="Predvolenpsmoodseku"/>
    <w:unhideWhenUsed/>
    <w:rsid w:val="007472BF"/>
    <w:rPr>
      <w:vertAlign w:val="superscript"/>
    </w:rPr>
  </w:style>
  <w:style w:type="character" w:customStyle="1" w:styleId="clickable">
    <w:name w:val="clickable"/>
    <w:basedOn w:val="Predvolenpsmoodseku"/>
    <w:qFormat/>
    <w:rsid w:val="007472BF"/>
  </w:style>
  <w:style w:type="character" w:customStyle="1" w:styleId="Nadpis1Char1">
    <w:name w:val="Nadpis 1 Char1"/>
    <w:aliases w:val="Nadpis 1. Char1"/>
    <w:basedOn w:val="Predvolenpsmoodseku"/>
    <w:uiPriority w:val="9"/>
    <w:qFormat/>
    <w:rsid w:val="007472BF"/>
    <w:rPr>
      <w:rFonts w:asciiTheme="majorHAnsi" w:eastAsiaTheme="majorEastAsia" w:hAnsiTheme="majorHAnsi" w:cstheme="majorBidi"/>
      <w:color w:val="2E74B5" w:themeColor="accent1" w:themeShade="BF"/>
      <w:sz w:val="32"/>
      <w:szCs w:val="32"/>
      <w:lang w:eastAsia="sk-SK"/>
    </w:rPr>
  </w:style>
  <w:style w:type="paragraph" w:customStyle="1" w:styleId="Zkladntext22">
    <w:name w:val="Základný text 22"/>
    <w:basedOn w:val="Normlny"/>
    <w:qFormat/>
    <w:rsid w:val="007472BF"/>
    <w:pPr>
      <w:overflowPunct w:val="0"/>
      <w:autoSpaceDE w:val="0"/>
      <w:autoSpaceDN w:val="0"/>
      <w:adjustRightInd w:val="0"/>
      <w:spacing w:after="0" w:line="240" w:lineRule="auto"/>
      <w:jc w:val="both"/>
      <w:textAlignment w:val="baseline"/>
    </w:pPr>
    <w:rPr>
      <w:rFonts w:eastAsia="Times New Roman"/>
      <w:sz w:val="24"/>
      <w:szCs w:val="20"/>
      <w:lang w:eastAsia="sk-SK"/>
    </w:rPr>
  </w:style>
  <w:style w:type="paragraph" w:customStyle="1" w:styleId="Zarkazkladnhotextu22">
    <w:name w:val="Zarážka základného textu 22"/>
    <w:basedOn w:val="Normlny"/>
    <w:qFormat/>
    <w:rsid w:val="007472BF"/>
    <w:pPr>
      <w:overflowPunct w:val="0"/>
      <w:autoSpaceDE w:val="0"/>
      <w:autoSpaceDN w:val="0"/>
      <w:adjustRightInd w:val="0"/>
      <w:spacing w:before="120" w:after="0" w:line="240" w:lineRule="auto"/>
      <w:ind w:firstLine="709"/>
      <w:jc w:val="both"/>
      <w:textAlignment w:val="baseline"/>
    </w:pPr>
    <w:rPr>
      <w:rFonts w:eastAsia="Times New Roman"/>
      <w:bCs w:val="0"/>
      <w:color w:val="auto"/>
      <w:sz w:val="24"/>
      <w:szCs w:val="20"/>
      <w:lang w:eastAsia="sk-SK"/>
    </w:rPr>
  </w:style>
  <w:style w:type="paragraph" w:customStyle="1" w:styleId="WW-Prosttext1">
    <w:name w:val="WW-Prostý text1"/>
    <w:basedOn w:val="Normlny"/>
    <w:qFormat/>
    <w:rsid w:val="007472BF"/>
    <w:pPr>
      <w:spacing w:after="0" w:line="240" w:lineRule="auto"/>
    </w:pPr>
    <w:rPr>
      <w:rFonts w:ascii="Courier New" w:eastAsia="Times New Roman" w:hAnsi="Courier New" w:cs="Courier New"/>
      <w:bCs w:val="0"/>
      <w:color w:val="auto"/>
      <w:sz w:val="20"/>
      <w:szCs w:val="20"/>
      <w:lang w:eastAsia="sk-SK"/>
    </w:rPr>
  </w:style>
  <w:style w:type="character" w:customStyle="1" w:styleId="h1a">
    <w:name w:val="h1a"/>
    <w:basedOn w:val="Predvolenpsmoodseku"/>
    <w:qFormat/>
    <w:rsid w:val="007472BF"/>
  </w:style>
  <w:style w:type="character" w:customStyle="1" w:styleId="Siln3">
    <w:name w:val="Silný3"/>
    <w:qFormat/>
    <w:rsid w:val="007472BF"/>
    <w:rPr>
      <w:rFonts w:ascii="Times Roman" w:hAnsi="Times Roman" w:hint="default"/>
      <w:b/>
      <w:bCs/>
      <w:sz w:val="24"/>
    </w:rPr>
  </w:style>
  <w:style w:type="paragraph" w:customStyle="1" w:styleId="Popis1">
    <w:name w:val="Popis1"/>
    <w:basedOn w:val="Normlny"/>
    <w:qFormat/>
    <w:rsid w:val="007472BF"/>
    <w:pPr>
      <w:suppressLineNumbers/>
      <w:suppressAutoHyphens/>
      <w:spacing w:before="120" w:after="120" w:line="240" w:lineRule="auto"/>
    </w:pPr>
    <w:rPr>
      <w:rFonts w:eastAsia="Times New Roman" w:cs="Mangal"/>
      <w:bCs w:val="0"/>
      <w:i/>
      <w:iCs/>
      <w:color w:val="00000A"/>
      <w:sz w:val="24"/>
      <w:szCs w:val="24"/>
      <w:lang w:val="cs-CZ" w:eastAsia="zh-CN"/>
    </w:rPr>
  </w:style>
  <w:style w:type="paragraph" w:customStyle="1" w:styleId="Odsekzoznamu3">
    <w:name w:val="Odsek zoznamu3"/>
    <w:basedOn w:val="Normlny"/>
    <w:qFormat/>
    <w:rsid w:val="007472BF"/>
    <w:pPr>
      <w:spacing w:after="120" w:line="256" w:lineRule="auto"/>
      <w:ind w:left="720"/>
      <w:contextualSpacing/>
      <w:jc w:val="both"/>
    </w:pPr>
    <w:rPr>
      <w:rFonts w:ascii="Calibri" w:hAnsi="Calibri" w:cs="Calibri"/>
      <w:bCs w:val="0"/>
      <w:color w:val="00000A"/>
      <w:sz w:val="24"/>
    </w:rPr>
  </w:style>
  <w:style w:type="paragraph" w:customStyle="1" w:styleId="Popis2">
    <w:name w:val="Popis2"/>
    <w:basedOn w:val="Normlny"/>
    <w:qFormat/>
    <w:rsid w:val="007472BF"/>
    <w:pPr>
      <w:suppressLineNumbers/>
      <w:suppressAutoHyphens/>
      <w:spacing w:before="120" w:after="120" w:line="240" w:lineRule="auto"/>
    </w:pPr>
    <w:rPr>
      <w:rFonts w:ascii="Liberation Serif" w:eastAsia="Times New Roman" w:hAnsi="Liberation Serif" w:cs="Mangal"/>
      <w:bCs w:val="0"/>
      <w:i/>
      <w:iCs/>
      <w:color w:val="auto"/>
      <w:kern w:val="2"/>
      <w:sz w:val="24"/>
      <w:szCs w:val="24"/>
      <w:lang w:val="cs-CZ" w:eastAsia="zh-CN" w:bidi="hi-IN"/>
    </w:rPr>
  </w:style>
  <w:style w:type="paragraph" w:customStyle="1" w:styleId="Obyajntext2">
    <w:name w:val="Obyčajný text2"/>
    <w:basedOn w:val="Normlny"/>
    <w:qFormat/>
    <w:rsid w:val="007472BF"/>
    <w:pPr>
      <w:suppressAutoHyphens/>
      <w:spacing w:after="0" w:line="240" w:lineRule="auto"/>
    </w:pPr>
    <w:rPr>
      <w:rFonts w:ascii="Courier New" w:eastAsia="Times New Roman" w:hAnsi="Courier New" w:cs="Courier New"/>
      <w:bCs w:val="0"/>
      <w:color w:val="auto"/>
      <w:kern w:val="2"/>
      <w:sz w:val="20"/>
      <w:szCs w:val="20"/>
      <w:lang w:eastAsia="zh-CN" w:bidi="hi-IN"/>
    </w:rPr>
  </w:style>
  <w:style w:type="character" w:styleId="CitciaHTML">
    <w:name w:val="HTML Cite"/>
    <w:basedOn w:val="Predvolenpsmoodseku"/>
    <w:uiPriority w:val="99"/>
    <w:semiHidden/>
    <w:unhideWhenUsed/>
    <w:qFormat/>
    <w:rsid w:val="007472BF"/>
    <w:rPr>
      <w:i/>
      <w:iCs/>
    </w:rPr>
  </w:style>
  <w:style w:type="paragraph" w:styleId="Textkoncovejpoznmky">
    <w:name w:val="endnote text"/>
    <w:basedOn w:val="Normlny"/>
    <w:link w:val="TextkoncovejpoznmkyChar"/>
    <w:uiPriority w:val="99"/>
    <w:semiHidden/>
    <w:unhideWhenUsed/>
    <w:rsid w:val="007472BF"/>
    <w:pPr>
      <w:spacing w:after="0" w:line="240" w:lineRule="auto"/>
      <w:jc w:val="both"/>
    </w:pPr>
    <w:rPr>
      <w:bCs w:val="0"/>
      <w:color w:val="auto"/>
      <w:sz w:val="20"/>
      <w:szCs w:val="20"/>
    </w:rPr>
  </w:style>
  <w:style w:type="character" w:customStyle="1" w:styleId="TextkoncovejpoznmkyChar">
    <w:name w:val="Text koncovej poznámky Char"/>
    <w:basedOn w:val="Predvolenpsmoodseku"/>
    <w:link w:val="Textkoncovejpoznmky"/>
    <w:uiPriority w:val="99"/>
    <w:semiHidden/>
    <w:qFormat/>
    <w:rsid w:val="007472BF"/>
    <w:rPr>
      <w:rFonts w:ascii="Times New Roman" w:hAnsi="Times New Roman"/>
      <w:lang w:eastAsia="en-US"/>
    </w:rPr>
  </w:style>
  <w:style w:type="character" w:styleId="Odkaznakoncovpoznmku">
    <w:name w:val="endnote reference"/>
    <w:basedOn w:val="Predvolenpsmoodseku"/>
    <w:uiPriority w:val="99"/>
    <w:semiHidden/>
    <w:unhideWhenUsed/>
    <w:rsid w:val="007472BF"/>
    <w:rPr>
      <w:vertAlign w:val="superscript"/>
    </w:rPr>
  </w:style>
  <w:style w:type="paragraph" w:customStyle="1" w:styleId="western">
    <w:name w:val="western"/>
    <w:basedOn w:val="Normlny"/>
    <w:qFormat/>
    <w:rsid w:val="007472BF"/>
    <w:pPr>
      <w:spacing w:before="100" w:beforeAutospacing="1" w:after="119" w:line="240" w:lineRule="auto"/>
    </w:pPr>
    <w:rPr>
      <w:rFonts w:eastAsia="Times New Roman"/>
      <w:bCs w:val="0"/>
      <w:color w:val="000000"/>
      <w:sz w:val="20"/>
      <w:szCs w:val="20"/>
      <w:lang w:eastAsia="sk-SK"/>
    </w:rPr>
  </w:style>
  <w:style w:type="paragraph" w:customStyle="1" w:styleId="para">
    <w:name w:val="para"/>
    <w:basedOn w:val="Normlny"/>
    <w:qFormat/>
    <w:rsid w:val="007472BF"/>
    <w:pPr>
      <w:spacing w:before="144" w:after="144" w:line="240" w:lineRule="auto"/>
    </w:pPr>
    <w:rPr>
      <w:rFonts w:eastAsia="Times New Roman"/>
      <w:bCs w:val="0"/>
      <w:color w:val="auto"/>
      <w:sz w:val="24"/>
      <w:szCs w:val="24"/>
      <w:lang w:eastAsia="sk-SK"/>
    </w:rPr>
  </w:style>
  <w:style w:type="paragraph" w:styleId="Zoznamobrzkov">
    <w:name w:val="table of figures"/>
    <w:basedOn w:val="Normlny"/>
    <w:next w:val="Normlny"/>
    <w:uiPriority w:val="99"/>
    <w:unhideWhenUsed/>
    <w:qFormat/>
    <w:rsid w:val="007472BF"/>
    <w:pPr>
      <w:spacing w:after="0" w:line="240" w:lineRule="auto"/>
      <w:jc w:val="both"/>
    </w:pPr>
    <w:rPr>
      <w:bCs w:val="0"/>
      <w:color w:val="auto"/>
      <w:sz w:val="24"/>
    </w:rPr>
  </w:style>
  <w:style w:type="paragraph" w:customStyle="1" w:styleId="xmsonormal">
    <w:name w:val="x_msonormal"/>
    <w:basedOn w:val="Normlny"/>
    <w:qFormat/>
    <w:rsid w:val="007472BF"/>
    <w:pPr>
      <w:spacing w:before="100" w:beforeAutospacing="1" w:after="100" w:afterAutospacing="1" w:line="240" w:lineRule="auto"/>
    </w:pPr>
    <w:rPr>
      <w:rFonts w:eastAsia="Times New Roman"/>
      <w:bCs w:val="0"/>
      <w:color w:val="auto"/>
      <w:sz w:val="24"/>
      <w:szCs w:val="24"/>
      <w:lang w:eastAsia="sk-SK"/>
    </w:rPr>
  </w:style>
  <w:style w:type="table" w:customStyle="1" w:styleId="Mriekatabuky1">
    <w:name w:val="Mriežka tabuľky1"/>
    <w:basedOn w:val="Normlnatabuka"/>
    <w:next w:val="Mriekatabuky"/>
    <w:uiPriority w:val="39"/>
    <w:rsid w:val="007472B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lnzvraznenie">
    <w:name w:val="Silné zvýraznenie"/>
    <w:qFormat/>
    <w:rsid w:val="007472BF"/>
    <w:rPr>
      <w:b/>
      <w:bCs/>
    </w:rPr>
  </w:style>
  <w:style w:type="character" w:customStyle="1" w:styleId="Premenn">
    <w:name w:val="Premenná"/>
    <w:qFormat/>
    <w:rsid w:val="007472BF"/>
    <w:rPr>
      <w:i/>
      <w:iCs/>
    </w:rPr>
  </w:style>
  <w:style w:type="character" w:customStyle="1" w:styleId="Zarkazkladnhotextu2Char1">
    <w:name w:val="Zarážka základného textu 2 Char1"/>
    <w:basedOn w:val="Predvolenpsmoodseku"/>
    <w:uiPriority w:val="99"/>
    <w:semiHidden/>
    <w:qFormat/>
    <w:rsid w:val="007472BF"/>
    <w:rPr>
      <w:rFonts w:ascii="Times New Roman" w:eastAsia="Calibri" w:hAnsi="Times New Roman" w:cs="Times New Roman"/>
      <w:sz w:val="24"/>
      <w:lang w:eastAsia="sk-SK"/>
    </w:rPr>
  </w:style>
  <w:style w:type="character" w:customStyle="1" w:styleId="EndnoteCharacters">
    <w:name w:val="Endnote Characters"/>
    <w:basedOn w:val="Predvolenpsmoodseku"/>
    <w:uiPriority w:val="99"/>
    <w:semiHidden/>
    <w:unhideWhenUsed/>
    <w:qFormat/>
    <w:rsid w:val="007472BF"/>
    <w:rPr>
      <w:vertAlign w:val="superscript"/>
    </w:rPr>
  </w:style>
  <w:style w:type="numbering" w:customStyle="1" w:styleId="Bezzoznamu11">
    <w:name w:val="Bez zoznamu11"/>
    <w:next w:val="Bezzoznamu"/>
    <w:uiPriority w:val="99"/>
    <w:semiHidden/>
    <w:unhideWhenUsed/>
    <w:rsid w:val="007472BF"/>
  </w:style>
  <w:style w:type="paragraph" w:customStyle="1" w:styleId="Odsekzoznamu4">
    <w:name w:val="Odsek zoznamu4"/>
    <w:basedOn w:val="Normlny"/>
    <w:rsid w:val="007472BF"/>
    <w:pPr>
      <w:suppressAutoHyphens/>
      <w:spacing w:after="120" w:line="240" w:lineRule="auto"/>
      <w:ind w:left="720"/>
      <w:contextualSpacing/>
    </w:pPr>
    <w:rPr>
      <w:rFonts w:ascii="Calibri" w:hAnsi="Calibri" w:cs="font422"/>
      <w:bCs w:val="0"/>
      <w:color w:val="auto"/>
      <w:kern w:val="2"/>
      <w:sz w:val="24"/>
      <w:szCs w:val="24"/>
      <w:lang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opsr.sk/natura/index1.php?p=4&amp;sec=5&amp;kod=SKUEV0239" TargetMode="External"/><Relationship Id="rId18" Type="http://schemas.openxmlformats.org/officeDocument/2006/relationships/hyperlink" Target="http://www.sopsr.sk/natura/index1.php?p=4&amp;sec=5&amp;kod=SKUEV0663" TargetMode="External"/><Relationship Id="rId26" Type="http://schemas.openxmlformats.org/officeDocument/2006/relationships/image" Target="media/image5.jpeg"/><Relationship Id="rId39" Type="http://schemas.openxmlformats.org/officeDocument/2006/relationships/hyperlink" Target="http://uzemia.enviroportal.sk/" TargetMode="External"/><Relationship Id="rId21" Type="http://schemas.openxmlformats.org/officeDocument/2006/relationships/hyperlink" Target="http://www.sopsr.sk/natura/index1.php?p=4&amp;sec=5&amp;kod=SKUEV0930" TargetMode="External"/><Relationship Id="rId34" Type="http://schemas.openxmlformats.org/officeDocument/2006/relationships/hyperlink" Target="http://mapserver.geology.sk/pu/" TargetMode="External"/><Relationship Id="rId42" Type="http://schemas.openxmlformats.org/officeDocument/2006/relationships/hyperlink" Target="http://www.sazp.sk/slovak/struktura/ceev/DPZ/pramene/pramene.html" TargetMode="External"/><Relationship Id="rId47" Type="http://schemas.openxmlformats.org/officeDocument/2006/relationships/hyperlink" Target="http://www.hbw.com/node/55209" TargetMode="External"/><Relationship Id="rId50" Type="http://schemas.openxmlformats.org/officeDocument/2006/relationships/hyperlink" Target="http://www.hbw.com/node/57683" TargetMode="External"/><Relationship Id="rId55" Type="http://schemas.openxmlformats.org/officeDocument/2006/relationships/hyperlink" Target="http://www.sciencemag.org/search?author1=R.+Moore&amp;sortspec=date&amp;submit=Submit" TargetMode="External"/><Relationship Id="rId63" Type="http://schemas.openxmlformats.org/officeDocument/2006/relationships/hyperlink" Target="http://www.sciencemag.org/search?author1=A.+Kommareddy&amp;sortspec=date&amp;submit=Submit" TargetMode="External"/><Relationship Id="rId68" Type="http://schemas.openxmlformats.org/officeDocument/2006/relationships/hyperlink" Target="http://earthenginepartners.appspot.com/science-2013-global-forest" TargetMode="External"/><Relationship Id="rId76" Type="http://schemas.openxmlformats.org/officeDocument/2006/relationships/hyperlink" Target="http://www.hbw.com/node/53162" TargetMode="External"/><Relationship Id="rId84" Type="http://schemas.openxmlformats.org/officeDocument/2006/relationships/hyperlink" Target="http://www.hbw.com/node/56223%20on%208%20October%202015" TargetMode="External"/><Relationship Id="rId89"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http://www.hbw.com/node/53330"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opsr.sk/natura/index1.php?p=4&amp;sec=5&amp;kod=SKUEV0252" TargetMode="External"/><Relationship Id="rId29" Type="http://schemas.openxmlformats.org/officeDocument/2006/relationships/header" Target="header2.xml"/><Relationship Id="rId11" Type="http://schemas.openxmlformats.org/officeDocument/2006/relationships/image" Target="media/image4.emf"/><Relationship Id="rId24" Type="http://schemas.openxmlformats.org/officeDocument/2006/relationships/hyperlink" Target="http://npmalafatra.webnode.sk/uzemie/chranene-uzemia/maloplosne-chu/" TargetMode="External"/><Relationship Id="rId32" Type="http://schemas.openxmlformats.org/officeDocument/2006/relationships/header" Target="header3.xml"/><Relationship Id="rId37" Type="http://schemas.openxmlformats.org/officeDocument/2006/relationships/hyperlink" Target="http://mapserver.geology.sk/skladky/" TargetMode="External"/><Relationship Id="rId40" Type="http://schemas.openxmlformats.org/officeDocument/2006/relationships/hyperlink" Target="http://www.beiss.sk/" TargetMode="External"/><Relationship Id="rId45" Type="http://schemas.openxmlformats.org/officeDocument/2006/relationships/hyperlink" Target="http://www.hbw.com/node/58954%20on%2024%20September%202015" TargetMode="External"/><Relationship Id="rId53" Type="http://schemas.openxmlformats.org/officeDocument/2006/relationships/hyperlink" Target="http://www.sciencemag.org/search?author1=M.+C.+Hansen&amp;sortspec=date&amp;submit=Submit" TargetMode="External"/><Relationship Id="rId58" Type="http://schemas.openxmlformats.org/officeDocument/2006/relationships/hyperlink" Target="http://www.sciencemag.org/search?author1=A.+Tyukavina&amp;sortspec=date&amp;submit=Submit" TargetMode="External"/><Relationship Id="rId66" Type="http://schemas.openxmlformats.org/officeDocument/2006/relationships/hyperlink" Target="http://www.sciencemag.org/search?author1=C.+O.+Justice&amp;sortspec=date&amp;submit=Submit" TargetMode="External"/><Relationship Id="rId74" Type="http://schemas.openxmlformats.org/officeDocument/2006/relationships/hyperlink" Target="http://www.hbw.com/node/53159%20on%2016%20September%202015" TargetMode="External"/><Relationship Id="rId79" Type="http://schemas.openxmlformats.org/officeDocument/2006/relationships/hyperlink" Target="http://www.hbw.com/node/53633" TargetMode="External"/><Relationship Id="rId87" Type="http://schemas.openxmlformats.org/officeDocument/2006/relationships/image" Target="media/image7.jpeg"/><Relationship Id="rId5" Type="http://schemas.openxmlformats.org/officeDocument/2006/relationships/webSettings" Target="webSettings.xml"/><Relationship Id="rId61" Type="http://schemas.openxmlformats.org/officeDocument/2006/relationships/hyperlink" Target="http://www.sciencemag.org/search?author1=S.+J.+Goetz&amp;sortspec=date&amp;submit=Submit" TargetMode="External"/><Relationship Id="rId82" Type="http://schemas.openxmlformats.org/officeDocument/2006/relationships/hyperlink" Target="http://www.hbw.com/node/56316" TargetMode="External"/><Relationship Id="rId90" Type="http://schemas.openxmlformats.org/officeDocument/2006/relationships/footer" Target="footer4.xml"/><Relationship Id="rId19" Type="http://schemas.openxmlformats.org/officeDocument/2006/relationships/hyperlink" Target="http://www.sopsr.sk/natura/index1.php?p=4&amp;sec=5&amp;kod=SKUEV0664" TargetMode="External"/><Relationship Id="rId14" Type="http://schemas.openxmlformats.org/officeDocument/2006/relationships/hyperlink" Target="http://www.sopsr.sk/natura/index1.php?p=4&amp;sec=5&amp;kod=SKUEV0240" TargetMode="External"/><Relationship Id="rId22" Type="http://schemas.openxmlformats.org/officeDocument/2006/relationships/hyperlink" Target="http://www.sopsr.sk/natura/index1.php?p=4&amp;sec=21&amp;kod=SKCHVU013"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mapserver.geology.sk/loziska/" TargetMode="External"/><Relationship Id="rId43" Type="http://schemas.openxmlformats.org/officeDocument/2006/relationships/hyperlink" Target="https://www.pamiatky.sk/sk/page/evidencia-narodnych-kulturnych-pamiatok-na-slovensku" TargetMode="External"/><Relationship Id="rId48" Type="http://schemas.openxmlformats.org/officeDocument/2006/relationships/hyperlink" Target="http://www.hbw.com/node/58515" TargetMode="External"/><Relationship Id="rId56" Type="http://schemas.openxmlformats.org/officeDocument/2006/relationships/hyperlink" Target="http://www.sciencemag.org/search?author1=M.+Hancher&amp;sortspec=date&amp;submit=Submit" TargetMode="External"/><Relationship Id="rId64" Type="http://schemas.openxmlformats.org/officeDocument/2006/relationships/hyperlink" Target="http://www.sciencemag.org/search?author1=A.+Egorov&amp;sortspec=date&amp;submit=Submit" TargetMode="External"/><Relationship Id="rId69" Type="http://schemas.openxmlformats.org/officeDocument/2006/relationships/hyperlink" Target="http://www.hbw.com/node/55008" TargetMode="External"/><Relationship Id="rId77" Type="http://schemas.openxmlformats.org/officeDocument/2006/relationships/hyperlink" Target="http://www.hbw.com/node/59057" TargetMode="External"/><Relationship Id="rId8" Type="http://schemas.openxmlformats.org/officeDocument/2006/relationships/image" Target="media/image1.png"/><Relationship Id="rId51" Type="http://schemas.openxmlformats.org/officeDocument/2006/relationships/hyperlink" Target="http://www.hbw.com/node/52739" TargetMode="External"/><Relationship Id="rId72" Type="http://schemas.openxmlformats.org/officeDocument/2006/relationships/hyperlink" Target="http://www.hbw.com/node/53434" TargetMode="External"/><Relationship Id="rId80" Type="http://schemas.openxmlformats.org/officeDocument/2006/relationships/hyperlink" Target="http://www.hbw.com/node/56291" TargetMode="External"/><Relationship Id="rId85" Type="http://schemas.openxmlformats.org/officeDocument/2006/relationships/hyperlink" Target="http://www.hbw.com/node/60470" TargetMode="External"/><Relationship Id="rId93"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www.sopsr.sk/natura/index1.php?p=4&amp;sec=5&amp;kod=SKUEV0221" TargetMode="External"/><Relationship Id="rId17" Type="http://schemas.openxmlformats.org/officeDocument/2006/relationships/hyperlink" Target="http://www.sopsr.sk/natura/index1.php?p=4&amp;sec=5&amp;kod=SKUEV0254" TargetMode="External"/><Relationship Id="rId25" Type="http://schemas.openxmlformats.org/officeDocument/2006/relationships/hyperlink" Target="http://www.uksup.sk/orp-pripravky-na-ochranu-rastlin-registre-a-zoznamy/" TargetMode="External"/><Relationship Id="rId33" Type="http://schemas.openxmlformats.org/officeDocument/2006/relationships/footer" Target="footer3.xml"/><Relationship Id="rId38" Type="http://schemas.openxmlformats.org/officeDocument/2006/relationships/hyperlink" Target="http://mapserver.geology.sk/hgvrty/" TargetMode="External"/><Relationship Id="rId46" Type="http://schemas.openxmlformats.org/officeDocument/2006/relationships/hyperlink" Target="http://www.hbw.com/node/54149" TargetMode="External"/><Relationship Id="rId59" Type="http://schemas.openxmlformats.org/officeDocument/2006/relationships/hyperlink" Target="http://www.sciencemag.org/search?author1=D.+Thau&amp;sortspec=date&amp;submit=Submit" TargetMode="External"/><Relationship Id="rId67" Type="http://schemas.openxmlformats.org/officeDocument/2006/relationships/hyperlink" Target="http://www.sciencemag.org/search?author1=J.+R.+G.+Townshend&amp;sortspec=date&amp;submit=Submit" TargetMode="External"/><Relationship Id="rId20" Type="http://schemas.openxmlformats.org/officeDocument/2006/relationships/hyperlink" Target="http://www.sopsr.sk/natura/index1.php?p=4&amp;sec=5&amp;kod=SKUEV0665" TargetMode="External"/><Relationship Id="rId41" Type="http://schemas.openxmlformats.org/officeDocument/2006/relationships/hyperlink" Target="http://maps.sopsr.sk/mapy/map.html" TargetMode="External"/><Relationship Id="rId54" Type="http://schemas.openxmlformats.org/officeDocument/2006/relationships/hyperlink" Target="http://www.sciencemag.org/search?author1=P.+V.+Potapov&amp;sortspec=date&amp;submit=Submit" TargetMode="External"/><Relationship Id="rId62" Type="http://schemas.openxmlformats.org/officeDocument/2006/relationships/hyperlink" Target="http://www.sciencemag.org/search?author1=T.+R.+Loveland&amp;sortspec=date&amp;submit=Submit" TargetMode="External"/><Relationship Id="rId70" Type="http://schemas.openxmlformats.org/officeDocument/2006/relationships/hyperlink" Target="http://www.hbw.com/node/55042%20on%2010%20October%202015" TargetMode="External"/><Relationship Id="rId75" Type="http://schemas.openxmlformats.org/officeDocument/2006/relationships/hyperlink" Target="http://www.hbw.com/node/52958" TargetMode="External"/><Relationship Id="rId83" Type="http://schemas.openxmlformats.org/officeDocument/2006/relationships/hyperlink" Target="http://www.hbw.com/node/56121" TargetMode="External"/><Relationship Id="rId88" Type="http://schemas.openxmlformats.org/officeDocument/2006/relationships/image" Target="media/image8.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opsr.sk/natura/index1.php?p=4&amp;sec=5&amp;kod=SKUEV0251" TargetMode="External"/><Relationship Id="rId23" Type="http://schemas.openxmlformats.org/officeDocument/2006/relationships/hyperlink" Target="http://npmalafatra.webnode.sk/uzemie/chranene-uzemia/narodny-park/" TargetMode="External"/><Relationship Id="rId28" Type="http://schemas.openxmlformats.org/officeDocument/2006/relationships/footer" Target="footer1.xml"/><Relationship Id="rId36" Type="http://schemas.openxmlformats.org/officeDocument/2006/relationships/hyperlink" Target="http://mapserver.geology.sk/zosuvy/" TargetMode="External"/><Relationship Id="rId49" Type="http://schemas.openxmlformats.org/officeDocument/2006/relationships/hyperlink" Target="http://www.hbw.com/node/58497" TargetMode="External"/><Relationship Id="rId57" Type="http://schemas.openxmlformats.org/officeDocument/2006/relationships/hyperlink" Target="http://www.sciencemag.org/search?author1=S.+A.+Turubanova&amp;sortspec=date&amp;submit=Submit" TargetMode="External"/><Relationship Id="rId10" Type="http://schemas.openxmlformats.org/officeDocument/2006/relationships/image" Target="media/image3.emf"/><Relationship Id="rId31" Type="http://schemas.openxmlformats.org/officeDocument/2006/relationships/comments" Target="comments.xml"/><Relationship Id="rId44" Type="http://schemas.openxmlformats.org/officeDocument/2006/relationships/hyperlink" Target="http://www.putnickemiesta.sk/" TargetMode="External"/><Relationship Id="rId52" Type="http://schemas.openxmlformats.org/officeDocument/2006/relationships/hyperlink" Target="http://tichodroma.sk/27.html" TargetMode="External"/><Relationship Id="rId60" Type="http://schemas.openxmlformats.org/officeDocument/2006/relationships/hyperlink" Target="http://www.sciencemag.org/search?author1=S.+V.+Stehman&amp;sortspec=date&amp;submit=Submit" TargetMode="External"/><Relationship Id="rId65" Type="http://schemas.openxmlformats.org/officeDocument/2006/relationships/hyperlink" Target="http://www.sciencemag.org/search?author1=L.+Chini&amp;sortspec=date&amp;submit=Submit" TargetMode="External"/><Relationship Id="rId73" Type="http://schemas.openxmlformats.org/officeDocument/2006/relationships/hyperlink" Target="http://www.hbw.com/node/53154" TargetMode="External"/><Relationship Id="rId78" Type="http://schemas.openxmlformats.org/officeDocument/2006/relationships/hyperlink" Target="http://www.hbw.com/node/59049" TargetMode="External"/><Relationship Id="rId81" Type="http://schemas.openxmlformats.org/officeDocument/2006/relationships/hyperlink" Target="http://www.hbw.com/node/56224%20on%2017%20October%202015" TargetMode="External"/><Relationship Id="rId86"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Fazet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azeta">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z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xmlns=""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ED190-0E3A-4D72-9290-5885B50F6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138</Pages>
  <Words>59782</Words>
  <Characters>340760</Characters>
  <Application>Microsoft Office Word</Application>
  <DocSecurity>0</DocSecurity>
  <Lines>2839</Lines>
  <Paragraphs>799</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399743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Mutnanova</cp:lastModifiedBy>
  <cp:revision>2</cp:revision>
  <cp:lastPrinted>2020-10-19T12:57:00Z</cp:lastPrinted>
  <dcterms:created xsi:type="dcterms:W3CDTF">2021-03-09T12:17:00Z</dcterms:created>
  <dcterms:modified xsi:type="dcterms:W3CDTF">2021-03-09T12:17:00Z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