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03BF5" w14:textId="3CEB9436" w:rsidR="00687614" w:rsidRPr="00C05CEB" w:rsidRDefault="00687614" w:rsidP="00502DDE">
      <w:pPr>
        <w:pStyle w:val="Odsekzoznamu"/>
        <w:rPr>
          <w:b/>
          <w:bCs/>
          <w:sz w:val="24"/>
          <w:szCs w:val="24"/>
        </w:rPr>
      </w:pPr>
      <w:r w:rsidRPr="00C05CEB">
        <w:rPr>
          <w:b/>
          <w:bCs/>
          <w:sz w:val="24"/>
          <w:szCs w:val="24"/>
        </w:rPr>
        <w:t>M</w:t>
      </w:r>
      <w:r>
        <w:rPr>
          <w:b/>
          <w:bCs/>
          <w:sz w:val="24"/>
          <w:szCs w:val="24"/>
        </w:rPr>
        <w:t xml:space="preserve">ETODIKA MONITORINGU </w:t>
      </w:r>
      <w:bookmarkStart w:id="0" w:name="_Hlk80891710"/>
      <w:r w:rsidR="000E15F7">
        <w:rPr>
          <w:b/>
          <w:bCs/>
          <w:sz w:val="24"/>
          <w:szCs w:val="24"/>
        </w:rPr>
        <w:t>KOLIBIARIKA SIVO</w:t>
      </w:r>
      <w:r w:rsidRPr="00C05CEB">
        <w:rPr>
          <w:b/>
          <w:bCs/>
          <w:sz w:val="24"/>
          <w:szCs w:val="24"/>
        </w:rPr>
        <w:t>ZELENÉHO</w:t>
      </w:r>
      <w:r>
        <w:rPr>
          <w:b/>
          <w:bCs/>
          <w:sz w:val="24"/>
          <w:szCs w:val="24"/>
        </w:rPr>
        <w:t xml:space="preserve"> </w:t>
      </w:r>
      <w:bookmarkEnd w:id="0"/>
      <w:r>
        <w:rPr>
          <w:b/>
          <w:bCs/>
          <w:sz w:val="24"/>
          <w:szCs w:val="24"/>
        </w:rPr>
        <w:t>(</w:t>
      </w:r>
      <w:proofErr w:type="spellStart"/>
      <w:r w:rsidRPr="00687614">
        <w:rPr>
          <w:b/>
          <w:bCs/>
          <w:i/>
          <w:iCs/>
          <w:sz w:val="24"/>
          <w:szCs w:val="24"/>
        </w:rPr>
        <w:t>Phylloscopus</w:t>
      </w:r>
      <w:proofErr w:type="spellEnd"/>
      <w:r w:rsidRPr="00687614">
        <w:rPr>
          <w:b/>
          <w:bCs/>
          <w:i/>
          <w:iCs/>
          <w:sz w:val="24"/>
          <w:szCs w:val="24"/>
        </w:rPr>
        <w:t xml:space="preserve"> </w:t>
      </w:r>
      <w:proofErr w:type="spellStart"/>
      <w:r w:rsidRPr="00687614">
        <w:rPr>
          <w:b/>
          <w:bCs/>
          <w:i/>
          <w:iCs/>
          <w:sz w:val="24"/>
          <w:szCs w:val="24"/>
        </w:rPr>
        <w:t>trochiloides</w:t>
      </w:r>
      <w:proofErr w:type="spellEnd"/>
      <w:r>
        <w:rPr>
          <w:b/>
          <w:bCs/>
          <w:sz w:val="24"/>
          <w:szCs w:val="24"/>
        </w:rPr>
        <w:t>)</w:t>
      </w:r>
    </w:p>
    <w:p w14:paraId="6EE658D8" w14:textId="77777777" w:rsidR="00687614" w:rsidRDefault="00687614" w:rsidP="00041E8D">
      <w:pPr>
        <w:autoSpaceDE w:val="0"/>
        <w:autoSpaceDN w:val="0"/>
        <w:adjustRightInd w:val="0"/>
        <w:spacing w:after="0" w:line="240" w:lineRule="auto"/>
        <w:rPr>
          <w:rFonts w:ascii="Times New Roman" w:hAnsi="Times New Roman" w:cs="Times New Roman"/>
          <w:sz w:val="24"/>
          <w:szCs w:val="24"/>
          <w:u w:val="single"/>
        </w:rPr>
      </w:pPr>
    </w:p>
    <w:p w14:paraId="36F70E2D" w14:textId="45BFECA5" w:rsidR="00041E8D" w:rsidRPr="0082052D" w:rsidRDefault="00041E8D" w:rsidP="0082052D">
      <w:pPr>
        <w:pStyle w:val="Odsekzoznamu"/>
        <w:numPr>
          <w:ilvl w:val="0"/>
          <w:numId w:val="47"/>
        </w:numPr>
        <w:autoSpaceDE w:val="0"/>
        <w:autoSpaceDN w:val="0"/>
        <w:adjustRightInd w:val="0"/>
        <w:spacing w:after="0" w:line="240" w:lineRule="auto"/>
        <w:rPr>
          <w:rFonts w:ascii="Times New Roman" w:hAnsi="Times New Roman" w:cs="Times New Roman"/>
          <w:sz w:val="24"/>
          <w:szCs w:val="24"/>
          <w:u w:val="single"/>
        </w:rPr>
      </w:pPr>
      <w:r w:rsidRPr="0082052D">
        <w:rPr>
          <w:rFonts w:ascii="Times New Roman" w:hAnsi="Times New Roman" w:cs="Times New Roman"/>
          <w:sz w:val="24"/>
          <w:szCs w:val="24"/>
          <w:u w:val="single"/>
        </w:rPr>
        <w:t>Meno spracovateľa metodiky:</w:t>
      </w:r>
      <w:r w:rsidRPr="0082052D">
        <w:rPr>
          <w:rFonts w:ascii="Times New Roman" w:hAnsi="Times New Roman" w:cs="Times New Roman"/>
          <w:sz w:val="24"/>
          <w:szCs w:val="24"/>
        </w:rPr>
        <w:t xml:space="preserve"> </w:t>
      </w:r>
      <w:r w:rsidR="00687614" w:rsidRPr="0082052D">
        <w:rPr>
          <w:rFonts w:ascii="Times New Roman" w:hAnsi="Times New Roman" w:cs="Times New Roman"/>
          <w:sz w:val="24"/>
          <w:szCs w:val="24"/>
        </w:rPr>
        <w:t>RNDr. Dušan Karaska</w:t>
      </w:r>
    </w:p>
    <w:p w14:paraId="47A57B41" w14:textId="40B995E3" w:rsidR="00EC0BBF" w:rsidRPr="00EC0BBF" w:rsidRDefault="00EC0BBF" w:rsidP="00EC0BBF">
      <w:pPr>
        <w:pStyle w:val="Odsekzoznamu"/>
        <w:autoSpaceDE w:val="0"/>
        <w:autoSpaceDN w:val="0"/>
        <w:adjustRightInd w:val="0"/>
        <w:spacing w:after="0" w:line="240" w:lineRule="auto"/>
        <w:ind w:left="360"/>
        <w:jc w:val="both"/>
        <w:rPr>
          <w:rFonts w:ascii="Times New Roman" w:hAnsi="Times New Roman" w:cs="Times New Roman"/>
          <w:sz w:val="24"/>
          <w:szCs w:val="24"/>
        </w:rPr>
      </w:pPr>
      <w:r w:rsidRPr="00EC0BBF">
        <w:rPr>
          <w:rFonts w:ascii="Times New Roman" w:hAnsi="Times New Roman" w:cs="Times New Roman"/>
          <w:sz w:val="24"/>
          <w:szCs w:val="24"/>
        </w:rPr>
        <w:t>Oponent:</w:t>
      </w:r>
      <w:r w:rsidRPr="00EC0BBF">
        <w:rPr>
          <w:rFonts w:ascii="Times New Roman" w:hAnsi="Times New Roman" w:cs="Times New Roman"/>
          <w:sz w:val="24"/>
          <w:szCs w:val="24"/>
        </w:rPr>
        <w:tab/>
      </w:r>
      <w:r>
        <w:rPr>
          <w:rFonts w:ascii="Times New Roman" w:hAnsi="Times New Roman" w:cs="Times New Roman"/>
          <w:sz w:val="24"/>
          <w:szCs w:val="24"/>
        </w:rPr>
        <w:t xml:space="preserve">Ing. Milan </w:t>
      </w:r>
      <w:proofErr w:type="spellStart"/>
      <w:r>
        <w:rPr>
          <w:rFonts w:ascii="Times New Roman" w:hAnsi="Times New Roman" w:cs="Times New Roman"/>
          <w:sz w:val="24"/>
          <w:szCs w:val="24"/>
        </w:rPr>
        <w:t>Olekšák</w:t>
      </w:r>
      <w:proofErr w:type="spellEnd"/>
    </w:p>
    <w:p w14:paraId="46809DC6" w14:textId="77777777" w:rsidR="00E05E65" w:rsidRDefault="00E05E65" w:rsidP="00E05E65">
      <w:pPr>
        <w:jc w:val="both"/>
        <w:rPr>
          <w:rFonts w:ascii="Times New Roman" w:hAnsi="Times New Roman" w:cs="Times New Roman"/>
          <w:sz w:val="24"/>
          <w:szCs w:val="24"/>
        </w:rPr>
      </w:pPr>
      <w:bookmarkStart w:id="1"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1"/>
    <w:p w14:paraId="55B99FA6" w14:textId="77777777" w:rsidR="00041E8D" w:rsidRDefault="00041E8D" w:rsidP="00041E8D">
      <w:pPr>
        <w:rPr>
          <w:rFonts w:ascii="Times New Roman" w:hAnsi="Times New Roman" w:cs="Times New Roman"/>
          <w:sz w:val="24"/>
          <w:szCs w:val="24"/>
        </w:rPr>
      </w:pPr>
    </w:p>
    <w:p w14:paraId="4D2E7D25" w14:textId="50ABA355" w:rsidR="00041E8D" w:rsidRPr="0082052D" w:rsidRDefault="00041E8D" w:rsidP="0082052D">
      <w:pPr>
        <w:pStyle w:val="Odsekzoznamu"/>
        <w:numPr>
          <w:ilvl w:val="0"/>
          <w:numId w:val="47"/>
        </w:numPr>
        <w:rPr>
          <w:rFonts w:ascii="Times New Roman" w:hAnsi="Times New Roman" w:cs="Times New Roman"/>
          <w:sz w:val="24"/>
          <w:szCs w:val="24"/>
          <w:u w:val="single"/>
        </w:rPr>
      </w:pPr>
      <w:r w:rsidRPr="0082052D">
        <w:rPr>
          <w:rFonts w:ascii="Times New Roman" w:hAnsi="Times New Roman" w:cs="Times New Roman"/>
          <w:sz w:val="24"/>
          <w:szCs w:val="24"/>
          <w:u w:val="single"/>
        </w:rPr>
        <w:t>Názov a popis metódy zberu údajov pre realizáciu monitoringu v</w:t>
      </w:r>
      <w:r w:rsidR="00F12CD2">
        <w:rPr>
          <w:rFonts w:ascii="Times New Roman" w:hAnsi="Times New Roman" w:cs="Times New Roman"/>
          <w:sz w:val="24"/>
          <w:szCs w:val="24"/>
          <w:u w:val="single"/>
        </w:rPr>
        <w:t xml:space="preserve"> </w:t>
      </w:r>
      <w:r w:rsidRPr="0082052D">
        <w:rPr>
          <w:rFonts w:ascii="Times New Roman" w:hAnsi="Times New Roman" w:cs="Times New Roman"/>
          <w:sz w:val="24"/>
          <w:szCs w:val="24"/>
          <w:u w:val="single"/>
        </w:rPr>
        <w:t>teréne</w:t>
      </w:r>
    </w:p>
    <w:p w14:paraId="0B83C61E" w14:textId="30B297BA" w:rsidR="00041E8D" w:rsidRPr="00084227" w:rsidRDefault="001E0691" w:rsidP="00041E8D">
      <w:pPr>
        <w:jc w:val="both"/>
        <w:rPr>
          <w:rFonts w:ascii="Times New Roman" w:hAnsi="Times New Roman" w:cs="Times New Roman"/>
          <w:sz w:val="24"/>
          <w:szCs w:val="24"/>
        </w:rPr>
      </w:pPr>
      <w:r>
        <w:rPr>
          <w:rFonts w:ascii="Times New Roman" w:hAnsi="Times New Roman" w:cs="Times New Roman"/>
          <w:sz w:val="24"/>
          <w:szCs w:val="24"/>
        </w:rPr>
        <w:t>Na monitorovanie druhu sa p</w:t>
      </w:r>
      <w:r w:rsidR="00041E8D" w:rsidRPr="00D82C73">
        <w:rPr>
          <w:rFonts w:ascii="Times New Roman" w:hAnsi="Times New Roman" w:cs="Times New Roman"/>
          <w:sz w:val="24"/>
          <w:szCs w:val="24"/>
        </w:rPr>
        <w:t xml:space="preserve">oužíva </w:t>
      </w:r>
      <w:r w:rsidR="003B0558">
        <w:rPr>
          <w:rFonts w:ascii="Times New Roman" w:hAnsi="Times New Roman" w:cs="Times New Roman"/>
          <w:sz w:val="24"/>
          <w:szCs w:val="24"/>
        </w:rPr>
        <w:t>pásová</w:t>
      </w:r>
      <w:r w:rsidR="009001A6">
        <w:rPr>
          <w:rFonts w:ascii="Times New Roman" w:hAnsi="Times New Roman" w:cs="Times New Roman"/>
          <w:sz w:val="24"/>
          <w:szCs w:val="24"/>
        </w:rPr>
        <w:t xml:space="preserve"> </w:t>
      </w:r>
      <w:r w:rsidR="009001A6" w:rsidRPr="00084227">
        <w:rPr>
          <w:rFonts w:ascii="Times New Roman" w:hAnsi="Times New Roman" w:cs="Times New Roman"/>
          <w:sz w:val="24"/>
          <w:szCs w:val="24"/>
        </w:rPr>
        <w:t>metóda</w:t>
      </w:r>
      <w:r w:rsidR="00D70C34" w:rsidRPr="00084227">
        <w:rPr>
          <w:rFonts w:ascii="Times New Roman" w:hAnsi="Times New Roman" w:cs="Times New Roman"/>
          <w:sz w:val="24"/>
          <w:szCs w:val="24"/>
        </w:rPr>
        <w:t xml:space="preserve"> (</w:t>
      </w:r>
      <w:proofErr w:type="spellStart"/>
      <w:r w:rsidR="00084227" w:rsidRPr="00084227">
        <w:rPr>
          <w:rFonts w:ascii="Times New Roman" w:hAnsi="Times New Roman" w:cs="Times New Roman"/>
          <w:sz w:val="24"/>
          <w:szCs w:val="24"/>
        </w:rPr>
        <w:t>Janda</w:t>
      </w:r>
      <w:proofErr w:type="spellEnd"/>
      <w:r w:rsidR="00084227" w:rsidRPr="00084227">
        <w:rPr>
          <w:rFonts w:ascii="Times New Roman" w:hAnsi="Times New Roman" w:cs="Times New Roman"/>
          <w:sz w:val="24"/>
          <w:szCs w:val="24"/>
        </w:rPr>
        <w:t xml:space="preserve"> &amp; </w:t>
      </w:r>
      <w:proofErr w:type="spellStart"/>
      <w:r w:rsidR="00084227" w:rsidRPr="00084227">
        <w:rPr>
          <w:rFonts w:ascii="Times New Roman" w:hAnsi="Times New Roman" w:cs="Times New Roman"/>
          <w:i/>
          <w:iCs/>
          <w:sz w:val="24"/>
          <w:szCs w:val="24"/>
        </w:rPr>
        <w:t>Řepa</w:t>
      </w:r>
      <w:proofErr w:type="spellEnd"/>
      <w:r w:rsidR="00084227" w:rsidRPr="00084227">
        <w:rPr>
          <w:rFonts w:ascii="Times New Roman" w:hAnsi="Times New Roman" w:cs="Times New Roman"/>
          <w:i/>
          <w:iCs/>
          <w:sz w:val="24"/>
          <w:szCs w:val="24"/>
        </w:rPr>
        <w:t xml:space="preserve"> </w:t>
      </w:r>
      <w:r w:rsidR="00084227">
        <w:rPr>
          <w:rFonts w:ascii="Times New Roman" w:hAnsi="Times New Roman" w:cs="Times New Roman"/>
          <w:i/>
          <w:iCs/>
          <w:sz w:val="24"/>
          <w:szCs w:val="24"/>
        </w:rPr>
        <w:t>1986</w:t>
      </w:r>
      <w:r w:rsidR="00D70C34" w:rsidRPr="00084227">
        <w:rPr>
          <w:rFonts w:ascii="Times New Roman" w:hAnsi="Times New Roman" w:cs="Times New Roman"/>
          <w:sz w:val="24"/>
          <w:szCs w:val="24"/>
        </w:rPr>
        <w:t>)</w:t>
      </w:r>
      <w:r w:rsidR="00041E8D" w:rsidRPr="00084227">
        <w:rPr>
          <w:rFonts w:ascii="Times New Roman" w:hAnsi="Times New Roman" w:cs="Times New Roman"/>
          <w:sz w:val="24"/>
          <w:szCs w:val="24"/>
        </w:rPr>
        <w:t xml:space="preserve">, pri ktorej sa na </w:t>
      </w:r>
      <w:r w:rsidR="009001A6" w:rsidRPr="00084227">
        <w:rPr>
          <w:rFonts w:ascii="Times New Roman" w:hAnsi="Times New Roman" w:cs="Times New Roman"/>
          <w:sz w:val="24"/>
          <w:szCs w:val="24"/>
        </w:rPr>
        <w:t xml:space="preserve">vymedzenom páse </w:t>
      </w:r>
      <w:r w:rsidR="00041E8D" w:rsidRPr="00084227">
        <w:rPr>
          <w:rFonts w:ascii="Times New Roman" w:hAnsi="Times New Roman" w:cs="Times New Roman"/>
          <w:sz w:val="24"/>
          <w:szCs w:val="24"/>
        </w:rPr>
        <w:t>sčíta</w:t>
      </w:r>
      <w:r w:rsidR="009001A6" w:rsidRPr="00084227">
        <w:rPr>
          <w:rFonts w:ascii="Times New Roman" w:hAnsi="Times New Roman" w:cs="Times New Roman"/>
          <w:sz w:val="24"/>
          <w:szCs w:val="24"/>
        </w:rPr>
        <w:t>jú</w:t>
      </w:r>
      <w:r w:rsidR="00041E8D" w:rsidRPr="00084227">
        <w:rPr>
          <w:rFonts w:ascii="Times New Roman" w:hAnsi="Times New Roman" w:cs="Times New Roman"/>
          <w:sz w:val="24"/>
          <w:szCs w:val="24"/>
        </w:rPr>
        <w:t xml:space="preserve"> všetk</w:t>
      </w:r>
      <w:r w:rsidR="009001A6" w:rsidRPr="00084227">
        <w:rPr>
          <w:rFonts w:ascii="Times New Roman" w:hAnsi="Times New Roman" w:cs="Times New Roman"/>
          <w:sz w:val="24"/>
          <w:szCs w:val="24"/>
        </w:rPr>
        <w:t>y</w:t>
      </w:r>
      <w:r w:rsidR="00041E8D" w:rsidRPr="00084227">
        <w:rPr>
          <w:rFonts w:ascii="Times New Roman" w:hAnsi="Times New Roman" w:cs="Times New Roman"/>
          <w:sz w:val="24"/>
          <w:szCs w:val="24"/>
        </w:rPr>
        <w:t xml:space="preserve"> videné a</w:t>
      </w:r>
      <w:r w:rsidR="009001A6" w:rsidRPr="00084227">
        <w:rPr>
          <w:rFonts w:ascii="Times New Roman" w:hAnsi="Times New Roman" w:cs="Times New Roman"/>
          <w:sz w:val="24"/>
          <w:szCs w:val="24"/>
        </w:rPr>
        <w:t xml:space="preserve"> </w:t>
      </w:r>
      <w:r w:rsidR="00041E8D" w:rsidRPr="00084227">
        <w:rPr>
          <w:rFonts w:ascii="Times New Roman" w:hAnsi="Times New Roman" w:cs="Times New Roman"/>
          <w:sz w:val="24"/>
          <w:szCs w:val="24"/>
        </w:rPr>
        <w:t xml:space="preserve">počuté </w:t>
      </w:r>
      <w:r w:rsidR="009001A6" w:rsidRPr="00084227">
        <w:rPr>
          <w:rFonts w:ascii="Times New Roman" w:hAnsi="Times New Roman" w:cs="Times New Roman"/>
          <w:sz w:val="24"/>
          <w:szCs w:val="24"/>
        </w:rPr>
        <w:t>jedince</w:t>
      </w:r>
      <w:r w:rsidR="003B0558">
        <w:rPr>
          <w:rFonts w:ascii="Times New Roman" w:hAnsi="Times New Roman" w:cs="Times New Roman"/>
          <w:sz w:val="24"/>
          <w:szCs w:val="24"/>
        </w:rPr>
        <w:t xml:space="preserve"> do 50 m na každú stranu</w:t>
      </w:r>
      <w:r w:rsidR="00041E8D" w:rsidRPr="00084227">
        <w:rPr>
          <w:rFonts w:ascii="Times New Roman" w:hAnsi="Times New Roman" w:cs="Times New Roman"/>
          <w:sz w:val="24"/>
          <w:szCs w:val="24"/>
        </w:rPr>
        <w:t xml:space="preserve">. </w:t>
      </w:r>
    </w:p>
    <w:p w14:paraId="59541FEC" w14:textId="6DB65CEE" w:rsidR="00041E8D" w:rsidRDefault="00D0794F" w:rsidP="00041E8D">
      <w:pPr>
        <w:jc w:val="both"/>
        <w:rPr>
          <w:rFonts w:ascii="Times New Roman" w:hAnsi="Times New Roman" w:cs="Times New Roman"/>
          <w:sz w:val="24"/>
          <w:szCs w:val="24"/>
        </w:rPr>
      </w:pPr>
      <w:r>
        <w:rPr>
          <w:rFonts w:ascii="Times New Roman" w:hAnsi="Times New Roman" w:cs="Times New Roman"/>
          <w:sz w:val="24"/>
          <w:szCs w:val="24"/>
        </w:rPr>
        <w:t xml:space="preserve">Výber </w:t>
      </w:r>
      <w:r w:rsidR="00D02EF9">
        <w:rPr>
          <w:rFonts w:ascii="Times New Roman" w:hAnsi="Times New Roman" w:cs="Times New Roman"/>
          <w:sz w:val="24"/>
          <w:szCs w:val="24"/>
        </w:rPr>
        <w:t xml:space="preserve">pásových </w:t>
      </w:r>
      <w:r>
        <w:rPr>
          <w:rFonts w:ascii="Times New Roman" w:hAnsi="Times New Roman" w:cs="Times New Roman"/>
          <w:sz w:val="24"/>
          <w:szCs w:val="24"/>
        </w:rPr>
        <w:t xml:space="preserve">transektov </w:t>
      </w:r>
      <w:r w:rsidR="00D02EF9">
        <w:rPr>
          <w:rFonts w:ascii="Times New Roman" w:hAnsi="Times New Roman" w:cs="Times New Roman"/>
          <w:sz w:val="24"/>
          <w:szCs w:val="24"/>
        </w:rPr>
        <w:t xml:space="preserve">koordinátorom </w:t>
      </w:r>
      <w:r>
        <w:rPr>
          <w:rFonts w:ascii="Times New Roman" w:hAnsi="Times New Roman" w:cs="Times New Roman"/>
          <w:sz w:val="24"/>
          <w:szCs w:val="24"/>
        </w:rPr>
        <w:t>bol realizovaný na základe pravidelnejších výskytov druhu na danej lokalite v</w:t>
      </w:r>
      <w:r w:rsidR="00D02EF9">
        <w:rPr>
          <w:rFonts w:ascii="Times New Roman" w:hAnsi="Times New Roman" w:cs="Times New Roman"/>
          <w:sz w:val="24"/>
          <w:szCs w:val="24"/>
        </w:rPr>
        <w:t> </w:t>
      </w:r>
      <w:r>
        <w:rPr>
          <w:rFonts w:ascii="Times New Roman" w:hAnsi="Times New Roman" w:cs="Times New Roman"/>
          <w:sz w:val="24"/>
          <w:szCs w:val="24"/>
        </w:rPr>
        <w:t>minulosti</w:t>
      </w:r>
      <w:r w:rsidR="00D02EF9">
        <w:rPr>
          <w:rFonts w:ascii="Times New Roman" w:hAnsi="Times New Roman" w:cs="Times New Roman"/>
          <w:sz w:val="24"/>
          <w:szCs w:val="24"/>
        </w:rPr>
        <w:t xml:space="preserve"> a</w:t>
      </w:r>
      <w:r>
        <w:rPr>
          <w:rFonts w:ascii="Times New Roman" w:hAnsi="Times New Roman" w:cs="Times New Roman"/>
          <w:sz w:val="24"/>
          <w:szCs w:val="24"/>
        </w:rPr>
        <w:t xml:space="preserve"> na základe vhodnosti biotopu pre daný druh</w:t>
      </w:r>
      <w:r w:rsidR="00D02EF9">
        <w:rPr>
          <w:rFonts w:ascii="Times New Roman" w:hAnsi="Times New Roman" w:cs="Times New Roman"/>
          <w:sz w:val="24"/>
          <w:szCs w:val="24"/>
        </w:rPr>
        <w:t xml:space="preserve"> (brehy horských potokov)</w:t>
      </w:r>
      <w:r>
        <w:rPr>
          <w:rFonts w:ascii="Times New Roman" w:hAnsi="Times New Roman" w:cs="Times New Roman"/>
          <w:sz w:val="24"/>
          <w:szCs w:val="24"/>
        </w:rPr>
        <w:t xml:space="preserve">. </w:t>
      </w:r>
    </w:p>
    <w:p w14:paraId="06C25CE9" w14:textId="77777777" w:rsidR="00041E8D" w:rsidRDefault="00041E8D" w:rsidP="00041E8D">
      <w:pPr>
        <w:rPr>
          <w:rFonts w:ascii="Times New Roman" w:hAnsi="Times New Roman" w:cs="Times New Roman"/>
          <w:sz w:val="24"/>
          <w:szCs w:val="24"/>
          <w:u w:val="single"/>
        </w:rPr>
      </w:pPr>
    </w:p>
    <w:p w14:paraId="6972FC42" w14:textId="14CEBDF1" w:rsidR="00041E8D" w:rsidRPr="0082052D" w:rsidRDefault="00041E8D" w:rsidP="0082052D">
      <w:pPr>
        <w:pStyle w:val="Odsekzoznamu"/>
        <w:numPr>
          <w:ilvl w:val="0"/>
          <w:numId w:val="47"/>
        </w:numPr>
        <w:rPr>
          <w:rFonts w:ascii="Times New Roman" w:hAnsi="Times New Roman" w:cs="Times New Roman"/>
          <w:sz w:val="24"/>
          <w:szCs w:val="24"/>
          <w:u w:val="single"/>
        </w:rPr>
      </w:pPr>
      <w:r w:rsidRPr="0082052D">
        <w:rPr>
          <w:rFonts w:ascii="Times New Roman" w:hAnsi="Times New Roman" w:cs="Times New Roman"/>
          <w:sz w:val="24"/>
          <w:szCs w:val="24"/>
          <w:u w:val="single"/>
        </w:rPr>
        <w:t>Podrobný opis metódy (postup) výkonu monitoringu s postupnosťou krokov</w:t>
      </w:r>
    </w:p>
    <w:p w14:paraId="7B4450DB" w14:textId="18E8228B" w:rsidR="00041E8D" w:rsidRPr="00214146" w:rsidRDefault="00041E8D" w:rsidP="00041E8D">
      <w:pPr>
        <w:pStyle w:val="Zkladntext2"/>
        <w:rPr>
          <w:rFonts w:eastAsiaTheme="minorHAnsi"/>
          <w:lang w:eastAsia="en-US"/>
        </w:rPr>
      </w:pPr>
      <w:r w:rsidRPr="00020654">
        <w:rPr>
          <w:rFonts w:eastAsiaTheme="minorHAnsi"/>
          <w:lang w:eastAsia="en-US"/>
        </w:rPr>
        <w:t xml:space="preserve">Na </w:t>
      </w:r>
      <w:r w:rsidR="00D70C34">
        <w:rPr>
          <w:rFonts w:eastAsiaTheme="minorHAnsi"/>
          <w:lang w:eastAsia="en-US"/>
        </w:rPr>
        <w:t xml:space="preserve">celom páse </w:t>
      </w:r>
      <w:r w:rsidRPr="00020654">
        <w:rPr>
          <w:rFonts w:eastAsiaTheme="minorHAnsi"/>
          <w:lang w:eastAsia="en-US"/>
        </w:rPr>
        <w:t xml:space="preserve">sa </w:t>
      </w:r>
      <w:r w:rsidR="008E08C8">
        <w:rPr>
          <w:rFonts w:eastAsiaTheme="minorHAnsi"/>
          <w:lang w:eastAsia="en-US"/>
        </w:rPr>
        <w:t xml:space="preserve">pomalým </w:t>
      </w:r>
      <w:r w:rsidR="008E08C8" w:rsidRPr="00214146">
        <w:rPr>
          <w:rFonts w:eastAsiaTheme="minorHAnsi"/>
          <w:lang w:eastAsia="en-US"/>
        </w:rPr>
        <w:t xml:space="preserve">prechádzaním </w:t>
      </w:r>
      <w:r w:rsidRPr="00214146">
        <w:rPr>
          <w:rFonts w:eastAsiaTheme="minorHAnsi"/>
          <w:lang w:eastAsia="en-US"/>
        </w:rPr>
        <w:t xml:space="preserve">sčítavajú všetky vizuálne i akusticky zistené </w:t>
      </w:r>
      <w:r w:rsidR="002D7F6E" w:rsidRPr="00214146">
        <w:rPr>
          <w:rFonts w:eastAsiaTheme="minorHAnsi"/>
          <w:lang w:eastAsia="en-US"/>
        </w:rPr>
        <w:t>jedince</w:t>
      </w:r>
      <w:r w:rsidRPr="00214146">
        <w:rPr>
          <w:rFonts w:eastAsiaTheme="minorHAnsi"/>
          <w:lang w:eastAsia="en-US"/>
        </w:rPr>
        <w:t xml:space="preserve"> </w:t>
      </w:r>
      <w:proofErr w:type="spellStart"/>
      <w:r w:rsidR="00D02EF9" w:rsidRPr="00214146">
        <w:rPr>
          <w:rFonts w:eastAsiaTheme="minorHAnsi"/>
          <w:lang w:eastAsia="en-US"/>
        </w:rPr>
        <w:t>kolib</w:t>
      </w:r>
      <w:r w:rsidR="00D02EF9">
        <w:rPr>
          <w:rFonts w:eastAsiaTheme="minorHAnsi"/>
          <w:lang w:eastAsia="en-US"/>
        </w:rPr>
        <w:t>ia</w:t>
      </w:r>
      <w:r w:rsidR="00D02EF9" w:rsidRPr="00214146">
        <w:rPr>
          <w:rFonts w:eastAsiaTheme="minorHAnsi"/>
          <w:lang w:eastAsia="en-US"/>
        </w:rPr>
        <w:t>rika</w:t>
      </w:r>
      <w:proofErr w:type="spellEnd"/>
      <w:r w:rsidR="00D02EF9" w:rsidRPr="00214146">
        <w:rPr>
          <w:rFonts w:eastAsiaTheme="minorHAnsi"/>
          <w:lang w:eastAsia="en-US"/>
        </w:rPr>
        <w:t xml:space="preserve"> </w:t>
      </w:r>
      <w:r w:rsidR="00D02EF9">
        <w:rPr>
          <w:rFonts w:eastAsiaTheme="minorHAnsi"/>
          <w:lang w:eastAsia="en-US"/>
        </w:rPr>
        <w:t>sivo</w:t>
      </w:r>
      <w:r w:rsidR="008E08C8" w:rsidRPr="00214146">
        <w:rPr>
          <w:rFonts w:eastAsiaTheme="minorHAnsi"/>
          <w:lang w:eastAsia="en-US"/>
        </w:rPr>
        <w:t xml:space="preserve">zeleného do 50 m na každú stranu </w:t>
      </w:r>
      <w:r w:rsidR="008E08C8" w:rsidRPr="00214146">
        <w:t>(šírka pásu 100 m)</w:t>
      </w:r>
      <w:r w:rsidR="008E08C8" w:rsidRPr="00214146">
        <w:rPr>
          <w:rFonts w:eastAsiaTheme="minorHAnsi"/>
          <w:lang w:eastAsia="en-US"/>
        </w:rPr>
        <w:t>. Dĺžka pásu (jeho začiatok a koniec) je presne definovaná koordinátorom.</w:t>
      </w:r>
    </w:p>
    <w:p w14:paraId="0A06AE60" w14:textId="1BB4B834" w:rsidR="00214146" w:rsidRPr="00214146" w:rsidRDefault="00214146" w:rsidP="00041E8D">
      <w:pPr>
        <w:spacing w:before="120" w:line="240" w:lineRule="atLeast"/>
        <w:jc w:val="both"/>
        <w:rPr>
          <w:rFonts w:ascii="Times New Roman" w:hAnsi="Times New Roman" w:cs="Times New Roman"/>
          <w:sz w:val="24"/>
          <w:szCs w:val="24"/>
        </w:rPr>
      </w:pPr>
      <w:r w:rsidRPr="00214146">
        <w:rPr>
          <w:rFonts w:ascii="Times New Roman" w:hAnsi="Times New Roman" w:cs="Times New Roman"/>
          <w:sz w:val="24"/>
          <w:szCs w:val="24"/>
        </w:rPr>
        <w:t>Návštevy je potrebné načasovať do obdobia júna a júla, aby sa vylúčilo, že zaznamenané jedince môžu byť ešte vtáky počas ťahu</w:t>
      </w:r>
      <w:r w:rsidR="00D02EF9">
        <w:rPr>
          <w:rFonts w:ascii="Times New Roman" w:hAnsi="Times New Roman" w:cs="Times New Roman"/>
          <w:sz w:val="24"/>
          <w:szCs w:val="24"/>
        </w:rPr>
        <w:t xml:space="preserve">, keďže </w:t>
      </w:r>
      <w:r w:rsidR="002142E2">
        <w:rPr>
          <w:rFonts w:ascii="Times New Roman" w:hAnsi="Times New Roman" w:cs="Times New Roman"/>
          <w:sz w:val="24"/>
          <w:szCs w:val="24"/>
        </w:rPr>
        <w:t>zástupcovia</w:t>
      </w:r>
      <w:r w:rsidR="00502DDE">
        <w:rPr>
          <w:rFonts w:ascii="Times New Roman" w:hAnsi="Times New Roman" w:cs="Times New Roman"/>
          <w:sz w:val="24"/>
          <w:szCs w:val="24"/>
        </w:rPr>
        <w:t xml:space="preserve"> rodu </w:t>
      </w:r>
      <w:proofErr w:type="spellStart"/>
      <w:r w:rsidR="00502DDE">
        <w:rPr>
          <w:rFonts w:ascii="Times New Roman" w:hAnsi="Times New Roman" w:cs="Times New Roman"/>
          <w:i/>
          <w:iCs/>
          <w:sz w:val="24"/>
          <w:szCs w:val="24"/>
        </w:rPr>
        <w:t>Phylloscopus</w:t>
      </w:r>
      <w:proofErr w:type="spellEnd"/>
      <w:r w:rsidR="00D02EF9">
        <w:rPr>
          <w:rFonts w:ascii="Times New Roman" w:hAnsi="Times New Roman" w:cs="Times New Roman"/>
          <w:sz w:val="24"/>
          <w:szCs w:val="24"/>
        </w:rPr>
        <w:t xml:space="preserve"> sa vyznačuj</w:t>
      </w:r>
      <w:r w:rsidR="00502DDE">
        <w:rPr>
          <w:rFonts w:ascii="Times New Roman" w:hAnsi="Times New Roman" w:cs="Times New Roman"/>
          <w:sz w:val="24"/>
          <w:szCs w:val="24"/>
        </w:rPr>
        <w:t>ú</w:t>
      </w:r>
      <w:r w:rsidR="00D02EF9">
        <w:rPr>
          <w:rFonts w:ascii="Times New Roman" w:hAnsi="Times New Roman" w:cs="Times New Roman"/>
          <w:sz w:val="24"/>
          <w:szCs w:val="24"/>
        </w:rPr>
        <w:t xml:space="preserve"> tým, že jedince spievajú aj počas migračných zastávok. </w:t>
      </w:r>
      <w:r w:rsidRPr="00214146">
        <w:rPr>
          <w:rFonts w:ascii="Times New Roman" w:hAnsi="Times New Roman" w:cs="Times New Roman"/>
          <w:sz w:val="24"/>
          <w:szCs w:val="24"/>
        </w:rPr>
        <w:t>Špecificky je potrebné sa pri monitoringu zamerať na optimálne biotopy, teda smrekové a zmiešané lesy v blízkosti vodných tokov s rozvoľneným porastom, alebo kosodrevinu s výstavkami smreka v blízkosti potokov.</w:t>
      </w:r>
    </w:p>
    <w:p w14:paraId="2EBBB0B2" w14:textId="69FCB634" w:rsidR="00041E8D" w:rsidRDefault="00041E8D" w:rsidP="00041E8D">
      <w:pPr>
        <w:spacing w:before="120" w:line="240" w:lineRule="atLeast"/>
        <w:jc w:val="both"/>
        <w:rPr>
          <w:rFonts w:ascii="Times New Roman" w:hAnsi="Times New Roman" w:cs="Times New Roman"/>
          <w:sz w:val="24"/>
          <w:szCs w:val="24"/>
        </w:rPr>
      </w:pPr>
      <w:r w:rsidRPr="00214146">
        <w:rPr>
          <w:rFonts w:ascii="Times New Roman" w:hAnsi="Times New Roman" w:cs="Times New Roman"/>
          <w:sz w:val="24"/>
          <w:szCs w:val="24"/>
        </w:rPr>
        <w:t>Sčítanie sa realizuje za dobrých poveternostných podmienok, teda bez dažďa a</w:t>
      </w:r>
      <w:r w:rsidR="008E08C8" w:rsidRPr="00214146">
        <w:rPr>
          <w:rFonts w:ascii="Times New Roman" w:hAnsi="Times New Roman" w:cs="Times New Roman"/>
          <w:sz w:val="24"/>
          <w:szCs w:val="24"/>
        </w:rPr>
        <w:t xml:space="preserve"> </w:t>
      </w:r>
      <w:r w:rsidRPr="00214146">
        <w:rPr>
          <w:rFonts w:ascii="Times New Roman" w:hAnsi="Times New Roman" w:cs="Times New Roman"/>
          <w:sz w:val="24"/>
          <w:szCs w:val="24"/>
        </w:rPr>
        <w:t>vetra</w:t>
      </w:r>
      <w:r w:rsidR="008E08C8" w:rsidRPr="00214146">
        <w:rPr>
          <w:rFonts w:ascii="Times New Roman" w:hAnsi="Times New Roman" w:cs="Times New Roman"/>
          <w:sz w:val="24"/>
          <w:szCs w:val="24"/>
        </w:rPr>
        <w:t xml:space="preserve">. </w:t>
      </w:r>
    </w:p>
    <w:p w14:paraId="193BC9E8" w14:textId="18BBCC8E" w:rsidR="00502DDE" w:rsidRDefault="00502DDE" w:rsidP="00502DDE">
      <w:pPr>
        <w:jc w:val="both"/>
        <w:rPr>
          <w:rFonts w:ascii="Times New Roman" w:hAnsi="Times New Roman" w:cs="Times New Roman"/>
          <w:sz w:val="24"/>
          <w:szCs w:val="24"/>
        </w:rPr>
      </w:pPr>
      <w:bookmarkStart w:id="2"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25BD7D22" w14:textId="77777777" w:rsidR="00502DDE" w:rsidRPr="00D67B29" w:rsidRDefault="00502DDE" w:rsidP="00502DDE">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2"/>
    <w:p w14:paraId="1EE6D9BC" w14:textId="77777777" w:rsidR="00502DDE" w:rsidRPr="00214146" w:rsidRDefault="00502DDE" w:rsidP="00041E8D">
      <w:pPr>
        <w:spacing w:before="120" w:line="240" w:lineRule="atLeast"/>
        <w:jc w:val="both"/>
        <w:rPr>
          <w:rFonts w:ascii="Times New Roman" w:hAnsi="Times New Roman" w:cs="Times New Roman"/>
          <w:sz w:val="24"/>
          <w:szCs w:val="24"/>
        </w:rPr>
      </w:pPr>
    </w:p>
    <w:p w14:paraId="6676BE03" w14:textId="6BD56986" w:rsidR="00041E8D" w:rsidRPr="00214146" w:rsidRDefault="00041E8D" w:rsidP="00183B47">
      <w:pPr>
        <w:pStyle w:val="Odsekzoznamu"/>
        <w:numPr>
          <w:ilvl w:val="0"/>
          <w:numId w:val="47"/>
        </w:numPr>
        <w:rPr>
          <w:rFonts w:ascii="Times New Roman" w:hAnsi="Times New Roman" w:cs="Times New Roman"/>
          <w:sz w:val="24"/>
          <w:szCs w:val="24"/>
          <w:u w:val="single"/>
        </w:rPr>
      </w:pPr>
      <w:r w:rsidRPr="00214146">
        <w:rPr>
          <w:rFonts w:ascii="Times New Roman" w:hAnsi="Times New Roman" w:cs="Times New Roman"/>
          <w:sz w:val="24"/>
          <w:szCs w:val="24"/>
          <w:u w:val="single"/>
        </w:rPr>
        <w:t>Zoznam potrebného vybavenia pre realizáciu monitoringu v teréne</w:t>
      </w:r>
    </w:p>
    <w:p w14:paraId="746458C5" w14:textId="1EC87C1E" w:rsidR="00041E8D" w:rsidRPr="00214146" w:rsidRDefault="00041E8D" w:rsidP="00183B47">
      <w:pPr>
        <w:pStyle w:val="Odsekzoznamu"/>
        <w:numPr>
          <w:ilvl w:val="0"/>
          <w:numId w:val="46"/>
        </w:numPr>
        <w:jc w:val="both"/>
        <w:rPr>
          <w:rFonts w:ascii="Times New Roman" w:hAnsi="Times New Roman" w:cs="Times New Roman"/>
          <w:sz w:val="24"/>
          <w:szCs w:val="24"/>
        </w:rPr>
      </w:pPr>
      <w:r w:rsidRPr="00214146">
        <w:rPr>
          <w:rFonts w:ascii="Times New Roman" w:hAnsi="Times New Roman" w:cs="Times New Roman"/>
          <w:sz w:val="24"/>
          <w:szCs w:val="24"/>
        </w:rPr>
        <w:t>kópia mapy s</w:t>
      </w:r>
      <w:r w:rsidR="001E0691" w:rsidRPr="00214146">
        <w:rPr>
          <w:rFonts w:ascii="Times New Roman" w:hAnsi="Times New Roman" w:cs="Times New Roman"/>
          <w:sz w:val="24"/>
          <w:szCs w:val="24"/>
        </w:rPr>
        <w:t xml:space="preserve"> </w:t>
      </w:r>
      <w:r w:rsidRPr="00214146">
        <w:rPr>
          <w:rFonts w:ascii="Times New Roman" w:hAnsi="Times New Roman" w:cs="Times New Roman"/>
          <w:sz w:val="24"/>
          <w:szCs w:val="24"/>
        </w:rPr>
        <w:t>vyznačením TML (pre prípad, že nebude dostupné zobrazenie mapy v aplikácii)</w:t>
      </w:r>
    </w:p>
    <w:p w14:paraId="48AE7C0C" w14:textId="3EF19447" w:rsidR="00041E8D" w:rsidRPr="00214146" w:rsidRDefault="00041E8D" w:rsidP="00183B47">
      <w:pPr>
        <w:pStyle w:val="Odsekzoznamu"/>
        <w:numPr>
          <w:ilvl w:val="0"/>
          <w:numId w:val="46"/>
        </w:numPr>
        <w:jc w:val="both"/>
        <w:rPr>
          <w:rFonts w:ascii="Times New Roman" w:hAnsi="Times New Roman" w:cs="Times New Roman"/>
          <w:sz w:val="24"/>
          <w:szCs w:val="24"/>
        </w:rPr>
      </w:pPr>
      <w:r w:rsidRPr="00214146">
        <w:rPr>
          <w:rFonts w:ascii="Times New Roman" w:hAnsi="Times New Roman" w:cs="Times New Roman"/>
          <w:sz w:val="24"/>
          <w:szCs w:val="24"/>
        </w:rPr>
        <w:t>malý ďalekohľad (zväčšenie minimálne 8</w:t>
      </w:r>
      <w:r w:rsidR="000F14C7" w:rsidRPr="00214146">
        <w:rPr>
          <w:rFonts w:ascii="Times New Roman" w:hAnsi="Times New Roman" w:cs="Times New Roman"/>
          <w:sz w:val="24"/>
          <w:szCs w:val="24"/>
        </w:rPr>
        <w:t>x</w:t>
      </w:r>
      <w:r w:rsidRPr="00214146">
        <w:rPr>
          <w:rFonts w:ascii="Times New Roman" w:hAnsi="Times New Roman" w:cs="Times New Roman"/>
          <w:sz w:val="24"/>
          <w:szCs w:val="24"/>
        </w:rPr>
        <w:t>)</w:t>
      </w:r>
    </w:p>
    <w:p w14:paraId="68D9A336" w14:textId="77777777" w:rsidR="00041E8D" w:rsidRPr="00214146" w:rsidRDefault="00041E8D" w:rsidP="00183B47">
      <w:pPr>
        <w:pStyle w:val="Odsekzoznamu"/>
        <w:numPr>
          <w:ilvl w:val="0"/>
          <w:numId w:val="46"/>
        </w:numPr>
        <w:jc w:val="both"/>
        <w:rPr>
          <w:rFonts w:ascii="Times New Roman" w:hAnsi="Times New Roman" w:cs="Times New Roman"/>
          <w:sz w:val="24"/>
          <w:szCs w:val="24"/>
        </w:rPr>
      </w:pPr>
      <w:r w:rsidRPr="00214146">
        <w:rPr>
          <w:rFonts w:ascii="Times New Roman" w:hAnsi="Times New Roman" w:cs="Times New Roman"/>
          <w:sz w:val="24"/>
          <w:szCs w:val="24"/>
        </w:rPr>
        <w:t>GPS</w:t>
      </w:r>
    </w:p>
    <w:p w14:paraId="00573A12" w14:textId="77777777" w:rsidR="00041E8D" w:rsidRDefault="00041E8D" w:rsidP="00183B47">
      <w:pPr>
        <w:pStyle w:val="Odsekzoznamu"/>
        <w:numPr>
          <w:ilvl w:val="0"/>
          <w:numId w:val="46"/>
        </w:numPr>
        <w:jc w:val="both"/>
        <w:rPr>
          <w:rFonts w:ascii="Times New Roman" w:hAnsi="Times New Roman" w:cs="Times New Roman"/>
          <w:sz w:val="24"/>
          <w:szCs w:val="24"/>
        </w:rPr>
      </w:pPr>
      <w:r>
        <w:rPr>
          <w:rFonts w:ascii="Times New Roman" w:hAnsi="Times New Roman" w:cs="Times New Roman"/>
          <w:sz w:val="24"/>
          <w:szCs w:val="24"/>
        </w:rPr>
        <w:t>hodinky</w:t>
      </w:r>
    </w:p>
    <w:p w14:paraId="2D5B63C9" w14:textId="6CE48E26" w:rsidR="00041E8D" w:rsidRDefault="00183B47" w:rsidP="00183B47">
      <w:pPr>
        <w:pStyle w:val="Odsekzoznamu"/>
        <w:numPr>
          <w:ilvl w:val="0"/>
          <w:numId w:val="46"/>
        </w:numPr>
        <w:jc w:val="both"/>
        <w:rPr>
          <w:rFonts w:ascii="Times New Roman" w:hAnsi="Times New Roman" w:cs="Times New Roman"/>
          <w:sz w:val="24"/>
          <w:szCs w:val="24"/>
        </w:rPr>
      </w:pPr>
      <w:r>
        <w:rPr>
          <w:rFonts w:ascii="Times New Roman" w:hAnsi="Times New Roman" w:cs="Times New Roman"/>
          <w:sz w:val="24"/>
          <w:szCs w:val="24"/>
        </w:rPr>
        <w:t>terénny</w:t>
      </w:r>
      <w:r w:rsidR="00041E8D">
        <w:rPr>
          <w:rFonts w:ascii="Times New Roman" w:hAnsi="Times New Roman" w:cs="Times New Roman"/>
          <w:sz w:val="24"/>
          <w:szCs w:val="24"/>
        </w:rPr>
        <w:t xml:space="preserve"> zápisník a ceruzka</w:t>
      </w:r>
    </w:p>
    <w:p w14:paraId="260FE60C" w14:textId="77777777" w:rsidR="00041E8D" w:rsidRDefault="00041E8D" w:rsidP="00183B47">
      <w:pPr>
        <w:pStyle w:val="Odsekzoznamu"/>
        <w:numPr>
          <w:ilvl w:val="0"/>
          <w:numId w:val="46"/>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4AF91BEC" w14:textId="6AE8A55A" w:rsidR="00041E8D" w:rsidRPr="00963070" w:rsidRDefault="00041E8D" w:rsidP="00183B47">
      <w:pPr>
        <w:pStyle w:val="Odsekzoznamu"/>
        <w:numPr>
          <w:ilvl w:val="0"/>
          <w:numId w:val="46"/>
        </w:numPr>
        <w:jc w:val="both"/>
        <w:rPr>
          <w:rFonts w:ascii="Times New Roman" w:hAnsi="Times New Roman" w:cs="Times New Roman"/>
          <w:sz w:val="24"/>
          <w:szCs w:val="24"/>
        </w:rPr>
      </w:pPr>
      <w:r>
        <w:rPr>
          <w:rFonts w:ascii="Times New Roman" w:hAnsi="Times New Roman" w:cs="Times New Roman"/>
          <w:sz w:val="24"/>
          <w:szCs w:val="24"/>
        </w:rPr>
        <w:t>voliteľné: fotoaparát s</w:t>
      </w:r>
      <w:r w:rsidR="00882373">
        <w:rPr>
          <w:rFonts w:ascii="Times New Roman" w:hAnsi="Times New Roman" w:cs="Times New Roman"/>
          <w:sz w:val="24"/>
          <w:szCs w:val="24"/>
        </w:rPr>
        <w:t xml:space="preserve"> </w:t>
      </w:r>
      <w:r>
        <w:rPr>
          <w:rFonts w:ascii="Times New Roman" w:hAnsi="Times New Roman" w:cs="Times New Roman"/>
          <w:sz w:val="24"/>
          <w:szCs w:val="24"/>
        </w:rPr>
        <w:t>vhodným priblížením</w:t>
      </w:r>
      <w:r w:rsidR="00B759D5">
        <w:rPr>
          <w:rFonts w:ascii="Times New Roman" w:hAnsi="Times New Roman" w:cs="Times New Roman"/>
          <w:sz w:val="24"/>
          <w:szCs w:val="24"/>
        </w:rPr>
        <w:t>.</w:t>
      </w:r>
      <w:r>
        <w:rPr>
          <w:rFonts w:ascii="Times New Roman" w:hAnsi="Times New Roman" w:cs="Times New Roman"/>
          <w:sz w:val="24"/>
          <w:szCs w:val="24"/>
        </w:rPr>
        <w:t xml:space="preserve"> </w:t>
      </w:r>
    </w:p>
    <w:p w14:paraId="51B1041A" w14:textId="77777777" w:rsidR="00041E8D" w:rsidRDefault="00041E8D" w:rsidP="00041E8D">
      <w:pPr>
        <w:pStyle w:val="Odsekzoznamu"/>
        <w:rPr>
          <w:rFonts w:ascii="Times New Roman" w:hAnsi="Times New Roman" w:cs="Times New Roman"/>
          <w:sz w:val="24"/>
          <w:szCs w:val="24"/>
        </w:rPr>
      </w:pPr>
    </w:p>
    <w:p w14:paraId="0EF72B58" w14:textId="77777777" w:rsidR="00041E8D" w:rsidRDefault="00041E8D" w:rsidP="00041E8D">
      <w:pPr>
        <w:rPr>
          <w:rFonts w:ascii="Times New Roman" w:hAnsi="Times New Roman" w:cs="Times New Roman"/>
          <w:sz w:val="24"/>
          <w:szCs w:val="24"/>
        </w:rPr>
      </w:pPr>
    </w:p>
    <w:p w14:paraId="3B4696E7" w14:textId="6AF91243" w:rsidR="00041E8D" w:rsidRPr="00B759D5" w:rsidRDefault="00041E8D" w:rsidP="00B759D5">
      <w:pPr>
        <w:pStyle w:val="Odsekzoznamu"/>
        <w:numPr>
          <w:ilvl w:val="0"/>
          <w:numId w:val="47"/>
        </w:numPr>
        <w:rPr>
          <w:rFonts w:ascii="Times New Roman" w:hAnsi="Times New Roman" w:cs="Times New Roman"/>
          <w:sz w:val="24"/>
          <w:szCs w:val="24"/>
          <w:u w:val="single"/>
        </w:rPr>
      </w:pPr>
      <w:r w:rsidRPr="00B759D5">
        <w:rPr>
          <w:rFonts w:ascii="Times New Roman" w:hAnsi="Times New Roman" w:cs="Times New Roman"/>
          <w:sz w:val="24"/>
          <w:szCs w:val="24"/>
          <w:u w:val="single"/>
        </w:rPr>
        <w:t>Obdobie a čas monitorovania, počet kontrol</w:t>
      </w:r>
    </w:p>
    <w:p w14:paraId="1E17DDC8" w14:textId="374AA163" w:rsidR="00041E8D" w:rsidRDefault="00041E8D" w:rsidP="00041E8D">
      <w:pPr>
        <w:jc w:val="both"/>
        <w:rPr>
          <w:rFonts w:ascii="Times New Roman" w:hAnsi="Times New Roman" w:cs="Times New Roman"/>
          <w:sz w:val="24"/>
          <w:szCs w:val="24"/>
        </w:rPr>
      </w:pPr>
      <w:r>
        <w:rPr>
          <w:rFonts w:ascii="Times New Roman" w:hAnsi="Times New Roman" w:cs="Times New Roman"/>
          <w:sz w:val="24"/>
          <w:szCs w:val="24"/>
        </w:rPr>
        <w:t xml:space="preserve">Monitoring </w:t>
      </w:r>
      <w:proofErr w:type="spellStart"/>
      <w:r w:rsidR="007676C0">
        <w:rPr>
          <w:rFonts w:ascii="Times New Roman" w:hAnsi="Times New Roman" w:cs="Times New Roman"/>
          <w:sz w:val="24"/>
          <w:szCs w:val="24"/>
        </w:rPr>
        <w:t>kolibiarika</w:t>
      </w:r>
      <w:proofErr w:type="spellEnd"/>
      <w:r w:rsidR="007676C0">
        <w:rPr>
          <w:rFonts w:ascii="Times New Roman" w:hAnsi="Times New Roman" w:cs="Times New Roman"/>
          <w:sz w:val="24"/>
          <w:szCs w:val="24"/>
        </w:rPr>
        <w:t xml:space="preserve"> sivo</w:t>
      </w:r>
      <w:r w:rsidR="00882373">
        <w:rPr>
          <w:rFonts w:ascii="Times New Roman" w:hAnsi="Times New Roman" w:cs="Times New Roman"/>
          <w:sz w:val="24"/>
          <w:szCs w:val="24"/>
        </w:rPr>
        <w:t>zeleného</w:t>
      </w:r>
      <w:r w:rsidR="00882373" w:rsidRPr="00882373">
        <w:rPr>
          <w:rFonts w:ascii="Times New Roman" w:hAnsi="Times New Roman" w:cs="Times New Roman"/>
          <w:sz w:val="24"/>
          <w:szCs w:val="24"/>
        </w:rPr>
        <w:t xml:space="preserve"> </w:t>
      </w:r>
      <w:r>
        <w:rPr>
          <w:rFonts w:ascii="Times New Roman" w:hAnsi="Times New Roman" w:cs="Times New Roman"/>
          <w:sz w:val="24"/>
          <w:szCs w:val="24"/>
        </w:rPr>
        <w:t xml:space="preserve">sa realizuje </w:t>
      </w:r>
      <w:r w:rsidR="00CA018E">
        <w:rPr>
          <w:rFonts w:ascii="Times New Roman" w:hAnsi="Times New Roman" w:cs="Times New Roman"/>
          <w:sz w:val="24"/>
          <w:szCs w:val="24"/>
        </w:rPr>
        <w:t xml:space="preserve">v čase </w:t>
      </w:r>
      <w:r w:rsidR="007676C0">
        <w:rPr>
          <w:rFonts w:ascii="Times New Roman" w:hAnsi="Times New Roman" w:cs="Times New Roman"/>
          <w:sz w:val="24"/>
          <w:szCs w:val="24"/>
        </w:rPr>
        <w:t xml:space="preserve">od </w:t>
      </w:r>
      <w:r w:rsidR="00CA018E">
        <w:rPr>
          <w:rFonts w:ascii="Times New Roman" w:hAnsi="Times New Roman" w:cs="Times New Roman"/>
          <w:sz w:val="24"/>
          <w:szCs w:val="24"/>
        </w:rPr>
        <w:t xml:space="preserve">1. júna </w:t>
      </w:r>
      <w:r w:rsidR="007676C0">
        <w:rPr>
          <w:rFonts w:ascii="Times New Roman" w:hAnsi="Times New Roman" w:cs="Times New Roman"/>
          <w:sz w:val="24"/>
          <w:szCs w:val="24"/>
        </w:rPr>
        <w:t xml:space="preserve">do </w:t>
      </w:r>
      <w:r w:rsidR="00CA018E">
        <w:rPr>
          <w:rFonts w:ascii="Times New Roman" w:hAnsi="Times New Roman" w:cs="Times New Roman"/>
          <w:sz w:val="24"/>
          <w:szCs w:val="24"/>
        </w:rPr>
        <w:t xml:space="preserve">15. júla. </w:t>
      </w:r>
      <w:r>
        <w:rPr>
          <w:rFonts w:ascii="Times New Roman" w:hAnsi="Times New Roman" w:cs="Times New Roman"/>
          <w:sz w:val="24"/>
          <w:szCs w:val="24"/>
        </w:rPr>
        <w:t xml:space="preserve">Na transekte sa realizujú </w:t>
      </w:r>
      <w:r w:rsidR="00CA018E">
        <w:rPr>
          <w:rFonts w:ascii="Times New Roman" w:hAnsi="Times New Roman" w:cs="Times New Roman"/>
          <w:sz w:val="24"/>
          <w:szCs w:val="24"/>
        </w:rPr>
        <w:t>tri</w:t>
      </w:r>
      <w:r>
        <w:rPr>
          <w:rFonts w:ascii="Times New Roman" w:hAnsi="Times New Roman" w:cs="Times New Roman"/>
          <w:sz w:val="24"/>
          <w:szCs w:val="24"/>
        </w:rPr>
        <w:t xml:space="preserve"> kontroly, pričom druhá kontrola musí byť </w:t>
      </w:r>
      <w:r w:rsidR="00CA018E">
        <w:rPr>
          <w:rFonts w:ascii="Times New Roman" w:hAnsi="Times New Roman" w:cs="Times New Roman"/>
          <w:sz w:val="24"/>
          <w:szCs w:val="24"/>
        </w:rPr>
        <w:t>v prvej dekáde júna, druhá v</w:t>
      </w:r>
      <w:r w:rsidR="00F12CD2">
        <w:rPr>
          <w:rFonts w:ascii="Times New Roman" w:hAnsi="Times New Roman" w:cs="Times New Roman"/>
          <w:sz w:val="24"/>
          <w:szCs w:val="24"/>
        </w:rPr>
        <w:t xml:space="preserve"> </w:t>
      </w:r>
      <w:r w:rsidR="00CA018E">
        <w:rPr>
          <w:rFonts w:ascii="Times New Roman" w:hAnsi="Times New Roman" w:cs="Times New Roman"/>
          <w:sz w:val="24"/>
          <w:szCs w:val="24"/>
        </w:rPr>
        <w:t>poslednej dekáde júna a tretia v júli. Druh</w:t>
      </w:r>
      <w:r>
        <w:rPr>
          <w:rFonts w:ascii="Times New Roman" w:hAnsi="Times New Roman" w:cs="Times New Roman"/>
          <w:sz w:val="24"/>
          <w:szCs w:val="24"/>
        </w:rPr>
        <w:t xml:space="preserve"> sa sčítava spravidla v</w:t>
      </w:r>
      <w:r w:rsidR="00CA018E">
        <w:rPr>
          <w:rFonts w:ascii="Times New Roman" w:hAnsi="Times New Roman" w:cs="Times New Roman"/>
          <w:sz w:val="24"/>
          <w:szCs w:val="24"/>
        </w:rPr>
        <w:t xml:space="preserve"> </w:t>
      </w:r>
      <w:r>
        <w:rPr>
          <w:rFonts w:ascii="Times New Roman" w:hAnsi="Times New Roman" w:cs="Times New Roman"/>
          <w:sz w:val="24"/>
          <w:szCs w:val="24"/>
        </w:rPr>
        <w:t>čase od 5:00 do najneskôr 10:00 SEČ. Dátum sčítania sa v</w:t>
      </w:r>
      <w:r w:rsidR="00681C92">
        <w:rPr>
          <w:rFonts w:ascii="Times New Roman" w:hAnsi="Times New Roman" w:cs="Times New Roman"/>
          <w:sz w:val="24"/>
          <w:szCs w:val="24"/>
        </w:rPr>
        <w:t xml:space="preserve"> </w:t>
      </w:r>
      <w:r>
        <w:rPr>
          <w:rFonts w:ascii="Times New Roman" w:hAnsi="Times New Roman" w:cs="Times New Roman"/>
          <w:sz w:val="24"/>
          <w:szCs w:val="24"/>
        </w:rPr>
        <w:t xml:space="preserve">nasledujúcich rokoch nesmie od prvého sčítania na danom </w:t>
      </w:r>
      <w:r w:rsidR="00CA018E">
        <w:rPr>
          <w:rFonts w:ascii="Times New Roman" w:hAnsi="Times New Roman" w:cs="Times New Roman"/>
          <w:sz w:val="24"/>
          <w:szCs w:val="24"/>
        </w:rPr>
        <w:t>páse</w:t>
      </w:r>
      <w:r>
        <w:rPr>
          <w:rFonts w:ascii="Times New Roman" w:hAnsi="Times New Roman" w:cs="Times New Roman"/>
          <w:sz w:val="24"/>
          <w:szCs w:val="24"/>
        </w:rPr>
        <w:t xml:space="preserve"> líšiť o</w:t>
      </w:r>
      <w:r w:rsidR="00CA018E">
        <w:rPr>
          <w:rFonts w:ascii="Times New Roman" w:hAnsi="Times New Roman" w:cs="Times New Roman"/>
          <w:sz w:val="24"/>
          <w:szCs w:val="24"/>
        </w:rPr>
        <w:t xml:space="preserve"> </w:t>
      </w:r>
      <w:r>
        <w:rPr>
          <w:rFonts w:ascii="Times New Roman" w:hAnsi="Times New Roman" w:cs="Times New Roman"/>
          <w:sz w:val="24"/>
          <w:szCs w:val="24"/>
        </w:rPr>
        <w:t xml:space="preserve">viac ako </w:t>
      </w:r>
      <w:r w:rsidR="00502DDE">
        <w:rPr>
          <w:rFonts w:ascii="Times New Roman" w:hAnsi="Times New Roman" w:cs="Times New Roman"/>
          <w:sz w:val="24"/>
          <w:szCs w:val="24"/>
        </w:rPr>
        <w:t>10</w:t>
      </w:r>
      <w:r>
        <w:rPr>
          <w:rFonts w:ascii="Times New Roman" w:hAnsi="Times New Roman" w:cs="Times New Roman"/>
          <w:sz w:val="24"/>
          <w:szCs w:val="24"/>
        </w:rPr>
        <w:t xml:space="preserve"> dní a čas o</w:t>
      </w:r>
      <w:r w:rsidR="00CA018E">
        <w:rPr>
          <w:rFonts w:ascii="Times New Roman" w:hAnsi="Times New Roman" w:cs="Times New Roman"/>
          <w:sz w:val="24"/>
          <w:szCs w:val="24"/>
        </w:rPr>
        <w:t xml:space="preserve"> </w:t>
      </w:r>
      <w:r>
        <w:rPr>
          <w:rFonts w:ascii="Times New Roman" w:hAnsi="Times New Roman" w:cs="Times New Roman"/>
          <w:sz w:val="24"/>
          <w:szCs w:val="24"/>
        </w:rPr>
        <w:t xml:space="preserve">viac ako </w:t>
      </w:r>
      <w:r w:rsidR="00502DDE">
        <w:rPr>
          <w:rFonts w:ascii="Times New Roman" w:hAnsi="Times New Roman" w:cs="Times New Roman"/>
          <w:sz w:val="24"/>
          <w:szCs w:val="24"/>
        </w:rPr>
        <w:t>100</w:t>
      </w:r>
      <w:r>
        <w:rPr>
          <w:rFonts w:ascii="Times New Roman" w:hAnsi="Times New Roman" w:cs="Times New Roman"/>
          <w:sz w:val="24"/>
          <w:szCs w:val="24"/>
        </w:rPr>
        <w:t xml:space="preserve"> minút. </w:t>
      </w:r>
    </w:p>
    <w:p w14:paraId="14A40E89" w14:textId="77777777" w:rsidR="00041E8D" w:rsidRDefault="00041E8D" w:rsidP="00041E8D">
      <w:pPr>
        <w:rPr>
          <w:rFonts w:ascii="Times New Roman" w:hAnsi="Times New Roman" w:cs="Times New Roman"/>
          <w:sz w:val="24"/>
          <w:szCs w:val="24"/>
        </w:rPr>
      </w:pPr>
    </w:p>
    <w:p w14:paraId="74CE5F2E" w14:textId="38A63BA5" w:rsidR="00041E8D" w:rsidRPr="00B759D5" w:rsidRDefault="00041E8D" w:rsidP="00B759D5">
      <w:pPr>
        <w:pStyle w:val="Odsekzoznamu"/>
        <w:numPr>
          <w:ilvl w:val="0"/>
          <w:numId w:val="47"/>
        </w:numPr>
        <w:jc w:val="both"/>
        <w:rPr>
          <w:rFonts w:ascii="Times New Roman" w:hAnsi="Times New Roman" w:cs="Times New Roman"/>
          <w:sz w:val="24"/>
          <w:szCs w:val="24"/>
          <w:u w:val="single"/>
        </w:rPr>
      </w:pPr>
      <w:r w:rsidRPr="00B759D5">
        <w:rPr>
          <w:rFonts w:ascii="Times New Roman" w:hAnsi="Times New Roman" w:cs="Times New Roman"/>
          <w:sz w:val="24"/>
          <w:szCs w:val="24"/>
          <w:u w:val="single"/>
        </w:rPr>
        <w:t>Spôsob zakladania a fixácie trvalých monitorovacích lokalít (TML)</w:t>
      </w:r>
    </w:p>
    <w:p w14:paraId="2C265781" w14:textId="54CA7F58" w:rsidR="00041E8D" w:rsidRDefault="00041E8D" w:rsidP="00041E8D">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zabezpečuje koordinátor monitoringu </w:t>
      </w:r>
      <w:r w:rsidR="00F12CD2">
        <w:rPr>
          <w:rFonts w:ascii="Times New Roman" w:hAnsi="Times New Roman" w:cs="Times New Roman"/>
          <w:sz w:val="24"/>
          <w:szCs w:val="24"/>
        </w:rPr>
        <w:t xml:space="preserve">tak, aby boli </w:t>
      </w:r>
      <w:r>
        <w:rPr>
          <w:rFonts w:ascii="Times New Roman" w:hAnsi="Times New Roman" w:cs="Times New Roman"/>
          <w:sz w:val="24"/>
          <w:szCs w:val="24"/>
        </w:rPr>
        <w:t>vybra</w:t>
      </w:r>
      <w:r w:rsidR="00952642">
        <w:rPr>
          <w:rFonts w:ascii="Times New Roman" w:hAnsi="Times New Roman" w:cs="Times New Roman"/>
          <w:sz w:val="24"/>
          <w:szCs w:val="24"/>
        </w:rPr>
        <w:t>té</w:t>
      </w:r>
      <w:r>
        <w:rPr>
          <w:rFonts w:ascii="Times New Roman" w:hAnsi="Times New Roman" w:cs="Times New Roman"/>
          <w:sz w:val="24"/>
          <w:szCs w:val="24"/>
        </w:rPr>
        <w:t xml:space="preserve"> plochy </w:t>
      </w:r>
      <w:r w:rsidR="00952642">
        <w:rPr>
          <w:rFonts w:ascii="Times New Roman" w:hAnsi="Times New Roman" w:cs="Times New Roman"/>
          <w:sz w:val="24"/>
          <w:szCs w:val="24"/>
        </w:rPr>
        <w:t>s</w:t>
      </w:r>
      <w:r w:rsidR="00AD663A">
        <w:rPr>
          <w:rFonts w:ascii="Times New Roman" w:hAnsi="Times New Roman" w:cs="Times New Roman"/>
          <w:sz w:val="24"/>
          <w:szCs w:val="24"/>
        </w:rPr>
        <w:t xml:space="preserve"> </w:t>
      </w:r>
      <w:r w:rsidR="00952642">
        <w:rPr>
          <w:rFonts w:ascii="Times New Roman" w:hAnsi="Times New Roman" w:cs="Times New Roman"/>
          <w:sz w:val="24"/>
          <w:szCs w:val="24"/>
        </w:rPr>
        <w:t xml:space="preserve">doteraz zisteným výskytom druhu, alebo plochy, kde sa výskyt predpokladá. </w:t>
      </w:r>
      <w:r>
        <w:rPr>
          <w:rFonts w:ascii="Times New Roman" w:hAnsi="Times New Roman" w:cs="Times New Roman"/>
          <w:sz w:val="24"/>
          <w:szCs w:val="24"/>
        </w:rPr>
        <w:t xml:space="preserve">Za týmto účelom bude založených </w:t>
      </w:r>
      <w:r w:rsidR="00952642">
        <w:rPr>
          <w:rFonts w:ascii="Times New Roman" w:hAnsi="Times New Roman" w:cs="Times New Roman"/>
          <w:sz w:val="24"/>
          <w:szCs w:val="24"/>
        </w:rPr>
        <w:t>20</w:t>
      </w:r>
      <w:r>
        <w:rPr>
          <w:rFonts w:ascii="Times New Roman" w:hAnsi="Times New Roman" w:cs="Times New Roman"/>
          <w:sz w:val="24"/>
          <w:szCs w:val="24"/>
        </w:rPr>
        <w:t xml:space="preserve"> TML (</w:t>
      </w:r>
      <w:r w:rsidR="00952642">
        <w:rPr>
          <w:rFonts w:ascii="Times New Roman" w:hAnsi="Times New Roman" w:cs="Times New Roman"/>
          <w:sz w:val="24"/>
          <w:szCs w:val="24"/>
        </w:rPr>
        <w:t>pásových</w:t>
      </w:r>
      <w:r>
        <w:rPr>
          <w:rFonts w:ascii="Times New Roman" w:hAnsi="Times New Roman" w:cs="Times New Roman"/>
          <w:sz w:val="24"/>
          <w:szCs w:val="24"/>
        </w:rPr>
        <w:t xml:space="preserve"> transektov), z</w:t>
      </w:r>
      <w:r w:rsidR="00952642">
        <w:rPr>
          <w:rFonts w:ascii="Times New Roman" w:hAnsi="Times New Roman" w:cs="Times New Roman"/>
          <w:sz w:val="24"/>
          <w:szCs w:val="24"/>
        </w:rPr>
        <w:t xml:space="preserve"> </w:t>
      </w:r>
      <w:r>
        <w:rPr>
          <w:rFonts w:ascii="Times New Roman" w:hAnsi="Times New Roman" w:cs="Times New Roman"/>
          <w:sz w:val="24"/>
          <w:szCs w:val="24"/>
        </w:rPr>
        <w:t>čoho 1</w:t>
      </w:r>
      <w:r w:rsidR="00952642">
        <w:rPr>
          <w:rFonts w:ascii="Times New Roman" w:hAnsi="Times New Roman" w:cs="Times New Roman"/>
          <w:sz w:val="24"/>
          <w:szCs w:val="24"/>
        </w:rPr>
        <w:t>7 je</w:t>
      </w:r>
      <w:r>
        <w:rPr>
          <w:rFonts w:ascii="Times New Roman" w:hAnsi="Times New Roman" w:cs="Times New Roman"/>
          <w:sz w:val="24"/>
          <w:szCs w:val="24"/>
        </w:rPr>
        <w:t xml:space="preserve"> v CHVU a</w:t>
      </w:r>
      <w:r w:rsidR="00952642">
        <w:rPr>
          <w:rFonts w:ascii="Times New Roman" w:hAnsi="Times New Roman" w:cs="Times New Roman"/>
          <w:sz w:val="24"/>
          <w:szCs w:val="24"/>
        </w:rPr>
        <w:t xml:space="preserve"> 3</w:t>
      </w:r>
      <w:r>
        <w:rPr>
          <w:rFonts w:ascii="Times New Roman" w:hAnsi="Times New Roman" w:cs="Times New Roman"/>
          <w:sz w:val="24"/>
          <w:szCs w:val="24"/>
        </w:rPr>
        <w:t xml:space="preserve"> mimo CHV</w:t>
      </w:r>
      <w:r w:rsidR="00952642">
        <w:rPr>
          <w:rFonts w:ascii="Times New Roman" w:hAnsi="Times New Roman" w:cs="Times New Roman"/>
          <w:sz w:val="24"/>
          <w:szCs w:val="24"/>
        </w:rPr>
        <w:t>Ú</w:t>
      </w:r>
      <w:r>
        <w:rPr>
          <w:rFonts w:ascii="Times New Roman" w:hAnsi="Times New Roman" w:cs="Times New Roman"/>
          <w:sz w:val="24"/>
          <w:szCs w:val="24"/>
        </w:rPr>
        <w:t xml:space="preserve">. </w:t>
      </w:r>
    </w:p>
    <w:p w14:paraId="55F7CA00" w14:textId="59EC6CE1" w:rsidR="00041E8D" w:rsidRDefault="00041E8D" w:rsidP="00041E8D">
      <w:pPr>
        <w:jc w:val="both"/>
        <w:rPr>
          <w:rFonts w:ascii="Times New Roman" w:hAnsi="Times New Roman" w:cs="Times New Roman"/>
          <w:sz w:val="24"/>
          <w:szCs w:val="24"/>
        </w:rPr>
      </w:pPr>
      <w:r>
        <w:rPr>
          <w:rFonts w:ascii="Times New Roman" w:hAnsi="Times New Roman" w:cs="Times New Roman"/>
          <w:sz w:val="24"/>
          <w:szCs w:val="24"/>
        </w:rPr>
        <w:t>TML budú zakladané stratifikovaným výberom podľa nasledovného kľúča:</w:t>
      </w:r>
    </w:p>
    <w:p w14:paraId="73283E23" w14:textId="77842DA1" w:rsidR="005D7324" w:rsidRPr="005D7324" w:rsidRDefault="005D7324" w:rsidP="005D7324">
      <w:pPr>
        <w:pStyle w:val="Odsekzoznamu"/>
        <w:numPr>
          <w:ilvl w:val="0"/>
          <w:numId w:val="7"/>
        </w:numPr>
        <w:jc w:val="both"/>
        <w:rPr>
          <w:rFonts w:ascii="Times New Roman" w:hAnsi="Times New Roman" w:cs="Times New Roman"/>
          <w:sz w:val="24"/>
          <w:szCs w:val="24"/>
        </w:rPr>
      </w:pPr>
      <w:r w:rsidRPr="005D7324">
        <w:rPr>
          <w:rFonts w:ascii="Times New Roman" w:hAnsi="Times New Roman" w:cs="Times New Roman"/>
          <w:sz w:val="24"/>
          <w:szCs w:val="24"/>
        </w:rPr>
        <w:t>1 lokalita musí byť v každom CHV</w:t>
      </w:r>
      <w:r w:rsidR="00162257">
        <w:rPr>
          <w:rFonts w:ascii="Times New Roman" w:hAnsi="Times New Roman" w:cs="Times New Roman"/>
          <w:sz w:val="24"/>
          <w:szCs w:val="24"/>
        </w:rPr>
        <w:t>Ú</w:t>
      </w:r>
      <w:r w:rsidRPr="005D7324">
        <w:rPr>
          <w:rFonts w:ascii="Times New Roman" w:hAnsi="Times New Roman" w:cs="Times New Roman"/>
          <w:sz w:val="24"/>
          <w:szCs w:val="24"/>
        </w:rPr>
        <w:t xml:space="preserve"> v areáli </w:t>
      </w:r>
      <w:proofErr w:type="spellStart"/>
      <w:r w:rsidR="007676C0" w:rsidRPr="005D7324">
        <w:rPr>
          <w:rFonts w:ascii="Times New Roman" w:hAnsi="Times New Roman" w:cs="Times New Roman"/>
          <w:sz w:val="24"/>
          <w:szCs w:val="24"/>
        </w:rPr>
        <w:t>kolib</w:t>
      </w:r>
      <w:r w:rsidR="007676C0">
        <w:rPr>
          <w:rFonts w:ascii="Times New Roman" w:hAnsi="Times New Roman" w:cs="Times New Roman"/>
          <w:sz w:val="24"/>
          <w:szCs w:val="24"/>
        </w:rPr>
        <w:t>ia</w:t>
      </w:r>
      <w:r w:rsidR="007676C0" w:rsidRPr="005D7324">
        <w:rPr>
          <w:rFonts w:ascii="Times New Roman" w:hAnsi="Times New Roman" w:cs="Times New Roman"/>
          <w:sz w:val="24"/>
          <w:szCs w:val="24"/>
        </w:rPr>
        <w:t>rika</w:t>
      </w:r>
      <w:proofErr w:type="spellEnd"/>
      <w:r w:rsidR="007676C0" w:rsidRPr="005D7324">
        <w:rPr>
          <w:rFonts w:ascii="Times New Roman" w:hAnsi="Times New Roman" w:cs="Times New Roman"/>
          <w:sz w:val="24"/>
          <w:szCs w:val="24"/>
        </w:rPr>
        <w:t xml:space="preserve"> </w:t>
      </w:r>
      <w:r w:rsidR="007676C0">
        <w:rPr>
          <w:rFonts w:ascii="Times New Roman" w:hAnsi="Times New Roman" w:cs="Times New Roman"/>
          <w:sz w:val="24"/>
          <w:szCs w:val="24"/>
        </w:rPr>
        <w:t>sivo</w:t>
      </w:r>
      <w:r w:rsidRPr="005D7324">
        <w:rPr>
          <w:rFonts w:ascii="Times New Roman" w:hAnsi="Times New Roman" w:cs="Times New Roman"/>
          <w:sz w:val="24"/>
          <w:szCs w:val="24"/>
        </w:rPr>
        <w:t xml:space="preserve">zeleného na Slovensku </w:t>
      </w:r>
    </w:p>
    <w:p w14:paraId="2A63CBC6" w14:textId="77777777" w:rsidR="00DC4C3C" w:rsidRDefault="005D7324" w:rsidP="00162257">
      <w:pPr>
        <w:pStyle w:val="Odsekzoznamu"/>
        <w:numPr>
          <w:ilvl w:val="0"/>
          <w:numId w:val="7"/>
        </w:numPr>
        <w:jc w:val="both"/>
        <w:rPr>
          <w:rFonts w:ascii="Times New Roman" w:hAnsi="Times New Roman" w:cs="Times New Roman"/>
          <w:sz w:val="24"/>
          <w:szCs w:val="24"/>
        </w:rPr>
      </w:pPr>
      <w:r w:rsidRPr="00DC4C3C">
        <w:rPr>
          <w:rFonts w:ascii="Times New Roman" w:hAnsi="Times New Roman" w:cs="Times New Roman"/>
          <w:sz w:val="24"/>
          <w:szCs w:val="24"/>
        </w:rPr>
        <w:t xml:space="preserve">zostávajúce lokality do plného počtu </w:t>
      </w:r>
      <w:r w:rsidR="00833F69" w:rsidRPr="00DC4C3C">
        <w:rPr>
          <w:rFonts w:ascii="Times New Roman" w:hAnsi="Times New Roman" w:cs="Times New Roman"/>
          <w:sz w:val="24"/>
          <w:szCs w:val="24"/>
        </w:rPr>
        <w:t>20</w:t>
      </w:r>
      <w:r w:rsidRPr="00DC4C3C">
        <w:rPr>
          <w:rFonts w:ascii="Times New Roman" w:hAnsi="Times New Roman" w:cs="Times New Roman"/>
          <w:sz w:val="24"/>
          <w:szCs w:val="24"/>
        </w:rPr>
        <w:t xml:space="preserve">lokalít, ktoré sa nevyberú podľa bodu a) sa vyberú </w:t>
      </w:r>
      <w:r w:rsidR="007676C0" w:rsidRPr="00DC4C3C">
        <w:rPr>
          <w:rFonts w:ascii="Times New Roman" w:hAnsi="Times New Roman" w:cs="Times New Roman"/>
          <w:sz w:val="24"/>
          <w:szCs w:val="24"/>
        </w:rPr>
        <w:t>z</w:t>
      </w:r>
      <w:r w:rsidR="00833F69" w:rsidRPr="00DC4C3C">
        <w:rPr>
          <w:rFonts w:ascii="Times New Roman" w:hAnsi="Times New Roman" w:cs="Times New Roman"/>
          <w:sz w:val="24"/>
          <w:szCs w:val="24"/>
        </w:rPr>
        <w:t xml:space="preserve"> údajov z </w:t>
      </w:r>
      <w:r w:rsidRPr="00DC4C3C">
        <w:rPr>
          <w:rFonts w:ascii="Times New Roman" w:hAnsi="Times New Roman" w:cs="Times New Roman"/>
          <w:sz w:val="24"/>
          <w:szCs w:val="24"/>
        </w:rPr>
        <w:t xml:space="preserve">predošlých </w:t>
      </w:r>
      <w:r w:rsidR="007676C0" w:rsidRPr="00DC4C3C">
        <w:rPr>
          <w:rFonts w:ascii="Times New Roman" w:hAnsi="Times New Roman" w:cs="Times New Roman"/>
          <w:sz w:val="24"/>
          <w:szCs w:val="24"/>
        </w:rPr>
        <w:t xml:space="preserve">rokov </w:t>
      </w:r>
      <w:r w:rsidR="00833F69" w:rsidRPr="00DC4C3C">
        <w:rPr>
          <w:rFonts w:ascii="Times New Roman" w:hAnsi="Times New Roman" w:cs="Times New Roman"/>
          <w:sz w:val="24"/>
          <w:szCs w:val="24"/>
        </w:rPr>
        <w:t xml:space="preserve">potvrdzujúcich </w:t>
      </w:r>
      <w:r w:rsidRPr="00DC4C3C">
        <w:rPr>
          <w:rFonts w:ascii="Times New Roman" w:hAnsi="Times New Roman" w:cs="Times New Roman"/>
          <w:sz w:val="24"/>
          <w:szCs w:val="24"/>
        </w:rPr>
        <w:t xml:space="preserve">známe hniezdiská, </w:t>
      </w:r>
      <w:r w:rsidR="007676C0" w:rsidRPr="00DC4C3C">
        <w:rPr>
          <w:rFonts w:ascii="Times New Roman" w:hAnsi="Times New Roman" w:cs="Times New Roman"/>
          <w:sz w:val="24"/>
          <w:szCs w:val="24"/>
        </w:rPr>
        <w:t>alebo lokality s najvyššou frekvenciou záznamov</w:t>
      </w:r>
    </w:p>
    <w:p w14:paraId="62B4B7E2" w14:textId="1EF72B15" w:rsidR="005D7324" w:rsidRPr="00DC4C3C" w:rsidRDefault="005D7324" w:rsidP="00DC4C3C">
      <w:pPr>
        <w:jc w:val="both"/>
        <w:rPr>
          <w:rFonts w:ascii="Times New Roman" w:hAnsi="Times New Roman" w:cs="Times New Roman"/>
          <w:sz w:val="24"/>
          <w:szCs w:val="24"/>
        </w:rPr>
      </w:pPr>
      <w:r w:rsidRPr="00DC4C3C">
        <w:rPr>
          <w:rFonts w:ascii="Times New Roman" w:hAnsi="Times New Roman" w:cs="Times New Roman"/>
          <w:sz w:val="24"/>
          <w:szCs w:val="24"/>
        </w:rPr>
        <w:t>Spolu 15 lokalít budú transekty, kde bol druh v minulosti zaznamenaný obvykle opakovane.</w:t>
      </w:r>
      <w:r w:rsidR="00162257" w:rsidRPr="00DC4C3C">
        <w:rPr>
          <w:rFonts w:ascii="Times New Roman" w:hAnsi="Times New Roman" w:cs="Times New Roman"/>
          <w:sz w:val="24"/>
          <w:szCs w:val="24"/>
        </w:rPr>
        <w:t xml:space="preserve"> </w:t>
      </w:r>
      <w:r w:rsidRPr="00DC4C3C">
        <w:rPr>
          <w:rFonts w:ascii="Times New Roman" w:hAnsi="Times New Roman" w:cs="Times New Roman"/>
          <w:sz w:val="24"/>
          <w:szCs w:val="24"/>
        </w:rPr>
        <w:t>Zostávajúcich 5 lokalít predstavuje miesta s vhodným biotopom druhu vo vnútri jeho areálu na Slovensku.</w:t>
      </w:r>
    </w:p>
    <w:p w14:paraId="0BBEFB72" w14:textId="36C0E1A0" w:rsidR="00041E8D" w:rsidRDefault="00041E8D" w:rsidP="00041E8D">
      <w:pPr>
        <w:jc w:val="both"/>
        <w:rPr>
          <w:rFonts w:ascii="Times New Roman" w:hAnsi="Times New Roman" w:cs="Times New Roman"/>
          <w:sz w:val="24"/>
          <w:szCs w:val="24"/>
        </w:rPr>
      </w:pPr>
      <w:r>
        <w:rPr>
          <w:rFonts w:ascii="Times New Roman" w:hAnsi="Times New Roman" w:cs="Times New Roman"/>
          <w:sz w:val="24"/>
          <w:szCs w:val="24"/>
        </w:rPr>
        <w:t>Mapovateľ obdrží od koordinátora v</w:t>
      </w:r>
      <w:r w:rsidR="00882373">
        <w:rPr>
          <w:rFonts w:ascii="Times New Roman" w:hAnsi="Times New Roman" w:cs="Times New Roman"/>
          <w:sz w:val="24"/>
          <w:szCs w:val="24"/>
        </w:rPr>
        <w:t xml:space="preserve"> </w:t>
      </w:r>
      <w:r>
        <w:rPr>
          <w:rFonts w:ascii="Times New Roman" w:hAnsi="Times New Roman" w:cs="Times New Roman"/>
          <w:sz w:val="24"/>
          <w:szCs w:val="24"/>
        </w:rPr>
        <w:t>elektronickej forme podrobnosti o</w:t>
      </w:r>
      <w:r w:rsidR="00882373">
        <w:rPr>
          <w:rFonts w:ascii="Times New Roman" w:hAnsi="Times New Roman" w:cs="Times New Roman"/>
          <w:sz w:val="24"/>
          <w:szCs w:val="24"/>
        </w:rPr>
        <w:t xml:space="preserve"> </w:t>
      </w:r>
      <w:r>
        <w:rPr>
          <w:rFonts w:ascii="Times New Roman" w:hAnsi="Times New Roman" w:cs="Times New Roman"/>
          <w:sz w:val="24"/>
          <w:szCs w:val="24"/>
        </w:rPr>
        <w:t>TML (transekte) s presne určenými súradnicami</w:t>
      </w:r>
      <w:r w:rsidR="00882373">
        <w:rPr>
          <w:rFonts w:ascii="Times New Roman" w:hAnsi="Times New Roman" w:cs="Times New Roman"/>
          <w:sz w:val="24"/>
          <w:szCs w:val="24"/>
        </w:rPr>
        <w:t xml:space="preserve">. </w:t>
      </w:r>
    </w:p>
    <w:p w14:paraId="242813E2" w14:textId="0DA6B9B2" w:rsidR="00EC0BBF" w:rsidRDefault="00EC0BBF" w:rsidP="00EC0BBF">
      <w:pPr>
        <w:jc w:val="both"/>
        <w:rPr>
          <w:rFonts w:ascii="Times New Roman" w:hAnsi="Times New Roman" w:cs="Times New Roman"/>
          <w:sz w:val="16"/>
          <w:szCs w:val="16"/>
        </w:rPr>
      </w:pPr>
      <w:r>
        <w:rPr>
          <w:rFonts w:ascii="Times New Roman" w:hAnsi="Times New Roman" w:cs="Times New Roman"/>
          <w:noProof/>
          <w:sz w:val="16"/>
          <w:szCs w:val="16"/>
          <w:lang w:eastAsia="sk-SK"/>
        </w:rPr>
        <w:lastRenderedPageBreak/>
        <w:drawing>
          <wp:inline distT="0" distB="0" distL="0" distR="0" wp14:anchorId="502E9FEE" wp14:editId="2556B23A">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2_Monitoring_kolibkárika_zeleného_metódou_mapovania_hniezdnych_okrskov.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30C17A4A" w14:textId="04AFA9EE" w:rsidR="00EC0BBF" w:rsidRDefault="00EC0BBF" w:rsidP="00EC0BBF">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monitoring </w:t>
      </w:r>
      <w:proofErr w:type="spellStart"/>
      <w:r>
        <w:rPr>
          <w:rFonts w:ascii="Times New Roman" w:hAnsi="Times New Roman" w:cs="Times New Roman"/>
          <w:sz w:val="16"/>
          <w:szCs w:val="16"/>
        </w:rPr>
        <w:t>kolibkárika</w:t>
      </w:r>
      <w:proofErr w:type="spellEnd"/>
      <w:r>
        <w:rPr>
          <w:rFonts w:ascii="Times New Roman" w:hAnsi="Times New Roman" w:cs="Times New Roman"/>
          <w:sz w:val="16"/>
          <w:szCs w:val="16"/>
        </w:rPr>
        <w:t xml:space="preserve"> sivozeleného.</w:t>
      </w:r>
    </w:p>
    <w:p w14:paraId="540FA71C" w14:textId="77777777" w:rsidR="00041E8D" w:rsidRDefault="00041E8D" w:rsidP="00041E8D">
      <w:pPr>
        <w:jc w:val="both"/>
        <w:rPr>
          <w:rFonts w:ascii="Times New Roman" w:hAnsi="Times New Roman" w:cs="Times New Roman"/>
          <w:sz w:val="24"/>
          <w:szCs w:val="24"/>
        </w:rPr>
      </w:pPr>
    </w:p>
    <w:p w14:paraId="778AB62F" w14:textId="69E238C6" w:rsidR="00041E8D" w:rsidRPr="00B759D5" w:rsidRDefault="00041E8D" w:rsidP="00B759D5">
      <w:pPr>
        <w:pStyle w:val="Odsekzoznamu"/>
        <w:numPr>
          <w:ilvl w:val="0"/>
          <w:numId w:val="47"/>
        </w:numPr>
        <w:rPr>
          <w:rFonts w:ascii="Times New Roman" w:hAnsi="Times New Roman" w:cs="Times New Roman"/>
          <w:sz w:val="24"/>
          <w:szCs w:val="24"/>
          <w:u w:val="single"/>
        </w:rPr>
      </w:pPr>
      <w:r w:rsidRPr="00B759D5">
        <w:rPr>
          <w:rFonts w:ascii="Times New Roman" w:hAnsi="Times New Roman" w:cs="Times New Roman"/>
          <w:sz w:val="24"/>
          <w:szCs w:val="24"/>
          <w:u w:val="single"/>
        </w:rPr>
        <w:t>Determinačné znaky druhu</w:t>
      </w:r>
    </w:p>
    <w:p w14:paraId="66063E1D" w14:textId="4BA2FA7F" w:rsidR="002C1E21" w:rsidRDefault="003D379A" w:rsidP="00041E8D">
      <w:pPr>
        <w:jc w:val="both"/>
        <w:rPr>
          <w:rFonts w:ascii="Times New Roman" w:hAnsi="Times New Roman" w:cs="Times New Roman"/>
          <w:sz w:val="24"/>
          <w:szCs w:val="24"/>
        </w:rPr>
      </w:pPr>
      <w:proofErr w:type="spellStart"/>
      <w:r>
        <w:rPr>
          <w:rFonts w:ascii="Times New Roman" w:hAnsi="Times New Roman" w:cs="Times New Roman"/>
          <w:sz w:val="24"/>
          <w:szCs w:val="24"/>
        </w:rPr>
        <w:t>Kolibiarik</w:t>
      </w:r>
      <w:proofErr w:type="spellEnd"/>
      <w:r>
        <w:rPr>
          <w:rFonts w:ascii="Times New Roman" w:hAnsi="Times New Roman" w:cs="Times New Roman"/>
          <w:sz w:val="24"/>
          <w:szCs w:val="24"/>
        </w:rPr>
        <w:t xml:space="preserve"> sivo</w:t>
      </w:r>
      <w:r w:rsidR="00084DBF">
        <w:rPr>
          <w:rFonts w:ascii="Times New Roman" w:hAnsi="Times New Roman" w:cs="Times New Roman"/>
          <w:sz w:val="24"/>
          <w:szCs w:val="24"/>
        </w:rPr>
        <w:t>zelený</w:t>
      </w:r>
      <w:r w:rsidR="00084DBF" w:rsidRPr="00882373">
        <w:rPr>
          <w:rFonts w:ascii="Times New Roman" w:hAnsi="Times New Roman" w:cs="Times New Roman"/>
          <w:sz w:val="24"/>
          <w:szCs w:val="24"/>
        </w:rPr>
        <w:t xml:space="preserve"> </w:t>
      </w:r>
      <w:r w:rsidR="00084DBF">
        <w:rPr>
          <w:rFonts w:ascii="Times New Roman" w:hAnsi="Times New Roman" w:cs="Times New Roman"/>
          <w:sz w:val="24"/>
          <w:szCs w:val="24"/>
        </w:rPr>
        <w:t xml:space="preserve">patrí do skupiny vizuálne ťažko </w:t>
      </w:r>
      <w:r w:rsidR="00084DBF" w:rsidRPr="00084DBF">
        <w:rPr>
          <w:rFonts w:ascii="Times New Roman" w:hAnsi="Times New Roman" w:cs="Times New Roman"/>
          <w:sz w:val="24"/>
          <w:szCs w:val="24"/>
        </w:rPr>
        <w:t xml:space="preserve">rozlíšiteľných druhov. </w:t>
      </w:r>
      <w:r w:rsidR="00BA69A9">
        <w:rPr>
          <w:rFonts w:ascii="Times New Roman" w:hAnsi="Times New Roman" w:cs="Times New Roman"/>
          <w:sz w:val="24"/>
          <w:szCs w:val="24"/>
        </w:rPr>
        <w:t>Sfarbením, v</w:t>
      </w:r>
      <w:r w:rsidR="00084DBF" w:rsidRPr="00084DBF">
        <w:rPr>
          <w:rFonts w:ascii="Times New Roman" w:hAnsi="Times New Roman" w:cs="Times New Roman"/>
          <w:sz w:val="24"/>
          <w:szCs w:val="24"/>
        </w:rPr>
        <w:t>eľkosťou i</w:t>
      </w:r>
      <w:r w:rsidR="00084DBF">
        <w:rPr>
          <w:rFonts w:ascii="Times New Roman" w:hAnsi="Times New Roman" w:cs="Times New Roman"/>
          <w:sz w:val="24"/>
          <w:szCs w:val="24"/>
        </w:rPr>
        <w:t xml:space="preserve"> </w:t>
      </w:r>
      <w:r w:rsidR="00084DBF" w:rsidRPr="00084DBF">
        <w:rPr>
          <w:rFonts w:ascii="Times New Roman" w:hAnsi="Times New Roman" w:cs="Times New Roman"/>
          <w:sz w:val="24"/>
          <w:szCs w:val="24"/>
        </w:rPr>
        <w:t xml:space="preserve">hmotnosťou je </w:t>
      </w:r>
      <w:r w:rsidR="00084DBF">
        <w:rPr>
          <w:rFonts w:ascii="Times New Roman" w:hAnsi="Times New Roman" w:cs="Times New Roman"/>
          <w:sz w:val="24"/>
          <w:szCs w:val="24"/>
        </w:rPr>
        <w:t>podobný</w:t>
      </w:r>
      <w:r w:rsidR="00084DBF" w:rsidRPr="00084DBF">
        <w:rPr>
          <w:rFonts w:ascii="Times New Roman" w:hAnsi="Times New Roman" w:cs="Times New Roman"/>
          <w:sz w:val="24"/>
          <w:szCs w:val="24"/>
        </w:rPr>
        <w:t xml:space="preserve"> bežn</w:t>
      </w:r>
      <w:r w:rsidR="00084DBF">
        <w:rPr>
          <w:rFonts w:ascii="Times New Roman" w:hAnsi="Times New Roman" w:cs="Times New Roman"/>
          <w:sz w:val="24"/>
          <w:szCs w:val="24"/>
        </w:rPr>
        <w:t>ému</w:t>
      </w:r>
      <w:r w:rsidR="00084DBF" w:rsidRPr="00084DBF">
        <w:rPr>
          <w:rFonts w:ascii="Times New Roman" w:hAnsi="Times New Roman" w:cs="Times New Roman"/>
          <w:sz w:val="24"/>
          <w:szCs w:val="24"/>
        </w:rPr>
        <w:t xml:space="preserve"> </w:t>
      </w:r>
      <w:proofErr w:type="spellStart"/>
      <w:r w:rsidR="00084DBF" w:rsidRPr="00084DBF">
        <w:rPr>
          <w:rFonts w:ascii="Times New Roman" w:hAnsi="Times New Roman" w:cs="Times New Roman"/>
          <w:sz w:val="24"/>
          <w:szCs w:val="24"/>
        </w:rPr>
        <w:t>kolibiarik</w:t>
      </w:r>
      <w:r w:rsidR="00084DBF">
        <w:rPr>
          <w:rFonts w:ascii="Times New Roman" w:hAnsi="Times New Roman" w:cs="Times New Roman"/>
          <w:sz w:val="24"/>
          <w:szCs w:val="24"/>
        </w:rPr>
        <w:t>ovi</w:t>
      </w:r>
      <w:proofErr w:type="spellEnd"/>
      <w:r w:rsidR="00084DBF" w:rsidRPr="00084DBF">
        <w:rPr>
          <w:rFonts w:ascii="Times New Roman" w:hAnsi="Times New Roman" w:cs="Times New Roman"/>
          <w:sz w:val="24"/>
          <w:szCs w:val="24"/>
        </w:rPr>
        <w:t xml:space="preserve"> </w:t>
      </w:r>
      <w:proofErr w:type="spellStart"/>
      <w:r w:rsidR="00084DBF" w:rsidRPr="00084DBF">
        <w:rPr>
          <w:rFonts w:ascii="Times New Roman" w:hAnsi="Times New Roman" w:cs="Times New Roman"/>
          <w:sz w:val="24"/>
          <w:szCs w:val="24"/>
        </w:rPr>
        <w:t>čipčav</w:t>
      </w:r>
      <w:r w:rsidR="00084DBF">
        <w:rPr>
          <w:rFonts w:ascii="Times New Roman" w:hAnsi="Times New Roman" w:cs="Times New Roman"/>
          <w:sz w:val="24"/>
          <w:szCs w:val="24"/>
        </w:rPr>
        <w:t>ému</w:t>
      </w:r>
      <w:proofErr w:type="spellEnd"/>
      <w:r w:rsidR="00BA69A9">
        <w:rPr>
          <w:rFonts w:ascii="Times New Roman" w:hAnsi="Times New Roman" w:cs="Times New Roman"/>
          <w:sz w:val="24"/>
          <w:szCs w:val="24"/>
        </w:rPr>
        <w:t xml:space="preserve">. Vrch tela je sivozelený a spodok temer biely s výraznejším žltkastých nádychom na hrudi a hrdle. </w:t>
      </w:r>
      <w:r w:rsidR="00084DBF">
        <w:rPr>
          <w:rFonts w:ascii="Times New Roman" w:hAnsi="Times New Roman" w:cs="Times New Roman"/>
          <w:sz w:val="24"/>
          <w:szCs w:val="24"/>
        </w:rPr>
        <w:t xml:space="preserve">Má však výraznejší </w:t>
      </w:r>
      <w:proofErr w:type="spellStart"/>
      <w:r w:rsidR="00084DBF">
        <w:rPr>
          <w:rFonts w:ascii="Times New Roman" w:hAnsi="Times New Roman" w:cs="Times New Roman"/>
          <w:sz w:val="24"/>
          <w:szCs w:val="24"/>
        </w:rPr>
        <w:t>nadočný</w:t>
      </w:r>
      <w:proofErr w:type="spellEnd"/>
      <w:r w:rsidR="00084DBF">
        <w:rPr>
          <w:rFonts w:ascii="Times New Roman" w:hAnsi="Times New Roman" w:cs="Times New Roman"/>
          <w:sz w:val="24"/>
          <w:szCs w:val="24"/>
        </w:rPr>
        <w:t xml:space="preserve"> pásik a na krídle svetlý pásik, niekedy s náznakom druhého pásika. Naopak pri opotrebovanom perí môže byť krídelný pásik temer neviditeľný. Obe pohlavia sú rovnakej farby a vizuálne nie sú temer rozlíšiteľné od mladých vtákov. </w:t>
      </w:r>
      <w:r w:rsidR="00C4793F">
        <w:rPr>
          <w:rFonts w:ascii="Times New Roman" w:hAnsi="Times New Roman" w:cs="Times New Roman"/>
          <w:sz w:val="24"/>
          <w:szCs w:val="24"/>
        </w:rPr>
        <w:t>V literatúre (</w:t>
      </w:r>
      <w:proofErr w:type="spellStart"/>
      <w:r w:rsidR="00C4793F">
        <w:rPr>
          <w:rFonts w:ascii="Times New Roman" w:hAnsi="Times New Roman" w:cs="Times New Roman"/>
          <w:sz w:val="24"/>
          <w:szCs w:val="24"/>
        </w:rPr>
        <w:t>Svensson</w:t>
      </w:r>
      <w:proofErr w:type="spellEnd"/>
      <w:r w:rsidR="00C4793F">
        <w:rPr>
          <w:rFonts w:ascii="Times New Roman" w:hAnsi="Times New Roman" w:cs="Times New Roman"/>
          <w:sz w:val="24"/>
          <w:szCs w:val="24"/>
        </w:rPr>
        <w:t xml:space="preserve"> 2004) sa uvádzajú aj ďalšie v</w:t>
      </w:r>
      <w:r w:rsidR="00BA69A9">
        <w:rPr>
          <w:rFonts w:ascii="Times New Roman" w:hAnsi="Times New Roman" w:cs="Times New Roman"/>
          <w:sz w:val="24"/>
          <w:szCs w:val="24"/>
        </w:rPr>
        <w:t xml:space="preserve"> </w:t>
      </w:r>
      <w:r w:rsidR="00C4793F">
        <w:rPr>
          <w:rFonts w:ascii="Times New Roman" w:hAnsi="Times New Roman" w:cs="Times New Roman"/>
          <w:sz w:val="24"/>
          <w:szCs w:val="24"/>
        </w:rPr>
        <w:t>teréne málo zistiteľné znaky. Potrebné si je uvedomiť, že ide o veľmi malý a</w:t>
      </w:r>
      <w:r w:rsidR="00BA69A9">
        <w:rPr>
          <w:rFonts w:ascii="Times New Roman" w:hAnsi="Times New Roman" w:cs="Times New Roman"/>
          <w:sz w:val="24"/>
          <w:szCs w:val="24"/>
        </w:rPr>
        <w:t xml:space="preserve"> </w:t>
      </w:r>
      <w:r w:rsidR="00C4793F">
        <w:rPr>
          <w:rFonts w:ascii="Times New Roman" w:hAnsi="Times New Roman" w:cs="Times New Roman"/>
          <w:sz w:val="24"/>
          <w:szCs w:val="24"/>
        </w:rPr>
        <w:t>pohyblivý druh vtáka, výrazne menší ako vrabec, ktor</w:t>
      </w:r>
      <w:r w:rsidR="00BA69A9">
        <w:rPr>
          <w:rFonts w:ascii="Times New Roman" w:hAnsi="Times New Roman" w:cs="Times New Roman"/>
          <w:sz w:val="24"/>
          <w:szCs w:val="24"/>
        </w:rPr>
        <w:t xml:space="preserve">ého pozorovanie je </w:t>
      </w:r>
      <w:proofErr w:type="spellStart"/>
      <w:r w:rsidR="00BA69A9">
        <w:rPr>
          <w:rFonts w:ascii="Times New Roman" w:hAnsi="Times New Roman" w:cs="Times New Roman"/>
          <w:sz w:val="24"/>
          <w:szCs w:val="24"/>
        </w:rPr>
        <w:t>obtiažne</w:t>
      </w:r>
      <w:proofErr w:type="spellEnd"/>
      <w:r w:rsidR="00BA69A9">
        <w:rPr>
          <w:rFonts w:ascii="Times New Roman" w:hAnsi="Times New Roman" w:cs="Times New Roman"/>
          <w:sz w:val="24"/>
          <w:szCs w:val="24"/>
        </w:rPr>
        <w:t xml:space="preserve"> (často </w:t>
      </w:r>
      <w:r w:rsidR="00C4793F">
        <w:rPr>
          <w:rFonts w:ascii="Times New Roman" w:hAnsi="Times New Roman" w:cs="Times New Roman"/>
          <w:sz w:val="24"/>
          <w:szCs w:val="24"/>
        </w:rPr>
        <w:t xml:space="preserve">pohybuje </w:t>
      </w:r>
      <w:r w:rsidR="00BA69A9">
        <w:rPr>
          <w:rFonts w:ascii="Times New Roman" w:hAnsi="Times New Roman" w:cs="Times New Roman"/>
          <w:sz w:val="24"/>
          <w:szCs w:val="24"/>
        </w:rPr>
        <w:t xml:space="preserve">v spleti konárov a obvykle ho vidíme v </w:t>
      </w:r>
      <w:proofErr w:type="spellStart"/>
      <w:r w:rsidR="00BA69A9">
        <w:rPr>
          <w:rFonts w:ascii="Times New Roman" w:hAnsi="Times New Roman" w:cs="Times New Roman"/>
          <w:sz w:val="24"/>
          <w:szCs w:val="24"/>
        </w:rPr>
        <w:t>protisvetle</w:t>
      </w:r>
      <w:proofErr w:type="spellEnd"/>
      <w:r w:rsidR="00BA69A9">
        <w:rPr>
          <w:rFonts w:ascii="Times New Roman" w:hAnsi="Times New Roman" w:cs="Times New Roman"/>
          <w:sz w:val="24"/>
          <w:szCs w:val="24"/>
        </w:rPr>
        <w:t>). Preto sú vizuálne určovacie znaky pre monitoring druhu len podružné</w:t>
      </w:r>
      <w:r w:rsidR="000972BF">
        <w:rPr>
          <w:rFonts w:ascii="Times New Roman" w:hAnsi="Times New Roman" w:cs="Times New Roman"/>
          <w:sz w:val="24"/>
          <w:szCs w:val="24"/>
        </w:rPr>
        <w:t>.</w:t>
      </w:r>
      <w:r w:rsidR="00BA69A9">
        <w:rPr>
          <w:rFonts w:ascii="Times New Roman" w:hAnsi="Times New Roman" w:cs="Times New Roman"/>
          <w:sz w:val="24"/>
          <w:szCs w:val="24"/>
        </w:rPr>
        <w:t xml:space="preserve"> </w:t>
      </w:r>
      <w:r w:rsidR="00084DBF">
        <w:rPr>
          <w:rFonts w:ascii="Times New Roman" w:hAnsi="Times New Roman" w:cs="Times New Roman"/>
          <w:sz w:val="24"/>
          <w:szCs w:val="24"/>
        </w:rPr>
        <w:t xml:space="preserve">Nakoľko druh zimuje v Indii, prilieta k nám neskoro. Obvykle až začiatkom júna. Mernej často koncom mája a z nášho územia </w:t>
      </w:r>
      <w:r w:rsidR="002C1E21">
        <w:rPr>
          <w:rFonts w:ascii="Times New Roman" w:hAnsi="Times New Roman" w:cs="Times New Roman"/>
          <w:sz w:val="24"/>
          <w:szCs w:val="24"/>
        </w:rPr>
        <w:t>sú pozorovania aj z konca apríla (</w:t>
      </w:r>
      <w:r w:rsidR="00BB388B">
        <w:rPr>
          <w:rFonts w:ascii="Times New Roman" w:hAnsi="Times New Roman" w:cs="Times New Roman"/>
          <w:sz w:val="24"/>
          <w:szCs w:val="24"/>
        </w:rPr>
        <w:t xml:space="preserve">Kropil </w:t>
      </w:r>
      <w:r w:rsidR="00BB388B" w:rsidRPr="001869F0">
        <w:rPr>
          <w:rFonts w:ascii="Times New Roman" w:hAnsi="Times New Roman" w:cs="Times New Roman"/>
          <w:sz w:val="24"/>
          <w:szCs w:val="24"/>
        </w:rPr>
        <w:t xml:space="preserve">&amp; </w:t>
      </w:r>
      <w:r w:rsidR="002C1E21">
        <w:rPr>
          <w:rFonts w:ascii="Times New Roman" w:hAnsi="Times New Roman" w:cs="Times New Roman"/>
          <w:sz w:val="24"/>
          <w:szCs w:val="24"/>
        </w:rPr>
        <w:t xml:space="preserve">Karaska </w:t>
      </w:r>
      <w:r w:rsidR="00BB388B">
        <w:rPr>
          <w:rFonts w:ascii="Times New Roman" w:hAnsi="Times New Roman" w:cs="Times New Roman"/>
          <w:sz w:val="24"/>
          <w:szCs w:val="24"/>
        </w:rPr>
        <w:t>2002</w:t>
      </w:r>
      <w:r w:rsidR="002C1E21">
        <w:rPr>
          <w:rFonts w:ascii="Times New Roman" w:hAnsi="Times New Roman" w:cs="Times New Roman"/>
          <w:sz w:val="24"/>
          <w:szCs w:val="24"/>
        </w:rPr>
        <w:t xml:space="preserve">). </w:t>
      </w:r>
      <w:r w:rsidR="00BA69A9">
        <w:rPr>
          <w:rFonts w:ascii="Times New Roman" w:hAnsi="Times New Roman" w:cs="Times New Roman"/>
          <w:sz w:val="24"/>
          <w:szCs w:val="24"/>
        </w:rPr>
        <w:t>Najlepšie je ho preto zisťovať v</w:t>
      </w:r>
      <w:r w:rsidR="006B5DF1">
        <w:rPr>
          <w:rFonts w:ascii="Times New Roman" w:hAnsi="Times New Roman" w:cs="Times New Roman"/>
          <w:sz w:val="24"/>
          <w:szCs w:val="24"/>
        </w:rPr>
        <w:t xml:space="preserve"> </w:t>
      </w:r>
      <w:r w:rsidR="00BA69A9">
        <w:rPr>
          <w:rFonts w:ascii="Times New Roman" w:hAnsi="Times New Roman" w:cs="Times New Roman"/>
          <w:sz w:val="24"/>
          <w:szCs w:val="24"/>
        </w:rPr>
        <w:t xml:space="preserve">júny a júly. </w:t>
      </w:r>
    </w:p>
    <w:p w14:paraId="1B254B87" w14:textId="2B25E67B" w:rsidR="00833F69" w:rsidRDefault="00041E8D" w:rsidP="003D379A">
      <w:pPr>
        <w:jc w:val="both"/>
        <w:rPr>
          <w:rFonts w:ascii="Times New Roman" w:hAnsi="Times New Roman" w:cs="Times New Roman"/>
          <w:noProof/>
          <w:sz w:val="16"/>
          <w:szCs w:val="16"/>
        </w:rPr>
      </w:pPr>
      <w:r w:rsidRPr="00084DBF">
        <w:rPr>
          <w:rFonts w:ascii="Times New Roman" w:hAnsi="Times New Roman" w:cs="Times New Roman"/>
          <w:sz w:val="24"/>
          <w:szCs w:val="24"/>
        </w:rPr>
        <w:t xml:space="preserve">Pre potreby monitoringu druhu je </w:t>
      </w:r>
      <w:r w:rsidR="002C1E21">
        <w:rPr>
          <w:rFonts w:ascii="Times New Roman" w:hAnsi="Times New Roman" w:cs="Times New Roman"/>
          <w:sz w:val="24"/>
          <w:szCs w:val="24"/>
        </w:rPr>
        <w:t xml:space="preserve">nevyhnutné dobre poznať spev, ktorý je charakteristický, nezameniteľný s inými druhmi </w:t>
      </w:r>
      <w:proofErr w:type="spellStart"/>
      <w:r w:rsidR="002C1E21">
        <w:rPr>
          <w:rFonts w:ascii="Times New Roman" w:hAnsi="Times New Roman" w:cs="Times New Roman"/>
          <w:sz w:val="24"/>
          <w:szCs w:val="24"/>
        </w:rPr>
        <w:t>kolibkárikov</w:t>
      </w:r>
      <w:proofErr w:type="spellEnd"/>
      <w:r w:rsidR="002C1E21">
        <w:rPr>
          <w:rFonts w:ascii="Times New Roman" w:hAnsi="Times New Roman" w:cs="Times New Roman"/>
          <w:sz w:val="24"/>
          <w:szCs w:val="24"/>
        </w:rPr>
        <w:t xml:space="preserve"> hniezdiacich u nás (</w:t>
      </w:r>
      <w:hyperlink r:id="rId6" w:history="1">
        <w:r w:rsidR="002C1E21" w:rsidRPr="00460510">
          <w:rPr>
            <w:rStyle w:val="Hypertextovprepojenie"/>
            <w:rFonts w:ascii="Times New Roman" w:hAnsi="Times New Roman" w:cs="Times New Roman"/>
            <w:sz w:val="24"/>
            <w:szCs w:val="24"/>
          </w:rPr>
          <w:t>https://www.xeno-canto.org/species/Phylloscopus-trochiloides</w:t>
        </w:r>
      </w:hyperlink>
      <w:r w:rsidR="002C1E21">
        <w:rPr>
          <w:rFonts w:ascii="Times New Roman" w:hAnsi="Times New Roman" w:cs="Times New Roman"/>
          <w:sz w:val="24"/>
          <w:szCs w:val="24"/>
        </w:rPr>
        <w:t>). Trocha pripomína spev vrchárky modrej. Vábenie druhu (</w:t>
      </w:r>
      <w:hyperlink r:id="rId7" w:history="1">
        <w:r w:rsidR="002C1E21" w:rsidRPr="00460510">
          <w:rPr>
            <w:rStyle w:val="Hypertextovprepojenie"/>
            <w:rFonts w:ascii="Times New Roman" w:hAnsi="Times New Roman" w:cs="Times New Roman"/>
            <w:sz w:val="24"/>
            <w:szCs w:val="24"/>
          </w:rPr>
          <w:t>https://www.xeno-canto.org/species/Phylloscopus-trochiloides</w:t>
        </w:r>
      </w:hyperlink>
      <w:r w:rsidR="002C1E21">
        <w:rPr>
          <w:rFonts w:ascii="Times New Roman" w:hAnsi="Times New Roman" w:cs="Times New Roman"/>
          <w:sz w:val="24"/>
          <w:szCs w:val="24"/>
        </w:rPr>
        <w:t xml:space="preserve">) vzdialene </w:t>
      </w:r>
    </w:p>
    <w:p w14:paraId="3C4C6CD2" w14:textId="77777777" w:rsidR="00833F69" w:rsidRDefault="00833F69" w:rsidP="003D379A">
      <w:pPr>
        <w:jc w:val="both"/>
        <w:rPr>
          <w:rFonts w:ascii="Times New Roman" w:hAnsi="Times New Roman" w:cs="Times New Roman"/>
          <w:noProof/>
          <w:sz w:val="16"/>
          <w:szCs w:val="16"/>
        </w:rPr>
      </w:pPr>
    </w:p>
    <w:p w14:paraId="6F4086BD" w14:textId="61BDE837" w:rsidR="003D379A" w:rsidRDefault="003D379A" w:rsidP="003D379A">
      <w:pPr>
        <w:jc w:val="both"/>
        <w:rPr>
          <w:rFonts w:ascii="Times New Roman" w:hAnsi="Times New Roman" w:cs="Times New Roman"/>
          <w:noProof/>
          <w:sz w:val="16"/>
          <w:szCs w:val="16"/>
        </w:rPr>
      </w:pPr>
      <w:r>
        <w:rPr>
          <w:noProof/>
          <w:lang w:eastAsia="sk-SK"/>
        </w:rPr>
        <w:lastRenderedPageBreak/>
        <w:drawing>
          <wp:anchor distT="0" distB="0" distL="114300" distR="114300" simplePos="0" relativeHeight="251660288" behindDoc="0" locked="0" layoutInCell="1" allowOverlap="1" wp14:anchorId="197DEC69" wp14:editId="0EE3336B">
            <wp:simplePos x="900545" y="900545"/>
            <wp:positionH relativeFrom="margin">
              <wp:align>center</wp:align>
            </wp:positionH>
            <wp:positionV relativeFrom="margin">
              <wp:align>top</wp:align>
            </wp:positionV>
            <wp:extent cx="5760720" cy="4319270"/>
            <wp:effectExtent l="0" t="0" r="0" b="5080"/>
            <wp:wrapSquare wrapText="bothSides"/>
            <wp:docPr id="1" name="Obrázok 1" descr="kolibiarik zelený - Rhys Mar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libiarik zelený - Rhys Mars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319270"/>
                    </a:xfrm>
                    <a:prstGeom prst="rect">
                      <a:avLst/>
                    </a:prstGeom>
                    <a:noFill/>
                    <a:ln>
                      <a:noFill/>
                    </a:ln>
                  </pic:spPr>
                </pic:pic>
              </a:graphicData>
            </a:graphic>
          </wp:anchor>
        </w:drawing>
      </w:r>
      <w:r w:rsidRPr="00EB04A3">
        <w:rPr>
          <w:rFonts w:ascii="Times New Roman" w:hAnsi="Times New Roman" w:cs="Times New Roman"/>
          <w:noProof/>
          <w:sz w:val="16"/>
          <w:szCs w:val="16"/>
        </w:rPr>
        <w:t>Obr.</w:t>
      </w:r>
      <w:r>
        <w:rPr>
          <w:rFonts w:ascii="Times New Roman" w:hAnsi="Times New Roman" w:cs="Times New Roman"/>
          <w:noProof/>
          <w:sz w:val="16"/>
          <w:szCs w:val="16"/>
        </w:rPr>
        <w:t xml:space="preserve"> </w:t>
      </w:r>
      <w:r w:rsidR="00EC0BBF">
        <w:rPr>
          <w:rFonts w:ascii="Times New Roman" w:hAnsi="Times New Roman" w:cs="Times New Roman"/>
          <w:noProof/>
          <w:sz w:val="16"/>
          <w:szCs w:val="16"/>
        </w:rPr>
        <w:t xml:space="preserve">2. </w:t>
      </w:r>
      <w:r>
        <w:rPr>
          <w:rFonts w:ascii="Times New Roman" w:hAnsi="Times New Roman" w:cs="Times New Roman"/>
          <w:noProof/>
          <w:sz w:val="16"/>
          <w:szCs w:val="16"/>
        </w:rPr>
        <w:t xml:space="preserve">Kolibiarik sivozelený (foto: </w:t>
      </w:r>
      <w:r w:rsidRPr="0064734F">
        <w:rPr>
          <w:rFonts w:ascii="Times New Roman" w:hAnsi="Times New Roman" w:cs="Times New Roman"/>
          <w:noProof/>
          <w:sz w:val="16"/>
          <w:szCs w:val="16"/>
        </w:rPr>
        <w:t>Rhys Marsh</w:t>
      </w:r>
      <w:r>
        <w:rPr>
          <w:rFonts w:ascii="Times New Roman" w:hAnsi="Times New Roman" w:cs="Times New Roman"/>
          <w:noProof/>
          <w:sz w:val="16"/>
          <w:szCs w:val="16"/>
        </w:rPr>
        <w:t xml:space="preserve">, </w:t>
      </w:r>
      <w:hyperlink r:id="rId9" w:history="1">
        <w:r w:rsidRPr="00460510">
          <w:rPr>
            <w:rStyle w:val="Hypertextovprepojenie"/>
            <w:rFonts w:ascii="Times New Roman" w:hAnsi="Times New Roman" w:cs="Times New Roman"/>
            <w:noProof/>
            <w:sz w:val="16"/>
            <w:szCs w:val="16"/>
          </w:rPr>
          <w:t>https://ebird.org/species/grewar3</w:t>
        </w:r>
      </w:hyperlink>
      <w:r>
        <w:rPr>
          <w:rFonts w:ascii="Times New Roman" w:hAnsi="Times New Roman" w:cs="Times New Roman"/>
          <w:noProof/>
          <w:sz w:val="16"/>
          <w:szCs w:val="16"/>
        </w:rPr>
        <w:t>)</w:t>
      </w:r>
    </w:p>
    <w:p w14:paraId="0DBB07D7" w14:textId="77777777" w:rsidR="00833F69" w:rsidRDefault="00833F69" w:rsidP="00041E8D">
      <w:pPr>
        <w:jc w:val="both"/>
        <w:rPr>
          <w:rFonts w:ascii="Times New Roman" w:hAnsi="Times New Roman" w:cs="Times New Roman"/>
          <w:sz w:val="24"/>
          <w:szCs w:val="24"/>
        </w:rPr>
      </w:pPr>
    </w:p>
    <w:p w14:paraId="1F7C2130" w14:textId="49103481" w:rsidR="00041E8D" w:rsidRDefault="002C1E21" w:rsidP="00041E8D">
      <w:pPr>
        <w:jc w:val="both"/>
        <w:rPr>
          <w:rFonts w:ascii="Times New Roman" w:hAnsi="Times New Roman" w:cs="Times New Roman"/>
          <w:sz w:val="24"/>
          <w:szCs w:val="24"/>
        </w:rPr>
      </w:pPr>
      <w:r>
        <w:rPr>
          <w:rFonts w:ascii="Times New Roman" w:hAnsi="Times New Roman" w:cs="Times New Roman"/>
          <w:sz w:val="24"/>
          <w:szCs w:val="24"/>
        </w:rPr>
        <w:t xml:space="preserve">pripomína hlas trasochvosta horského. Spev obvykle prednáša sediac na vyvýšených miestach, napr. z vrcholcoch </w:t>
      </w:r>
      <w:r w:rsidR="000972BF">
        <w:rPr>
          <w:rFonts w:ascii="Times New Roman" w:hAnsi="Times New Roman" w:cs="Times New Roman"/>
          <w:sz w:val="24"/>
          <w:szCs w:val="24"/>
        </w:rPr>
        <w:t>stromov</w:t>
      </w:r>
      <w:r>
        <w:rPr>
          <w:rFonts w:ascii="Times New Roman" w:hAnsi="Times New Roman" w:cs="Times New Roman"/>
          <w:sz w:val="24"/>
          <w:szCs w:val="24"/>
        </w:rPr>
        <w:t xml:space="preserve">. </w:t>
      </w:r>
    </w:p>
    <w:p w14:paraId="7524C6C1" w14:textId="0BFB1A1D" w:rsidR="00041E8D" w:rsidRDefault="00041E8D" w:rsidP="00041E8D">
      <w:pPr>
        <w:jc w:val="both"/>
        <w:rPr>
          <w:rFonts w:ascii="Times New Roman" w:hAnsi="Times New Roman" w:cs="Times New Roman"/>
          <w:sz w:val="16"/>
          <w:szCs w:val="16"/>
        </w:rPr>
      </w:pPr>
    </w:p>
    <w:p w14:paraId="089D92E3" w14:textId="00E2317C" w:rsidR="00041E8D" w:rsidRPr="00F3362A" w:rsidRDefault="00041E8D" w:rsidP="00F3362A">
      <w:pPr>
        <w:pStyle w:val="Odsekzoznamu"/>
        <w:numPr>
          <w:ilvl w:val="0"/>
          <w:numId w:val="47"/>
        </w:numPr>
        <w:rPr>
          <w:rFonts w:ascii="Times New Roman" w:hAnsi="Times New Roman" w:cs="Times New Roman"/>
          <w:sz w:val="24"/>
          <w:szCs w:val="24"/>
          <w:u w:val="single"/>
        </w:rPr>
      </w:pPr>
      <w:r w:rsidRPr="00F3362A">
        <w:rPr>
          <w:rFonts w:ascii="Times New Roman" w:hAnsi="Times New Roman" w:cs="Times New Roman"/>
          <w:sz w:val="24"/>
          <w:szCs w:val="24"/>
          <w:u w:val="single"/>
        </w:rPr>
        <w:t>Špecifické situácie monitoringu druhu a spôsob ich riešenia</w:t>
      </w:r>
    </w:p>
    <w:p w14:paraId="2018D44D" w14:textId="5B2887D0" w:rsidR="00041E8D" w:rsidRDefault="00041E8D" w:rsidP="00882373">
      <w:pPr>
        <w:jc w:val="both"/>
        <w:rPr>
          <w:rFonts w:ascii="Times New Roman" w:hAnsi="Times New Roman" w:cs="Times New Roman"/>
          <w:sz w:val="24"/>
          <w:szCs w:val="24"/>
        </w:rPr>
      </w:pPr>
      <w:r>
        <w:rPr>
          <w:rFonts w:ascii="Times New Roman" w:hAnsi="Times New Roman" w:cs="Times New Roman"/>
          <w:sz w:val="24"/>
          <w:szCs w:val="24"/>
        </w:rPr>
        <w:t xml:space="preserve">Pri </w:t>
      </w:r>
      <w:r w:rsidR="007725B3">
        <w:rPr>
          <w:rFonts w:ascii="Times New Roman" w:hAnsi="Times New Roman" w:cs="Times New Roman"/>
          <w:sz w:val="24"/>
          <w:szCs w:val="24"/>
        </w:rPr>
        <w:t>monitoringu</w:t>
      </w:r>
      <w:r>
        <w:rPr>
          <w:rFonts w:ascii="Times New Roman" w:hAnsi="Times New Roman" w:cs="Times New Roman"/>
          <w:sz w:val="24"/>
          <w:szCs w:val="24"/>
        </w:rPr>
        <w:t xml:space="preserve"> je potrebné brať do úvahy, že </w:t>
      </w:r>
      <w:r w:rsidR="00882373">
        <w:rPr>
          <w:rFonts w:ascii="Times New Roman" w:hAnsi="Times New Roman" w:cs="Times New Roman"/>
          <w:sz w:val="24"/>
          <w:szCs w:val="24"/>
        </w:rPr>
        <w:t xml:space="preserve">územím Slovenska prechádza </w:t>
      </w:r>
      <w:r w:rsidR="002C1E21">
        <w:rPr>
          <w:rFonts w:ascii="Times New Roman" w:hAnsi="Times New Roman" w:cs="Times New Roman"/>
          <w:sz w:val="24"/>
          <w:szCs w:val="24"/>
        </w:rPr>
        <w:t>juho</w:t>
      </w:r>
      <w:r w:rsidR="00882373">
        <w:rPr>
          <w:rFonts w:ascii="Times New Roman" w:hAnsi="Times New Roman" w:cs="Times New Roman"/>
          <w:sz w:val="24"/>
          <w:szCs w:val="24"/>
        </w:rPr>
        <w:t xml:space="preserve">západná hranica hniezdneho areálu </w:t>
      </w:r>
      <w:proofErr w:type="spellStart"/>
      <w:r w:rsidR="003D379A">
        <w:rPr>
          <w:rFonts w:ascii="Times New Roman" w:hAnsi="Times New Roman" w:cs="Times New Roman"/>
          <w:sz w:val="24"/>
          <w:szCs w:val="24"/>
        </w:rPr>
        <w:t>kolibiarika</w:t>
      </w:r>
      <w:proofErr w:type="spellEnd"/>
      <w:r w:rsidR="003D379A">
        <w:rPr>
          <w:rFonts w:ascii="Times New Roman" w:hAnsi="Times New Roman" w:cs="Times New Roman"/>
          <w:sz w:val="24"/>
          <w:szCs w:val="24"/>
        </w:rPr>
        <w:t xml:space="preserve"> sivo</w:t>
      </w:r>
      <w:r w:rsidR="00882373">
        <w:rPr>
          <w:rFonts w:ascii="Times New Roman" w:hAnsi="Times New Roman" w:cs="Times New Roman"/>
          <w:sz w:val="24"/>
          <w:szCs w:val="24"/>
        </w:rPr>
        <w:t xml:space="preserve">zeleného, preto u nás patrí medzi fluktuantov. Súčasne tento spevavec má na našom území obmedzený areál rozšírenia </w:t>
      </w:r>
      <w:r w:rsidR="006B5DF1">
        <w:rPr>
          <w:rFonts w:ascii="Times New Roman" w:hAnsi="Times New Roman" w:cs="Times New Roman"/>
          <w:sz w:val="24"/>
          <w:szCs w:val="24"/>
        </w:rPr>
        <w:t>viažuci</w:t>
      </w:r>
      <w:r w:rsidR="00882373">
        <w:rPr>
          <w:rFonts w:ascii="Times New Roman" w:hAnsi="Times New Roman" w:cs="Times New Roman"/>
          <w:sz w:val="24"/>
          <w:szCs w:val="24"/>
        </w:rPr>
        <w:t xml:space="preserve"> sa väčšinou </w:t>
      </w:r>
      <w:r w:rsidR="00681C92">
        <w:rPr>
          <w:rFonts w:ascii="Times New Roman" w:hAnsi="Times New Roman" w:cs="Times New Roman"/>
          <w:sz w:val="24"/>
          <w:szCs w:val="24"/>
        </w:rPr>
        <w:t xml:space="preserve">horské oblasti obvykle v </w:t>
      </w:r>
      <w:proofErr w:type="spellStart"/>
      <w:r w:rsidR="00681C92">
        <w:rPr>
          <w:rFonts w:ascii="Times New Roman" w:hAnsi="Times New Roman" w:cs="Times New Roman"/>
          <w:sz w:val="24"/>
          <w:szCs w:val="24"/>
        </w:rPr>
        <w:t>supramontánnom</w:t>
      </w:r>
      <w:proofErr w:type="spellEnd"/>
      <w:r w:rsidR="00681C92">
        <w:rPr>
          <w:rFonts w:ascii="Times New Roman" w:hAnsi="Times New Roman" w:cs="Times New Roman"/>
          <w:sz w:val="24"/>
          <w:szCs w:val="24"/>
        </w:rPr>
        <w:t xml:space="preserve"> až </w:t>
      </w:r>
      <w:proofErr w:type="spellStart"/>
      <w:r w:rsidR="00681C92">
        <w:rPr>
          <w:rFonts w:ascii="Times New Roman" w:hAnsi="Times New Roman" w:cs="Times New Roman"/>
          <w:sz w:val="24"/>
          <w:szCs w:val="24"/>
        </w:rPr>
        <w:t>subalpínskom</w:t>
      </w:r>
      <w:proofErr w:type="spellEnd"/>
      <w:r w:rsidR="00681C92">
        <w:rPr>
          <w:rFonts w:ascii="Times New Roman" w:hAnsi="Times New Roman" w:cs="Times New Roman"/>
          <w:sz w:val="24"/>
          <w:szCs w:val="24"/>
        </w:rPr>
        <w:t xml:space="preserve">, vegetačnom stupni </w:t>
      </w:r>
      <w:r w:rsidR="00882373">
        <w:rPr>
          <w:rFonts w:ascii="Times New Roman" w:hAnsi="Times New Roman" w:cs="Times New Roman"/>
          <w:sz w:val="24"/>
          <w:szCs w:val="24"/>
        </w:rPr>
        <w:t>severné</w:t>
      </w:r>
      <w:r w:rsidR="007725B3">
        <w:rPr>
          <w:rFonts w:ascii="Times New Roman" w:hAnsi="Times New Roman" w:cs="Times New Roman"/>
          <w:sz w:val="24"/>
          <w:szCs w:val="24"/>
        </w:rPr>
        <w:t>ho</w:t>
      </w:r>
      <w:r w:rsidR="00882373">
        <w:rPr>
          <w:rFonts w:ascii="Times New Roman" w:hAnsi="Times New Roman" w:cs="Times New Roman"/>
          <w:sz w:val="24"/>
          <w:szCs w:val="24"/>
        </w:rPr>
        <w:t xml:space="preserve"> a stredné</w:t>
      </w:r>
      <w:r w:rsidR="007725B3">
        <w:rPr>
          <w:rFonts w:ascii="Times New Roman" w:hAnsi="Times New Roman" w:cs="Times New Roman"/>
          <w:sz w:val="24"/>
          <w:szCs w:val="24"/>
        </w:rPr>
        <w:t>ho</w:t>
      </w:r>
      <w:r w:rsidR="00882373">
        <w:rPr>
          <w:rFonts w:ascii="Times New Roman" w:hAnsi="Times New Roman" w:cs="Times New Roman"/>
          <w:sz w:val="24"/>
          <w:szCs w:val="24"/>
        </w:rPr>
        <w:t xml:space="preserve"> Slovensk</w:t>
      </w:r>
      <w:r w:rsidR="007725B3">
        <w:rPr>
          <w:rFonts w:ascii="Times New Roman" w:hAnsi="Times New Roman" w:cs="Times New Roman"/>
          <w:sz w:val="24"/>
          <w:szCs w:val="24"/>
        </w:rPr>
        <w:t>a</w:t>
      </w:r>
      <w:r w:rsidR="00882373">
        <w:rPr>
          <w:rFonts w:ascii="Times New Roman" w:hAnsi="Times New Roman" w:cs="Times New Roman"/>
          <w:sz w:val="24"/>
          <w:szCs w:val="24"/>
        </w:rPr>
        <w:t>.</w:t>
      </w:r>
      <w:r w:rsidR="00681C92">
        <w:rPr>
          <w:rFonts w:ascii="Times New Roman" w:hAnsi="Times New Roman" w:cs="Times New Roman"/>
          <w:sz w:val="24"/>
          <w:szCs w:val="24"/>
        </w:rPr>
        <w:t xml:space="preserve"> </w:t>
      </w:r>
      <w:r w:rsidR="007725B3">
        <w:rPr>
          <w:rFonts w:ascii="Times New Roman" w:hAnsi="Times New Roman" w:cs="Times New Roman"/>
          <w:sz w:val="24"/>
          <w:szCs w:val="24"/>
        </w:rPr>
        <w:t xml:space="preserve">Ide o vzácneho a zrejme nepravidelného </w:t>
      </w:r>
      <w:proofErr w:type="spellStart"/>
      <w:r w:rsidR="007725B3">
        <w:rPr>
          <w:rFonts w:ascii="Times New Roman" w:hAnsi="Times New Roman" w:cs="Times New Roman"/>
          <w:sz w:val="24"/>
          <w:szCs w:val="24"/>
        </w:rPr>
        <w:t>hniezdiča</w:t>
      </w:r>
      <w:proofErr w:type="spellEnd"/>
      <w:r w:rsidR="007725B3">
        <w:rPr>
          <w:rFonts w:ascii="Times New Roman" w:hAnsi="Times New Roman" w:cs="Times New Roman"/>
          <w:sz w:val="24"/>
          <w:szCs w:val="24"/>
        </w:rPr>
        <w:t xml:space="preserve">. </w:t>
      </w:r>
      <w:r w:rsidR="00BD7455">
        <w:rPr>
          <w:rFonts w:ascii="Times New Roman" w:hAnsi="Times New Roman" w:cs="Times New Roman"/>
          <w:sz w:val="24"/>
          <w:szCs w:val="24"/>
        </w:rPr>
        <w:t>Vhodný biotop druhu predstavujú rozvoľnené porasty pozdĺž horských tokov v nadmorskej výške 800 – 1</w:t>
      </w:r>
      <w:r w:rsidR="0085592E">
        <w:rPr>
          <w:rFonts w:ascii="Times New Roman" w:hAnsi="Times New Roman" w:cs="Times New Roman"/>
          <w:sz w:val="24"/>
          <w:szCs w:val="24"/>
        </w:rPr>
        <w:t>6</w:t>
      </w:r>
      <w:r w:rsidR="00BD7455">
        <w:rPr>
          <w:rFonts w:ascii="Times New Roman" w:hAnsi="Times New Roman" w:cs="Times New Roman"/>
          <w:sz w:val="24"/>
          <w:szCs w:val="24"/>
        </w:rPr>
        <w:t xml:space="preserve">00 m. </w:t>
      </w:r>
      <w:r w:rsidR="007725B3">
        <w:rPr>
          <w:rFonts w:ascii="Times New Roman" w:hAnsi="Times New Roman" w:cs="Times New Roman"/>
          <w:sz w:val="24"/>
          <w:szCs w:val="24"/>
        </w:rPr>
        <w:t>Z tohto dôvodu výber monitorovacích plôch nie je náhodný</w:t>
      </w:r>
      <w:r w:rsidR="00BD7455">
        <w:rPr>
          <w:rFonts w:ascii="Times New Roman" w:hAnsi="Times New Roman" w:cs="Times New Roman"/>
          <w:sz w:val="24"/>
          <w:szCs w:val="24"/>
        </w:rPr>
        <w:t>,</w:t>
      </w:r>
      <w:r w:rsidR="007725B3">
        <w:rPr>
          <w:rFonts w:ascii="Times New Roman" w:hAnsi="Times New Roman" w:cs="Times New Roman"/>
          <w:sz w:val="24"/>
          <w:szCs w:val="24"/>
        </w:rPr>
        <w:t xml:space="preserve"> ale vyberaný na základe doterajších výskytov druhu</w:t>
      </w:r>
      <w:r w:rsidR="00F3362A">
        <w:rPr>
          <w:rFonts w:ascii="Times New Roman" w:hAnsi="Times New Roman" w:cs="Times New Roman"/>
          <w:sz w:val="24"/>
          <w:szCs w:val="24"/>
        </w:rPr>
        <w:t xml:space="preserve">. </w:t>
      </w:r>
    </w:p>
    <w:p w14:paraId="73954C89" w14:textId="09C5DEB8" w:rsidR="00041E8D" w:rsidRPr="0078300F" w:rsidRDefault="00041E8D" w:rsidP="0078300F">
      <w:pPr>
        <w:pStyle w:val="Odsekzoznamu"/>
        <w:numPr>
          <w:ilvl w:val="0"/>
          <w:numId w:val="47"/>
        </w:numPr>
        <w:rPr>
          <w:rFonts w:ascii="Times New Roman" w:hAnsi="Times New Roman" w:cs="Times New Roman"/>
          <w:sz w:val="24"/>
          <w:szCs w:val="24"/>
          <w:u w:val="single"/>
        </w:rPr>
      </w:pPr>
      <w:r w:rsidRPr="0078300F">
        <w:rPr>
          <w:rFonts w:ascii="Times New Roman" w:hAnsi="Times New Roman" w:cs="Times New Roman"/>
          <w:sz w:val="24"/>
          <w:szCs w:val="24"/>
          <w:u w:val="single"/>
        </w:rPr>
        <w:t>Spôsob zápisu, spracovania a vyhodnotenia údajov z TML a TMP</w:t>
      </w:r>
    </w:p>
    <w:p w14:paraId="41A6174F" w14:textId="69AC7687" w:rsidR="00041E8D" w:rsidRDefault="00041E8D" w:rsidP="00041E8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 xml:space="preserve">Mapovateľ vyplní v teréne všetky zadefinované povinné položky predpísaného formulára </w:t>
      </w:r>
      <w:r>
        <w:rPr>
          <w:rFonts w:ascii="Times New Roman" w:hAnsi="Times New Roman" w:cs="Times New Roman"/>
          <w:sz w:val="24"/>
          <w:szCs w:val="24"/>
        </w:rPr>
        <w:t>podľa vysvetliviek a</w:t>
      </w:r>
      <w:r w:rsidR="00882373">
        <w:rPr>
          <w:rFonts w:ascii="Times New Roman" w:hAnsi="Times New Roman" w:cs="Times New Roman"/>
          <w:sz w:val="24"/>
          <w:szCs w:val="24"/>
        </w:rPr>
        <w:t xml:space="preserve"> </w:t>
      </w:r>
      <w:r>
        <w:rPr>
          <w:rFonts w:ascii="Times New Roman" w:hAnsi="Times New Roman" w:cs="Times New Roman"/>
          <w:sz w:val="24"/>
          <w:szCs w:val="24"/>
        </w:rPr>
        <w:t>predpísanou formou podľa pokynu koordinátora monitoringu (</w:t>
      </w:r>
      <w:proofErr w:type="spellStart"/>
      <w:r>
        <w:rPr>
          <w:rFonts w:ascii="Times New Roman" w:hAnsi="Times New Roman" w:cs="Times New Roman"/>
          <w:sz w:val="24"/>
          <w:szCs w:val="24"/>
        </w:rPr>
        <w:t>offline</w:t>
      </w:r>
      <w:proofErr w:type="spellEnd"/>
      <w:r>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w:t>
      </w:r>
      <w:r w:rsidR="00882373">
        <w:rPr>
          <w:rFonts w:ascii="Times New Roman" w:hAnsi="Times New Roman" w:cs="Times New Roman"/>
          <w:i/>
          <w:iCs/>
          <w:sz w:val="24"/>
          <w:szCs w:val="24"/>
        </w:rPr>
        <w:t>,</w:t>
      </w:r>
      <w:r w:rsidRPr="0023401F">
        <w:rPr>
          <w:rFonts w:ascii="Times New Roman" w:hAnsi="Times New Roman" w:cs="Times New Roman"/>
          <w:i/>
          <w:iCs/>
          <w:sz w:val="24"/>
          <w:szCs w:val="24"/>
        </w:rPr>
        <w:t xml:space="preserve"> ak sú mu známe</w:t>
      </w:r>
      <w:r>
        <w:rPr>
          <w:rFonts w:ascii="Times New Roman" w:hAnsi="Times New Roman" w:cs="Times New Roman"/>
          <w:sz w:val="24"/>
          <w:szCs w:val="24"/>
        </w:rPr>
        <w:t xml:space="preserve"> za účelom uľahčenia hodnotenia príslušných faktorov.</w:t>
      </w:r>
    </w:p>
    <w:p w14:paraId="1BD90F23" w14:textId="77777777" w:rsidR="00041E8D" w:rsidRDefault="00041E8D" w:rsidP="00041E8D">
      <w:pPr>
        <w:autoSpaceDE w:val="0"/>
        <w:autoSpaceDN w:val="0"/>
        <w:adjustRightInd w:val="0"/>
        <w:spacing w:after="0" w:line="240" w:lineRule="auto"/>
        <w:jc w:val="both"/>
        <w:rPr>
          <w:rFonts w:ascii="Times New Roman" w:hAnsi="Times New Roman" w:cs="Times New Roman"/>
          <w:sz w:val="24"/>
          <w:szCs w:val="24"/>
        </w:rPr>
      </w:pPr>
    </w:p>
    <w:p w14:paraId="71267898" w14:textId="72387BDB" w:rsidR="00041E8D" w:rsidRDefault="00041E8D" w:rsidP="00041E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Pri vyhodnocovaní trendov početnosti</w:t>
      </w:r>
      <w:r w:rsidR="00882373">
        <w:rPr>
          <w:rFonts w:ascii="Times New Roman" w:hAnsi="Times New Roman" w:cs="Times New Roman"/>
          <w:sz w:val="24"/>
          <w:szCs w:val="24"/>
        </w:rPr>
        <w:t>,</w:t>
      </w:r>
      <w:r>
        <w:rPr>
          <w:rFonts w:ascii="Times New Roman" w:hAnsi="Times New Roman" w:cs="Times New Roman"/>
          <w:sz w:val="24"/>
          <w:szCs w:val="24"/>
        </w:rPr>
        <w:t xml:space="preserve"> ako aj relatívnych početností je potrebné za účelom objektívnosti a</w:t>
      </w:r>
      <w:r w:rsidR="00882373">
        <w:rPr>
          <w:rFonts w:ascii="Times New Roman" w:hAnsi="Times New Roman" w:cs="Times New Roman"/>
          <w:sz w:val="24"/>
          <w:szCs w:val="24"/>
        </w:rPr>
        <w:t xml:space="preserve"> </w:t>
      </w:r>
      <w:r>
        <w:rPr>
          <w:rFonts w:ascii="Times New Roman" w:hAnsi="Times New Roman" w:cs="Times New Roman"/>
          <w:sz w:val="24"/>
          <w:szCs w:val="24"/>
        </w:rPr>
        <w:t>vyvarovania sa ľudských chýb maximalizovať automatické výpočty v</w:t>
      </w:r>
      <w:r w:rsidR="007725B3">
        <w:rPr>
          <w:rFonts w:ascii="Times New Roman" w:hAnsi="Times New Roman" w:cs="Times New Roman"/>
          <w:sz w:val="24"/>
          <w:szCs w:val="24"/>
        </w:rPr>
        <w:t xml:space="preserve"> </w:t>
      </w:r>
      <w:r>
        <w:rPr>
          <w:rFonts w:ascii="Times New Roman" w:hAnsi="Times New Roman" w:cs="Times New Roman"/>
          <w:sz w:val="24"/>
          <w:szCs w:val="24"/>
        </w:rPr>
        <w:t xml:space="preserve">rámci </w:t>
      </w:r>
      <w:proofErr w:type="spellStart"/>
      <w:r>
        <w:rPr>
          <w:rFonts w:ascii="Times New Roman" w:hAnsi="Times New Roman" w:cs="Times New Roman"/>
          <w:sz w:val="24"/>
          <w:szCs w:val="24"/>
        </w:rPr>
        <w:t>softwéru</w:t>
      </w:r>
      <w:proofErr w:type="spellEnd"/>
      <w:r>
        <w:rPr>
          <w:rFonts w:ascii="Times New Roman" w:hAnsi="Times New Roman" w:cs="Times New Roman"/>
          <w:sz w:val="24"/>
          <w:szCs w:val="24"/>
        </w:rPr>
        <w:t xml:space="preserve"> analyzujúce výsledky nazbieraného v databázach. To platí aj pre zhodnotenie negatívnych faktorov či stavbu biotopu tam</w:t>
      </w:r>
      <w:r w:rsidR="007725B3">
        <w:rPr>
          <w:rFonts w:ascii="Times New Roman" w:hAnsi="Times New Roman" w:cs="Times New Roman"/>
          <w:sz w:val="24"/>
          <w:szCs w:val="24"/>
        </w:rPr>
        <w:t>,</w:t>
      </w:r>
      <w:r>
        <w:rPr>
          <w:rFonts w:ascii="Times New Roman" w:hAnsi="Times New Roman" w:cs="Times New Roman"/>
          <w:sz w:val="24"/>
          <w:szCs w:val="24"/>
        </w:rPr>
        <w:t xml:space="preserve"> kde to je možné. </w:t>
      </w:r>
    </w:p>
    <w:p w14:paraId="6BED58FA" w14:textId="77777777" w:rsidR="00041E8D" w:rsidRDefault="00041E8D" w:rsidP="00041E8D">
      <w:pPr>
        <w:autoSpaceDE w:val="0"/>
        <w:autoSpaceDN w:val="0"/>
        <w:adjustRightInd w:val="0"/>
        <w:spacing w:after="0" w:line="240" w:lineRule="auto"/>
        <w:jc w:val="both"/>
        <w:rPr>
          <w:rFonts w:ascii="Times New Roman" w:hAnsi="Times New Roman" w:cs="Times New Roman"/>
          <w:sz w:val="24"/>
          <w:szCs w:val="24"/>
        </w:rPr>
      </w:pPr>
    </w:p>
    <w:p w14:paraId="0B7B4F1B" w14:textId="5C18E2D5" w:rsidR="00041E8D" w:rsidRDefault="00041E8D" w:rsidP="00041E8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w:t>
      </w:r>
      <w:r w:rsidR="00860031">
        <w:rPr>
          <w:rFonts w:ascii="Times New Roman" w:hAnsi="Times New Roman" w:cs="Times New Roman"/>
          <w:i/>
          <w:iCs/>
          <w:sz w:val="24"/>
          <w:szCs w:val="24"/>
        </w:rPr>
        <w:t xml:space="preserve"> </w:t>
      </w:r>
      <w:r w:rsidRPr="0023401F">
        <w:rPr>
          <w:rFonts w:ascii="Times New Roman" w:hAnsi="Times New Roman" w:cs="Times New Roman"/>
          <w:i/>
          <w:iCs/>
          <w:sz w:val="24"/>
          <w:szCs w:val="24"/>
        </w:rPr>
        <w:t>kvalitu biotopu</w:t>
      </w:r>
      <w:r>
        <w:rPr>
          <w:rFonts w:ascii="Times New Roman" w:hAnsi="Times New Roman" w:cs="Times New Roman"/>
          <w:sz w:val="24"/>
          <w:szCs w:val="24"/>
        </w:rPr>
        <w:t xml:space="preserve"> hodnotí na základe údajov zadaných sčítavateľom (ak boli zadané) a</w:t>
      </w:r>
      <w:r w:rsidR="001F1271">
        <w:rPr>
          <w:rFonts w:ascii="Times New Roman" w:hAnsi="Times New Roman" w:cs="Times New Roman"/>
          <w:sz w:val="24"/>
          <w:szCs w:val="24"/>
        </w:rPr>
        <w:t xml:space="preserve"> </w:t>
      </w:r>
      <w:r>
        <w:rPr>
          <w:rFonts w:ascii="Times New Roman" w:hAnsi="Times New Roman" w:cs="Times New Roman"/>
          <w:sz w:val="24"/>
          <w:szCs w:val="24"/>
        </w:rPr>
        <w:t>na základe externých údajov koordinátor</w:t>
      </w:r>
      <w:r w:rsidR="00001436">
        <w:rPr>
          <w:rFonts w:ascii="Times New Roman" w:hAnsi="Times New Roman" w:cs="Times New Roman"/>
          <w:sz w:val="24"/>
          <w:szCs w:val="24"/>
        </w:rPr>
        <w:t>a</w:t>
      </w:r>
      <w:r>
        <w:rPr>
          <w:rFonts w:ascii="Times New Roman" w:hAnsi="Times New Roman" w:cs="Times New Roman"/>
          <w:sz w:val="24"/>
          <w:szCs w:val="24"/>
        </w:rPr>
        <w:t>. Typ a</w:t>
      </w:r>
      <w:r w:rsidR="001F1271">
        <w:rPr>
          <w:rFonts w:ascii="Times New Roman" w:hAnsi="Times New Roman" w:cs="Times New Roman"/>
          <w:sz w:val="24"/>
          <w:szCs w:val="24"/>
        </w:rPr>
        <w:t xml:space="preserve"> </w:t>
      </w:r>
      <w:r>
        <w:rPr>
          <w:rFonts w:ascii="Times New Roman" w:hAnsi="Times New Roman" w:cs="Times New Roman"/>
          <w:sz w:val="24"/>
          <w:szCs w:val="24"/>
        </w:rPr>
        <w:t xml:space="preserve">kvalita biotopu sa hodnotí </w:t>
      </w:r>
      <w:r w:rsidR="001F1271">
        <w:rPr>
          <w:rFonts w:ascii="Times New Roman" w:hAnsi="Times New Roman" w:cs="Times New Roman"/>
          <w:sz w:val="24"/>
          <w:szCs w:val="24"/>
        </w:rPr>
        <w:t xml:space="preserve">na celom </w:t>
      </w:r>
      <w:r w:rsidR="00534D57">
        <w:rPr>
          <w:rFonts w:ascii="Times New Roman" w:hAnsi="Times New Roman" w:cs="Times New Roman"/>
          <w:sz w:val="24"/>
          <w:szCs w:val="24"/>
        </w:rPr>
        <w:t>páse</w:t>
      </w:r>
      <w:r>
        <w:rPr>
          <w:rFonts w:ascii="Times New Roman" w:hAnsi="Times New Roman" w:cs="Times New Roman"/>
          <w:sz w:val="24"/>
          <w:szCs w:val="24"/>
        </w:rPr>
        <w:t>, pričom na určenie biotopu sa použijú dostupné údaje z</w:t>
      </w:r>
      <w:r w:rsidR="00534D57">
        <w:rPr>
          <w:rFonts w:ascii="Times New Roman" w:hAnsi="Times New Roman" w:cs="Times New Roman"/>
          <w:sz w:val="24"/>
          <w:szCs w:val="24"/>
        </w:rPr>
        <w:t xml:space="preserve"> </w:t>
      </w:r>
      <w:r>
        <w:rPr>
          <w:rFonts w:ascii="Times New Roman" w:hAnsi="Times New Roman" w:cs="Times New Roman"/>
          <w:sz w:val="24"/>
          <w:szCs w:val="24"/>
        </w:rPr>
        <w:t>externých zdrojov (lesnícke databázy – vek porastu, zakm</w:t>
      </w:r>
      <w:r w:rsidR="00882373">
        <w:rPr>
          <w:rFonts w:ascii="Times New Roman" w:hAnsi="Times New Roman" w:cs="Times New Roman"/>
          <w:sz w:val="24"/>
          <w:szCs w:val="24"/>
        </w:rPr>
        <w:t>e</w:t>
      </w:r>
      <w:r>
        <w:rPr>
          <w:rFonts w:ascii="Times New Roman" w:hAnsi="Times New Roman" w:cs="Times New Roman"/>
          <w:sz w:val="24"/>
          <w:szCs w:val="24"/>
        </w:rPr>
        <w:t>nenie, hlavné dreviny a</w:t>
      </w:r>
      <w:r w:rsidR="00534D57">
        <w:rPr>
          <w:rFonts w:ascii="Times New Roman" w:hAnsi="Times New Roman" w:cs="Times New Roman"/>
          <w:sz w:val="24"/>
          <w:szCs w:val="24"/>
        </w:rPr>
        <w:t xml:space="preserve"> </w:t>
      </w:r>
      <w:r>
        <w:rPr>
          <w:rFonts w:ascii="Times New Roman" w:hAnsi="Times New Roman" w:cs="Times New Roman"/>
          <w:sz w:val="24"/>
          <w:szCs w:val="24"/>
        </w:rPr>
        <w:t>ďalšie relevantné údaje) ako aj letecké snímky a</w:t>
      </w:r>
      <w:r w:rsidR="00534D57">
        <w:rPr>
          <w:rFonts w:ascii="Times New Roman" w:hAnsi="Times New Roman" w:cs="Times New Roman"/>
          <w:sz w:val="24"/>
          <w:szCs w:val="24"/>
        </w:rPr>
        <w:t xml:space="preserve"> </w:t>
      </w:r>
      <w:r>
        <w:rPr>
          <w:rFonts w:ascii="Times New Roman" w:hAnsi="Times New Roman" w:cs="Times New Roman"/>
          <w:sz w:val="24"/>
          <w:szCs w:val="24"/>
        </w:rPr>
        <w:t>ďalšie dostupné zdroje. Typ a</w:t>
      </w:r>
      <w:r w:rsidR="00534D57">
        <w:rPr>
          <w:rFonts w:ascii="Times New Roman" w:hAnsi="Times New Roman" w:cs="Times New Roman"/>
          <w:sz w:val="24"/>
          <w:szCs w:val="24"/>
        </w:rPr>
        <w:t xml:space="preserve"> </w:t>
      </w:r>
      <w:r>
        <w:rPr>
          <w:rFonts w:ascii="Times New Roman" w:hAnsi="Times New Roman" w:cs="Times New Roman"/>
          <w:sz w:val="24"/>
          <w:szCs w:val="24"/>
        </w:rPr>
        <w:t>kvalita biotopu sa hodnotí pri založení transektu a</w:t>
      </w:r>
      <w:r w:rsidR="00534D57">
        <w:rPr>
          <w:rFonts w:ascii="Times New Roman" w:hAnsi="Times New Roman" w:cs="Times New Roman"/>
          <w:sz w:val="24"/>
          <w:szCs w:val="24"/>
        </w:rPr>
        <w:t xml:space="preserve"> </w:t>
      </w:r>
      <w:r>
        <w:rPr>
          <w:rFonts w:ascii="Times New Roman" w:hAnsi="Times New Roman" w:cs="Times New Roman"/>
          <w:sz w:val="24"/>
          <w:szCs w:val="24"/>
        </w:rPr>
        <w:t>následne po troch rokoch. V</w:t>
      </w:r>
      <w:r w:rsidR="00534D57">
        <w:rPr>
          <w:rFonts w:ascii="Times New Roman" w:hAnsi="Times New Roman" w:cs="Times New Roman"/>
          <w:sz w:val="24"/>
          <w:szCs w:val="24"/>
        </w:rPr>
        <w:t xml:space="preserve"> </w:t>
      </w:r>
      <w:r>
        <w:rPr>
          <w:rFonts w:ascii="Times New Roman" w:hAnsi="Times New Roman" w:cs="Times New Roman"/>
          <w:sz w:val="24"/>
          <w:szCs w:val="24"/>
        </w:rPr>
        <w:t>rokoch, kedy nedochádza k</w:t>
      </w:r>
      <w:r w:rsidR="00534D57">
        <w:rPr>
          <w:rFonts w:ascii="Times New Roman" w:hAnsi="Times New Roman" w:cs="Times New Roman"/>
          <w:sz w:val="24"/>
          <w:szCs w:val="24"/>
        </w:rPr>
        <w:t xml:space="preserve"> </w:t>
      </w:r>
      <w:r>
        <w:rPr>
          <w:rFonts w:ascii="Times New Roman" w:hAnsi="Times New Roman" w:cs="Times New Roman"/>
          <w:sz w:val="24"/>
          <w:szCs w:val="24"/>
        </w:rPr>
        <w:t>hodnoteniu biotopu</w:t>
      </w:r>
      <w:r w:rsidR="00001436">
        <w:rPr>
          <w:rFonts w:ascii="Times New Roman" w:hAnsi="Times New Roman" w:cs="Times New Roman"/>
          <w:sz w:val="24"/>
          <w:szCs w:val="24"/>
        </w:rPr>
        <w:t>,</w:t>
      </w:r>
      <w:r>
        <w:rPr>
          <w:rFonts w:ascii="Times New Roman" w:hAnsi="Times New Roman" w:cs="Times New Roman"/>
          <w:sz w:val="24"/>
          <w:szCs w:val="24"/>
        </w:rPr>
        <w:t xml:space="preserve"> sa použijú údaje získané z predošlého hodnotenia. Zmeny sa robia častejšie</w:t>
      </w:r>
      <w:r w:rsidR="00001436">
        <w:rPr>
          <w:rFonts w:ascii="Times New Roman" w:hAnsi="Times New Roman" w:cs="Times New Roman"/>
          <w:sz w:val="24"/>
          <w:szCs w:val="24"/>
        </w:rPr>
        <w:t>,</w:t>
      </w:r>
      <w:r>
        <w:rPr>
          <w:rFonts w:ascii="Times New Roman" w:hAnsi="Times New Roman" w:cs="Times New Roman"/>
          <w:sz w:val="24"/>
          <w:szCs w:val="24"/>
        </w:rPr>
        <w:t xml:space="preserve"> keď dôjde ku zásadnejšiemu zásahu do biotopu (obnovná ťažba, kalamita a</w:t>
      </w:r>
      <w:r w:rsidR="005372B0">
        <w:rPr>
          <w:rFonts w:ascii="Times New Roman" w:hAnsi="Times New Roman" w:cs="Times New Roman"/>
          <w:sz w:val="24"/>
          <w:szCs w:val="24"/>
        </w:rPr>
        <w:t xml:space="preserve"> </w:t>
      </w:r>
      <w:r>
        <w:rPr>
          <w:rFonts w:ascii="Times New Roman" w:hAnsi="Times New Roman" w:cs="Times New Roman"/>
          <w:sz w:val="24"/>
          <w:szCs w:val="24"/>
        </w:rPr>
        <w:t xml:space="preserve">pod.), pričom tieto zmeny musí indikovať </w:t>
      </w:r>
      <w:r w:rsidR="00001436">
        <w:rPr>
          <w:rFonts w:ascii="Times New Roman" w:hAnsi="Times New Roman" w:cs="Times New Roman"/>
          <w:sz w:val="24"/>
          <w:szCs w:val="24"/>
        </w:rPr>
        <w:t>mapovateľ</w:t>
      </w:r>
      <w:r>
        <w:rPr>
          <w:rFonts w:ascii="Times New Roman" w:hAnsi="Times New Roman" w:cs="Times New Roman"/>
          <w:sz w:val="24"/>
          <w:szCs w:val="24"/>
        </w:rPr>
        <w:t>. Na základe uvedených dát z</w:t>
      </w:r>
      <w:r w:rsidR="00534D57">
        <w:rPr>
          <w:rFonts w:ascii="Times New Roman" w:hAnsi="Times New Roman" w:cs="Times New Roman"/>
          <w:sz w:val="24"/>
          <w:szCs w:val="24"/>
        </w:rPr>
        <w:t xml:space="preserve"> </w:t>
      </w:r>
      <w:r>
        <w:rPr>
          <w:rFonts w:ascii="Times New Roman" w:hAnsi="Times New Roman" w:cs="Times New Roman"/>
          <w:sz w:val="24"/>
          <w:szCs w:val="24"/>
        </w:rPr>
        <w:t>externých zdrojov ako aj po zhodnotení platných PSL a</w:t>
      </w:r>
      <w:r w:rsidR="00534D57">
        <w:rPr>
          <w:rFonts w:ascii="Times New Roman" w:hAnsi="Times New Roman" w:cs="Times New Roman"/>
          <w:sz w:val="24"/>
          <w:szCs w:val="24"/>
        </w:rPr>
        <w:t xml:space="preserve"> </w:t>
      </w:r>
      <w:r>
        <w:rPr>
          <w:rFonts w:ascii="Times New Roman" w:hAnsi="Times New Roman" w:cs="Times New Roman"/>
          <w:sz w:val="24"/>
          <w:szCs w:val="24"/>
        </w:rPr>
        <w:t xml:space="preserve">dát zadaných </w:t>
      </w:r>
      <w:proofErr w:type="spellStart"/>
      <w:r w:rsidR="00001436">
        <w:rPr>
          <w:rFonts w:ascii="Times New Roman" w:hAnsi="Times New Roman" w:cs="Times New Roman"/>
          <w:sz w:val="24"/>
          <w:szCs w:val="24"/>
        </w:rPr>
        <w:t>mapovateľom</w:t>
      </w:r>
      <w:proofErr w:type="spellEnd"/>
      <w:r>
        <w:rPr>
          <w:rFonts w:ascii="Times New Roman" w:hAnsi="Times New Roman" w:cs="Times New Roman"/>
          <w:sz w:val="24"/>
          <w:szCs w:val="24"/>
        </w:rPr>
        <w:t xml:space="preserve"> (ak boli zadané) hodnotí koordinátor v</w:t>
      </w:r>
      <w:r w:rsidR="00001436">
        <w:rPr>
          <w:rFonts w:ascii="Times New Roman" w:hAnsi="Times New Roman" w:cs="Times New Roman"/>
          <w:sz w:val="24"/>
          <w:szCs w:val="24"/>
        </w:rPr>
        <w:t xml:space="preserve"> </w:t>
      </w:r>
      <w:r>
        <w:rPr>
          <w:rFonts w:ascii="Times New Roman" w:hAnsi="Times New Roman" w:cs="Times New Roman"/>
          <w:sz w:val="24"/>
          <w:szCs w:val="24"/>
        </w:rPr>
        <w:t>rovnakých intervaloch</w:t>
      </w:r>
      <w:r w:rsidR="00001436">
        <w:rPr>
          <w:rFonts w:ascii="Times New Roman" w:hAnsi="Times New Roman" w:cs="Times New Roman"/>
          <w:sz w:val="24"/>
          <w:szCs w:val="24"/>
        </w:rPr>
        <w:t>,</w:t>
      </w:r>
      <w:r>
        <w:rPr>
          <w:rFonts w:ascii="Times New Roman" w:hAnsi="Times New Roman" w:cs="Times New Roman"/>
          <w:sz w:val="24"/>
          <w:szCs w:val="24"/>
        </w:rPr>
        <w:t xml:space="preserve"> ako kvalitu biotopu aj vyhliadky biotopu ako aj vhodnosť nastavenia manažmentu.</w:t>
      </w:r>
    </w:p>
    <w:p w14:paraId="14968206" w14:textId="77777777" w:rsidR="00041E8D" w:rsidRDefault="00041E8D" w:rsidP="00041E8D">
      <w:pPr>
        <w:autoSpaceDE w:val="0"/>
        <w:autoSpaceDN w:val="0"/>
        <w:adjustRightInd w:val="0"/>
        <w:spacing w:after="0" w:line="240" w:lineRule="auto"/>
        <w:jc w:val="both"/>
        <w:rPr>
          <w:rFonts w:ascii="Times New Roman" w:hAnsi="Times New Roman" w:cs="Times New Roman"/>
          <w:sz w:val="24"/>
          <w:szCs w:val="24"/>
        </w:rPr>
      </w:pPr>
    </w:p>
    <w:p w14:paraId="6D06D108" w14:textId="15446C69" w:rsidR="00041E8D" w:rsidRDefault="00041E8D" w:rsidP="00041E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 Pričom ak na celom transekte bolo v</w:t>
      </w:r>
      <w:r w:rsidR="00534D57">
        <w:rPr>
          <w:rFonts w:ascii="Times New Roman" w:hAnsi="Times New Roman" w:cs="Times New Roman"/>
          <w:sz w:val="24"/>
          <w:szCs w:val="24"/>
        </w:rPr>
        <w:t xml:space="preserve"> </w:t>
      </w:r>
      <w:r>
        <w:rPr>
          <w:rFonts w:ascii="Times New Roman" w:hAnsi="Times New Roman" w:cs="Times New Roman"/>
          <w:sz w:val="24"/>
          <w:szCs w:val="24"/>
        </w:rPr>
        <w:t xml:space="preserve">danej sezóne zaznamenaných </w:t>
      </w:r>
      <w:r w:rsidR="00001436">
        <w:rPr>
          <w:rFonts w:ascii="Times New Roman" w:hAnsi="Times New Roman" w:cs="Times New Roman"/>
          <w:sz w:val="24"/>
          <w:szCs w:val="24"/>
        </w:rPr>
        <w:t>každý rok aspoň pri jedn</w:t>
      </w:r>
      <w:r>
        <w:rPr>
          <w:rFonts w:ascii="Times New Roman" w:hAnsi="Times New Roman" w:cs="Times New Roman"/>
          <w:sz w:val="24"/>
          <w:szCs w:val="24"/>
        </w:rPr>
        <w:t>om sčítaní 1</w:t>
      </w:r>
      <w:r w:rsidR="00001436">
        <w:rPr>
          <w:rFonts w:ascii="Times New Roman" w:hAnsi="Times New Roman" w:cs="Times New Roman"/>
          <w:sz w:val="24"/>
          <w:szCs w:val="24"/>
        </w:rPr>
        <w:t xml:space="preserve"> </w:t>
      </w:r>
      <w:r>
        <w:rPr>
          <w:rFonts w:ascii="Times New Roman" w:hAnsi="Times New Roman" w:cs="Times New Roman"/>
          <w:sz w:val="24"/>
          <w:szCs w:val="24"/>
        </w:rPr>
        <w:t>a</w:t>
      </w:r>
      <w:r w:rsidR="00001436">
        <w:rPr>
          <w:rFonts w:ascii="Times New Roman" w:hAnsi="Times New Roman" w:cs="Times New Roman"/>
          <w:sz w:val="24"/>
          <w:szCs w:val="24"/>
        </w:rPr>
        <w:t xml:space="preserve"> </w:t>
      </w:r>
      <w:r>
        <w:rPr>
          <w:rFonts w:ascii="Times New Roman" w:hAnsi="Times New Roman" w:cs="Times New Roman"/>
          <w:sz w:val="24"/>
          <w:szCs w:val="24"/>
        </w:rPr>
        <w:t>viac jedincov, potom je kvalita populácia hodnotená ako priaznivá (</w:t>
      </w:r>
      <w:r w:rsidRPr="00191601">
        <w:rPr>
          <w:rFonts w:ascii="Times New Roman" w:hAnsi="Times New Roman" w:cs="Times New Roman"/>
          <w:sz w:val="24"/>
          <w:szCs w:val="24"/>
        </w:rPr>
        <w:t>FV</w:t>
      </w:r>
      <w:r>
        <w:rPr>
          <w:rFonts w:ascii="Times New Roman" w:hAnsi="Times New Roman" w:cs="Times New Roman"/>
          <w:sz w:val="24"/>
          <w:szCs w:val="24"/>
        </w:rPr>
        <w:t>)</w:t>
      </w:r>
      <w:r w:rsidRPr="00191601">
        <w:rPr>
          <w:rFonts w:ascii="Times New Roman" w:hAnsi="Times New Roman" w:cs="Times New Roman"/>
          <w:sz w:val="24"/>
          <w:szCs w:val="24"/>
        </w:rPr>
        <w:t xml:space="preserve">, </w:t>
      </w:r>
      <w:r>
        <w:rPr>
          <w:rFonts w:ascii="Times New Roman" w:hAnsi="Times New Roman" w:cs="Times New Roman"/>
          <w:sz w:val="24"/>
          <w:szCs w:val="24"/>
        </w:rPr>
        <w:t xml:space="preserve">ak </w:t>
      </w:r>
      <w:r w:rsidR="00001436">
        <w:rPr>
          <w:rFonts w:ascii="Times New Roman" w:hAnsi="Times New Roman" w:cs="Times New Roman"/>
          <w:sz w:val="24"/>
          <w:szCs w:val="24"/>
        </w:rPr>
        <w:t xml:space="preserve">nie sú jedince na lokalite každoročne zaznamenávané, ale roky bez zistených jedincov sú maximálne dva za sebou </w:t>
      </w:r>
      <w:r w:rsidRPr="00191601">
        <w:rPr>
          <w:rFonts w:ascii="Times New Roman" w:hAnsi="Times New Roman" w:cs="Times New Roman"/>
          <w:sz w:val="24"/>
          <w:szCs w:val="24"/>
        </w:rPr>
        <w:t xml:space="preserve">– </w:t>
      </w:r>
      <w:r w:rsidR="00C87121">
        <w:rPr>
          <w:rFonts w:ascii="Times New Roman" w:hAnsi="Times New Roman" w:cs="Times New Roman"/>
          <w:sz w:val="24"/>
          <w:szCs w:val="24"/>
        </w:rPr>
        <w:t xml:space="preserve">nepriaznivá </w:t>
      </w:r>
      <w:r>
        <w:rPr>
          <w:rFonts w:ascii="Times New Roman" w:hAnsi="Times New Roman" w:cs="Times New Roman"/>
          <w:sz w:val="24"/>
          <w:szCs w:val="24"/>
        </w:rPr>
        <w:t>nevyhovujúca (</w:t>
      </w:r>
      <w:r w:rsidRPr="00191601">
        <w:rPr>
          <w:rFonts w:ascii="Times New Roman" w:hAnsi="Times New Roman" w:cs="Times New Roman"/>
          <w:sz w:val="24"/>
          <w:szCs w:val="24"/>
        </w:rPr>
        <w:t>U1</w:t>
      </w:r>
      <w:r>
        <w:rPr>
          <w:rFonts w:ascii="Times New Roman" w:hAnsi="Times New Roman" w:cs="Times New Roman"/>
          <w:sz w:val="24"/>
          <w:szCs w:val="24"/>
        </w:rPr>
        <w:t>),</w:t>
      </w:r>
      <w:r w:rsidRPr="00191601">
        <w:rPr>
          <w:rFonts w:ascii="Times New Roman" w:hAnsi="Times New Roman" w:cs="Times New Roman"/>
          <w:sz w:val="24"/>
          <w:szCs w:val="24"/>
        </w:rPr>
        <w:t xml:space="preserve"> </w:t>
      </w:r>
      <w:r>
        <w:rPr>
          <w:rFonts w:ascii="Times New Roman" w:hAnsi="Times New Roman" w:cs="Times New Roman"/>
          <w:sz w:val="24"/>
          <w:szCs w:val="24"/>
        </w:rPr>
        <w:t xml:space="preserve">ak </w:t>
      </w:r>
      <w:r w:rsidRPr="00191601">
        <w:rPr>
          <w:rFonts w:ascii="Times New Roman" w:hAnsi="Times New Roman" w:cs="Times New Roman"/>
          <w:sz w:val="24"/>
          <w:szCs w:val="24"/>
        </w:rPr>
        <w:t>0</w:t>
      </w:r>
      <w:r>
        <w:rPr>
          <w:rFonts w:ascii="Times New Roman" w:hAnsi="Times New Roman" w:cs="Times New Roman"/>
          <w:sz w:val="24"/>
          <w:szCs w:val="24"/>
        </w:rPr>
        <w:t xml:space="preserve"> jedinc</w:t>
      </w:r>
      <w:r w:rsidR="00001436">
        <w:rPr>
          <w:rFonts w:ascii="Times New Roman" w:hAnsi="Times New Roman" w:cs="Times New Roman"/>
          <w:sz w:val="24"/>
          <w:szCs w:val="24"/>
        </w:rPr>
        <w:t>ov v priebehu 3 za sebou idúcich rokov</w:t>
      </w:r>
      <w:r w:rsidRPr="00191601">
        <w:rPr>
          <w:rFonts w:ascii="Times New Roman" w:hAnsi="Times New Roman" w:cs="Times New Roman"/>
          <w:sz w:val="24"/>
          <w:szCs w:val="24"/>
        </w:rPr>
        <w:t xml:space="preserve"> – </w:t>
      </w:r>
      <w:r>
        <w:rPr>
          <w:rFonts w:ascii="Times New Roman" w:hAnsi="Times New Roman" w:cs="Times New Roman"/>
          <w:sz w:val="24"/>
          <w:szCs w:val="24"/>
        </w:rPr>
        <w:t>nepriaznivá</w:t>
      </w:r>
      <w:r w:rsidR="00C87121">
        <w:rPr>
          <w:rFonts w:ascii="Times New Roman" w:hAnsi="Times New Roman" w:cs="Times New Roman"/>
          <w:sz w:val="24"/>
          <w:szCs w:val="24"/>
        </w:rPr>
        <w:t xml:space="preserve"> zlá</w:t>
      </w:r>
      <w:r>
        <w:rPr>
          <w:rFonts w:ascii="Times New Roman" w:hAnsi="Times New Roman" w:cs="Times New Roman"/>
          <w:sz w:val="24"/>
          <w:szCs w:val="24"/>
        </w:rPr>
        <w:t xml:space="preserve"> (</w:t>
      </w:r>
      <w:r w:rsidRPr="00191601">
        <w:rPr>
          <w:rFonts w:ascii="Times New Roman" w:hAnsi="Times New Roman" w:cs="Times New Roman"/>
          <w:sz w:val="24"/>
          <w:szCs w:val="24"/>
        </w:rPr>
        <w:t>U2</w:t>
      </w:r>
      <w:r>
        <w:rPr>
          <w:rFonts w:ascii="Times New Roman" w:hAnsi="Times New Roman" w:cs="Times New Roman"/>
          <w:sz w:val="24"/>
          <w:szCs w:val="24"/>
        </w:rPr>
        <w:t>)</w:t>
      </w:r>
      <w:r w:rsidRPr="00191601">
        <w:rPr>
          <w:rFonts w:ascii="Times New Roman" w:hAnsi="Times New Roman" w:cs="Times New Roman"/>
          <w:sz w:val="24"/>
          <w:szCs w:val="24"/>
        </w:rPr>
        <w:t>.</w:t>
      </w:r>
    </w:p>
    <w:p w14:paraId="398E0A3B" w14:textId="77777777" w:rsidR="00041E8D" w:rsidRDefault="00041E8D" w:rsidP="00041E8D">
      <w:pPr>
        <w:autoSpaceDE w:val="0"/>
        <w:autoSpaceDN w:val="0"/>
        <w:adjustRightInd w:val="0"/>
        <w:spacing w:after="0" w:line="240" w:lineRule="auto"/>
        <w:jc w:val="both"/>
        <w:rPr>
          <w:rFonts w:ascii="Times New Roman" w:hAnsi="Times New Roman" w:cs="Times New Roman"/>
          <w:sz w:val="24"/>
          <w:szCs w:val="24"/>
        </w:rPr>
      </w:pPr>
    </w:p>
    <w:p w14:paraId="6409BED5" w14:textId="77777777" w:rsidR="00833F69" w:rsidRPr="00AB000A" w:rsidRDefault="00833F69" w:rsidP="00833F69">
      <w:pPr>
        <w:autoSpaceDE w:val="0"/>
        <w:autoSpaceDN w:val="0"/>
        <w:adjustRightInd w:val="0"/>
        <w:spacing w:after="0" w:line="240" w:lineRule="auto"/>
        <w:jc w:val="both"/>
        <w:rPr>
          <w:rFonts w:ascii="Times New Roman" w:hAnsi="Times New Roman" w:cs="Times New Roman"/>
          <w:sz w:val="24"/>
          <w:szCs w:val="24"/>
        </w:rPr>
      </w:pPr>
      <w:bookmarkStart w:id="3" w:name="_Hlk93942045"/>
      <w:r w:rsidRPr="00AB000A">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64EAD329" w14:textId="77777777" w:rsidR="00833F69" w:rsidRPr="003727B4" w:rsidRDefault="00833F69" w:rsidP="00833F69">
      <w:pPr>
        <w:spacing w:before="360" w:after="120" w:line="240" w:lineRule="auto"/>
        <w:jc w:val="both"/>
        <w:rPr>
          <w:rFonts w:ascii="Times New Roman" w:eastAsia="Times New Roman" w:hAnsi="Times New Roman" w:cs="Times New Roman"/>
          <w:sz w:val="24"/>
          <w:szCs w:val="24"/>
          <w:lang w:eastAsia="sk-SK"/>
        </w:rPr>
      </w:pPr>
      <w:r w:rsidRPr="003727B4">
        <w:rPr>
          <w:rFonts w:ascii="Times New Roman" w:eastAsia="Times New Roman" w:hAnsi="Times New Roman" w:cs="Times New Roman"/>
          <w:b/>
          <w:bCs/>
          <w:color w:val="000000"/>
          <w:sz w:val="24"/>
          <w:szCs w:val="24"/>
          <w:lang w:eastAsia="sk-SK"/>
        </w:rPr>
        <w:t>Hodnotenie vyhliadok do budúcnosti (kroky 1 a 2)</w:t>
      </w:r>
    </w:p>
    <w:p w14:paraId="1FB3A74F" w14:textId="77777777" w:rsidR="00833F69" w:rsidRDefault="00833F69" w:rsidP="00833F69">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833F69" w:rsidRPr="00950E35" w14:paraId="0A5EEBEF" w14:textId="77777777" w:rsidTr="004C2F8E">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4A264C41" w14:textId="77777777" w:rsidR="00833F69" w:rsidRPr="009A1446" w:rsidRDefault="00833F69" w:rsidP="004C2F8E">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3A482930"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7D60EC87" w14:textId="77777777" w:rsidR="00833F69" w:rsidRPr="009A1446" w:rsidRDefault="00833F69" w:rsidP="004C2F8E">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833F69" w:rsidRPr="00950E35" w14:paraId="53DD3927" w14:textId="77777777" w:rsidTr="004C2F8E">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768DF115"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3E66BAD9"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061AF95E" w14:textId="77777777" w:rsidR="00833F69" w:rsidRPr="009A1446" w:rsidRDefault="00833F69" w:rsidP="004C2F8E">
            <w:pPr>
              <w:spacing w:after="0" w:line="240" w:lineRule="auto"/>
              <w:rPr>
                <w:rFonts w:eastAsia="Times New Roman" w:cstheme="minorHAnsi"/>
                <w:sz w:val="24"/>
                <w:szCs w:val="24"/>
                <w:lang w:eastAsia="sk-SK"/>
              </w:rPr>
            </w:pPr>
          </w:p>
        </w:tc>
      </w:tr>
      <w:tr w:rsidR="00833F69" w:rsidRPr="00950E35" w14:paraId="06C63AE9" w14:textId="77777777" w:rsidTr="004C2F8E">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68E67B3C" w14:textId="77777777" w:rsidR="00833F69" w:rsidRPr="009A1446" w:rsidRDefault="00833F69" w:rsidP="004C2F8E">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6D12A67A" w14:textId="77777777" w:rsidR="00833F69" w:rsidRPr="009A1446" w:rsidRDefault="00833F69" w:rsidP="004C2F8E">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7F8995EB" w14:textId="77777777" w:rsidR="00833F69" w:rsidRPr="009A1446" w:rsidRDefault="00833F69" w:rsidP="004C2F8E">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5C496576"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833F69" w:rsidRPr="00950E35" w14:paraId="57F3C5D6" w14:textId="77777777" w:rsidTr="004C2F8E">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DCEA45A"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xml:space="preserve"> nízkou alebo strednou intenzitou) a ochranárskymi opatreniami (napr. 3 negatívne vplyvy s vysokou intenzitou nad 50 percent plochy monitorovacej lokality, avšak zároveň 3 pozitívne ochranárske aktivity s vysokou intenzitou na viac ako </w:t>
            </w:r>
            <w:r w:rsidRPr="00950E35">
              <w:rPr>
                <w:rFonts w:eastAsia="Times New Roman" w:cstheme="minorHAnsi"/>
                <w:color w:val="000000"/>
                <w:sz w:val="18"/>
                <w:szCs w:val="18"/>
                <w:lang w:eastAsia="sk-SK"/>
              </w:rPr>
              <w:lastRenderedPageBreak/>
              <w:t>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B841B3C"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lastRenderedPageBreak/>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1615C775"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5C919451"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833F69" w:rsidRPr="00950E35" w14:paraId="2C89C241" w14:textId="77777777" w:rsidTr="004C2F8E">
        <w:trPr>
          <w:trHeight w:val="510"/>
        </w:trPr>
        <w:tc>
          <w:tcPr>
            <w:tcW w:w="0" w:type="auto"/>
            <w:vMerge/>
            <w:tcBorders>
              <w:top w:val="single" w:sz="4" w:space="0" w:color="000000"/>
              <w:left w:val="single" w:sz="18" w:space="0" w:color="2F5496"/>
              <w:bottom w:val="single" w:sz="4" w:space="0" w:color="000000"/>
            </w:tcBorders>
            <w:vAlign w:val="center"/>
            <w:hideMark/>
          </w:tcPr>
          <w:p w14:paraId="3DF9777D"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669BA99"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41283E4C"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3FEAC4B9"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833F69" w:rsidRPr="00950E35" w14:paraId="03AD511B" w14:textId="77777777" w:rsidTr="004C2F8E">
        <w:trPr>
          <w:trHeight w:val="478"/>
        </w:trPr>
        <w:tc>
          <w:tcPr>
            <w:tcW w:w="0" w:type="auto"/>
            <w:vMerge/>
            <w:tcBorders>
              <w:top w:val="single" w:sz="4" w:space="0" w:color="000000"/>
              <w:left w:val="single" w:sz="18" w:space="0" w:color="2F5496"/>
              <w:bottom w:val="single" w:sz="4" w:space="0" w:color="000000"/>
            </w:tcBorders>
            <w:vAlign w:val="center"/>
            <w:hideMark/>
          </w:tcPr>
          <w:p w14:paraId="3BEDF14F"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24F384B"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42F71DC"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4B2FCBE1"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833F69" w:rsidRPr="00950E35" w14:paraId="03AD67C9" w14:textId="77777777" w:rsidTr="004C2F8E">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B0D2E89"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33BEFA50"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0959FE9"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4724871C"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5F60125D"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833F69" w:rsidRPr="00950E35" w14:paraId="22A01C6C" w14:textId="77777777" w:rsidTr="004C2F8E">
        <w:trPr>
          <w:trHeight w:val="510"/>
        </w:trPr>
        <w:tc>
          <w:tcPr>
            <w:tcW w:w="0" w:type="auto"/>
            <w:vMerge/>
            <w:tcBorders>
              <w:top w:val="single" w:sz="4" w:space="0" w:color="000000"/>
              <w:left w:val="single" w:sz="18" w:space="0" w:color="2F5496"/>
              <w:bottom w:val="single" w:sz="4" w:space="0" w:color="000000"/>
            </w:tcBorders>
            <w:vAlign w:val="center"/>
            <w:hideMark/>
          </w:tcPr>
          <w:p w14:paraId="2E733002"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4059A17"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5F52445"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187D4296"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18702DF7"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833F69" w:rsidRPr="00950E35" w14:paraId="09947BD3" w14:textId="77777777" w:rsidTr="004C2F8E">
        <w:trPr>
          <w:trHeight w:val="541"/>
        </w:trPr>
        <w:tc>
          <w:tcPr>
            <w:tcW w:w="0" w:type="auto"/>
            <w:vMerge/>
            <w:tcBorders>
              <w:top w:val="single" w:sz="4" w:space="0" w:color="000000"/>
              <w:left w:val="single" w:sz="18" w:space="0" w:color="2F5496"/>
              <w:bottom w:val="single" w:sz="4" w:space="0" w:color="000000"/>
            </w:tcBorders>
            <w:vAlign w:val="center"/>
            <w:hideMark/>
          </w:tcPr>
          <w:p w14:paraId="736F1DD8"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8D8D3AB"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13D05B1"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D0FFE1E"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833F69" w:rsidRPr="00950E35" w14:paraId="71487EB9" w14:textId="77777777" w:rsidTr="004C2F8E">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05F121A"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A46335D"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722D7D04"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5621FF35"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833F69" w:rsidRPr="00950E35" w14:paraId="005CBEAA" w14:textId="77777777" w:rsidTr="004C2F8E">
        <w:trPr>
          <w:trHeight w:val="510"/>
        </w:trPr>
        <w:tc>
          <w:tcPr>
            <w:tcW w:w="0" w:type="auto"/>
            <w:vMerge/>
            <w:tcBorders>
              <w:top w:val="single" w:sz="4" w:space="0" w:color="000000"/>
              <w:left w:val="single" w:sz="18" w:space="0" w:color="2F5496"/>
              <w:bottom w:val="single" w:sz="4" w:space="0" w:color="000000"/>
            </w:tcBorders>
            <w:vAlign w:val="center"/>
            <w:hideMark/>
          </w:tcPr>
          <w:p w14:paraId="053283AF"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DF28971"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C8FAF15"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F3C9C5D"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23474632"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833F69" w:rsidRPr="00950E35" w14:paraId="7B488EB2" w14:textId="77777777" w:rsidTr="004C2F8E">
        <w:trPr>
          <w:trHeight w:val="1109"/>
        </w:trPr>
        <w:tc>
          <w:tcPr>
            <w:tcW w:w="0" w:type="auto"/>
            <w:vMerge/>
            <w:tcBorders>
              <w:top w:val="single" w:sz="4" w:space="0" w:color="000000"/>
              <w:left w:val="single" w:sz="18" w:space="0" w:color="2F5496"/>
              <w:bottom w:val="single" w:sz="4" w:space="0" w:color="000000"/>
            </w:tcBorders>
            <w:vAlign w:val="center"/>
            <w:hideMark/>
          </w:tcPr>
          <w:p w14:paraId="010B32B7"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5A53761" w14:textId="77777777" w:rsidR="00833F69" w:rsidRPr="009A1446" w:rsidRDefault="00833F69" w:rsidP="004C2F8E">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4E4A3C1F"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10F1530C" w14:textId="77777777" w:rsidR="00833F69" w:rsidRPr="009A1446" w:rsidRDefault="00833F69" w:rsidP="004C2F8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150BA869" w14:textId="77777777" w:rsidR="00833F69" w:rsidRPr="009A1446" w:rsidRDefault="00833F69" w:rsidP="004C2F8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192B49AF" w14:textId="77777777" w:rsidR="00041E8D" w:rsidRPr="004D5BA1" w:rsidRDefault="00041E8D" w:rsidP="00041E8D">
      <w:pPr>
        <w:autoSpaceDE w:val="0"/>
        <w:autoSpaceDN w:val="0"/>
        <w:adjustRightInd w:val="0"/>
        <w:spacing w:after="0" w:line="240" w:lineRule="auto"/>
        <w:jc w:val="both"/>
        <w:rPr>
          <w:rFonts w:ascii="Times New Roman" w:hAnsi="Times New Roman" w:cs="Times New Roman"/>
          <w:sz w:val="24"/>
          <w:szCs w:val="24"/>
          <w:u w:val="single"/>
        </w:rPr>
      </w:pPr>
    </w:p>
    <w:bookmarkEnd w:id="3"/>
    <w:p w14:paraId="2CB686A8" w14:textId="227F5086" w:rsidR="00041E8D" w:rsidRPr="00741167" w:rsidRDefault="00041E8D" w:rsidP="00741167">
      <w:pPr>
        <w:pStyle w:val="Odsekzoznamu"/>
        <w:numPr>
          <w:ilvl w:val="0"/>
          <w:numId w:val="47"/>
        </w:numPr>
        <w:jc w:val="both"/>
        <w:rPr>
          <w:rFonts w:ascii="Times New Roman" w:hAnsi="Times New Roman" w:cs="Times New Roman"/>
          <w:sz w:val="24"/>
          <w:szCs w:val="24"/>
          <w:u w:val="single"/>
        </w:rPr>
      </w:pPr>
      <w:r w:rsidRPr="00741167">
        <w:rPr>
          <w:rFonts w:ascii="Times New Roman" w:hAnsi="Times New Roman" w:cs="Times New Roman"/>
          <w:sz w:val="24"/>
          <w:szCs w:val="24"/>
          <w:u w:val="single"/>
        </w:rPr>
        <w:t>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w:t>
      </w:r>
      <w:r w:rsidR="00575282">
        <w:rPr>
          <w:rFonts w:ascii="Times New Roman" w:hAnsi="Times New Roman" w:cs="Times New Roman"/>
          <w:sz w:val="24"/>
          <w:szCs w:val="24"/>
          <w:u w:val="single"/>
        </w:rPr>
        <w:t xml:space="preserve"> </w:t>
      </w:r>
      <w:r w:rsidRPr="00741167">
        <w:rPr>
          <w:rFonts w:ascii="Times New Roman" w:hAnsi="Times New Roman" w:cs="Times New Roman"/>
          <w:sz w:val="24"/>
          <w:szCs w:val="24"/>
          <w:u w:val="single"/>
        </w:rPr>
        <w:t>ohrozenia, atď. Pri návrhu unifikovaného formulára je potrebné, aby spolu s</w:t>
      </w:r>
      <w:r w:rsidR="00575282">
        <w:rPr>
          <w:rFonts w:ascii="Times New Roman" w:hAnsi="Times New Roman" w:cs="Times New Roman"/>
          <w:sz w:val="24"/>
          <w:szCs w:val="24"/>
          <w:u w:val="single"/>
        </w:rPr>
        <w:t xml:space="preserve"> </w:t>
      </w:r>
      <w:r w:rsidRPr="00741167">
        <w:rPr>
          <w:rFonts w:ascii="Times New Roman" w:hAnsi="Times New Roman" w:cs="Times New Roman"/>
          <w:sz w:val="24"/>
          <w:szCs w:val="24"/>
          <w:u w:val="single"/>
        </w:rPr>
        <w:t>ním boli dodané aj všetky potrebné číselníky a podklady, ktoré budú nevyhnutné na prípravu samotného elektronického formulára, do ktorého sa budú výsledky monitoringu zapisovať</w:t>
      </w:r>
    </w:p>
    <w:p w14:paraId="7158AAD4" w14:textId="5749069E" w:rsidR="00041E8D" w:rsidRPr="00E57BC9" w:rsidRDefault="00041E8D" w:rsidP="00041E8D">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jednu TMP (výsledkom teda bude 20 formulárov z</w:t>
      </w:r>
      <w:r w:rsidR="00A4499C">
        <w:rPr>
          <w:rFonts w:ascii="Times New Roman" w:hAnsi="Times New Roman" w:cs="Times New Roman"/>
          <w:sz w:val="24"/>
          <w:szCs w:val="24"/>
        </w:rPr>
        <w:t xml:space="preserve"> </w:t>
      </w:r>
      <w:r>
        <w:rPr>
          <w:rFonts w:ascii="Times New Roman" w:hAnsi="Times New Roman" w:cs="Times New Roman"/>
          <w:sz w:val="24"/>
          <w:szCs w:val="24"/>
        </w:rPr>
        <w:t>jednej kontroly</w:t>
      </w:r>
      <w:r w:rsidR="00A4499C">
        <w:rPr>
          <w:rFonts w:ascii="Times New Roman" w:hAnsi="Times New Roman" w:cs="Times New Roman"/>
          <w:sz w:val="24"/>
          <w:szCs w:val="24"/>
        </w:rPr>
        <w:t xml:space="preserve"> u všetkých</w:t>
      </w:r>
      <w:r>
        <w:rPr>
          <w:rFonts w:ascii="Times New Roman" w:hAnsi="Times New Roman" w:cs="Times New Roman"/>
          <w:sz w:val="24"/>
          <w:szCs w:val="24"/>
        </w:rPr>
        <w:t xml:space="preserve"> TML). </w:t>
      </w:r>
    </w:p>
    <w:p w14:paraId="719E7203" w14:textId="2BCD078E" w:rsidR="00041E8D" w:rsidRDefault="00041E8D" w:rsidP="00041E8D">
      <w:pPr>
        <w:rPr>
          <w:rFonts w:ascii="Times New Roman" w:hAnsi="Times New Roman" w:cs="Times New Roman"/>
          <w:sz w:val="24"/>
          <w:szCs w:val="24"/>
          <w:u w:val="single"/>
        </w:rPr>
      </w:pPr>
      <w:r w:rsidRPr="00020654">
        <w:rPr>
          <w:rFonts w:ascii="Times New Roman" w:hAnsi="Times New Roman" w:cs="Times New Roman"/>
          <w:sz w:val="24"/>
          <w:szCs w:val="24"/>
          <w:u w:val="single"/>
        </w:rPr>
        <w:t>11. V</w:t>
      </w:r>
      <w:r w:rsidR="00575282">
        <w:rPr>
          <w:rFonts w:ascii="Times New Roman" w:hAnsi="Times New Roman" w:cs="Times New Roman"/>
          <w:sz w:val="24"/>
          <w:szCs w:val="24"/>
          <w:u w:val="single"/>
        </w:rPr>
        <w:t xml:space="preserve"> </w:t>
      </w:r>
      <w:r w:rsidRPr="00020654">
        <w:rPr>
          <w:rFonts w:ascii="Times New Roman" w:hAnsi="Times New Roman" w:cs="Times New Roman"/>
          <w:sz w:val="24"/>
          <w:szCs w:val="24"/>
          <w:u w:val="single"/>
        </w:rPr>
        <w:t>prípade potreby rozpis postupu vyhodnotenia údajov pomocou software (spracovanie výsledkov v</w:t>
      </w:r>
      <w:r w:rsidR="00575282">
        <w:rPr>
          <w:rFonts w:ascii="Times New Roman" w:hAnsi="Times New Roman" w:cs="Times New Roman"/>
          <w:sz w:val="24"/>
          <w:szCs w:val="24"/>
          <w:u w:val="single"/>
        </w:rPr>
        <w:t xml:space="preserve"> </w:t>
      </w:r>
      <w:r w:rsidRPr="00020654">
        <w:rPr>
          <w:rFonts w:ascii="Times New Roman" w:hAnsi="Times New Roman" w:cs="Times New Roman"/>
          <w:sz w:val="24"/>
          <w:szCs w:val="24"/>
          <w:u w:val="single"/>
        </w:rPr>
        <w:t>software pri využití diktafónov, software TRIM pre analýzu údajov zo sčítania bežných druhov vtákov a pod.)</w:t>
      </w:r>
    </w:p>
    <w:p w14:paraId="6688C59D" w14:textId="62E5F461" w:rsidR="00041E8D" w:rsidRDefault="00041E8D" w:rsidP="00041E8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2005)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w:t>
      </w:r>
      <w:r w:rsidR="001F1271">
        <w:rPr>
          <w:rFonts w:ascii="Times New Roman" w:hAnsi="Times New Roman" w:cs="Times New Roman"/>
          <w:sz w:val="24"/>
          <w:szCs w:val="24"/>
        </w:rPr>
        <w:t xml:space="preserve"> </w:t>
      </w:r>
      <w:r>
        <w:rPr>
          <w:rFonts w:ascii="Times New Roman" w:hAnsi="Times New Roman" w:cs="Times New Roman"/>
          <w:sz w:val="24"/>
          <w:szCs w:val="24"/>
        </w:rPr>
        <w:t>neúplných sčítaní, chybných sčítaní a</w:t>
      </w:r>
      <w:r w:rsidR="001F1271">
        <w:rPr>
          <w:rFonts w:ascii="Times New Roman" w:hAnsi="Times New Roman" w:cs="Times New Roman"/>
          <w:sz w:val="24"/>
          <w:szCs w:val="24"/>
        </w:rPr>
        <w:t xml:space="preserve"> </w:t>
      </w:r>
      <w:r>
        <w:rPr>
          <w:rFonts w:ascii="Times New Roman" w:hAnsi="Times New Roman" w:cs="Times New Roman"/>
          <w:sz w:val="24"/>
          <w:szCs w:val="24"/>
        </w:rPr>
        <w:t>sčítaní, ktoré nedodržali metodické odporúčania (</w:t>
      </w:r>
      <w:proofErr w:type="spellStart"/>
      <w:r>
        <w:rPr>
          <w:rFonts w:ascii="Times New Roman" w:hAnsi="Times New Roman" w:cs="Times New Roman"/>
          <w:sz w:val="24"/>
          <w:szCs w:val="24"/>
        </w:rPr>
        <w:t>medzisezónny</w:t>
      </w:r>
      <w:proofErr w:type="spellEnd"/>
      <w:r>
        <w:rPr>
          <w:rFonts w:ascii="Times New Roman" w:hAnsi="Times New Roman" w:cs="Times New Roman"/>
          <w:sz w:val="24"/>
          <w:szCs w:val="24"/>
        </w:rPr>
        <w:t xml:space="preserve"> posun viac ako 7 dní alebo pol hodiny medzi sčítaniami a pod.).</w:t>
      </w:r>
    </w:p>
    <w:p w14:paraId="01BD9E62" w14:textId="77777777" w:rsidR="00833F69" w:rsidRPr="00362F0B" w:rsidRDefault="00833F69" w:rsidP="00833F69">
      <w:pPr>
        <w:pStyle w:val="Nadpis3"/>
        <w:rPr>
          <w:rFonts w:ascii="Times New Roman" w:eastAsiaTheme="minorHAnsi" w:hAnsi="Times New Roman" w:cs="Times New Roman"/>
          <w:color w:val="auto"/>
        </w:rPr>
      </w:pPr>
      <w:bookmarkStart w:id="4" w:name="_Hlk92967125"/>
      <w:r w:rsidRPr="00362F0B">
        <w:rPr>
          <w:rFonts w:ascii="Times New Roman" w:eastAsiaTheme="minorHAnsi" w:hAnsi="Times New Roman" w:cs="Times New Roman"/>
          <w:color w:val="auto"/>
        </w:rPr>
        <w:t>Automatizované vyhodnotenie údajov monitoringu databázou na lokalitnej úrovni (TML)</w:t>
      </w:r>
    </w:p>
    <w:p w14:paraId="6271C388"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41671F83"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2C30ACAC"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625D1248"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27933F28"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w:t>
      </w:r>
      <w:r w:rsidRPr="00B30CE0">
        <w:rPr>
          <w:rFonts w:ascii="Times New Roman" w:hAnsi="Times New Roman" w:cs="Times New Roman"/>
          <w:sz w:val="24"/>
          <w:szCs w:val="24"/>
        </w:rPr>
        <w:lastRenderedPageBreak/>
        <w:t xml:space="preserve">dobrá 30%, nevyhovujúca 40% a zlá 30%). Takýto záznam vstupuje do procesu hodnotenia, v ktorom sa najprv vyhodnotí výsledný stav jednotlivých parametrov samostatne podľa nasledovných hraničných hodnôt: </w:t>
      </w:r>
    </w:p>
    <w:p w14:paraId="56EAA3B1"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0296A60E"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686D1803"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3C3F1C62"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5C30BEA8"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550F11D1" w14:textId="77777777" w:rsidR="00833F69" w:rsidRPr="00B30CE0" w:rsidRDefault="00833F69" w:rsidP="00833F69">
      <w:pPr>
        <w:spacing w:after="0" w:line="240" w:lineRule="auto"/>
        <w:jc w:val="both"/>
        <w:rPr>
          <w:rFonts w:ascii="Times New Roman" w:hAnsi="Times New Roman" w:cs="Times New Roman"/>
          <w:sz w:val="24"/>
          <w:szCs w:val="24"/>
        </w:rPr>
      </w:pPr>
    </w:p>
    <w:p w14:paraId="3E2B5026" w14:textId="77777777" w:rsidR="00833F69" w:rsidRPr="00B30CE0" w:rsidRDefault="00833F69" w:rsidP="00833F69">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1EAE97C0"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2B006157" w14:textId="77777777" w:rsidR="00833F69" w:rsidRPr="00B30CE0" w:rsidRDefault="00833F69" w:rsidP="00833F69">
      <w:pPr>
        <w:spacing w:after="0" w:line="240" w:lineRule="auto"/>
        <w:jc w:val="both"/>
        <w:rPr>
          <w:rFonts w:ascii="Times New Roman" w:hAnsi="Times New Roman" w:cs="Times New Roman"/>
          <w:sz w:val="24"/>
          <w:szCs w:val="24"/>
        </w:rPr>
      </w:pPr>
    </w:p>
    <w:p w14:paraId="48A3101C" w14:textId="77777777" w:rsidR="00833F69" w:rsidRPr="00B30CE0" w:rsidRDefault="00833F69" w:rsidP="00833F69">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32ADE348" w14:textId="77777777" w:rsidR="00833F69" w:rsidRPr="00B30CE0" w:rsidRDefault="00833F69" w:rsidP="00833F69">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4"/>
    <w:p w14:paraId="2ADD2ABF" w14:textId="77777777" w:rsidR="00833F69" w:rsidRDefault="00833F69" w:rsidP="00041E8D">
      <w:pPr>
        <w:jc w:val="both"/>
        <w:rPr>
          <w:rFonts w:ascii="Times New Roman" w:hAnsi="Times New Roman" w:cs="Times New Roman"/>
          <w:sz w:val="24"/>
          <w:szCs w:val="24"/>
        </w:rPr>
      </w:pPr>
    </w:p>
    <w:p w14:paraId="08A08FE3" w14:textId="77777777" w:rsidR="00041E8D" w:rsidRDefault="00041E8D" w:rsidP="00041E8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12BC9D88" w14:textId="77777777" w:rsidR="00041E8D" w:rsidRPr="00422A26" w:rsidRDefault="00041E8D" w:rsidP="00041E8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w:t>
      </w:r>
      <w:proofErr w:type="spellStart"/>
      <w:r w:rsidRPr="00422A26">
        <w:rPr>
          <w:rFonts w:ascii="Times New Roman" w:hAnsi="Times New Roman" w:cs="Times New Roman"/>
          <w:sz w:val="24"/>
          <w:szCs w:val="24"/>
        </w:rPr>
        <w:t>Řepa</w:t>
      </w:r>
      <w:proofErr w:type="spellEnd"/>
      <w:r w:rsidRPr="00422A26">
        <w:rPr>
          <w:rFonts w:ascii="Times New Roman" w:hAnsi="Times New Roman" w:cs="Times New Roman"/>
          <w:sz w:val="24"/>
          <w:szCs w:val="24"/>
        </w:rPr>
        <w:t xml:space="preserve">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68F4285F" w14:textId="77777777" w:rsidR="00041E8D" w:rsidRDefault="00041E8D" w:rsidP="00041E8D">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40E0750E" w14:textId="50E4F46B" w:rsidR="00A8509D" w:rsidRDefault="00A8509D" w:rsidP="00041E8D">
      <w:pPr>
        <w:jc w:val="both"/>
        <w:rPr>
          <w:rFonts w:ascii="Times New Roman" w:hAnsi="Times New Roman" w:cs="Times New Roman"/>
          <w:sz w:val="24"/>
          <w:szCs w:val="24"/>
        </w:rPr>
      </w:pPr>
      <w:r w:rsidRPr="00A8509D">
        <w:rPr>
          <w:rFonts w:ascii="Times New Roman" w:hAnsi="Times New Roman" w:cs="Times New Roman"/>
          <w:sz w:val="24"/>
          <w:szCs w:val="24"/>
        </w:rPr>
        <w:t>Kropil R.</w:t>
      </w:r>
      <w:r w:rsidR="00575282">
        <w:rPr>
          <w:rFonts w:ascii="Times New Roman" w:hAnsi="Times New Roman" w:cs="Times New Roman"/>
          <w:sz w:val="24"/>
          <w:szCs w:val="24"/>
        </w:rPr>
        <w:t xml:space="preserve"> </w:t>
      </w:r>
      <w:r w:rsidR="00575282" w:rsidRPr="001869F0">
        <w:rPr>
          <w:rFonts w:ascii="Times New Roman" w:hAnsi="Times New Roman" w:cs="Times New Roman"/>
          <w:sz w:val="24"/>
          <w:szCs w:val="24"/>
        </w:rPr>
        <w:t>&amp;</w:t>
      </w:r>
      <w:r w:rsidRPr="00A8509D">
        <w:rPr>
          <w:rFonts w:ascii="Times New Roman" w:hAnsi="Times New Roman" w:cs="Times New Roman"/>
          <w:sz w:val="24"/>
          <w:szCs w:val="24"/>
        </w:rPr>
        <w:t xml:space="preserve"> Karaska D., 2002: </w:t>
      </w:r>
      <w:proofErr w:type="spellStart"/>
      <w:r w:rsidRPr="00A8509D">
        <w:rPr>
          <w:rFonts w:ascii="Times New Roman" w:hAnsi="Times New Roman" w:cs="Times New Roman"/>
          <w:sz w:val="24"/>
          <w:szCs w:val="24"/>
        </w:rPr>
        <w:t>Kolibkárik</w:t>
      </w:r>
      <w:proofErr w:type="spellEnd"/>
      <w:r w:rsidRPr="00A8509D">
        <w:rPr>
          <w:rFonts w:ascii="Times New Roman" w:hAnsi="Times New Roman" w:cs="Times New Roman"/>
          <w:sz w:val="24"/>
          <w:szCs w:val="24"/>
        </w:rPr>
        <w:t xml:space="preserve"> zelený (</w:t>
      </w:r>
      <w:proofErr w:type="spellStart"/>
      <w:r w:rsidRPr="00A8509D">
        <w:rPr>
          <w:rFonts w:ascii="Times New Roman" w:hAnsi="Times New Roman" w:cs="Times New Roman"/>
          <w:i/>
          <w:iCs/>
          <w:sz w:val="24"/>
          <w:szCs w:val="24"/>
        </w:rPr>
        <w:t>Phylloscopus</w:t>
      </w:r>
      <w:proofErr w:type="spellEnd"/>
      <w:r w:rsidRPr="00A8509D">
        <w:rPr>
          <w:rFonts w:ascii="Times New Roman" w:hAnsi="Times New Roman" w:cs="Times New Roman"/>
          <w:i/>
          <w:iCs/>
          <w:sz w:val="24"/>
          <w:szCs w:val="24"/>
        </w:rPr>
        <w:t xml:space="preserve"> </w:t>
      </w:r>
      <w:proofErr w:type="spellStart"/>
      <w:r w:rsidRPr="00A8509D">
        <w:rPr>
          <w:rFonts w:ascii="Times New Roman" w:hAnsi="Times New Roman" w:cs="Times New Roman"/>
          <w:i/>
          <w:iCs/>
          <w:sz w:val="24"/>
          <w:szCs w:val="24"/>
        </w:rPr>
        <w:t>trochiloides</w:t>
      </w:r>
      <w:proofErr w:type="spellEnd"/>
      <w:r w:rsidRPr="00A8509D">
        <w:rPr>
          <w:rFonts w:ascii="Times New Roman" w:hAnsi="Times New Roman" w:cs="Times New Roman"/>
          <w:sz w:val="24"/>
          <w:szCs w:val="24"/>
        </w:rPr>
        <w:t>). In.: Danko Š., Darolová A.</w:t>
      </w:r>
      <w:r w:rsidR="00575282">
        <w:rPr>
          <w:rFonts w:ascii="Times New Roman" w:hAnsi="Times New Roman" w:cs="Times New Roman"/>
          <w:sz w:val="24"/>
          <w:szCs w:val="24"/>
        </w:rPr>
        <w:t xml:space="preserve"> </w:t>
      </w:r>
      <w:r w:rsidR="00575282" w:rsidRPr="001869F0">
        <w:rPr>
          <w:rFonts w:ascii="Times New Roman" w:hAnsi="Times New Roman" w:cs="Times New Roman"/>
          <w:sz w:val="24"/>
          <w:szCs w:val="24"/>
        </w:rPr>
        <w:t>&amp;</w:t>
      </w:r>
      <w:r w:rsidRPr="00A8509D">
        <w:rPr>
          <w:rFonts w:ascii="Times New Roman" w:hAnsi="Times New Roman" w:cs="Times New Roman"/>
          <w:sz w:val="24"/>
          <w:szCs w:val="24"/>
        </w:rPr>
        <w:t xml:space="preserve"> Krištín A., (</w:t>
      </w:r>
      <w:proofErr w:type="spellStart"/>
      <w:r w:rsidRPr="00A8509D">
        <w:rPr>
          <w:rFonts w:ascii="Times New Roman" w:hAnsi="Times New Roman" w:cs="Times New Roman"/>
          <w:sz w:val="24"/>
          <w:szCs w:val="24"/>
        </w:rPr>
        <w:t>eds</w:t>
      </w:r>
      <w:proofErr w:type="spellEnd"/>
      <w:r w:rsidRPr="00A8509D">
        <w:rPr>
          <w:rFonts w:ascii="Times New Roman" w:hAnsi="Times New Roman" w:cs="Times New Roman"/>
          <w:sz w:val="24"/>
          <w:szCs w:val="24"/>
        </w:rPr>
        <w:t>.): Rozšírenie vtákov na Slovensku. Veda</w:t>
      </w:r>
      <w:r w:rsidR="00983D63">
        <w:rPr>
          <w:rFonts w:ascii="Times New Roman" w:hAnsi="Times New Roman" w:cs="Times New Roman"/>
          <w:sz w:val="24"/>
          <w:szCs w:val="24"/>
        </w:rPr>
        <w:t>,</w:t>
      </w:r>
      <w:r w:rsidRPr="00A8509D">
        <w:rPr>
          <w:rFonts w:ascii="Times New Roman" w:hAnsi="Times New Roman" w:cs="Times New Roman"/>
          <w:sz w:val="24"/>
          <w:szCs w:val="24"/>
        </w:rPr>
        <w:t xml:space="preserve"> Bratislava. str. 688 (str. 515-517).</w:t>
      </w:r>
      <w:r>
        <w:rPr>
          <w:rFonts w:ascii="Times New Roman" w:hAnsi="Times New Roman" w:cs="Times New Roman"/>
          <w:sz w:val="24"/>
          <w:szCs w:val="24"/>
        </w:rPr>
        <w:t xml:space="preserve"> </w:t>
      </w:r>
    </w:p>
    <w:p w14:paraId="79BDA6AA" w14:textId="6744438D" w:rsidR="00041E8D" w:rsidRDefault="00041E8D" w:rsidP="00041E8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7BAFC602" w14:textId="16E92A25" w:rsidR="00041E8D" w:rsidRDefault="00041E8D" w:rsidP="00041E8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w:t>
      </w:r>
      <w:r w:rsidR="00430DE2">
        <w:rPr>
          <w:rFonts w:ascii="Times New Roman" w:hAnsi="Times New Roman" w:cs="Times New Roman"/>
          <w:sz w:val="24"/>
          <w:szCs w:val="24"/>
        </w:rPr>
        <w:t xml:space="preserve"> </w:t>
      </w:r>
      <w:r>
        <w:rPr>
          <w:rFonts w:ascii="Times New Roman" w:hAnsi="Times New Roman" w:cs="Times New Roman"/>
          <w:sz w:val="24"/>
          <w:szCs w:val="24"/>
        </w:rPr>
        <w:t>chránených vtáčích územiach. – Štátna ochrana prírody Slovenskej republiky, Banská Bystrica.</w:t>
      </w:r>
    </w:p>
    <w:p w14:paraId="1E0BC64D" w14:textId="77777777" w:rsidR="00DA2723" w:rsidRDefault="00DA2723" w:rsidP="00DA2723">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proofErr w:type="spellStart"/>
      <w:r>
        <w:rPr>
          <w:rFonts w:ascii="Times New Roman" w:hAnsi="Times New Roman" w:cs="Times New Roman"/>
          <w:sz w:val="24"/>
          <w:szCs w:val="24"/>
        </w:rPr>
        <w:t>Mullarney</w:t>
      </w:r>
      <w:proofErr w:type="spellEnd"/>
      <w:r>
        <w:rPr>
          <w:rFonts w:ascii="Times New Roman" w:hAnsi="Times New Roman" w:cs="Times New Roman"/>
          <w:sz w:val="24"/>
          <w:szCs w:val="24"/>
        </w:rPr>
        <w:t xml:space="preserve"> K. </w:t>
      </w:r>
      <w:r>
        <w:rPr>
          <w:rFonts w:ascii="Times New Roman" w:hAnsi="Times New Roman" w:cs="Times New Roman"/>
          <w:sz w:val="24"/>
          <w:szCs w:val="24"/>
          <w:lang w:val="en-US"/>
        </w:rPr>
        <w:t xml:space="preserve">&amp; Zetterström D. 2012: </w:t>
      </w:r>
      <w:proofErr w:type="spellStart"/>
      <w:r>
        <w:rPr>
          <w:rFonts w:ascii="Times New Roman" w:hAnsi="Times New Roman" w:cs="Times New Roman"/>
          <w:sz w:val="24"/>
          <w:szCs w:val="24"/>
          <w:lang w:val="en-US"/>
        </w:rPr>
        <w:t>Ptáci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Evropy</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severní</w:t>
      </w:r>
      <w:proofErr w:type="spellEnd"/>
      <w:r>
        <w:rPr>
          <w:rFonts w:ascii="Times New Roman" w:hAnsi="Times New Roman" w:cs="Times New Roman"/>
          <w:sz w:val="24"/>
          <w:szCs w:val="24"/>
          <w:lang w:val="en-US"/>
        </w:rPr>
        <w:t xml:space="preserve"> Afriky a </w:t>
      </w:r>
      <w:proofErr w:type="spellStart"/>
      <w:r>
        <w:rPr>
          <w:rFonts w:ascii="Times New Roman" w:hAnsi="Times New Roman" w:cs="Times New Roman"/>
          <w:sz w:val="24"/>
          <w:szCs w:val="24"/>
          <w:lang w:val="en-US"/>
        </w:rPr>
        <w:t>Blízkého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Východu</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Nakladatelství</w:t>
      </w:r>
      <w:proofErr w:type="spellEnd"/>
      <w:r>
        <w:rPr>
          <w:rFonts w:ascii="Times New Roman" w:hAnsi="Times New Roman" w:cs="Times New Roman"/>
          <w:sz w:val="24"/>
          <w:szCs w:val="24"/>
          <w:lang w:val="en-US"/>
        </w:rPr>
        <w:t xml:space="preserve"> Ševčík, </w:t>
      </w:r>
      <w:proofErr w:type="spellStart"/>
      <w:r>
        <w:rPr>
          <w:rFonts w:ascii="Times New Roman" w:hAnsi="Times New Roman" w:cs="Times New Roman"/>
          <w:sz w:val="24"/>
          <w:szCs w:val="24"/>
          <w:lang w:val="en-US"/>
        </w:rPr>
        <w:t>Plzeň</w:t>
      </w:r>
      <w:proofErr w:type="spellEnd"/>
      <w:r>
        <w:rPr>
          <w:rFonts w:ascii="Times New Roman" w:hAnsi="Times New Roman" w:cs="Times New Roman"/>
          <w:i/>
          <w:iCs/>
          <w:sz w:val="24"/>
          <w:szCs w:val="24"/>
          <w:lang w:val="en-US"/>
        </w:rPr>
        <w:t>.</w:t>
      </w:r>
    </w:p>
    <w:p w14:paraId="051F77E6" w14:textId="77777777" w:rsidR="00041E8D" w:rsidRDefault="00041E8D" w:rsidP="00041E8D">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3476309" w14:textId="07FC2A09" w:rsidR="00041E8D" w:rsidRPr="001777B6" w:rsidRDefault="00041E8D" w:rsidP="00041E8D">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w:t>
      </w:r>
      <w:r w:rsidR="00813864">
        <w:rPr>
          <w:rFonts w:ascii="Times New Roman" w:hAnsi="Times New Roman" w:cs="Times New Roman"/>
          <w:b/>
          <w:bCs/>
          <w:sz w:val="24"/>
          <w:szCs w:val="24"/>
        </w:rPr>
        <w:t xml:space="preserve">monitoring </w:t>
      </w:r>
      <w:proofErr w:type="spellStart"/>
      <w:r w:rsidR="00813864">
        <w:rPr>
          <w:rFonts w:ascii="Times New Roman" w:hAnsi="Times New Roman" w:cs="Times New Roman"/>
          <w:b/>
          <w:bCs/>
          <w:sz w:val="24"/>
          <w:szCs w:val="24"/>
        </w:rPr>
        <w:t>kolibiarika</w:t>
      </w:r>
      <w:proofErr w:type="spellEnd"/>
      <w:r w:rsidR="00813864">
        <w:rPr>
          <w:rFonts w:ascii="Times New Roman" w:hAnsi="Times New Roman" w:cs="Times New Roman"/>
          <w:b/>
          <w:bCs/>
          <w:sz w:val="24"/>
          <w:szCs w:val="24"/>
        </w:rPr>
        <w:t xml:space="preserve"> </w:t>
      </w:r>
      <w:r w:rsidR="003D379A">
        <w:rPr>
          <w:rFonts w:ascii="Times New Roman" w:hAnsi="Times New Roman" w:cs="Times New Roman"/>
          <w:b/>
          <w:bCs/>
          <w:sz w:val="24"/>
          <w:szCs w:val="24"/>
        </w:rPr>
        <w:t>sivo</w:t>
      </w:r>
      <w:r w:rsidR="00813864">
        <w:rPr>
          <w:rFonts w:ascii="Times New Roman" w:hAnsi="Times New Roman" w:cs="Times New Roman"/>
          <w:b/>
          <w:bCs/>
          <w:sz w:val="24"/>
          <w:szCs w:val="24"/>
        </w:rPr>
        <w:t xml:space="preserve">zeleného </w:t>
      </w:r>
      <w:r w:rsidRPr="001777B6">
        <w:rPr>
          <w:rFonts w:ascii="Times New Roman" w:hAnsi="Times New Roman" w:cs="Times New Roman"/>
          <w:b/>
          <w:bCs/>
          <w:sz w:val="24"/>
          <w:szCs w:val="24"/>
        </w:rPr>
        <w:t>–</w:t>
      </w:r>
      <w:r w:rsidR="00820B51">
        <w:rPr>
          <w:rFonts w:ascii="Times New Roman" w:hAnsi="Times New Roman" w:cs="Times New Roman"/>
          <w:b/>
          <w:bCs/>
          <w:sz w:val="24"/>
          <w:szCs w:val="24"/>
        </w:rPr>
        <w:t xml:space="preserve"> </w:t>
      </w:r>
      <w:r w:rsidR="00842788">
        <w:rPr>
          <w:rFonts w:ascii="Times New Roman" w:hAnsi="Times New Roman" w:cs="Times New Roman"/>
          <w:b/>
          <w:bCs/>
          <w:sz w:val="24"/>
          <w:szCs w:val="24"/>
        </w:rPr>
        <w:t xml:space="preserve">pásová </w:t>
      </w:r>
      <w:r w:rsidR="00813864">
        <w:rPr>
          <w:rFonts w:ascii="Times New Roman" w:hAnsi="Times New Roman" w:cs="Times New Roman"/>
          <w:b/>
          <w:bCs/>
          <w:sz w:val="24"/>
          <w:szCs w:val="24"/>
        </w:rPr>
        <w:t xml:space="preserve">metóda </w:t>
      </w:r>
    </w:p>
    <w:tbl>
      <w:tblPr>
        <w:tblStyle w:val="Mriekatabuky"/>
        <w:tblW w:w="0" w:type="auto"/>
        <w:tblLook w:val="04A0" w:firstRow="1" w:lastRow="0" w:firstColumn="1" w:lastColumn="0" w:noHBand="0" w:noVBand="1"/>
      </w:tblPr>
      <w:tblGrid>
        <w:gridCol w:w="5098"/>
        <w:gridCol w:w="3964"/>
      </w:tblGrid>
      <w:tr w:rsidR="00041E8D" w:rsidRPr="00A532E7" w14:paraId="42F3F1A5" w14:textId="77777777" w:rsidTr="000E15F7">
        <w:trPr>
          <w:trHeight w:val="58"/>
        </w:trPr>
        <w:tc>
          <w:tcPr>
            <w:tcW w:w="5098" w:type="dxa"/>
          </w:tcPr>
          <w:p w14:paraId="04AF17C1" w14:textId="77777777" w:rsidR="00041E8D" w:rsidRPr="00A532E7" w:rsidRDefault="00041E8D" w:rsidP="000E15F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4C2F0587" w14:textId="77777777" w:rsidR="00041E8D" w:rsidRPr="00A532E7" w:rsidRDefault="00041E8D" w:rsidP="000E15F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238A2C79" w14:textId="77777777" w:rsidR="00041E8D" w:rsidRPr="00A532E7" w:rsidRDefault="00041E8D" w:rsidP="00041E8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041E8D" w:rsidRPr="00A532E7" w14:paraId="58D4FF23" w14:textId="77777777" w:rsidTr="000E15F7">
        <w:trPr>
          <w:trHeight w:val="58"/>
        </w:trPr>
        <w:tc>
          <w:tcPr>
            <w:tcW w:w="5098" w:type="dxa"/>
          </w:tcPr>
          <w:p w14:paraId="06D8D628" w14:textId="77777777" w:rsidR="00041E8D" w:rsidRPr="00A532E7" w:rsidRDefault="00041E8D" w:rsidP="000E15F7">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79C78D9" w14:textId="77777777" w:rsidR="00041E8D" w:rsidRPr="00A532E7" w:rsidRDefault="00041E8D" w:rsidP="000E15F7">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7E4CC78A" w14:textId="77777777" w:rsidR="00041E8D" w:rsidRPr="00A532E7" w:rsidRDefault="00041E8D" w:rsidP="00041E8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985"/>
        <w:gridCol w:w="5381"/>
      </w:tblGrid>
      <w:tr w:rsidR="00041E8D" w:rsidRPr="00A532E7" w14:paraId="2642FE73" w14:textId="77777777" w:rsidTr="002B2B6D">
        <w:trPr>
          <w:trHeight w:val="58"/>
        </w:trPr>
        <w:tc>
          <w:tcPr>
            <w:tcW w:w="1696" w:type="dxa"/>
          </w:tcPr>
          <w:p w14:paraId="628FF390" w14:textId="34E5A526" w:rsidR="00041E8D" w:rsidRPr="00A532E7" w:rsidRDefault="00041E8D" w:rsidP="000E15F7">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w:t>
            </w:r>
            <w:r w:rsidR="002B2B6D">
              <w:rPr>
                <w:rFonts w:ascii="Times New Roman" w:hAnsi="Times New Roman" w:cs="Times New Roman"/>
                <w:sz w:val="20"/>
                <w:szCs w:val="20"/>
              </w:rPr>
              <w:t>*</w:t>
            </w:r>
          </w:p>
        </w:tc>
        <w:tc>
          <w:tcPr>
            <w:tcW w:w="1985" w:type="dxa"/>
          </w:tcPr>
          <w:p w14:paraId="477FD406" w14:textId="5C8454F2" w:rsidR="00041E8D" w:rsidRPr="00E14F6B" w:rsidRDefault="00041E8D" w:rsidP="000E15F7">
            <w:pPr>
              <w:jc w:val="both"/>
              <w:rPr>
                <w:rFonts w:ascii="Times New Roman" w:hAnsi="Times New Roman" w:cs="Times New Roman"/>
                <w:sz w:val="20"/>
                <w:szCs w:val="20"/>
              </w:rPr>
            </w:pPr>
            <w:r>
              <w:rPr>
                <w:rFonts w:ascii="Times New Roman" w:hAnsi="Times New Roman" w:cs="Times New Roman"/>
                <w:sz w:val="20"/>
                <w:szCs w:val="20"/>
              </w:rPr>
              <w:t>Čas (od-do v min):</w:t>
            </w:r>
            <w:r w:rsidR="002B2B6D">
              <w:rPr>
                <w:rFonts w:ascii="Times New Roman" w:hAnsi="Times New Roman" w:cs="Times New Roman"/>
                <w:sz w:val="20"/>
                <w:szCs w:val="20"/>
              </w:rPr>
              <w:t xml:space="preserve"> *</w:t>
            </w:r>
          </w:p>
        </w:tc>
        <w:tc>
          <w:tcPr>
            <w:tcW w:w="5381" w:type="dxa"/>
          </w:tcPr>
          <w:p w14:paraId="0DF5B590" w14:textId="5FCA7F5C" w:rsidR="00041E8D" w:rsidRPr="00A532E7" w:rsidRDefault="00041E8D" w:rsidP="000E15F7">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r w:rsidR="002B2B6D">
              <w:rPr>
                <w:rFonts w:ascii="Times New Roman" w:hAnsi="Times New Roman" w:cs="Times New Roman"/>
                <w:sz w:val="20"/>
                <w:szCs w:val="20"/>
              </w:rPr>
              <w:t xml:space="preserve"> *</w:t>
            </w:r>
          </w:p>
        </w:tc>
      </w:tr>
    </w:tbl>
    <w:p w14:paraId="732850E6" w14:textId="77777777" w:rsidR="00041E8D" w:rsidRPr="00A532E7" w:rsidRDefault="00041E8D" w:rsidP="00041E8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041E8D" w:rsidRPr="00A532E7" w14:paraId="63B4FBA3" w14:textId="77777777" w:rsidTr="000E15F7">
        <w:trPr>
          <w:trHeight w:val="58"/>
        </w:trPr>
        <w:tc>
          <w:tcPr>
            <w:tcW w:w="9062" w:type="dxa"/>
          </w:tcPr>
          <w:p w14:paraId="6CB48090"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312688A3" w14:textId="77777777" w:rsidR="00041E8D" w:rsidRDefault="00041E8D" w:rsidP="00041E8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370"/>
        <w:gridCol w:w="2445"/>
        <w:gridCol w:w="2126"/>
        <w:gridCol w:w="2121"/>
      </w:tblGrid>
      <w:tr w:rsidR="00041E8D" w:rsidRPr="00A532E7" w14:paraId="00D828C1" w14:textId="77777777" w:rsidTr="000E15F7">
        <w:trPr>
          <w:trHeight w:val="58"/>
        </w:trPr>
        <w:tc>
          <w:tcPr>
            <w:tcW w:w="9062" w:type="dxa"/>
            <w:gridSpan w:val="4"/>
          </w:tcPr>
          <w:p w14:paraId="2E54A8B0" w14:textId="5C54EC2F" w:rsidR="00041E8D" w:rsidRPr="00C61922" w:rsidRDefault="00A47786" w:rsidP="000E15F7">
            <w:pPr>
              <w:jc w:val="center"/>
              <w:rPr>
                <w:rFonts w:ascii="Times New Roman" w:hAnsi="Times New Roman" w:cs="Times New Roman"/>
                <w:i/>
                <w:iCs/>
                <w:sz w:val="20"/>
                <w:szCs w:val="20"/>
              </w:rPr>
            </w:pPr>
            <w:proofErr w:type="spellStart"/>
            <w:r>
              <w:rPr>
                <w:rFonts w:ascii="Times New Roman" w:hAnsi="Times New Roman" w:cs="Times New Roman"/>
                <w:i/>
                <w:iCs/>
                <w:sz w:val="20"/>
                <w:szCs w:val="20"/>
              </w:rPr>
              <w:t>Kolibiarik</w:t>
            </w:r>
            <w:proofErr w:type="spellEnd"/>
            <w:r>
              <w:rPr>
                <w:rFonts w:ascii="Times New Roman" w:hAnsi="Times New Roman" w:cs="Times New Roman"/>
                <w:i/>
                <w:iCs/>
                <w:sz w:val="20"/>
                <w:szCs w:val="20"/>
              </w:rPr>
              <w:t xml:space="preserve"> </w:t>
            </w:r>
            <w:r w:rsidR="00842788">
              <w:rPr>
                <w:rFonts w:ascii="Times New Roman" w:hAnsi="Times New Roman" w:cs="Times New Roman"/>
                <w:i/>
                <w:iCs/>
                <w:sz w:val="20"/>
                <w:szCs w:val="20"/>
              </w:rPr>
              <w:t>sivo</w:t>
            </w:r>
            <w:r>
              <w:rPr>
                <w:rFonts w:ascii="Times New Roman" w:hAnsi="Times New Roman" w:cs="Times New Roman"/>
                <w:i/>
                <w:iCs/>
                <w:sz w:val="20"/>
                <w:szCs w:val="20"/>
              </w:rPr>
              <w:t>zelený (</w:t>
            </w:r>
            <w:proofErr w:type="spellStart"/>
            <w:r w:rsidR="00813864" w:rsidRPr="00A47786">
              <w:rPr>
                <w:rFonts w:ascii="Times New Roman" w:hAnsi="Times New Roman" w:cs="Times New Roman"/>
                <w:i/>
                <w:iCs/>
                <w:sz w:val="20"/>
                <w:szCs w:val="20"/>
              </w:rPr>
              <w:t>Phylloscopus</w:t>
            </w:r>
            <w:proofErr w:type="spellEnd"/>
            <w:r w:rsidR="00813864" w:rsidRPr="00A47786">
              <w:rPr>
                <w:rFonts w:ascii="Times New Roman" w:hAnsi="Times New Roman" w:cs="Times New Roman"/>
                <w:i/>
                <w:iCs/>
                <w:sz w:val="20"/>
                <w:szCs w:val="20"/>
              </w:rPr>
              <w:t xml:space="preserve"> </w:t>
            </w:r>
            <w:proofErr w:type="spellStart"/>
            <w:r w:rsidR="00813864" w:rsidRPr="00A47786">
              <w:rPr>
                <w:rFonts w:ascii="Times New Roman" w:hAnsi="Times New Roman" w:cs="Times New Roman"/>
                <w:i/>
                <w:iCs/>
                <w:sz w:val="20"/>
                <w:szCs w:val="20"/>
              </w:rPr>
              <w:t>trochiloides</w:t>
            </w:r>
            <w:proofErr w:type="spellEnd"/>
            <w:r>
              <w:rPr>
                <w:rFonts w:ascii="Times New Roman" w:hAnsi="Times New Roman" w:cs="Times New Roman"/>
                <w:i/>
                <w:iCs/>
                <w:sz w:val="20"/>
                <w:szCs w:val="20"/>
              </w:rPr>
              <w:t>)</w:t>
            </w:r>
          </w:p>
        </w:tc>
      </w:tr>
      <w:tr w:rsidR="00813864" w14:paraId="20E80099" w14:textId="77777777" w:rsidTr="00661446">
        <w:tc>
          <w:tcPr>
            <w:tcW w:w="2370" w:type="dxa"/>
          </w:tcPr>
          <w:p w14:paraId="7FA02C28" w14:textId="13BF83CC" w:rsidR="00813864" w:rsidRPr="006F4206" w:rsidRDefault="00C61922" w:rsidP="00C61922">
            <w:pPr>
              <w:jc w:val="center"/>
              <w:rPr>
                <w:rFonts w:ascii="Times New Roman" w:hAnsi="Times New Roman" w:cs="Times New Roman"/>
                <w:sz w:val="20"/>
                <w:szCs w:val="20"/>
              </w:rPr>
            </w:pPr>
            <w:r>
              <w:rPr>
                <w:rFonts w:ascii="Times New Roman" w:hAnsi="Times New Roman" w:cs="Times New Roman"/>
                <w:sz w:val="20"/>
                <w:szCs w:val="20"/>
              </w:rPr>
              <w:t>Poloha jedinca</w:t>
            </w:r>
            <w:r w:rsidR="00B334B2">
              <w:rPr>
                <w:rFonts w:ascii="Times New Roman" w:hAnsi="Times New Roman" w:cs="Times New Roman"/>
                <w:sz w:val="20"/>
                <w:szCs w:val="20"/>
              </w:rPr>
              <w:t>/jedincov</w:t>
            </w:r>
            <w:r w:rsidR="00813864">
              <w:rPr>
                <w:rFonts w:ascii="Times New Roman" w:hAnsi="Times New Roman" w:cs="Times New Roman"/>
                <w:sz w:val="20"/>
                <w:szCs w:val="20"/>
              </w:rPr>
              <w:t>*</w:t>
            </w:r>
          </w:p>
        </w:tc>
        <w:tc>
          <w:tcPr>
            <w:tcW w:w="2445" w:type="dxa"/>
          </w:tcPr>
          <w:p w14:paraId="0B3E6461" w14:textId="121F809D" w:rsidR="00813864" w:rsidRPr="006F4206" w:rsidRDefault="00813864" w:rsidP="00C61922">
            <w:pPr>
              <w:jc w:val="center"/>
              <w:rPr>
                <w:rFonts w:ascii="Times New Roman" w:hAnsi="Times New Roman" w:cs="Times New Roman"/>
                <w:sz w:val="20"/>
                <w:szCs w:val="20"/>
              </w:rPr>
            </w:pPr>
            <w:r>
              <w:rPr>
                <w:rFonts w:ascii="Times New Roman" w:hAnsi="Times New Roman" w:cs="Times New Roman"/>
                <w:sz w:val="20"/>
                <w:szCs w:val="20"/>
              </w:rPr>
              <w:t>Početnosť *</w:t>
            </w:r>
          </w:p>
        </w:tc>
        <w:tc>
          <w:tcPr>
            <w:tcW w:w="2126" w:type="dxa"/>
          </w:tcPr>
          <w:p w14:paraId="739DA1DF" w14:textId="77777777" w:rsidR="00813864" w:rsidRPr="006F4206" w:rsidRDefault="00813864" w:rsidP="00C61922">
            <w:pPr>
              <w:jc w:val="center"/>
              <w:rPr>
                <w:rFonts w:ascii="Times New Roman" w:hAnsi="Times New Roman" w:cs="Times New Roman"/>
                <w:sz w:val="20"/>
                <w:szCs w:val="20"/>
              </w:rPr>
            </w:pPr>
            <w:r>
              <w:rPr>
                <w:rFonts w:ascii="Times New Roman" w:hAnsi="Times New Roman" w:cs="Times New Roman"/>
                <w:sz w:val="20"/>
                <w:szCs w:val="20"/>
              </w:rPr>
              <w:t>Charakteristika*</w:t>
            </w:r>
          </w:p>
        </w:tc>
        <w:tc>
          <w:tcPr>
            <w:tcW w:w="2121" w:type="dxa"/>
          </w:tcPr>
          <w:p w14:paraId="0157D08A" w14:textId="77777777" w:rsidR="00813864" w:rsidRPr="006F4206" w:rsidRDefault="00813864" w:rsidP="00C61922">
            <w:pPr>
              <w:jc w:val="center"/>
              <w:rPr>
                <w:rFonts w:ascii="Times New Roman" w:hAnsi="Times New Roman" w:cs="Times New Roman"/>
                <w:sz w:val="20"/>
                <w:szCs w:val="20"/>
              </w:rPr>
            </w:pPr>
            <w:r>
              <w:rPr>
                <w:rFonts w:ascii="Times New Roman" w:hAnsi="Times New Roman" w:cs="Times New Roman"/>
                <w:sz w:val="20"/>
                <w:szCs w:val="20"/>
              </w:rPr>
              <w:t>Poznámka</w:t>
            </w:r>
          </w:p>
        </w:tc>
      </w:tr>
      <w:tr w:rsidR="00813864" w14:paraId="136E1AD2" w14:textId="77777777" w:rsidTr="00661446">
        <w:tc>
          <w:tcPr>
            <w:tcW w:w="2370" w:type="dxa"/>
          </w:tcPr>
          <w:p w14:paraId="7F6BA57A" w14:textId="77777777" w:rsidR="00813864" w:rsidRPr="006F4206" w:rsidRDefault="00813864" w:rsidP="000E15F7">
            <w:pPr>
              <w:jc w:val="both"/>
              <w:rPr>
                <w:rFonts w:ascii="Times New Roman" w:hAnsi="Times New Roman" w:cs="Times New Roman"/>
                <w:sz w:val="20"/>
                <w:szCs w:val="20"/>
              </w:rPr>
            </w:pPr>
          </w:p>
        </w:tc>
        <w:tc>
          <w:tcPr>
            <w:tcW w:w="2445" w:type="dxa"/>
          </w:tcPr>
          <w:p w14:paraId="3862B876" w14:textId="77777777" w:rsidR="00813864" w:rsidRPr="006F4206" w:rsidRDefault="00813864" w:rsidP="000E15F7">
            <w:pPr>
              <w:jc w:val="both"/>
              <w:rPr>
                <w:rFonts w:ascii="Times New Roman" w:hAnsi="Times New Roman" w:cs="Times New Roman"/>
                <w:sz w:val="20"/>
                <w:szCs w:val="20"/>
              </w:rPr>
            </w:pPr>
          </w:p>
        </w:tc>
        <w:tc>
          <w:tcPr>
            <w:tcW w:w="2126" w:type="dxa"/>
          </w:tcPr>
          <w:p w14:paraId="3E4B62E1" w14:textId="77777777" w:rsidR="00813864" w:rsidRPr="006F4206" w:rsidRDefault="00813864" w:rsidP="000E15F7">
            <w:pPr>
              <w:jc w:val="both"/>
              <w:rPr>
                <w:rFonts w:ascii="Times New Roman" w:hAnsi="Times New Roman" w:cs="Times New Roman"/>
                <w:sz w:val="20"/>
                <w:szCs w:val="20"/>
              </w:rPr>
            </w:pPr>
          </w:p>
        </w:tc>
        <w:tc>
          <w:tcPr>
            <w:tcW w:w="2121" w:type="dxa"/>
          </w:tcPr>
          <w:p w14:paraId="6D1D2DAC" w14:textId="77777777" w:rsidR="00813864" w:rsidRPr="006F4206" w:rsidRDefault="00813864" w:rsidP="000E15F7">
            <w:pPr>
              <w:jc w:val="both"/>
              <w:rPr>
                <w:rFonts w:ascii="Times New Roman" w:hAnsi="Times New Roman" w:cs="Times New Roman"/>
                <w:sz w:val="20"/>
                <w:szCs w:val="20"/>
              </w:rPr>
            </w:pPr>
          </w:p>
        </w:tc>
      </w:tr>
      <w:tr w:rsidR="00813864" w14:paraId="50BBD8CA" w14:textId="77777777" w:rsidTr="00661446">
        <w:tc>
          <w:tcPr>
            <w:tcW w:w="2370" w:type="dxa"/>
          </w:tcPr>
          <w:p w14:paraId="02079D2B" w14:textId="77777777" w:rsidR="00813864" w:rsidRPr="006F4206" w:rsidRDefault="00813864" w:rsidP="000E15F7">
            <w:pPr>
              <w:jc w:val="both"/>
              <w:rPr>
                <w:rFonts w:ascii="Times New Roman" w:hAnsi="Times New Roman" w:cs="Times New Roman"/>
                <w:sz w:val="20"/>
                <w:szCs w:val="20"/>
              </w:rPr>
            </w:pPr>
          </w:p>
        </w:tc>
        <w:tc>
          <w:tcPr>
            <w:tcW w:w="2445" w:type="dxa"/>
          </w:tcPr>
          <w:p w14:paraId="2451D0A5" w14:textId="77777777" w:rsidR="00813864" w:rsidRPr="006F4206" w:rsidRDefault="00813864" w:rsidP="000E15F7">
            <w:pPr>
              <w:jc w:val="both"/>
              <w:rPr>
                <w:rFonts w:ascii="Times New Roman" w:hAnsi="Times New Roman" w:cs="Times New Roman"/>
                <w:sz w:val="20"/>
                <w:szCs w:val="20"/>
              </w:rPr>
            </w:pPr>
          </w:p>
        </w:tc>
        <w:tc>
          <w:tcPr>
            <w:tcW w:w="2126" w:type="dxa"/>
          </w:tcPr>
          <w:p w14:paraId="71BE05CE" w14:textId="77777777" w:rsidR="00813864" w:rsidRPr="006F4206" w:rsidRDefault="00813864" w:rsidP="000E15F7">
            <w:pPr>
              <w:jc w:val="both"/>
              <w:rPr>
                <w:rFonts w:ascii="Times New Roman" w:hAnsi="Times New Roman" w:cs="Times New Roman"/>
                <w:sz w:val="20"/>
                <w:szCs w:val="20"/>
              </w:rPr>
            </w:pPr>
          </w:p>
        </w:tc>
        <w:tc>
          <w:tcPr>
            <w:tcW w:w="2121" w:type="dxa"/>
          </w:tcPr>
          <w:p w14:paraId="21F1B510" w14:textId="77777777" w:rsidR="00813864" w:rsidRPr="006F4206" w:rsidRDefault="00813864" w:rsidP="000E15F7">
            <w:pPr>
              <w:jc w:val="both"/>
              <w:rPr>
                <w:rFonts w:ascii="Times New Roman" w:hAnsi="Times New Roman" w:cs="Times New Roman"/>
                <w:sz w:val="20"/>
                <w:szCs w:val="20"/>
              </w:rPr>
            </w:pPr>
          </w:p>
        </w:tc>
      </w:tr>
      <w:tr w:rsidR="00813864" w14:paraId="725A7688" w14:textId="77777777" w:rsidTr="00661446">
        <w:tc>
          <w:tcPr>
            <w:tcW w:w="2370" w:type="dxa"/>
          </w:tcPr>
          <w:p w14:paraId="51789D24" w14:textId="77777777" w:rsidR="00813864" w:rsidRPr="006F4206" w:rsidRDefault="00813864" w:rsidP="000E15F7">
            <w:pPr>
              <w:jc w:val="both"/>
              <w:rPr>
                <w:rFonts w:ascii="Times New Roman" w:hAnsi="Times New Roman" w:cs="Times New Roman"/>
                <w:sz w:val="20"/>
                <w:szCs w:val="20"/>
              </w:rPr>
            </w:pPr>
          </w:p>
        </w:tc>
        <w:tc>
          <w:tcPr>
            <w:tcW w:w="2445" w:type="dxa"/>
          </w:tcPr>
          <w:p w14:paraId="4D6A0AFD" w14:textId="77777777" w:rsidR="00813864" w:rsidRPr="006F4206" w:rsidRDefault="00813864" w:rsidP="000E15F7">
            <w:pPr>
              <w:jc w:val="both"/>
              <w:rPr>
                <w:rFonts w:ascii="Times New Roman" w:hAnsi="Times New Roman" w:cs="Times New Roman"/>
                <w:sz w:val="20"/>
                <w:szCs w:val="20"/>
              </w:rPr>
            </w:pPr>
          </w:p>
        </w:tc>
        <w:tc>
          <w:tcPr>
            <w:tcW w:w="2126" w:type="dxa"/>
          </w:tcPr>
          <w:p w14:paraId="783477BB" w14:textId="77777777" w:rsidR="00813864" w:rsidRPr="006F4206" w:rsidRDefault="00813864" w:rsidP="000E15F7">
            <w:pPr>
              <w:jc w:val="both"/>
              <w:rPr>
                <w:rFonts w:ascii="Times New Roman" w:hAnsi="Times New Roman" w:cs="Times New Roman"/>
                <w:sz w:val="20"/>
                <w:szCs w:val="20"/>
              </w:rPr>
            </w:pPr>
          </w:p>
        </w:tc>
        <w:tc>
          <w:tcPr>
            <w:tcW w:w="2121" w:type="dxa"/>
          </w:tcPr>
          <w:p w14:paraId="0FE22963" w14:textId="77777777" w:rsidR="00813864" w:rsidRPr="006F4206" w:rsidRDefault="00813864" w:rsidP="000E15F7">
            <w:pPr>
              <w:jc w:val="both"/>
              <w:rPr>
                <w:rFonts w:ascii="Times New Roman" w:hAnsi="Times New Roman" w:cs="Times New Roman"/>
                <w:sz w:val="20"/>
                <w:szCs w:val="20"/>
              </w:rPr>
            </w:pPr>
          </w:p>
        </w:tc>
      </w:tr>
      <w:tr w:rsidR="00813864" w14:paraId="371E4092" w14:textId="77777777" w:rsidTr="00661446">
        <w:tc>
          <w:tcPr>
            <w:tcW w:w="2370" w:type="dxa"/>
          </w:tcPr>
          <w:p w14:paraId="138228C2" w14:textId="77777777" w:rsidR="00813864" w:rsidRPr="006F4206" w:rsidRDefault="00813864" w:rsidP="000E15F7">
            <w:pPr>
              <w:jc w:val="both"/>
              <w:rPr>
                <w:rFonts w:ascii="Times New Roman" w:hAnsi="Times New Roman" w:cs="Times New Roman"/>
                <w:sz w:val="20"/>
                <w:szCs w:val="20"/>
              </w:rPr>
            </w:pPr>
          </w:p>
        </w:tc>
        <w:tc>
          <w:tcPr>
            <w:tcW w:w="2445" w:type="dxa"/>
          </w:tcPr>
          <w:p w14:paraId="6F944172" w14:textId="77777777" w:rsidR="00813864" w:rsidRPr="006F4206" w:rsidRDefault="00813864" w:rsidP="000E15F7">
            <w:pPr>
              <w:jc w:val="both"/>
              <w:rPr>
                <w:rFonts w:ascii="Times New Roman" w:hAnsi="Times New Roman" w:cs="Times New Roman"/>
                <w:sz w:val="20"/>
                <w:szCs w:val="20"/>
              </w:rPr>
            </w:pPr>
          </w:p>
        </w:tc>
        <w:tc>
          <w:tcPr>
            <w:tcW w:w="2126" w:type="dxa"/>
          </w:tcPr>
          <w:p w14:paraId="259F9F96" w14:textId="77777777" w:rsidR="00813864" w:rsidRPr="006F4206" w:rsidRDefault="00813864" w:rsidP="000E15F7">
            <w:pPr>
              <w:jc w:val="both"/>
              <w:rPr>
                <w:rFonts w:ascii="Times New Roman" w:hAnsi="Times New Roman" w:cs="Times New Roman"/>
                <w:sz w:val="20"/>
                <w:szCs w:val="20"/>
              </w:rPr>
            </w:pPr>
          </w:p>
        </w:tc>
        <w:tc>
          <w:tcPr>
            <w:tcW w:w="2121" w:type="dxa"/>
          </w:tcPr>
          <w:p w14:paraId="77BA09FE" w14:textId="77777777" w:rsidR="00813864" w:rsidRPr="006F4206" w:rsidRDefault="00813864" w:rsidP="000E15F7">
            <w:pPr>
              <w:jc w:val="both"/>
              <w:rPr>
                <w:rFonts w:ascii="Times New Roman" w:hAnsi="Times New Roman" w:cs="Times New Roman"/>
                <w:sz w:val="20"/>
                <w:szCs w:val="20"/>
              </w:rPr>
            </w:pPr>
          </w:p>
        </w:tc>
      </w:tr>
      <w:tr w:rsidR="00813864" w14:paraId="1E477FF6" w14:textId="77777777" w:rsidTr="00661446">
        <w:tc>
          <w:tcPr>
            <w:tcW w:w="2370" w:type="dxa"/>
          </w:tcPr>
          <w:p w14:paraId="1E9FFF14" w14:textId="77777777" w:rsidR="00813864" w:rsidRPr="006F4206" w:rsidRDefault="00813864" w:rsidP="000E15F7">
            <w:pPr>
              <w:jc w:val="both"/>
              <w:rPr>
                <w:rFonts w:ascii="Times New Roman" w:hAnsi="Times New Roman" w:cs="Times New Roman"/>
                <w:sz w:val="20"/>
                <w:szCs w:val="20"/>
              </w:rPr>
            </w:pPr>
          </w:p>
        </w:tc>
        <w:tc>
          <w:tcPr>
            <w:tcW w:w="2445" w:type="dxa"/>
          </w:tcPr>
          <w:p w14:paraId="2FEECE6A" w14:textId="77777777" w:rsidR="00813864" w:rsidRPr="006F4206" w:rsidRDefault="00813864" w:rsidP="000E15F7">
            <w:pPr>
              <w:jc w:val="both"/>
              <w:rPr>
                <w:rFonts w:ascii="Times New Roman" w:hAnsi="Times New Roman" w:cs="Times New Roman"/>
                <w:sz w:val="20"/>
                <w:szCs w:val="20"/>
              </w:rPr>
            </w:pPr>
          </w:p>
        </w:tc>
        <w:tc>
          <w:tcPr>
            <w:tcW w:w="2126" w:type="dxa"/>
          </w:tcPr>
          <w:p w14:paraId="7771756C" w14:textId="77777777" w:rsidR="00813864" w:rsidRPr="006F4206" w:rsidRDefault="00813864" w:rsidP="000E15F7">
            <w:pPr>
              <w:jc w:val="both"/>
              <w:rPr>
                <w:rFonts w:ascii="Times New Roman" w:hAnsi="Times New Roman" w:cs="Times New Roman"/>
                <w:sz w:val="20"/>
                <w:szCs w:val="20"/>
              </w:rPr>
            </w:pPr>
          </w:p>
        </w:tc>
        <w:tc>
          <w:tcPr>
            <w:tcW w:w="2121" w:type="dxa"/>
          </w:tcPr>
          <w:p w14:paraId="56B2A3EC" w14:textId="77777777" w:rsidR="00813864" w:rsidRPr="006F4206" w:rsidRDefault="00813864" w:rsidP="000E15F7">
            <w:pPr>
              <w:jc w:val="both"/>
              <w:rPr>
                <w:rFonts w:ascii="Times New Roman" w:hAnsi="Times New Roman" w:cs="Times New Roman"/>
                <w:sz w:val="20"/>
                <w:szCs w:val="20"/>
              </w:rPr>
            </w:pPr>
          </w:p>
        </w:tc>
      </w:tr>
    </w:tbl>
    <w:p w14:paraId="3804B112" w14:textId="77777777" w:rsidR="00041E8D" w:rsidRPr="00A532E7" w:rsidRDefault="00041E8D" w:rsidP="00041E8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041E8D" w:rsidRPr="00A532E7" w14:paraId="4046EB83" w14:textId="77777777" w:rsidTr="000E15F7">
        <w:trPr>
          <w:trHeight w:val="58"/>
        </w:trPr>
        <w:tc>
          <w:tcPr>
            <w:tcW w:w="9062" w:type="dxa"/>
          </w:tcPr>
          <w:p w14:paraId="2709DBED"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7BC5E750" w14:textId="77777777" w:rsidR="00041E8D" w:rsidRDefault="00041E8D" w:rsidP="00041E8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041E8D" w:rsidRPr="00A532E7" w14:paraId="3E47F30C" w14:textId="77777777" w:rsidTr="000E15F7">
        <w:trPr>
          <w:trHeight w:val="58"/>
        </w:trPr>
        <w:tc>
          <w:tcPr>
            <w:tcW w:w="2549" w:type="dxa"/>
          </w:tcPr>
          <w:p w14:paraId="7247E963" w14:textId="77777777" w:rsidR="00041E8D" w:rsidRPr="00A532E7" w:rsidRDefault="00041E8D" w:rsidP="000E15F7">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4BD16896"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BA61271"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6D1E4B9F"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zlá:</w:t>
            </w:r>
          </w:p>
        </w:tc>
      </w:tr>
    </w:tbl>
    <w:p w14:paraId="6943D691" w14:textId="77777777" w:rsidR="00041E8D" w:rsidRDefault="00041E8D" w:rsidP="00041E8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600"/>
        <w:gridCol w:w="884"/>
        <w:gridCol w:w="1073"/>
        <w:gridCol w:w="1209"/>
        <w:gridCol w:w="1505"/>
        <w:gridCol w:w="798"/>
        <w:gridCol w:w="904"/>
      </w:tblGrid>
      <w:tr w:rsidR="00041E8D" w:rsidRPr="00A532E7" w14:paraId="034485F1" w14:textId="77777777" w:rsidTr="000E15F7">
        <w:trPr>
          <w:trHeight w:val="58"/>
        </w:trPr>
        <w:tc>
          <w:tcPr>
            <w:tcW w:w="9062" w:type="dxa"/>
            <w:gridSpan w:val="8"/>
          </w:tcPr>
          <w:p w14:paraId="6A8B7641" w14:textId="77777777" w:rsidR="00041E8D" w:rsidRPr="006F4206" w:rsidRDefault="00041E8D" w:rsidP="000E15F7">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041E8D" w:rsidRPr="00A532E7" w14:paraId="6204A542" w14:textId="77777777" w:rsidTr="00A47786">
        <w:trPr>
          <w:trHeight w:val="58"/>
        </w:trPr>
        <w:tc>
          <w:tcPr>
            <w:tcW w:w="1089" w:type="dxa"/>
          </w:tcPr>
          <w:p w14:paraId="76D3185C" w14:textId="71BB9015" w:rsidR="00041E8D" w:rsidRPr="00A532E7" w:rsidRDefault="00041E8D" w:rsidP="000E15F7">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3727B4"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600" w:type="dxa"/>
          </w:tcPr>
          <w:p w14:paraId="76772A79" w14:textId="01EF03A2" w:rsidR="00041E8D" w:rsidRPr="006F4206" w:rsidRDefault="00041E8D" w:rsidP="00A47786">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r w:rsidR="00A47786">
              <w:rPr>
                <w:rFonts w:ascii="Times New Roman" w:hAnsi="Times New Roman" w:cs="Times New Roman"/>
                <w:i/>
                <w:iCs/>
                <w:sz w:val="20"/>
                <w:szCs w:val="20"/>
              </w:rPr>
              <w:t xml:space="preserve"> </w:t>
            </w:r>
            <w:r>
              <w:rPr>
                <w:rFonts w:ascii="Times New Roman" w:hAnsi="Times New Roman" w:cs="Times New Roman"/>
                <w:i/>
                <w:iCs/>
                <w:sz w:val="20"/>
                <w:szCs w:val="20"/>
              </w:rPr>
              <w:t>nízka</w:t>
            </w:r>
          </w:p>
        </w:tc>
        <w:tc>
          <w:tcPr>
            <w:tcW w:w="884" w:type="dxa"/>
          </w:tcPr>
          <w:p w14:paraId="54A56BE0"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4C93D08B" w14:textId="1ABE0ACE" w:rsidR="00041E8D" w:rsidRPr="006F4206" w:rsidRDefault="00041E8D" w:rsidP="00A47786">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/±Budúci vplyv</w:t>
            </w:r>
          </w:p>
        </w:tc>
        <w:tc>
          <w:tcPr>
            <w:tcW w:w="1209" w:type="dxa"/>
          </w:tcPr>
          <w:p w14:paraId="5DB45111" w14:textId="06E36EC2"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3727B4"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5B4C6510" w14:textId="47517338" w:rsidR="00041E8D" w:rsidRPr="006F4206" w:rsidRDefault="00041E8D" w:rsidP="00A47786">
            <w:pPr>
              <w:jc w:val="both"/>
              <w:rPr>
                <w:rFonts w:ascii="Times New Roman" w:hAnsi="Times New Roman" w:cs="Times New Roman"/>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w:t>
            </w:r>
            <w:r w:rsidR="00A47786">
              <w:rPr>
                <w:rFonts w:ascii="Times New Roman" w:hAnsi="Times New Roman" w:cs="Times New Roman"/>
                <w:i/>
                <w:iCs/>
                <w:sz w:val="20"/>
                <w:szCs w:val="20"/>
              </w:rPr>
              <w:t xml:space="preserve"> </w:t>
            </w:r>
            <w:r>
              <w:rPr>
                <w:rFonts w:ascii="Times New Roman" w:hAnsi="Times New Roman" w:cs="Times New Roman"/>
                <w:i/>
                <w:iCs/>
                <w:sz w:val="20"/>
                <w:szCs w:val="20"/>
              </w:rPr>
              <w:t>/stredná/nízka</w:t>
            </w:r>
          </w:p>
        </w:tc>
        <w:tc>
          <w:tcPr>
            <w:tcW w:w="798" w:type="dxa"/>
          </w:tcPr>
          <w:p w14:paraId="1CCDF5F9"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6352293B" w14:textId="7EC317D1" w:rsidR="00041E8D" w:rsidRPr="006F4206" w:rsidRDefault="00041E8D" w:rsidP="00A47786">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w:t>
            </w:r>
            <w:r w:rsidR="00A47786">
              <w:rPr>
                <w:rFonts w:ascii="Times New Roman" w:hAnsi="Times New Roman" w:cs="Times New Roman"/>
                <w:sz w:val="20"/>
                <w:szCs w:val="20"/>
              </w:rPr>
              <w:t xml:space="preserve"> </w:t>
            </w:r>
            <w:r w:rsidRPr="006F4206">
              <w:rPr>
                <w:rFonts w:ascii="Times New Roman" w:hAnsi="Times New Roman" w:cs="Times New Roman"/>
                <w:sz w:val="20"/>
                <w:szCs w:val="20"/>
              </w:rPr>
              <w:t>±Budúci vplyv</w:t>
            </w:r>
          </w:p>
        </w:tc>
      </w:tr>
      <w:tr w:rsidR="00041E8D" w:rsidRPr="00A532E7" w14:paraId="75184DB2" w14:textId="77777777" w:rsidTr="00A47786">
        <w:trPr>
          <w:trHeight w:val="58"/>
        </w:trPr>
        <w:tc>
          <w:tcPr>
            <w:tcW w:w="1089" w:type="dxa"/>
          </w:tcPr>
          <w:p w14:paraId="6744B33C" w14:textId="77777777" w:rsidR="00041E8D" w:rsidRDefault="00041E8D" w:rsidP="000E15F7">
            <w:pPr>
              <w:jc w:val="both"/>
              <w:rPr>
                <w:rFonts w:ascii="Times New Roman" w:hAnsi="Times New Roman" w:cs="Times New Roman"/>
                <w:sz w:val="20"/>
                <w:szCs w:val="20"/>
              </w:rPr>
            </w:pPr>
          </w:p>
        </w:tc>
        <w:tc>
          <w:tcPr>
            <w:tcW w:w="1600" w:type="dxa"/>
          </w:tcPr>
          <w:p w14:paraId="519CF1F7" w14:textId="77777777" w:rsidR="00041E8D" w:rsidRDefault="00041E8D" w:rsidP="000E15F7">
            <w:pPr>
              <w:jc w:val="both"/>
              <w:rPr>
                <w:rFonts w:ascii="Times New Roman" w:hAnsi="Times New Roman" w:cs="Times New Roman"/>
                <w:sz w:val="20"/>
                <w:szCs w:val="20"/>
              </w:rPr>
            </w:pPr>
          </w:p>
        </w:tc>
        <w:tc>
          <w:tcPr>
            <w:tcW w:w="884" w:type="dxa"/>
          </w:tcPr>
          <w:p w14:paraId="0CFB8386" w14:textId="77777777" w:rsidR="00041E8D" w:rsidRDefault="00041E8D" w:rsidP="000E15F7">
            <w:pPr>
              <w:jc w:val="both"/>
              <w:rPr>
                <w:rFonts w:ascii="Times New Roman" w:hAnsi="Times New Roman" w:cs="Times New Roman"/>
                <w:sz w:val="20"/>
                <w:szCs w:val="20"/>
              </w:rPr>
            </w:pPr>
          </w:p>
        </w:tc>
        <w:tc>
          <w:tcPr>
            <w:tcW w:w="1073" w:type="dxa"/>
          </w:tcPr>
          <w:p w14:paraId="27F169A6" w14:textId="77777777" w:rsidR="00041E8D" w:rsidRPr="006F4206" w:rsidRDefault="00041E8D" w:rsidP="000E15F7">
            <w:pPr>
              <w:autoSpaceDE w:val="0"/>
              <w:autoSpaceDN w:val="0"/>
              <w:adjustRightInd w:val="0"/>
              <w:rPr>
                <w:rFonts w:ascii="Times New Roman" w:hAnsi="Times New Roman" w:cs="Times New Roman"/>
                <w:sz w:val="20"/>
                <w:szCs w:val="20"/>
              </w:rPr>
            </w:pPr>
          </w:p>
        </w:tc>
        <w:tc>
          <w:tcPr>
            <w:tcW w:w="1209" w:type="dxa"/>
          </w:tcPr>
          <w:p w14:paraId="736EC118" w14:textId="77777777" w:rsidR="00041E8D" w:rsidRDefault="00041E8D" w:rsidP="000E15F7">
            <w:pPr>
              <w:jc w:val="both"/>
              <w:rPr>
                <w:rFonts w:ascii="Times New Roman" w:hAnsi="Times New Roman" w:cs="Times New Roman"/>
                <w:sz w:val="20"/>
                <w:szCs w:val="20"/>
              </w:rPr>
            </w:pPr>
          </w:p>
        </w:tc>
        <w:tc>
          <w:tcPr>
            <w:tcW w:w="1505" w:type="dxa"/>
          </w:tcPr>
          <w:p w14:paraId="7AF2B3F8" w14:textId="77777777" w:rsidR="00041E8D" w:rsidRDefault="00041E8D" w:rsidP="000E15F7">
            <w:pPr>
              <w:jc w:val="both"/>
              <w:rPr>
                <w:rFonts w:ascii="Times New Roman" w:hAnsi="Times New Roman" w:cs="Times New Roman"/>
                <w:sz w:val="20"/>
                <w:szCs w:val="20"/>
              </w:rPr>
            </w:pPr>
          </w:p>
        </w:tc>
        <w:tc>
          <w:tcPr>
            <w:tcW w:w="798" w:type="dxa"/>
          </w:tcPr>
          <w:p w14:paraId="4BEF33D8" w14:textId="77777777" w:rsidR="00041E8D" w:rsidRDefault="00041E8D" w:rsidP="000E15F7">
            <w:pPr>
              <w:jc w:val="both"/>
              <w:rPr>
                <w:rFonts w:ascii="Times New Roman" w:hAnsi="Times New Roman" w:cs="Times New Roman"/>
                <w:sz w:val="20"/>
                <w:szCs w:val="20"/>
              </w:rPr>
            </w:pPr>
          </w:p>
        </w:tc>
        <w:tc>
          <w:tcPr>
            <w:tcW w:w="904" w:type="dxa"/>
          </w:tcPr>
          <w:p w14:paraId="32A4BDF6" w14:textId="77777777" w:rsidR="00041E8D" w:rsidRPr="006F4206" w:rsidRDefault="00041E8D" w:rsidP="000E15F7">
            <w:pPr>
              <w:autoSpaceDE w:val="0"/>
              <w:autoSpaceDN w:val="0"/>
              <w:adjustRightInd w:val="0"/>
              <w:rPr>
                <w:rFonts w:ascii="Times New Roman" w:hAnsi="Times New Roman" w:cs="Times New Roman"/>
                <w:sz w:val="20"/>
                <w:szCs w:val="20"/>
              </w:rPr>
            </w:pPr>
          </w:p>
        </w:tc>
      </w:tr>
      <w:tr w:rsidR="00041E8D" w:rsidRPr="00A532E7" w14:paraId="1D292A21" w14:textId="77777777" w:rsidTr="00A47786">
        <w:trPr>
          <w:trHeight w:val="58"/>
        </w:trPr>
        <w:tc>
          <w:tcPr>
            <w:tcW w:w="1089" w:type="dxa"/>
          </w:tcPr>
          <w:p w14:paraId="4069A2DF" w14:textId="77777777" w:rsidR="00041E8D" w:rsidRDefault="00041E8D" w:rsidP="000E15F7">
            <w:pPr>
              <w:jc w:val="both"/>
              <w:rPr>
                <w:rFonts w:ascii="Times New Roman" w:hAnsi="Times New Roman" w:cs="Times New Roman"/>
                <w:sz w:val="20"/>
                <w:szCs w:val="20"/>
              </w:rPr>
            </w:pPr>
          </w:p>
        </w:tc>
        <w:tc>
          <w:tcPr>
            <w:tcW w:w="1600" w:type="dxa"/>
          </w:tcPr>
          <w:p w14:paraId="2F9A0C92" w14:textId="77777777" w:rsidR="00041E8D" w:rsidRDefault="00041E8D" w:rsidP="000E15F7">
            <w:pPr>
              <w:jc w:val="both"/>
              <w:rPr>
                <w:rFonts w:ascii="Times New Roman" w:hAnsi="Times New Roman" w:cs="Times New Roman"/>
                <w:sz w:val="20"/>
                <w:szCs w:val="20"/>
              </w:rPr>
            </w:pPr>
          </w:p>
        </w:tc>
        <w:tc>
          <w:tcPr>
            <w:tcW w:w="884" w:type="dxa"/>
          </w:tcPr>
          <w:p w14:paraId="43E1026C" w14:textId="77777777" w:rsidR="00041E8D" w:rsidRDefault="00041E8D" w:rsidP="000E15F7">
            <w:pPr>
              <w:jc w:val="both"/>
              <w:rPr>
                <w:rFonts w:ascii="Times New Roman" w:hAnsi="Times New Roman" w:cs="Times New Roman"/>
                <w:sz w:val="20"/>
                <w:szCs w:val="20"/>
              </w:rPr>
            </w:pPr>
          </w:p>
        </w:tc>
        <w:tc>
          <w:tcPr>
            <w:tcW w:w="1073" w:type="dxa"/>
          </w:tcPr>
          <w:p w14:paraId="2A26CAB8" w14:textId="77777777" w:rsidR="00041E8D" w:rsidRPr="006F4206" w:rsidRDefault="00041E8D" w:rsidP="000E15F7">
            <w:pPr>
              <w:autoSpaceDE w:val="0"/>
              <w:autoSpaceDN w:val="0"/>
              <w:adjustRightInd w:val="0"/>
              <w:rPr>
                <w:rFonts w:ascii="Times New Roman" w:hAnsi="Times New Roman" w:cs="Times New Roman"/>
                <w:sz w:val="20"/>
                <w:szCs w:val="20"/>
              </w:rPr>
            </w:pPr>
          </w:p>
        </w:tc>
        <w:tc>
          <w:tcPr>
            <w:tcW w:w="1209" w:type="dxa"/>
          </w:tcPr>
          <w:p w14:paraId="2D3BB462" w14:textId="77777777" w:rsidR="00041E8D" w:rsidRDefault="00041E8D" w:rsidP="000E15F7">
            <w:pPr>
              <w:jc w:val="both"/>
              <w:rPr>
                <w:rFonts w:ascii="Times New Roman" w:hAnsi="Times New Roman" w:cs="Times New Roman"/>
                <w:sz w:val="20"/>
                <w:szCs w:val="20"/>
              </w:rPr>
            </w:pPr>
          </w:p>
        </w:tc>
        <w:tc>
          <w:tcPr>
            <w:tcW w:w="1505" w:type="dxa"/>
          </w:tcPr>
          <w:p w14:paraId="6683EEA3" w14:textId="77777777" w:rsidR="00041E8D" w:rsidRDefault="00041E8D" w:rsidP="000E15F7">
            <w:pPr>
              <w:jc w:val="both"/>
              <w:rPr>
                <w:rFonts w:ascii="Times New Roman" w:hAnsi="Times New Roman" w:cs="Times New Roman"/>
                <w:sz w:val="20"/>
                <w:szCs w:val="20"/>
              </w:rPr>
            </w:pPr>
          </w:p>
        </w:tc>
        <w:tc>
          <w:tcPr>
            <w:tcW w:w="798" w:type="dxa"/>
          </w:tcPr>
          <w:p w14:paraId="6E66D7A7" w14:textId="77777777" w:rsidR="00041E8D" w:rsidRDefault="00041E8D" w:rsidP="000E15F7">
            <w:pPr>
              <w:jc w:val="both"/>
              <w:rPr>
                <w:rFonts w:ascii="Times New Roman" w:hAnsi="Times New Roman" w:cs="Times New Roman"/>
                <w:sz w:val="20"/>
                <w:szCs w:val="20"/>
              </w:rPr>
            </w:pPr>
          </w:p>
        </w:tc>
        <w:tc>
          <w:tcPr>
            <w:tcW w:w="904" w:type="dxa"/>
          </w:tcPr>
          <w:p w14:paraId="7A6C05D8" w14:textId="77777777" w:rsidR="00041E8D" w:rsidRPr="006F4206" w:rsidRDefault="00041E8D" w:rsidP="000E15F7">
            <w:pPr>
              <w:autoSpaceDE w:val="0"/>
              <w:autoSpaceDN w:val="0"/>
              <w:adjustRightInd w:val="0"/>
              <w:rPr>
                <w:rFonts w:ascii="Times New Roman" w:hAnsi="Times New Roman" w:cs="Times New Roman"/>
                <w:sz w:val="20"/>
                <w:szCs w:val="20"/>
              </w:rPr>
            </w:pPr>
          </w:p>
        </w:tc>
      </w:tr>
      <w:tr w:rsidR="00041E8D" w:rsidRPr="00A532E7" w14:paraId="33C08647" w14:textId="77777777" w:rsidTr="00A47786">
        <w:trPr>
          <w:trHeight w:val="58"/>
        </w:trPr>
        <w:tc>
          <w:tcPr>
            <w:tcW w:w="1089" w:type="dxa"/>
          </w:tcPr>
          <w:p w14:paraId="4F41F4CD" w14:textId="77777777" w:rsidR="00041E8D" w:rsidRDefault="00041E8D" w:rsidP="000E15F7">
            <w:pPr>
              <w:jc w:val="both"/>
              <w:rPr>
                <w:rFonts w:ascii="Times New Roman" w:hAnsi="Times New Roman" w:cs="Times New Roman"/>
                <w:sz w:val="20"/>
                <w:szCs w:val="20"/>
              </w:rPr>
            </w:pPr>
          </w:p>
        </w:tc>
        <w:tc>
          <w:tcPr>
            <w:tcW w:w="1600" w:type="dxa"/>
          </w:tcPr>
          <w:p w14:paraId="30593AE2" w14:textId="77777777" w:rsidR="00041E8D" w:rsidRDefault="00041E8D" w:rsidP="000E15F7">
            <w:pPr>
              <w:jc w:val="both"/>
              <w:rPr>
                <w:rFonts w:ascii="Times New Roman" w:hAnsi="Times New Roman" w:cs="Times New Roman"/>
                <w:sz w:val="20"/>
                <w:szCs w:val="20"/>
              </w:rPr>
            </w:pPr>
          </w:p>
        </w:tc>
        <w:tc>
          <w:tcPr>
            <w:tcW w:w="884" w:type="dxa"/>
          </w:tcPr>
          <w:p w14:paraId="6A34C4D8" w14:textId="77777777" w:rsidR="00041E8D" w:rsidRDefault="00041E8D" w:rsidP="000E15F7">
            <w:pPr>
              <w:jc w:val="both"/>
              <w:rPr>
                <w:rFonts w:ascii="Times New Roman" w:hAnsi="Times New Roman" w:cs="Times New Roman"/>
                <w:sz w:val="20"/>
                <w:szCs w:val="20"/>
              </w:rPr>
            </w:pPr>
          </w:p>
        </w:tc>
        <w:tc>
          <w:tcPr>
            <w:tcW w:w="1073" w:type="dxa"/>
          </w:tcPr>
          <w:p w14:paraId="05707D05" w14:textId="77777777" w:rsidR="00041E8D" w:rsidRPr="006F4206" w:rsidRDefault="00041E8D" w:rsidP="000E15F7">
            <w:pPr>
              <w:autoSpaceDE w:val="0"/>
              <w:autoSpaceDN w:val="0"/>
              <w:adjustRightInd w:val="0"/>
              <w:rPr>
                <w:rFonts w:ascii="Times New Roman" w:hAnsi="Times New Roman" w:cs="Times New Roman"/>
                <w:sz w:val="20"/>
                <w:szCs w:val="20"/>
              </w:rPr>
            </w:pPr>
          </w:p>
        </w:tc>
        <w:tc>
          <w:tcPr>
            <w:tcW w:w="1209" w:type="dxa"/>
          </w:tcPr>
          <w:p w14:paraId="4778E788" w14:textId="77777777" w:rsidR="00041E8D" w:rsidRDefault="00041E8D" w:rsidP="000E15F7">
            <w:pPr>
              <w:jc w:val="both"/>
              <w:rPr>
                <w:rFonts w:ascii="Times New Roman" w:hAnsi="Times New Roman" w:cs="Times New Roman"/>
                <w:sz w:val="20"/>
                <w:szCs w:val="20"/>
              </w:rPr>
            </w:pPr>
          </w:p>
        </w:tc>
        <w:tc>
          <w:tcPr>
            <w:tcW w:w="1505" w:type="dxa"/>
          </w:tcPr>
          <w:p w14:paraId="04572786" w14:textId="77777777" w:rsidR="00041E8D" w:rsidRDefault="00041E8D" w:rsidP="000E15F7">
            <w:pPr>
              <w:jc w:val="both"/>
              <w:rPr>
                <w:rFonts w:ascii="Times New Roman" w:hAnsi="Times New Roman" w:cs="Times New Roman"/>
                <w:sz w:val="20"/>
                <w:szCs w:val="20"/>
              </w:rPr>
            </w:pPr>
          </w:p>
        </w:tc>
        <w:tc>
          <w:tcPr>
            <w:tcW w:w="798" w:type="dxa"/>
          </w:tcPr>
          <w:p w14:paraId="1E93EE5D" w14:textId="77777777" w:rsidR="00041E8D" w:rsidRDefault="00041E8D" w:rsidP="000E15F7">
            <w:pPr>
              <w:jc w:val="both"/>
              <w:rPr>
                <w:rFonts w:ascii="Times New Roman" w:hAnsi="Times New Roman" w:cs="Times New Roman"/>
                <w:sz w:val="20"/>
                <w:szCs w:val="20"/>
              </w:rPr>
            </w:pPr>
          </w:p>
        </w:tc>
        <w:tc>
          <w:tcPr>
            <w:tcW w:w="904" w:type="dxa"/>
          </w:tcPr>
          <w:p w14:paraId="2C2C1F7B" w14:textId="77777777" w:rsidR="00041E8D" w:rsidRPr="006F4206" w:rsidRDefault="00041E8D" w:rsidP="000E15F7">
            <w:pPr>
              <w:autoSpaceDE w:val="0"/>
              <w:autoSpaceDN w:val="0"/>
              <w:adjustRightInd w:val="0"/>
              <w:rPr>
                <w:rFonts w:ascii="Times New Roman" w:hAnsi="Times New Roman" w:cs="Times New Roman"/>
                <w:sz w:val="20"/>
                <w:szCs w:val="20"/>
              </w:rPr>
            </w:pPr>
          </w:p>
        </w:tc>
      </w:tr>
    </w:tbl>
    <w:p w14:paraId="7BEC2E67" w14:textId="77777777" w:rsidR="00041E8D" w:rsidRDefault="00041E8D" w:rsidP="00041E8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041E8D" w:rsidRPr="00A532E7" w14:paraId="4B3B4DB9" w14:textId="77777777" w:rsidTr="000E15F7">
        <w:trPr>
          <w:trHeight w:val="58"/>
        </w:trPr>
        <w:tc>
          <w:tcPr>
            <w:tcW w:w="2549" w:type="dxa"/>
          </w:tcPr>
          <w:p w14:paraId="2EBD12BD" w14:textId="77777777" w:rsidR="00041E8D" w:rsidRPr="00A532E7" w:rsidRDefault="00041E8D" w:rsidP="000E15F7">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684B71A"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4C711D23"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2A77A680"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zlé:</w:t>
            </w:r>
          </w:p>
        </w:tc>
      </w:tr>
    </w:tbl>
    <w:p w14:paraId="3D218826" w14:textId="77777777" w:rsidR="00041E8D" w:rsidRDefault="00041E8D" w:rsidP="00041E8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041E8D" w:rsidRPr="00A532E7" w14:paraId="1FA5D4FB" w14:textId="77777777" w:rsidTr="000E15F7">
        <w:trPr>
          <w:trHeight w:val="58"/>
        </w:trPr>
        <w:tc>
          <w:tcPr>
            <w:tcW w:w="2549" w:type="dxa"/>
          </w:tcPr>
          <w:p w14:paraId="4A7100C1" w14:textId="77777777" w:rsidR="00041E8D" w:rsidRPr="00A532E7" w:rsidRDefault="00041E8D" w:rsidP="000E15F7">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6C36DBFB"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0FA20D4B"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6E4B94E"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zlá:</w:t>
            </w:r>
          </w:p>
        </w:tc>
      </w:tr>
    </w:tbl>
    <w:p w14:paraId="37E86D63" w14:textId="77777777" w:rsidR="00041E8D" w:rsidRPr="00A532E7" w:rsidRDefault="00041E8D" w:rsidP="00041E8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041E8D" w:rsidRPr="00A532E7" w14:paraId="5F9B4A7C" w14:textId="77777777" w:rsidTr="000E15F7">
        <w:trPr>
          <w:trHeight w:val="58"/>
        </w:trPr>
        <w:tc>
          <w:tcPr>
            <w:tcW w:w="9062" w:type="dxa"/>
          </w:tcPr>
          <w:p w14:paraId="6AB93E63"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041E8D" w:rsidRPr="00A532E7" w14:paraId="0C070B71" w14:textId="77777777" w:rsidTr="000E15F7">
        <w:trPr>
          <w:trHeight w:val="58"/>
        </w:trPr>
        <w:tc>
          <w:tcPr>
            <w:tcW w:w="9062" w:type="dxa"/>
          </w:tcPr>
          <w:p w14:paraId="63854DD0" w14:textId="77777777" w:rsidR="00041E8D" w:rsidRDefault="00041E8D" w:rsidP="000E15F7">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54EB097" w14:textId="77777777" w:rsidR="00041E8D" w:rsidRPr="00A532E7" w:rsidRDefault="00041E8D" w:rsidP="00041E8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041E8D" w:rsidRPr="00A532E7" w14:paraId="49D42EE5" w14:textId="77777777" w:rsidTr="000E15F7">
        <w:trPr>
          <w:trHeight w:val="58"/>
        </w:trPr>
        <w:tc>
          <w:tcPr>
            <w:tcW w:w="9062" w:type="dxa"/>
          </w:tcPr>
          <w:p w14:paraId="36D94FB9" w14:textId="77777777" w:rsidR="00041E8D" w:rsidRPr="006F4206" w:rsidRDefault="00041E8D" w:rsidP="000E15F7">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6C17D3FE" w14:textId="77777777" w:rsidR="00041E8D" w:rsidRPr="00A532E7" w:rsidRDefault="00041E8D" w:rsidP="00041E8D">
      <w:pPr>
        <w:spacing w:after="0" w:line="240" w:lineRule="auto"/>
        <w:jc w:val="both"/>
        <w:rPr>
          <w:rFonts w:ascii="Times New Roman" w:hAnsi="Times New Roman" w:cs="Times New Roman"/>
          <w:sz w:val="10"/>
          <w:szCs w:val="10"/>
        </w:rPr>
      </w:pPr>
    </w:p>
    <w:p w14:paraId="692C9814" w14:textId="77777777" w:rsidR="00041E8D" w:rsidRPr="00A532E7" w:rsidRDefault="00041E8D" w:rsidP="00041E8D">
      <w:pPr>
        <w:spacing w:after="0" w:line="240" w:lineRule="auto"/>
        <w:jc w:val="both"/>
        <w:rPr>
          <w:rFonts w:ascii="Times New Roman" w:hAnsi="Times New Roman" w:cs="Times New Roman"/>
          <w:sz w:val="10"/>
          <w:szCs w:val="10"/>
        </w:rPr>
      </w:pPr>
    </w:p>
    <w:p w14:paraId="6ED32B2D" w14:textId="77777777" w:rsidR="00041E8D" w:rsidRDefault="00041E8D" w:rsidP="00041E8D">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362C5D7A" w14:textId="77777777" w:rsidR="00041E8D" w:rsidRDefault="00041E8D" w:rsidP="00041E8D">
      <w:pPr>
        <w:autoSpaceDE w:val="0"/>
        <w:autoSpaceDN w:val="0"/>
        <w:adjustRightInd w:val="0"/>
        <w:spacing w:after="0" w:line="240" w:lineRule="auto"/>
        <w:rPr>
          <w:rFonts w:ascii="Calibri" w:hAnsi="Calibri" w:cs="Calibri"/>
        </w:rPr>
      </w:pPr>
    </w:p>
    <w:p w14:paraId="5F0ADC2C" w14:textId="3BDA7D26" w:rsidR="00041E8D" w:rsidRDefault="00041E8D" w:rsidP="00041E8D">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w:t>
      </w:r>
      <w:r w:rsidR="00945816">
        <w:rPr>
          <w:rFonts w:ascii="Times New Roman" w:hAnsi="Times New Roman" w:cs="Times New Roman"/>
          <w:i/>
          <w:iCs/>
          <w:sz w:val="20"/>
          <w:szCs w:val="20"/>
        </w:rPr>
        <w:t xml:space="preserve"> </w:t>
      </w:r>
      <w:r>
        <w:rPr>
          <w:rFonts w:ascii="Times New Roman" w:hAnsi="Times New Roman" w:cs="Times New Roman"/>
          <w:i/>
          <w:iCs/>
          <w:sz w:val="20"/>
          <w:szCs w:val="20"/>
        </w:rPr>
        <w:t>ostatných políč</w:t>
      </w:r>
      <w:r w:rsidR="00945816">
        <w:rPr>
          <w:rFonts w:ascii="Times New Roman" w:hAnsi="Times New Roman" w:cs="Times New Roman"/>
          <w:i/>
          <w:iCs/>
          <w:sz w:val="20"/>
          <w:szCs w:val="20"/>
        </w:rPr>
        <w:t>o</w:t>
      </w:r>
      <w:r>
        <w:rPr>
          <w:rFonts w:ascii="Times New Roman" w:hAnsi="Times New Roman" w:cs="Times New Roman"/>
          <w:i/>
          <w:iCs/>
          <w:sz w:val="20"/>
          <w:szCs w:val="20"/>
        </w:rPr>
        <w:t xml:space="preserve">k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r w:rsidR="00D56EE8">
        <w:rPr>
          <w:rFonts w:ascii="Times New Roman" w:hAnsi="Times New Roman" w:cs="Times New Roman"/>
          <w:i/>
          <w:iCs/>
          <w:sz w:val="20"/>
          <w:szCs w:val="20"/>
        </w:rPr>
        <w:t>mapovateľ</w:t>
      </w:r>
      <w:r>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3EAD6F6F" w14:textId="77777777" w:rsidR="00041E8D" w:rsidRDefault="00041E8D" w:rsidP="00041E8D">
      <w:pPr>
        <w:autoSpaceDE w:val="0"/>
        <w:autoSpaceDN w:val="0"/>
        <w:adjustRightInd w:val="0"/>
        <w:spacing w:after="0" w:line="240" w:lineRule="auto"/>
        <w:jc w:val="both"/>
        <w:rPr>
          <w:rFonts w:ascii="Times New Roman" w:hAnsi="Times New Roman" w:cs="Times New Roman"/>
          <w:i/>
          <w:iCs/>
          <w:sz w:val="20"/>
          <w:szCs w:val="20"/>
        </w:rPr>
      </w:pPr>
    </w:p>
    <w:p w14:paraId="1E98BAEF"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44832D9"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p>
    <w:p w14:paraId="40D3885F" w14:textId="3AB07198" w:rsidR="00041E8D" w:rsidRPr="00E14F6B" w:rsidRDefault="00041E8D" w:rsidP="00041E8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w:t>
      </w:r>
      <w:r w:rsidR="00945816">
        <w:rPr>
          <w:rFonts w:ascii="Times New Roman" w:hAnsi="Times New Roman" w:cs="Times New Roman"/>
          <w:sz w:val="20"/>
          <w:szCs w:val="20"/>
        </w:rPr>
        <w:t xml:space="preserve"> </w:t>
      </w:r>
      <w:r>
        <w:rPr>
          <w:rFonts w:ascii="Times New Roman" w:hAnsi="Times New Roman" w:cs="Times New Roman"/>
          <w:sz w:val="20"/>
          <w:szCs w:val="20"/>
        </w:rPr>
        <w:t>prostredia KIMS-u je vyplnené automaticky, poradové číslo bodu.</w:t>
      </w:r>
    </w:p>
    <w:p w14:paraId="0E2380AD" w14:textId="77777777" w:rsidR="00041E8D" w:rsidRPr="00A532E7" w:rsidRDefault="00041E8D" w:rsidP="00041E8D">
      <w:pPr>
        <w:spacing w:after="0" w:line="240" w:lineRule="auto"/>
        <w:jc w:val="both"/>
        <w:rPr>
          <w:rFonts w:ascii="Times New Roman" w:hAnsi="Times New Roman" w:cs="Times New Roman"/>
          <w:sz w:val="10"/>
          <w:szCs w:val="10"/>
        </w:rPr>
      </w:pPr>
    </w:p>
    <w:p w14:paraId="030C305D" w14:textId="77777777" w:rsidR="00041E8D" w:rsidRDefault="00041E8D" w:rsidP="00041E8D">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05A80627" w14:textId="77777777" w:rsidR="00041E8D" w:rsidRDefault="00041E8D" w:rsidP="00041E8D">
      <w:pPr>
        <w:autoSpaceDE w:val="0"/>
        <w:autoSpaceDN w:val="0"/>
        <w:adjustRightInd w:val="0"/>
        <w:spacing w:after="0" w:line="240" w:lineRule="auto"/>
        <w:rPr>
          <w:rFonts w:ascii="Times New Roman" w:hAnsi="Times New Roman" w:cs="Times New Roman"/>
          <w:sz w:val="20"/>
          <w:szCs w:val="20"/>
        </w:rPr>
      </w:pPr>
    </w:p>
    <w:p w14:paraId="1A00B9A6" w14:textId="36E81BF6" w:rsidR="00041E8D" w:rsidRDefault="00041E8D" w:rsidP="00041E8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w:t>
      </w:r>
      <w:r w:rsidR="00677420">
        <w:rPr>
          <w:rFonts w:ascii="Times New Roman" w:hAnsi="Times New Roman" w:cs="Times New Roman"/>
          <w:sz w:val="20"/>
          <w:szCs w:val="20"/>
        </w:rPr>
        <w:t>plochy (TML=TMP)</w:t>
      </w:r>
      <w:r>
        <w:rPr>
          <w:rFonts w:ascii="Times New Roman" w:hAnsi="Times New Roman" w:cs="Times New Roman"/>
          <w:sz w:val="20"/>
          <w:szCs w:val="20"/>
        </w:rPr>
        <w:t>, vypĺňa KIMS automaticky.</w:t>
      </w:r>
    </w:p>
    <w:p w14:paraId="28DED79C" w14:textId="77777777" w:rsidR="00041E8D" w:rsidRDefault="00041E8D" w:rsidP="00041E8D">
      <w:pPr>
        <w:autoSpaceDE w:val="0"/>
        <w:autoSpaceDN w:val="0"/>
        <w:adjustRightInd w:val="0"/>
        <w:spacing w:after="0" w:line="240" w:lineRule="auto"/>
        <w:rPr>
          <w:rFonts w:ascii="Times New Roman" w:hAnsi="Times New Roman" w:cs="Times New Roman"/>
          <w:sz w:val="20"/>
          <w:szCs w:val="20"/>
        </w:rPr>
      </w:pPr>
    </w:p>
    <w:p w14:paraId="08023CC0" w14:textId="77777777" w:rsidR="00041E8D" w:rsidRDefault="00041E8D" w:rsidP="00041E8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58E14F01" w14:textId="77777777" w:rsidR="00041E8D" w:rsidRDefault="00041E8D" w:rsidP="00041E8D">
      <w:pPr>
        <w:autoSpaceDE w:val="0"/>
        <w:autoSpaceDN w:val="0"/>
        <w:adjustRightInd w:val="0"/>
        <w:spacing w:after="0" w:line="240" w:lineRule="auto"/>
        <w:rPr>
          <w:rFonts w:ascii="Times New Roman" w:hAnsi="Times New Roman" w:cs="Times New Roman"/>
          <w:sz w:val="20"/>
          <w:szCs w:val="20"/>
        </w:rPr>
      </w:pPr>
    </w:p>
    <w:p w14:paraId="56A0B2DD" w14:textId="2ABCBFBB" w:rsidR="00041E8D" w:rsidRPr="006049D2" w:rsidRDefault="00041E8D" w:rsidP="00041E8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w:t>
      </w:r>
      <w:r w:rsidR="002B2B6D">
        <w:rPr>
          <w:rFonts w:ascii="Times New Roman" w:hAnsi="Times New Roman" w:cs="Times New Roman"/>
          <w:sz w:val="20"/>
          <w:szCs w:val="20"/>
        </w:rPr>
        <w:t xml:space="preserve"> </w:t>
      </w:r>
      <w:r>
        <w:rPr>
          <w:rFonts w:ascii="Times New Roman" w:hAnsi="Times New Roman" w:cs="Times New Roman"/>
          <w:sz w:val="20"/>
          <w:szCs w:val="20"/>
        </w:rPr>
        <w:t>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w:t>
      </w:r>
      <w:r w:rsidR="002B2B6D">
        <w:rPr>
          <w:rFonts w:ascii="Times New Roman" w:hAnsi="Times New Roman" w:cs="Times New Roman"/>
          <w:sz w:val="20"/>
          <w:szCs w:val="20"/>
        </w:rPr>
        <w:t xml:space="preserve"> </w:t>
      </w:r>
      <w:r>
        <w:rPr>
          <w:rFonts w:ascii="Times New Roman" w:hAnsi="Times New Roman" w:cs="Times New Roman"/>
          <w:sz w:val="20"/>
          <w:szCs w:val="20"/>
        </w:rPr>
        <w:t>teploty v °C (alebo aspoň interval ak nebolo možné presne zmerať teplotu).</w:t>
      </w:r>
    </w:p>
    <w:p w14:paraId="6DFAB42E" w14:textId="77777777" w:rsidR="00041E8D" w:rsidRDefault="00041E8D" w:rsidP="00041E8D">
      <w:pPr>
        <w:autoSpaceDE w:val="0"/>
        <w:autoSpaceDN w:val="0"/>
        <w:adjustRightInd w:val="0"/>
        <w:spacing w:after="0" w:line="240" w:lineRule="auto"/>
        <w:rPr>
          <w:rFonts w:ascii="Times New Roman" w:hAnsi="Times New Roman" w:cs="Times New Roman"/>
          <w:sz w:val="20"/>
          <w:szCs w:val="20"/>
        </w:rPr>
      </w:pPr>
    </w:p>
    <w:p w14:paraId="45DF3821" w14:textId="7DE31103" w:rsidR="00041E8D" w:rsidRDefault="00041E8D" w:rsidP="00041E8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w:t>
      </w:r>
      <w:r w:rsidR="00945816">
        <w:rPr>
          <w:rFonts w:ascii="Times New Roman" w:hAnsi="Times New Roman" w:cs="Times New Roman"/>
          <w:sz w:val="20"/>
          <w:szCs w:val="20"/>
        </w:rPr>
        <w:t xml:space="preserve"> </w:t>
      </w:r>
      <w:r>
        <w:rPr>
          <w:rFonts w:ascii="Times New Roman" w:hAnsi="Times New Roman" w:cs="Times New Roman"/>
          <w:sz w:val="20"/>
          <w:szCs w:val="20"/>
        </w:rPr>
        <w:t>konca sčítavania na príslušnej TMP. Pole je povinné.</w:t>
      </w:r>
    </w:p>
    <w:p w14:paraId="1F7927BA" w14:textId="77777777" w:rsidR="00041E8D" w:rsidRDefault="00041E8D" w:rsidP="00041E8D">
      <w:pPr>
        <w:autoSpaceDE w:val="0"/>
        <w:autoSpaceDN w:val="0"/>
        <w:adjustRightInd w:val="0"/>
        <w:spacing w:after="0" w:line="240" w:lineRule="auto"/>
        <w:rPr>
          <w:rFonts w:ascii="Times New Roman" w:hAnsi="Times New Roman" w:cs="Times New Roman"/>
          <w:sz w:val="20"/>
          <w:szCs w:val="20"/>
        </w:rPr>
      </w:pPr>
    </w:p>
    <w:p w14:paraId="05F5C6F7" w14:textId="77777777" w:rsidR="00041E8D" w:rsidRDefault="00041E8D" w:rsidP="00041E8D">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40DEB4A4" w14:textId="77777777" w:rsidR="00041E8D" w:rsidRDefault="00041E8D" w:rsidP="00041E8D">
      <w:pPr>
        <w:autoSpaceDE w:val="0"/>
        <w:autoSpaceDN w:val="0"/>
        <w:adjustRightInd w:val="0"/>
        <w:spacing w:after="0" w:line="240" w:lineRule="auto"/>
        <w:rPr>
          <w:rFonts w:ascii="Times New Roman" w:hAnsi="Times New Roman" w:cs="Times New Roman"/>
          <w:sz w:val="20"/>
          <w:szCs w:val="20"/>
        </w:rPr>
      </w:pPr>
    </w:p>
    <w:p w14:paraId="24188263" w14:textId="77777777" w:rsidR="00041E8D" w:rsidRDefault="00041E8D" w:rsidP="00041E8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5B4EC457" w14:textId="77777777" w:rsidR="00041E8D" w:rsidRDefault="00041E8D" w:rsidP="00041E8D">
      <w:pPr>
        <w:autoSpaceDE w:val="0"/>
        <w:autoSpaceDN w:val="0"/>
        <w:adjustRightInd w:val="0"/>
        <w:spacing w:after="0" w:line="240" w:lineRule="auto"/>
        <w:rPr>
          <w:rFonts w:ascii="Times New Roman" w:hAnsi="Times New Roman" w:cs="Times New Roman"/>
          <w:sz w:val="20"/>
          <w:szCs w:val="20"/>
        </w:rPr>
      </w:pPr>
    </w:p>
    <w:p w14:paraId="77CF162B" w14:textId="5CEB0CC1"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r w:rsidR="001521FF">
        <w:rPr>
          <w:rFonts w:ascii="Times New Roman" w:hAnsi="Times New Roman" w:cs="Times New Roman"/>
          <w:sz w:val="20"/>
          <w:szCs w:val="20"/>
        </w:rPr>
        <w:t xml:space="preserve"> (napr. jeho správanie)</w:t>
      </w:r>
    </w:p>
    <w:p w14:paraId="5E926448"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p>
    <w:p w14:paraId="311E1751"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6A714D40"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p>
    <w:p w14:paraId="17AD6D63" w14:textId="56BA72EC"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77420">
        <w:rPr>
          <w:rFonts w:ascii="Times New Roman" w:hAnsi="Times New Roman" w:cs="Times New Roman"/>
          <w:sz w:val="20"/>
          <w:szCs w:val="20"/>
        </w:rPr>
        <w:t>L</w:t>
      </w:r>
      <w:r w:rsidRPr="00327199">
        <w:rPr>
          <w:rFonts w:ascii="Times New Roman" w:hAnsi="Times New Roman" w:cs="Times New Roman"/>
          <w:sz w:val="20"/>
          <w:szCs w:val="20"/>
        </w:rPr>
        <w:t xml:space="preserve">. Kvalita sa hodnotí na základe expertného odhadu. </w:t>
      </w:r>
    </w:p>
    <w:p w14:paraId="734A4056"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p>
    <w:p w14:paraId="02930720" w14:textId="6E9A42C3"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w:t>
      </w:r>
      <w:r w:rsidR="00520337">
        <w:rPr>
          <w:rFonts w:ascii="Times New Roman" w:hAnsi="Times New Roman" w:cs="Times New Roman"/>
          <w:i/>
          <w:iCs/>
          <w:sz w:val="20"/>
          <w:szCs w:val="20"/>
        </w:rPr>
        <w:t>–</w:t>
      </w:r>
      <w:r>
        <w:rPr>
          <w:rFonts w:ascii="Times New Roman" w:hAnsi="Times New Roman" w:cs="Times New Roman"/>
          <w:i/>
          <w:iCs/>
          <w:sz w:val="20"/>
          <w:szCs w:val="20"/>
        </w:rPr>
        <w:t xml:space="preserve">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5D850F0B" w14:textId="77777777" w:rsidR="00041E8D" w:rsidRPr="006049D2" w:rsidRDefault="00041E8D" w:rsidP="00041E8D">
      <w:pPr>
        <w:autoSpaceDE w:val="0"/>
        <w:autoSpaceDN w:val="0"/>
        <w:adjustRightInd w:val="0"/>
        <w:spacing w:after="0" w:line="240" w:lineRule="auto"/>
        <w:jc w:val="both"/>
        <w:rPr>
          <w:rFonts w:ascii="Times New Roman" w:hAnsi="Times New Roman" w:cs="Times New Roman"/>
          <w:sz w:val="20"/>
          <w:szCs w:val="20"/>
        </w:rPr>
      </w:pPr>
    </w:p>
    <w:p w14:paraId="549F1095"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754C1112" w14:textId="77777777" w:rsidR="00041E8D" w:rsidRPr="006049D2" w:rsidRDefault="00041E8D" w:rsidP="00041E8D">
      <w:pPr>
        <w:autoSpaceDE w:val="0"/>
        <w:autoSpaceDN w:val="0"/>
        <w:adjustRightInd w:val="0"/>
        <w:spacing w:after="0" w:line="240" w:lineRule="auto"/>
        <w:jc w:val="both"/>
        <w:rPr>
          <w:rFonts w:ascii="Times New Roman" w:hAnsi="Times New Roman" w:cs="Times New Roman"/>
          <w:sz w:val="20"/>
          <w:szCs w:val="20"/>
        </w:rPr>
      </w:pPr>
    </w:p>
    <w:p w14:paraId="0237E3CB" w14:textId="73A8902E"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sidR="00677420">
        <w:rPr>
          <w:rFonts w:ascii="Times New Roman" w:hAnsi="Times New Roman" w:cs="Times New Roman"/>
          <w:sz w:val="20"/>
          <w:szCs w:val="20"/>
        </w:rPr>
        <w:t>L</w:t>
      </w:r>
      <w:r>
        <w:rPr>
          <w:rFonts w:ascii="Times New Roman" w:hAnsi="Times New Roman" w:cs="Times New Roman"/>
          <w:sz w:val="20"/>
          <w:szCs w:val="20"/>
        </w:rPr>
        <w:t>. Pole je povinné.</w:t>
      </w:r>
    </w:p>
    <w:p w14:paraId="352A86CA" w14:textId="77777777" w:rsidR="00041E8D" w:rsidRPr="006049D2" w:rsidRDefault="00041E8D" w:rsidP="00041E8D">
      <w:pPr>
        <w:autoSpaceDE w:val="0"/>
        <w:autoSpaceDN w:val="0"/>
        <w:adjustRightInd w:val="0"/>
        <w:spacing w:after="0" w:line="240" w:lineRule="auto"/>
        <w:jc w:val="both"/>
        <w:rPr>
          <w:rFonts w:ascii="Times New Roman" w:hAnsi="Times New Roman" w:cs="Times New Roman"/>
          <w:sz w:val="20"/>
          <w:szCs w:val="20"/>
        </w:rPr>
      </w:pPr>
    </w:p>
    <w:p w14:paraId="3B81B506" w14:textId="2F002C13"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 ktoré je pod súčasným prípadne budúcim vplyvom danej aktivity</w:t>
      </w:r>
      <w:r>
        <w:rPr>
          <w:rFonts w:ascii="Times New Roman" w:hAnsi="Times New Roman" w:cs="Times New Roman"/>
          <w:sz w:val="20"/>
          <w:szCs w:val="20"/>
        </w:rPr>
        <w:t>. Pole je povinné.</w:t>
      </w:r>
    </w:p>
    <w:p w14:paraId="7A0A7627" w14:textId="77777777" w:rsidR="00041E8D" w:rsidRPr="006049D2" w:rsidRDefault="00041E8D" w:rsidP="00041E8D">
      <w:pPr>
        <w:autoSpaceDE w:val="0"/>
        <w:autoSpaceDN w:val="0"/>
        <w:adjustRightInd w:val="0"/>
        <w:spacing w:after="0" w:line="240" w:lineRule="auto"/>
        <w:jc w:val="both"/>
        <w:rPr>
          <w:rFonts w:ascii="Times New Roman" w:hAnsi="Times New Roman" w:cs="Times New Roman"/>
          <w:sz w:val="20"/>
          <w:szCs w:val="20"/>
        </w:rPr>
      </w:pPr>
    </w:p>
    <w:p w14:paraId="7E63A13D"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4F2D90BA" w14:textId="77777777" w:rsidR="00041E8D" w:rsidRPr="006049D2" w:rsidRDefault="00041E8D" w:rsidP="00041E8D">
      <w:pPr>
        <w:autoSpaceDE w:val="0"/>
        <w:autoSpaceDN w:val="0"/>
        <w:adjustRightInd w:val="0"/>
        <w:spacing w:after="0" w:line="240" w:lineRule="auto"/>
        <w:jc w:val="both"/>
        <w:rPr>
          <w:rFonts w:ascii="Times New Roman" w:hAnsi="Times New Roman" w:cs="Times New Roman"/>
          <w:i/>
          <w:iCs/>
          <w:sz w:val="20"/>
          <w:szCs w:val="20"/>
        </w:rPr>
      </w:pPr>
    </w:p>
    <w:p w14:paraId="22161B3F" w14:textId="77777777" w:rsidR="00041E8D" w:rsidRPr="006049D2" w:rsidRDefault="00041E8D" w:rsidP="00041E8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451FF409" w14:textId="77777777" w:rsidR="00041E8D" w:rsidRPr="006049D2" w:rsidRDefault="00041E8D" w:rsidP="00041E8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75E1E74A" w14:textId="77777777" w:rsidR="00041E8D" w:rsidRPr="006049D2" w:rsidRDefault="00041E8D" w:rsidP="00041E8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767302E8" w14:textId="77777777" w:rsidR="00041E8D" w:rsidRPr="006049D2" w:rsidRDefault="00041E8D" w:rsidP="00041E8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35437664"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7821BAC2"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p>
    <w:p w14:paraId="41069BEA" w14:textId="17110428"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w:t>
      </w:r>
      <w:r w:rsidR="002B2B6D">
        <w:rPr>
          <w:rFonts w:ascii="Times New Roman" w:hAnsi="Times New Roman" w:cs="Times New Roman"/>
          <w:sz w:val="20"/>
          <w:szCs w:val="20"/>
        </w:rPr>
        <w:t xml:space="preserve"> </w:t>
      </w:r>
      <w:r>
        <w:rPr>
          <w:rFonts w:ascii="Times New Roman" w:hAnsi="Times New Roman" w:cs="Times New Roman"/>
          <w:sz w:val="20"/>
          <w:szCs w:val="20"/>
        </w:rPr>
        <w:t>TM</w:t>
      </w:r>
      <w:r w:rsidR="00520337">
        <w:rPr>
          <w:rFonts w:ascii="Times New Roman" w:hAnsi="Times New Roman" w:cs="Times New Roman"/>
          <w:sz w:val="20"/>
          <w:szCs w:val="20"/>
        </w:rPr>
        <w:t>L</w:t>
      </w:r>
      <w:r>
        <w:rPr>
          <w:rFonts w:ascii="Times New Roman" w:hAnsi="Times New Roman" w:cs="Times New Roman"/>
          <w:sz w:val="20"/>
          <w:szCs w:val="20"/>
        </w:rPr>
        <w:t xml:space="preserve"> je realizovaný vhodne manažment (resp. súčasné hospodárske ne/využívanie biotopov vtáctva, ktoré by mohlo byť označené ako manažment) s</w:t>
      </w:r>
      <w:r w:rsidR="002B2B6D">
        <w:rPr>
          <w:rFonts w:ascii="Times New Roman" w:hAnsi="Times New Roman" w:cs="Times New Roman"/>
          <w:sz w:val="20"/>
          <w:szCs w:val="20"/>
        </w:rPr>
        <w:t xml:space="preserve"> </w:t>
      </w:r>
      <w:r>
        <w:rPr>
          <w:rFonts w:ascii="Times New Roman" w:hAnsi="Times New Roman" w:cs="Times New Roman"/>
          <w:sz w:val="20"/>
          <w:szCs w:val="20"/>
        </w:rPr>
        <w:t>ohľadom na cieľov</w:t>
      </w:r>
      <w:r w:rsidR="005D7324">
        <w:rPr>
          <w:rFonts w:ascii="Times New Roman" w:hAnsi="Times New Roman" w:cs="Times New Roman"/>
          <w:sz w:val="20"/>
          <w:szCs w:val="20"/>
        </w:rPr>
        <w:t>ý</w:t>
      </w:r>
      <w:r>
        <w:rPr>
          <w:rFonts w:ascii="Times New Roman" w:hAnsi="Times New Roman" w:cs="Times New Roman"/>
          <w:sz w:val="20"/>
          <w:szCs w:val="20"/>
        </w:rPr>
        <w:t xml:space="preserve"> druh monitorovan</w:t>
      </w:r>
      <w:r w:rsidR="005D7324">
        <w:rPr>
          <w:rFonts w:ascii="Times New Roman" w:hAnsi="Times New Roman" w:cs="Times New Roman"/>
          <w:sz w:val="20"/>
          <w:szCs w:val="20"/>
        </w:rPr>
        <w:t>ý</w:t>
      </w:r>
      <w:r>
        <w:rPr>
          <w:rFonts w:ascii="Times New Roman" w:hAnsi="Times New Roman" w:cs="Times New Roman"/>
          <w:sz w:val="20"/>
          <w:szCs w:val="20"/>
        </w:rPr>
        <w:t xml:space="preserve"> na TMP.</w:t>
      </w:r>
    </w:p>
    <w:p w14:paraId="3598282A" w14:textId="77777777" w:rsidR="00041E8D" w:rsidRDefault="00041E8D" w:rsidP="00041E8D">
      <w:pPr>
        <w:autoSpaceDE w:val="0"/>
        <w:autoSpaceDN w:val="0"/>
        <w:adjustRightInd w:val="0"/>
        <w:spacing w:after="0" w:line="240" w:lineRule="auto"/>
        <w:jc w:val="both"/>
        <w:rPr>
          <w:rFonts w:ascii="Times New Roman" w:hAnsi="Times New Roman" w:cs="Times New Roman"/>
          <w:i/>
          <w:iCs/>
          <w:sz w:val="20"/>
          <w:szCs w:val="20"/>
        </w:rPr>
      </w:pPr>
    </w:p>
    <w:p w14:paraId="2949AA07"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0A0C8F0F"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p>
    <w:p w14:paraId="1ED8F4FD"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043B4CC7" w14:textId="77777777"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p>
    <w:p w14:paraId="71FD30FA" w14:textId="52B8EC56" w:rsidR="00041E8D" w:rsidRDefault="00041E8D" w:rsidP="00041E8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w:t>
      </w:r>
      <w:r w:rsidR="002B2B6D">
        <w:rPr>
          <w:rFonts w:ascii="Times New Roman" w:hAnsi="Times New Roman" w:cs="Times New Roman"/>
          <w:sz w:val="20"/>
          <w:szCs w:val="20"/>
        </w:rPr>
        <w:t xml:space="preserve"> </w:t>
      </w:r>
      <w:r>
        <w:rPr>
          <w:rFonts w:ascii="Times New Roman" w:hAnsi="Times New Roman" w:cs="Times New Roman"/>
          <w:sz w:val="20"/>
          <w:szCs w:val="20"/>
        </w:rPr>
        <w:t>bodu ako takému ak je potrebné.</w:t>
      </w:r>
    </w:p>
    <w:p w14:paraId="194CD9FD" w14:textId="77777777" w:rsidR="00041E8D" w:rsidRDefault="00041E8D" w:rsidP="00041E8D">
      <w:pPr>
        <w:rPr>
          <w:rFonts w:ascii="Times New Roman" w:hAnsi="Times New Roman" w:cs="Times New Roman"/>
          <w:sz w:val="20"/>
          <w:szCs w:val="20"/>
        </w:rPr>
      </w:pPr>
      <w:r>
        <w:rPr>
          <w:rFonts w:ascii="Times New Roman" w:hAnsi="Times New Roman" w:cs="Times New Roman"/>
          <w:sz w:val="20"/>
          <w:szCs w:val="20"/>
        </w:rPr>
        <w:lastRenderedPageBreak/>
        <w:br w:type="page"/>
      </w:r>
    </w:p>
    <w:p w14:paraId="3453796E" w14:textId="77777777" w:rsidR="00041E8D" w:rsidRPr="001777B6" w:rsidRDefault="00041E8D" w:rsidP="00041E8D">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D3C0150" w14:textId="77777777" w:rsidR="00AF529C" w:rsidRDefault="00AF529C" w:rsidP="00AF529C">
      <w:pPr>
        <w:autoSpaceDE w:val="0"/>
        <w:autoSpaceDN w:val="0"/>
        <w:adjustRightInd w:val="0"/>
        <w:spacing w:after="0" w:line="240" w:lineRule="auto"/>
        <w:jc w:val="both"/>
        <w:rPr>
          <w:rFonts w:ascii="Times New Roman" w:hAnsi="Times New Roman" w:cs="Times New Roman"/>
          <w:sz w:val="24"/>
          <w:szCs w:val="24"/>
        </w:rPr>
      </w:pPr>
    </w:p>
    <w:p w14:paraId="240EDE7A" w14:textId="77777777" w:rsidR="003727B4" w:rsidRDefault="003727B4" w:rsidP="003727B4">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3727B4" w:rsidRPr="005579C1" w14:paraId="609F665A" w14:textId="77777777" w:rsidTr="004C2F8E">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9B367" w14:textId="77777777" w:rsidR="003727B4" w:rsidRPr="005579C1" w:rsidRDefault="003727B4" w:rsidP="004C2F8E">
            <w:pPr>
              <w:spacing w:after="0" w:line="240" w:lineRule="auto"/>
              <w:rPr>
                <w:rFonts w:ascii="Times New Roman" w:eastAsia="Times New Roman" w:hAnsi="Times New Roman" w:cs="Times New Roman"/>
                <w:b/>
                <w:bCs/>
                <w:sz w:val="20"/>
                <w:szCs w:val="20"/>
                <w:lang w:eastAsia="sk-SK"/>
              </w:rPr>
            </w:pPr>
            <w:bookmarkStart w:id="5"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7CE46263" w14:textId="77777777" w:rsidR="003727B4" w:rsidRPr="005579C1" w:rsidRDefault="003727B4" w:rsidP="004C2F8E">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3727B4" w:rsidRPr="005579C1" w14:paraId="104FF9E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26643C"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01E02DF6"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3727B4" w:rsidRPr="005579C1" w14:paraId="38B3108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1F97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033C3B1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3727B4" w:rsidRPr="005579C1" w14:paraId="2885BDF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8D257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69E2453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3727B4" w:rsidRPr="005579C1" w14:paraId="0EAF568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5CA6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7DC1CBA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3727B4" w:rsidRPr="005579C1" w14:paraId="72281C6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98741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2EAB069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3727B4" w:rsidRPr="005579C1" w14:paraId="1974DB3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7787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7034177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3727B4" w:rsidRPr="005579C1" w14:paraId="3967830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0B973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5EB3F91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3727B4" w:rsidRPr="005579C1" w14:paraId="66ED094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19982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17EFD5E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3727B4" w:rsidRPr="005579C1" w14:paraId="3DA085E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89E24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7AB99BF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3727B4" w:rsidRPr="005579C1" w14:paraId="50C8D16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3ECE6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4E81488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3727B4" w:rsidRPr="005579C1" w14:paraId="28C1EDE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15BB7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33C5079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3727B4" w:rsidRPr="005579C1" w14:paraId="64EA4C7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05E8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7EC84AC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3727B4" w:rsidRPr="005579C1" w14:paraId="2B3FBF2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83B79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5727C1B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3727B4" w:rsidRPr="005579C1" w14:paraId="341054C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9633E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6852303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3727B4" w:rsidRPr="005579C1" w14:paraId="48B0989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91CD0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01738B3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3727B4" w:rsidRPr="005579C1" w14:paraId="2F698EC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DBC4D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3F1BFA9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3727B4" w:rsidRPr="005579C1" w14:paraId="72C91DF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97684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6E88023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3727B4" w:rsidRPr="005579C1" w14:paraId="0AF9C7D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906D6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47C27B1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3727B4" w:rsidRPr="005579C1" w14:paraId="229ACD5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73BDA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123F548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3727B4" w:rsidRPr="005579C1" w14:paraId="699415F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C40D3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273CFBC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3727B4" w:rsidRPr="005579C1" w14:paraId="3B4B029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1AF38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31FC68B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3727B4" w:rsidRPr="005579C1" w14:paraId="7F32E83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AF0BD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2166C8D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3727B4" w:rsidRPr="005579C1" w14:paraId="468CE5A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03949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276771F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3727B4" w:rsidRPr="005579C1" w14:paraId="606EB7E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3235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5E7F9B1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3727B4" w:rsidRPr="005579C1" w14:paraId="108CD61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92B36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20F921A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3727B4" w:rsidRPr="005579C1" w14:paraId="199E1B1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FE02B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7CBA7EC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3727B4" w:rsidRPr="005579C1" w14:paraId="3F58648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812A6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33437E7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3727B4" w:rsidRPr="005579C1" w14:paraId="68E7DCF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15E7E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0C6DBC9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3727B4" w:rsidRPr="005579C1" w14:paraId="2BE504A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15DFB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3C33D7A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3727B4" w:rsidRPr="005579C1" w14:paraId="0CA7EDE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F02C2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17D9769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3727B4" w:rsidRPr="005579C1" w14:paraId="6BF6CAC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5D94D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1E2426F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3727B4" w:rsidRPr="005579C1" w14:paraId="0B1D84F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E55B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07BA24A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3727B4" w:rsidRPr="005579C1" w14:paraId="22A5991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2F79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695FFE2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3727B4" w:rsidRPr="005579C1" w14:paraId="5C21B2B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EE3A4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5F3DACF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3727B4" w:rsidRPr="005579C1" w14:paraId="30E0DCB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D2ADD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1462E46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3727B4" w:rsidRPr="005579C1" w14:paraId="472A9F4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814E0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249A1BD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3727B4" w:rsidRPr="005579C1" w14:paraId="30143EB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2E66E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142D7CA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3727B4" w:rsidRPr="005579C1" w14:paraId="0080189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B65B0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55CEFB0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3727B4" w:rsidRPr="005579C1" w14:paraId="716435D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3B969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020E15B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3727B4" w:rsidRPr="005579C1" w14:paraId="1E4C7CD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727EE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3F7C4AC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3727B4" w:rsidRPr="005579C1" w14:paraId="4696FEE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5F37A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1AE7B85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3727B4" w:rsidRPr="005579C1" w14:paraId="2E86B6A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BE9B79"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05F2E7A"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3727B4" w:rsidRPr="005579C1" w14:paraId="6B3A71C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A886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71EEA4F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3727B4" w:rsidRPr="005579C1" w14:paraId="1B55EC2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2B44D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B01.01</w:t>
            </w:r>
          </w:p>
        </w:tc>
        <w:tc>
          <w:tcPr>
            <w:tcW w:w="7230" w:type="dxa"/>
            <w:tcBorders>
              <w:top w:val="nil"/>
              <w:left w:val="nil"/>
              <w:bottom w:val="single" w:sz="4" w:space="0" w:color="auto"/>
              <w:right w:val="single" w:sz="4" w:space="0" w:color="auto"/>
            </w:tcBorders>
            <w:shd w:val="clear" w:color="auto" w:fill="auto"/>
            <w:noWrap/>
            <w:vAlign w:val="bottom"/>
            <w:hideMark/>
          </w:tcPr>
          <w:p w14:paraId="62FCE7C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3727B4" w:rsidRPr="005579C1" w14:paraId="3F928A0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50987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B01.02</w:t>
            </w:r>
          </w:p>
        </w:tc>
        <w:tc>
          <w:tcPr>
            <w:tcW w:w="7230" w:type="dxa"/>
            <w:tcBorders>
              <w:top w:val="nil"/>
              <w:left w:val="nil"/>
              <w:bottom w:val="single" w:sz="4" w:space="0" w:color="auto"/>
              <w:right w:val="single" w:sz="4" w:space="0" w:color="auto"/>
            </w:tcBorders>
            <w:shd w:val="clear" w:color="auto" w:fill="auto"/>
            <w:noWrap/>
            <w:vAlign w:val="bottom"/>
            <w:hideMark/>
          </w:tcPr>
          <w:p w14:paraId="10F5C4F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3727B4" w:rsidRPr="005579C1" w14:paraId="3C6F699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C70FC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36B442B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3727B4" w:rsidRPr="005579C1" w14:paraId="25DAA81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320E1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30541C9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3727B4" w:rsidRPr="005579C1" w14:paraId="1B56B59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6EB01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4166AF0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3727B4" w:rsidRPr="005579C1" w14:paraId="276D423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80D48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3165BF6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3727B4" w:rsidRPr="005579C1" w14:paraId="5BC50EA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910ED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48F435E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3727B4" w:rsidRPr="005579C1" w14:paraId="74E16FC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EE7F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69A4DDE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3727B4" w:rsidRPr="005579C1" w14:paraId="07D7C41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94FF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39CCFB7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3727B4" w:rsidRPr="005579C1" w14:paraId="0B47EBB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89B71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6D41AAF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3727B4" w:rsidRPr="005579C1" w14:paraId="2B6EECB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2BAC2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6378C6C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3727B4" w:rsidRPr="005579C1" w14:paraId="6C480DB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7B8D8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73F07F1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3727B4" w:rsidRPr="005579C1" w14:paraId="2268936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42EB3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5947613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3727B4" w:rsidRPr="005579C1" w14:paraId="4D31585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ECBBC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34EB97F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3727B4" w:rsidRPr="005579C1" w14:paraId="1DEBA22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17B0C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1CE525E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3727B4" w:rsidRPr="005579C1" w14:paraId="06B7387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B965F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2A89E23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3727B4" w:rsidRPr="005579C1" w14:paraId="66B5A1E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FDC55C"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4B8920A1"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3727B4" w:rsidRPr="005579C1" w14:paraId="28A283B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10AD2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57CE83C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3727B4" w:rsidRPr="005579C1" w14:paraId="6DC72A1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A4118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1A41EA5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3727B4" w:rsidRPr="005579C1" w14:paraId="66124BA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7DB6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1E98C6E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3727B4" w:rsidRPr="005579C1" w14:paraId="719C3CF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ED1C0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315A55D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3727B4" w:rsidRPr="005579C1" w14:paraId="3407526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BFFD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3FF1A30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3727B4" w:rsidRPr="005579C1" w14:paraId="1A83A93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F1089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14E46F0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3727B4" w:rsidRPr="005579C1" w14:paraId="41D2246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FFAF1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36ED1F2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3727B4" w:rsidRPr="005579C1" w14:paraId="115219A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CAF3C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45F634B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3727B4" w:rsidRPr="005579C1" w14:paraId="7589C6D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E806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6280780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3727B4" w:rsidRPr="005579C1" w14:paraId="44A5177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9DEA3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622F1E2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3727B4" w:rsidRPr="005579C1" w14:paraId="0FDCAC8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1DA6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6CA4F87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3727B4" w:rsidRPr="005579C1" w14:paraId="6B98B11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D43D1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2C37969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3727B4" w:rsidRPr="005579C1" w14:paraId="743564F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CD91F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7865CB4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3727B4" w:rsidRPr="005579C1" w14:paraId="4CA1C05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6F853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34556F7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3727B4" w:rsidRPr="005579C1" w14:paraId="275C942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5D4FA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3AC4B4E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3727B4" w:rsidRPr="005579C1" w14:paraId="0E97948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AB6EC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3CC5E2B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3727B4" w:rsidRPr="005579C1" w14:paraId="18BE8A8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2A815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41B0050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3727B4" w:rsidRPr="005579C1" w14:paraId="14F73BE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D54FD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726482B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3727B4" w:rsidRPr="005579C1" w14:paraId="503B980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C231A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13F8F0D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3727B4" w:rsidRPr="005579C1" w14:paraId="753F097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4357E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478FDDD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3727B4" w:rsidRPr="005579C1" w14:paraId="26309A7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5A7A6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4015FA5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3727B4" w:rsidRPr="005579C1" w14:paraId="26F188F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A1B08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22FEE05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3727B4" w:rsidRPr="005579C1" w14:paraId="792D58F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20C61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535B85E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3727B4" w:rsidRPr="005579C1" w14:paraId="0DA4AD9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BBF332"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546DA6CB"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3727B4" w:rsidRPr="005579C1" w14:paraId="52C403E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A4264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115DB3B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3727B4" w:rsidRPr="005579C1" w14:paraId="6214D5C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D61EB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6564AB8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3727B4" w:rsidRPr="005579C1" w14:paraId="7DFC505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59D93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15EE9CA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3727B4" w:rsidRPr="005579C1" w14:paraId="28AAD73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A2F0B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2CFAB2D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3727B4" w:rsidRPr="005579C1" w14:paraId="37BA7C4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0E2F6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643DF3A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3727B4" w:rsidRPr="005579C1" w14:paraId="538F6B5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3EABB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D01.05</w:t>
            </w:r>
          </w:p>
        </w:tc>
        <w:tc>
          <w:tcPr>
            <w:tcW w:w="7230" w:type="dxa"/>
            <w:tcBorders>
              <w:top w:val="nil"/>
              <w:left w:val="nil"/>
              <w:bottom w:val="single" w:sz="4" w:space="0" w:color="auto"/>
              <w:right w:val="single" w:sz="4" w:space="0" w:color="auto"/>
            </w:tcBorders>
            <w:shd w:val="clear" w:color="auto" w:fill="auto"/>
            <w:noWrap/>
            <w:vAlign w:val="bottom"/>
            <w:hideMark/>
          </w:tcPr>
          <w:p w14:paraId="674EC2A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3727B4" w:rsidRPr="005579C1" w14:paraId="4831426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15080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D01.06</w:t>
            </w:r>
          </w:p>
        </w:tc>
        <w:tc>
          <w:tcPr>
            <w:tcW w:w="7230" w:type="dxa"/>
            <w:tcBorders>
              <w:top w:val="nil"/>
              <w:left w:val="nil"/>
              <w:bottom w:val="single" w:sz="4" w:space="0" w:color="auto"/>
              <w:right w:val="single" w:sz="4" w:space="0" w:color="auto"/>
            </w:tcBorders>
            <w:shd w:val="clear" w:color="auto" w:fill="auto"/>
            <w:noWrap/>
            <w:vAlign w:val="bottom"/>
            <w:hideMark/>
          </w:tcPr>
          <w:p w14:paraId="01E1A2D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3727B4" w:rsidRPr="005579C1" w14:paraId="2960E99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CD9F5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7F66E4B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3727B4" w:rsidRPr="005579C1" w14:paraId="19BB954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EF219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41E8C43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3727B4" w:rsidRPr="005579C1" w14:paraId="660198C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5B440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644C811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3727B4" w:rsidRPr="005579C1" w14:paraId="3776977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4E544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6603B65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3727B4" w:rsidRPr="005579C1" w14:paraId="3614541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9EBAF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7376F7F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3727B4" w:rsidRPr="005579C1" w14:paraId="67C845C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EBC72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2444359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3727B4" w:rsidRPr="005579C1" w14:paraId="743CD6E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28F8E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03E145B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3727B4" w:rsidRPr="005579C1" w14:paraId="00D5696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DFA3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7C45122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3727B4" w:rsidRPr="005579C1" w14:paraId="0FEF592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38B5F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18A869C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3727B4" w:rsidRPr="005579C1" w14:paraId="53F2A98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3C7C3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6776CF1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3727B4" w:rsidRPr="005579C1" w14:paraId="2556454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D63A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5CC5A4F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3727B4" w:rsidRPr="005579C1" w14:paraId="6FC05BC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ACEC2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79EC0D1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3727B4" w:rsidRPr="005579C1" w14:paraId="365F0E6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8D51A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65818F3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3727B4" w:rsidRPr="005579C1" w14:paraId="4A4C069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B7BFA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5F408C1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3727B4" w:rsidRPr="005579C1" w14:paraId="3703EE6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557F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1F2DB19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3727B4" w:rsidRPr="005579C1" w14:paraId="30605F8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DD2CB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3C08959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3727B4" w:rsidRPr="005579C1" w14:paraId="529F482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3EBB4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0DA373D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3727B4" w:rsidRPr="005579C1" w14:paraId="1852409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A1077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13A7682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3727B4" w:rsidRPr="005579C1" w14:paraId="4AD3AD7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846D5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416495C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3727B4" w:rsidRPr="005579C1" w14:paraId="3A15CC5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B29FD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0AA233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3727B4" w:rsidRPr="005579C1" w14:paraId="646DFF0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4D443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3C3F535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3727B4" w:rsidRPr="005579C1" w14:paraId="7D6C15B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CE2F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36FC058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3727B4" w:rsidRPr="005579C1" w14:paraId="240DF5B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8A880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7B91D10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3727B4" w:rsidRPr="005579C1" w14:paraId="2A06C20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8D349"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6FEE74E1"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3727B4" w:rsidRPr="005579C1" w14:paraId="10E8D30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4DEB0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283EEBC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3727B4" w:rsidRPr="005579C1" w14:paraId="17C1E03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F50FF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2A72F8D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3727B4" w:rsidRPr="005579C1" w14:paraId="78745AA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C49FF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293885D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3727B4" w:rsidRPr="005579C1" w14:paraId="52B4F8A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C6C40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3E5B616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3727B4" w:rsidRPr="005579C1" w14:paraId="692FD08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B4BE2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47F04FB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3727B4" w:rsidRPr="005579C1" w14:paraId="6D99F08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F1D0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5DE9CE3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3727B4" w:rsidRPr="005579C1" w14:paraId="4C649CB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AE046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3FEB994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3727B4" w:rsidRPr="005579C1" w14:paraId="349B8E7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DD542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27F31C9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3727B4" w:rsidRPr="005579C1" w14:paraId="4D49D6B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B5300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17FFD98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3727B4" w:rsidRPr="005579C1" w14:paraId="65E2ADF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BF9BF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65CF89B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3727B4" w:rsidRPr="005579C1" w14:paraId="539C278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387B9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45EA967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3727B4" w:rsidRPr="005579C1" w14:paraId="42CC82C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A64CE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0EE0027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3727B4" w:rsidRPr="005579C1" w14:paraId="70EC535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2C2F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5CBD9AE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3727B4" w:rsidRPr="005579C1" w14:paraId="26320FA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468FD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6F0822F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3727B4" w:rsidRPr="005579C1" w14:paraId="7492392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8E92C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1DA2408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3727B4" w:rsidRPr="005579C1" w14:paraId="395388F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A7A3A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423D00C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3727B4" w:rsidRPr="005579C1" w14:paraId="4081392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BB42A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2EF9CED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3727B4" w:rsidRPr="005579C1" w14:paraId="49806F2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7AF46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5FFEB55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3727B4" w:rsidRPr="005579C1" w14:paraId="3975F65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33FD4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6887B6A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3727B4" w:rsidRPr="005579C1" w14:paraId="5C63194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771AE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5D4FE07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3727B4" w:rsidRPr="005579C1" w14:paraId="0C43328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CCE59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E06.02</w:t>
            </w:r>
          </w:p>
        </w:tc>
        <w:tc>
          <w:tcPr>
            <w:tcW w:w="7230" w:type="dxa"/>
            <w:tcBorders>
              <w:top w:val="nil"/>
              <w:left w:val="nil"/>
              <w:bottom w:val="single" w:sz="4" w:space="0" w:color="auto"/>
              <w:right w:val="single" w:sz="4" w:space="0" w:color="auto"/>
            </w:tcBorders>
            <w:shd w:val="clear" w:color="auto" w:fill="auto"/>
            <w:noWrap/>
            <w:vAlign w:val="bottom"/>
            <w:hideMark/>
          </w:tcPr>
          <w:p w14:paraId="2F91ED2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3727B4" w:rsidRPr="005579C1" w14:paraId="3D1E360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F64495"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F</w:t>
            </w:r>
          </w:p>
        </w:tc>
        <w:tc>
          <w:tcPr>
            <w:tcW w:w="7230" w:type="dxa"/>
            <w:tcBorders>
              <w:top w:val="nil"/>
              <w:left w:val="nil"/>
              <w:bottom w:val="single" w:sz="4" w:space="0" w:color="auto"/>
              <w:right w:val="single" w:sz="4" w:space="0" w:color="auto"/>
            </w:tcBorders>
            <w:shd w:val="clear" w:color="auto" w:fill="auto"/>
            <w:noWrap/>
            <w:vAlign w:val="bottom"/>
            <w:hideMark/>
          </w:tcPr>
          <w:p w14:paraId="6AB1ABF1"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3727B4" w:rsidRPr="005579C1" w14:paraId="1D7A012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AD56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79AA833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3727B4" w:rsidRPr="005579C1" w14:paraId="28AA0D2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89D83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7F3829D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3727B4" w:rsidRPr="005579C1" w14:paraId="0A65443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C64D6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38936A6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3727B4" w:rsidRPr="005579C1" w14:paraId="792F368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F79DB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5B697EB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3727B4" w:rsidRPr="005579C1" w14:paraId="3625CB3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4ACEA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07E6A3C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3727B4" w:rsidRPr="005579C1" w14:paraId="2F4B4A9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26A4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08E4097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3727B4" w:rsidRPr="005579C1" w14:paraId="77E0655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790CB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1CEAD45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3727B4" w:rsidRPr="005579C1" w14:paraId="1FDEB0A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9DB29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1AD95D5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3727B4" w:rsidRPr="005579C1" w14:paraId="1EE7352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2B5BD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436F464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3727B4" w:rsidRPr="005579C1" w14:paraId="1072880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F0126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62FFF54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3727B4" w:rsidRPr="005579C1" w14:paraId="6CB6F2F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D9547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7089ACC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3727B4" w:rsidRPr="005579C1" w14:paraId="2DA05CC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93B41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5A709F6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3727B4" w:rsidRPr="005579C1" w14:paraId="4FBBD2D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15269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52778F2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3727B4" w:rsidRPr="005579C1" w14:paraId="78D6C0C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95404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3FCEBA8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3727B4" w:rsidRPr="005579C1" w14:paraId="7E29742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F910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275B8C7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3727B4" w:rsidRPr="005579C1" w14:paraId="05D989A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5A90E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0874D9F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3727B4" w:rsidRPr="005579C1" w14:paraId="46ED34E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81BD3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5D454EC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3727B4" w:rsidRPr="005579C1" w14:paraId="32E4746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12D29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0E24BFF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3727B4" w:rsidRPr="005579C1" w14:paraId="641DD5E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51F32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3FE8E17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3727B4" w:rsidRPr="005579C1" w14:paraId="10BADAE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A44ED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2571905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3727B4" w:rsidRPr="005579C1" w14:paraId="6EA1FD3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6BC6F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20BC309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3727B4" w:rsidRPr="005579C1" w14:paraId="33A487C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7CA67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640BCC2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3727B4" w:rsidRPr="005579C1" w14:paraId="24F4784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F8D3C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69E22D6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3727B4" w:rsidRPr="005579C1" w14:paraId="4B2E855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7D81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14E909E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3727B4" w:rsidRPr="005579C1" w14:paraId="32722A3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BE35F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6628487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3727B4" w:rsidRPr="005579C1" w14:paraId="656F74A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C995E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3087D12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3727B4" w:rsidRPr="005579C1" w14:paraId="64CDE41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DBCA7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2DF32B3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3727B4" w:rsidRPr="005579C1" w14:paraId="5429182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399D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0A21F7B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3727B4" w:rsidRPr="005579C1" w14:paraId="6083E00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91310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281248E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3727B4" w:rsidRPr="005579C1" w14:paraId="6039B85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36F83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5DDC1C6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3727B4" w:rsidRPr="005579C1" w14:paraId="25D146B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629CA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5F21915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3727B4" w:rsidRPr="005579C1" w14:paraId="04BFD64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92B65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5F6A1BF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3727B4" w:rsidRPr="005579C1" w14:paraId="6E1E2B6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D46AD"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1CDD3A9C"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3727B4" w:rsidRPr="005579C1" w14:paraId="2AC1988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73886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6945830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3727B4" w:rsidRPr="005579C1" w14:paraId="2D2E2CC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05A18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531379A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3727B4" w:rsidRPr="005579C1" w14:paraId="5DB96E8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78512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25CDA82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3727B4" w:rsidRPr="005579C1" w14:paraId="6CDF261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158D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534A850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3727B4" w:rsidRPr="005579C1" w14:paraId="5B4D068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C5A03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03A13A7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3727B4" w:rsidRPr="005579C1" w14:paraId="00AF7CE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0495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6709DEA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3727B4" w:rsidRPr="005579C1" w14:paraId="49AE5DA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580B7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7BC30F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3727B4" w:rsidRPr="005579C1" w14:paraId="4206A63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4B89D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09F2C89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3727B4" w:rsidRPr="005579C1" w14:paraId="7846CCE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22955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0DC922C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3727B4" w:rsidRPr="005579C1" w14:paraId="405E1A7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30B49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1A8D78C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3727B4" w:rsidRPr="005579C1" w14:paraId="15F16AA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93FD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4A82C5F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3727B4" w:rsidRPr="005579C1" w14:paraId="311C29E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62F6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G01.04.03</w:t>
            </w:r>
          </w:p>
        </w:tc>
        <w:tc>
          <w:tcPr>
            <w:tcW w:w="7230" w:type="dxa"/>
            <w:tcBorders>
              <w:top w:val="nil"/>
              <w:left w:val="nil"/>
              <w:bottom w:val="single" w:sz="4" w:space="0" w:color="auto"/>
              <w:right w:val="single" w:sz="4" w:space="0" w:color="auto"/>
            </w:tcBorders>
            <w:shd w:val="clear" w:color="auto" w:fill="auto"/>
            <w:noWrap/>
            <w:vAlign w:val="bottom"/>
            <w:hideMark/>
          </w:tcPr>
          <w:p w14:paraId="41A6A53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3727B4" w:rsidRPr="005579C1" w14:paraId="43E06C7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8092B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G01.05</w:t>
            </w:r>
          </w:p>
        </w:tc>
        <w:tc>
          <w:tcPr>
            <w:tcW w:w="7230" w:type="dxa"/>
            <w:tcBorders>
              <w:top w:val="nil"/>
              <w:left w:val="nil"/>
              <w:bottom w:val="single" w:sz="4" w:space="0" w:color="auto"/>
              <w:right w:val="single" w:sz="4" w:space="0" w:color="auto"/>
            </w:tcBorders>
            <w:shd w:val="clear" w:color="auto" w:fill="auto"/>
            <w:noWrap/>
            <w:vAlign w:val="bottom"/>
            <w:hideMark/>
          </w:tcPr>
          <w:p w14:paraId="7F88F30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3727B4" w:rsidRPr="005579C1" w14:paraId="140EE32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E2D7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1C12B0A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3727B4" w:rsidRPr="005579C1" w14:paraId="38275BC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2C769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36CED75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3727B4" w:rsidRPr="005579C1" w14:paraId="45881B9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F8A5D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55FF7DC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3727B4" w:rsidRPr="005579C1" w14:paraId="66B7F20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9879A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2180D6A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3727B4" w:rsidRPr="005579C1" w14:paraId="6620363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DC2B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25B32F0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3727B4" w:rsidRPr="005579C1" w14:paraId="69760F3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CD0D4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6182940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3727B4" w:rsidRPr="005579C1" w14:paraId="3099D08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33553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59586EA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3727B4" w:rsidRPr="005579C1" w14:paraId="5610EBE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1153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30F8DBB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3727B4" w:rsidRPr="005579C1" w14:paraId="7C308E9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376F4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03B61AD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3727B4" w:rsidRPr="005579C1" w14:paraId="16FF5C3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DADA3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7FF28C5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3727B4" w:rsidRPr="005579C1" w14:paraId="5393DAE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80BB9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2EAA3A8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3727B4" w:rsidRPr="005579C1" w14:paraId="4A72E06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1C0E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7792812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3727B4" w:rsidRPr="005579C1" w14:paraId="58A82B7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17EB3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14A6A8D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3727B4" w:rsidRPr="005579C1" w14:paraId="23F21CC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8CC5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6EE3604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3727B4" w:rsidRPr="005579C1" w14:paraId="1990A8C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6B7C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260499E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3727B4" w:rsidRPr="005579C1" w14:paraId="14361CE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8ACA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2AF5010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3727B4" w:rsidRPr="005579C1" w14:paraId="6003992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FF80D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36FE976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3727B4" w:rsidRPr="005579C1" w14:paraId="3DFF3D3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16FFE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5E64042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3727B4" w:rsidRPr="005579C1" w14:paraId="0E5423A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DBDE3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24E8B42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3727B4" w:rsidRPr="005579C1" w14:paraId="62EA3E8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E844D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05A6968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3727B4" w:rsidRPr="005579C1" w14:paraId="6BB56A8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6E317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516D5DD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3727B4" w:rsidRPr="005579C1" w14:paraId="7E1D61E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C5899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1A3BAB0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3727B4" w:rsidRPr="005579C1" w14:paraId="69E2B0C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42528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3365F7D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3727B4" w:rsidRPr="005579C1" w14:paraId="40AE04F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A5884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416AFE6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3727B4" w:rsidRPr="005579C1" w14:paraId="5C9D41A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00576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7B252F8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3727B4" w:rsidRPr="005579C1" w14:paraId="407FC2A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CAE5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6DE9E19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3727B4" w:rsidRPr="005579C1" w14:paraId="528C6F3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5B836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51CD784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3727B4" w:rsidRPr="005579C1" w14:paraId="6DAC555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94AD3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12C6BF7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3727B4" w:rsidRPr="005579C1" w14:paraId="372EFC0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535A1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23B378D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3727B4" w:rsidRPr="005579C1" w14:paraId="2A7376B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87C6C1"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13E099A8"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3727B4" w:rsidRPr="005579C1" w14:paraId="05271A6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9DCBD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02A1683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3727B4" w:rsidRPr="005579C1" w14:paraId="79DB40B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2C01B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5B4B7BD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3727B4" w:rsidRPr="005579C1" w14:paraId="74EB19F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4DD91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248DF48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3727B4" w:rsidRPr="005579C1" w14:paraId="2BD52E9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50E02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0BB4A2C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3727B4" w:rsidRPr="005579C1" w14:paraId="1BFB7D7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6A2F1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009CD74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3727B4" w:rsidRPr="005579C1" w14:paraId="2B5F494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07DF7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3B14E34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3727B4" w:rsidRPr="005579C1" w14:paraId="61BA701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8C344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7ABDE30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3727B4" w:rsidRPr="005579C1" w14:paraId="38D81F8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6ACF6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44A2E92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3727B4" w:rsidRPr="005579C1" w14:paraId="76B7DD3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3DDF5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1EAD3AD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3727B4" w:rsidRPr="005579C1" w14:paraId="1081A4A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AF6CC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12EC5B9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3727B4" w:rsidRPr="005579C1" w14:paraId="17B9403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95EEA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0AF297E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3727B4" w:rsidRPr="005579C1" w14:paraId="7722827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1880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3F2B31C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3727B4" w:rsidRPr="005579C1" w14:paraId="5E11672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F3751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H02.02</w:t>
            </w:r>
          </w:p>
        </w:tc>
        <w:tc>
          <w:tcPr>
            <w:tcW w:w="7230" w:type="dxa"/>
            <w:tcBorders>
              <w:top w:val="nil"/>
              <w:left w:val="nil"/>
              <w:bottom w:val="single" w:sz="4" w:space="0" w:color="auto"/>
              <w:right w:val="single" w:sz="4" w:space="0" w:color="auto"/>
            </w:tcBorders>
            <w:shd w:val="clear" w:color="auto" w:fill="auto"/>
            <w:noWrap/>
            <w:vAlign w:val="bottom"/>
            <w:hideMark/>
          </w:tcPr>
          <w:p w14:paraId="73DF717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3727B4" w:rsidRPr="005579C1" w14:paraId="308B9D3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E600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H02.03</w:t>
            </w:r>
          </w:p>
        </w:tc>
        <w:tc>
          <w:tcPr>
            <w:tcW w:w="7230" w:type="dxa"/>
            <w:tcBorders>
              <w:top w:val="nil"/>
              <w:left w:val="nil"/>
              <w:bottom w:val="single" w:sz="4" w:space="0" w:color="auto"/>
              <w:right w:val="single" w:sz="4" w:space="0" w:color="auto"/>
            </w:tcBorders>
            <w:shd w:val="clear" w:color="auto" w:fill="auto"/>
            <w:noWrap/>
            <w:vAlign w:val="bottom"/>
            <w:hideMark/>
          </w:tcPr>
          <w:p w14:paraId="28A72D8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3727B4" w:rsidRPr="005579C1" w14:paraId="3EB425E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A3D4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44AD12B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3727B4" w:rsidRPr="005579C1" w14:paraId="4C7424C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1E57C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471A066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3727B4" w:rsidRPr="005579C1" w14:paraId="05D030A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B31F0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58BA801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3727B4" w:rsidRPr="005579C1" w14:paraId="7923E3A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E6F85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1DD1151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3727B4" w:rsidRPr="005579C1" w14:paraId="34D6386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E09F7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7453259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3727B4" w:rsidRPr="005579C1" w14:paraId="39BB1F9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3F58F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2E45758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3727B4" w:rsidRPr="005579C1" w14:paraId="0B188DB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8231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6526585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3727B4" w:rsidRPr="005579C1" w14:paraId="0E38E73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0E26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64FB0D4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3727B4" w:rsidRPr="005579C1" w14:paraId="4783C5D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0ABF9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0F6597F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3727B4" w:rsidRPr="005579C1" w14:paraId="640B5A5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4953D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0921782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3727B4" w:rsidRPr="005579C1" w14:paraId="02D989D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5A43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61C94E9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3727B4" w:rsidRPr="005579C1" w14:paraId="77C49B3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89EEC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3C99EA7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3727B4" w:rsidRPr="005579C1" w14:paraId="5E2B057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8276F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441B161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3727B4" w:rsidRPr="005579C1" w14:paraId="2DD774A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7E486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0EAD6A6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3727B4" w:rsidRPr="005579C1" w14:paraId="0CFB997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A28A2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1F9AB41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3727B4" w:rsidRPr="005579C1" w14:paraId="62A1CF2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3C470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427D794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3727B4" w:rsidRPr="005579C1" w14:paraId="23FA6E6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945CB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7AB59AA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3727B4" w:rsidRPr="005579C1" w14:paraId="4FB2C32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6A43C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5CB610E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3727B4" w:rsidRPr="005579C1" w14:paraId="6400AB7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F4D40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2677FBB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3727B4" w:rsidRPr="005579C1" w14:paraId="00F418C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BFDEF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43D9433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3727B4" w:rsidRPr="005579C1" w14:paraId="3665D86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68546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507BBF4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3727B4" w:rsidRPr="005579C1" w14:paraId="5AE7ABB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2CB6A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5A67CB1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3727B4" w:rsidRPr="005579C1" w14:paraId="482C95E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279D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4DF842E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3727B4" w:rsidRPr="005579C1" w14:paraId="46158AF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F98E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4719DBE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3727B4" w:rsidRPr="005579C1" w14:paraId="4B535E6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8167C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5677C1D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3727B4" w:rsidRPr="005579C1" w14:paraId="4259520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5A138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12AAED2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3727B4" w:rsidRPr="005579C1" w14:paraId="2255501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ACB45A"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378FCA6C" w14:textId="7704591B" w:rsidR="003727B4" w:rsidRPr="005579C1" w:rsidRDefault="00F40A00" w:rsidP="004C2F8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003727B4" w:rsidRPr="005579C1">
              <w:rPr>
                <w:rFonts w:ascii="Times New Roman" w:eastAsia="Times New Roman" w:hAnsi="Times New Roman" w:cs="Times New Roman"/>
                <w:b/>
                <w:bCs/>
                <w:color w:val="000000"/>
                <w:sz w:val="20"/>
                <w:szCs w:val="20"/>
                <w:lang w:eastAsia="sk-SK"/>
              </w:rPr>
              <w:t xml:space="preserve"> alebo inak problematické druhy</w:t>
            </w:r>
          </w:p>
        </w:tc>
      </w:tr>
      <w:tr w:rsidR="003727B4" w:rsidRPr="005579C1" w14:paraId="3ED761F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EEB82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0A1ABD2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3727B4" w:rsidRPr="005579C1" w14:paraId="1CDAB58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D6815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2B2DF34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3727B4" w:rsidRPr="005579C1" w14:paraId="5F6059C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71A6A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5C12FC2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3727B4" w:rsidRPr="005579C1" w14:paraId="5EBE3CD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62146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63B62BE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3727B4" w:rsidRPr="005579C1" w14:paraId="5CB72FB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31DA3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6A8DCB2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3727B4" w:rsidRPr="005579C1" w14:paraId="7A0D202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AF7C0A"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39367AAD"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3727B4" w:rsidRPr="005579C1" w14:paraId="569D4B0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985CA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44283C4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3727B4" w:rsidRPr="005579C1" w14:paraId="6FF62F9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553B1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3FC7D2F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3727B4" w:rsidRPr="005579C1" w14:paraId="68BCDBB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8D95F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1CBF0F5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3727B4" w:rsidRPr="005579C1" w14:paraId="08AB548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46DF0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29E671E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3727B4" w:rsidRPr="005579C1" w14:paraId="7EE16C2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D7653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7552A71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3727B4" w:rsidRPr="005579C1" w14:paraId="443F0BF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FF20F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5EA03C8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3727B4" w:rsidRPr="005579C1" w14:paraId="25C6549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BAE56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39FFCF7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3727B4" w:rsidRPr="005579C1" w14:paraId="4DB4372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A8926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1204657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3727B4" w:rsidRPr="005579C1" w14:paraId="063E986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B3C4B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2C8F084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3727B4" w:rsidRPr="005579C1" w14:paraId="07B765E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8F81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18015F7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3727B4" w:rsidRPr="005579C1" w14:paraId="65688D6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CCAEA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4453FEF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3727B4" w:rsidRPr="005579C1" w14:paraId="4CF7272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05ECE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95D579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3727B4" w:rsidRPr="005579C1" w14:paraId="57B43C2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A7074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J02.02.02</w:t>
            </w:r>
          </w:p>
        </w:tc>
        <w:tc>
          <w:tcPr>
            <w:tcW w:w="7230" w:type="dxa"/>
            <w:tcBorders>
              <w:top w:val="nil"/>
              <w:left w:val="nil"/>
              <w:bottom w:val="single" w:sz="4" w:space="0" w:color="auto"/>
              <w:right w:val="single" w:sz="4" w:space="0" w:color="auto"/>
            </w:tcBorders>
            <w:shd w:val="clear" w:color="auto" w:fill="auto"/>
            <w:noWrap/>
            <w:vAlign w:val="bottom"/>
            <w:hideMark/>
          </w:tcPr>
          <w:p w14:paraId="62CFC48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3727B4" w:rsidRPr="005579C1" w14:paraId="1CD17A6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7553D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081EB34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3727B4" w:rsidRPr="005579C1" w14:paraId="7927FBD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51645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6C83037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3727B4" w:rsidRPr="005579C1" w14:paraId="61FE768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52F4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1222F42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3727B4" w:rsidRPr="005579C1" w14:paraId="43F1F67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170A5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60F5776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3727B4" w:rsidRPr="005579C1" w14:paraId="5BA2A14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A1E5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31BA859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3727B4" w:rsidRPr="005579C1" w14:paraId="02E56E7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11207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7116631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3727B4" w:rsidRPr="005579C1" w14:paraId="5639665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CB626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338A285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3727B4" w:rsidRPr="005579C1" w14:paraId="2A58923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1728C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5A848E6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3727B4" w:rsidRPr="005579C1" w14:paraId="2F924C1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ED03D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79B8549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3727B4" w:rsidRPr="005579C1" w14:paraId="66A7E68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7E1EB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736E39A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3727B4" w:rsidRPr="005579C1" w14:paraId="2F81511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43E84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1232520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3727B4" w:rsidRPr="005579C1" w14:paraId="2B19BB9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015C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77203EE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3727B4" w:rsidRPr="005579C1" w14:paraId="5A9C1D5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3E9F5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1E73C6B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3727B4" w:rsidRPr="005579C1" w14:paraId="64C1A7C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1EAD4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5DE9933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3727B4" w:rsidRPr="005579C1" w14:paraId="642E249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4F693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25846BF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3727B4" w:rsidRPr="005579C1" w14:paraId="72339F3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3F84F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74DD8B3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3727B4" w:rsidRPr="005579C1" w14:paraId="3514B92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70DF9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223DB9F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3727B4" w:rsidRPr="005579C1" w14:paraId="58161B3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0F3D3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1EAC6E7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3727B4" w:rsidRPr="005579C1" w14:paraId="70EA0FD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1E632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1FCF5B3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3727B4" w:rsidRPr="005579C1" w14:paraId="215F8AA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6F597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70C71AE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3727B4" w:rsidRPr="005579C1" w14:paraId="31D59ED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57CD6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687028A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3727B4" w:rsidRPr="005579C1" w14:paraId="58D87E1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3C3D3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0105DC1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3727B4" w:rsidRPr="005579C1" w14:paraId="70C5F91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9691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5AF1293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3727B4" w:rsidRPr="005579C1" w14:paraId="11745CF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F2D63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00106EB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3727B4" w:rsidRPr="005579C1" w14:paraId="2C2CF20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202F1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45BAD93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3727B4" w:rsidRPr="005579C1" w14:paraId="764F0E8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4D832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5FAC769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3727B4" w:rsidRPr="005579C1" w14:paraId="1235431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EDDC7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2D2F7F5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3727B4" w:rsidRPr="005579C1" w14:paraId="325EDFD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5A8C7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4CCB67E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3727B4" w:rsidRPr="005579C1" w14:paraId="2E0A866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BF094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47D413D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3727B4" w:rsidRPr="005579C1" w14:paraId="6121A72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D3396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164E9E7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3727B4" w:rsidRPr="005579C1" w14:paraId="2BD41B7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1642E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6812946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3727B4" w:rsidRPr="005579C1" w14:paraId="53B6946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2F961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539D46E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3727B4" w:rsidRPr="005579C1" w14:paraId="516F8D7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689EB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2E9CD3A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3727B4" w:rsidRPr="005579C1" w14:paraId="21A1FC8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93277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0B5D9EC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3727B4" w:rsidRPr="005579C1" w14:paraId="2AF7208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60DF7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456ABD9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3727B4" w:rsidRPr="005579C1" w14:paraId="3C7F50B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A754A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5F6839D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3727B4" w:rsidRPr="005579C1" w14:paraId="5528CE6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480FA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168DB36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3727B4" w:rsidRPr="005579C1" w14:paraId="6F0FF25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846BD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082ADA9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3727B4" w:rsidRPr="005579C1" w14:paraId="2CC562A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D11BF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5E2AD8A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3727B4" w:rsidRPr="005579C1" w14:paraId="71489CD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670D3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2B72E1A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3727B4" w:rsidRPr="005579C1" w14:paraId="51B851E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B69D2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3DB7DD7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3727B4" w:rsidRPr="005579C1" w14:paraId="69D4C71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2B212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3CA38FE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3727B4" w:rsidRPr="005579C1" w14:paraId="4FE2DB3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E5C6D2"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6409327D"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3727B4" w:rsidRPr="005579C1" w14:paraId="7AF5D37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FFBA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13673F5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3727B4" w:rsidRPr="005579C1" w14:paraId="65D7AF1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BEFE9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K01.01</w:t>
            </w:r>
          </w:p>
        </w:tc>
        <w:tc>
          <w:tcPr>
            <w:tcW w:w="7230" w:type="dxa"/>
            <w:tcBorders>
              <w:top w:val="nil"/>
              <w:left w:val="nil"/>
              <w:bottom w:val="single" w:sz="4" w:space="0" w:color="auto"/>
              <w:right w:val="single" w:sz="4" w:space="0" w:color="auto"/>
            </w:tcBorders>
            <w:shd w:val="clear" w:color="auto" w:fill="auto"/>
            <w:noWrap/>
            <w:vAlign w:val="bottom"/>
            <w:hideMark/>
          </w:tcPr>
          <w:p w14:paraId="11397F5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3727B4" w:rsidRPr="005579C1" w14:paraId="7864A44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6591F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K01.02</w:t>
            </w:r>
          </w:p>
        </w:tc>
        <w:tc>
          <w:tcPr>
            <w:tcW w:w="7230" w:type="dxa"/>
            <w:tcBorders>
              <w:top w:val="nil"/>
              <w:left w:val="nil"/>
              <w:bottom w:val="single" w:sz="4" w:space="0" w:color="auto"/>
              <w:right w:val="single" w:sz="4" w:space="0" w:color="auto"/>
            </w:tcBorders>
            <w:shd w:val="clear" w:color="auto" w:fill="auto"/>
            <w:noWrap/>
            <w:vAlign w:val="bottom"/>
            <w:hideMark/>
          </w:tcPr>
          <w:p w14:paraId="399DDE4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3727B4" w:rsidRPr="005579C1" w14:paraId="43C4A4C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FE2B6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7CD2F31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3727B4" w:rsidRPr="005579C1" w14:paraId="49D39F0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F3389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32CEFD2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3727B4" w:rsidRPr="005579C1" w14:paraId="5F70F23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87ECA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378E0C0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3727B4" w:rsidRPr="005579C1" w14:paraId="72A4636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09EBC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16A5D33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3727B4" w:rsidRPr="005579C1" w14:paraId="2FE68E1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66DB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6B2CC74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3727B4" w:rsidRPr="005579C1" w14:paraId="0EF910D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E50BE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00065BB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3727B4" w:rsidRPr="005579C1" w14:paraId="51DF7D4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07B2A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365E11D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3727B4" w:rsidRPr="005579C1" w14:paraId="4F72A89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D6E7F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208CAA6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3727B4" w:rsidRPr="005579C1" w14:paraId="699AEDC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BB251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3289C01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3727B4" w:rsidRPr="005579C1" w14:paraId="31EA565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A0A05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68341A8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3727B4" w:rsidRPr="005579C1" w14:paraId="743D6A9E"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FEB19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16EF452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3727B4" w:rsidRPr="005579C1" w14:paraId="3838502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30341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1B4B70E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3727B4" w:rsidRPr="005579C1" w14:paraId="5A7DF48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688F8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3D5755A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3727B4" w:rsidRPr="005579C1" w14:paraId="35F6ED3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1AF1D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7DBC257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3727B4" w:rsidRPr="005579C1" w14:paraId="2858210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F7823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1E4A6D8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3727B4" w:rsidRPr="005579C1" w14:paraId="189A33D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F77BE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4C594AD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3727B4" w:rsidRPr="005579C1" w14:paraId="37CA811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C2947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39C78F2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3727B4" w:rsidRPr="005579C1" w14:paraId="6D526EB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C7074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646E0F6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3727B4" w:rsidRPr="005579C1" w14:paraId="4651BBE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6F0D9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55695E4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3727B4" w:rsidRPr="005579C1" w14:paraId="6321FA9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A17F8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76A6413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3727B4" w:rsidRPr="005579C1" w14:paraId="26936F3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97FBB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46A0EC3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3727B4" w:rsidRPr="005579C1" w14:paraId="72DF333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EA4BE"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0FA2C7FF"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3727B4" w:rsidRPr="005579C1" w14:paraId="65B7E63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BD99F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3FC78EA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3727B4" w:rsidRPr="005579C1" w14:paraId="645FB59C"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6E3F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3264E98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3727B4" w:rsidRPr="005579C1" w14:paraId="268C917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70C2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5D29C58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3727B4" w:rsidRPr="005579C1" w14:paraId="02FF069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B50A2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31541D9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3727B4" w:rsidRPr="005579C1" w14:paraId="46CC282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C8A3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523E9AF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3727B4" w:rsidRPr="005579C1" w14:paraId="203EB76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C30D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75A5A1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3727B4" w:rsidRPr="005579C1" w14:paraId="5C8132F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0E300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3856297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3727B4" w:rsidRPr="005579C1" w14:paraId="10E3292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CEFD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30D906B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3727B4" w:rsidRPr="005579C1" w14:paraId="291655FB"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F212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5A988AE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3727B4" w:rsidRPr="005579C1" w14:paraId="3371C9BD"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ED344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EFB8D8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3727B4" w:rsidRPr="005579C1" w14:paraId="7144302F"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553300"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72924A95"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3727B4" w:rsidRPr="005579C1" w14:paraId="7ADB4C6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F9773B"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005FEB8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3727B4" w:rsidRPr="005579C1" w14:paraId="0256BB3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0E9AE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2D5A756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3727B4" w:rsidRPr="005579C1" w14:paraId="655DDD22"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5851A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5B40F0A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3727B4" w:rsidRPr="005579C1" w14:paraId="6825B7E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F95BB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65402058"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3727B4" w:rsidRPr="005579C1" w14:paraId="613B2AC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0CA390"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21EB76D9"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3727B4" w:rsidRPr="005579C1" w14:paraId="0140EA8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E46311"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15B9500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3727B4" w:rsidRPr="005579C1" w14:paraId="78E45BA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70F9E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3330F99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3727B4" w:rsidRPr="005579C1" w14:paraId="7C87960A"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C070A"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5BC7013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3727B4" w:rsidRPr="005579C1" w14:paraId="2BD6A233"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3FAC3"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6007F1D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3727B4" w:rsidRPr="005579C1" w14:paraId="026863E7"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193C1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3724309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3727B4" w:rsidRPr="005579C1" w14:paraId="75035B60"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D48F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53761B55"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3727B4" w:rsidRPr="005579C1" w14:paraId="763ABC36"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D5675D"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M02.03</w:t>
            </w:r>
          </w:p>
        </w:tc>
        <w:tc>
          <w:tcPr>
            <w:tcW w:w="7230" w:type="dxa"/>
            <w:tcBorders>
              <w:top w:val="nil"/>
              <w:left w:val="nil"/>
              <w:bottom w:val="single" w:sz="4" w:space="0" w:color="auto"/>
              <w:right w:val="single" w:sz="4" w:space="0" w:color="auto"/>
            </w:tcBorders>
            <w:shd w:val="clear" w:color="auto" w:fill="auto"/>
            <w:noWrap/>
            <w:vAlign w:val="bottom"/>
            <w:hideMark/>
          </w:tcPr>
          <w:p w14:paraId="41EB2D6E"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3727B4" w:rsidRPr="005579C1" w14:paraId="7B38C1C4"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5348FF"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M02.04</w:t>
            </w:r>
          </w:p>
        </w:tc>
        <w:tc>
          <w:tcPr>
            <w:tcW w:w="7230" w:type="dxa"/>
            <w:tcBorders>
              <w:top w:val="nil"/>
              <w:left w:val="nil"/>
              <w:bottom w:val="single" w:sz="4" w:space="0" w:color="auto"/>
              <w:right w:val="single" w:sz="4" w:space="0" w:color="auto"/>
            </w:tcBorders>
            <w:shd w:val="clear" w:color="auto" w:fill="auto"/>
            <w:noWrap/>
            <w:vAlign w:val="bottom"/>
            <w:hideMark/>
          </w:tcPr>
          <w:p w14:paraId="04242F57"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3727B4" w:rsidRPr="005579C1" w14:paraId="283BBD28"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6E8000"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69316D51" w14:textId="30F1F5FD" w:rsidR="003727B4" w:rsidRPr="005579C1" w:rsidRDefault="00F40A00" w:rsidP="004C2F8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003727B4" w:rsidRPr="005579C1">
              <w:rPr>
                <w:rFonts w:ascii="Times New Roman" w:eastAsia="Times New Roman" w:hAnsi="Times New Roman" w:cs="Times New Roman"/>
                <w:b/>
                <w:bCs/>
                <w:color w:val="000000"/>
                <w:sz w:val="20"/>
                <w:szCs w:val="20"/>
                <w:lang w:eastAsia="sk-SK"/>
              </w:rPr>
              <w:t xml:space="preserve"> ohrozenia</w:t>
            </w:r>
          </w:p>
        </w:tc>
      </w:tr>
      <w:tr w:rsidR="003727B4" w:rsidRPr="005579C1" w14:paraId="667EE429"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D45D42"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6C0A6984"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3727B4" w:rsidRPr="005579C1" w14:paraId="3A67EEF1"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03F8CC"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0C6C8646" w14:textId="77777777" w:rsidR="003727B4" w:rsidRPr="005579C1" w:rsidRDefault="003727B4" w:rsidP="004C2F8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3727B4" w:rsidRPr="005579C1" w14:paraId="7B5CE185" w14:textId="77777777" w:rsidTr="004C2F8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466047"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66E85DA1" w14:textId="77777777" w:rsidR="003727B4" w:rsidRPr="005579C1" w:rsidRDefault="003727B4" w:rsidP="004C2F8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5"/>
    </w:tbl>
    <w:p w14:paraId="3544AB12" w14:textId="77777777" w:rsidR="003727B4" w:rsidRPr="003418B9" w:rsidRDefault="003727B4" w:rsidP="003727B4">
      <w:pPr>
        <w:autoSpaceDE w:val="0"/>
        <w:autoSpaceDN w:val="0"/>
        <w:adjustRightInd w:val="0"/>
        <w:spacing w:after="0" w:line="240" w:lineRule="auto"/>
        <w:jc w:val="both"/>
        <w:rPr>
          <w:rFonts w:ascii="Times New Roman" w:hAnsi="Times New Roman" w:cs="Times New Roman"/>
          <w:sz w:val="20"/>
          <w:szCs w:val="20"/>
        </w:rPr>
      </w:pPr>
    </w:p>
    <w:p w14:paraId="71E02F2F" w14:textId="407F08EC" w:rsidR="00084227" w:rsidRDefault="00084227" w:rsidP="00041E8D">
      <w:pPr>
        <w:autoSpaceDE w:val="0"/>
        <w:autoSpaceDN w:val="0"/>
        <w:adjustRightInd w:val="0"/>
        <w:spacing w:after="0" w:line="240" w:lineRule="auto"/>
        <w:jc w:val="both"/>
        <w:rPr>
          <w:rFonts w:ascii="Times New Roman" w:hAnsi="Times New Roman" w:cs="Times New Roman"/>
          <w:sz w:val="20"/>
          <w:szCs w:val="20"/>
        </w:rPr>
      </w:pPr>
    </w:p>
    <w:sectPr w:rsidR="000842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EE"/>
    <w:family w:val="roman"/>
    <w:notTrueType/>
    <w:pitch w:val="default"/>
    <w:sig w:usb0="00000005" w:usb1="00000000" w:usb2="00000000" w:usb3="00000000" w:csb0="00000002"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7380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EE32A5"/>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D608E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FC719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0A7A50"/>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5E0742"/>
    <w:multiLevelType w:val="hybridMultilevel"/>
    <w:tmpl w:val="2FAE6B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5831221"/>
    <w:multiLevelType w:val="hybridMultilevel"/>
    <w:tmpl w:val="98F4453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054F5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4D5E51"/>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496A2F"/>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7F2B46"/>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7AD4ECA"/>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A47287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A80237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BFA5E90"/>
    <w:multiLevelType w:val="hybridMultilevel"/>
    <w:tmpl w:val="98F4453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C2C3E1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CF3101"/>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DCC2F24"/>
    <w:multiLevelType w:val="hybridMultilevel"/>
    <w:tmpl w:val="02A6FFC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2F824838"/>
    <w:multiLevelType w:val="hybridMultilevel"/>
    <w:tmpl w:val="98F4453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384C06EF"/>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7B6A90"/>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C7D4E13"/>
    <w:multiLevelType w:val="hybridMultilevel"/>
    <w:tmpl w:val="3E2CB2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CE31E1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D617E56"/>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F3B68AA"/>
    <w:multiLevelType w:val="hybridMultilevel"/>
    <w:tmpl w:val="CD908A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6A7E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258779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4343FD5"/>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4CF6EE5"/>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7BB08D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92D786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DF743BA"/>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2B52B21"/>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FB61E98"/>
    <w:multiLevelType w:val="hybridMultilevel"/>
    <w:tmpl w:val="CD908A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30E6D4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6E76C7F"/>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D237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97D1FD7"/>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C875505"/>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385070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39037F"/>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8A10DB1"/>
    <w:multiLevelType w:val="hybridMultilevel"/>
    <w:tmpl w:val="B03EDA5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7" w15:restartNumberingAfterBreak="0">
    <w:nsid w:val="79C41EA0"/>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C255AAA"/>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38"/>
  </w:num>
  <w:num w:numId="3">
    <w:abstractNumId w:val="33"/>
  </w:num>
  <w:num w:numId="4">
    <w:abstractNumId w:val="34"/>
  </w:num>
  <w:num w:numId="5">
    <w:abstractNumId w:val="30"/>
  </w:num>
  <w:num w:numId="6">
    <w:abstractNumId w:val="37"/>
  </w:num>
  <w:num w:numId="7">
    <w:abstractNumId w:val="21"/>
  </w:num>
  <w:num w:numId="8">
    <w:abstractNumId w:val="4"/>
  </w:num>
  <w:num w:numId="9">
    <w:abstractNumId w:val="44"/>
  </w:num>
  <w:num w:numId="10">
    <w:abstractNumId w:val="12"/>
  </w:num>
  <w:num w:numId="11">
    <w:abstractNumId w:val="5"/>
  </w:num>
  <w:num w:numId="12">
    <w:abstractNumId w:val="24"/>
  </w:num>
  <w:num w:numId="13">
    <w:abstractNumId w:val="31"/>
  </w:num>
  <w:num w:numId="14">
    <w:abstractNumId w:val="18"/>
  </w:num>
  <w:num w:numId="15">
    <w:abstractNumId w:val="8"/>
  </w:num>
  <w:num w:numId="16">
    <w:abstractNumId w:val="29"/>
  </w:num>
  <w:num w:numId="17">
    <w:abstractNumId w:val="39"/>
  </w:num>
  <w:num w:numId="18">
    <w:abstractNumId w:val="48"/>
  </w:num>
  <w:num w:numId="19">
    <w:abstractNumId w:val="41"/>
  </w:num>
  <w:num w:numId="20">
    <w:abstractNumId w:val="32"/>
  </w:num>
  <w:num w:numId="21">
    <w:abstractNumId w:val="15"/>
  </w:num>
  <w:num w:numId="22">
    <w:abstractNumId w:val="2"/>
  </w:num>
  <w:num w:numId="23">
    <w:abstractNumId w:val="14"/>
  </w:num>
  <w:num w:numId="24">
    <w:abstractNumId w:val="45"/>
  </w:num>
  <w:num w:numId="25">
    <w:abstractNumId w:val="11"/>
  </w:num>
  <w:num w:numId="26">
    <w:abstractNumId w:val="36"/>
  </w:num>
  <w:num w:numId="27">
    <w:abstractNumId w:val="25"/>
  </w:num>
  <w:num w:numId="28">
    <w:abstractNumId w:val="42"/>
  </w:num>
  <w:num w:numId="29">
    <w:abstractNumId w:val="1"/>
  </w:num>
  <w:num w:numId="30">
    <w:abstractNumId w:val="23"/>
  </w:num>
  <w:num w:numId="31">
    <w:abstractNumId w:val="26"/>
  </w:num>
  <w:num w:numId="32">
    <w:abstractNumId w:val="19"/>
  </w:num>
  <w:num w:numId="33">
    <w:abstractNumId w:val="13"/>
  </w:num>
  <w:num w:numId="34">
    <w:abstractNumId w:val="22"/>
  </w:num>
  <w:num w:numId="35">
    <w:abstractNumId w:val="10"/>
  </w:num>
  <w:num w:numId="36">
    <w:abstractNumId w:val="16"/>
  </w:num>
  <w:num w:numId="37">
    <w:abstractNumId w:val="35"/>
  </w:num>
  <w:num w:numId="38">
    <w:abstractNumId w:val="40"/>
  </w:num>
  <w:num w:numId="39">
    <w:abstractNumId w:val="28"/>
  </w:num>
  <w:num w:numId="40">
    <w:abstractNumId w:val="43"/>
  </w:num>
  <w:num w:numId="41">
    <w:abstractNumId w:val="9"/>
  </w:num>
  <w:num w:numId="42">
    <w:abstractNumId w:val="17"/>
  </w:num>
  <w:num w:numId="43">
    <w:abstractNumId w:val="3"/>
  </w:num>
  <w:num w:numId="44">
    <w:abstractNumId w:val="47"/>
  </w:num>
  <w:num w:numId="45">
    <w:abstractNumId w:val="7"/>
  </w:num>
  <w:num w:numId="46">
    <w:abstractNumId w:val="0"/>
  </w:num>
  <w:num w:numId="47">
    <w:abstractNumId w:val="46"/>
  </w:num>
  <w:num w:numId="48">
    <w:abstractNumId w:val="6"/>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3572"/>
    <w:rsid w:val="00001436"/>
    <w:rsid w:val="00041674"/>
    <w:rsid w:val="00041E8D"/>
    <w:rsid w:val="000507FC"/>
    <w:rsid w:val="00062156"/>
    <w:rsid w:val="00084227"/>
    <w:rsid w:val="00084DBF"/>
    <w:rsid w:val="00086973"/>
    <w:rsid w:val="000972BF"/>
    <w:rsid w:val="000B55FC"/>
    <w:rsid w:val="000D683B"/>
    <w:rsid w:val="000E15F7"/>
    <w:rsid w:val="000E1DD7"/>
    <w:rsid w:val="000E3572"/>
    <w:rsid w:val="000F14C7"/>
    <w:rsid w:val="000F41BF"/>
    <w:rsid w:val="000F6439"/>
    <w:rsid w:val="001319E6"/>
    <w:rsid w:val="00145CB1"/>
    <w:rsid w:val="001521FF"/>
    <w:rsid w:val="00162257"/>
    <w:rsid w:val="001676E2"/>
    <w:rsid w:val="00170CBD"/>
    <w:rsid w:val="00183B47"/>
    <w:rsid w:val="001933A6"/>
    <w:rsid w:val="001E0691"/>
    <w:rsid w:val="001E3F01"/>
    <w:rsid w:val="001E4DB8"/>
    <w:rsid w:val="001E7B61"/>
    <w:rsid w:val="001F1271"/>
    <w:rsid w:val="001F1A3C"/>
    <w:rsid w:val="002112C4"/>
    <w:rsid w:val="00214146"/>
    <w:rsid w:val="002142E2"/>
    <w:rsid w:val="00221052"/>
    <w:rsid w:val="00242D00"/>
    <w:rsid w:val="00250DEC"/>
    <w:rsid w:val="00256707"/>
    <w:rsid w:val="00277EC8"/>
    <w:rsid w:val="00283A71"/>
    <w:rsid w:val="002854A2"/>
    <w:rsid w:val="002B2B6D"/>
    <w:rsid w:val="002B35D8"/>
    <w:rsid w:val="002C1E21"/>
    <w:rsid w:val="002D7F6E"/>
    <w:rsid w:val="002E0BB6"/>
    <w:rsid w:val="00316E7D"/>
    <w:rsid w:val="00340B50"/>
    <w:rsid w:val="003508A9"/>
    <w:rsid w:val="003535A9"/>
    <w:rsid w:val="00355AE9"/>
    <w:rsid w:val="00361EB5"/>
    <w:rsid w:val="00371CFE"/>
    <w:rsid w:val="003727B4"/>
    <w:rsid w:val="003B0558"/>
    <w:rsid w:val="003B42EC"/>
    <w:rsid w:val="003B63D0"/>
    <w:rsid w:val="003B7FA5"/>
    <w:rsid w:val="003D379A"/>
    <w:rsid w:val="003E5E7F"/>
    <w:rsid w:val="004020FE"/>
    <w:rsid w:val="00420A7F"/>
    <w:rsid w:val="00427D09"/>
    <w:rsid w:val="00430DE2"/>
    <w:rsid w:val="0046631C"/>
    <w:rsid w:val="0049243D"/>
    <w:rsid w:val="004A19A9"/>
    <w:rsid w:val="004B5745"/>
    <w:rsid w:val="004B7539"/>
    <w:rsid w:val="004F6F1F"/>
    <w:rsid w:val="00502DDE"/>
    <w:rsid w:val="00520337"/>
    <w:rsid w:val="00534D57"/>
    <w:rsid w:val="005372B0"/>
    <w:rsid w:val="00575282"/>
    <w:rsid w:val="00590D79"/>
    <w:rsid w:val="0059413F"/>
    <w:rsid w:val="005D5137"/>
    <w:rsid w:val="005D7324"/>
    <w:rsid w:val="005E0CD2"/>
    <w:rsid w:val="00600E5C"/>
    <w:rsid w:val="00637016"/>
    <w:rsid w:val="00640EE3"/>
    <w:rsid w:val="0064734F"/>
    <w:rsid w:val="00656E59"/>
    <w:rsid w:val="006579A0"/>
    <w:rsid w:val="00661348"/>
    <w:rsid w:val="00661446"/>
    <w:rsid w:val="00670864"/>
    <w:rsid w:val="006755F8"/>
    <w:rsid w:val="00677420"/>
    <w:rsid w:val="0068006C"/>
    <w:rsid w:val="00681C92"/>
    <w:rsid w:val="00687614"/>
    <w:rsid w:val="00694FAA"/>
    <w:rsid w:val="006B5DF1"/>
    <w:rsid w:val="006C55D9"/>
    <w:rsid w:val="006E61E2"/>
    <w:rsid w:val="006E7642"/>
    <w:rsid w:val="006F76BF"/>
    <w:rsid w:val="007270A5"/>
    <w:rsid w:val="00737772"/>
    <w:rsid w:val="00737919"/>
    <w:rsid w:val="00741167"/>
    <w:rsid w:val="00752C73"/>
    <w:rsid w:val="00757EC4"/>
    <w:rsid w:val="007676C0"/>
    <w:rsid w:val="007725B3"/>
    <w:rsid w:val="00781076"/>
    <w:rsid w:val="0078300F"/>
    <w:rsid w:val="00785D55"/>
    <w:rsid w:val="00794FF7"/>
    <w:rsid w:val="007969D4"/>
    <w:rsid w:val="0079720D"/>
    <w:rsid w:val="007A22B6"/>
    <w:rsid w:val="007A3304"/>
    <w:rsid w:val="007A756B"/>
    <w:rsid w:val="007D1A4E"/>
    <w:rsid w:val="007F6B9D"/>
    <w:rsid w:val="00807831"/>
    <w:rsid w:val="00813864"/>
    <w:rsid w:val="0082052D"/>
    <w:rsid w:val="00820B51"/>
    <w:rsid w:val="00827B2B"/>
    <w:rsid w:val="00832992"/>
    <w:rsid w:val="00833F69"/>
    <w:rsid w:val="00842788"/>
    <w:rsid w:val="008466D2"/>
    <w:rsid w:val="0085592E"/>
    <w:rsid w:val="00860031"/>
    <w:rsid w:val="00882373"/>
    <w:rsid w:val="008D177B"/>
    <w:rsid w:val="008E08C8"/>
    <w:rsid w:val="008E1F1F"/>
    <w:rsid w:val="009001A6"/>
    <w:rsid w:val="00931E46"/>
    <w:rsid w:val="00945816"/>
    <w:rsid w:val="009476EE"/>
    <w:rsid w:val="00952642"/>
    <w:rsid w:val="009528FA"/>
    <w:rsid w:val="0096728F"/>
    <w:rsid w:val="00973360"/>
    <w:rsid w:val="00983D63"/>
    <w:rsid w:val="00992F4C"/>
    <w:rsid w:val="009B1EBB"/>
    <w:rsid w:val="009B2112"/>
    <w:rsid w:val="00A05AB5"/>
    <w:rsid w:val="00A1405A"/>
    <w:rsid w:val="00A349A5"/>
    <w:rsid w:val="00A4499C"/>
    <w:rsid w:val="00A47786"/>
    <w:rsid w:val="00A6724A"/>
    <w:rsid w:val="00A77626"/>
    <w:rsid w:val="00A7763E"/>
    <w:rsid w:val="00A8509D"/>
    <w:rsid w:val="00AD663A"/>
    <w:rsid w:val="00AE008F"/>
    <w:rsid w:val="00AE08A8"/>
    <w:rsid w:val="00AF51A0"/>
    <w:rsid w:val="00AF529C"/>
    <w:rsid w:val="00B030DD"/>
    <w:rsid w:val="00B3054F"/>
    <w:rsid w:val="00B334B2"/>
    <w:rsid w:val="00B43E06"/>
    <w:rsid w:val="00B45346"/>
    <w:rsid w:val="00B45AA3"/>
    <w:rsid w:val="00B759D5"/>
    <w:rsid w:val="00B92F24"/>
    <w:rsid w:val="00BA69A9"/>
    <w:rsid w:val="00BB388B"/>
    <w:rsid w:val="00BC5716"/>
    <w:rsid w:val="00BD7455"/>
    <w:rsid w:val="00BE09B7"/>
    <w:rsid w:val="00BE426A"/>
    <w:rsid w:val="00BF4AB8"/>
    <w:rsid w:val="00C05CEB"/>
    <w:rsid w:val="00C35EE3"/>
    <w:rsid w:val="00C36D71"/>
    <w:rsid w:val="00C4793F"/>
    <w:rsid w:val="00C535B4"/>
    <w:rsid w:val="00C61922"/>
    <w:rsid w:val="00C87121"/>
    <w:rsid w:val="00C937FD"/>
    <w:rsid w:val="00C9459C"/>
    <w:rsid w:val="00C95249"/>
    <w:rsid w:val="00C95966"/>
    <w:rsid w:val="00CA018E"/>
    <w:rsid w:val="00CA5F99"/>
    <w:rsid w:val="00CC2548"/>
    <w:rsid w:val="00CD131F"/>
    <w:rsid w:val="00CF0288"/>
    <w:rsid w:val="00D02EF9"/>
    <w:rsid w:val="00D0794F"/>
    <w:rsid w:val="00D20756"/>
    <w:rsid w:val="00D36C11"/>
    <w:rsid w:val="00D5556E"/>
    <w:rsid w:val="00D56EE8"/>
    <w:rsid w:val="00D70C34"/>
    <w:rsid w:val="00D71649"/>
    <w:rsid w:val="00D74602"/>
    <w:rsid w:val="00D91820"/>
    <w:rsid w:val="00DA1A17"/>
    <w:rsid w:val="00DA2723"/>
    <w:rsid w:val="00DB4C97"/>
    <w:rsid w:val="00DC4C3C"/>
    <w:rsid w:val="00DE4B0B"/>
    <w:rsid w:val="00DE61A1"/>
    <w:rsid w:val="00DF2440"/>
    <w:rsid w:val="00E05E65"/>
    <w:rsid w:val="00E1195E"/>
    <w:rsid w:val="00E20961"/>
    <w:rsid w:val="00E600A8"/>
    <w:rsid w:val="00E642B0"/>
    <w:rsid w:val="00EA2279"/>
    <w:rsid w:val="00EC0BBF"/>
    <w:rsid w:val="00EE50D4"/>
    <w:rsid w:val="00EF2141"/>
    <w:rsid w:val="00EF405D"/>
    <w:rsid w:val="00F054F3"/>
    <w:rsid w:val="00F12CD2"/>
    <w:rsid w:val="00F3362A"/>
    <w:rsid w:val="00F40A00"/>
    <w:rsid w:val="00F47797"/>
    <w:rsid w:val="00F5082A"/>
    <w:rsid w:val="00FA46A8"/>
    <w:rsid w:val="00FB7912"/>
    <w:rsid w:val="00FC499E"/>
    <w:rsid w:val="00FD12E2"/>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1FE92"/>
  <w15:docId w15:val="{4366B5C2-DED4-4B95-A3AC-218A24B5E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833F6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B7912"/>
    <w:pPr>
      <w:ind w:left="720"/>
      <w:contextualSpacing/>
    </w:pPr>
  </w:style>
  <w:style w:type="character" w:styleId="Hypertextovprepojenie">
    <w:name w:val="Hyperlink"/>
    <w:basedOn w:val="Predvolenpsmoodseku"/>
    <w:uiPriority w:val="99"/>
    <w:unhideWhenUsed/>
    <w:rsid w:val="00D91820"/>
    <w:rPr>
      <w:color w:val="0000FF"/>
      <w:u w:val="single"/>
    </w:rPr>
  </w:style>
  <w:style w:type="character" w:styleId="PouitHypertextovPrepojenie">
    <w:name w:val="FollowedHyperlink"/>
    <w:basedOn w:val="Predvolenpsmoodseku"/>
    <w:uiPriority w:val="99"/>
    <w:semiHidden/>
    <w:unhideWhenUsed/>
    <w:rsid w:val="00D91820"/>
    <w:rPr>
      <w:color w:val="954F72" w:themeColor="followedHyperlink"/>
      <w:u w:val="single"/>
    </w:rPr>
  </w:style>
  <w:style w:type="paragraph" w:styleId="Zkladntext2">
    <w:name w:val="Body Text 2"/>
    <w:basedOn w:val="Normlny"/>
    <w:link w:val="Zkladntext2Char"/>
    <w:unhideWhenUsed/>
    <w:rsid w:val="00041E8D"/>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41E8D"/>
    <w:rPr>
      <w:rFonts w:ascii="Times New Roman" w:eastAsia="Times New Roman" w:hAnsi="Times New Roman" w:cs="Times New Roman"/>
      <w:sz w:val="24"/>
      <w:szCs w:val="24"/>
      <w:lang w:eastAsia="sk-SK"/>
    </w:rPr>
  </w:style>
  <w:style w:type="table" w:styleId="Mriekatabuky">
    <w:name w:val="Table Grid"/>
    <w:basedOn w:val="Normlnatabuka"/>
    <w:uiPriority w:val="39"/>
    <w:rsid w:val="00041E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041E8D"/>
    <w:rPr>
      <w:sz w:val="16"/>
      <w:szCs w:val="16"/>
    </w:rPr>
  </w:style>
  <w:style w:type="paragraph" w:styleId="Textkomentra">
    <w:name w:val="annotation text"/>
    <w:basedOn w:val="Normlny"/>
    <w:link w:val="TextkomentraChar"/>
    <w:uiPriority w:val="99"/>
    <w:semiHidden/>
    <w:unhideWhenUsed/>
    <w:rsid w:val="00041E8D"/>
    <w:pPr>
      <w:spacing w:line="240" w:lineRule="auto"/>
    </w:pPr>
    <w:rPr>
      <w:sz w:val="20"/>
      <w:szCs w:val="20"/>
    </w:rPr>
  </w:style>
  <w:style w:type="character" w:customStyle="1" w:styleId="TextkomentraChar">
    <w:name w:val="Text komentára Char"/>
    <w:basedOn w:val="Predvolenpsmoodseku"/>
    <w:link w:val="Textkomentra"/>
    <w:uiPriority w:val="99"/>
    <w:semiHidden/>
    <w:rsid w:val="00041E8D"/>
    <w:rPr>
      <w:sz w:val="20"/>
      <w:szCs w:val="20"/>
    </w:rPr>
  </w:style>
  <w:style w:type="paragraph" w:styleId="Predmetkomentra">
    <w:name w:val="annotation subject"/>
    <w:basedOn w:val="Textkomentra"/>
    <w:next w:val="Textkomentra"/>
    <w:link w:val="PredmetkomentraChar"/>
    <w:uiPriority w:val="99"/>
    <w:semiHidden/>
    <w:unhideWhenUsed/>
    <w:rsid w:val="00041E8D"/>
    <w:rPr>
      <w:b/>
      <w:bCs/>
    </w:rPr>
  </w:style>
  <w:style w:type="character" w:customStyle="1" w:styleId="PredmetkomentraChar">
    <w:name w:val="Predmet komentára Char"/>
    <w:basedOn w:val="TextkomentraChar"/>
    <w:link w:val="Predmetkomentra"/>
    <w:uiPriority w:val="99"/>
    <w:semiHidden/>
    <w:rsid w:val="00041E8D"/>
    <w:rPr>
      <w:b/>
      <w:bCs/>
      <w:sz w:val="20"/>
      <w:szCs w:val="20"/>
    </w:rPr>
  </w:style>
  <w:style w:type="paragraph" w:styleId="Textbubliny">
    <w:name w:val="Balloon Text"/>
    <w:basedOn w:val="Normlny"/>
    <w:link w:val="TextbublinyChar"/>
    <w:uiPriority w:val="99"/>
    <w:semiHidden/>
    <w:unhideWhenUsed/>
    <w:rsid w:val="00041E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41E8D"/>
    <w:rPr>
      <w:rFonts w:ascii="Segoe UI" w:hAnsi="Segoe UI" w:cs="Segoe UI"/>
      <w:sz w:val="18"/>
      <w:szCs w:val="18"/>
    </w:rPr>
  </w:style>
  <w:style w:type="character" w:customStyle="1" w:styleId="Nevyrieenzmienka1">
    <w:name w:val="Nevyriešená zmienka1"/>
    <w:basedOn w:val="Predvolenpsmoodseku"/>
    <w:uiPriority w:val="99"/>
    <w:semiHidden/>
    <w:unhideWhenUsed/>
    <w:rsid w:val="002C1E21"/>
    <w:rPr>
      <w:color w:val="605E5C"/>
      <w:shd w:val="clear" w:color="auto" w:fill="E1DFDD"/>
    </w:rPr>
  </w:style>
  <w:style w:type="paragraph" w:styleId="Revzia">
    <w:name w:val="Revision"/>
    <w:hidden/>
    <w:uiPriority w:val="99"/>
    <w:semiHidden/>
    <w:rsid w:val="000E1DD7"/>
    <w:pPr>
      <w:spacing w:after="0" w:line="240" w:lineRule="auto"/>
    </w:pPr>
  </w:style>
  <w:style w:type="character" w:customStyle="1" w:styleId="Nadpis3Char">
    <w:name w:val="Nadpis 3 Char"/>
    <w:basedOn w:val="Predvolenpsmoodseku"/>
    <w:link w:val="Nadpis3"/>
    <w:uiPriority w:val="9"/>
    <w:rsid w:val="00833F69"/>
    <w:rPr>
      <w:rFonts w:asciiTheme="majorHAnsi" w:eastAsiaTheme="majorEastAsia" w:hAnsiTheme="majorHAnsi" w:cstheme="majorBidi"/>
      <w:color w:val="1F3763" w:themeColor="accent1" w:themeShade="7F"/>
      <w:sz w:val="24"/>
      <w:szCs w:val="24"/>
    </w:rPr>
  </w:style>
  <w:style w:type="paragraph" w:customStyle="1" w:styleId="Default">
    <w:name w:val="Default"/>
    <w:rsid w:val="003727B4"/>
    <w:pPr>
      <w:autoSpaceDE w:val="0"/>
      <w:autoSpaceDN w:val="0"/>
      <w:adjustRightInd w:val="0"/>
      <w:spacing w:after="0" w:line="240" w:lineRule="auto"/>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xeno-canto.org/species/Phylloscopus-trochiloid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xeno-canto.org/species/Phylloscopus-trochiloides"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bird.org/species/grewar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19</Pages>
  <Words>5194</Words>
  <Characters>29611</Characters>
  <Application>Microsoft Office Word</Application>
  <DocSecurity>0</DocSecurity>
  <Lines>246</Lines>
  <Paragraphs>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Ondrej Baláž</cp:lastModifiedBy>
  <cp:revision>10</cp:revision>
  <dcterms:created xsi:type="dcterms:W3CDTF">2022-01-24T17:08:00Z</dcterms:created>
  <dcterms:modified xsi:type="dcterms:W3CDTF">2022-02-06T21:49:00Z</dcterms:modified>
</cp:coreProperties>
</file>