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A6" w:rsidRPr="003B6DBD" w:rsidRDefault="00C32BA6" w:rsidP="00C32BA6">
      <w:pPr>
        <w:pStyle w:val="Nadpis1"/>
        <w:jc w:val="both"/>
      </w:pPr>
      <w:bookmarkStart w:id="0" w:name="_Toc168324715"/>
      <w:bookmarkStart w:id="1" w:name="_Toc168327967"/>
      <w:r w:rsidRPr="003B6DBD">
        <w:t xml:space="preserve">SKUEV4076 Lúky pod </w:t>
      </w:r>
      <w:proofErr w:type="spellStart"/>
      <w:r w:rsidRPr="003B6DBD">
        <w:t>Šajbou</w:t>
      </w:r>
      <w:bookmarkEnd w:id="0"/>
      <w:bookmarkEnd w:id="1"/>
      <w:proofErr w:type="spellEnd"/>
    </w:p>
    <w:p w:rsidR="00C32BA6" w:rsidRPr="00A451C5" w:rsidRDefault="00C32BA6" w:rsidP="00C32BA6">
      <w:pPr>
        <w:pStyle w:val="Obsah1"/>
        <w:rPr>
          <w:rFonts w:eastAsia="Times New Roman"/>
          <w:bCs/>
          <w:iCs w:val="0"/>
          <w:color w:val="auto"/>
          <w:kern w:val="2"/>
          <w:szCs w:val="48"/>
          <w:u w:val="single"/>
          <w:lang w:val="x-none"/>
        </w:rPr>
      </w:pPr>
    </w:p>
    <w:p w:rsidR="00C32BA6" w:rsidRPr="00C32BA6" w:rsidRDefault="00C32BA6" w:rsidP="00C32BA6">
      <w:pPr>
        <w:pStyle w:val="Zkladntext"/>
        <w:widowControl w:val="0"/>
        <w:spacing w:after="120"/>
        <w:jc w:val="both"/>
        <w:rPr>
          <w:lang w:val="sk-SK"/>
        </w:rPr>
      </w:pPr>
      <w:r w:rsidRPr="00C32BA6">
        <w:rPr>
          <w:lang w:val="sk-SK"/>
        </w:rPr>
        <w:t>Ciele ochrany:</w:t>
      </w:r>
    </w:p>
    <w:p w:rsidR="00C32BA6" w:rsidRPr="00A451C5" w:rsidRDefault="00C32BA6" w:rsidP="00C32BA6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  <w:lang w:val="sk-SK"/>
        </w:rPr>
        <w:t>Zlepšenie</w:t>
      </w:r>
      <w:r w:rsidRPr="00A451C5">
        <w:rPr>
          <w:b w:val="0"/>
        </w:rPr>
        <w:t xml:space="preserve"> stavu</w:t>
      </w:r>
      <w:r w:rsidRPr="00A451C5">
        <w:t xml:space="preserve"> </w:t>
      </w:r>
      <w:r w:rsidRPr="00A451C5">
        <w:rPr>
          <w:b w:val="0"/>
        </w:rPr>
        <w:t>biotopu</w:t>
      </w:r>
      <w:r w:rsidRPr="00A451C5">
        <w:rPr>
          <w:b w:val="0"/>
          <w:lang w:val="sk-SK"/>
        </w:rPr>
        <w:t xml:space="preserve"> </w:t>
      </w:r>
      <w:r w:rsidRPr="00A451C5">
        <w:rPr>
          <w:lang w:val="sk-SK"/>
        </w:rPr>
        <w:t>Lk1</w:t>
      </w:r>
      <w:r w:rsidRPr="00A451C5">
        <w:t xml:space="preserve"> </w:t>
      </w:r>
      <w:r w:rsidRPr="00A451C5">
        <w:rPr>
          <w:lang w:val="sk-SK"/>
        </w:rPr>
        <w:t>(</w:t>
      </w:r>
      <w:r w:rsidRPr="00A451C5">
        <w:t>6510</w:t>
      </w:r>
      <w:r w:rsidRPr="00A451C5">
        <w:rPr>
          <w:lang w:val="sk-SK"/>
        </w:rPr>
        <w:t>)</w:t>
      </w:r>
      <w:r w:rsidRPr="00A451C5">
        <w:t xml:space="preserve"> Nížinné a podhorské kosné lúky </w:t>
      </w:r>
      <w:r w:rsidRPr="00A451C5">
        <w:rPr>
          <w:b w:val="0"/>
        </w:rPr>
        <w:t>za splnenia 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40"/>
        <w:gridCol w:w="1263"/>
        <w:gridCol w:w="4749"/>
      </w:tblGrid>
      <w:tr w:rsidR="00C32BA6" w:rsidRPr="00A451C5" w:rsidTr="0039623C">
        <w:trPr>
          <w:trHeight w:val="29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2BA6" w:rsidRPr="00A451C5" w:rsidRDefault="00C32BA6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Parameter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2BA6" w:rsidRPr="00A451C5" w:rsidRDefault="00C32BA6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Merateľnosť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2BA6" w:rsidRPr="00A451C5" w:rsidRDefault="00C32BA6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Cieľová hodnota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2BA6" w:rsidRPr="00A451C5" w:rsidRDefault="00C32BA6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Doplnkové informácie</w:t>
            </w:r>
          </w:p>
        </w:tc>
      </w:tr>
      <w:tr w:rsidR="00C32BA6" w:rsidRPr="00A451C5" w:rsidTr="0039623C">
        <w:trPr>
          <w:trHeight w:val="29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BA6" w:rsidRPr="00FC4556" w:rsidRDefault="00C32BA6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Výmera biotopu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BA6" w:rsidRPr="00FC4556" w:rsidRDefault="00C32BA6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BA6" w:rsidRPr="00FC4556" w:rsidRDefault="00C32BA6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BA6" w:rsidRPr="00FC4556" w:rsidRDefault="00C32BA6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Udržať výmeru biotopu</w:t>
            </w:r>
          </w:p>
        </w:tc>
      </w:tr>
      <w:tr w:rsidR="00C32BA6" w:rsidRPr="00A451C5" w:rsidTr="0039623C">
        <w:trPr>
          <w:trHeight w:val="609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BA6" w:rsidRPr="00FC4556" w:rsidRDefault="00C32BA6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Zastúpenie charakteristických druhov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BA6" w:rsidRPr="00FC4556" w:rsidRDefault="00C32BA6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počet druhov/16 m</w:t>
            </w: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BA6" w:rsidRPr="00FC4556" w:rsidRDefault="00C32BA6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najmenej 15 druhov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BA6" w:rsidRPr="00FC4556" w:rsidRDefault="00C32BA6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Charakteristické/typické druhové zloženie: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Acetosa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Acetosella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vulgaris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Agrimonia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eupatoria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Agrostis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capillaris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Achillea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millefolium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Alchemilla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sp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Antoxanthum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odoratum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Arrhenatherum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elatius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Briza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media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Campanula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patula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hirta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pallescens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Carlina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acaulis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carvi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Cerastium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holosteoides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Colchicum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autumnale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Colymbada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scabiosa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Crepis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biennis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Cruciata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Cynosurus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cristatus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Dactylis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glomerata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Daucus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carota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Deschampsia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cespitosa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Equisetum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arvense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Festuca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Festuca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rubra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Festuca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rupicola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Galium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mollugo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Galium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verum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Hypericum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maculatum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Hypericum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perforatum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Jacea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phrygia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Jacea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Knautia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arvensis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Lathyrus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Leontodon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hispidus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Leontodon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autumnalis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Leucanthemum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vulgare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Linum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catharticum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Lotus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corniculatus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Luzula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campestris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Lychnis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flos-cuculi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Medicago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lupulina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Myosotis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arvensis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Origanum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vulgare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Pastinaca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sativa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Phleum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Pilosella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officinarum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Pimpinella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saxifraga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Plantago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lanceolata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Plantago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media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Polygala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vulgaris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Potentilla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argentea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Potentilla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erecta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Potentilla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reptans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Prunella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vulgaris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Ranunculus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acris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Ranunculus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polyanthemos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Ranunculus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repens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Rhinanthus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minor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Salvia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Sanguisorba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minor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Securigera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varia, Silene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vulgaris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Stellaria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graminea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Taraxacum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officinale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Thymus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pulegioides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Tithymalus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cyparissias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Tragopogon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orientalis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montanum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repens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Trisetum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flavescens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Veronica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chamaedrys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Vicia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cracca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Vicia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sepium</w:t>
            </w:r>
            <w:proofErr w:type="spellEnd"/>
          </w:p>
        </w:tc>
      </w:tr>
      <w:tr w:rsidR="00C32BA6" w:rsidRPr="00A451C5" w:rsidTr="0039623C">
        <w:trPr>
          <w:trHeight w:val="29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BA6" w:rsidRPr="00FC4556" w:rsidRDefault="00C32BA6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Vertikálna štruktúra biotopu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BA6" w:rsidRPr="00FC4556" w:rsidRDefault="00C32BA6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BA6" w:rsidRPr="00FC4556" w:rsidRDefault="00C32BA6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menej ako 30 %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BA6" w:rsidRPr="00FC4556" w:rsidRDefault="00C32BA6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Udržané nízke zastúpenie drevín a krovín</w:t>
            </w:r>
          </w:p>
        </w:tc>
      </w:tr>
      <w:tr w:rsidR="00C32BA6" w:rsidRPr="00A451C5" w:rsidTr="0039623C">
        <w:trPr>
          <w:trHeight w:val="85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BA6" w:rsidRPr="00FC4556" w:rsidRDefault="00C32BA6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Zastúpenie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/inváznych/invázne sa správajúcich druhov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BA6" w:rsidRPr="00FC4556" w:rsidRDefault="00C32BA6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percento pokrytia/25 m</w:t>
            </w: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BA6" w:rsidRPr="00FC4556" w:rsidRDefault="00C32BA6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menej ako 15% nepôvodných, a menej ako 1 % inváznych druhov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BA6" w:rsidRPr="00FC4556" w:rsidRDefault="00C32BA6" w:rsidP="0039623C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Minimálne zastúpenie inváznych druhov (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Solidago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canadensi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– do 1 %, a zastúpenie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sukcesných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expanzívnych a invázne sa správajúcich druhov (napr.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Bunias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orientalis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Calamagrostis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epigejos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Rubus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sp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Stenactis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annua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) – do 15 %.</w:t>
            </w:r>
          </w:p>
        </w:tc>
      </w:tr>
    </w:tbl>
    <w:p w:rsidR="00C32BA6" w:rsidRPr="00A451C5" w:rsidRDefault="00C32BA6" w:rsidP="00C32BA6">
      <w:pPr>
        <w:rPr>
          <w:rFonts w:ascii="Times New Roman" w:hAnsi="Times New Roman" w:cs="Times New Roman"/>
          <w:szCs w:val="24"/>
        </w:rPr>
      </w:pPr>
    </w:p>
    <w:p w:rsidR="00C32BA6" w:rsidRPr="00C32BA6" w:rsidRDefault="00C32BA6" w:rsidP="00C32BA6">
      <w:pPr>
        <w:rPr>
          <w:rFonts w:ascii="Times New Roman" w:hAnsi="Times New Roman" w:cs="Times New Roman"/>
          <w:sz w:val="24"/>
          <w:szCs w:val="24"/>
        </w:rPr>
      </w:pPr>
      <w:r w:rsidRPr="00C32BA6">
        <w:rPr>
          <w:rFonts w:ascii="Times New Roman" w:hAnsi="Times New Roman" w:cs="Times New Roman"/>
          <w:sz w:val="24"/>
          <w:szCs w:val="24"/>
        </w:rPr>
        <w:t xml:space="preserve">Zlepšenie stavu biotopu </w:t>
      </w:r>
      <w:r w:rsidRPr="00C32BA6">
        <w:rPr>
          <w:rFonts w:ascii="Times New Roman" w:hAnsi="Times New Roman" w:cs="Times New Roman"/>
          <w:b/>
          <w:sz w:val="24"/>
          <w:szCs w:val="24"/>
        </w:rPr>
        <w:t xml:space="preserve">Tr1 (6210) </w:t>
      </w:r>
      <w:r w:rsidRPr="00C32BA6">
        <w:rPr>
          <w:rFonts w:ascii="Times New Roman" w:eastAsia="Times New Roman" w:hAnsi="Times New Roman" w:cs="Times New Roman"/>
          <w:b/>
          <w:sz w:val="24"/>
          <w:szCs w:val="24"/>
        </w:rPr>
        <w:t xml:space="preserve">Suchomilné </w:t>
      </w:r>
      <w:proofErr w:type="spellStart"/>
      <w:r w:rsidRPr="00C32BA6">
        <w:rPr>
          <w:rFonts w:ascii="Times New Roman" w:eastAsia="Times New Roman" w:hAnsi="Times New Roman" w:cs="Times New Roman"/>
          <w:b/>
          <w:sz w:val="24"/>
          <w:szCs w:val="24"/>
        </w:rPr>
        <w:t>travinno</w:t>
      </w:r>
      <w:proofErr w:type="spellEnd"/>
      <w:r w:rsidRPr="00C32BA6">
        <w:rPr>
          <w:rFonts w:ascii="Times New Roman" w:eastAsia="Times New Roman" w:hAnsi="Times New Roman" w:cs="Times New Roman"/>
          <w:b/>
          <w:sz w:val="24"/>
          <w:szCs w:val="24"/>
        </w:rPr>
        <w:t xml:space="preserve">-bylinné a krovinové porasty na vápnitom substráte </w:t>
      </w:r>
      <w:r w:rsidRPr="00C32BA6">
        <w:rPr>
          <w:rFonts w:ascii="Times New Roman" w:eastAsia="Times New Roman" w:hAnsi="Times New Roman" w:cs="Times New Roman"/>
          <w:sz w:val="24"/>
          <w:szCs w:val="24"/>
        </w:rPr>
        <w:t>za splne</w:t>
      </w:r>
      <w:bookmarkStart w:id="2" w:name="_GoBack"/>
      <w:bookmarkEnd w:id="2"/>
      <w:r w:rsidRPr="00C32BA6">
        <w:rPr>
          <w:rFonts w:ascii="Times New Roman" w:eastAsia="Times New Roman" w:hAnsi="Times New Roman" w:cs="Times New Roman"/>
          <w:sz w:val="24"/>
          <w:szCs w:val="24"/>
        </w:rPr>
        <w:t>nia nasledovných atribútov:</w:t>
      </w:r>
    </w:p>
    <w:tbl>
      <w:tblPr>
        <w:tblW w:w="943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3"/>
        <w:gridCol w:w="1252"/>
        <w:gridCol w:w="1268"/>
        <w:gridCol w:w="4138"/>
      </w:tblGrid>
      <w:tr w:rsidR="00C32BA6" w:rsidRPr="00A451C5" w:rsidTr="0039623C">
        <w:trPr>
          <w:trHeight w:val="705"/>
        </w:trPr>
        <w:tc>
          <w:tcPr>
            <w:tcW w:w="2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32BA6" w:rsidRPr="00A451C5" w:rsidRDefault="00C32BA6" w:rsidP="0039623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51C5">
              <w:rPr>
                <w:rFonts w:ascii="Times New Roman" w:eastAsia="Times New Roman" w:hAnsi="Times New Roman" w:cs="Times New Roman"/>
                <w:b/>
              </w:rPr>
              <w:t>Parameter</w:t>
            </w: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32BA6" w:rsidRPr="00A451C5" w:rsidRDefault="00C32BA6" w:rsidP="0039623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51C5">
              <w:rPr>
                <w:rFonts w:ascii="Times New Roman" w:eastAsia="Times New Roman" w:hAnsi="Times New Roman" w:cs="Times New Roman"/>
                <w:b/>
              </w:rPr>
              <w:t>Merateľný indikátor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32BA6" w:rsidRPr="00A451C5" w:rsidRDefault="00C32BA6" w:rsidP="0039623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51C5">
              <w:rPr>
                <w:rFonts w:ascii="Times New Roman" w:eastAsia="Times New Roman" w:hAnsi="Times New Roman" w:cs="Times New Roman"/>
                <w:b/>
              </w:rPr>
              <w:t>Cieľová hodnota</w:t>
            </w:r>
          </w:p>
        </w:tc>
        <w:tc>
          <w:tcPr>
            <w:tcW w:w="4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32BA6" w:rsidRPr="00A451C5" w:rsidRDefault="00C32BA6" w:rsidP="0039623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51C5">
              <w:rPr>
                <w:rFonts w:ascii="Times New Roman" w:eastAsia="Times New Roman" w:hAnsi="Times New Roman" w:cs="Times New Roman"/>
                <w:b/>
              </w:rPr>
              <w:t>Poznámky/Doplňujúce informácie</w:t>
            </w:r>
          </w:p>
        </w:tc>
      </w:tr>
      <w:tr w:rsidR="00C32BA6" w:rsidRPr="00A451C5" w:rsidTr="0039623C">
        <w:trPr>
          <w:trHeight w:val="290"/>
        </w:trPr>
        <w:tc>
          <w:tcPr>
            <w:tcW w:w="2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32BA6" w:rsidRPr="00A451C5" w:rsidRDefault="00C32BA6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Výmera biotopu</w:t>
            </w: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32BA6" w:rsidRPr="00A451C5" w:rsidRDefault="00C32BA6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ha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32BA6" w:rsidRPr="00A451C5" w:rsidRDefault="00C32BA6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4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32BA6" w:rsidRPr="00A451C5" w:rsidRDefault="00C32BA6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Min. udržať výmeru biotopu, príp. zvýšiť výmeru.</w:t>
            </w:r>
          </w:p>
        </w:tc>
      </w:tr>
      <w:tr w:rsidR="00C32BA6" w:rsidRPr="00A451C5" w:rsidTr="0039623C">
        <w:trPr>
          <w:trHeight w:val="2900"/>
        </w:trPr>
        <w:tc>
          <w:tcPr>
            <w:tcW w:w="2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32BA6" w:rsidRPr="00A451C5" w:rsidRDefault="00C32BA6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lastRenderedPageBreak/>
              <w:t>Zastúpenie charakteristických druhov</w:t>
            </w: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32BA6" w:rsidRPr="00A451C5" w:rsidRDefault="00C32BA6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počet druhov/16 m</w:t>
            </w:r>
            <w:r w:rsidRPr="00A451C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32BA6" w:rsidRPr="00A451C5" w:rsidRDefault="00C32BA6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najmenej 10 druhov</w:t>
            </w:r>
          </w:p>
        </w:tc>
        <w:tc>
          <w:tcPr>
            <w:tcW w:w="4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32BA6" w:rsidRPr="00A451C5" w:rsidRDefault="00C32BA6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 xml:space="preserve">Charakteristické/typické druhové zloženie: </w:t>
            </w:r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Acosta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rhenana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Anthericum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ramosum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Asperula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cynanchica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Arabis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hirsuta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Brachypodium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pinnatum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Bromus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erectus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Bromus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monocladus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Carex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humilis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Carex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michelii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Carex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tomentosa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Cirsium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pannonicum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Colymbada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scabiosa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Dorycnium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penthaphyllum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agg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.,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Festuca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rupicola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Galium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verum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Inula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ensifolia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Medicago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lupulina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Linum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catharticum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Ononis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spinosa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Phleum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phleoides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Pimpinella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saxifraga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Poa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angustifolia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Potentilla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arenaria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Potentilla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heptaphylla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Prunella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laciniata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Salvia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pratensis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Sanguisorba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minor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Scabiosa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ochroleuca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Securigera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varia,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Teucryum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chmaedrys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Trifolium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alpestre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Trifolium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montanum</w:t>
            </w:r>
            <w:proofErr w:type="spellEnd"/>
          </w:p>
        </w:tc>
      </w:tr>
      <w:tr w:rsidR="00C32BA6" w:rsidRPr="00A451C5" w:rsidTr="0039623C">
        <w:trPr>
          <w:trHeight w:val="290"/>
        </w:trPr>
        <w:tc>
          <w:tcPr>
            <w:tcW w:w="2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32BA6" w:rsidRPr="00A451C5" w:rsidRDefault="00C32BA6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Vertikálna štruktúra biotopu</w:t>
            </w: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32BA6" w:rsidRPr="00A451C5" w:rsidRDefault="00C32BA6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percento pokrytia drevín a krovín/plocha biotopu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32BA6" w:rsidRPr="00A451C5" w:rsidRDefault="00C32BA6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menej ako 40 %</w:t>
            </w:r>
          </w:p>
        </w:tc>
        <w:tc>
          <w:tcPr>
            <w:tcW w:w="4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32BA6" w:rsidRPr="00A451C5" w:rsidRDefault="00C32BA6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Udržané nízke zastúpenie drevín a krovín</w:t>
            </w:r>
          </w:p>
        </w:tc>
      </w:tr>
      <w:tr w:rsidR="00C32BA6" w:rsidRPr="00A451C5" w:rsidTr="0039623C">
        <w:trPr>
          <w:trHeight w:val="850"/>
        </w:trPr>
        <w:tc>
          <w:tcPr>
            <w:tcW w:w="2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32BA6" w:rsidRPr="00A451C5" w:rsidRDefault="00C32BA6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 xml:space="preserve">Zastúpenie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</w:rPr>
              <w:t>alochtónnych</w:t>
            </w:r>
            <w:proofErr w:type="spellEnd"/>
            <w:r w:rsidRPr="00A451C5">
              <w:rPr>
                <w:rFonts w:ascii="Times New Roman" w:eastAsia="Times New Roman" w:hAnsi="Times New Roman" w:cs="Times New Roman"/>
              </w:rPr>
              <w:t>/inváznych/invázne sa správajúcich druhov</w:t>
            </w: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32BA6" w:rsidRPr="00A451C5" w:rsidRDefault="00C32BA6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percento pokrytia/25 m</w:t>
            </w:r>
            <w:r w:rsidRPr="00A451C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32BA6" w:rsidRPr="00A451C5" w:rsidRDefault="00C32BA6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menej ako 15% nepôvodných, a menej ako 1 % inváznych druhov</w:t>
            </w:r>
          </w:p>
        </w:tc>
        <w:tc>
          <w:tcPr>
            <w:tcW w:w="4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32BA6" w:rsidRPr="00A451C5" w:rsidRDefault="00C32BA6" w:rsidP="0039623C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451C5">
              <w:rPr>
                <w:rFonts w:ascii="Times New Roman" w:eastAsia="Times New Roman" w:hAnsi="Times New Roman" w:cs="Times New Roman"/>
              </w:rPr>
              <w:t>Minimálne zastúpenie inváznych druhov (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Solidago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canadensi</w:t>
            </w:r>
            <w:proofErr w:type="spellEnd"/>
            <w:r w:rsidRPr="00A451C5">
              <w:rPr>
                <w:rFonts w:ascii="Times New Roman" w:eastAsia="Times New Roman" w:hAnsi="Times New Roman" w:cs="Times New Roman"/>
              </w:rPr>
              <w:t xml:space="preserve">) – do 1 %, a zastúpenie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</w:rPr>
              <w:t>sukcesných</w:t>
            </w:r>
            <w:proofErr w:type="spellEnd"/>
            <w:r w:rsidRPr="00A451C5">
              <w:rPr>
                <w:rFonts w:ascii="Times New Roman" w:eastAsia="Times New Roman" w:hAnsi="Times New Roman" w:cs="Times New Roman"/>
              </w:rPr>
              <w:t xml:space="preserve">, expanzívnych a invázne sa správajúcich druhov (napr.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Arrhenatherum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elatius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Calamagrostis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epigejos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Robinia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pseudoaccacia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Rubus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sp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.,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Stenactis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</w:rPr>
              <w:t>annua</w:t>
            </w:r>
            <w:proofErr w:type="spellEnd"/>
            <w:r w:rsidRPr="00A451C5">
              <w:rPr>
                <w:rFonts w:ascii="Times New Roman" w:eastAsia="Times New Roman" w:hAnsi="Times New Roman" w:cs="Times New Roman"/>
              </w:rPr>
              <w:t>) – do 15 %.</w:t>
            </w:r>
          </w:p>
        </w:tc>
      </w:tr>
    </w:tbl>
    <w:p w:rsidR="00C32BA6" w:rsidRPr="00A451C5" w:rsidRDefault="00C32BA6" w:rsidP="00C32BA6">
      <w:pPr>
        <w:jc w:val="center"/>
        <w:rPr>
          <w:rFonts w:ascii="Times New Roman" w:hAnsi="Times New Roman" w:cs="Times New Roman"/>
          <w:b/>
          <w:u w:val="single"/>
        </w:rPr>
      </w:pPr>
    </w:p>
    <w:p w:rsidR="00C32BA6" w:rsidRPr="00A451C5" w:rsidRDefault="00C32BA6" w:rsidP="00C32BA6">
      <w:pPr>
        <w:jc w:val="center"/>
        <w:rPr>
          <w:rFonts w:ascii="Times New Roman" w:hAnsi="Times New Roman" w:cs="Times New Roman"/>
          <w:b/>
          <w:u w:val="single"/>
        </w:rPr>
      </w:pPr>
    </w:p>
    <w:p w:rsidR="00C32BA6" w:rsidRPr="00A451C5" w:rsidRDefault="00C32BA6" w:rsidP="00C32BA6">
      <w:pPr>
        <w:jc w:val="center"/>
        <w:rPr>
          <w:rFonts w:ascii="Times New Roman" w:hAnsi="Times New Roman" w:cs="Times New Roman"/>
          <w:b/>
          <w:u w:val="single"/>
        </w:rPr>
      </w:pPr>
    </w:p>
    <w:p w:rsidR="00C32BA6" w:rsidRPr="00A451C5" w:rsidRDefault="00C32BA6" w:rsidP="00C32BA6">
      <w:pPr>
        <w:spacing w:after="0"/>
        <w:jc w:val="left"/>
        <w:rPr>
          <w:rFonts w:ascii="Times New Roman" w:hAnsi="Times New Roman" w:cs="Times New Roman"/>
          <w:b/>
          <w:i/>
          <w:iCs/>
          <w:szCs w:val="24"/>
          <w:u w:val="single"/>
        </w:rPr>
      </w:pPr>
    </w:p>
    <w:p w:rsidR="00E866E7" w:rsidRDefault="00E866E7"/>
    <w:sectPr w:rsidR="00E86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A6"/>
    <w:rsid w:val="00C32BA6"/>
    <w:rsid w:val="00E8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D9AF8"/>
  <w15:chartTrackingRefBased/>
  <w15:docId w15:val="{16FBC154-2AFF-4554-92D0-40697796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2BA6"/>
    <w:pPr>
      <w:spacing w:after="120" w:line="240" w:lineRule="auto"/>
      <w:jc w:val="both"/>
    </w:pPr>
    <w:rPr>
      <w:sz w:val="20"/>
      <w:szCs w:val="20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C32BA6"/>
    <w:pPr>
      <w:spacing w:before="100" w:beforeAutospacing="1" w:after="0"/>
      <w:jc w:val="center"/>
      <w:outlineLvl w:val="0"/>
    </w:pPr>
    <w:rPr>
      <w:rFonts w:ascii="Times New Roman" w:eastAsia="Times New Roman" w:hAnsi="Times New Roman"/>
      <w:b/>
      <w:bCs/>
      <w:i/>
      <w:kern w:val="2"/>
      <w:sz w:val="24"/>
      <w:szCs w:val="48"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qFormat/>
    <w:rsid w:val="00C32BA6"/>
    <w:rPr>
      <w:rFonts w:ascii="Times New Roman" w:eastAsia="Times New Roman" w:hAnsi="Times New Roman"/>
      <w:b/>
      <w:bCs/>
      <w:i/>
      <w:kern w:val="2"/>
      <w:sz w:val="24"/>
      <w:szCs w:val="48"/>
      <w:u w:val="single"/>
      <w:lang w:val="x-none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C32BA6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">
    <w:name w:val="Body Text"/>
    <w:basedOn w:val="Normlny"/>
    <w:link w:val="ZkladntextChar"/>
    <w:uiPriority w:val="99"/>
    <w:rsid w:val="00C32BA6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1">
    <w:name w:val="Základný text Char1"/>
    <w:basedOn w:val="Predvolenpsmoodseku"/>
    <w:uiPriority w:val="99"/>
    <w:semiHidden/>
    <w:rsid w:val="00C32BA6"/>
    <w:rPr>
      <w:sz w:val="20"/>
      <w:szCs w:val="20"/>
      <w:lang w:eastAsia="sk-SK"/>
    </w:rPr>
  </w:style>
  <w:style w:type="paragraph" w:styleId="Obsah1">
    <w:name w:val="toc 1"/>
    <w:basedOn w:val="Popis"/>
    <w:next w:val="Obyajntext"/>
    <w:link w:val="Obsah1Char"/>
    <w:autoRedefine/>
    <w:uiPriority w:val="39"/>
    <w:unhideWhenUsed/>
    <w:rsid w:val="00C32BA6"/>
    <w:pPr>
      <w:keepNext/>
      <w:spacing w:after="0"/>
    </w:pPr>
    <w:rPr>
      <w:rFonts w:ascii="Times New Roman" w:hAnsi="Times New Roman"/>
      <w:i w:val="0"/>
      <w:color w:val="00000A"/>
      <w:sz w:val="20"/>
      <w:szCs w:val="24"/>
    </w:rPr>
  </w:style>
  <w:style w:type="character" w:customStyle="1" w:styleId="Obsah1Char">
    <w:name w:val="Obsah 1 Char"/>
    <w:basedOn w:val="Predvolenpsmoodseku"/>
    <w:link w:val="Obsah1"/>
    <w:uiPriority w:val="39"/>
    <w:rsid w:val="00C32BA6"/>
    <w:rPr>
      <w:rFonts w:ascii="Times New Roman" w:hAnsi="Times New Roman"/>
      <w:iCs/>
      <w:color w:val="00000A"/>
      <w:sz w:val="20"/>
      <w:szCs w:val="24"/>
      <w:lang w:eastAsia="sk-SK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C32BA6"/>
    <w:pPr>
      <w:spacing w:after="200"/>
    </w:pPr>
    <w:rPr>
      <w:i/>
      <w:iCs/>
      <w:color w:val="44546A" w:themeColor="text2"/>
      <w:sz w:val="18"/>
      <w:szCs w:val="18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C32BA6"/>
    <w:pPr>
      <w:spacing w:after="0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C32BA6"/>
    <w:rPr>
      <w:rFonts w:ascii="Consolas" w:hAnsi="Consolas"/>
      <w:sz w:val="21"/>
      <w:szCs w:val="21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1</cp:revision>
  <dcterms:created xsi:type="dcterms:W3CDTF">2024-06-24T12:24:00Z</dcterms:created>
  <dcterms:modified xsi:type="dcterms:W3CDTF">2024-06-24T12:24:00Z</dcterms:modified>
</cp:coreProperties>
</file>