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DE" w:rsidRPr="003B6DBD" w:rsidRDefault="00DC00DE" w:rsidP="00DC00DE">
      <w:pPr>
        <w:pStyle w:val="Nadpis1"/>
        <w:jc w:val="both"/>
      </w:pPr>
      <w:bookmarkStart w:id="0" w:name="_Toc168324710"/>
      <w:bookmarkStart w:id="1" w:name="_Toc168327962"/>
      <w:r w:rsidRPr="003B6DBD">
        <w:t>SKUEV4065 Lúka pod Lazom</w:t>
      </w:r>
      <w:bookmarkEnd w:id="0"/>
      <w:bookmarkEnd w:id="1"/>
    </w:p>
    <w:p w:rsidR="00DC00DE" w:rsidRPr="00A451C5" w:rsidRDefault="00DC00DE" w:rsidP="00DC00DE">
      <w:pPr>
        <w:pStyle w:val="Obsah1"/>
        <w:rPr>
          <w:rFonts w:eastAsia="Times New Roman"/>
          <w:bCs/>
          <w:iCs w:val="0"/>
          <w:color w:val="auto"/>
          <w:kern w:val="2"/>
          <w:szCs w:val="48"/>
          <w:lang w:val="x-none"/>
        </w:rPr>
      </w:pPr>
    </w:p>
    <w:p w:rsidR="00DC00DE" w:rsidRPr="00DC00DE" w:rsidRDefault="00DC00DE" w:rsidP="00DC00DE">
      <w:pPr>
        <w:pStyle w:val="Zkladntext"/>
        <w:widowControl w:val="0"/>
        <w:spacing w:after="120"/>
        <w:jc w:val="both"/>
        <w:rPr>
          <w:lang w:val="sk-SK"/>
        </w:rPr>
      </w:pPr>
      <w:r w:rsidRPr="00DC00DE">
        <w:rPr>
          <w:lang w:val="sk-SK"/>
        </w:rPr>
        <w:t>Ciele ochrany:</w:t>
      </w:r>
    </w:p>
    <w:p w:rsidR="00DC00DE" w:rsidRPr="00A451C5" w:rsidRDefault="00DC00DE" w:rsidP="00DC00DE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>Zlepšenie</w:t>
      </w:r>
      <w:r w:rsidRPr="00A451C5">
        <w:rPr>
          <w:b w:val="0"/>
        </w:rPr>
        <w:t xml:space="preserve"> stavu</w:t>
      </w:r>
      <w:r w:rsidRPr="00A451C5">
        <w:t xml:space="preserve"> </w:t>
      </w:r>
      <w:r w:rsidRPr="00A451C5">
        <w:rPr>
          <w:b w:val="0"/>
        </w:rPr>
        <w:t>biotopu</w:t>
      </w:r>
      <w:r w:rsidRPr="00A451C5">
        <w:rPr>
          <w:b w:val="0"/>
          <w:lang w:val="sk-SK"/>
        </w:rPr>
        <w:t xml:space="preserve"> </w:t>
      </w:r>
      <w:r w:rsidRPr="00A451C5">
        <w:rPr>
          <w:lang w:val="sk-SK"/>
        </w:rPr>
        <w:t>Lk1</w:t>
      </w:r>
      <w:r w:rsidRPr="00A451C5">
        <w:t xml:space="preserve"> </w:t>
      </w:r>
      <w:r w:rsidRPr="00A451C5">
        <w:rPr>
          <w:lang w:val="sk-SK"/>
        </w:rPr>
        <w:t>(</w:t>
      </w:r>
      <w:r w:rsidRPr="00A451C5">
        <w:t>6510</w:t>
      </w:r>
      <w:r w:rsidRPr="00A451C5">
        <w:rPr>
          <w:lang w:val="sk-SK"/>
        </w:rPr>
        <w:t>)</w:t>
      </w:r>
      <w:r w:rsidRPr="00A451C5">
        <w:t xml:space="preserve"> Nížinné a podhorské kosné lúky </w:t>
      </w:r>
      <w:r w:rsidRPr="00A451C5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3"/>
        <w:gridCol w:w="1214"/>
        <w:gridCol w:w="4795"/>
      </w:tblGrid>
      <w:tr w:rsidR="00DC00DE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00DE" w:rsidRPr="00A451C5" w:rsidRDefault="00DC00DE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00DE" w:rsidRPr="00A451C5" w:rsidRDefault="00DC00DE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00DE" w:rsidRPr="00A451C5" w:rsidRDefault="00DC00DE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00DE" w:rsidRPr="00A451C5" w:rsidRDefault="00DC00DE" w:rsidP="003962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DC00DE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5,35</w:t>
            </w:r>
          </w:p>
        </w:tc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</w:p>
        </w:tc>
      </w:tr>
      <w:tr w:rsidR="00DC00DE" w:rsidRPr="00A451C5" w:rsidTr="0039623C">
        <w:trPr>
          <w:trHeight w:val="60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15 druhov</w:t>
            </w:r>
          </w:p>
        </w:tc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Agrimonia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eupatoria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capillaris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millefolium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Alchemilla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Antoxanthum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patula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pallescens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acaulis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carvi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Cerastium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holosteoides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Colchicum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Colymbada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scabiosa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biennis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Cruciata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Cynosurus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cristatus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Daucus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carota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Fragaria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viridis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mollugo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perforatum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phrygia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Jacea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Knautia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hispidus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Leontodon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autumnalis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Leucanthemum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catharticum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corniculatus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campestris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Medicago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lupulina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arvensis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Origanum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Pastinaca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sativa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Phleum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Pilosella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saxifraga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lanceolata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Polygala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argentea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reptans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polyanthemos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Rhinanthus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Sanguisorba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Securigera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varia, Silene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graminea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officinale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Thymus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pulegioides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cyparissias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Tragopogon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orientalis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montanum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Trisetum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flavescens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cracca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sepium</w:t>
            </w:r>
            <w:proofErr w:type="spellEnd"/>
          </w:p>
        </w:tc>
      </w:tr>
      <w:tr w:rsidR="00DC00DE" w:rsidRPr="00A451C5" w:rsidTr="0039623C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30 %</w:t>
            </w:r>
          </w:p>
        </w:tc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nízke zastúpenie drevín a krovín</w:t>
            </w:r>
          </w:p>
        </w:tc>
      </w:tr>
      <w:tr w:rsidR="00DC00DE" w:rsidRPr="00A451C5" w:rsidTr="0039623C">
        <w:trPr>
          <w:trHeight w:val="85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15% nepôvodných a menej ako 1 % inváznych druhov</w:t>
            </w:r>
          </w:p>
        </w:tc>
        <w:tc>
          <w:tcPr>
            <w:tcW w:w="4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C00DE" w:rsidRPr="00FC4556" w:rsidRDefault="00DC00DE" w:rsidP="0039623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inváznych druhov (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canadensis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do 1 %, a zastúpenie expanzívnych a invázne sa správajúcich druhov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(napr.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Stenactis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 – do 15 %.</w:t>
            </w:r>
          </w:p>
        </w:tc>
      </w:tr>
    </w:tbl>
    <w:p w:rsidR="00DC00DE" w:rsidRPr="00A451C5" w:rsidRDefault="00DC00DE" w:rsidP="00DC00DE">
      <w:pPr>
        <w:rPr>
          <w:rFonts w:ascii="Times New Roman" w:hAnsi="Times New Roman" w:cs="Times New Roman"/>
          <w:szCs w:val="24"/>
        </w:rPr>
      </w:pPr>
    </w:p>
    <w:p w:rsidR="00DC00DE" w:rsidRPr="00A451C5" w:rsidRDefault="00DC00DE" w:rsidP="00DC00DE">
      <w:pPr>
        <w:rPr>
          <w:rFonts w:ascii="Times New Roman" w:hAnsi="Times New Roman" w:cs="Times New Roman"/>
          <w:szCs w:val="24"/>
        </w:rPr>
      </w:pPr>
    </w:p>
    <w:p w:rsidR="00DC00DE" w:rsidRPr="00A451C5" w:rsidRDefault="00DC00DE" w:rsidP="00DC00DE">
      <w:pPr>
        <w:rPr>
          <w:rFonts w:ascii="Times New Roman" w:hAnsi="Times New Roman" w:cs="Times New Roman"/>
          <w:szCs w:val="24"/>
        </w:rPr>
      </w:pPr>
    </w:p>
    <w:p w:rsidR="00DC00DE" w:rsidRPr="00A451C5" w:rsidRDefault="00DC00DE" w:rsidP="00DC00DE">
      <w:pPr>
        <w:spacing w:after="0"/>
        <w:jc w:val="left"/>
        <w:rPr>
          <w:rFonts w:ascii="Times New Roman" w:hAnsi="Times New Roman" w:cs="Times New Roman"/>
          <w:b/>
          <w:i/>
          <w:iCs/>
          <w:szCs w:val="24"/>
          <w:u w:val="single"/>
        </w:rPr>
      </w:pPr>
      <w:bookmarkStart w:id="2" w:name="_GoBack"/>
      <w:bookmarkEnd w:id="2"/>
    </w:p>
    <w:p w:rsidR="00E866E7" w:rsidRDefault="00E866E7"/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DE"/>
    <w:rsid w:val="00DC00DE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91D4"/>
  <w15:chartTrackingRefBased/>
  <w15:docId w15:val="{37AF1919-D5F9-41CA-A93F-4CD0AD5E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00DE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DC00DE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DC00DE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DC00DE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DC00DE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DC00DE"/>
    <w:rPr>
      <w:sz w:val="20"/>
      <w:szCs w:val="20"/>
      <w:lang w:eastAsia="sk-SK"/>
    </w:rPr>
  </w:style>
  <w:style w:type="paragraph" w:styleId="Obsah1">
    <w:name w:val="toc 1"/>
    <w:basedOn w:val="Popis"/>
    <w:next w:val="Obyajntext"/>
    <w:link w:val="Obsah1Char"/>
    <w:autoRedefine/>
    <w:uiPriority w:val="39"/>
    <w:unhideWhenUsed/>
    <w:rsid w:val="00DC00DE"/>
    <w:pPr>
      <w:keepNext/>
      <w:spacing w:after="0"/>
    </w:pPr>
    <w:rPr>
      <w:rFonts w:ascii="Times New Roman" w:hAnsi="Times New Roman"/>
      <w:i w:val="0"/>
      <w:color w:val="00000A"/>
      <w:sz w:val="20"/>
      <w:szCs w:val="24"/>
    </w:rPr>
  </w:style>
  <w:style w:type="character" w:customStyle="1" w:styleId="Obsah1Char">
    <w:name w:val="Obsah 1 Char"/>
    <w:basedOn w:val="Predvolenpsmoodseku"/>
    <w:link w:val="Obsah1"/>
    <w:uiPriority w:val="39"/>
    <w:rsid w:val="00DC00DE"/>
    <w:rPr>
      <w:rFonts w:ascii="Times New Roman" w:hAnsi="Times New Roman"/>
      <w:iCs/>
      <w:color w:val="00000A"/>
      <w:sz w:val="20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C00DE"/>
    <w:pPr>
      <w:spacing w:after="200"/>
    </w:pPr>
    <w:rPr>
      <w:i/>
      <w:iCs/>
      <w:color w:val="44546A" w:themeColor="text2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C00DE"/>
    <w:pPr>
      <w:spacing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C00DE"/>
    <w:rPr>
      <w:rFonts w:ascii="Consolas" w:hAnsi="Consolas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2024-06-24T12:13:00Z</dcterms:created>
  <dcterms:modified xsi:type="dcterms:W3CDTF">2024-06-24T12:14:00Z</dcterms:modified>
</cp:coreProperties>
</file>