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1CE3FB5C" w:rsidR="00E43A23" w:rsidRDefault="003821A6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SKUEV0956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r>
        <w:rPr>
          <w:b/>
          <w:bCs/>
          <w:i w:val="0"/>
          <w:color w:val="auto"/>
          <w:sz w:val="28"/>
          <w:szCs w:val="28"/>
        </w:rPr>
        <w:t>Ľuborečské dubiny</w:t>
      </w:r>
    </w:p>
    <w:p w14:paraId="712EC179" w14:textId="29C142FB" w:rsidR="00DD602E" w:rsidRDefault="00DD602E" w:rsidP="00DD602E"/>
    <w:p w14:paraId="7633731E" w14:textId="1FD74DAD" w:rsidR="00DD602E" w:rsidRPr="00DD602E" w:rsidRDefault="00DD602E" w:rsidP="00DD602E">
      <w:pPr>
        <w:rPr>
          <w:szCs w:val="24"/>
        </w:rPr>
      </w:pPr>
      <w:r w:rsidRPr="00DD602E">
        <w:rPr>
          <w:b/>
          <w:szCs w:val="24"/>
        </w:rPr>
        <w:t>Ciele ochrany</w:t>
      </w:r>
      <w:r w:rsidRPr="00DD602E">
        <w:rPr>
          <w:b/>
          <w:szCs w:val="24"/>
        </w:rPr>
        <w:t>:</w:t>
      </w:r>
    </w:p>
    <w:p w14:paraId="688B36FC" w14:textId="2845BE96" w:rsidR="0060686A" w:rsidRDefault="0060686A" w:rsidP="0060686A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7D17C3">
        <w:rPr>
          <w:b w:val="0"/>
          <w:color w:val="000000"/>
        </w:rPr>
        <w:t>Z</w:t>
      </w:r>
      <w:r w:rsidR="003821A6">
        <w:rPr>
          <w:b w:val="0"/>
          <w:color w:val="000000"/>
          <w:lang w:val="sk-SK"/>
        </w:rPr>
        <w:t xml:space="preserve">achovanie </w:t>
      </w:r>
      <w:r w:rsidRPr="007D17C3">
        <w:rPr>
          <w:b w:val="0"/>
          <w:color w:val="000000"/>
        </w:rPr>
        <w:t xml:space="preserve">stavu biotopu </w:t>
      </w:r>
      <w:r w:rsidRPr="007D17C3">
        <w:rPr>
          <w:color w:val="000000"/>
        </w:rPr>
        <w:t>Ls3.2</w:t>
      </w:r>
      <w:r w:rsidRPr="007D17C3">
        <w:t xml:space="preserve"> (91I0*) </w:t>
      </w:r>
      <w:r w:rsidRPr="007D17C3">
        <w:rPr>
          <w:bCs w:val="0"/>
          <w:shd w:val="clear" w:color="auto" w:fill="FFFFFF"/>
        </w:rPr>
        <w:t xml:space="preserve">Eurosibírske dubové lesy na spraši a piesku </w:t>
      </w:r>
      <w:r w:rsidRPr="00374EC6">
        <w:rPr>
          <w:b w:val="0"/>
          <w:bCs w:val="0"/>
          <w:shd w:val="clear" w:color="auto" w:fill="FFFFFF"/>
        </w:rPr>
        <w:t>(</w:t>
      </w:r>
      <w:r w:rsidRPr="007D17C3">
        <w:rPr>
          <w:b w:val="0"/>
        </w:rPr>
        <w:t>Teplomilné ponticko-panónske dubové lesy na spraši a piesku)</w:t>
      </w:r>
      <w:r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849"/>
        <w:gridCol w:w="3975"/>
      </w:tblGrid>
      <w:tr w:rsidR="0060686A" w:rsidRPr="00576006" w14:paraId="3909428A" w14:textId="77777777" w:rsidTr="00DD602E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94487" w14:textId="77777777" w:rsidR="0060686A" w:rsidRPr="00576006" w:rsidRDefault="0060686A" w:rsidP="006068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6006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6C6DC" w14:textId="77777777" w:rsidR="0060686A" w:rsidRPr="00576006" w:rsidRDefault="0060686A" w:rsidP="006068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6006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7BB44" w14:textId="77777777" w:rsidR="0060686A" w:rsidRPr="00576006" w:rsidRDefault="0060686A" w:rsidP="006068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6006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7F545" w14:textId="77777777" w:rsidR="0060686A" w:rsidRPr="00576006" w:rsidRDefault="0060686A" w:rsidP="006068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6006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60686A" w:rsidRPr="00576006" w14:paraId="0E84658A" w14:textId="77777777" w:rsidTr="00DD602E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A8652" w14:textId="2988AEF0" w:rsidR="0060686A" w:rsidRPr="00576006" w:rsidRDefault="0060686A" w:rsidP="00374EC6">
            <w:pPr>
              <w:widowControl w:val="0"/>
              <w:jc w:val="center"/>
              <w:rPr>
                <w:sz w:val="20"/>
                <w:szCs w:val="20"/>
              </w:rPr>
            </w:pPr>
            <w:r w:rsidRPr="00576006">
              <w:rPr>
                <w:sz w:val="20"/>
                <w:szCs w:val="20"/>
              </w:rPr>
              <w:t>Výmera biotopu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FB7A1" w14:textId="77777777" w:rsidR="0060686A" w:rsidRPr="00576006" w:rsidRDefault="0060686A" w:rsidP="00374EC6">
            <w:pPr>
              <w:widowControl w:val="0"/>
              <w:jc w:val="center"/>
              <w:rPr>
                <w:sz w:val="20"/>
                <w:szCs w:val="20"/>
              </w:rPr>
            </w:pPr>
            <w:r w:rsidRPr="00576006">
              <w:rPr>
                <w:sz w:val="20"/>
                <w:szCs w:val="20"/>
              </w:rPr>
              <w:t>ha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46C09" w14:textId="094FEA9A" w:rsidR="0060686A" w:rsidRPr="00576006" w:rsidRDefault="003821A6" w:rsidP="00374E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1793A" w14:textId="3BCC5940" w:rsidR="0060686A" w:rsidRPr="00576006" w:rsidRDefault="0060686A" w:rsidP="00374EC6">
            <w:pPr>
              <w:widowControl w:val="0"/>
              <w:jc w:val="center"/>
              <w:rPr>
                <w:sz w:val="20"/>
                <w:szCs w:val="20"/>
              </w:rPr>
            </w:pPr>
            <w:r w:rsidRPr="00576006">
              <w:rPr>
                <w:sz w:val="20"/>
                <w:szCs w:val="20"/>
              </w:rPr>
              <w:t xml:space="preserve">Udržanie </w:t>
            </w:r>
            <w:r w:rsidR="00374EC6">
              <w:rPr>
                <w:sz w:val="20"/>
                <w:szCs w:val="20"/>
              </w:rPr>
              <w:t>súčasnej výmery b</w:t>
            </w:r>
            <w:r w:rsidRPr="00576006">
              <w:rPr>
                <w:sz w:val="20"/>
                <w:szCs w:val="20"/>
              </w:rPr>
              <w:t>iotopu.</w:t>
            </w:r>
          </w:p>
        </w:tc>
      </w:tr>
      <w:tr w:rsidR="0060686A" w:rsidRPr="00576006" w14:paraId="6C831758" w14:textId="77777777" w:rsidTr="00DD602E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80CD8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1664D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Percento pokrytia / ha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7BC6" w14:textId="77777777" w:rsidR="0060686A" w:rsidRPr="005007DD" w:rsidRDefault="0060686A" w:rsidP="00374EC6">
            <w:pPr>
              <w:jc w:val="center"/>
              <w:rPr>
                <w:sz w:val="20"/>
                <w:szCs w:val="20"/>
                <w:highlight w:val="yellow"/>
              </w:rPr>
            </w:pPr>
            <w:r w:rsidRPr="005007DD">
              <w:rPr>
                <w:sz w:val="20"/>
                <w:szCs w:val="20"/>
              </w:rPr>
              <w:t>najmenej 80 %</w:t>
            </w:r>
          </w:p>
          <w:p w14:paraId="766F5908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77CB9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Charakteristická druhová skladba:</w:t>
            </w:r>
          </w:p>
          <w:p w14:paraId="22387F94" w14:textId="0DF80D01" w:rsidR="0060686A" w:rsidRPr="007D17C3" w:rsidRDefault="0060686A" w:rsidP="00374E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7DD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cer campestre, A. platanoides, </w:t>
            </w:r>
            <w:r w:rsidRPr="005007DD">
              <w:rPr>
                <w:i/>
                <w:sz w:val="20"/>
                <w:szCs w:val="20"/>
              </w:rPr>
              <w:t xml:space="preserve">A. tataricum,  Carpinus betulus, Cerasus avium, C. mahaleb, Cornus mas, F. excelsior,  Quercus cerris, Q. petraea </w:t>
            </w:r>
            <w:r w:rsidRPr="005007DD">
              <w:rPr>
                <w:sz w:val="20"/>
                <w:szCs w:val="20"/>
              </w:rPr>
              <w:t>agg</w:t>
            </w:r>
            <w:r w:rsidRPr="005007DD">
              <w:rPr>
                <w:i/>
                <w:sz w:val="20"/>
                <w:szCs w:val="20"/>
              </w:rPr>
              <w:t xml:space="preserve">, </w:t>
            </w:r>
            <w:r w:rsidRPr="007D17C3">
              <w:rPr>
                <w:i/>
                <w:sz w:val="20"/>
                <w:szCs w:val="20"/>
              </w:rPr>
              <w:t xml:space="preserve">Quercus robur </w:t>
            </w:r>
            <w:r w:rsidRPr="007D17C3">
              <w:rPr>
                <w:sz w:val="20"/>
                <w:szCs w:val="20"/>
              </w:rPr>
              <w:t>agg.</w:t>
            </w:r>
            <w:r w:rsidRPr="007D17C3">
              <w:rPr>
                <w:i/>
                <w:sz w:val="20"/>
                <w:szCs w:val="20"/>
              </w:rPr>
              <w:t xml:space="preserve"> </w:t>
            </w:r>
            <w:r w:rsidRPr="007D17C3">
              <w:rPr>
                <w:sz w:val="20"/>
                <w:szCs w:val="20"/>
              </w:rPr>
              <w:t>(najmä</w:t>
            </w:r>
            <w:r w:rsidRPr="007D17C3">
              <w:rPr>
                <w:i/>
                <w:sz w:val="20"/>
                <w:szCs w:val="20"/>
              </w:rPr>
              <w:t xml:space="preserve"> Q. pedunculiflora</w:t>
            </w:r>
            <w:r w:rsidRPr="007D17C3">
              <w:rPr>
                <w:sz w:val="20"/>
                <w:szCs w:val="20"/>
              </w:rPr>
              <w:t>),</w:t>
            </w:r>
            <w:r w:rsidRPr="007D17C3">
              <w:rPr>
                <w:i/>
                <w:sz w:val="20"/>
                <w:szCs w:val="20"/>
              </w:rPr>
              <w:t xml:space="preserve"> Q. virgiliana, </w:t>
            </w:r>
            <w:r w:rsidRPr="005007DD">
              <w:rPr>
                <w:i/>
                <w:sz w:val="20"/>
                <w:szCs w:val="20"/>
              </w:rPr>
              <w:t xml:space="preserve">Populus alba, Sorbus </w:t>
            </w:r>
            <w:r w:rsidRPr="005007DD">
              <w:rPr>
                <w:sz w:val="20"/>
                <w:szCs w:val="20"/>
              </w:rPr>
              <w:t>spp.,</w:t>
            </w:r>
            <w:r w:rsidRPr="005007DD">
              <w:rPr>
                <w:i/>
                <w:sz w:val="20"/>
                <w:szCs w:val="20"/>
              </w:rPr>
              <w:t xml:space="preserve"> Tilia cordata, </w:t>
            </w:r>
            <w:r w:rsidR="00374EC6">
              <w:rPr>
                <w:i/>
                <w:sz w:val="20"/>
                <w:szCs w:val="20"/>
              </w:rPr>
              <w:t>Ul</w:t>
            </w:r>
            <w:r w:rsidRPr="005007DD">
              <w:rPr>
                <w:i/>
                <w:sz w:val="20"/>
                <w:szCs w:val="20"/>
              </w:rPr>
              <w:t>mus laevis, U. minor</w:t>
            </w:r>
            <w:r>
              <w:rPr>
                <w:sz w:val="20"/>
                <w:szCs w:val="20"/>
              </w:rPr>
              <w:t>.</w:t>
            </w:r>
          </w:p>
        </w:tc>
      </w:tr>
      <w:tr w:rsidR="0060686A" w:rsidRPr="00576006" w14:paraId="6625D989" w14:textId="77777777" w:rsidTr="00DD602E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38F37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Zastúpenie charakteristických druhov synúzie podrastu (</w:t>
            </w:r>
            <w:r w:rsidRPr="005007DD">
              <w:rPr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A21BF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Počet druhov / ha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8477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najmenej 3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F883E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Charakteristická druhová skladba:</w:t>
            </w:r>
          </w:p>
          <w:p w14:paraId="395AA983" w14:textId="1C8EBF15" w:rsidR="0060686A" w:rsidRPr="005007DD" w:rsidRDefault="0060686A" w:rsidP="00374EC6">
            <w:pPr>
              <w:jc w:val="center"/>
              <w:rPr>
                <w:i/>
                <w:sz w:val="20"/>
                <w:szCs w:val="20"/>
              </w:rPr>
            </w:pPr>
            <w:r w:rsidRPr="005007DD">
              <w:rPr>
                <w:i/>
                <w:sz w:val="20"/>
                <w:szCs w:val="20"/>
              </w:rPr>
              <w:t xml:space="preserve">Carex michelii, </w:t>
            </w:r>
            <w:r w:rsidRPr="007D17C3">
              <w:rPr>
                <w:i/>
                <w:sz w:val="20"/>
                <w:szCs w:val="20"/>
              </w:rPr>
              <w:t>Convallaria majalis,</w:t>
            </w:r>
            <w:r w:rsidRPr="005007DD">
              <w:rPr>
                <w:i/>
                <w:sz w:val="20"/>
                <w:szCs w:val="20"/>
              </w:rPr>
              <w:t xml:space="preserve"> Cruciata laevipes, Dactylis polygama, Festuca heterophylla, F. rupicola,</w:t>
            </w:r>
            <w:r w:rsidR="0058340B">
              <w:rPr>
                <w:i/>
                <w:sz w:val="20"/>
                <w:szCs w:val="20"/>
              </w:rPr>
              <w:t xml:space="preserve"> </w:t>
            </w:r>
            <w:r w:rsidRPr="005007DD">
              <w:rPr>
                <w:i/>
                <w:sz w:val="20"/>
                <w:szCs w:val="20"/>
              </w:rPr>
              <w:t>Lithospermum purpurocaeruleum, Melica picta</w:t>
            </w:r>
            <w:r w:rsidR="00374EC6">
              <w:rPr>
                <w:i/>
                <w:sz w:val="20"/>
                <w:szCs w:val="20"/>
              </w:rPr>
              <w:t>.</w:t>
            </w:r>
          </w:p>
        </w:tc>
      </w:tr>
      <w:tr w:rsidR="0060686A" w:rsidRPr="00576006" w14:paraId="33417773" w14:textId="77777777" w:rsidTr="00DD602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73988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6EB4C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Percento pokrytia / ha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DBB18" w14:textId="69283899" w:rsidR="0060686A" w:rsidRPr="005007DD" w:rsidRDefault="000F4110" w:rsidP="0037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0686A" w:rsidRPr="005007DD">
              <w:rPr>
                <w:sz w:val="20"/>
                <w:szCs w:val="20"/>
              </w:rPr>
              <w:t>enej ako 1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648D" w14:textId="1AA35298" w:rsidR="0060686A" w:rsidRPr="005007DD" w:rsidRDefault="0060686A" w:rsidP="000F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Udržanie minimáln</w:t>
            </w:r>
            <w:r w:rsidR="000F4110">
              <w:rPr>
                <w:sz w:val="20"/>
                <w:szCs w:val="20"/>
              </w:rPr>
              <w:t>eho</w:t>
            </w:r>
            <w:r>
              <w:rPr>
                <w:sz w:val="20"/>
                <w:szCs w:val="20"/>
              </w:rPr>
              <w:t xml:space="preserve"> zastúpeni</w:t>
            </w:r>
            <w:r w:rsidR="000F4110">
              <w:rPr>
                <w:sz w:val="20"/>
                <w:szCs w:val="20"/>
              </w:rPr>
              <w:t>a</w:t>
            </w:r>
            <w:r w:rsidRPr="005007DD">
              <w:rPr>
                <w:sz w:val="20"/>
                <w:szCs w:val="20"/>
              </w:rPr>
              <w:t xml:space="preserve"> alochtónnych/inváznych druhov drevín v</w:t>
            </w:r>
            <w:r w:rsidR="000F4110">
              <w:rPr>
                <w:sz w:val="20"/>
                <w:szCs w:val="20"/>
              </w:rPr>
              <w:t> </w:t>
            </w:r>
            <w:r w:rsidRPr="005007DD">
              <w:rPr>
                <w:sz w:val="20"/>
                <w:szCs w:val="20"/>
              </w:rPr>
              <w:t>biotope</w:t>
            </w:r>
            <w:r w:rsidR="000F4110">
              <w:rPr>
                <w:sz w:val="20"/>
                <w:szCs w:val="20"/>
              </w:rPr>
              <w:t xml:space="preserve"> (</w:t>
            </w:r>
            <w:r w:rsidR="000F4110" w:rsidRPr="000F4110">
              <w:rPr>
                <w:i/>
                <w:sz w:val="20"/>
                <w:szCs w:val="20"/>
              </w:rPr>
              <w:t>Robinia pseudoacacia</w:t>
            </w:r>
            <w:r w:rsidR="000F4110">
              <w:rPr>
                <w:sz w:val="20"/>
                <w:szCs w:val="20"/>
              </w:rPr>
              <w:t>)</w:t>
            </w:r>
            <w:r w:rsidR="00374EC6">
              <w:rPr>
                <w:sz w:val="20"/>
                <w:szCs w:val="20"/>
              </w:rPr>
              <w:t>.</w:t>
            </w:r>
          </w:p>
        </w:tc>
      </w:tr>
      <w:tr w:rsidR="0060686A" w:rsidRPr="00576006" w14:paraId="23E6B22D" w14:textId="77777777" w:rsidTr="00DD602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44ED" w14:textId="794EFD0B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Odumreté drevo (stojace, ležiace kmene stromov hlavnej úrovne</w:t>
            </w:r>
            <w:r w:rsidR="00374EC6">
              <w:rPr>
                <w:sz w:val="20"/>
                <w:szCs w:val="20"/>
              </w:rPr>
              <w:t>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1233F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m</w:t>
            </w:r>
            <w:r w:rsidRPr="005007DD">
              <w:rPr>
                <w:sz w:val="20"/>
                <w:szCs w:val="20"/>
                <w:vertAlign w:val="superscript"/>
              </w:rPr>
              <w:t>3</w:t>
            </w:r>
            <w:r w:rsidRPr="005007DD">
              <w:rPr>
                <w:sz w:val="20"/>
                <w:szCs w:val="20"/>
              </w:rPr>
              <w:t>/ha</w:t>
            </w:r>
          </w:p>
        </w:tc>
        <w:tc>
          <w:tcPr>
            <w:tcW w:w="18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91ECC" w14:textId="00D09E5B" w:rsidR="0060686A" w:rsidRPr="005007DD" w:rsidRDefault="00374EC6" w:rsidP="00374E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>všetok objem odumretého dreva na ploche biotopu</w:t>
            </w:r>
            <w:r w:rsidRPr="005007DD">
              <w:rPr>
                <w:sz w:val="20"/>
                <w:szCs w:val="20"/>
              </w:rPr>
              <w:t xml:space="preserve"> </w:t>
            </w:r>
          </w:p>
          <w:p w14:paraId="6CDF47E8" w14:textId="7BABF9FC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 w:rsidRPr="005007DD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67A47" w14:textId="686F93DA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Udržanie </w:t>
            </w:r>
            <w:r w:rsidRPr="005007DD">
              <w:rPr>
                <w:sz w:val="20"/>
                <w:szCs w:val="20"/>
              </w:rPr>
              <w:t>prítomnosti mŕtveho dreva na ploche biotopu</w:t>
            </w:r>
            <w:r w:rsidR="00374EC6">
              <w:rPr>
                <w:sz w:val="20"/>
                <w:szCs w:val="20"/>
              </w:rPr>
              <w:t xml:space="preserve">. </w:t>
            </w:r>
          </w:p>
          <w:p w14:paraId="5B1DDE51" w14:textId="77777777" w:rsidR="0060686A" w:rsidRPr="005007DD" w:rsidRDefault="0060686A" w:rsidP="00374E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B57D0D" w14:textId="77777777" w:rsidR="0060686A" w:rsidRDefault="0060686A" w:rsidP="0060686A">
      <w:pPr>
        <w:pStyle w:val="Zkladntext"/>
        <w:widowControl w:val="0"/>
        <w:spacing w:after="120"/>
        <w:jc w:val="both"/>
        <w:rPr>
          <w:b w:val="0"/>
          <w:color w:val="000000"/>
          <w:lang w:val="sk-SK"/>
        </w:rPr>
      </w:pPr>
    </w:p>
    <w:p w14:paraId="17AC82FC" w14:textId="086CB3AF" w:rsidR="00F33CC8" w:rsidRPr="00775056" w:rsidRDefault="00F33CC8" w:rsidP="00F33CC8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91M0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Panónsko-balkánske cerové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1418"/>
        <w:gridCol w:w="1417"/>
        <w:gridCol w:w="4400"/>
      </w:tblGrid>
      <w:tr w:rsidR="00F33CC8" w:rsidRPr="00E90088" w14:paraId="704757D5" w14:textId="77777777" w:rsidTr="000F4110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7D17" w14:textId="77777777" w:rsidR="00F33CC8" w:rsidRPr="000F411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CA07" w14:textId="77777777" w:rsidR="00F33CC8" w:rsidRPr="000F411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2CF5" w14:textId="77777777" w:rsidR="00F33CC8" w:rsidRPr="000F411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989C" w14:textId="77777777" w:rsidR="00F33CC8" w:rsidRPr="000F411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33CC8" w:rsidRPr="00E90088" w14:paraId="264D2BE3" w14:textId="77777777" w:rsidTr="000F4110">
        <w:trPr>
          <w:trHeight w:val="527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18B4C" w14:textId="553A4045" w:rsidR="00F33CC8" w:rsidRPr="000F4110" w:rsidRDefault="00F33CC8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9EBCD" w14:textId="77777777" w:rsidR="00F33CC8" w:rsidRPr="000F4110" w:rsidRDefault="00F33CC8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807CA" w14:textId="3FB3EA02" w:rsidR="00F33CC8" w:rsidRPr="000F4110" w:rsidRDefault="003821A6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B4F1" w14:textId="55511389" w:rsidR="00F33CC8" w:rsidRPr="000F4110" w:rsidRDefault="000F4110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sz w:val="20"/>
                <w:szCs w:val="20"/>
              </w:rPr>
              <w:t>Udržanie súčasnej výmery biotopu.</w:t>
            </w:r>
          </w:p>
        </w:tc>
      </w:tr>
      <w:tr w:rsidR="00F33CC8" w:rsidRPr="00E90088" w14:paraId="6FE63773" w14:textId="77777777" w:rsidTr="000F4110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96EFD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3E3B6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F4110">
              <w:rPr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38413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4110">
              <w:rPr>
                <w:color w:val="000000"/>
                <w:sz w:val="20"/>
                <w:szCs w:val="20"/>
              </w:rPr>
              <w:t>najmenej 80 %</w:t>
            </w:r>
          </w:p>
          <w:p w14:paraId="196EA745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B7CA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207EA34A" w14:textId="363EB280" w:rsidR="00F33CC8" w:rsidRPr="000F4110" w:rsidRDefault="00F33CC8" w:rsidP="000F4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 xml:space="preserve">Acer campestre, A. platanoides,  A. tataricum,  Carpinus betulus, Cerasus avium, Cornus mas,   </w:t>
            </w:r>
            <w:r w:rsidRPr="000F4110">
              <w:rPr>
                <w:i/>
                <w:color w:val="000000"/>
                <w:sz w:val="20"/>
                <w:szCs w:val="20"/>
              </w:rPr>
              <w:lastRenderedPageBreak/>
              <w:t xml:space="preserve">Quercus cerris*, Q. petraea </w:t>
            </w:r>
            <w:r w:rsidRPr="000F4110">
              <w:rPr>
                <w:color w:val="000000"/>
                <w:sz w:val="20"/>
                <w:szCs w:val="20"/>
              </w:rPr>
              <w:t>agg</w:t>
            </w:r>
            <w:r w:rsidR="000F4110">
              <w:rPr>
                <w:color w:val="000000"/>
                <w:sz w:val="20"/>
                <w:szCs w:val="20"/>
              </w:rPr>
              <w:t>.</w:t>
            </w:r>
            <w:r w:rsidRPr="000F4110">
              <w:rPr>
                <w:color w:val="000000"/>
                <w:sz w:val="20"/>
                <w:szCs w:val="20"/>
              </w:rPr>
              <w:t>*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, Q. robur </w:t>
            </w:r>
            <w:r w:rsidRPr="000F4110">
              <w:rPr>
                <w:color w:val="000000"/>
                <w:sz w:val="20"/>
                <w:szCs w:val="20"/>
              </w:rPr>
              <w:t>agg</w:t>
            </w:r>
            <w:r w:rsidR="000F4110">
              <w:rPr>
                <w:color w:val="000000"/>
                <w:sz w:val="20"/>
                <w:szCs w:val="20"/>
              </w:rPr>
              <w:t>.</w:t>
            </w:r>
            <w:r w:rsidRPr="000F4110">
              <w:rPr>
                <w:color w:val="000000"/>
                <w:sz w:val="20"/>
                <w:szCs w:val="20"/>
              </w:rPr>
              <w:t>*,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 Sorbus </w:t>
            </w:r>
            <w:r w:rsidRPr="000F4110">
              <w:rPr>
                <w:color w:val="000000"/>
                <w:sz w:val="20"/>
                <w:szCs w:val="20"/>
              </w:rPr>
              <w:t>spp.,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 Tilia cordata, U. minor</w:t>
            </w:r>
            <w:r w:rsidRPr="000F4110">
              <w:rPr>
                <w:color w:val="000000"/>
                <w:sz w:val="20"/>
                <w:szCs w:val="20"/>
              </w:rPr>
              <w:t>.</w:t>
            </w:r>
          </w:p>
          <w:p w14:paraId="354B1EBB" w14:textId="77777777" w:rsidR="00F33CC8" w:rsidRPr="000F4110" w:rsidRDefault="00F33CC8" w:rsidP="000F411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>Ligustrum vulgare, Prunus spinosa, Swida sanguinea.</w:t>
            </w:r>
          </w:p>
          <w:p w14:paraId="7562F1E1" w14:textId="721907F4" w:rsidR="00F33CC8" w:rsidRPr="000F4110" w:rsidRDefault="00F33CC8" w:rsidP="000F41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*(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Quercus cerris </w:t>
            </w:r>
            <w:r w:rsidRPr="000F4110">
              <w:rPr>
                <w:color w:val="000000"/>
                <w:sz w:val="20"/>
                <w:szCs w:val="20"/>
              </w:rPr>
              <w:t>minimálne 30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%, </w:t>
            </w:r>
            <w:r w:rsidRPr="000F4110">
              <w:rPr>
                <w:color w:val="000000"/>
                <w:sz w:val="20"/>
                <w:szCs w:val="20"/>
              </w:rPr>
              <w:t>všetky duby spolu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F4110">
              <w:rPr>
                <w:color w:val="000000"/>
                <w:sz w:val="20"/>
                <w:szCs w:val="20"/>
              </w:rPr>
              <w:t xml:space="preserve"> minimálne 60%)</w:t>
            </w:r>
          </w:p>
        </w:tc>
      </w:tr>
      <w:tr w:rsidR="00F33CC8" w:rsidRPr="00E90088" w14:paraId="5644E275" w14:textId="77777777" w:rsidTr="000F4110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3A93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lastRenderedPageBreak/>
              <w:t>Zastúpenie charakteristických druhov synúzie podrastu (</w:t>
            </w:r>
            <w:r w:rsidRPr="000F4110">
              <w:rPr>
                <w:i/>
                <w:color w:val="000000"/>
                <w:sz w:val="20"/>
                <w:szCs w:val="20"/>
              </w:rPr>
              <w:t>bylín, krov, machorastov, lišajníkov)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06B9" w14:textId="77777777" w:rsidR="00F33CC8" w:rsidRPr="000F4110" w:rsidRDefault="00F33CC8" w:rsidP="000F4110">
            <w:pPr>
              <w:widowControl w:val="0"/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Počet druhov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CC1A6" w14:textId="77777777" w:rsidR="00F33CC8" w:rsidRPr="000F4110" w:rsidRDefault="00F33CC8" w:rsidP="000F4110">
            <w:pPr>
              <w:widowControl w:val="0"/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najmenej 3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DBA00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2D454A6C" w14:textId="100E8214" w:rsidR="00F33CC8" w:rsidRPr="000F4110" w:rsidRDefault="00F33CC8" w:rsidP="000F411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>Carex montana, Lathyrus niger, Lembotropis nigricans, Luzula luzuloides, Lychnis coronaria, Melica picta, Melittis melissophylum, Poa angustifolia, Potentila alba, Primula veris, Pulmonaria murini, Vicia cassubica, Veronica officinalis</w:t>
            </w:r>
          </w:p>
        </w:tc>
      </w:tr>
      <w:tr w:rsidR="00F33CC8" w:rsidRPr="00E90088" w14:paraId="6BC57B5A" w14:textId="77777777" w:rsidTr="000F411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07873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9945E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DA3A8" w14:textId="0FF39AEF" w:rsidR="00F33CC8" w:rsidRPr="000F4110" w:rsidRDefault="000F4110" w:rsidP="000F4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33CC8" w:rsidRPr="000F4110">
              <w:rPr>
                <w:color w:val="000000"/>
                <w:sz w:val="20"/>
                <w:szCs w:val="20"/>
              </w:rPr>
              <w:t>enej ako 1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C1EC7" w14:textId="505C482D" w:rsidR="00F33CC8" w:rsidRPr="000F4110" w:rsidRDefault="000F4110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sz w:val="20"/>
                <w:szCs w:val="20"/>
              </w:rPr>
              <w:t>Udržanie minimálneho zastúpenia alochtónnych/inváznych druhov drevín v biotope (</w:t>
            </w:r>
            <w:r w:rsidRPr="000F4110">
              <w:rPr>
                <w:i/>
                <w:sz w:val="20"/>
                <w:szCs w:val="20"/>
              </w:rPr>
              <w:t>Robinia pseudoacacia</w:t>
            </w:r>
            <w:r w:rsidRPr="000F4110">
              <w:rPr>
                <w:sz w:val="20"/>
                <w:szCs w:val="20"/>
              </w:rPr>
              <w:t>).</w:t>
            </w:r>
          </w:p>
        </w:tc>
      </w:tr>
      <w:tr w:rsidR="00F33CC8" w:rsidRPr="00E90088" w14:paraId="6CA362EE" w14:textId="77777777" w:rsidTr="000F411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A1B58" w14:textId="2E13EE24" w:rsidR="00F33CC8" w:rsidRPr="000F4110" w:rsidRDefault="00F33CC8" w:rsidP="00F9718B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Odumreté drevo (stojace, ležiace kmene stromov hlavnej úrovne s limitnou hrúbkou d</w:t>
            </w:r>
            <w:r w:rsidRPr="000F4110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0F4110">
              <w:rPr>
                <w:color w:val="000000"/>
                <w:sz w:val="20"/>
                <w:szCs w:val="20"/>
              </w:rPr>
              <w:t xml:space="preserve"> najmenej </w:t>
            </w:r>
            <w:r w:rsidR="00F9718B">
              <w:rPr>
                <w:color w:val="000000"/>
                <w:sz w:val="20"/>
                <w:szCs w:val="20"/>
              </w:rPr>
              <w:t>35</w:t>
            </w:r>
            <w:r w:rsidRPr="000F4110">
              <w:rPr>
                <w:color w:val="000000"/>
                <w:sz w:val="20"/>
                <w:szCs w:val="20"/>
              </w:rPr>
              <w:t> 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7BBE4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m</w:t>
            </w:r>
            <w:r w:rsidRPr="000F4110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F4110">
              <w:rPr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FC0CA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najmenej 40</w:t>
            </w:r>
          </w:p>
          <w:p w14:paraId="6D63F09A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124174" w14:textId="17A0E3C1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rovnomerne po celej ploche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5BC36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14:paraId="12F21885" w14:textId="77777777" w:rsidR="00F33CC8" w:rsidRPr="000F4110" w:rsidRDefault="00F33CC8" w:rsidP="000F4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D0D4277" w14:textId="77777777" w:rsidR="00F33CC8" w:rsidRDefault="00F33CC8" w:rsidP="00FE11A1">
      <w:pPr>
        <w:rPr>
          <w:color w:val="000000"/>
          <w:szCs w:val="24"/>
        </w:rPr>
      </w:pPr>
    </w:p>
    <w:p w14:paraId="7F28AD17" w14:textId="27B670AC" w:rsidR="00FE11A1" w:rsidRPr="00BA75B0" w:rsidRDefault="00FE11A1" w:rsidP="00FE11A1">
      <w:pPr>
        <w:rPr>
          <w:szCs w:val="24"/>
        </w:rPr>
      </w:pPr>
      <w:r w:rsidRPr="00BA75B0">
        <w:rPr>
          <w:color w:val="000000"/>
          <w:szCs w:val="24"/>
        </w:rPr>
        <w:t xml:space="preserve">Zachovanie stavu biotopu </w:t>
      </w:r>
      <w:r w:rsidRPr="00BA75B0">
        <w:rPr>
          <w:b/>
          <w:color w:val="000000"/>
          <w:szCs w:val="24"/>
        </w:rPr>
        <w:t xml:space="preserve">Ls2.2 </w:t>
      </w:r>
      <w:r w:rsidRPr="00BA75B0">
        <w:rPr>
          <w:b/>
          <w:bCs/>
          <w:color w:val="000000"/>
          <w:szCs w:val="24"/>
          <w:shd w:val="clear" w:color="auto" w:fill="FFFFFF"/>
        </w:rPr>
        <w:t>(</w:t>
      </w:r>
      <w:r w:rsidRPr="00BA75B0">
        <w:rPr>
          <w:b/>
          <w:color w:val="000000"/>
          <w:szCs w:val="24"/>
          <w:lang w:eastAsia="sk-SK"/>
        </w:rPr>
        <w:t>91G0*</w:t>
      </w:r>
      <w:r w:rsidRPr="00BA75B0">
        <w:rPr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A75B0">
        <w:rPr>
          <w:bCs/>
          <w:color w:val="000000"/>
          <w:szCs w:val="24"/>
          <w:shd w:val="clear" w:color="auto" w:fill="FFFFFF"/>
        </w:rPr>
        <w:t xml:space="preserve"> </w:t>
      </w:r>
      <w:r w:rsidRPr="00BA75B0">
        <w:rPr>
          <w:color w:val="000000"/>
          <w:szCs w:val="24"/>
        </w:rPr>
        <w:t>za splnenia nasledovných atribútov</w:t>
      </w:r>
      <w:r w:rsidRPr="00BA75B0">
        <w:rPr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1398"/>
        <w:gridCol w:w="1437"/>
        <w:gridCol w:w="4400"/>
      </w:tblGrid>
      <w:tr w:rsidR="00FE11A1" w:rsidRPr="00870D1F" w14:paraId="0088FC4B" w14:textId="77777777" w:rsidTr="0077524A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54CE8" w14:textId="77777777" w:rsidR="00FE11A1" w:rsidRPr="000F4110" w:rsidRDefault="00FE11A1" w:rsidP="000F41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43C5E" w14:textId="77777777" w:rsidR="00FE11A1" w:rsidRPr="000F4110" w:rsidRDefault="00FE11A1" w:rsidP="000F41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CC50E" w14:textId="77777777" w:rsidR="00FE11A1" w:rsidRPr="000F4110" w:rsidRDefault="00FE11A1" w:rsidP="000F41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07AEF" w14:textId="77777777" w:rsidR="00FE11A1" w:rsidRPr="000F4110" w:rsidRDefault="00FE11A1" w:rsidP="000F41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F4110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E11A1" w:rsidRPr="00870D1F" w14:paraId="107FE613" w14:textId="77777777" w:rsidTr="0077524A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7814" w14:textId="2AB543B3" w:rsidR="00FE11A1" w:rsidRPr="000F4110" w:rsidRDefault="00FE11A1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25EE7" w14:textId="77777777" w:rsidR="00FE11A1" w:rsidRPr="000F4110" w:rsidRDefault="00FE11A1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F7569" w14:textId="2600A8FC" w:rsidR="00FE11A1" w:rsidRPr="000F4110" w:rsidRDefault="003821A6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88,2</w:t>
            </w:r>
            <w:bookmarkStart w:id="0" w:name="_GoBack"/>
            <w:bookmarkEnd w:id="0"/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02CA" w14:textId="6FE08B44" w:rsidR="00FE11A1" w:rsidRPr="000F4110" w:rsidRDefault="000F4110" w:rsidP="000F41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sz w:val="20"/>
                <w:szCs w:val="20"/>
              </w:rPr>
              <w:t>Udržanie súčasnej výmery biotopu.</w:t>
            </w:r>
          </w:p>
        </w:tc>
      </w:tr>
      <w:tr w:rsidR="00FE11A1" w:rsidRPr="00870D1F" w14:paraId="1256C7EA" w14:textId="77777777" w:rsidTr="0077524A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A2B3D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98FD0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F16E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4110">
              <w:rPr>
                <w:color w:val="000000"/>
                <w:sz w:val="20"/>
                <w:szCs w:val="20"/>
              </w:rPr>
              <w:t>najmenej 80 %</w:t>
            </w:r>
          </w:p>
          <w:p w14:paraId="5721051E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E28FD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08074AA1" w14:textId="4E69AC29" w:rsidR="00FE11A1" w:rsidRPr="000F4110" w:rsidRDefault="00FE11A1" w:rsidP="000F4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 xml:space="preserve">Acer campestre, A. platanoides,  A. tataricum,  Carpinus betulus, Cerasus avium, F. excelsior,  Quercus cerris*, Q. petraea </w:t>
            </w:r>
            <w:r w:rsidRPr="000F4110">
              <w:rPr>
                <w:color w:val="000000"/>
                <w:sz w:val="20"/>
                <w:szCs w:val="20"/>
              </w:rPr>
              <w:t>agg</w:t>
            </w:r>
            <w:r w:rsidR="000F4110">
              <w:rPr>
                <w:color w:val="000000"/>
                <w:sz w:val="20"/>
                <w:szCs w:val="20"/>
              </w:rPr>
              <w:t>.</w:t>
            </w:r>
            <w:r w:rsidRPr="000F4110">
              <w:rPr>
                <w:color w:val="000000"/>
                <w:sz w:val="20"/>
                <w:szCs w:val="20"/>
              </w:rPr>
              <w:t>*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, Q. pubescens </w:t>
            </w:r>
            <w:r w:rsidRPr="000F4110">
              <w:rPr>
                <w:color w:val="000000"/>
                <w:sz w:val="20"/>
                <w:szCs w:val="20"/>
              </w:rPr>
              <w:t>agg</w:t>
            </w:r>
            <w:r w:rsidR="000F4110">
              <w:rPr>
                <w:color w:val="000000"/>
                <w:sz w:val="20"/>
                <w:szCs w:val="20"/>
              </w:rPr>
              <w:t>.*</w:t>
            </w:r>
            <w:r w:rsidRPr="000F4110">
              <w:rPr>
                <w:color w:val="000000"/>
                <w:sz w:val="20"/>
                <w:szCs w:val="20"/>
              </w:rPr>
              <w:t xml:space="preserve">, 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Q. robur </w:t>
            </w:r>
            <w:r w:rsidRPr="000F4110">
              <w:rPr>
                <w:color w:val="000000"/>
                <w:sz w:val="20"/>
                <w:szCs w:val="20"/>
              </w:rPr>
              <w:t>agg</w:t>
            </w:r>
            <w:r w:rsidR="000F4110">
              <w:rPr>
                <w:color w:val="000000"/>
                <w:sz w:val="20"/>
                <w:szCs w:val="20"/>
              </w:rPr>
              <w:t>.</w:t>
            </w:r>
            <w:r w:rsidRPr="000F4110">
              <w:rPr>
                <w:color w:val="000000"/>
                <w:sz w:val="20"/>
                <w:szCs w:val="20"/>
              </w:rPr>
              <w:t>*,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 Populus alba, Sorbus </w:t>
            </w:r>
            <w:r w:rsidRPr="000F4110">
              <w:rPr>
                <w:color w:val="000000"/>
                <w:sz w:val="20"/>
                <w:szCs w:val="20"/>
              </w:rPr>
              <w:t>spp.,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 Tilia cordata, Ulmus minor</w:t>
            </w:r>
            <w:r w:rsidRPr="000F4110">
              <w:rPr>
                <w:color w:val="000000"/>
                <w:sz w:val="20"/>
                <w:szCs w:val="20"/>
              </w:rPr>
              <w:t>.</w:t>
            </w:r>
          </w:p>
          <w:p w14:paraId="1AC6B85D" w14:textId="77777777" w:rsidR="00FE11A1" w:rsidRPr="000F4110" w:rsidRDefault="00FE11A1" w:rsidP="000F411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>Cornus mas, Euonymus verrucosus, Ligustrum vulgare, Prunus spinosa.</w:t>
            </w:r>
          </w:p>
          <w:p w14:paraId="6F47034E" w14:textId="1A0C8628" w:rsidR="00FE11A1" w:rsidRPr="000F4110" w:rsidRDefault="00FE11A1" w:rsidP="000F4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*(</w:t>
            </w:r>
            <w:r w:rsidRPr="000F4110">
              <w:rPr>
                <w:i/>
                <w:color w:val="000000"/>
                <w:sz w:val="20"/>
                <w:szCs w:val="20"/>
              </w:rPr>
              <w:t>Quercus robur</w:t>
            </w:r>
            <w:r w:rsidRPr="000F4110">
              <w:rPr>
                <w:color w:val="000000"/>
                <w:sz w:val="20"/>
                <w:szCs w:val="20"/>
              </w:rPr>
              <w:t xml:space="preserve"> a/alebo 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Quercus petraea </w:t>
            </w:r>
            <w:r w:rsidRPr="000F4110">
              <w:rPr>
                <w:color w:val="000000"/>
                <w:sz w:val="20"/>
                <w:szCs w:val="20"/>
              </w:rPr>
              <w:t>a/alebo 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Quercus pubescens </w:t>
            </w:r>
            <w:r w:rsidRPr="000F4110">
              <w:rPr>
                <w:color w:val="000000"/>
                <w:sz w:val="20"/>
                <w:szCs w:val="20"/>
              </w:rPr>
              <w:t xml:space="preserve">a/alebo </w:t>
            </w:r>
            <w:r w:rsidRPr="000F4110">
              <w:rPr>
                <w:i/>
                <w:color w:val="000000"/>
                <w:sz w:val="20"/>
                <w:szCs w:val="20"/>
              </w:rPr>
              <w:t xml:space="preserve">Quercus cerris  </w:t>
            </w:r>
            <w:r w:rsidRPr="000F4110">
              <w:rPr>
                <w:color w:val="000000"/>
                <w:sz w:val="20"/>
                <w:szCs w:val="20"/>
              </w:rPr>
              <w:t>minimálne 30%)</w:t>
            </w:r>
          </w:p>
        </w:tc>
      </w:tr>
      <w:tr w:rsidR="00FE11A1" w:rsidRPr="00870D1F" w14:paraId="02866580" w14:textId="77777777" w:rsidTr="0077524A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02A29" w14:textId="06F2E201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Zastúpenie charakteristických druhov synúzie podrastu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E2BAF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Počet druhov / ha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E824E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najmenej 3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9F135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2607564C" w14:textId="5B2B6DE3" w:rsidR="00FE11A1" w:rsidRPr="000F4110" w:rsidRDefault="00FE11A1" w:rsidP="000F411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F4110">
              <w:rPr>
                <w:i/>
                <w:color w:val="000000"/>
                <w:sz w:val="20"/>
                <w:szCs w:val="20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Viola mirabilis.</w:t>
            </w:r>
          </w:p>
        </w:tc>
      </w:tr>
      <w:tr w:rsidR="00FE11A1" w:rsidRPr="00870D1F" w14:paraId="615B8534" w14:textId="77777777" w:rsidTr="0077524A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08257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52F35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Percento  (%) pokrytia / ha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0C883" w14:textId="6665831C" w:rsidR="00FE11A1" w:rsidRPr="000F4110" w:rsidRDefault="000F4110" w:rsidP="000F4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E11A1" w:rsidRPr="000F4110">
              <w:rPr>
                <w:color w:val="000000"/>
                <w:sz w:val="20"/>
                <w:szCs w:val="20"/>
              </w:rPr>
              <w:t>enej ako 1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935A3" w14:textId="4ACC29B4" w:rsidR="00FE11A1" w:rsidRPr="000F4110" w:rsidRDefault="000F4110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sz w:val="20"/>
                <w:szCs w:val="20"/>
              </w:rPr>
              <w:t>Udržanie minimálneho zastúpenia alochtónnych/inváznych druhov drevín v biotope (</w:t>
            </w:r>
            <w:r w:rsidRPr="000F4110">
              <w:rPr>
                <w:i/>
                <w:sz w:val="20"/>
                <w:szCs w:val="20"/>
              </w:rPr>
              <w:t>Robinia pseudoacacia</w:t>
            </w:r>
            <w:r w:rsidRPr="000F4110">
              <w:rPr>
                <w:sz w:val="20"/>
                <w:szCs w:val="20"/>
              </w:rPr>
              <w:t>).</w:t>
            </w:r>
          </w:p>
        </w:tc>
      </w:tr>
      <w:tr w:rsidR="00FE11A1" w:rsidRPr="00870D1F" w14:paraId="447DE8C8" w14:textId="77777777" w:rsidTr="0077524A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217AD" w14:textId="40E17958" w:rsidR="00FE11A1" w:rsidRPr="000F4110" w:rsidRDefault="00FE11A1" w:rsidP="00F9718B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Odumreté drevo (stojace, ležiace kmene stromov hlavnej úrovne s limitnou hrúbkou d</w:t>
            </w:r>
            <w:r w:rsidRPr="000F4110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0F4110">
              <w:rPr>
                <w:color w:val="000000"/>
                <w:sz w:val="20"/>
                <w:szCs w:val="20"/>
              </w:rPr>
              <w:t xml:space="preserve"> najmenej </w:t>
            </w:r>
            <w:r w:rsidR="00F9718B">
              <w:rPr>
                <w:color w:val="000000"/>
                <w:sz w:val="20"/>
                <w:szCs w:val="20"/>
              </w:rPr>
              <w:t>35</w:t>
            </w:r>
            <w:r w:rsidRPr="000F4110">
              <w:rPr>
                <w:color w:val="000000"/>
                <w:sz w:val="20"/>
                <w:szCs w:val="20"/>
              </w:rPr>
              <w:t> cm)</w:t>
            </w:r>
          </w:p>
        </w:tc>
        <w:tc>
          <w:tcPr>
            <w:tcW w:w="13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2FE05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m</w:t>
            </w:r>
            <w:r w:rsidRPr="000F4110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F4110">
              <w:rPr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7EC2C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najmenej 40</w:t>
            </w:r>
          </w:p>
          <w:p w14:paraId="4CAC0C1B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594384" w14:textId="2ED4E7C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rovnomerne po celej ploche</w:t>
            </w:r>
          </w:p>
        </w:tc>
        <w:tc>
          <w:tcPr>
            <w:tcW w:w="4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02BBF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  <w:r w:rsidRPr="000F4110">
              <w:rPr>
                <w:color w:val="000000"/>
                <w:sz w:val="20"/>
                <w:szCs w:val="20"/>
              </w:rPr>
              <w:t>Prítomnosť odumretého dreva udržiavaná na ploche biotopu v danom objeme.</w:t>
            </w:r>
          </w:p>
          <w:p w14:paraId="361AFD8D" w14:textId="77777777" w:rsidR="00FE11A1" w:rsidRPr="000F4110" w:rsidRDefault="00FE11A1" w:rsidP="000F4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D582357" w14:textId="77777777" w:rsidR="00FE11A1" w:rsidRDefault="00FE11A1" w:rsidP="00FE11A1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156E52A" w14:textId="77777777" w:rsidR="00E43A23" w:rsidRPr="00B6615B" w:rsidRDefault="00E43A23" w:rsidP="00E43A23">
      <w:pPr>
        <w:pStyle w:val="Zkladntext"/>
        <w:widowControl w:val="0"/>
        <w:jc w:val="both"/>
        <w:rPr>
          <w:b w:val="0"/>
        </w:rPr>
      </w:pPr>
    </w:p>
    <w:sectPr w:rsidR="00E43A23" w:rsidRPr="00B6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0E47E0"/>
    <w:rsid w:val="000F4110"/>
    <w:rsid w:val="001C1B63"/>
    <w:rsid w:val="00301394"/>
    <w:rsid w:val="0034343B"/>
    <w:rsid w:val="00343535"/>
    <w:rsid w:val="00350199"/>
    <w:rsid w:val="0036159F"/>
    <w:rsid w:val="00374EC6"/>
    <w:rsid w:val="003821A6"/>
    <w:rsid w:val="004F7434"/>
    <w:rsid w:val="005029F6"/>
    <w:rsid w:val="00577A3C"/>
    <w:rsid w:val="0058340B"/>
    <w:rsid w:val="0059408B"/>
    <w:rsid w:val="0060686A"/>
    <w:rsid w:val="00625435"/>
    <w:rsid w:val="0068078E"/>
    <w:rsid w:val="006C1712"/>
    <w:rsid w:val="00700F12"/>
    <w:rsid w:val="007162C0"/>
    <w:rsid w:val="00723DDF"/>
    <w:rsid w:val="00730E44"/>
    <w:rsid w:val="0077524A"/>
    <w:rsid w:val="007B2A99"/>
    <w:rsid w:val="007E17F5"/>
    <w:rsid w:val="008334A2"/>
    <w:rsid w:val="008C33F7"/>
    <w:rsid w:val="008C3E08"/>
    <w:rsid w:val="009248FD"/>
    <w:rsid w:val="009D3CA5"/>
    <w:rsid w:val="00A025D2"/>
    <w:rsid w:val="00A6331E"/>
    <w:rsid w:val="00A64F08"/>
    <w:rsid w:val="00B07C22"/>
    <w:rsid w:val="00B81822"/>
    <w:rsid w:val="00CF2E50"/>
    <w:rsid w:val="00D44504"/>
    <w:rsid w:val="00D5680A"/>
    <w:rsid w:val="00D67D7C"/>
    <w:rsid w:val="00DD602E"/>
    <w:rsid w:val="00E30B59"/>
    <w:rsid w:val="00E434CB"/>
    <w:rsid w:val="00E43A23"/>
    <w:rsid w:val="00EA1DAE"/>
    <w:rsid w:val="00ED5718"/>
    <w:rsid w:val="00F33CC8"/>
    <w:rsid w:val="00F560F1"/>
    <w:rsid w:val="00F9718B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14</cp:revision>
  <dcterms:created xsi:type="dcterms:W3CDTF">2023-10-12T09:42:00Z</dcterms:created>
  <dcterms:modified xsi:type="dcterms:W3CDTF">2023-12-22T10:29:00Z</dcterms:modified>
</cp:coreProperties>
</file>