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6BEED1E8" w:rsidR="000E05DA" w:rsidRDefault="007F5C95" w:rsidP="001D2776">
      <w:pPr>
        <w:spacing w:line="240" w:lineRule="auto"/>
        <w:jc w:val="both"/>
        <w:rPr>
          <w:b/>
          <w:sz w:val="28"/>
          <w:szCs w:val="28"/>
          <w:lang w:eastAsia="cs-CZ"/>
        </w:rPr>
      </w:pPr>
      <w:r>
        <w:rPr>
          <w:b/>
          <w:sz w:val="28"/>
          <w:szCs w:val="28"/>
          <w:lang w:eastAsia="cs-CZ"/>
        </w:rPr>
        <w:t>SKUEV0</w:t>
      </w:r>
      <w:r w:rsidR="00C662B9">
        <w:rPr>
          <w:b/>
          <w:sz w:val="28"/>
          <w:szCs w:val="28"/>
          <w:lang w:eastAsia="cs-CZ"/>
        </w:rPr>
        <w:t>903</w:t>
      </w:r>
      <w:r w:rsidR="00E77FB2">
        <w:rPr>
          <w:b/>
          <w:sz w:val="28"/>
          <w:szCs w:val="28"/>
          <w:lang w:eastAsia="cs-CZ"/>
        </w:rPr>
        <w:t xml:space="preserve"> </w:t>
      </w:r>
      <w:r w:rsidR="00606565">
        <w:rPr>
          <w:b/>
          <w:sz w:val="28"/>
          <w:szCs w:val="28"/>
          <w:lang w:eastAsia="cs-CZ"/>
        </w:rPr>
        <w:t>Kyseľová</w:t>
      </w:r>
      <w:r w:rsidR="00C662B9">
        <w:rPr>
          <w:b/>
          <w:sz w:val="28"/>
          <w:szCs w:val="28"/>
          <w:lang w:eastAsia="cs-CZ"/>
        </w:rPr>
        <w:t xml:space="preserve"> a Mníchova úboč</w:t>
      </w:r>
    </w:p>
    <w:p w14:paraId="6DE8C982" w14:textId="1CFB6561" w:rsidR="00D76319" w:rsidRDefault="00D76319" w:rsidP="000560C8">
      <w:pPr>
        <w:pStyle w:val="Zkladntext"/>
        <w:widowControl w:val="0"/>
        <w:jc w:val="both"/>
        <w:rPr>
          <w:b/>
          <w:lang w:val="sk-SK"/>
        </w:rPr>
      </w:pPr>
      <w:r w:rsidRPr="00D76319">
        <w:rPr>
          <w:b/>
        </w:rPr>
        <w:t>Ciele ochrany</w:t>
      </w:r>
      <w:r w:rsidRPr="00D76319">
        <w:rPr>
          <w:b/>
          <w:lang w:val="sk-SK"/>
        </w:rPr>
        <w:t>:</w:t>
      </w:r>
    </w:p>
    <w:p w14:paraId="3BCB7EB9" w14:textId="16CA50A0" w:rsidR="00892DCF" w:rsidRPr="00775056" w:rsidRDefault="00892DCF" w:rsidP="00892DCF">
      <w:pPr>
        <w:spacing w:line="240" w:lineRule="auto"/>
        <w:ind w:left="-284"/>
        <w:rPr>
          <w:color w:val="000000"/>
          <w:szCs w:val="24"/>
        </w:rPr>
      </w:pPr>
      <w:r>
        <w:rPr>
          <w:color w:val="000000"/>
          <w:szCs w:val="24"/>
        </w:rPr>
        <w:t xml:space="preserve">Zachovanie </w:t>
      </w:r>
      <w:r w:rsidRPr="002378D2">
        <w:rPr>
          <w:color w:val="000000"/>
          <w:szCs w:val="24"/>
        </w:rPr>
        <w:t>stavu biotopu</w:t>
      </w:r>
      <w:r>
        <w:rPr>
          <w:b/>
          <w:color w:val="000000"/>
          <w:szCs w:val="24"/>
        </w:rPr>
        <w:t xml:space="preserve"> 5130 (Kr2</w:t>
      </w:r>
      <w:r w:rsidRPr="00775056">
        <w:rPr>
          <w:b/>
          <w:color w:val="000000"/>
          <w:szCs w:val="24"/>
        </w:rPr>
        <w:t xml:space="preserve">) </w:t>
      </w:r>
      <w:r>
        <w:rPr>
          <w:b/>
          <w:color w:val="000000"/>
          <w:szCs w:val="24"/>
        </w:rPr>
        <w:t xml:space="preserve">Porasty borievky obyčajnej </w:t>
      </w:r>
      <w:r w:rsidRPr="00775056">
        <w:rPr>
          <w:color w:val="000000"/>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2"/>
        <w:gridCol w:w="1360"/>
        <w:gridCol w:w="1417"/>
        <w:gridCol w:w="4897"/>
      </w:tblGrid>
      <w:tr w:rsidR="00892DCF" w:rsidRPr="00215093" w14:paraId="3E5E164F" w14:textId="77777777" w:rsidTr="002A4AEE">
        <w:trPr>
          <w:trHeight w:val="554"/>
        </w:trPr>
        <w:tc>
          <w:tcPr>
            <w:tcW w:w="1872" w:type="dxa"/>
            <w:shd w:val="clear" w:color="auto" w:fill="auto"/>
            <w:vAlign w:val="center"/>
            <w:hideMark/>
          </w:tcPr>
          <w:p w14:paraId="08C95527" w14:textId="77777777" w:rsidR="00892DCF" w:rsidRPr="00215093" w:rsidRDefault="00892DCF" w:rsidP="002A4AEE">
            <w:pPr>
              <w:spacing w:line="240" w:lineRule="auto"/>
              <w:rPr>
                <w:rFonts w:eastAsia="Times New Roman"/>
                <w:b/>
                <w:color w:val="000000"/>
                <w:sz w:val="20"/>
                <w:szCs w:val="20"/>
              </w:rPr>
            </w:pPr>
            <w:r w:rsidRPr="00215093">
              <w:rPr>
                <w:rFonts w:eastAsia="Times New Roman"/>
                <w:b/>
                <w:color w:val="000000"/>
                <w:sz w:val="20"/>
                <w:szCs w:val="20"/>
              </w:rPr>
              <w:t>Parameter</w:t>
            </w:r>
          </w:p>
        </w:tc>
        <w:tc>
          <w:tcPr>
            <w:tcW w:w="1360" w:type="dxa"/>
            <w:shd w:val="clear" w:color="auto" w:fill="auto"/>
            <w:vAlign w:val="center"/>
            <w:hideMark/>
          </w:tcPr>
          <w:p w14:paraId="2ED479C2" w14:textId="77777777" w:rsidR="00892DCF" w:rsidRPr="00215093" w:rsidRDefault="00892DCF" w:rsidP="002A4AEE">
            <w:pPr>
              <w:spacing w:line="240" w:lineRule="auto"/>
              <w:rPr>
                <w:rFonts w:eastAsia="Times New Roman"/>
                <w:b/>
                <w:color w:val="000000"/>
                <w:sz w:val="20"/>
                <w:szCs w:val="20"/>
              </w:rPr>
            </w:pPr>
            <w:r w:rsidRPr="00215093">
              <w:rPr>
                <w:b/>
                <w:color w:val="000000"/>
                <w:sz w:val="20"/>
                <w:szCs w:val="20"/>
              </w:rPr>
              <w:t>Merateľnosť</w:t>
            </w:r>
          </w:p>
        </w:tc>
        <w:tc>
          <w:tcPr>
            <w:tcW w:w="1417" w:type="dxa"/>
            <w:shd w:val="clear" w:color="auto" w:fill="auto"/>
            <w:vAlign w:val="center"/>
            <w:hideMark/>
          </w:tcPr>
          <w:p w14:paraId="284FD0FC" w14:textId="77777777" w:rsidR="00892DCF" w:rsidRPr="00215093" w:rsidRDefault="00892DCF" w:rsidP="002A4AEE">
            <w:pPr>
              <w:spacing w:line="240" w:lineRule="auto"/>
              <w:rPr>
                <w:rFonts w:eastAsia="Times New Roman"/>
                <w:b/>
                <w:color w:val="000000"/>
                <w:sz w:val="20"/>
                <w:szCs w:val="20"/>
              </w:rPr>
            </w:pPr>
            <w:r w:rsidRPr="00215093">
              <w:rPr>
                <w:rFonts w:eastAsia="Times New Roman"/>
                <w:b/>
                <w:color w:val="000000"/>
                <w:sz w:val="20"/>
                <w:szCs w:val="20"/>
              </w:rPr>
              <w:t>Cieľová hodnota</w:t>
            </w:r>
          </w:p>
        </w:tc>
        <w:tc>
          <w:tcPr>
            <w:tcW w:w="4896" w:type="dxa"/>
            <w:shd w:val="clear" w:color="auto" w:fill="auto"/>
            <w:vAlign w:val="center"/>
            <w:hideMark/>
          </w:tcPr>
          <w:p w14:paraId="19110E4B" w14:textId="77777777" w:rsidR="00892DCF" w:rsidRPr="00215093" w:rsidRDefault="00892DCF" w:rsidP="002A4AEE">
            <w:pPr>
              <w:spacing w:line="240" w:lineRule="auto"/>
              <w:rPr>
                <w:rFonts w:eastAsia="Times New Roman"/>
                <w:b/>
                <w:color w:val="000000"/>
                <w:sz w:val="20"/>
                <w:szCs w:val="20"/>
              </w:rPr>
            </w:pPr>
            <w:r w:rsidRPr="00215093">
              <w:rPr>
                <w:b/>
                <w:color w:val="000000"/>
                <w:sz w:val="20"/>
                <w:szCs w:val="20"/>
              </w:rPr>
              <w:t>Doplnkové informácie</w:t>
            </w:r>
          </w:p>
        </w:tc>
      </w:tr>
      <w:tr w:rsidR="00892DCF" w:rsidRPr="00215093" w14:paraId="052C66D1" w14:textId="77777777" w:rsidTr="002A4AEE">
        <w:trPr>
          <w:trHeight w:val="290"/>
        </w:trPr>
        <w:tc>
          <w:tcPr>
            <w:tcW w:w="1872" w:type="dxa"/>
            <w:shd w:val="clear" w:color="auto" w:fill="auto"/>
            <w:vAlign w:val="center"/>
            <w:hideMark/>
          </w:tcPr>
          <w:p w14:paraId="3A8A9DFB"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Výmera biotopu</w:t>
            </w:r>
          </w:p>
        </w:tc>
        <w:tc>
          <w:tcPr>
            <w:tcW w:w="1360" w:type="dxa"/>
            <w:shd w:val="clear" w:color="auto" w:fill="auto"/>
            <w:vAlign w:val="center"/>
            <w:hideMark/>
          </w:tcPr>
          <w:p w14:paraId="72DB7262"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 xml:space="preserve">ha </w:t>
            </w:r>
          </w:p>
        </w:tc>
        <w:tc>
          <w:tcPr>
            <w:tcW w:w="1417" w:type="dxa"/>
            <w:shd w:val="clear" w:color="auto" w:fill="auto"/>
            <w:vAlign w:val="center"/>
          </w:tcPr>
          <w:p w14:paraId="67C00F63" w14:textId="77777777" w:rsidR="00892DCF" w:rsidRPr="00215093" w:rsidRDefault="00892DCF" w:rsidP="002A4AEE">
            <w:pPr>
              <w:spacing w:line="240" w:lineRule="auto"/>
              <w:rPr>
                <w:rFonts w:eastAsia="Times New Roman"/>
                <w:color w:val="000000"/>
                <w:sz w:val="20"/>
                <w:szCs w:val="20"/>
              </w:rPr>
            </w:pPr>
            <w:r>
              <w:rPr>
                <w:rFonts w:eastAsia="Times New Roman"/>
                <w:color w:val="000000"/>
                <w:sz w:val="20"/>
                <w:szCs w:val="20"/>
              </w:rPr>
              <w:t>3</w:t>
            </w:r>
          </w:p>
        </w:tc>
        <w:tc>
          <w:tcPr>
            <w:tcW w:w="4896" w:type="dxa"/>
            <w:shd w:val="clear" w:color="auto" w:fill="auto"/>
            <w:vAlign w:val="center"/>
            <w:hideMark/>
          </w:tcPr>
          <w:p w14:paraId="4E1B377C" w14:textId="77777777" w:rsidR="00892DCF" w:rsidRPr="00215093" w:rsidRDefault="00892DCF" w:rsidP="002A4AEE">
            <w:pPr>
              <w:spacing w:line="240" w:lineRule="auto"/>
              <w:rPr>
                <w:rFonts w:eastAsia="Times New Roman"/>
                <w:color w:val="000000"/>
                <w:sz w:val="20"/>
                <w:szCs w:val="20"/>
              </w:rPr>
            </w:pPr>
            <w:r>
              <w:rPr>
                <w:rFonts w:eastAsia="Times New Roman"/>
                <w:color w:val="000000"/>
                <w:sz w:val="20"/>
                <w:szCs w:val="20"/>
              </w:rPr>
              <w:t xml:space="preserve">Zachovať </w:t>
            </w:r>
            <w:r w:rsidRPr="00215093">
              <w:rPr>
                <w:rFonts w:eastAsia="Times New Roman"/>
                <w:color w:val="000000"/>
                <w:sz w:val="20"/>
                <w:szCs w:val="20"/>
              </w:rPr>
              <w:t xml:space="preserve">výmeru biotopu </w:t>
            </w:r>
          </w:p>
        </w:tc>
      </w:tr>
      <w:tr w:rsidR="00892DCF" w:rsidRPr="00215093" w14:paraId="4828D8DD" w14:textId="77777777" w:rsidTr="002A4AEE">
        <w:trPr>
          <w:trHeight w:val="2320"/>
        </w:trPr>
        <w:tc>
          <w:tcPr>
            <w:tcW w:w="1872" w:type="dxa"/>
            <w:shd w:val="clear" w:color="auto" w:fill="auto"/>
            <w:vAlign w:val="center"/>
            <w:hideMark/>
          </w:tcPr>
          <w:p w14:paraId="13712071"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Zastúpenie charakteristických druhov</w:t>
            </w:r>
          </w:p>
        </w:tc>
        <w:tc>
          <w:tcPr>
            <w:tcW w:w="1360" w:type="dxa"/>
            <w:shd w:val="clear" w:color="auto" w:fill="auto"/>
            <w:vAlign w:val="center"/>
            <w:hideMark/>
          </w:tcPr>
          <w:p w14:paraId="75F65196"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počet druhov/16 m2</w:t>
            </w:r>
          </w:p>
        </w:tc>
        <w:tc>
          <w:tcPr>
            <w:tcW w:w="1417" w:type="dxa"/>
            <w:shd w:val="clear" w:color="auto" w:fill="auto"/>
            <w:vAlign w:val="center"/>
            <w:hideMark/>
          </w:tcPr>
          <w:p w14:paraId="05A4CCB9"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najmenej 10 druhov</w:t>
            </w:r>
          </w:p>
        </w:tc>
        <w:tc>
          <w:tcPr>
            <w:tcW w:w="4896" w:type="dxa"/>
            <w:shd w:val="clear" w:color="auto" w:fill="auto"/>
            <w:vAlign w:val="center"/>
            <w:hideMark/>
          </w:tcPr>
          <w:p w14:paraId="1E4E97F8"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 xml:space="preserve">Charakteristické/typické druhové zloženie: </w:t>
            </w:r>
            <w:r w:rsidRPr="00215093">
              <w:rPr>
                <w:rFonts w:eastAsia="Times New Roman"/>
                <w:i/>
                <w:color w:val="000000"/>
                <w:sz w:val="20"/>
                <w:szCs w:val="20"/>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892DCF" w:rsidRPr="00215093" w14:paraId="7C00B0D7" w14:textId="77777777" w:rsidTr="002A4AEE">
        <w:trPr>
          <w:trHeight w:val="870"/>
        </w:trPr>
        <w:tc>
          <w:tcPr>
            <w:tcW w:w="1872" w:type="dxa"/>
            <w:shd w:val="clear" w:color="auto" w:fill="auto"/>
            <w:vAlign w:val="center"/>
            <w:hideMark/>
          </w:tcPr>
          <w:p w14:paraId="621472F8"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Vertikálna štruktúra biotopu</w:t>
            </w:r>
          </w:p>
        </w:tc>
        <w:tc>
          <w:tcPr>
            <w:tcW w:w="1360" w:type="dxa"/>
            <w:shd w:val="clear" w:color="auto" w:fill="auto"/>
            <w:vAlign w:val="center"/>
            <w:hideMark/>
          </w:tcPr>
          <w:p w14:paraId="458B8862"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percento pokrytia drevín a krovín/plocha biotopu</w:t>
            </w:r>
          </w:p>
        </w:tc>
        <w:tc>
          <w:tcPr>
            <w:tcW w:w="1417" w:type="dxa"/>
            <w:shd w:val="clear" w:color="auto" w:fill="auto"/>
            <w:vAlign w:val="center"/>
            <w:hideMark/>
          </w:tcPr>
          <w:p w14:paraId="14FBEDD9"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30 – 70 %</w:t>
            </w:r>
          </w:p>
        </w:tc>
        <w:tc>
          <w:tcPr>
            <w:tcW w:w="4896" w:type="dxa"/>
            <w:shd w:val="clear" w:color="auto" w:fill="auto"/>
            <w:vAlign w:val="center"/>
            <w:hideMark/>
          </w:tcPr>
          <w:p w14:paraId="1FE053EF"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Stredne až husto zapojené porasty borievky obyčajnej, ktoré sa vytvorili na opustených pasienkoch alebo na extenzívne pasených plochách. V prípade zapájania porastov je potrebné odstraňovať/prerieďovať dreviny.</w:t>
            </w:r>
          </w:p>
        </w:tc>
      </w:tr>
      <w:tr w:rsidR="00892DCF" w:rsidRPr="00215093" w14:paraId="4212DE32" w14:textId="77777777" w:rsidTr="002A4AEE">
        <w:trPr>
          <w:trHeight w:val="850"/>
        </w:trPr>
        <w:tc>
          <w:tcPr>
            <w:tcW w:w="1872" w:type="dxa"/>
            <w:shd w:val="clear" w:color="auto" w:fill="auto"/>
            <w:vAlign w:val="center"/>
            <w:hideMark/>
          </w:tcPr>
          <w:p w14:paraId="418D3113"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Zastúpenie alochtónnych/</w:t>
            </w:r>
          </w:p>
          <w:p w14:paraId="60A0813D"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inváznych/invázne sa správajúcich druhov</w:t>
            </w:r>
          </w:p>
        </w:tc>
        <w:tc>
          <w:tcPr>
            <w:tcW w:w="1360" w:type="dxa"/>
            <w:shd w:val="clear" w:color="auto" w:fill="auto"/>
            <w:vAlign w:val="center"/>
            <w:hideMark/>
          </w:tcPr>
          <w:p w14:paraId="088AEB1D"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percento pokrytia/25 m2</w:t>
            </w:r>
          </w:p>
        </w:tc>
        <w:tc>
          <w:tcPr>
            <w:tcW w:w="1417" w:type="dxa"/>
            <w:shd w:val="clear" w:color="auto" w:fill="auto"/>
            <w:vAlign w:val="center"/>
            <w:hideMark/>
          </w:tcPr>
          <w:p w14:paraId="546A64DE"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menej ako 1 %</w:t>
            </w:r>
          </w:p>
        </w:tc>
        <w:tc>
          <w:tcPr>
            <w:tcW w:w="4896" w:type="dxa"/>
            <w:shd w:val="clear" w:color="auto" w:fill="auto"/>
            <w:vAlign w:val="center"/>
            <w:hideMark/>
          </w:tcPr>
          <w:p w14:paraId="10AC6E5F" w14:textId="77777777" w:rsidR="00892DCF" w:rsidRPr="00215093" w:rsidRDefault="00892DCF" w:rsidP="002A4AEE">
            <w:pPr>
              <w:spacing w:line="240" w:lineRule="auto"/>
              <w:rPr>
                <w:rFonts w:eastAsia="Times New Roman"/>
                <w:color w:val="000000"/>
                <w:sz w:val="20"/>
                <w:szCs w:val="20"/>
              </w:rPr>
            </w:pPr>
            <w:r w:rsidRPr="00215093">
              <w:rPr>
                <w:rFonts w:eastAsia="Times New Roman"/>
                <w:color w:val="000000"/>
                <w:sz w:val="20"/>
                <w:szCs w:val="20"/>
              </w:rPr>
              <w:t>Minimálny výskyt nepôvodných invázne sa správajúcich druhov (</w:t>
            </w:r>
            <w:r w:rsidRPr="00215093">
              <w:rPr>
                <w:rFonts w:eastAsia="Times New Roman"/>
                <w:i/>
                <w:color w:val="000000"/>
                <w:sz w:val="20"/>
                <w:szCs w:val="20"/>
              </w:rPr>
              <w:t>Solidago canadensis</w:t>
            </w:r>
            <w:r w:rsidRPr="00215093">
              <w:rPr>
                <w:rFonts w:eastAsia="Times New Roman"/>
                <w:color w:val="000000"/>
                <w:sz w:val="20"/>
                <w:szCs w:val="20"/>
              </w:rPr>
              <w:t>).</w:t>
            </w:r>
          </w:p>
        </w:tc>
      </w:tr>
    </w:tbl>
    <w:p w14:paraId="68E2FA08" w14:textId="77777777" w:rsidR="00892DCF" w:rsidRDefault="00892DCF" w:rsidP="00892DCF">
      <w:pPr>
        <w:spacing w:line="240" w:lineRule="auto"/>
        <w:ind w:left="-284"/>
        <w:rPr>
          <w:color w:val="000000"/>
          <w:szCs w:val="24"/>
        </w:rPr>
      </w:pPr>
    </w:p>
    <w:p w14:paraId="07DEE709" w14:textId="67C44623" w:rsidR="00C62AE9" w:rsidRPr="00775056" w:rsidRDefault="00C62AE9" w:rsidP="00C62AE9">
      <w:pPr>
        <w:pStyle w:val="Zkladntext"/>
        <w:widowControl w:val="0"/>
        <w:jc w:val="both"/>
        <w:rPr>
          <w:b/>
          <w:color w:val="000000"/>
          <w:shd w:val="clear" w:color="auto" w:fill="FFFFFF"/>
        </w:rPr>
      </w:pPr>
      <w:r>
        <w:rPr>
          <w:color w:val="000000"/>
          <w:lang w:val="sk-SK"/>
        </w:rPr>
        <w:t xml:space="preserve">Zachovanie </w:t>
      </w:r>
      <w:r w:rsidRPr="00775056">
        <w:rPr>
          <w:color w:val="000000"/>
        </w:rPr>
        <w:t xml:space="preserve">stavu </w:t>
      </w:r>
      <w:r>
        <w:rPr>
          <w:color w:val="000000"/>
        </w:rPr>
        <w:t xml:space="preserve">biotopu </w:t>
      </w:r>
      <w:r>
        <w:rPr>
          <w:b/>
          <w:color w:val="000000"/>
          <w:lang w:val="sk-SK"/>
        </w:rPr>
        <w:t xml:space="preserve">Kr6 </w:t>
      </w:r>
      <w:r w:rsidRPr="000E431E">
        <w:rPr>
          <w:b/>
          <w:color w:val="000000"/>
          <w:shd w:val="clear" w:color="auto" w:fill="FFFFFF"/>
        </w:rPr>
        <w:t>(</w:t>
      </w:r>
      <w:r>
        <w:rPr>
          <w:b/>
          <w:color w:val="000000"/>
          <w:shd w:val="clear" w:color="auto" w:fill="FFFFFF"/>
          <w:lang w:val="sk-SK"/>
        </w:rPr>
        <w:t>40A</w:t>
      </w:r>
      <w:r w:rsidRPr="000E431E">
        <w:rPr>
          <w:b/>
          <w:color w:val="000000"/>
          <w:lang w:eastAsia="sk-SK"/>
        </w:rPr>
        <w:t>0*</w:t>
      </w:r>
      <w:r w:rsidRPr="000E431E">
        <w:rPr>
          <w:b/>
          <w:color w:val="000000"/>
          <w:shd w:val="clear" w:color="auto" w:fill="FFFFFF"/>
        </w:rPr>
        <w:t xml:space="preserve">) </w:t>
      </w:r>
      <w:r>
        <w:rPr>
          <w:b/>
          <w:color w:val="000000"/>
          <w:shd w:val="clear" w:color="auto" w:fill="FFFFFF"/>
          <w:lang w:val="sk-SK"/>
        </w:rPr>
        <w:t xml:space="preserve">Xerotermné kroviny </w:t>
      </w:r>
      <w:r w:rsidRPr="00775056">
        <w:rPr>
          <w:color w:val="000000"/>
        </w:rPr>
        <w:t>za splnenia nasledovných atribútov</w:t>
      </w:r>
      <w:r w:rsidRPr="00775056">
        <w:rPr>
          <w:color w:val="000000"/>
          <w:shd w:val="clear" w:color="auto" w:fill="FFFFFF"/>
        </w:rPr>
        <w:t xml:space="preserve">: </w:t>
      </w:r>
    </w:p>
    <w:tbl>
      <w:tblPr>
        <w:tblW w:w="493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1087"/>
        <w:gridCol w:w="3826"/>
      </w:tblGrid>
      <w:tr w:rsidR="00C62AE9" w:rsidRPr="00870D1F" w14:paraId="6BCD7249" w14:textId="77777777" w:rsidTr="00C62AE9">
        <w:trPr>
          <w:trHeight w:val="705"/>
        </w:trPr>
        <w:tc>
          <w:tcPr>
            <w:tcW w:w="2773" w:type="dxa"/>
            <w:shd w:val="clear" w:color="auto" w:fill="FFFFFF"/>
            <w:hideMark/>
          </w:tcPr>
          <w:p w14:paraId="525133F6" w14:textId="77777777" w:rsidR="00C62AE9" w:rsidRPr="00870D1F" w:rsidRDefault="00C62AE9" w:rsidP="002A4AEE">
            <w:pPr>
              <w:spacing w:line="240" w:lineRule="auto"/>
              <w:jc w:val="both"/>
              <w:rPr>
                <w:rFonts w:eastAsia="Times New Roman"/>
                <w:b/>
                <w:color w:val="000000"/>
                <w:sz w:val="20"/>
                <w:szCs w:val="20"/>
                <w:u w:val="single"/>
              </w:rPr>
            </w:pPr>
            <w:r w:rsidRPr="00870D1F">
              <w:rPr>
                <w:b/>
                <w:color w:val="000000"/>
                <w:sz w:val="20"/>
                <w:szCs w:val="20"/>
              </w:rPr>
              <w:t>Parameter</w:t>
            </w:r>
          </w:p>
        </w:tc>
        <w:tc>
          <w:tcPr>
            <w:tcW w:w="1249" w:type="dxa"/>
            <w:shd w:val="clear" w:color="auto" w:fill="FFFFFF"/>
            <w:hideMark/>
          </w:tcPr>
          <w:p w14:paraId="104340FB" w14:textId="77777777" w:rsidR="00C62AE9" w:rsidRPr="00870D1F" w:rsidRDefault="00C62AE9" w:rsidP="002A4AEE">
            <w:pPr>
              <w:spacing w:line="240" w:lineRule="auto"/>
              <w:jc w:val="both"/>
              <w:rPr>
                <w:rFonts w:eastAsia="Times New Roman"/>
                <w:b/>
                <w:color w:val="000000"/>
                <w:sz w:val="20"/>
                <w:szCs w:val="20"/>
                <w:u w:val="single"/>
              </w:rPr>
            </w:pPr>
            <w:r w:rsidRPr="00870D1F">
              <w:rPr>
                <w:b/>
                <w:color w:val="000000"/>
                <w:sz w:val="20"/>
                <w:szCs w:val="20"/>
              </w:rPr>
              <w:t>Merateľnosť</w:t>
            </w:r>
          </w:p>
        </w:tc>
        <w:tc>
          <w:tcPr>
            <w:tcW w:w="1087" w:type="dxa"/>
            <w:shd w:val="clear" w:color="auto" w:fill="FFFFFF"/>
            <w:hideMark/>
          </w:tcPr>
          <w:p w14:paraId="7F20A423" w14:textId="77777777" w:rsidR="00C62AE9" w:rsidRPr="00870D1F" w:rsidRDefault="00C62AE9" w:rsidP="002A4AEE">
            <w:pPr>
              <w:spacing w:line="240" w:lineRule="auto"/>
              <w:jc w:val="center"/>
              <w:rPr>
                <w:rFonts w:eastAsia="Times New Roman"/>
                <w:b/>
                <w:color w:val="000000"/>
                <w:sz w:val="20"/>
                <w:szCs w:val="20"/>
                <w:u w:val="single"/>
              </w:rPr>
            </w:pPr>
            <w:r w:rsidRPr="00870D1F">
              <w:rPr>
                <w:b/>
                <w:color w:val="000000"/>
                <w:sz w:val="20"/>
                <w:szCs w:val="20"/>
              </w:rPr>
              <w:t>Cieľová hodnota</w:t>
            </w:r>
          </w:p>
        </w:tc>
        <w:tc>
          <w:tcPr>
            <w:tcW w:w="3826" w:type="dxa"/>
            <w:shd w:val="clear" w:color="auto" w:fill="FFFFFF"/>
            <w:hideMark/>
          </w:tcPr>
          <w:p w14:paraId="2245D372" w14:textId="77777777" w:rsidR="00C62AE9" w:rsidRPr="00870D1F" w:rsidRDefault="00C62AE9" w:rsidP="002A4AEE">
            <w:pPr>
              <w:spacing w:line="240" w:lineRule="auto"/>
              <w:jc w:val="both"/>
              <w:rPr>
                <w:rFonts w:eastAsia="Times New Roman"/>
                <w:b/>
                <w:color w:val="000000"/>
                <w:sz w:val="20"/>
                <w:szCs w:val="20"/>
                <w:u w:val="single"/>
              </w:rPr>
            </w:pPr>
            <w:r w:rsidRPr="00870D1F">
              <w:rPr>
                <w:b/>
                <w:color w:val="000000"/>
                <w:sz w:val="20"/>
                <w:szCs w:val="20"/>
              </w:rPr>
              <w:t>Doplnkové informácie</w:t>
            </w:r>
          </w:p>
        </w:tc>
      </w:tr>
      <w:tr w:rsidR="00C62AE9" w:rsidRPr="00870D1F" w14:paraId="0D10F87F" w14:textId="77777777" w:rsidTr="00C62AE9">
        <w:trPr>
          <w:trHeight w:val="290"/>
        </w:trPr>
        <w:tc>
          <w:tcPr>
            <w:tcW w:w="2773" w:type="dxa"/>
            <w:shd w:val="clear" w:color="auto" w:fill="FFFFFF"/>
            <w:vAlign w:val="bottom"/>
            <w:hideMark/>
          </w:tcPr>
          <w:p w14:paraId="43A64B5D"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Výmera biotopu</w:t>
            </w:r>
          </w:p>
        </w:tc>
        <w:tc>
          <w:tcPr>
            <w:tcW w:w="1249" w:type="dxa"/>
            <w:shd w:val="clear" w:color="auto" w:fill="FFFFFF"/>
            <w:vAlign w:val="bottom"/>
            <w:hideMark/>
          </w:tcPr>
          <w:p w14:paraId="5DA5F78A"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 xml:space="preserve">ha </w:t>
            </w:r>
          </w:p>
        </w:tc>
        <w:tc>
          <w:tcPr>
            <w:tcW w:w="1087" w:type="dxa"/>
            <w:shd w:val="clear" w:color="auto" w:fill="FFFFFF"/>
            <w:vAlign w:val="bottom"/>
          </w:tcPr>
          <w:p w14:paraId="43165149" w14:textId="2D00E30B" w:rsidR="00C62AE9" w:rsidRPr="00870D1F" w:rsidRDefault="00C662B9" w:rsidP="002A4AEE">
            <w:pPr>
              <w:spacing w:line="240" w:lineRule="auto"/>
              <w:jc w:val="center"/>
              <w:rPr>
                <w:rFonts w:eastAsia="Times New Roman"/>
                <w:color w:val="000000"/>
                <w:sz w:val="20"/>
                <w:szCs w:val="20"/>
              </w:rPr>
            </w:pPr>
            <w:r>
              <w:rPr>
                <w:rFonts w:eastAsia="Times New Roman"/>
                <w:color w:val="000000"/>
                <w:sz w:val="20"/>
                <w:szCs w:val="20"/>
              </w:rPr>
              <w:t>1,8</w:t>
            </w:r>
          </w:p>
        </w:tc>
        <w:tc>
          <w:tcPr>
            <w:tcW w:w="3826" w:type="dxa"/>
            <w:shd w:val="clear" w:color="auto" w:fill="FFFFFF"/>
            <w:vAlign w:val="bottom"/>
            <w:hideMark/>
          </w:tcPr>
          <w:p w14:paraId="4A39236D" w14:textId="4C6F2019" w:rsidR="00C62AE9" w:rsidRPr="00870D1F" w:rsidRDefault="00C62AE9" w:rsidP="00C62AE9">
            <w:pPr>
              <w:spacing w:line="240" w:lineRule="auto"/>
              <w:rPr>
                <w:rFonts w:eastAsia="Times New Roman"/>
                <w:color w:val="000000"/>
                <w:sz w:val="20"/>
                <w:szCs w:val="20"/>
              </w:rPr>
            </w:pPr>
            <w:r w:rsidRPr="00870D1F">
              <w:rPr>
                <w:rFonts w:eastAsia="Times New Roman"/>
                <w:color w:val="000000"/>
                <w:sz w:val="20"/>
                <w:szCs w:val="20"/>
              </w:rPr>
              <w:t xml:space="preserve">Udržanie súčasnej výmery biotopu </w:t>
            </w:r>
          </w:p>
        </w:tc>
      </w:tr>
      <w:tr w:rsidR="00C62AE9" w:rsidRPr="00870D1F" w14:paraId="17A094CE" w14:textId="77777777" w:rsidTr="00C62AE9">
        <w:trPr>
          <w:trHeight w:val="1548"/>
        </w:trPr>
        <w:tc>
          <w:tcPr>
            <w:tcW w:w="2773" w:type="dxa"/>
            <w:shd w:val="clear" w:color="auto" w:fill="FFFFFF"/>
            <w:vAlign w:val="bottom"/>
            <w:hideMark/>
          </w:tcPr>
          <w:p w14:paraId="5F19E931"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Zastúpenie charakteristických druhov</w:t>
            </w:r>
          </w:p>
        </w:tc>
        <w:tc>
          <w:tcPr>
            <w:tcW w:w="1249" w:type="dxa"/>
            <w:shd w:val="clear" w:color="auto" w:fill="FFFFFF"/>
            <w:vAlign w:val="bottom"/>
            <w:hideMark/>
          </w:tcPr>
          <w:p w14:paraId="0013DA77"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počet druhov/16 m</w:t>
            </w:r>
            <w:r w:rsidRPr="00870D1F">
              <w:rPr>
                <w:rFonts w:eastAsia="Times New Roman"/>
                <w:color w:val="000000"/>
                <w:sz w:val="20"/>
                <w:szCs w:val="20"/>
                <w:vertAlign w:val="superscript"/>
              </w:rPr>
              <w:t>2</w:t>
            </w:r>
          </w:p>
        </w:tc>
        <w:tc>
          <w:tcPr>
            <w:tcW w:w="1087" w:type="dxa"/>
            <w:shd w:val="clear" w:color="auto" w:fill="FFFFFF"/>
            <w:vAlign w:val="bottom"/>
            <w:hideMark/>
          </w:tcPr>
          <w:p w14:paraId="14B0BCA8" w14:textId="77777777" w:rsidR="00C62AE9" w:rsidRPr="00870D1F" w:rsidRDefault="00C62AE9" w:rsidP="002A4AEE">
            <w:pPr>
              <w:spacing w:line="240" w:lineRule="auto"/>
              <w:jc w:val="center"/>
              <w:rPr>
                <w:rFonts w:eastAsia="Times New Roman"/>
                <w:color w:val="000000"/>
                <w:sz w:val="20"/>
                <w:szCs w:val="20"/>
              </w:rPr>
            </w:pPr>
            <w:r w:rsidRPr="00870D1F">
              <w:rPr>
                <w:rFonts w:eastAsia="Times New Roman"/>
                <w:color w:val="000000"/>
                <w:sz w:val="20"/>
                <w:szCs w:val="20"/>
              </w:rPr>
              <w:t>najmenej 5 druhov</w:t>
            </w:r>
          </w:p>
        </w:tc>
        <w:tc>
          <w:tcPr>
            <w:tcW w:w="3826" w:type="dxa"/>
            <w:shd w:val="clear" w:color="auto" w:fill="FFFFFF"/>
            <w:vAlign w:val="bottom"/>
            <w:hideMark/>
          </w:tcPr>
          <w:p w14:paraId="5B424010" w14:textId="77777777" w:rsidR="00C62AE9" w:rsidRPr="00870D1F" w:rsidRDefault="00C62AE9" w:rsidP="002A4AEE">
            <w:pPr>
              <w:spacing w:line="240" w:lineRule="auto"/>
              <w:jc w:val="both"/>
              <w:rPr>
                <w:rFonts w:eastAsia="Times New Roman"/>
                <w:color w:val="000000"/>
                <w:sz w:val="20"/>
                <w:szCs w:val="20"/>
              </w:rPr>
            </w:pPr>
            <w:r w:rsidRPr="00870D1F">
              <w:rPr>
                <w:rFonts w:eastAsia="Times New Roman"/>
                <w:color w:val="000000"/>
                <w:sz w:val="20"/>
                <w:szCs w:val="20"/>
              </w:rPr>
              <w:t xml:space="preserve">Charakteristické/typické druhové zloženie: </w:t>
            </w:r>
            <w:r w:rsidRPr="00870D1F">
              <w:rPr>
                <w:rFonts w:eastAsia="Times New Roman"/>
                <w:i/>
                <w:color w:val="000000"/>
                <w:sz w:val="20"/>
                <w:szCs w:val="20"/>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C62AE9" w:rsidRPr="00870D1F" w14:paraId="164CB4FC" w14:textId="77777777" w:rsidTr="00C62AE9">
        <w:trPr>
          <w:trHeight w:val="290"/>
        </w:trPr>
        <w:tc>
          <w:tcPr>
            <w:tcW w:w="2773" w:type="dxa"/>
            <w:shd w:val="clear" w:color="auto" w:fill="FFFFFF"/>
            <w:vAlign w:val="bottom"/>
            <w:hideMark/>
          </w:tcPr>
          <w:p w14:paraId="06794ED3"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Vertikálna štruktúra biotopu</w:t>
            </w:r>
          </w:p>
        </w:tc>
        <w:tc>
          <w:tcPr>
            <w:tcW w:w="1249" w:type="dxa"/>
            <w:shd w:val="clear" w:color="auto" w:fill="FFFFFF"/>
            <w:vAlign w:val="bottom"/>
            <w:hideMark/>
          </w:tcPr>
          <w:p w14:paraId="76D199AA"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 xml:space="preserve">percento pokrytia krovín a drevín </w:t>
            </w:r>
            <w:r w:rsidRPr="00870D1F">
              <w:rPr>
                <w:rFonts w:eastAsia="Times New Roman"/>
                <w:color w:val="000000"/>
                <w:sz w:val="20"/>
                <w:szCs w:val="20"/>
              </w:rPr>
              <w:lastRenderedPageBreak/>
              <w:t>/plocha biotopu</w:t>
            </w:r>
          </w:p>
        </w:tc>
        <w:tc>
          <w:tcPr>
            <w:tcW w:w="1087" w:type="dxa"/>
            <w:shd w:val="clear" w:color="auto" w:fill="FFFFFF"/>
            <w:vAlign w:val="bottom"/>
            <w:hideMark/>
          </w:tcPr>
          <w:p w14:paraId="6201049E" w14:textId="77777777" w:rsidR="00C62AE9" w:rsidRPr="00870D1F" w:rsidRDefault="00C62AE9" w:rsidP="002A4AEE">
            <w:pPr>
              <w:spacing w:line="240" w:lineRule="auto"/>
              <w:jc w:val="center"/>
              <w:rPr>
                <w:rFonts w:eastAsia="Times New Roman"/>
                <w:color w:val="000000"/>
                <w:sz w:val="20"/>
                <w:szCs w:val="20"/>
              </w:rPr>
            </w:pPr>
            <w:r w:rsidRPr="00870D1F">
              <w:rPr>
                <w:rFonts w:eastAsia="Times New Roman"/>
                <w:color w:val="000000"/>
                <w:sz w:val="20"/>
                <w:szCs w:val="20"/>
              </w:rPr>
              <w:lastRenderedPageBreak/>
              <w:t xml:space="preserve">viac ako 50 % krovín, menej ako </w:t>
            </w:r>
            <w:r w:rsidRPr="00870D1F">
              <w:rPr>
                <w:rFonts w:eastAsia="Times New Roman"/>
                <w:color w:val="000000"/>
                <w:sz w:val="20"/>
                <w:szCs w:val="20"/>
              </w:rPr>
              <w:lastRenderedPageBreak/>
              <w:t>20 % drevín</w:t>
            </w:r>
          </w:p>
        </w:tc>
        <w:tc>
          <w:tcPr>
            <w:tcW w:w="3826" w:type="dxa"/>
            <w:shd w:val="clear" w:color="auto" w:fill="FFFFFF"/>
            <w:vAlign w:val="bottom"/>
            <w:hideMark/>
          </w:tcPr>
          <w:p w14:paraId="5C1B16F6"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lastRenderedPageBreak/>
              <w:t xml:space="preserve">Udržané zastúpenie teplomilných drevín a krovín na výmere väčšej ako polovica z </w:t>
            </w:r>
            <w:r w:rsidRPr="00870D1F">
              <w:rPr>
                <w:rFonts w:eastAsia="Times New Roman"/>
                <w:color w:val="000000"/>
                <w:sz w:val="20"/>
                <w:szCs w:val="20"/>
              </w:rPr>
              <w:lastRenderedPageBreak/>
              <w:t>výmery biotopu, výmera drevín v stromovej etáži minimálna.</w:t>
            </w:r>
          </w:p>
        </w:tc>
      </w:tr>
      <w:tr w:rsidR="00C62AE9" w:rsidRPr="00870D1F" w14:paraId="1D45DA5B" w14:textId="77777777" w:rsidTr="00C62AE9">
        <w:trPr>
          <w:trHeight w:val="850"/>
        </w:trPr>
        <w:tc>
          <w:tcPr>
            <w:tcW w:w="2773" w:type="dxa"/>
            <w:shd w:val="clear" w:color="auto" w:fill="FFFFFF"/>
            <w:vAlign w:val="bottom"/>
            <w:hideMark/>
          </w:tcPr>
          <w:p w14:paraId="17C7E451"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lastRenderedPageBreak/>
              <w:t>Zastúpenie alochtónnych/inváznych/invázne sa správajúcich druhov</w:t>
            </w:r>
          </w:p>
        </w:tc>
        <w:tc>
          <w:tcPr>
            <w:tcW w:w="1249" w:type="dxa"/>
            <w:shd w:val="clear" w:color="auto" w:fill="FFFFFF"/>
            <w:vAlign w:val="bottom"/>
            <w:hideMark/>
          </w:tcPr>
          <w:p w14:paraId="6A8EB6D0"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percento pokrytia/25 m</w:t>
            </w:r>
            <w:r w:rsidRPr="00870D1F">
              <w:rPr>
                <w:rFonts w:eastAsia="Times New Roman"/>
                <w:color w:val="000000"/>
                <w:sz w:val="20"/>
                <w:szCs w:val="20"/>
                <w:vertAlign w:val="superscript"/>
              </w:rPr>
              <w:t>2</w:t>
            </w:r>
          </w:p>
        </w:tc>
        <w:tc>
          <w:tcPr>
            <w:tcW w:w="1087" w:type="dxa"/>
            <w:shd w:val="clear" w:color="auto" w:fill="FFFFFF"/>
            <w:vAlign w:val="bottom"/>
            <w:hideMark/>
          </w:tcPr>
          <w:p w14:paraId="00083D08" w14:textId="77777777" w:rsidR="00C62AE9" w:rsidRPr="00870D1F" w:rsidRDefault="00C62AE9" w:rsidP="002A4AEE">
            <w:pPr>
              <w:spacing w:line="240" w:lineRule="auto"/>
              <w:jc w:val="center"/>
              <w:rPr>
                <w:rFonts w:eastAsia="Times New Roman"/>
                <w:color w:val="000000"/>
                <w:sz w:val="20"/>
                <w:szCs w:val="20"/>
              </w:rPr>
            </w:pPr>
            <w:r w:rsidRPr="00870D1F">
              <w:rPr>
                <w:rFonts w:eastAsia="Times New Roman"/>
                <w:color w:val="000000"/>
                <w:sz w:val="20"/>
                <w:szCs w:val="20"/>
              </w:rPr>
              <w:t>menej ako 1 %</w:t>
            </w:r>
          </w:p>
        </w:tc>
        <w:tc>
          <w:tcPr>
            <w:tcW w:w="3826" w:type="dxa"/>
            <w:shd w:val="clear" w:color="auto" w:fill="FFFFFF"/>
            <w:vAlign w:val="bottom"/>
            <w:hideMark/>
          </w:tcPr>
          <w:p w14:paraId="571A0BDC" w14:textId="77777777" w:rsidR="00C62AE9" w:rsidRPr="00870D1F" w:rsidRDefault="00C62AE9" w:rsidP="002A4AEE">
            <w:pPr>
              <w:spacing w:line="240" w:lineRule="auto"/>
              <w:rPr>
                <w:rFonts w:eastAsia="Times New Roman"/>
                <w:color w:val="000000"/>
                <w:sz w:val="20"/>
                <w:szCs w:val="20"/>
              </w:rPr>
            </w:pPr>
            <w:r w:rsidRPr="00870D1F">
              <w:rPr>
                <w:rFonts w:eastAsia="Times New Roman"/>
                <w:color w:val="000000"/>
                <w:sz w:val="20"/>
                <w:szCs w:val="20"/>
              </w:rPr>
              <w:t>Minimálne zastúpenie expanzívnych druhov</w:t>
            </w:r>
            <w:r w:rsidRPr="00870D1F">
              <w:rPr>
                <w:rFonts w:eastAsia="Times New Roman"/>
                <w:i/>
                <w:color w:val="000000"/>
                <w:sz w:val="20"/>
                <w:szCs w:val="20"/>
              </w:rPr>
              <w:t xml:space="preserve"> Arrhenatherum elatius, Calamagrostis epigejos, </w:t>
            </w:r>
            <w:r w:rsidRPr="00870D1F">
              <w:rPr>
                <w:rFonts w:eastAsia="Times New Roman"/>
                <w:color w:val="000000"/>
                <w:sz w:val="20"/>
                <w:szCs w:val="20"/>
              </w:rPr>
              <w:t xml:space="preserve">minim. zastúpenie inváznych druhov (napr. </w:t>
            </w:r>
            <w:r w:rsidRPr="00870D1F">
              <w:rPr>
                <w:i/>
                <w:color w:val="000000"/>
                <w:sz w:val="20"/>
                <w:szCs w:val="20"/>
              </w:rPr>
              <w:t>Aster sp., Solidago giganthea, Ailanthus altissima, Negundo aceroides</w:t>
            </w:r>
            <w:r w:rsidRPr="00870D1F">
              <w:rPr>
                <w:color w:val="000000"/>
                <w:sz w:val="20"/>
                <w:szCs w:val="20"/>
              </w:rPr>
              <w:t>).</w:t>
            </w:r>
          </w:p>
        </w:tc>
      </w:tr>
    </w:tbl>
    <w:p w14:paraId="12828773" w14:textId="77777777" w:rsidR="00C62AE9" w:rsidRDefault="00C62AE9" w:rsidP="00D051AA">
      <w:pPr>
        <w:pStyle w:val="Zkladntext"/>
        <w:widowControl w:val="0"/>
        <w:jc w:val="both"/>
        <w:rPr>
          <w:color w:val="000000"/>
          <w:lang w:val="sk-SK"/>
        </w:rPr>
      </w:pPr>
    </w:p>
    <w:p w14:paraId="3AA936B4" w14:textId="1BD69799" w:rsidR="00D051AA" w:rsidRPr="00F25E16" w:rsidRDefault="00D051AA" w:rsidP="00D051AA">
      <w:pPr>
        <w:pStyle w:val="Zkladntext"/>
        <w:widowControl w:val="0"/>
        <w:jc w:val="both"/>
        <w:rPr>
          <w:b/>
          <w:color w:val="000000" w:themeColor="text1"/>
          <w:shd w:val="clear" w:color="auto" w:fill="FFFFFF"/>
        </w:rPr>
      </w:pPr>
      <w:r w:rsidRPr="00F25E16">
        <w:rPr>
          <w:color w:val="000000" w:themeColor="text1"/>
          <w:lang w:val="sk-SK"/>
        </w:rPr>
        <w:t xml:space="preserve">Zachovanie </w:t>
      </w:r>
      <w:r w:rsidRPr="00F25E16">
        <w:rPr>
          <w:color w:val="000000" w:themeColor="text1"/>
        </w:rPr>
        <w:t xml:space="preserve">stavu biotopu </w:t>
      </w:r>
      <w:r w:rsidRPr="00F25E16">
        <w:rPr>
          <w:b/>
          <w:color w:val="000000" w:themeColor="text1"/>
        </w:rPr>
        <w:t xml:space="preserve">Ls1.3 </w:t>
      </w:r>
      <w:r w:rsidRPr="00F25E16">
        <w:rPr>
          <w:b/>
          <w:color w:val="000000" w:themeColor="text1"/>
          <w:shd w:val="clear" w:color="auto" w:fill="FFFFFF"/>
        </w:rPr>
        <w:t>(</w:t>
      </w:r>
      <w:r w:rsidRPr="00F25E16">
        <w:rPr>
          <w:b/>
          <w:color w:val="000000" w:themeColor="text1"/>
          <w:lang w:eastAsia="sk-SK"/>
        </w:rPr>
        <w:t>91E0*</w:t>
      </w:r>
      <w:r w:rsidRPr="00F25E16">
        <w:rPr>
          <w:b/>
          <w:color w:val="000000" w:themeColor="text1"/>
          <w:shd w:val="clear" w:color="auto" w:fill="FFFFFF"/>
        </w:rPr>
        <w:t>) Jaseňovo-jelšové podhorské lužné</w:t>
      </w:r>
      <w:r w:rsidRPr="00F25E16">
        <w:rPr>
          <w:color w:val="000000" w:themeColor="text1"/>
          <w:shd w:val="clear" w:color="auto" w:fill="FFFFFF"/>
        </w:rPr>
        <w:t xml:space="preserve"> </w:t>
      </w:r>
      <w:r w:rsidRPr="00F25E16">
        <w:rPr>
          <w:b/>
          <w:color w:val="000000" w:themeColor="text1"/>
          <w:shd w:val="clear" w:color="auto" w:fill="FFFFFF"/>
        </w:rPr>
        <w:t>lesy</w:t>
      </w:r>
      <w:r w:rsidRPr="00F25E16">
        <w:rPr>
          <w:color w:val="000000" w:themeColor="text1"/>
        </w:rPr>
        <w:t xml:space="preserve"> za splnenia nasledovných atribútov</w:t>
      </w:r>
      <w:r w:rsidRPr="00F25E16">
        <w:rPr>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417"/>
        <w:gridCol w:w="4845"/>
      </w:tblGrid>
      <w:tr w:rsidR="00F25E16" w:rsidRPr="00F25E16" w14:paraId="4EB49833" w14:textId="77777777" w:rsidTr="00F25E16">
        <w:trPr>
          <w:jc w:val="center"/>
        </w:trPr>
        <w:tc>
          <w:tcPr>
            <w:tcW w:w="1838" w:type="dxa"/>
            <w:tcMar>
              <w:top w:w="100" w:type="dxa"/>
              <w:left w:w="100" w:type="dxa"/>
              <w:bottom w:w="100" w:type="dxa"/>
              <w:right w:w="100" w:type="dxa"/>
            </w:tcMar>
          </w:tcPr>
          <w:p w14:paraId="08A4591B" w14:textId="77777777" w:rsidR="00D051AA" w:rsidRPr="00F25E16" w:rsidRDefault="00D051AA" w:rsidP="002A4AEE">
            <w:pPr>
              <w:widowControl w:val="0"/>
              <w:spacing w:line="240" w:lineRule="auto"/>
              <w:jc w:val="center"/>
              <w:rPr>
                <w:b/>
                <w:color w:val="000000" w:themeColor="text1"/>
                <w:sz w:val="18"/>
                <w:szCs w:val="18"/>
              </w:rPr>
            </w:pPr>
            <w:r w:rsidRPr="00F25E16">
              <w:rPr>
                <w:b/>
                <w:color w:val="000000" w:themeColor="text1"/>
                <w:sz w:val="18"/>
                <w:szCs w:val="18"/>
              </w:rPr>
              <w:t>Parameter</w:t>
            </w:r>
          </w:p>
        </w:tc>
        <w:tc>
          <w:tcPr>
            <w:tcW w:w="1276" w:type="dxa"/>
            <w:tcMar>
              <w:top w:w="100" w:type="dxa"/>
              <w:left w:w="100" w:type="dxa"/>
              <w:bottom w:w="100" w:type="dxa"/>
              <w:right w:w="100" w:type="dxa"/>
            </w:tcMar>
          </w:tcPr>
          <w:p w14:paraId="23FB1FC0" w14:textId="77777777" w:rsidR="00D051AA" w:rsidRPr="00F25E16" w:rsidRDefault="00D051AA" w:rsidP="002A4AEE">
            <w:pPr>
              <w:widowControl w:val="0"/>
              <w:spacing w:line="240" w:lineRule="auto"/>
              <w:jc w:val="center"/>
              <w:rPr>
                <w:b/>
                <w:color w:val="000000" w:themeColor="text1"/>
                <w:sz w:val="18"/>
                <w:szCs w:val="18"/>
              </w:rPr>
            </w:pPr>
            <w:r w:rsidRPr="00F25E16">
              <w:rPr>
                <w:b/>
                <w:color w:val="000000" w:themeColor="text1"/>
                <w:sz w:val="18"/>
                <w:szCs w:val="18"/>
              </w:rPr>
              <w:t>Merateľnosť</w:t>
            </w:r>
          </w:p>
        </w:tc>
        <w:tc>
          <w:tcPr>
            <w:tcW w:w="1417" w:type="dxa"/>
            <w:tcMar>
              <w:top w:w="100" w:type="dxa"/>
              <w:left w:w="100" w:type="dxa"/>
              <w:bottom w:w="100" w:type="dxa"/>
              <w:right w:w="100" w:type="dxa"/>
            </w:tcMar>
          </w:tcPr>
          <w:p w14:paraId="73FDD267" w14:textId="77777777" w:rsidR="00D051AA" w:rsidRPr="00F25E16" w:rsidRDefault="00D051AA" w:rsidP="002A4AEE">
            <w:pPr>
              <w:widowControl w:val="0"/>
              <w:spacing w:line="240" w:lineRule="auto"/>
              <w:jc w:val="center"/>
              <w:rPr>
                <w:b/>
                <w:color w:val="000000" w:themeColor="text1"/>
                <w:sz w:val="18"/>
                <w:szCs w:val="18"/>
              </w:rPr>
            </w:pPr>
            <w:r w:rsidRPr="00F25E16">
              <w:rPr>
                <w:b/>
                <w:color w:val="000000" w:themeColor="text1"/>
                <w:sz w:val="18"/>
                <w:szCs w:val="18"/>
              </w:rPr>
              <w:t>Cieľová hodnota</w:t>
            </w:r>
          </w:p>
        </w:tc>
        <w:tc>
          <w:tcPr>
            <w:tcW w:w="4845" w:type="dxa"/>
            <w:tcMar>
              <w:top w:w="100" w:type="dxa"/>
              <w:left w:w="100" w:type="dxa"/>
              <w:bottom w:w="100" w:type="dxa"/>
              <w:right w:w="100" w:type="dxa"/>
            </w:tcMar>
          </w:tcPr>
          <w:p w14:paraId="6B7DA876" w14:textId="77777777" w:rsidR="00D051AA" w:rsidRPr="00F25E16" w:rsidRDefault="00D051AA" w:rsidP="002A4AEE">
            <w:pPr>
              <w:widowControl w:val="0"/>
              <w:spacing w:line="240" w:lineRule="auto"/>
              <w:jc w:val="center"/>
              <w:rPr>
                <w:b/>
                <w:color w:val="000000" w:themeColor="text1"/>
                <w:sz w:val="18"/>
                <w:szCs w:val="18"/>
              </w:rPr>
            </w:pPr>
            <w:r w:rsidRPr="00F25E16">
              <w:rPr>
                <w:b/>
                <w:color w:val="000000" w:themeColor="text1"/>
                <w:sz w:val="18"/>
                <w:szCs w:val="18"/>
              </w:rPr>
              <w:t>Doplnkové informácie</w:t>
            </w:r>
          </w:p>
        </w:tc>
      </w:tr>
      <w:tr w:rsidR="00F25E16" w:rsidRPr="00F25E16" w14:paraId="751CE0C3" w14:textId="77777777" w:rsidTr="00F25E16">
        <w:trPr>
          <w:trHeight w:val="270"/>
          <w:jc w:val="center"/>
        </w:trPr>
        <w:tc>
          <w:tcPr>
            <w:tcW w:w="1838" w:type="dxa"/>
            <w:tcMar>
              <w:top w:w="100" w:type="dxa"/>
              <w:left w:w="100" w:type="dxa"/>
              <w:bottom w:w="100" w:type="dxa"/>
              <w:right w:w="100" w:type="dxa"/>
            </w:tcMar>
          </w:tcPr>
          <w:p w14:paraId="013FB492" w14:textId="77777777" w:rsidR="00D051AA" w:rsidRPr="00F25E16" w:rsidRDefault="00D051AA" w:rsidP="002A4AEE">
            <w:pPr>
              <w:widowControl w:val="0"/>
              <w:spacing w:line="240" w:lineRule="auto"/>
              <w:rPr>
                <w:color w:val="000000" w:themeColor="text1"/>
                <w:sz w:val="18"/>
                <w:szCs w:val="18"/>
              </w:rPr>
            </w:pPr>
            <w:r w:rsidRPr="00F25E16">
              <w:rPr>
                <w:color w:val="000000" w:themeColor="text1"/>
                <w:sz w:val="18"/>
                <w:szCs w:val="18"/>
              </w:rPr>
              <w:t xml:space="preserve">Výmera biotopu </w:t>
            </w:r>
          </w:p>
        </w:tc>
        <w:tc>
          <w:tcPr>
            <w:tcW w:w="1276" w:type="dxa"/>
            <w:tcMar>
              <w:top w:w="100" w:type="dxa"/>
              <w:left w:w="100" w:type="dxa"/>
              <w:bottom w:w="100" w:type="dxa"/>
              <w:right w:w="100" w:type="dxa"/>
            </w:tcMar>
          </w:tcPr>
          <w:p w14:paraId="03FF08EE" w14:textId="77777777" w:rsidR="00D051AA" w:rsidRPr="00F25E16" w:rsidRDefault="00D051AA" w:rsidP="002A4AEE">
            <w:pPr>
              <w:widowControl w:val="0"/>
              <w:spacing w:line="240" w:lineRule="auto"/>
              <w:jc w:val="center"/>
              <w:rPr>
                <w:color w:val="000000" w:themeColor="text1"/>
                <w:sz w:val="18"/>
                <w:szCs w:val="18"/>
              </w:rPr>
            </w:pPr>
            <w:r w:rsidRPr="00F25E16">
              <w:rPr>
                <w:color w:val="000000" w:themeColor="text1"/>
                <w:sz w:val="18"/>
                <w:szCs w:val="18"/>
              </w:rPr>
              <w:t>ha</w:t>
            </w:r>
          </w:p>
        </w:tc>
        <w:tc>
          <w:tcPr>
            <w:tcW w:w="1417" w:type="dxa"/>
            <w:tcMar>
              <w:top w:w="100" w:type="dxa"/>
              <w:left w:w="100" w:type="dxa"/>
              <w:bottom w:w="100" w:type="dxa"/>
              <w:right w:w="100" w:type="dxa"/>
            </w:tcMar>
          </w:tcPr>
          <w:p w14:paraId="6A06354D" w14:textId="71A3B0C1" w:rsidR="00D051AA" w:rsidRPr="00F25E16" w:rsidRDefault="0036032D" w:rsidP="002A4AEE">
            <w:pPr>
              <w:widowControl w:val="0"/>
              <w:spacing w:line="240" w:lineRule="auto"/>
              <w:jc w:val="center"/>
              <w:rPr>
                <w:color w:val="000000" w:themeColor="text1"/>
                <w:sz w:val="18"/>
                <w:szCs w:val="18"/>
              </w:rPr>
            </w:pPr>
            <w:r w:rsidRPr="00F25E16">
              <w:rPr>
                <w:color w:val="000000" w:themeColor="text1"/>
                <w:sz w:val="18"/>
                <w:szCs w:val="18"/>
              </w:rPr>
              <w:t>3</w:t>
            </w:r>
          </w:p>
        </w:tc>
        <w:tc>
          <w:tcPr>
            <w:tcW w:w="4845" w:type="dxa"/>
            <w:tcMar>
              <w:top w:w="100" w:type="dxa"/>
              <w:left w:w="100" w:type="dxa"/>
              <w:bottom w:w="100" w:type="dxa"/>
              <w:right w:w="100" w:type="dxa"/>
            </w:tcMar>
          </w:tcPr>
          <w:p w14:paraId="0B37C212" w14:textId="77777777" w:rsidR="00D051AA" w:rsidRPr="00F25E16" w:rsidRDefault="00D051AA" w:rsidP="002A4AEE">
            <w:pPr>
              <w:widowControl w:val="0"/>
              <w:spacing w:line="240" w:lineRule="auto"/>
              <w:jc w:val="both"/>
              <w:rPr>
                <w:color w:val="000000" w:themeColor="text1"/>
                <w:sz w:val="18"/>
                <w:szCs w:val="18"/>
              </w:rPr>
            </w:pPr>
            <w:r w:rsidRPr="00F25E16">
              <w:rPr>
                <w:color w:val="000000" w:themeColor="text1"/>
                <w:sz w:val="18"/>
                <w:szCs w:val="18"/>
              </w:rPr>
              <w:t xml:space="preserve">Min. udržanie existujúcej výmery biotopu v ÚEV. </w:t>
            </w:r>
          </w:p>
        </w:tc>
      </w:tr>
      <w:tr w:rsidR="00D051AA" w:rsidRPr="0000010E" w14:paraId="75D7FA75" w14:textId="77777777" w:rsidTr="00F25E16">
        <w:trPr>
          <w:trHeight w:val="179"/>
          <w:jc w:val="center"/>
        </w:trPr>
        <w:tc>
          <w:tcPr>
            <w:tcW w:w="1838" w:type="dxa"/>
            <w:tcMar>
              <w:top w:w="100" w:type="dxa"/>
              <w:left w:w="100" w:type="dxa"/>
              <w:bottom w:w="100" w:type="dxa"/>
              <w:right w:w="100" w:type="dxa"/>
            </w:tcMar>
            <w:vAlign w:val="bottom"/>
          </w:tcPr>
          <w:p w14:paraId="6FE789D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209F86EC"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417" w:type="dxa"/>
            <w:tcMar>
              <w:top w:w="100" w:type="dxa"/>
              <w:left w:w="100" w:type="dxa"/>
              <w:bottom w:w="100" w:type="dxa"/>
              <w:right w:w="100" w:type="dxa"/>
            </w:tcMar>
            <w:vAlign w:val="bottom"/>
          </w:tcPr>
          <w:p w14:paraId="2307DDC8"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80 %</w:t>
            </w:r>
          </w:p>
        </w:tc>
        <w:tc>
          <w:tcPr>
            <w:tcW w:w="4845" w:type="dxa"/>
            <w:tcMar>
              <w:top w:w="100" w:type="dxa"/>
              <w:left w:w="100" w:type="dxa"/>
              <w:bottom w:w="100" w:type="dxa"/>
              <w:right w:w="100" w:type="dxa"/>
            </w:tcMar>
            <w:vAlign w:val="bottom"/>
          </w:tcPr>
          <w:p w14:paraId="7FD41785" w14:textId="77777777" w:rsidR="00D051AA" w:rsidRPr="00AE6C2D" w:rsidRDefault="00D051AA" w:rsidP="002A4AEE">
            <w:pPr>
              <w:spacing w:line="240" w:lineRule="auto"/>
              <w:rPr>
                <w:color w:val="000000"/>
                <w:sz w:val="18"/>
                <w:szCs w:val="18"/>
              </w:rPr>
            </w:pPr>
            <w:r w:rsidRPr="00AE6C2D">
              <w:rPr>
                <w:color w:val="000000"/>
                <w:sz w:val="18"/>
                <w:szCs w:val="18"/>
              </w:rPr>
              <w:t>Charakteristická druhová skladba:</w:t>
            </w:r>
          </w:p>
          <w:p w14:paraId="06974FAB" w14:textId="77777777" w:rsidR="00D051AA" w:rsidRPr="00AE6C2D" w:rsidRDefault="00D051AA" w:rsidP="002A4AEE">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D051AA" w:rsidRPr="0000010E" w14:paraId="1B38FE22" w14:textId="77777777" w:rsidTr="00F25E16">
        <w:trPr>
          <w:trHeight w:val="173"/>
          <w:jc w:val="center"/>
        </w:trPr>
        <w:tc>
          <w:tcPr>
            <w:tcW w:w="1838" w:type="dxa"/>
            <w:tcMar>
              <w:top w:w="100" w:type="dxa"/>
              <w:left w:w="100" w:type="dxa"/>
              <w:bottom w:w="100" w:type="dxa"/>
              <w:right w:w="100" w:type="dxa"/>
            </w:tcMar>
            <w:vAlign w:val="bottom"/>
          </w:tcPr>
          <w:p w14:paraId="79B0423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9E8ADB6" w14:textId="77777777" w:rsidR="00D051AA" w:rsidRPr="00775056" w:rsidRDefault="00D051AA" w:rsidP="002A4AEE">
            <w:pPr>
              <w:spacing w:line="240" w:lineRule="auto"/>
              <w:rPr>
                <w:color w:val="000000"/>
                <w:sz w:val="18"/>
                <w:szCs w:val="18"/>
              </w:rPr>
            </w:pPr>
            <w:r w:rsidRPr="00775056">
              <w:rPr>
                <w:color w:val="000000"/>
                <w:sz w:val="18"/>
                <w:szCs w:val="18"/>
              </w:rPr>
              <w:t>Počet druhov / ha</w:t>
            </w:r>
          </w:p>
        </w:tc>
        <w:tc>
          <w:tcPr>
            <w:tcW w:w="1417" w:type="dxa"/>
            <w:shd w:val="clear" w:color="auto" w:fill="auto"/>
            <w:tcMar>
              <w:top w:w="100" w:type="dxa"/>
              <w:left w:w="100" w:type="dxa"/>
              <w:bottom w:w="100" w:type="dxa"/>
              <w:right w:w="100" w:type="dxa"/>
            </w:tcMar>
            <w:vAlign w:val="bottom"/>
          </w:tcPr>
          <w:p w14:paraId="6E5D23D0"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3</w:t>
            </w:r>
          </w:p>
        </w:tc>
        <w:tc>
          <w:tcPr>
            <w:tcW w:w="4845" w:type="dxa"/>
            <w:tcMar>
              <w:top w:w="100" w:type="dxa"/>
              <w:left w:w="100" w:type="dxa"/>
              <w:bottom w:w="100" w:type="dxa"/>
              <w:right w:w="100" w:type="dxa"/>
            </w:tcMar>
            <w:vAlign w:val="bottom"/>
          </w:tcPr>
          <w:p w14:paraId="0633D6C8" w14:textId="77777777" w:rsidR="00D051AA" w:rsidRPr="00775056" w:rsidRDefault="00D051AA" w:rsidP="002A4AEE">
            <w:pPr>
              <w:spacing w:line="240" w:lineRule="auto"/>
              <w:jc w:val="both"/>
              <w:rPr>
                <w:color w:val="000000"/>
                <w:sz w:val="18"/>
                <w:szCs w:val="18"/>
              </w:rPr>
            </w:pPr>
            <w:r w:rsidRPr="00775056">
              <w:rPr>
                <w:color w:val="000000"/>
                <w:sz w:val="18"/>
                <w:szCs w:val="18"/>
              </w:rPr>
              <w:t>Charakteristická druhová skladba:</w:t>
            </w:r>
          </w:p>
          <w:p w14:paraId="0DC35FA5" w14:textId="77777777" w:rsidR="00D051AA" w:rsidRPr="00AE6C2D" w:rsidRDefault="00D051AA" w:rsidP="002A4AEE">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D051AA" w:rsidRPr="0000010E" w14:paraId="3674EFF1" w14:textId="77777777" w:rsidTr="00F25E16">
        <w:trPr>
          <w:trHeight w:val="114"/>
          <w:jc w:val="center"/>
        </w:trPr>
        <w:tc>
          <w:tcPr>
            <w:tcW w:w="1838" w:type="dxa"/>
            <w:tcMar>
              <w:top w:w="100" w:type="dxa"/>
              <w:left w:w="100" w:type="dxa"/>
              <w:bottom w:w="100" w:type="dxa"/>
              <w:right w:w="100" w:type="dxa"/>
            </w:tcMar>
            <w:vAlign w:val="bottom"/>
          </w:tcPr>
          <w:p w14:paraId="747A12E0" w14:textId="77777777" w:rsidR="00D051AA" w:rsidRPr="00775056" w:rsidRDefault="00D051AA" w:rsidP="002A4AEE">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0A3301E1"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417" w:type="dxa"/>
            <w:tcMar>
              <w:top w:w="100" w:type="dxa"/>
              <w:left w:w="100" w:type="dxa"/>
              <w:bottom w:w="100" w:type="dxa"/>
              <w:right w:w="100" w:type="dxa"/>
            </w:tcMar>
            <w:vAlign w:val="bottom"/>
          </w:tcPr>
          <w:p w14:paraId="61DBDACB" w14:textId="77777777" w:rsidR="00D051AA" w:rsidRPr="00775056" w:rsidRDefault="00D051AA" w:rsidP="002A4AEE">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845" w:type="dxa"/>
            <w:tcMar>
              <w:top w:w="100" w:type="dxa"/>
              <w:left w:w="100" w:type="dxa"/>
              <w:bottom w:w="100" w:type="dxa"/>
              <w:right w:w="100" w:type="dxa"/>
            </w:tcMar>
            <w:vAlign w:val="bottom"/>
          </w:tcPr>
          <w:p w14:paraId="4A659794" w14:textId="77777777" w:rsidR="00D051AA" w:rsidRPr="00775056" w:rsidRDefault="00D051AA" w:rsidP="002A4AEE">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D051AA" w:rsidRPr="0000010E" w14:paraId="4E7A2EFB" w14:textId="77777777" w:rsidTr="00F25E16">
        <w:trPr>
          <w:trHeight w:val="114"/>
          <w:jc w:val="center"/>
        </w:trPr>
        <w:tc>
          <w:tcPr>
            <w:tcW w:w="1838" w:type="dxa"/>
            <w:tcMar>
              <w:top w:w="100" w:type="dxa"/>
              <w:left w:w="100" w:type="dxa"/>
              <w:bottom w:w="100" w:type="dxa"/>
              <w:right w:w="100" w:type="dxa"/>
            </w:tcMar>
            <w:vAlign w:val="bottom"/>
          </w:tcPr>
          <w:p w14:paraId="3F25CEF6" w14:textId="77777777" w:rsidR="00D051AA" w:rsidRPr="00775056" w:rsidRDefault="00D051AA" w:rsidP="002A4AEE">
            <w:pPr>
              <w:spacing w:line="240" w:lineRule="auto"/>
              <w:rPr>
                <w:color w:val="000000"/>
                <w:sz w:val="18"/>
                <w:szCs w:val="18"/>
              </w:rPr>
            </w:pPr>
            <w:r w:rsidRPr="00775056">
              <w:rPr>
                <w:color w:val="000000"/>
                <w:sz w:val="18"/>
                <w:szCs w:val="18"/>
              </w:rPr>
              <w:t xml:space="preserve">Mŕtve drevo </w:t>
            </w:r>
          </w:p>
          <w:p w14:paraId="2881881D" w14:textId="77777777" w:rsidR="00D051AA" w:rsidRPr="00775056" w:rsidRDefault="00D051AA" w:rsidP="002A4AEE">
            <w:pPr>
              <w:spacing w:line="240" w:lineRule="auto"/>
              <w:rPr>
                <w:color w:val="000000"/>
                <w:sz w:val="18"/>
                <w:szCs w:val="18"/>
              </w:rPr>
            </w:pPr>
            <w:r w:rsidRPr="00775056">
              <w:rPr>
                <w:color w:val="000000"/>
                <w:sz w:val="18"/>
                <w:szCs w:val="18"/>
              </w:rPr>
              <w:t xml:space="preserve">(stojace, ležiace kmene stromov hlavnej úrovne s limitnou </w:t>
            </w:r>
            <w:r>
              <w:rPr>
                <w:color w:val="000000"/>
                <w:sz w:val="18"/>
                <w:szCs w:val="18"/>
              </w:rPr>
              <w:t>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0C4F84B9" w14:textId="77777777" w:rsidR="00D051AA" w:rsidRPr="00775056" w:rsidRDefault="00D051AA" w:rsidP="002A4AEE">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417" w:type="dxa"/>
            <w:tcMar>
              <w:top w:w="100" w:type="dxa"/>
              <w:left w:w="100" w:type="dxa"/>
              <w:bottom w:w="100" w:type="dxa"/>
              <w:right w:w="100" w:type="dxa"/>
            </w:tcMar>
            <w:vAlign w:val="bottom"/>
          </w:tcPr>
          <w:p w14:paraId="61A36BEC"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20</w:t>
            </w:r>
          </w:p>
          <w:p w14:paraId="484FB4E0" w14:textId="77777777" w:rsidR="00D051AA" w:rsidRPr="00775056" w:rsidRDefault="00D051AA" w:rsidP="002A4AEE">
            <w:pPr>
              <w:spacing w:line="240" w:lineRule="auto"/>
              <w:jc w:val="center"/>
              <w:rPr>
                <w:color w:val="000000"/>
                <w:sz w:val="18"/>
                <w:szCs w:val="18"/>
              </w:rPr>
            </w:pPr>
            <w:r w:rsidRPr="00775056">
              <w:rPr>
                <w:color w:val="000000"/>
                <w:sz w:val="18"/>
                <w:szCs w:val="18"/>
              </w:rPr>
              <w:t>rovnomerne po celej ploche</w:t>
            </w:r>
          </w:p>
        </w:tc>
        <w:tc>
          <w:tcPr>
            <w:tcW w:w="4845" w:type="dxa"/>
            <w:tcMar>
              <w:top w:w="100" w:type="dxa"/>
              <w:left w:w="100" w:type="dxa"/>
              <w:bottom w:w="100" w:type="dxa"/>
              <w:right w:w="100" w:type="dxa"/>
            </w:tcMar>
            <w:vAlign w:val="bottom"/>
          </w:tcPr>
          <w:p w14:paraId="34DAD56F" w14:textId="77777777" w:rsidR="00D051AA" w:rsidRPr="00775056" w:rsidRDefault="00D051AA" w:rsidP="002A4AEE">
            <w:pPr>
              <w:spacing w:line="240" w:lineRule="auto"/>
              <w:rPr>
                <w:color w:val="000000"/>
                <w:sz w:val="18"/>
                <w:szCs w:val="18"/>
              </w:rPr>
            </w:pPr>
            <w:r w:rsidRPr="00775056">
              <w:rPr>
                <w:color w:val="000000"/>
                <w:sz w:val="18"/>
                <w:szCs w:val="18"/>
              </w:rPr>
              <w:t>Zabezpečenie prítomnosti odumretého dreva na ploche biotopu v danom objeme.</w:t>
            </w:r>
          </w:p>
          <w:p w14:paraId="4A3AD7EB" w14:textId="77777777" w:rsidR="00D051AA" w:rsidRPr="00775056" w:rsidRDefault="00D051AA" w:rsidP="002A4AEE">
            <w:pPr>
              <w:spacing w:line="240" w:lineRule="auto"/>
              <w:rPr>
                <w:color w:val="000000"/>
                <w:sz w:val="18"/>
                <w:szCs w:val="18"/>
              </w:rPr>
            </w:pPr>
          </w:p>
        </w:tc>
      </w:tr>
      <w:tr w:rsidR="00D051AA" w:rsidRPr="0000010E" w14:paraId="766A3688" w14:textId="77777777" w:rsidTr="00F25E16">
        <w:trPr>
          <w:trHeight w:val="114"/>
          <w:jc w:val="center"/>
        </w:trPr>
        <w:tc>
          <w:tcPr>
            <w:tcW w:w="1838" w:type="dxa"/>
            <w:tcMar>
              <w:top w:w="100" w:type="dxa"/>
              <w:left w:w="100" w:type="dxa"/>
              <w:bottom w:w="100" w:type="dxa"/>
              <w:right w:w="100" w:type="dxa"/>
            </w:tcMar>
            <w:vAlign w:val="center"/>
          </w:tcPr>
          <w:p w14:paraId="40694081" w14:textId="77777777" w:rsidR="00D051AA" w:rsidRPr="00F25E16" w:rsidRDefault="00D051AA" w:rsidP="002A4AEE">
            <w:pPr>
              <w:spacing w:line="240" w:lineRule="auto"/>
              <w:rPr>
                <w:color w:val="000000"/>
                <w:sz w:val="18"/>
                <w:szCs w:val="18"/>
              </w:rPr>
            </w:pPr>
            <w:r w:rsidRPr="00F25E16">
              <w:rPr>
                <w:rFonts w:eastAsia="Times New Roman"/>
                <w:sz w:val="18"/>
                <w:szCs w:val="18"/>
              </w:rPr>
              <w:t>Zachovalá prirodzená dynamika toku</w:t>
            </w:r>
          </w:p>
        </w:tc>
        <w:tc>
          <w:tcPr>
            <w:tcW w:w="1276" w:type="dxa"/>
            <w:tcMar>
              <w:top w:w="100" w:type="dxa"/>
              <w:left w:w="100" w:type="dxa"/>
              <w:bottom w:w="100" w:type="dxa"/>
              <w:right w:w="100" w:type="dxa"/>
            </w:tcMar>
            <w:vAlign w:val="center"/>
          </w:tcPr>
          <w:p w14:paraId="20DC6F3B" w14:textId="77777777" w:rsidR="00D051AA" w:rsidRPr="00F25E16" w:rsidRDefault="00D051AA" w:rsidP="002A4AEE">
            <w:pPr>
              <w:spacing w:line="240" w:lineRule="auto"/>
              <w:rPr>
                <w:color w:val="000000"/>
                <w:sz w:val="18"/>
                <w:szCs w:val="18"/>
              </w:rPr>
            </w:pPr>
            <w:r w:rsidRPr="00F25E16">
              <w:rPr>
                <w:rFonts w:eastAsia="Times New Roman"/>
                <w:sz w:val="18"/>
                <w:szCs w:val="18"/>
              </w:rPr>
              <w:t> Výskyt prirodzených úsekov tokov</w:t>
            </w:r>
          </w:p>
        </w:tc>
        <w:tc>
          <w:tcPr>
            <w:tcW w:w="1417" w:type="dxa"/>
            <w:tcMar>
              <w:top w:w="100" w:type="dxa"/>
              <w:left w:w="100" w:type="dxa"/>
              <w:bottom w:w="100" w:type="dxa"/>
              <w:right w:w="100" w:type="dxa"/>
            </w:tcMar>
            <w:vAlign w:val="center"/>
          </w:tcPr>
          <w:p w14:paraId="43A3E028" w14:textId="77777777" w:rsidR="00D051AA" w:rsidRPr="00F25E16" w:rsidRDefault="00D051AA" w:rsidP="002A4AEE">
            <w:pPr>
              <w:spacing w:line="240" w:lineRule="auto"/>
              <w:jc w:val="center"/>
              <w:rPr>
                <w:color w:val="000000"/>
                <w:sz w:val="18"/>
                <w:szCs w:val="18"/>
              </w:rPr>
            </w:pPr>
            <w:r w:rsidRPr="00F25E16">
              <w:rPr>
                <w:rFonts w:eastAsia="Times New Roman"/>
                <w:sz w:val="18"/>
                <w:szCs w:val="18"/>
              </w:rPr>
              <w:t>Na celom toku v UEV a v jeho bezprostrednom okolí</w:t>
            </w:r>
          </w:p>
        </w:tc>
        <w:tc>
          <w:tcPr>
            <w:tcW w:w="4845" w:type="dxa"/>
            <w:tcMar>
              <w:top w:w="100" w:type="dxa"/>
              <w:left w:w="100" w:type="dxa"/>
              <w:bottom w:w="100" w:type="dxa"/>
              <w:right w:w="100" w:type="dxa"/>
            </w:tcMar>
            <w:vAlign w:val="center"/>
          </w:tcPr>
          <w:p w14:paraId="00DB4171" w14:textId="77777777" w:rsidR="00D051AA" w:rsidRPr="00F25E16" w:rsidRDefault="00D051AA" w:rsidP="002A4AEE">
            <w:pPr>
              <w:spacing w:line="240" w:lineRule="auto"/>
              <w:rPr>
                <w:color w:val="000000"/>
                <w:sz w:val="18"/>
                <w:szCs w:val="18"/>
              </w:rPr>
            </w:pPr>
            <w:r w:rsidRPr="00F25E16">
              <w:rPr>
                <w:rFonts w:eastAsia="Times New Roman"/>
                <w:sz w:val="18"/>
                <w:szCs w:val="18"/>
              </w:rPr>
              <w:t>Tok bez prekážok spôsobujúcich spomalenie vodného toku, odklonenie toku, hrádze, zníženie prietočnosti.</w:t>
            </w:r>
          </w:p>
        </w:tc>
      </w:tr>
    </w:tbl>
    <w:p w14:paraId="638741F0" w14:textId="5FF64F2F" w:rsidR="00E71F26" w:rsidRDefault="00E71F26" w:rsidP="007C19AA">
      <w:pPr>
        <w:pStyle w:val="Zkladntext"/>
        <w:widowControl w:val="0"/>
        <w:jc w:val="both"/>
        <w:rPr>
          <w:lang w:val="sk-SK"/>
        </w:rPr>
      </w:pPr>
    </w:p>
    <w:p w14:paraId="0BC14697" w14:textId="77777777" w:rsidR="0036032D" w:rsidRPr="00F25E16" w:rsidRDefault="0036032D" w:rsidP="0036032D">
      <w:pPr>
        <w:spacing w:line="240" w:lineRule="auto"/>
        <w:jc w:val="both"/>
        <w:rPr>
          <w:b/>
          <w:color w:val="000000" w:themeColor="text1"/>
          <w:lang w:val="x-none"/>
        </w:rPr>
      </w:pPr>
      <w:r w:rsidRPr="00F25E16">
        <w:rPr>
          <w:color w:val="000000" w:themeColor="text1"/>
          <w:lang w:val="x-none"/>
        </w:rPr>
        <w:t xml:space="preserve">Zachovanie stavu </w:t>
      </w:r>
      <w:r w:rsidRPr="00F25E16">
        <w:rPr>
          <w:b/>
          <w:color w:val="000000" w:themeColor="text1"/>
          <w:lang w:val="x-none"/>
        </w:rPr>
        <w:t>biotopu Ls1.1 (91E0*) Vŕbovo-topoľové nížinné lužné lesy</w:t>
      </w:r>
      <w:r w:rsidRPr="00F25E16">
        <w:rPr>
          <w:color w:val="000000" w:themeColor="text1"/>
          <w:lang w:val="x-none"/>
        </w:rPr>
        <w:t xml:space="preserve"> 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417"/>
        <w:gridCol w:w="1276"/>
        <w:gridCol w:w="4561"/>
      </w:tblGrid>
      <w:tr w:rsidR="00F25E16" w:rsidRPr="00F25E16" w14:paraId="1271BFE6" w14:textId="77777777" w:rsidTr="00F25E16">
        <w:trPr>
          <w:jc w:val="center"/>
        </w:trPr>
        <w:tc>
          <w:tcPr>
            <w:tcW w:w="2122" w:type="dxa"/>
            <w:tcMar>
              <w:top w:w="100" w:type="dxa"/>
              <w:left w:w="100" w:type="dxa"/>
              <w:bottom w:w="100" w:type="dxa"/>
              <w:right w:w="100" w:type="dxa"/>
            </w:tcMar>
          </w:tcPr>
          <w:p w14:paraId="10BDCB07" w14:textId="77777777" w:rsidR="0036032D" w:rsidRPr="00F25E16" w:rsidRDefault="0036032D" w:rsidP="004630E7">
            <w:pPr>
              <w:spacing w:line="240" w:lineRule="auto"/>
              <w:jc w:val="both"/>
              <w:rPr>
                <w:b/>
                <w:color w:val="000000" w:themeColor="text1"/>
                <w:sz w:val="20"/>
                <w:szCs w:val="20"/>
              </w:rPr>
            </w:pPr>
            <w:r w:rsidRPr="00F25E16">
              <w:rPr>
                <w:b/>
                <w:color w:val="000000" w:themeColor="text1"/>
                <w:sz w:val="20"/>
                <w:szCs w:val="20"/>
              </w:rPr>
              <w:t>Parameter</w:t>
            </w:r>
          </w:p>
        </w:tc>
        <w:tc>
          <w:tcPr>
            <w:tcW w:w="1417" w:type="dxa"/>
            <w:tcMar>
              <w:top w:w="100" w:type="dxa"/>
              <w:left w:w="100" w:type="dxa"/>
              <w:bottom w:w="100" w:type="dxa"/>
              <w:right w:w="100" w:type="dxa"/>
            </w:tcMar>
          </w:tcPr>
          <w:p w14:paraId="5C22798C" w14:textId="77777777" w:rsidR="0036032D" w:rsidRPr="00F25E16" w:rsidRDefault="0036032D" w:rsidP="004630E7">
            <w:pPr>
              <w:spacing w:line="240" w:lineRule="auto"/>
              <w:jc w:val="both"/>
              <w:rPr>
                <w:b/>
                <w:color w:val="000000" w:themeColor="text1"/>
                <w:sz w:val="20"/>
                <w:szCs w:val="20"/>
              </w:rPr>
            </w:pPr>
            <w:r w:rsidRPr="00F25E16">
              <w:rPr>
                <w:b/>
                <w:color w:val="000000" w:themeColor="text1"/>
                <w:sz w:val="20"/>
                <w:szCs w:val="20"/>
              </w:rPr>
              <w:t>Merateľnosť</w:t>
            </w:r>
          </w:p>
        </w:tc>
        <w:tc>
          <w:tcPr>
            <w:tcW w:w="1276" w:type="dxa"/>
            <w:tcMar>
              <w:top w:w="100" w:type="dxa"/>
              <w:left w:w="100" w:type="dxa"/>
              <w:bottom w:w="100" w:type="dxa"/>
              <w:right w:w="100" w:type="dxa"/>
            </w:tcMar>
          </w:tcPr>
          <w:p w14:paraId="319DDDEE" w14:textId="77777777" w:rsidR="0036032D" w:rsidRPr="00F25E16" w:rsidRDefault="0036032D" w:rsidP="004630E7">
            <w:pPr>
              <w:spacing w:line="240" w:lineRule="auto"/>
              <w:jc w:val="both"/>
              <w:rPr>
                <w:b/>
                <w:color w:val="000000" w:themeColor="text1"/>
                <w:sz w:val="20"/>
                <w:szCs w:val="20"/>
              </w:rPr>
            </w:pPr>
            <w:r w:rsidRPr="00F25E16">
              <w:rPr>
                <w:b/>
                <w:color w:val="000000" w:themeColor="text1"/>
                <w:sz w:val="20"/>
                <w:szCs w:val="20"/>
              </w:rPr>
              <w:t>Cieľová hodnota</w:t>
            </w:r>
          </w:p>
        </w:tc>
        <w:tc>
          <w:tcPr>
            <w:tcW w:w="4561" w:type="dxa"/>
            <w:tcMar>
              <w:top w:w="100" w:type="dxa"/>
              <w:left w:w="100" w:type="dxa"/>
              <w:bottom w:w="100" w:type="dxa"/>
              <w:right w:w="100" w:type="dxa"/>
            </w:tcMar>
          </w:tcPr>
          <w:p w14:paraId="1057C6C9" w14:textId="77777777" w:rsidR="0036032D" w:rsidRPr="00F25E16" w:rsidRDefault="0036032D" w:rsidP="004630E7">
            <w:pPr>
              <w:spacing w:line="240" w:lineRule="auto"/>
              <w:jc w:val="both"/>
              <w:rPr>
                <w:b/>
                <w:color w:val="000000" w:themeColor="text1"/>
                <w:sz w:val="20"/>
                <w:szCs w:val="20"/>
              </w:rPr>
            </w:pPr>
            <w:r w:rsidRPr="00F25E16">
              <w:rPr>
                <w:b/>
                <w:color w:val="000000" w:themeColor="text1"/>
                <w:sz w:val="20"/>
                <w:szCs w:val="20"/>
              </w:rPr>
              <w:t>Doplnkové informácie</w:t>
            </w:r>
          </w:p>
        </w:tc>
      </w:tr>
      <w:tr w:rsidR="00F25E16" w:rsidRPr="00F25E16" w14:paraId="4C285754" w14:textId="77777777" w:rsidTr="00F25E16">
        <w:trPr>
          <w:trHeight w:val="270"/>
          <w:jc w:val="center"/>
        </w:trPr>
        <w:tc>
          <w:tcPr>
            <w:tcW w:w="2122" w:type="dxa"/>
            <w:tcMar>
              <w:top w:w="100" w:type="dxa"/>
              <w:left w:w="100" w:type="dxa"/>
              <w:bottom w:w="100" w:type="dxa"/>
              <w:right w:w="100" w:type="dxa"/>
            </w:tcMar>
          </w:tcPr>
          <w:p w14:paraId="30DB9AD8"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 xml:space="preserve">Výmera biotopu </w:t>
            </w:r>
          </w:p>
        </w:tc>
        <w:tc>
          <w:tcPr>
            <w:tcW w:w="1417" w:type="dxa"/>
            <w:tcMar>
              <w:top w:w="100" w:type="dxa"/>
              <w:left w:w="100" w:type="dxa"/>
              <w:bottom w:w="100" w:type="dxa"/>
              <w:right w:w="100" w:type="dxa"/>
            </w:tcMar>
          </w:tcPr>
          <w:p w14:paraId="73D02476"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ha</w:t>
            </w:r>
          </w:p>
        </w:tc>
        <w:tc>
          <w:tcPr>
            <w:tcW w:w="1276" w:type="dxa"/>
            <w:tcMar>
              <w:top w:w="100" w:type="dxa"/>
              <w:left w:w="100" w:type="dxa"/>
              <w:bottom w:w="100" w:type="dxa"/>
              <w:right w:w="100" w:type="dxa"/>
            </w:tcMar>
          </w:tcPr>
          <w:p w14:paraId="1313B476" w14:textId="12B3C059"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7</w:t>
            </w:r>
          </w:p>
        </w:tc>
        <w:tc>
          <w:tcPr>
            <w:tcW w:w="4561" w:type="dxa"/>
            <w:tcMar>
              <w:top w:w="100" w:type="dxa"/>
              <w:left w:w="100" w:type="dxa"/>
              <w:bottom w:w="100" w:type="dxa"/>
              <w:right w:w="100" w:type="dxa"/>
            </w:tcMar>
          </w:tcPr>
          <w:p w14:paraId="75FED46D"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Udržanie súčasnej výmery biotopu.</w:t>
            </w:r>
          </w:p>
        </w:tc>
      </w:tr>
      <w:tr w:rsidR="00F25E16" w:rsidRPr="00F25E16" w14:paraId="1B5B1DFC" w14:textId="77777777" w:rsidTr="00F25E16">
        <w:trPr>
          <w:trHeight w:val="179"/>
          <w:jc w:val="center"/>
        </w:trPr>
        <w:tc>
          <w:tcPr>
            <w:tcW w:w="2122" w:type="dxa"/>
            <w:tcMar>
              <w:top w:w="100" w:type="dxa"/>
              <w:left w:w="100" w:type="dxa"/>
              <w:bottom w:w="100" w:type="dxa"/>
              <w:right w:w="100" w:type="dxa"/>
            </w:tcMar>
            <w:vAlign w:val="bottom"/>
          </w:tcPr>
          <w:p w14:paraId="42AB0390"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Zastúpenie charakteristických drevín</w:t>
            </w:r>
          </w:p>
        </w:tc>
        <w:tc>
          <w:tcPr>
            <w:tcW w:w="1417" w:type="dxa"/>
            <w:tcMar>
              <w:top w:w="100" w:type="dxa"/>
              <w:left w:w="100" w:type="dxa"/>
              <w:bottom w:w="100" w:type="dxa"/>
              <w:right w:w="100" w:type="dxa"/>
            </w:tcMar>
            <w:vAlign w:val="bottom"/>
          </w:tcPr>
          <w:p w14:paraId="35B4812E"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Percento pokrytia / ha</w:t>
            </w:r>
          </w:p>
        </w:tc>
        <w:tc>
          <w:tcPr>
            <w:tcW w:w="1276" w:type="dxa"/>
            <w:tcMar>
              <w:top w:w="100" w:type="dxa"/>
              <w:left w:w="100" w:type="dxa"/>
              <w:bottom w:w="100" w:type="dxa"/>
              <w:right w:w="100" w:type="dxa"/>
            </w:tcMar>
            <w:vAlign w:val="bottom"/>
          </w:tcPr>
          <w:p w14:paraId="68CCA1B1"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najmenej 80 %</w:t>
            </w:r>
          </w:p>
        </w:tc>
        <w:tc>
          <w:tcPr>
            <w:tcW w:w="4561" w:type="dxa"/>
            <w:tcMar>
              <w:top w:w="100" w:type="dxa"/>
              <w:left w:w="100" w:type="dxa"/>
              <w:bottom w:w="100" w:type="dxa"/>
              <w:right w:w="100" w:type="dxa"/>
            </w:tcMar>
            <w:vAlign w:val="bottom"/>
          </w:tcPr>
          <w:p w14:paraId="0D63F74B" w14:textId="77777777" w:rsidR="0036032D" w:rsidRPr="00F25E16" w:rsidRDefault="0036032D" w:rsidP="004630E7">
            <w:pPr>
              <w:spacing w:line="240" w:lineRule="auto"/>
              <w:jc w:val="both"/>
              <w:rPr>
                <w:i/>
                <w:color w:val="000000" w:themeColor="text1"/>
                <w:sz w:val="20"/>
                <w:szCs w:val="20"/>
              </w:rPr>
            </w:pPr>
            <w:r w:rsidRPr="00F25E16">
              <w:rPr>
                <w:color w:val="000000" w:themeColor="text1"/>
                <w:sz w:val="20"/>
                <w:szCs w:val="20"/>
              </w:rPr>
              <w:t>Charakteristická druhová skladba:</w:t>
            </w:r>
          </w:p>
          <w:p w14:paraId="4F12B29D" w14:textId="77777777" w:rsidR="0036032D" w:rsidRPr="00F25E16" w:rsidRDefault="0036032D" w:rsidP="004630E7">
            <w:pPr>
              <w:spacing w:line="240" w:lineRule="auto"/>
              <w:jc w:val="both"/>
              <w:rPr>
                <w:color w:val="000000" w:themeColor="text1"/>
                <w:sz w:val="20"/>
                <w:szCs w:val="20"/>
              </w:rPr>
            </w:pPr>
            <w:r w:rsidRPr="00F25E16">
              <w:rPr>
                <w:i/>
                <w:color w:val="000000" w:themeColor="text1"/>
                <w:sz w:val="20"/>
                <w:szCs w:val="20"/>
              </w:rPr>
              <w:t xml:space="preserve">Alnus glutinosa &lt;30%, A. incana &lt;5%, Fraxinus angustifolia, Padus racemosa, Populus alba, Populus x canescens, P. nigra, Salix alba, S. caprea, S. fragilis, S. </w:t>
            </w:r>
            <w:r w:rsidRPr="00F25E16">
              <w:rPr>
                <w:i/>
                <w:color w:val="000000" w:themeColor="text1"/>
                <w:sz w:val="20"/>
                <w:szCs w:val="20"/>
              </w:rPr>
              <w:sym w:font="Symbol" w:char="F0B4"/>
            </w:r>
            <w:r w:rsidRPr="00F25E16">
              <w:rPr>
                <w:i/>
                <w:color w:val="000000" w:themeColor="text1"/>
                <w:sz w:val="20"/>
                <w:szCs w:val="20"/>
              </w:rPr>
              <w:t xml:space="preserve"> rubens, S. triandra, Ulmus laevis, U. minor</w:t>
            </w:r>
          </w:p>
        </w:tc>
      </w:tr>
      <w:tr w:rsidR="00F25E16" w:rsidRPr="00F25E16" w14:paraId="10987F96" w14:textId="77777777" w:rsidTr="00F25E16">
        <w:trPr>
          <w:trHeight w:val="173"/>
          <w:jc w:val="center"/>
        </w:trPr>
        <w:tc>
          <w:tcPr>
            <w:tcW w:w="2122" w:type="dxa"/>
            <w:tcMar>
              <w:top w:w="100" w:type="dxa"/>
              <w:left w:w="100" w:type="dxa"/>
              <w:bottom w:w="100" w:type="dxa"/>
              <w:right w:w="100" w:type="dxa"/>
            </w:tcMar>
            <w:vAlign w:val="bottom"/>
          </w:tcPr>
          <w:p w14:paraId="119A0412"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bottom"/>
          </w:tcPr>
          <w:p w14:paraId="5C9AF0DE"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Počet druhov / ha</w:t>
            </w:r>
          </w:p>
        </w:tc>
        <w:tc>
          <w:tcPr>
            <w:tcW w:w="1276" w:type="dxa"/>
            <w:shd w:val="clear" w:color="auto" w:fill="auto"/>
            <w:tcMar>
              <w:top w:w="100" w:type="dxa"/>
              <w:left w:w="100" w:type="dxa"/>
              <w:bottom w:w="100" w:type="dxa"/>
              <w:right w:w="100" w:type="dxa"/>
            </w:tcMar>
            <w:vAlign w:val="bottom"/>
          </w:tcPr>
          <w:p w14:paraId="3F1755AE"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najmenej 3</w:t>
            </w:r>
          </w:p>
        </w:tc>
        <w:tc>
          <w:tcPr>
            <w:tcW w:w="4561" w:type="dxa"/>
            <w:tcMar>
              <w:top w:w="100" w:type="dxa"/>
              <w:left w:w="100" w:type="dxa"/>
              <w:bottom w:w="100" w:type="dxa"/>
              <w:right w:w="100" w:type="dxa"/>
            </w:tcMar>
            <w:vAlign w:val="bottom"/>
          </w:tcPr>
          <w:p w14:paraId="7D3ED6AA"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Charakteristická druhová skladba:</w:t>
            </w:r>
          </w:p>
          <w:p w14:paraId="6EBE2B85" w14:textId="77777777" w:rsidR="0036032D" w:rsidRPr="00F25E16" w:rsidRDefault="0036032D" w:rsidP="004630E7">
            <w:pPr>
              <w:spacing w:line="240" w:lineRule="auto"/>
              <w:jc w:val="both"/>
              <w:rPr>
                <w:i/>
                <w:color w:val="000000" w:themeColor="text1"/>
                <w:sz w:val="20"/>
                <w:szCs w:val="20"/>
              </w:rPr>
            </w:pPr>
            <w:r w:rsidRPr="00F25E16">
              <w:rPr>
                <w:i/>
                <w:color w:val="000000" w:themeColor="text1"/>
                <w:sz w:val="20"/>
                <w:szCs w:val="20"/>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F25E16" w:rsidRPr="00F25E16" w14:paraId="243EDFE8" w14:textId="77777777" w:rsidTr="00F25E16">
        <w:trPr>
          <w:trHeight w:val="114"/>
          <w:jc w:val="center"/>
        </w:trPr>
        <w:tc>
          <w:tcPr>
            <w:tcW w:w="2122" w:type="dxa"/>
            <w:tcMar>
              <w:top w:w="100" w:type="dxa"/>
              <w:left w:w="100" w:type="dxa"/>
              <w:bottom w:w="100" w:type="dxa"/>
              <w:right w:w="100" w:type="dxa"/>
            </w:tcMar>
            <w:vAlign w:val="bottom"/>
          </w:tcPr>
          <w:p w14:paraId="4563511E"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Zastúpenie nepôvodných inváznych druhov drevín a bylín</w:t>
            </w:r>
          </w:p>
        </w:tc>
        <w:tc>
          <w:tcPr>
            <w:tcW w:w="1417" w:type="dxa"/>
            <w:tcMar>
              <w:top w:w="100" w:type="dxa"/>
              <w:left w:w="100" w:type="dxa"/>
              <w:bottom w:w="100" w:type="dxa"/>
              <w:right w:w="100" w:type="dxa"/>
            </w:tcMar>
            <w:vAlign w:val="bottom"/>
          </w:tcPr>
          <w:p w14:paraId="0E2BCB83"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Percento pokrytia / ha</w:t>
            </w:r>
          </w:p>
        </w:tc>
        <w:tc>
          <w:tcPr>
            <w:tcW w:w="1276" w:type="dxa"/>
            <w:tcMar>
              <w:top w:w="100" w:type="dxa"/>
              <w:left w:w="100" w:type="dxa"/>
              <w:bottom w:w="100" w:type="dxa"/>
              <w:right w:w="100" w:type="dxa"/>
            </w:tcMar>
            <w:vAlign w:val="bottom"/>
          </w:tcPr>
          <w:p w14:paraId="412B0B60"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menej ako 1 %</w:t>
            </w:r>
          </w:p>
        </w:tc>
        <w:tc>
          <w:tcPr>
            <w:tcW w:w="4561" w:type="dxa"/>
            <w:tcMar>
              <w:top w:w="100" w:type="dxa"/>
              <w:left w:w="100" w:type="dxa"/>
              <w:bottom w:w="100" w:type="dxa"/>
              <w:right w:w="100" w:type="dxa"/>
            </w:tcMar>
            <w:vAlign w:val="bottom"/>
          </w:tcPr>
          <w:p w14:paraId="2B6030DA"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Minimálne zastúpenie alochtónnych druhov – klony topoľov a inváznych druhov drevín v biotope (</w:t>
            </w:r>
            <w:r w:rsidRPr="00F25E16">
              <w:rPr>
                <w:i/>
                <w:color w:val="000000" w:themeColor="text1"/>
                <w:sz w:val="20"/>
                <w:szCs w:val="20"/>
              </w:rPr>
              <w:t>Negundo aceroides, Aulanthus altissima</w:t>
            </w:r>
            <w:r w:rsidRPr="00F25E16">
              <w:rPr>
                <w:color w:val="000000" w:themeColor="text1"/>
                <w:sz w:val="20"/>
                <w:szCs w:val="20"/>
              </w:rPr>
              <w:t>) a bylín (</w:t>
            </w:r>
            <w:r w:rsidRPr="00F25E16">
              <w:rPr>
                <w:i/>
                <w:color w:val="000000" w:themeColor="text1"/>
                <w:sz w:val="20"/>
                <w:szCs w:val="20"/>
              </w:rPr>
              <w:t>Fallopia sp., Impatiens glandulifera, Aster sp., Solidago giganthea</w:t>
            </w:r>
            <w:r w:rsidRPr="00F25E16">
              <w:rPr>
                <w:color w:val="000000" w:themeColor="text1"/>
                <w:sz w:val="20"/>
                <w:szCs w:val="20"/>
              </w:rPr>
              <w:t>)</w:t>
            </w:r>
          </w:p>
        </w:tc>
      </w:tr>
      <w:tr w:rsidR="00F25E16" w:rsidRPr="00F25E16" w14:paraId="17FDEB87" w14:textId="77777777" w:rsidTr="00F25E16">
        <w:trPr>
          <w:trHeight w:val="114"/>
          <w:jc w:val="center"/>
        </w:trPr>
        <w:tc>
          <w:tcPr>
            <w:tcW w:w="2122" w:type="dxa"/>
            <w:tcMar>
              <w:top w:w="100" w:type="dxa"/>
              <w:left w:w="100" w:type="dxa"/>
              <w:bottom w:w="100" w:type="dxa"/>
              <w:right w:w="100" w:type="dxa"/>
            </w:tcMar>
            <w:vAlign w:val="bottom"/>
          </w:tcPr>
          <w:p w14:paraId="1B20906A"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 xml:space="preserve">Mŕtve drevo </w:t>
            </w:r>
          </w:p>
          <w:p w14:paraId="4B50F0C6" w14:textId="2357CF50" w:rsidR="0036032D" w:rsidRPr="00F25E16" w:rsidRDefault="0036032D" w:rsidP="00F25E16">
            <w:pPr>
              <w:spacing w:line="240" w:lineRule="auto"/>
              <w:jc w:val="both"/>
              <w:rPr>
                <w:color w:val="000000" w:themeColor="text1"/>
                <w:sz w:val="20"/>
                <w:szCs w:val="20"/>
              </w:rPr>
            </w:pPr>
            <w:r w:rsidRPr="00F25E16">
              <w:rPr>
                <w:color w:val="000000" w:themeColor="text1"/>
                <w:sz w:val="20"/>
                <w:szCs w:val="20"/>
              </w:rPr>
              <w:t>(stojace, ležiace kmene stromov hlavnej úrovne s limitnou hrúbkou d1,3 najmenej 50 cm)</w:t>
            </w:r>
          </w:p>
        </w:tc>
        <w:tc>
          <w:tcPr>
            <w:tcW w:w="1417" w:type="dxa"/>
            <w:tcMar>
              <w:top w:w="100" w:type="dxa"/>
              <w:left w:w="100" w:type="dxa"/>
              <w:bottom w:w="100" w:type="dxa"/>
              <w:right w:w="100" w:type="dxa"/>
            </w:tcMar>
            <w:vAlign w:val="bottom"/>
          </w:tcPr>
          <w:p w14:paraId="7B31B398"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m</w:t>
            </w:r>
            <w:r w:rsidRPr="00F25E16">
              <w:rPr>
                <w:color w:val="000000" w:themeColor="text1"/>
                <w:sz w:val="20"/>
                <w:szCs w:val="20"/>
                <w:vertAlign w:val="superscript"/>
              </w:rPr>
              <w:t>3</w:t>
            </w:r>
            <w:r w:rsidRPr="00F25E16">
              <w:rPr>
                <w:color w:val="000000" w:themeColor="text1"/>
                <w:sz w:val="20"/>
                <w:szCs w:val="20"/>
              </w:rPr>
              <w:t>/ha</w:t>
            </w:r>
          </w:p>
        </w:tc>
        <w:tc>
          <w:tcPr>
            <w:tcW w:w="1276" w:type="dxa"/>
            <w:tcMar>
              <w:top w:w="100" w:type="dxa"/>
              <w:left w:w="100" w:type="dxa"/>
              <w:bottom w:w="100" w:type="dxa"/>
              <w:right w:w="100" w:type="dxa"/>
            </w:tcMar>
            <w:vAlign w:val="bottom"/>
          </w:tcPr>
          <w:p w14:paraId="3C0FB6CC" w14:textId="0E1A55BC"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najmenej 20</w:t>
            </w:r>
          </w:p>
          <w:p w14:paraId="41E47A70"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rovnomerne po celej ploche</w:t>
            </w:r>
          </w:p>
        </w:tc>
        <w:tc>
          <w:tcPr>
            <w:tcW w:w="4561" w:type="dxa"/>
            <w:tcMar>
              <w:top w:w="100" w:type="dxa"/>
              <w:left w:w="100" w:type="dxa"/>
              <w:bottom w:w="100" w:type="dxa"/>
              <w:right w:w="100" w:type="dxa"/>
            </w:tcMar>
            <w:vAlign w:val="bottom"/>
          </w:tcPr>
          <w:p w14:paraId="7539FBB7"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Prítomnosť odumretého dreva na ploche biotopu v danom objeme.</w:t>
            </w:r>
          </w:p>
          <w:p w14:paraId="4C7AA44D" w14:textId="77777777" w:rsidR="0036032D" w:rsidRPr="00F25E16" w:rsidRDefault="0036032D" w:rsidP="004630E7">
            <w:pPr>
              <w:spacing w:line="240" w:lineRule="auto"/>
              <w:jc w:val="both"/>
              <w:rPr>
                <w:color w:val="000000" w:themeColor="text1"/>
                <w:sz w:val="20"/>
                <w:szCs w:val="20"/>
              </w:rPr>
            </w:pPr>
          </w:p>
        </w:tc>
      </w:tr>
      <w:tr w:rsidR="00F25E16" w:rsidRPr="00F25E16" w14:paraId="76C99C13" w14:textId="77777777" w:rsidTr="00F25E16">
        <w:trPr>
          <w:trHeight w:val="114"/>
          <w:jc w:val="center"/>
        </w:trPr>
        <w:tc>
          <w:tcPr>
            <w:tcW w:w="2122" w:type="dxa"/>
            <w:tcMar>
              <w:top w:w="100" w:type="dxa"/>
              <w:left w:w="100" w:type="dxa"/>
              <w:bottom w:w="100" w:type="dxa"/>
              <w:right w:w="100" w:type="dxa"/>
            </w:tcMar>
            <w:vAlign w:val="center"/>
          </w:tcPr>
          <w:p w14:paraId="03414D73"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Zachovalá prirodzená dynamika toku</w:t>
            </w:r>
          </w:p>
        </w:tc>
        <w:tc>
          <w:tcPr>
            <w:tcW w:w="1417" w:type="dxa"/>
            <w:tcMar>
              <w:top w:w="100" w:type="dxa"/>
              <w:left w:w="100" w:type="dxa"/>
              <w:bottom w:w="100" w:type="dxa"/>
              <w:right w:w="100" w:type="dxa"/>
            </w:tcMar>
            <w:vAlign w:val="center"/>
          </w:tcPr>
          <w:p w14:paraId="7B44D91D"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 Výskyt prirodzených úsekov tokov</w:t>
            </w:r>
          </w:p>
        </w:tc>
        <w:tc>
          <w:tcPr>
            <w:tcW w:w="1276" w:type="dxa"/>
            <w:tcMar>
              <w:top w:w="100" w:type="dxa"/>
              <w:left w:w="100" w:type="dxa"/>
              <w:bottom w:w="100" w:type="dxa"/>
              <w:right w:w="100" w:type="dxa"/>
            </w:tcMar>
            <w:vAlign w:val="center"/>
          </w:tcPr>
          <w:p w14:paraId="1B4A316A"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Na celom toku v UEV a v jeho bezprostrednom okolí</w:t>
            </w:r>
          </w:p>
        </w:tc>
        <w:tc>
          <w:tcPr>
            <w:tcW w:w="4561" w:type="dxa"/>
            <w:tcMar>
              <w:top w:w="100" w:type="dxa"/>
              <w:left w:w="100" w:type="dxa"/>
              <w:bottom w:w="100" w:type="dxa"/>
              <w:right w:w="100" w:type="dxa"/>
            </w:tcMar>
            <w:vAlign w:val="center"/>
          </w:tcPr>
          <w:p w14:paraId="08566E14" w14:textId="77777777" w:rsidR="0036032D" w:rsidRPr="00F25E16" w:rsidRDefault="0036032D" w:rsidP="004630E7">
            <w:pPr>
              <w:spacing w:line="240" w:lineRule="auto"/>
              <w:jc w:val="both"/>
              <w:rPr>
                <w:color w:val="000000" w:themeColor="text1"/>
                <w:sz w:val="20"/>
                <w:szCs w:val="20"/>
              </w:rPr>
            </w:pPr>
            <w:r w:rsidRPr="00F25E16">
              <w:rPr>
                <w:color w:val="000000" w:themeColor="text1"/>
                <w:sz w:val="20"/>
                <w:szCs w:val="20"/>
              </w:rPr>
              <w:t>Tok bez prekážok spôsobujúcich spomalenie vodného toku, odklonenie toku, hrádze, zníženie prietočnosti.</w:t>
            </w:r>
          </w:p>
        </w:tc>
      </w:tr>
    </w:tbl>
    <w:p w14:paraId="0748B7D6" w14:textId="77777777" w:rsidR="0036032D" w:rsidRDefault="0036032D" w:rsidP="007C19AA">
      <w:pPr>
        <w:pStyle w:val="Zkladntext"/>
        <w:widowControl w:val="0"/>
        <w:jc w:val="both"/>
        <w:rPr>
          <w:lang w:val="sk-SK"/>
        </w:rPr>
      </w:pPr>
    </w:p>
    <w:p w14:paraId="06EDCBFA" w14:textId="77777777" w:rsidR="00BC1831" w:rsidRPr="00D33C1D" w:rsidRDefault="00BC1831" w:rsidP="00BC1831">
      <w:pPr>
        <w:spacing w:line="240" w:lineRule="auto"/>
        <w:rPr>
          <w:color w:val="000000"/>
          <w:szCs w:val="24"/>
        </w:rPr>
      </w:pPr>
      <w:r>
        <w:rPr>
          <w:color w:val="000000"/>
          <w:szCs w:val="24"/>
        </w:rPr>
        <w:t xml:space="preserve">Zachovanie </w:t>
      </w:r>
      <w:r w:rsidRPr="00D33C1D">
        <w:rPr>
          <w:color w:val="000000"/>
          <w:szCs w:val="24"/>
        </w:rPr>
        <w:t xml:space="preserve">stavu biotopu </w:t>
      </w:r>
      <w:r w:rsidRPr="00D33C1D">
        <w:rPr>
          <w:b/>
          <w:color w:val="000000"/>
          <w:szCs w:val="24"/>
        </w:rPr>
        <w:t xml:space="preserve">Tr1 (6210) </w:t>
      </w:r>
      <w:r w:rsidRPr="00D33C1D">
        <w:rPr>
          <w:rFonts w:eastAsia="Times New Roman"/>
          <w:b/>
          <w:szCs w:val="24"/>
        </w:rPr>
        <w:t>Suchomilné travinno-bylinné a krovinové porasty na vápnitom substráte</w:t>
      </w:r>
      <w:r>
        <w:rPr>
          <w:rFonts w:eastAsia="Times New Roman"/>
          <w:b/>
          <w:szCs w:val="24"/>
        </w:rPr>
        <w:t xml:space="preserve"> </w:t>
      </w:r>
      <w:r>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BC1831" w:rsidRPr="008451CF" w14:paraId="520EB37A" w14:textId="77777777" w:rsidTr="002A4AEE">
        <w:trPr>
          <w:trHeight w:val="705"/>
        </w:trPr>
        <w:tc>
          <w:tcPr>
            <w:tcW w:w="2510" w:type="dxa"/>
            <w:shd w:val="clear" w:color="auto" w:fill="FFFFFF"/>
            <w:hideMark/>
          </w:tcPr>
          <w:p w14:paraId="6BB6EFBD" w14:textId="77777777" w:rsidR="00BC1831" w:rsidRPr="00BC230F" w:rsidRDefault="00BC1831" w:rsidP="002A4AEE">
            <w:pPr>
              <w:spacing w:line="240" w:lineRule="auto"/>
              <w:jc w:val="both"/>
              <w:rPr>
                <w:rFonts w:eastAsia="Times New Roman"/>
                <w:b/>
                <w:color w:val="000000"/>
                <w:sz w:val="18"/>
                <w:szCs w:val="18"/>
              </w:rPr>
            </w:pPr>
            <w:r w:rsidRPr="00BC230F">
              <w:rPr>
                <w:rFonts w:eastAsia="Times New Roman"/>
                <w:b/>
                <w:color w:val="000000"/>
                <w:sz w:val="18"/>
                <w:szCs w:val="18"/>
              </w:rPr>
              <w:t>Parameter</w:t>
            </w:r>
          </w:p>
        </w:tc>
        <w:tc>
          <w:tcPr>
            <w:tcW w:w="1140" w:type="dxa"/>
            <w:shd w:val="clear" w:color="auto" w:fill="FFFFFF"/>
            <w:hideMark/>
          </w:tcPr>
          <w:p w14:paraId="64180F28" w14:textId="77777777" w:rsidR="00BC1831" w:rsidRPr="00BC230F" w:rsidRDefault="00BC1831" w:rsidP="002A4AEE">
            <w:pPr>
              <w:spacing w:line="240" w:lineRule="auto"/>
              <w:jc w:val="both"/>
              <w:rPr>
                <w:rFonts w:eastAsia="Times New Roman"/>
                <w:b/>
                <w:color w:val="000000"/>
                <w:sz w:val="18"/>
                <w:szCs w:val="18"/>
              </w:rPr>
            </w:pPr>
            <w:r w:rsidRPr="00BC230F">
              <w:rPr>
                <w:rFonts w:eastAsia="Times New Roman"/>
                <w:b/>
                <w:color w:val="000000"/>
                <w:sz w:val="18"/>
                <w:szCs w:val="18"/>
              </w:rPr>
              <w:t>Merateľný indikátor</w:t>
            </w:r>
          </w:p>
        </w:tc>
        <w:tc>
          <w:tcPr>
            <w:tcW w:w="1090" w:type="dxa"/>
            <w:shd w:val="clear" w:color="auto" w:fill="FFFFFF"/>
            <w:hideMark/>
          </w:tcPr>
          <w:p w14:paraId="0A0A6825" w14:textId="77777777" w:rsidR="00BC1831" w:rsidRPr="00BC230F" w:rsidRDefault="00BC1831" w:rsidP="002A4AEE">
            <w:pPr>
              <w:spacing w:line="240" w:lineRule="auto"/>
              <w:jc w:val="center"/>
              <w:rPr>
                <w:rFonts w:eastAsia="Times New Roman"/>
                <w:b/>
                <w:color w:val="000000"/>
                <w:sz w:val="18"/>
                <w:szCs w:val="18"/>
              </w:rPr>
            </w:pPr>
            <w:r w:rsidRPr="00BC230F">
              <w:rPr>
                <w:rFonts w:eastAsia="Times New Roman"/>
                <w:b/>
                <w:color w:val="000000"/>
                <w:sz w:val="18"/>
                <w:szCs w:val="18"/>
              </w:rPr>
              <w:t>Cieľová hodnota</w:t>
            </w:r>
          </w:p>
        </w:tc>
        <w:tc>
          <w:tcPr>
            <w:tcW w:w="4327" w:type="dxa"/>
            <w:shd w:val="clear" w:color="auto" w:fill="FFFFFF"/>
            <w:hideMark/>
          </w:tcPr>
          <w:p w14:paraId="4C4A1B86" w14:textId="77777777" w:rsidR="00BC1831" w:rsidRPr="00BC230F" w:rsidRDefault="00BC1831" w:rsidP="002A4AEE">
            <w:pPr>
              <w:spacing w:line="240" w:lineRule="auto"/>
              <w:jc w:val="both"/>
              <w:rPr>
                <w:rFonts w:eastAsia="Times New Roman"/>
                <w:b/>
                <w:color w:val="000000"/>
                <w:sz w:val="18"/>
                <w:szCs w:val="18"/>
              </w:rPr>
            </w:pPr>
            <w:r w:rsidRPr="00BC230F">
              <w:rPr>
                <w:rFonts w:eastAsia="Times New Roman"/>
                <w:b/>
                <w:color w:val="000000"/>
                <w:sz w:val="18"/>
                <w:szCs w:val="18"/>
              </w:rPr>
              <w:t>Poznámky/Doplňujúce informácie</w:t>
            </w:r>
          </w:p>
        </w:tc>
      </w:tr>
      <w:tr w:rsidR="00BC1831" w:rsidRPr="008451CF" w14:paraId="5813CF69" w14:textId="77777777" w:rsidTr="002A4AEE">
        <w:trPr>
          <w:trHeight w:val="290"/>
        </w:trPr>
        <w:tc>
          <w:tcPr>
            <w:tcW w:w="2510" w:type="dxa"/>
            <w:shd w:val="clear" w:color="auto" w:fill="FFFFFF"/>
            <w:vAlign w:val="bottom"/>
            <w:hideMark/>
          </w:tcPr>
          <w:p w14:paraId="19083A52" w14:textId="77777777" w:rsidR="00BC1831" w:rsidRPr="008451CF" w:rsidRDefault="00BC1831" w:rsidP="002A4AEE">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6BB21DF3"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 xml:space="preserve">ha </w:t>
            </w:r>
          </w:p>
        </w:tc>
        <w:tc>
          <w:tcPr>
            <w:tcW w:w="1090" w:type="dxa"/>
            <w:shd w:val="clear" w:color="auto" w:fill="FFFFFF"/>
            <w:vAlign w:val="bottom"/>
            <w:hideMark/>
          </w:tcPr>
          <w:p w14:paraId="2B33DC07" w14:textId="6B9FF1E2" w:rsidR="00BC1831" w:rsidRPr="008451CF" w:rsidRDefault="00C662B9" w:rsidP="002A4AEE">
            <w:pPr>
              <w:spacing w:line="240" w:lineRule="auto"/>
              <w:jc w:val="center"/>
              <w:rPr>
                <w:rFonts w:eastAsia="Times New Roman"/>
                <w:sz w:val="18"/>
                <w:szCs w:val="18"/>
              </w:rPr>
            </w:pPr>
            <w:r>
              <w:rPr>
                <w:rFonts w:eastAsia="Times New Roman"/>
                <w:sz w:val="18"/>
                <w:szCs w:val="18"/>
              </w:rPr>
              <w:t>6</w:t>
            </w:r>
          </w:p>
        </w:tc>
        <w:tc>
          <w:tcPr>
            <w:tcW w:w="4327" w:type="dxa"/>
            <w:shd w:val="clear" w:color="auto" w:fill="FFFFFF"/>
            <w:vAlign w:val="bottom"/>
            <w:hideMark/>
          </w:tcPr>
          <w:p w14:paraId="7F8CCFFB"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 </w:t>
            </w:r>
            <w:r>
              <w:rPr>
                <w:rFonts w:eastAsia="Times New Roman"/>
                <w:sz w:val="18"/>
                <w:szCs w:val="18"/>
              </w:rPr>
              <w:t xml:space="preserve">Zachovanie výmery biotopu </w:t>
            </w:r>
          </w:p>
        </w:tc>
      </w:tr>
      <w:tr w:rsidR="00BC1831" w:rsidRPr="008451CF" w14:paraId="1B19BD7C" w14:textId="77777777" w:rsidTr="002A4AEE">
        <w:trPr>
          <w:trHeight w:val="2900"/>
        </w:trPr>
        <w:tc>
          <w:tcPr>
            <w:tcW w:w="2510" w:type="dxa"/>
            <w:shd w:val="clear" w:color="auto" w:fill="FFFFFF"/>
            <w:vAlign w:val="bottom"/>
            <w:hideMark/>
          </w:tcPr>
          <w:p w14:paraId="0B08D979"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6D8BA0C4" w14:textId="77777777" w:rsidR="00BC1831" w:rsidRPr="008451CF" w:rsidRDefault="00BC1831" w:rsidP="002A4AEE">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20A366AE" w14:textId="77777777" w:rsidR="00BC1831" w:rsidRPr="008451CF" w:rsidRDefault="00BC1831" w:rsidP="002A4AEE">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37A6F535"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BC1831" w:rsidRPr="008451CF" w14:paraId="108A9078" w14:textId="77777777" w:rsidTr="002A4AEE">
        <w:trPr>
          <w:trHeight w:val="290"/>
        </w:trPr>
        <w:tc>
          <w:tcPr>
            <w:tcW w:w="2510" w:type="dxa"/>
            <w:shd w:val="clear" w:color="auto" w:fill="FFFFFF"/>
            <w:vAlign w:val="bottom"/>
            <w:hideMark/>
          </w:tcPr>
          <w:p w14:paraId="4586FF9C"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6708DB09"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59C7E087" w14:textId="77777777" w:rsidR="00BC1831" w:rsidRPr="008451CF" w:rsidRDefault="00BC1831" w:rsidP="002A4AEE">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63FD8956" w14:textId="77777777" w:rsidR="00BC1831" w:rsidRPr="008451CF" w:rsidRDefault="00BC1831" w:rsidP="002A4AEE">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BC1831" w:rsidRPr="008451CF" w14:paraId="7115FC7B" w14:textId="77777777" w:rsidTr="002A4AEE">
        <w:trPr>
          <w:trHeight w:val="850"/>
        </w:trPr>
        <w:tc>
          <w:tcPr>
            <w:tcW w:w="2510" w:type="dxa"/>
            <w:shd w:val="clear" w:color="auto" w:fill="FFFFFF"/>
            <w:vAlign w:val="bottom"/>
            <w:hideMark/>
          </w:tcPr>
          <w:p w14:paraId="2ED51879"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40189B5F" w14:textId="77777777" w:rsidR="00BC1831" w:rsidRPr="008451CF" w:rsidRDefault="00BC1831" w:rsidP="002A4AEE">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0B0D54F2" w14:textId="77777777" w:rsidR="00BC1831" w:rsidRPr="008451CF" w:rsidRDefault="00BC1831" w:rsidP="002A4AEE">
            <w:pPr>
              <w:spacing w:line="240" w:lineRule="auto"/>
              <w:jc w:val="center"/>
              <w:rPr>
                <w:rFonts w:eastAsia="Times New Roman"/>
                <w:sz w:val="18"/>
                <w:szCs w:val="18"/>
              </w:rPr>
            </w:pPr>
            <w:r w:rsidRPr="008451CF">
              <w:rPr>
                <w:rFonts w:eastAsia="Times New Roman"/>
                <w:sz w:val="18"/>
                <w:szCs w:val="18"/>
              </w:rPr>
              <w:t>menej ako 15%</w:t>
            </w:r>
          </w:p>
        </w:tc>
        <w:tc>
          <w:tcPr>
            <w:tcW w:w="4327" w:type="dxa"/>
            <w:shd w:val="clear" w:color="auto" w:fill="FFFFFF"/>
            <w:vAlign w:val="bottom"/>
            <w:hideMark/>
          </w:tcPr>
          <w:p w14:paraId="19807BB1" w14:textId="77777777" w:rsidR="00BC1831" w:rsidRPr="008451CF" w:rsidRDefault="00BC1831" w:rsidP="002A4AEE">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7383E9F3" w14:textId="6B4C8583" w:rsidR="00BC1831" w:rsidRDefault="00BC1831" w:rsidP="00BC1831">
      <w:pPr>
        <w:spacing w:line="240" w:lineRule="auto"/>
        <w:rPr>
          <w:color w:val="000000"/>
          <w:szCs w:val="24"/>
        </w:rPr>
      </w:pPr>
    </w:p>
    <w:p w14:paraId="436B275D" w14:textId="77777777" w:rsidR="00F9720C" w:rsidRPr="00AC3F6B" w:rsidRDefault="00F9720C" w:rsidP="00F9720C">
      <w:pPr>
        <w:pStyle w:val="Zkladntext"/>
        <w:widowControl w:val="0"/>
        <w:jc w:val="both"/>
      </w:pPr>
      <w:r>
        <w:rPr>
          <w:lang w:val="sk-SK"/>
        </w:rPr>
        <w:t xml:space="preserve">Zachovanie </w:t>
      </w:r>
      <w:r w:rsidRPr="00AC3F6B">
        <w:t>stavu biotopu</w:t>
      </w:r>
      <w:r w:rsidRPr="00F15BA9">
        <w:rPr>
          <w:lang w:val="sk-SK"/>
        </w:rPr>
        <w:t xml:space="preserve"> </w:t>
      </w:r>
      <w:r w:rsidRPr="00F15BA9">
        <w:rPr>
          <w:b/>
          <w:lang w:val="sk-SK"/>
        </w:rPr>
        <w:t>Vo4</w:t>
      </w:r>
      <w:r w:rsidRPr="00F15BA9">
        <w:rPr>
          <w:b/>
        </w:rPr>
        <w:t xml:space="preserve"> </w:t>
      </w:r>
      <w:r w:rsidRPr="00F15BA9">
        <w:rPr>
          <w:b/>
          <w:lang w:val="sk-SK"/>
        </w:rPr>
        <w:t>(32</w:t>
      </w:r>
      <w:r w:rsidRPr="00F15BA9">
        <w:rPr>
          <w:b/>
        </w:rPr>
        <w:t>60</w:t>
      </w:r>
      <w:r w:rsidRPr="00F15BA9">
        <w:rPr>
          <w:b/>
          <w:lang w:val="sk-SK"/>
        </w:rPr>
        <w:t>)</w:t>
      </w:r>
      <w:r w:rsidRPr="00F15BA9">
        <w:rPr>
          <w:b/>
        </w:rPr>
        <w:t xml:space="preserve"> Nížinné a</w:t>
      </w:r>
      <w:r w:rsidRPr="00F15BA9">
        <w:rPr>
          <w:b/>
          <w:lang w:val="sk-SK"/>
        </w:rPr>
        <w:t>ž</w:t>
      </w:r>
      <w:r w:rsidRPr="00F15BA9">
        <w:rPr>
          <w:b/>
        </w:rPr>
        <w:t xml:space="preserve"> horské </w:t>
      </w:r>
      <w:r w:rsidRPr="00F15BA9">
        <w:rPr>
          <w:b/>
          <w:lang w:val="sk-SK"/>
        </w:rPr>
        <w:t xml:space="preserve">vodné toky s vegetáciou zväzu Ranunculion fluitantis a aCallitricho-Batrachion </w:t>
      </w:r>
      <w:r w:rsidRPr="00AC3F6B">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2328"/>
        <w:gridCol w:w="1390"/>
        <w:gridCol w:w="3450"/>
      </w:tblGrid>
      <w:tr w:rsidR="00F9720C" w:rsidRPr="00F15BA9" w14:paraId="59955B6F" w14:textId="77777777" w:rsidTr="002A4AEE">
        <w:trPr>
          <w:trHeight w:val="312"/>
        </w:trPr>
        <w:tc>
          <w:tcPr>
            <w:tcW w:w="2517" w:type="dxa"/>
            <w:vAlign w:val="center"/>
          </w:tcPr>
          <w:p w14:paraId="00D1E259" w14:textId="77777777" w:rsidR="00F9720C" w:rsidRPr="00F15BA9" w:rsidRDefault="00F9720C" w:rsidP="002A4AEE">
            <w:pPr>
              <w:spacing w:line="240" w:lineRule="auto"/>
              <w:rPr>
                <w:b/>
                <w:color w:val="000000"/>
                <w:sz w:val="20"/>
                <w:szCs w:val="20"/>
              </w:rPr>
            </w:pPr>
            <w:r w:rsidRPr="00F15BA9">
              <w:rPr>
                <w:b/>
                <w:color w:val="000000"/>
                <w:sz w:val="20"/>
                <w:szCs w:val="20"/>
              </w:rPr>
              <w:t>Parameter</w:t>
            </w:r>
          </w:p>
        </w:tc>
        <w:tc>
          <w:tcPr>
            <w:tcW w:w="2328" w:type="dxa"/>
            <w:vAlign w:val="center"/>
          </w:tcPr>
          <w:p w14:paraId="0EE50F5B" w14:textId="77777777" w:rsidR="00F9720C" w:rsidRPr="00F15BA9" w:rsidRDefault="00F9720C" w:rsidP="002A4AEE">
            <w:pPr>
              <w:spacing w:line="240" w:lineRule="auto"/>
              <w:rPr>
                <w:b/>
                <w:color w:val="000000"/>
                <w:sz w:val="20"/>
                <w:szCs w:val="20"/>
              </w:rPr>
            </w:pPr>
            <w:r w:rsidRPr="00F15BA9">
              <w:rPr>
                <w:b/>
                <w:sz w:val="20"/>
                <w:szCs w:val="20"/>
              </w:rPr>
              <w:t>Merateľnosť</w:t>
            </w:r>
          </w:p>
        </w:tc>
        <w:tc>
          <w:tcPr>
            <w:tcW w:w="1390" w:type="dxa"/>
            <w:vAlign w:val="center"/>
          </w:tcPr>
          <w:p w14:paraId="048AD12F" w14:textId="77777777" w:rsidR="00F9720C" w:rsidRPr="00F15BA9" w:rsidRDefault="00F9720C" w:rsidP="002A4AEE">
            <w:pPr>
              <w:spacing w:line="240" w:lineRule="auto"/>
              <w:rPr>
                <w:b/>
                <w:color w:val="000000"/>
                <w:sz w:val="20"/>
                <w:szCs w:val="20"/>
              </w:rPr>
            </w:pPr>
            <w:r w:rsidRPr="00F15BA9">
              <w:rPr>
                <w:b/>
                <w:color w:val="000000"/>
                <w:sz w:val="20"/>
                <w:szCs w:val="20"/>
              </w:rPr>
              <w:t>Cieľová hodnota</w:t>
            </w:r>
          </w:p>
        </w:tc>
        <w:tc>
          <w:tcPr>
            <w:tcW w:w="3450" w:type="dxa"/>
            <w:vAlign w:val="center"/>
          </w:tcPr>
          <w:p w14:paraId="5C879CC0" w14:textId="77777777" w:rsidR="00F9720C" w:rsidRPr="00F15BA9" w:rsidRDefault="00F9720C" w:rsidP="002A4AEE">
            <w:pPr>
              <w:spacing w:line="240" w:lineRule="auto"/>
              <w:rPr>
                <w:b/>
                <w:color w:val="000000"/>
                <w:sz w:val="20"/>
                <w:szCs w:val="20"/>
              </w:rPr>
            </w:pPr>
            <w:r w:rsidRPr="00F15BA9">
              <w:rPr>
                <w:b/>
                <w:sz w:val="20"/>
                <w:szCs w:val="20"/>
              </w:rPr>
              <w:t>Doplnkové informácie</w:t>
            </w:r>
          </w:p>
        </w:tc>
      </w:tr>
      <w:tr w:rsidR="00F9720C" w:rsidRPr="00F15BA9" w14:paraId="7B848631" w14:textId="77777777" w:rsidTr="002A4AEE">
        <w:trPr>
          <w:trHeight w:val="290"/>
        </w:trPr>
        <w:tc>
          <w:tcPr>
            <w:tcW w:w="2517" w:type="dxa"/>
            <w:vAlign w:val="center"/>
          </w:tcPr>
          <w:p w14:paraId="51E1A636" w14:textId="77777777" w:rsidR="00F9720C" w:rsidRPr="00F15BA9" w:rsidRDefault="00F9720C" w:rsidP="002A4AEE">
            <w:pPr>
              <w:spacing w:line="240" w:lineRule="auto"/>
              <w:rPr>
                <w:color w:val="000000"/>
                <w:sz w:val="20"/>
                <w:szCs w:val="20"/>
              </w:rPr>
            </w:pPr>
            <w:r w:rsidRPr="00F15BA9">
              <w:rPr>
                <w:color w:val="000000"/>
                <w:sz w:val="20"/>
                <w:szCs w:val="20"/>
              </w:rPr>
              <w:t>Výmera biotopu</w:t>
            </w:r>
          </w:p>
        </w:tc>
        <w:tc>
          <w:tcPr>
            <w:tcW w:w="2328" w:type="dxa"/>
            <w:vAlign w:val="center"/>
          </w:tcPr>
          <w:p w14:paraId="58B24D3E" w14:textId="77777777" w:rsidR="00F9720C" w:rsidRPr="00F15BA9" w:rsidRDefault="00F9720C" w:rsidP="002A4AEE">
            <w:pPr>
              <w:spacing w:line="240" w:lineRule="auto"/>
              <w:rPr>
                <w:sz w:val="20"/>
                <w:szCs w:val="20"/>
              </w:rPr>
            </w:pPr>
            <w:r w:rsidRPr="00F15BA9">
              <w:rPr>
                <w:sz w:val="20"/>
                <w:szCs w:val="20"/>
              </w:rPr>
              <w:t xml:space="preserve">ha </w:t>
            </w:r>
          </w:p>
        </w:tc>
        <w:tc>
          <w:tcPr>
            <w:tcW w:w="1390" w:type="dxa"/>
            <w:vAlign w:val="center"/>
          </w:tcPr>
          <w:p w14:paraId="4B4A2561" w14:textId="5E528A06" w:rsidR="00F9720C" w:rsidRPr="006970B6" w:rsidRDefault="00F9720C" w:rsidP="002329D2">
            <w:pPr>
              <w:spacing w:line="240" w:lineRule="auto"/>
              <w:jc w:val="center"/>
              <w:rPr>
                <w:color w:val="FF0000"/>
                <w:sz w:val="20"/>
                <w:szCs w:val="20"/>
              </w:rPr>
            </w:pPr>
            <w:r>
              <w:rPr>
                <w:sz w:val="20"/>
                <w:szCs w:val="20"/>
              </w:rPr>
              <w:t>0,8</w:t>
            </w:r>
          </w:p>
        </w:tc>
        <w:tc>
          <w:tcPr>
            <w:tcW w:w="3450" w:type="dxa"/>
            <w:vAlign w:val="center"/>
          </w:tcPr>
          <w:p w14:paraId="7688DC9E" w14:textId="77777777" w:rsidR="00F9720C" w:rsidRPr="00F15BA9" w:rsidRDefault="00F9720C" w:rsidP="002A4AEE">
            <w:pPr>
              <w:spacing w:line="240" w:lineRule="auto"/>
              <w:rPr>
                <w:sz w:val="20"/>
                <w:szCs w:val="20"/>
              </w:rPr>
            </w:pPr>
            <w:r w:rsidRPr="00F15BA9">
              <w:rPr>
                <w:sz w:val="20"/>
                <w:szCs w:val="20"/>
              </w:rPr>
              <w:t xml:space="preserve">Min. udržať výmeru biotopu  </w:t>
            </w:r>
          </w:p>
        </w:tc>
      </w:tr>
      <w:tr w:rsidR="00F9720C" w:rsidRPr="00F15BA9" w14:paraId="5C6DE002" w14:textId="77777777" w:rsidTr="002A4AEE">
        <w:trPr>
          <w:trHeight w:val="2030"/>
        </w:trPr>
        <w:tc>
          <w:tcPr>
            <w:tcW w:w="2517" w:type="dxa"/>
            <w:vAlign w:val="center"/>
          </w:tcPr>
          <w:p w14:paraId="261CFC1D" w14:textId="77777777" w:rsidR="00F9720C" w:rsidRPr="00F15BA9" w:rsidRDefault="00F9720C" w:rsidP="002A4AEE">
            <w:pPr>
              <w:spacing w:line="240" w:lineRule="auto"/>
              <w:rPr>
                <w:sz w:val="20"/>
                <w:szCs w:val="20"/>
              </w:rPr>
            </w:pPr>
            <w:r w:rsidRPr="00F15BA9">
              <w:rPr>
                <w:sz w:val="20"/>
                <w:szCs w:val="20"/>
              </w:rPr>
              <w:t>Zastúpenie charakteristických druhov</w:t>
            </w:r>
          </w:p>
        </w:tc>
        <w:tc>
          <w:tcPr>
            <w:tcW w:w="2328" w:type="dxa"/>
            <w:vAlign w:val="center"/>
          </w:tcPr>
          <w:p w14:paraId="4100B72E" w14:textId="77777777" w:rsidR="00F9720C" w:rsidRPr="00F15BA9" w:rsidRDefault="00F9720C" w:rsidP="002A4AEE">
            <w:pPr>
              <w:spacing w:line="240" w:lineRule="auto"/>
              <w:rPr>
                <w:sz w:val="20"/>
                <w:szCs w:val="20"/>
              </w:rPr>
            </w:pPr>
            <w:r w:rsidRPr="00F15BA9">
              <w:rPr>
                <w:sz w:val="20"/>
                <w:szCs w:val="20"/>
              </w:rPr>
              <w:t>počet druhov/16 m2, príp. 100 m úsek toku</w:t>
            </w:r>
          </w:p>
        </w:tc>
        <w:tc>
          <w:tcPr>
            <w:tcW w:w="1390" w:type="dxa"/>
            <w:vAlign w:val="center"/>
          </w:tcPr>
          <w:p w14:paraId="538046F6" w14:textId="77777777" w:rsidR="00F9720C" w:rsidRPr="00F15BA9" w:rsidRDefault="00F9720C" w:rsidP="002A4AEE">
            <w:pPr>
              <w:spacing w:line="240" w:lineRule="auto"/>
              <w:rPr>
                <w:sz w:val="20"/>
                <w:szCs w:val="20"/>
              </w:rPr>
            </w:pPr>
            <w:r w:rsidRPr="00F15BA9">
              <w:rPr>
                <w:sz w:val="20"/>
                <w:szCs w:val="20"/>
              </w:rPr>
              <w:t>najmenej 1 druh</w:t>
            </w:r>
          </w:p>
        </w:tc>
        <w:tc>
          <w:tcPr>
            <w:tcW w:w="3450" w:type="dxa"/>
            <w:vAlign w:val="center"/>
          </w:tcPr>
          <w:p w14:paraId="7B2F30BE" w14:textId="77777777" w:rsidR="00F9720C" w:rsidRPr="00F15BA9" w:rsidRDefault="00F9720C" w:rsidP="002A4AEE">
            <w:pPr>
              <w:spacing w:line="240" w:lineRule="auto"/>
              <w:rPr>
                <w:sz w:val="20"/>
                <w:szCs w:val="20"/>
              </w:rPr>
            </w:pPr>
            <w:r w:rsidRPr="00F15BA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F9720C" w:rsidRPr="00F15BA9" w14:paraId="46D03C51" w14:textId="77777777" w:rsidTr="002A4AEE">
        <w:trPr>
          <w:trHeight w:val="850"/>
        </w:trPr>
        <w:tc>
          <w:tcPr>
            <w:tcW w:w="2517" w:type="dxa"/>
            <w:vAlign w:val="center"/>
          </w:tcPr>
          <w:p w14:paraId="7E3797A5" w14:textId="77777777" w:rsidR="00F9720C" w:rsidRPr="00F15BA9" w:rsidRDefault="00F9720C" w:rsidP="002A4AEE">
            <w:pPr>
              <w:spacing w:line="240" w:lineRule="auto"/>
              <w:rPr>
                <w:sz w:val="20"/>
                <w:szCs w:val="20"/>
              </w:rPr>
            </w:pPr>
            <w:r w:rsidRPr="00F15BA9">
              <w:rPr>
                <w:sz w:val="20"/>
                <w:szCs w:val="20"/>
              </w:rPr>
              <w:t>Zastúpenie alochtónnych/</w:t>
            </w:r>
          </w:p>
          <w:p w14:paraId="35C19CDD" w14:textId="77777777" w:rsidR="00F9720C" w:rsidRPr="00F15BA9" w:rsidRDefault="00F9720C" w:rsidP="002A4AEE">
            <w:pPr>
              <w:spacing w:line="240" w:lineRule="auto"/>
              <w:rPr>
                <w:sz w:val="20"/>
                <w:szCs w:val="20"/>
              </w:rPr>
            </w:pPr>
            <w:r w:rsidRPr="00F15BA9">
              <w:rPr>
                <w:sz w:val="20"/>
                <w:szCs w:val="20"/>
              </w:rPr>
              <w:t>inváznych/invázne sa správajúcich druhov</w:t>
            </w:r>
          </w:p>
        </w:tc>
        <w:tc>
          <w:tcPr>
            <w:tcW w:w="2328" w:type="dxa"/>
            <w:vAlign w:val="center"/>
          </w:tcPr>
          <w:p w14:paraId="5FAB90F1" w14:textId="77777777" w:rsidR="00F9720C" w:rsidRPr="00F15BA9" w:rsidRDefault="00F9720C" w:rsidP="002A4AEE">
            <w:pPr>
              <w:spacing w:line="240" w:lineRule="auto"/>
              <w:rPr>
                <w:sz w:val="20"/>
                <w:szCs w:val="20"/>
              </w:rPr>
            </w:pPr>
            <w:r w:rsidRPr="00F15BA9">
              <w:rPr>
                <w:sz w:val="20"/>
                <w:szCs w:val="20"/>
              </w:rPr>
              <w:t>percento pokrytia/16 m2, príp. 100 m úsek toku</w:t>
            </w:r>
          </w:p>
        </w:tc>
        <w:tc>
          <w:tcPr>
            <w:tcW w:w="1390" w:type="dxa"/>
            <w:vAlign w:val="center"/>
          </w:tcPr>
          <w:p w14:paraId="53E45267" w14:textId="77777777" w:rsidR="00F9720C" w:rsidRPr="00F15BA9" w:rsidRDefault="00F9720C" w:rsidP="002A4AEE">
            <w:pPr>
              <w:spacing w:line="240" w:lineRule="auto"/>
              <w:rPr>
                <w:sz w:val="20"/>
                <w:szCs w:val="20"/>
              </w:rPr>
            </w:pPr>
            <w:r w:rsidRPr="00F15BA9">
              <w:rPr>
                <w:sz w:val="20"/>
                <w:szCs w:val="20"/>
              </w:rPr>
              <w:t>0 %</w:t>
            </w:r>
          </w:p>
        </w:tc>
        <w:tc>
          <w:tcPr>
            <w:tcW w:w="3450" w:type="dxa"/>
            <w:vAlign w:val="center"/>
          </w:tcPr>
          <w:p w14:paraId="793A25FC" w14:textId="77777777" w:rsidR="00F9720C" w:rsidRPr="00F15BA9" w:rsidRDefault="00F9720C" w:rsidP="002A4AEE">
            <w:pPr>
              <w:spacing w:line="240" w:lineRule="auto"/>
              <w:rPr>
                <w:sz w:val="20"/>
                <w:szCs w:val="20"/>
              </w:rPr>
            </w:pPr>
            <w:r w:rsidRPr="00F15BA9">
              <w:rPr>
                <w:sz w:val="20"/>
                <w:szCs w:val="20"/>
              </w:rPr>
              <w:t>Žiadny výskyt inváznych druhov</w:t>
            </w:r>
          </w:p>
        </w:tc>
      </w:tr>
      <w:tr w:rsidR="00F9720C" w:rsidRPr="00F15BA9" w14:paraId="7DB2304D" w14:textId="77777777" w:rsidTr="002A4AEE">
        <w:trPr>
          <w:trHeight w:val="290"/>
        </w:trPr>
        <w:tc>
          <w:tcPr>
            <w:tcW w:w="2517" w:type="dxa"/>
            <w:vAlign w:val="center"/>
          </w:tcPr>
          <w:p w14:paraId="3DA6CE5C" w14:textId="77777777" w:rsidR="00F9720C" w:rsidRPr="00F15BA9" w:rsidRDefault="00F9720C" w:rsidP="002A4AEE">
            <w:pPr>
              <w:spacing w:line="240" w:lineRule="auto"/>
              <w:rPr>
                <w:sz w:val="20"/>
                <w:szCs w:val="20"/>
              </w:rPr>
            </w:pPr>
            <w:r w:rsidRPr="00F15BA9">
              <w:rPr>
                <w:sz w:val="20"/>
                <w:szCs w:val="20"/>
              </w:rPr>
              <w:t>Zachovalá prirodzená dynamika toku</w:t>
            </w:r>
          </w:p>
        </w:tc>
        <w:tc>
          <w:tcPr>
            <w:tcW w:w="2328" w:type="dxa"/>
            <w:vAlign w:val="center"/>
          </w:tcPr>
          <w:p w14:paraId="43477E95" w14:textId="77777777" w:rsidR="00F9720C" w:rsidRPr="00F15BA9" w:rsidRDefault="00F9720C" w:rsidP="002A4AEE">
            <w:pPr>
              <w:spacing w:line="240" w:lineRule="auto"/>
              <w:rPr>
                <w:sz w:val="20"/>
                <w:szCs w:val="20"/>
              </w:rPr>
            </w:pPr>
            <w:r w:rsidRPr="00F15BA9">
              <w:rPr>
                <w:sz w:val="20"/>
                <w:szCs w:val="20"/>
              </w:rPr>
              <w:t> Výskyt prirodzených úsekov tokov</w:t>
            </w:r>
          </w:p>
        </w:tc>
        <w:tc>
          <w:tcPr>
            <w:tcW w:w="1390" w:type="dxa"/>
            <w:vAlign w:val="center"/>
          </w:tcPr>
          <w:p w14:paraId="28CFE7D5" w14:textId="77777777" w:rsidR="00F9720C" w:rsidRPr="00F15BA9" w:rsidRDefault="00F9720C" w:rsidP="002A4AEE">
            <w:pPr>
              <w:spacing w:line="240" w:lineRule="auto"/>
              <w:rPr>
                <w:sz w:val="20"/>
                <w:szCs w:val="20"/>
              </w:rPr>
            </w:pPr>
            <w:r w:rsidRPr="00F15BA9">
              <w:rPr>
                <w:sz w:val="20"/>
                <w:szCs w:val="20"/>
              </w:rPr>
              <w:t>Na celom toku </w:t>
            </w:r>
          </w:p>
        </w:tc>
        <w:tc>
          <w:tcPr>
            <w:tcW w:w="3450" w:type="dxa"/>
            <w:vAlign w:val="center"/>
          </w:tcPr>
          <w:p w14:paraId="4AFD97B7" w14:textId="77777777" w:rsidR="00F9720C" w:rsidRPr="00F15BA9" w:rsidRDefault="00F9720C" w:rsidP="002A4AEE">
            <w:pPr>
              <w:spacing w:line="240" w:lineRule="auto"/>
              <w:rPr>
                <w:sz w:val="20"/>
                <w:szCs w:val="20"/>
              </w:rPr>
            </w:pPr>
            <w:r w:rsidRPr="00F15BA9">
              <w:rPr>
                <w:sz w:val="20"/>
                <w:szCs w:val="20"/>
              </w:rPr>
              <w:t>Tok bez prekážok spôsobujúcich spomalenie vodného toku, odklonenie toku, hrádze, zníženie prietočnosti.</w:t>
            </w:r>
          </w:p>
        </w:tc>
      </w:tr>
    </w:tbl>
    <w:p w14:paraId="71AAE048" w14:textId="076B453B" w:rsidR="00F9720C" w:rsidRDefault="00F9720C" w:rsidP="00BC1831">
      <w:pPr>
        <w:spacing w:line="240" w:lineRule="auto"/>
        <w:rPr>
          <w:color w:val="000000"/>
          <w:szCs w:val="24"/>
        </w:rPr>
      </w:pPr>
    </w:p>
    <w:p w14:paraId="27860A57" w14:textId="4E0A4D74" w:rsidR="00325709" w:rsidRPr="00F25E16" w:rsidRDefault="00325709" w:rsidP="00325709">
      <w:pPr>
        <w:pStyle w:val="Zkladntext"/>
        <w:widowControl w:val="0"/>
        <w:jc w:val="both"/>
        <w:rPr>
          <w:color w:val="000000" w:themeColor="text1"/>
        </w:rPr>
      </w:pPr>
      <w:r w:rsidRPr="00F25E16">
        <w:rPr>
          <w:color w:val="000000" w:themeColor="text1"/>
          <w:lang w:val="sk-SK"/>
        </w:rPr>
        <w:t xml:space="preserve">Zachovanie </w:t>
      </w:r>
      <w:r w:rsidRPr="00F25E16">
        <w:rPr>
          <w:color w:val="000000" w:themeColor="text1"/>
        </w:rPr>
        <w:t>stavu biotopu</w:t>
      </w:r>
      <w:r w:rsidRPr="00F25E16">
        <w:rPr>
          <w:color w:val="000000" w:themeColor="text1"/>
          <w:lang w:val="sk-SK"/>
        </w:rPr>
        <w:t xml:space="preserve"> </w:t>
      </w:r>
      <w:r w:rsidRPr="00F25E16">
        <w:rPr>
          <w:b/>
          <w:color w:val="000000" w:themeColor="text1"/>
          <w:lang w:val="sk-SK"/>
        </w:rPr>
        <w:t>Vo5</w:t>
      </w:r>
      <w:r w:rsidRPr="00F25E16">
        <w:rPr>
          <w:b/>
          <w:color w:val="000000" w:themeColor="text1"/>
        </w:rPr>
        <w:t xml:space="preserve"> </w:t>
      </w:r>
      <w:r w:rsidRPr="00F25E16">
        <w:rPr>
          <w:b/>
          <w:color w:val="000000" w:themeColor="text1"/>
          <w:lang w:val="sk-SK"/>
        </w:rPr>
        <w:t>(314</w:t>
      </w:r>
      <w:r w:rsidRPr="00F25E16">
        <w:rPr>
          <w:b/>
          <w:color w:val="000000" w:themeColor="text1"/>
        </w:rPr>
        <w:t>0</w:t>
      </w:r>
      <w:r w:rsidRPr="00F25E16">
        <w:rPr>
          <w:b/>
          <w:color w:val="000000" w:themeColor="text1"/>
          <w:lang w:val="sk-SK"/>
        </w:rPr>
        <w:t>)</w:t>
      </w:r>
      <w:r w:rsidRPr="00F25E16">
        <w:rPr>
          <w:b/>
          <w:color w:val="000000" w:themeColor="text1"/>
        </w:rPr>
        <w:t xml:space="preserve"> </w:t>
      </w:r>
      <w:r w:rsidRPr="00F25E16">
        <w:rPr>
          <w:b/>
          <w:color w:val="000000" w:themeColor="text1"/>
          <w:lang w:val="sk-SK"/>
        </w:rPr>
        <w:t xml:space="preserve">Oligotrofné až mezotrpfné vody s bentickou vegetáciou chár </w:t>
      </w:r>
      <w:r w:rsidRPr="00F25E16">
        <w:rPr>
          <w:color w:val="000000" w:themeColor="text1"/>
        </w:rPr>
        <w:t>za splnenia nasledovných atribútov:</w:t>
      </w:r>
    </w:p>
    <w:tbl>
      <w:tblPr>
        <w:tblW w:w="5348" w:type="pct"/>
        <w:tblInd w:w="83" w:type="dxa"/>
        <w:tblLayout w:type="fixed"/>
        <w:tblCellMar>
          <w:left w:w="70" w:type="dxa"/>
          <w:right w:w="70" w:type="dxa"/>
        </w:tblCellMar>
        <w:tblLook w:val="04A0" w:firstRow="1" w:lastRow="0" w:firstColumn="1" w:lastColumn="0" w:noHBand="0" w:noVBand="1"/>
      </w:tblPr>
      <w:tblGrid>
        <w:gridCol w:w="1585"/>
        <w:gridCol w:w="1304"/>
        <w:gridCol w:w="1561"/>
        <w:gridCol w:w="5243"/>
      </w:tblGrid>
      <w:tr w:rsidR="00325709" w:rsidRPr="00F6185A" w14:paraId="0B28D2D4" w14:textId="77777777" w:rsidTr="00F25E16">
        <w:trPr>
          <w:trHeight w:val="290"/>
        </w:trPr>
        <w:tc>
          <w:tcPr>
            <w:tcW w:w="1585" w:type="dxa"/>
            <w:tcBorders>
              <w:top w:val="single" w:sz="4" w:space="0" w:color="auto"/>
              <w:left w:val="single" w:sz="4" w:space="0" w:color="auto"/>
              <w:bottom w:val="single" w:sz="4" w:space="0" w:color="auto"/>
              <w:right w:val="single" w:sz="4" w:space="0" w:color="auto"/>
            </w:tcBorders>
            <w:hideMark/>
          </w:tcPr>
          <w:p w14:paraId="61818A23" w14:textId="77777777" w:rsidR="00325709" w:rsidRPr="00F6185A" w:rsidRDefault="00325709" w:rsidP="002A4AEE">
            <w:pPr>
              <w:spacing w:line="240" w:lineRule="auto"/>
              <w:rPr>
                <w:rFonts w:eastAsia="Times New Roman"/>
                <w:color w:val="000000"/>
                <w:sz w:val="20"/>
                <w:szCs w:val="20"/>
              </w:rPr>
            </w:pPr>
            <w:r w:rsidRPr="00F6185A">
              <w:rPr>
                <w:b/>
                <w:color w:val="000000"/>
                <w:sz w:val="20"/>
                <w:szCs w:val="20"/>
              </w:rPr>
              <w:t>Parameter</w:t>
            </w:r>
          </w:p>
        </w:tc>
        <w:tc>
          <w:tcPr>
            <w:tcW w:w="1304" w:type="dxa"/>
            <w:tcBorders>
              <w:top w:val="single" w:sz="4" w:space="0" w:color="auto"/>
              <w:left w:val="nil"/>
              <w:bottom w:val="single" w:sz="4" w:space="0" w:color="auto"/>
              <w:right w:val="single" w:sz="4" w:space="0" w:color="auto"/>
            </w:tcBorders>
            <w:hideMark/>
          </w:tcPr>
          <w:p w14:paraId="419D415F" w14:textId="77777777" w:rsidR="00325709" w:rsidRPr="00F6185A" w:rsidRDefault="00325709" w:rsidP="002A4AEE">
            <w:pPr>
              <w:spacing w:line="240" w:lineRule="auto"/>
              <w:rPr>
                <w:rFonts w:eastAsia="Times New Roman"/>
                <w:sz w:val="20"/>
                <w:szCs w:val="20"/>
              </w:rPr>
            </w:pPr>
            <w:r w:rsidRPr="00F6185A">
              <w:rPr>
                <w:b/>
                <w:color w:val="000000"/>
                <w:sz w:val="20"/>
                <w:szCs w:val="20"/>
              </w:rPr>
              <w:t>Merateľnosť</w:t>
            </w:r>
          </w:p>
        </w:tc>
        <w:tc>
          <w:tcPr>
            <w:tcW w:w="1561" w:type="dxa"/>
            <w:tcBorders>
              <w:top w:val="single" w:sz="4" w:space="0" w:color="auto"/>
              <w:left w:val="nil"/>
              <w:bottom w:val="single" w:sz="4" w:space="0" w:color="auto"/>
              <w:right w:val="single" w:sz="4" w:space="0" w:color="auto"/>
            </w:tcBorders>
            <w:hideMark/>
          </w:tcPr>
          <w:p w14:paraId="48E1BF7D" w14:textId="77777777" w:rsidR="00325709" w:rsidRPr="00F6185A" w:rsidRDefault="00325709" w:rsidP="002A4AEE">
            <w:pPr>
              <w:spacing w:line="240" w:lineRule="auto"/>
              <w:jc w:val="center"/>
              <w:rPr>
                <w:rFonts w:eastAsia="Times New Roman"/>
                <w:sz w:val="20"/>
                <w:szCs w:val="20"/>
              </w:rPr>
            </w:pPr>
            <w:r w:rsidRPr="00F6185A">
              <w:rPr>
                <w:b/>
                <w:color w:val="000000"/>
                <w:sz w:val="20"/>
                <w:szCs w:val="20"/>
              </w:rPr>
              <w:t>Cieľová hodnota</w:t>
            </w:r>
          </w:p>
        </w:tc>
        <w:tc>
          <w:tcPr>
            <w:tcW w:w="5243" w:type="dxa"/>
            <w:tcBorders>
              <w:top w:val="single" w:sz="4" w:space="0" w:color="auto"/>
              <w:left w:val="nil"/>
              <w:bottom w:val="single" w:sz="4" w:space="0" w:color="auto"/>
              <w:right w:val="single" w:sz="4" w:space="0" w:color="auto"/>
            </w:tcBorders>
            <w:hideMark/>
          </w:tcPr>
          <w:p w14:paraId="177C006B" w14:textId="77777777" w:rsidR="00325709" w:rsidRPr="00F6185A" w:rsidRDefault="00325709" w:rsidP="002A4AEE">
            <w:pPr>
              <w:spacing w:line="240" w:lineRule="auto"/>
              <w:rPr>
                <w:rFonts w:eastAsia="Times New Roman"/>
                <w:sz w:val="20"/>
                <w:szCs w:val="20"/>
              </w:rPr>
            </w:pPr>
            <w:r w:rsidRPr="00F6185A">
              <w:rPr>
                <w:b/>
                <w:color w:val="000000"/>
                <w:sz w:val="20"/>
                <w:szCs w:val="20"/>
              </w:rPr>
              <w:t>Doplnkové informácie</w:t>
            </w:r>
          </w:p>
        </w:tc>
      </w:tr>
      <w:tr w:rsidR="00325709" w:rsidRPr="00F6185A" w14:paraId="11B81756" w14:textId="77777777" w:rsidTr="00F25E16">
        <w:trPr>
          <w:trHeight w:val="290"/>
        </w:trPr>
        <w:tc>
          <w:tcPr>
            <w:tcW w:w="1585" w:type="dxa"/>
            <w:tcBorders>
              <w:top w:val="single" w:sz="4" w:space="0" w:color="auto"/>
              <w:left w:val="single" w:sz="4" w:space="0" w:color="auto"/>
              <w:bottom w:val="single" w:sz="4" w:space="0" w:color="auto"/>
              <w:right w:val="single" w:sz="4" w:space="0" w:color="auto"/>
            </w:tcBorders>
            <w:vAlign w:val="bottom"/>
            <w:hideMark/>
          </w:tcPr>
          <w:p w14:paraId="382CCD35" w14:textId="77777777" w:rsidR="00325709" w:rsidRPr="00F6185A" w:rsidRDefault="00325709" w:rsidP="002A4AEE">
            <w:pPr>
              <w:spacing w:line="240" w:lineRule="auto"/>
              <w:rPr>
                <w:rFonts w:eastAsia="Times New Roman"/>
                <w:color w:val="000000"/>
                <w:sz w:val="20"/>
                <w:szCs w:val="20"/>
              </w:rPr>
            </w:pPr>
            <w:r w:rsidRPr="00F6185A">
              <w:rPr>
                <w:color w:val="000000"/>
                <w:sz w:val="20"/>
                <w:szCs w:val="20"/>
              </w:rPr>
              <w:t>Výmera biotopu</w:t>
            </w:r>
          </w:p>
        </w:tc>
        <w:tc>
          <w:tcPr>
            <w:tcW w:w="1304" w:type="dxa"/>
            <w:tcBorders>
              <w:top w:val="single" w:sz="4" w:space="0" w:color="auto"/>
              <w:left w:val="nil"/>
              <w:bottom w:val="single" w:sz="4" w:space="0" w:color="auto"/>
              <w:right w:val="single" w:sz="4" w:space="0" w:color="auto"/>
            </w:tcBorders>
            <w:vAlign w:val="bottom"/>
            <w:hideMark/>
          </w:tcPr>
          <w:p w14:paraId="29C93AF4" w14:textId="77777777" w:rsidR="00325709" w:rsidRPr="00F6185A" w:rsidRDefault="00325709" w:rsidP="002A4AEE">
            <w:pPr>
              <w:spacing w:line="240" w:lineRule="auto"/>
              <w:rPr>
                <w:rFonts w:eastAsia="Times New Roman"/>
                <w:sz w:val="20"/>
                <w:szCs w:val="20"/>
              </w:rPr>
            </w:pPr>
            <w:r w:rsidRPr="00F6185A">
              <w:rPr>
                <w:sz w:val="20"/>
                <w:szCs w:val="20"/>
              </w:rPr>
              <w:t xml:space="preserve">ha </w:t>
            </w:r>
          </w:p>
        </w:tc>
        <w:tc>
          <w:tcPr>
            <w:tcW w:w="1561" w:type="dxa"/>
            <w:tcBorders>
              <w:top w:val="single" w:sz="4" w:space="0" w:color="auto"/>
              <w:left w:val="nil"/>
              <w:bottom w:val="single" w:sz="4" w:space="0" w:color="auto"/>
              <w:right w:val="single" w:sz="4" w:space="0" w:color="auto"/>
            </w:tcBorders>
            <w:vAlign w:val="bottom"/>
            <w:hideMark/>
          </w:tcPr>
          <w:p w14:paraId="27E76E2C" w14:textId="12BC4452" w:rsidR="00325709" w:rsidRPr="00F25E16" w:rsidRDefault="006970B6" w:rsidP="009C069A">
            <w:pPr>
              <w:spacing w:line="240" w:lineRule="auto"/>
              <w:jc w:val="center"/>
              <w:rPr>
                <w:rFonts w:eastAsia="Times New Roman"/>
                <w:color w:val="000000" w:themeColor="text1"/>
                <w:sz w:val="20"/>
                <w:szCs w:val="20"/>
              </w:rPr>
            </w:pPr>
            <w:r w:rsidRPr="00F25E16">
              <w:rPr>
                <w:color w:val="000000" w:themeColor="text1"/>
                <w:sz w:val="20"/>
                <w:szCs w:val="20"/>
              </w:rPr>
              <w:t>max 0,</w:t>
            </w:r>
            <w:r w:rsidR="009C069A" w:rsidRPr="00F25E16">
              <w:rPr>
                <w:color w:val="000000" w:themeColor="text1"/>
                <w:sz w:val="20"/>
                <w:szCs w:val="20"/>
              </w:rPr>
              <w:t>3</w:t>
            </w:r>
            <w:r w:rsidRPr="00F25E16">
              <w:rPr>
                <w:color w:val="000000" w:themeColor="text1"/>
                <w:sz w:val="20"/>
                <w:szCs w:val="20"/>
              </w:rPr>
              <w:t xml:space="preserve"> ha</w:t>
            </w:r>
          </w:p>
        </w:tc>
        <w:tc>
          <w:tcPr>
            <w:tcW w:w="5243" w:type="dxa"/>
            <w:tcBorders>
              <w:top w:val="single" w:sz="4" w:space="0" w:color="auto"/>
              <w:left w:val="nil"/>
              <w:bottom w:val="single" w:sz="4" w:space="0" w:color="auto"/>
              <w:right w:val="single" w:sz="4" w:space="0" w:color="auto"/>
            </w:tcBorders>
            <w:vAlign w:val="bottom"/>
            <w:hideMark/>
          </w:tcPr>
          <w:p w14:paraId="747A450E" w14:textId="311C3A6C" w:rsidR="00325709" w:rsidRPr="00F6185A" w:rsidRDefault="00325709" w:rsidP="002A4AEE">
            <w:pPr>
              <w:spacing w:line="240" w:lineRule="auto"/>
              <w:rPr>
                <w:rFonts w:eastAsia="Times New Roman"/>
                <w:sz w:val="20"/>
                <w:szCs w:val="20"/>
              </w:rPr>
            </w:pPr>
            <w:r>
              <w:rPr>
                <w:sz w:val="20"/>
                <w:szCs w:val="20"/>
              </w:rPr>
              <w:t>Udržať výmeru biotopu</w:t>
            </w:r>
            <w:r w:rsidR="00F25E16">
              <w:rPr>
                <w:sz w:val="20"/>
                <w:szCs w:val="20"/>
              </w:rPr>
              <w:t xml:space="preserve"> na min. 0,3 ha, príp. zvýšiť výmeru</w:t>
            </w:r>
            <w:r>
              <w:rPr>
                <w:sz w:val="20"/>
                <w:szCs w:val="20"/>
              </w:rPr>
              <w:t xml:space="preserve"> na 1</w:t>
            </w:r>
            <w:r w:rsidRPr="00F6185A">
              <w:rPr>
                <w:sz w:val="20"/>
                <w:szCs w:val="20"/>
              </w:rPr>
              <w:t xml:space="preserve"> ha vodných plôch.</w:t>
            </w:r>
          </w:p>
        </w:tc>
      </w:tr>
      <w:tr w:rsidR="00325709" w:rsidRPr="00F6185A" w14:paraId="0C6702ED" w14:textId="77777777" w:rsidTr="00F25E16">
        <w:trPr>
          <w:trHeight w:val="595"/>
        </w:trPr>
        <w:tc>
          <w:tcPr>
            <w:tcW w:w="1585" w:type="dxa"/>
            <w:tcBorders>
              <w:top w:val="nil"/>
              <w:left w:val="single" w:sz="4" w:space="0" w:color="auto"/>
              <w:bottom w:val="single" w:sz="4" w:space="0" w:color="auto"/>
              <w:right w:val="single" w:sz="4" w:space="0" w:color="auto"/>
            </w:tcBorders>
            <w:vAlign w:val="bottom"/>
            <w:hideMark/>
          </w:tcPr>
          <w:p w14:paraId="5E63EB6C" w14:textId="77777777" w:rsidR="00325709" w:rsidRPr="00F6185A" w:rsidRDefault="00325709" w:rsidP="002A4AEE">
            <w:pPr>
              <w:spacing w:line="240" w:lineRule="auto"/>
              <w:rPr>
                <w:rFonts w:eastAsia="Times New Roman"/>
                <w:sz w:val="20"/>
                <w:szCs w:val="20"/>
              </w:rPr>
            </w:pPr>
            <w:r w:rsidRPr="00F6185A">
              <w:rPr>
                <w:sz w:val="20"/>
                <w:szCs w:val="20"/>
              </w:rPr>
              <w:t>Zastúpenie charakteristických druhov</w:t>
            </w:r>
          </w:p>
        </w:tc>
        <w:tc>
          <w:tcPr>
            <w:tcW w:w="1304" w:type="dxa"/>
            <w:tcBorders>
              <w:top w:val="nil"/>
              <w:left w:val="nil"/>
              <w:bottom w:val="single" w:sz="4" w:space="0" w:color="auto"/>
              <w:right w:val="single" w:sz="4" w:space="0" w:color="auto"/>
            </w:tcBorders>
            <w:vAlign w:val="bottom"/>
            <w:hideMark/>
          </w:tcPr>
          <w:p w14:paraId="3A4B7C61" w14:textId="77777777" w:rsidR="00325709" w:rsidRPr="00F6185A" w:rsidRDefault="00325709" w:rsidP="002A4AEE">
            <w:pPr>
              <w:spacing w:line="240" w:lineRule="auto"/>
              <w:rPr>
                <w:rFonts w:eastAsia="Times New Roman"/>
                <w:sz w:val="20"/>
                <w:szCs w:val="20"/>
              </w:rPr>
            </w:pPr>
            <w:r>
              <w:rPr>
                <w:sz w:val="20"/>
                <w:szCs w:val="20"/>
              </w:rPr>
              <w:t>počet druhov/16</w:t>
            </w:r>
            <w:r w:rsidRPr="00F6185A">
              <w:rPr>
                <w:sz w:val="20"/>
                <w:szCs w:val="20"/>
              </w:rPr>
              <w:t xml:space="preserve"> m</w:t>
            </w:r>
            <w:r w:rsidRPr="00F6185A">
              <w:rPr>
                <w:sz w:val="20"/>
                <w:szCs w:val="20"/>
                <w:vertAlign w:val="superscript"/>
              </w:rPr>
              <w:t>2</w:t>
            </w:r>
          </w:p>
        </w:tc>
        <w:tc>
          <w:tcPr>
            <w:tcW w:w="1561" w:type="dxa"/>
            <w:tcBorders>
              <w:top w:val="nil"/>
              <w:left w:val="nil"/>
              <w:bottom w:val="single" w:sz="4" w:space="0" w:color="auto"/>
              <w:right w:val="single" w:sz="4" w:space="0" w:color="auto"/>
            </w:tcBorders>
            <w:vAlign w:val="bottom"/>
            <w:hideMark/>
          </w:tcPr>
          <w:p w14:paraId="7CEF6F86" w14:textId="77777777" w:rsidR="00325709" w:rsidRPr="00F6185A" w:rsidRDefault="00325709" w:rsidP="002A4AEE">
            <w:pPr>
              <w:spacing w:line="240" w:lineRule="auto"/>
              <w:jc w:val="center"/>
              <w:rPr>
                <w:rFonts w:eastAsia="Times New Roman"/>
                <w:color w:val="000000"/>
                <w:sz w:val="20"/>
                <w:szCs w:val="20"/>
              </w:rPr>
            </w:pPr>
            <w:r>
              <w:rPr>
                <w:color w:val="000000"/>
                <w:sz w:val="20"/>
                <w:szCs w:val="20"/>
              </w:rPr>
              <w:t>najmenej 1 druh</w:t>
            </w:r>
          </w:p>
        </w:tc>
        <w:tc>
          <w:tcPr>
            <w:tcW w:w="5243" w:type="dxa"/>
            <w:tcBorders>
              <w:top w:val="nil"/>
              <w:left w:val="nil"/>
              <w:bottom w:val="single" w:sz="4" w:space="0" w:color="auto"/>
              <w:right w:val="single" w:sz="4" w:space="0" w:color="auto"/>
            </w:tcBorders>
            <w:vAlign w:val="bottom"/>
            <w:hideMark/>
          </w:tcPr>
          <w:p w14:paraId="0896632A" w14:textId="77777777" w:rsidR="00325709" w:rsidRPr="00F6185A" w:rsidRDefault="00325709" w:rsidP="002A4AEE">
            <w:pPr>
              <w:spacing w:line="240" w:lineRule="auto"/>
              <w:rPr>
                <w:rFonts w:eastAsia="Times New Roman"/>
                <w:sz w:val="20"/>
                <w:szCs w:val="20"/>
              </w:rPr>
            </w:pPr>
            <w:r w:rsidRPr="00F6185A">
              <w:rPr>
                <w:sz w:val="20"/>
                <w:szCs w:val="20"/>
              </w:rPr>
              <w:t>Charakteristické/typické druhové zloženie: Chara aspera, Chara canescens, Chara contraria, Chara foetida, Chara fragilis, Chara hispida, Nitella flexilis, Nitella gracilis, Nitella opaca, Nitella syncarpa, Nitellopsis obtusa, Tolypella prolifera</w:t>
            </w:r>
            <w:r w:rsidRPr="00F6185A">
              <w:rPr>
                <w:i/>
                <w:sz w:val="20"/>
                <w:szCs w:val="20"/>
              </w:rPr>
              <w:t>.</w:t>
            </w:r>
          </w:p>
        </w:tc>
      </w:tr>
      <w:tr w:rsidR="00325709" w:rsidRPr="00F6185A" w14:paraId="7D398395" w14:textId="77777777" w:rsidTr="00F25E16">
        <w:trPr>
          <w:trHeight w:val="580"/>
        </w:trPr>
        <w:tc>
          <w:tcPr>
            <w:tcW w:w="1585" w:type="dxa"/>
            <w:tcBorders>
              <w:top w:val="nil"/>
              <w:left w:val="single" w:sz="4" w:space="0" w:color="auto"/>
              <w:bottom w:val="single" w:sz="4" w:space="0" w:color="auto"/>
              <w:right w:val="single" w:sz="4" w:space="0" w:color="auto"/>
            </w:tcBorders>
            <w:vAlign w:val="bottom"/>
            <w:hideMark/>
          </w:tcPr>
          <w:p w14:paraId="66E7E835" w14:textId="77777777" w:rsidR="00325709" w:rsidRPr="00F6185A" w:rsidRDefault="00325709" w:rsidP="002A4AEE">
            <w:pPr>
              <w:spacing w:line="240" w:lineRule="auto"/>
              <w:rPr>
                <w:rFonts w:eastAsia="Times New Roman"/>
                <w:sz w:val="20"/>
                <w:szCs w:val="20"/>
              </w:rPr>
            </w:pPr>
            <w:r w:rsidRPr="00F6185A">
              <w:rPr>
                <w:sz w:val="20"/>
                <w:szCs w:val="20"/>
              </w:rPr>
              <w:t>Zastúpenie alochtónnych/inváznych/invázne sa správajúcich druhov</w:t>
            </w:r>
          </w:p>
        </w:tc>
        <w:tc>
          <w:tcPr>
            <w:tcW w:w="1304" w:type="dxa"/>
            <w:tcBorders>
              <w:top w:val="nil"/>
              <w:left w:val="nil"/>
              <w:bottom w:val="single" w:sz="4" w:space="0" w:color="auto"/>
              <w:right w:val="single" w:sz="4" w:space="0" w:color="auto"/>
            </w:tcBorders>
            <w:vAlign w:val="bottom"/>
            <w:hideMark/>
          </w:tcPr>
          <w:p w14:paraId="69C4163D" w14:textId="77777777" w:rsidR="00325709" w:rsidRPr="00F6185A" w:rsidRDefault="00325709" w:rsidP="002A4AEE">
            <w:pPr>
              <w:spacing w:line="240" w:lineRule="auto"/>
              <w:rPr>
                <w:rFonts w:eastAsia="Times New Roman"/>
                <w:sz w:val="20"/>
                <w:szCs w:val="20"/>
              </w:rPr>
            </w:pPr>
            <w:r w:rsidRPr="00F6185A">
              <w:rPr>
                <w:sz w:val="20"/>
                <w:szCs w:val="20"/>
              </w:rPr>
              <w:t>percento pokrytia/25 m</w:t>
            </w:r>
            <w:r w:rsidRPr="00F6185A">
              <w:rPr>
                <w:sz w:val="20"/>
                <w:szCs w:val="20"/>
                <w:vertAlign w:val="superscript"/>
              </w:rPr>
              <w:t>2</w:t>
            </w:r>
          </w:p>
        </w:tc>
        <w:tc>
          <w:tcPr>
            <w:tcW w:w="1561" w:type="dxa"/>
            <w:tcBorders>
              <w:top w:val="nil"/>
              <w:left w:val="nil"/>
              <w:bottom w:val="single" w:sz="4" w:space="0" w:color="auto"/>
              <w:right w:val="single" w:sz="4" w:space="0" w:color="auto"/>
            </w:tcBorders>
            <w:vAlign w:val="bottom"/>
            <w:hideMark/>
          </w:tcPr>
          <w:p w14:paraId="22960BF6" w14:textId="77777777" w:rsidR="00325709" w:rsidRPr="00F6185A" w:rsidRDefault="00325709" w:rsidP="002A4AEE">
            <w:pPr>
              <w:spacing w:line="240" w:lineRule="auto"/>
              <w:jc w:val="center"/>
              <w:rPr>
                <w:rFonts w:eastAsia="Times New Roman"/>
                <w:sz w:val="20"/>
                <w:szCs w:val="20"/>
              </w:rPr>
            </w:pPr>
            <w:r w:rsidRPr="00F6185A">
              <w:rPr>
                <w:sz w:val="20"/>
                <w:szCs w:val="20"/>
              </w:rPr>
              <w:t>0</w:t>
            </w:r>
          </w:p>
        </w:tc>
        <w:tc>
          <w:tcPr>
            <w:tcW w:w="5243" w:type="dxa"/>
            <w:tcBorders>
              <w:top w:val="nil"/>
              <w:left w:val="nil"/>
              <w:bottom w:val="single" w:sz="4" w:space="0" w:color="auto"/>
              <w:right w:val="single" w:sz="4" w:space="0" w:color="auto"/>
            </w:tcBorders>
            <w:vAlign w:val="bottom"/>
            <w:hideMark/>
          </w:tcPr>
          <w:p w14:paraId="7155A21F" w14:textId="77777777" w:rsidR="00325709" w:rsidRPr="00F6185A" w:rsidRDefault="00325709" w:rsidP="002A4AEE">
            <w:pPr>
              <w:spacing w:line="240" w:lineRule="auto"/>
              <w:rPr>
                <w:rFonts w:eastAsia="Times New Roman"/>
                <w:sz w:val="20"/>
                <w:szCs w:val="20"/>
              </w:rPr>
            </w:pPr>
            <w:r w:rsidRPr="00F6185A">
              <w:rPr>
                <w:sz w:val="20"/>
                <w:szCs w:val="20"/>
              </w:rPr>
              <w:t>Žiadny výskyt nepôvodných druhov</w:t>
            </w:r>
          </w:p>
        </w:tc>
      </w:tr>
      <w:tr w:rsidR="00325709" w:rsidRPr="00F6185A" w14:paraId="7D9AB8F7" w14:textId="77777777" w:rsidTr="00F25E16">
        <w:trPr>
          <w:trHeight w:val="269"/>
        </w:trPr>
        <w:tc>
          <w:tcPr>
            <w:tcW w:w="1585" w:type="dxa"/>
            <w:tcBorders>
              <w:top w:val="nil"/>
              <w:left w:val="single" w:sz="4" w:space="0" w:color="auto"/>
              <w:bottom w:val="single" w:sz="4" w:space="0" w:color="auto"/>
              <w:right w:val="single" w:sz="4" w:space="0" w:color="auto"/>
            </w:tcBorders>
            <w:vAlign w:val="bottom"/>
            <w:hideMark/>
          </w:tcPr>
          <w:p w14:paraId="2279E2F1" w14:textId="77777777" w:rsidR="00325709" w:rsidRPr="00F6185A" w:rsidRDefault="00325709" w:rsidP="002A4AEE">
            <w:pPr>
              <w:spacing w:line="240" w:lineRule="auto"/>
              <w:rPr>
                <w:rFonts w:eastAsia="Times New Roman"/>
                <w:sz w:val="20"/>
                <w:szCs w:val="20"/>
              </w:rPr>
            </w:pPr>
            <w:r w:rsidRPr="00F6185A">
              <w:rPr>
                <w:sz w:val="20"/>
                <w:szCs w:val="20"/>
              </w:rPr>
              <w:t>Kvalita vody</w:t>
            </w:r>
          </w:p>
        </w:tc>
        <w:tc>
          <w:tcPr>
            <w:tcW w:w="1304" w:type="dxa"/>
            <w:tcBorders>
              <w:top w:val="nil"/>
              <w:left w:val="nil"/>
              <w:bottom w:val="single" w:sz="4" w:space="0" w:color="auto"/>
              <w:right w:val="single" w:sz="4" w:space="0" w:color="auto"/>
            </w:tcBorders>
            <w:hideMark/>
          </w:tcPr>
          <w:p w14:paraId="3903FC1C" w14:textId="77777777" w:rsidR="00325709" w:rsidRPr="00F6185A" w:rsidRDefault="00325709" w:rsidP="002A4AEE">
            <w:pPr>
              <w:spacing w:line="240" w:lineRule="auto"/>
              <w:rPr>
                <w:rFonts w:eastAsia="Times New Roman"/>
                <w:sz w:val="20"/>
                <w:szCs w:val="20"/>
              </w:rPr>
            </w:pPr>
            <w:r w:rsidRPr="00F6185A">
              <w:rPr>
                <w:sz w:val="20"/>
                <w:szCs w:val="20"/>
              </w:rPr>
              <w:t>Monitoring kvality povrchových vôd (SHMU)</w:t>
            </w:r>
          </w:p>
        </w:tc>
        <w:tc>
          <w:tcPr>
            <w:tcW w:w="1561" w:type="dxa"/>
            <w:tcBorders>
              <w:top w:val="nil"/>
              <w:left w:val="nil"/>
              <w:bottom w:val="single" w:sz="4" w:space="0" w:color="auto"/>
              <w:right w:val="single" w:sz="4" w:space="0" w:color="auto"/>
            </w:tcBorders>
            <w:hideMark/>
          </w:tcPr>
          <w:p w14:paraId="68EB9FBA" w14:textId="77777777" w:rsidR="00325709" w:rsidRPr="00F6185A" w:rsidRDefault="00325709" w:rsidP="002A4AEE">
            <w:pPr>
              <w:spacing w:line="240" w:lineRule="auto"/>
              <w:jc w:val="center"/>
              <w:rPr>
                <w:rFonts w:eastAsia="Times New Roman"/>
                <w:sz w:val="20"/>
                <w:szCs w:val="20"/>
              </w:rPr>
            </w:pPr>
            <w:r w:rsidRPr="00F6185A">
              <w:rPr>
                <w:sz w:val="20"/>
                <w:szCs w:val="20"/>
              </w:rPr>
              <w:t>Vyhovujúce výsledky</w:t>
            </w:r>
            <w:r w:rsidRPr="00F6185A" w:rsidDel="008E1527">
              <w:rPr>
                <w:sz w:val="20"/>
                <w:szCs w:val="20"/>
              </w:rPr>
              <w:t xml:space="preserve"> </w:t>
            </w:r>
          </w:p>
        </w:tc>
        <w:tc>
          <w:tcPr>
            <w:tcW w:w="5243" w:type="dxa"/>
            <w:tcBorders>
              <w:top w:val="nil"/>
              <w:left w:val="nil"/>
              <w:bottom w:val="single" w:sz="4" w:space="0" w:color="auto"/>
              <w:right w:val="single" w:sz="4" w:space="0" w:color="auto"/>
            </w:tcBorders>
            <w:hideMark/>
          </w:tcPr>
          <w:p w14:paraId="325B8F71" w14:textId="22FA1DB3" w:rsidR="00325709" w:rsidRPr="00F6185A" w:rsidRDefault="00325709" w:rsidP="00F25E16">
            <w:pPr>
              <w:spacing w:line="240" w:lineRule="auto"/>
              <w:rPr>
                <w:rFonts w:eastAsia="Times New Roman"/>
                <w:sz w:val="20"/>
                <w:szCs w:val="20"/>
              </w:rPr>
            </w:pPr>
            <w:r w:rsidRPr="00F6185A">
              <w:rPr>
                <w:sz w:val="20"/>
                <w:szCs w:val="20"/>
              </w:rPr>
              <w:t>V zmysle výsledkov sledovania stavu kvality vody sa vyžaduje zachovanie stavu vyhovujúce v zmysle platných metodík na hodnotenie stavu kvality povrchových vôd. (</w:t>
            </w:r>
            <w:hyperlink r:id="rId5" w:history="1">
              <w:r w:rsidRPr="00F6185A">
                <w:rPr>
                  <w:rStyle w:val="Hypertextovprepojenie"/>
                  <w:rFonts w:cs="Calibri"/>
                  <w:sz w:val="20"/>
                  <w:szCs w:val="20"/>
                </w:rPr>
                <w:t>http://www.shmu.sk/File/Hydrologia/Monitoring_PV_PzV/Monitoring_kvality_PV/KvPV_2019/Dunaj_kvalitaPVV_34_Cast%20A.pdf</w:t>
              </w:r>
            </w:hyperlink>
            <w:r w:rsidRPr="00F6185A">
              <w:rPr>
                <w:sz w:val="20"/>
                <w:szCs w:val="20"/>
              </w:rPr>
              <w:t>) – najmä nezhoršovanie parametrov znečistenia</w:t>
            </w:r>
            <w:r>
              <w:rPr>
                <w:sz w:val="20"/>
                <w:szCs w:val="20"/>
              </w:rPr>
              <w:t>, nezvyšovanie množstva dusíka a fosforu</w:t>
            </w:r>
            <w:r w:rsidRPr="00F6185A">
              <w:rPr>
                <w:sz w:val="20"/>
                <w:szCs w:val="20"/>
              </w:rPr>
              <w:t>.</w:t>
            </w:r>
          </w:p>
        </w:tc>
      </w:tr>
    </w:tbl>
    <w:p w14:paraId="0D240AAD" w14:textId="1CE0B7D9" w:rsidR="00325709" w:rsidRDefault="00325709" w:rsidP="00BC1831">
      <w:pPr>
        <w:spacing w:line="240" w:lineRule="auto"/>
        <w:rPr>
          <w:color w:val="000000"/>
          <w:szCs w:val="24"/>
        </w:rPr>
      </w:pPr>
    </w:p>
    <w:p w14:paraId="0A1B6788" w14:textId="77777777" w:rsidR="00CE6965" w:rsidRPr="00626A09" w:rsidRDefault="00CE6965" w:rsidP="00CE6965">
      <w:pPr>
        <w:spacing w:line="240" w:lineRule="auto"/>
        <w:jc w:val="both"/>
        <w:rPr>
          <w:rFonts w:eastAsia="Times New Roman"/>
          <w:i/>
          <w:color w:val="000000"/>
        </w:rPr>
      </w:pPr>
      <w:r>
        <w:t xml:space="preserve">Zlepšenie stavu druhu </w:t>
      </w:r>
      <w:r>
        <w:rPr>
          <w:rFonts w:eastAsia="Times New Roman"/>
          <w:b/>
          <w:i/>
          <w:color w:val="000000"/>
        </w:rPr>
        <w:t xml:space="preserve">Callimorpha quadripunctaria </w:t>
      </w:r>
      <w:r w:rsidRPr="00626A09">
        <w:rPr>
          <w:color w:val="000000"/>
        </w:rPr>
        <w:t xml:space="preserve">v súlade s nasledovnými </w:t>
      </w:r>
      <w:r>
        <w:rPr>
          <w:color w:val="000000"/>
        </w:rPr>
        <w:t>atribútmi a cieľovými hodnotami:</w:t>
      </w:r>
    </w:p>
    <w:tbl>
      <w:tblPr>
        <w:tblW w:w="5526" w:type="pct"/>
        <w:tblInd w:w="-239" w:type="dxa"/>
        <w:tblCellMar>
          <w:left w:w="70" w:type="dxa"/>
          <w:right w:w="70" w:type="dxa"/>
        </w:tblCellMar>
        <w:tblLook w:val="04A0" w:firstRow="1" w:lastRow="0" w:firstColumn="1" w:lastColumn="0" w:noHBand="0" w:noVBand="1"/>
      </w:tblPr>
      <w:tblGrid>
        <w:gridCol w:w="2361"/>
        <w:gridCol w:w="1249"/>
        <w:gridCol w:w="1586"/>
        <w:gridCol w:w="4819"/>
      </w:tblGrid>
      <w:tr w:rsidR="00CE6965" w:rsidRPr="00870D1F" w14:paraId="7A457FE2" w14:textId="77777777" w:rsidTr="00F25E16">
        <w:trPr>
          <w:trHeight w:val="359"/>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F8341" w14:textId="77777777" w:rsidR="00CE6965" w:rsidRPr="00870D1F" w:rsidRDefault="00CE6965" w:rsidP="002A4AEE">
            <w:pPr>
              <w:spacing w:line="240" w:lineRule="auto"/>
              <w:rPr>
                <w:rFonts w:eastAsia="Times New Roman"/>
                <w:b/>
                <w:color w:val="000000"/>
                <w:sz w:val="20"/>
                <w:szCs w:val="20"/>
              </w:rPr>
            </w:pPr>
            <w:r w:rsidRPr="00870D1F">
              <w:rPr>
                <w:b/>
                <w:color w:val="000000"/>
                <w:sz w:val="20"/>
                <w:szCs w:val="20"/>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633B2CF4" w14:textId="77777777" w:rsidR="00CE6965" w:rsidRPr="00870D1F" w:rsidRDefault="00CE6965" w:rsidP="002A4AEE">
            <w:pPr>
              <w:spacing w:line="240" w:lineRule="auto"/>
              <w:rPr>
                <w:rFonts w:eastAsia="Times New Roman"/>
                <w:b/>
                <w:color w:val="000000"/>
                <w:sz w:val="20"/>
                <w:szCs w:val="20"/>
              </w:rPr>
            </w:pPr>
            <w:r w:rsidRPr="00870D1F">
              <w:rPr>
                <w:b/>
                <w:color w:val="000000"/>
                <w:sz w:val="20"/>
                <w:szCs w:val="20"/>
              </w:rPr>
              <w:t>Merateľnosť</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70386C65" w14:textId="77777777" w:rsidR="00CE6965" w:rsidRPr="00870D1F" w:rsidRDefault="00CE6965" w:rsidP="002A4AEE">
            <w:pPr>
              <w:spacing w:line="240" w:lineRule="auto"/>
              <w:rPr>
                <w:rFonts w:eastAsia="Times New Roman"/>
                <w:b/>
                <w:color w:val="000000"/>
                <w:sz w:val="20"/>
                <w:szCs w:val="20"/>
              </w:rPr>
            </w:pPr>
            <w:r w:rsidRPr="00870D1F">
              <w:rPr>
                <w:b/>
                <w:color w:val="000000"/>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3FA36424" w14:textId="77777777" w:rsidR="00CE6965" w:rsidRPr="00870D1F" w:rsidRDefault="00CE6965" w:rsidP="002A4AEE">
            <w:pPr>
              <w:spacing w:line="240" w:lineRule="auto"/>
              <w:rPr>
                <w:rFonts w:eastAsia="Times New Roman"/>
                <w:b/>
                <w:color w:val="000000"/>
                <w:sz w:val="20"/>
                <w:szCs w:val="20"/>
              </w:rPr>
            </w:pPr>
            <w:r w:rsidRPr="00870D1F">
              <w:rPr>
                <w:b/>
                <w:color w:val="000000"/>
                <w:sz w:val="20"/>
                <w:szCs w:val="20"/>
              </w:rPr>
              <w:t>Doplnkové informácie</w:t>
            </w:r>
          </w:p>
        </w:tc>
      </w:tr>
      <w:tr w:rsidR="00CE6965" w:rsidRPr="00870D1F" w14:paraId="58F2EA11" w14:textId="77777777" w:rsidTr="00F25E16">
        <w:trPr>
          <w:trHeight w:val="553"/>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F3E4"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7E645627"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6A4A1EAF" w14:textId="4070D5D8" w:rsidR="00CE6965" w:rsidRPr="00870D1F" w:rsidRDefault="00CE6965" w:rsidP="002A4AEE">
            <w:pPr>
              <w:spacing w:line="240" w:lineRule="auto"/>
              <w:rPr>
                <w:rFonts w:eastAsia="Times New Roman"/>
                <w:color w:val="000000"/>
                <w:sz w:val="20"/>
                <w:szCs w:val="20"/>
              </w:rPr>
            </w:pPr>
            <w:r>
              <w:rPr>
                <w:rFonts w:eastAsia="Times New Roman"/>
                <w:color w:val="000000"/>
                <w:sz w:val="20"/>
                <w:szCs w:val="20"/>
              </w:rPr>
              <w:t>Min. 10</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8881DFB" w14:textId="136D6131" w:rsidR="00CE6965" w:rsidRPr="00870D1F" w:rsidRDefault="00CE6965" w:rsidP="00CE6965">
            <w:pPr>
              <w:spacing w:line="240" w:lineRule="auto"/>
              <w:rPr>
                <w:rFonts w:eastAsia="Times New Roman"/>
                <w:color w:val="000000"/>
                <w:sz w:val="20"/>
                <w:szCs w:val="20"/>
              </w:rPr>
            </w:pPr>
            <w:r>
              <w:rPr>
                <w:rFonts w:eastAsia="Times New Roman"/>
                <w:color w:val="000000"/>
                <w:sz w:val="20"/>
                <w:szCs w:val="20"/>
              </w:rPr>
              <w:t xml:space="preserve">Zvýšenie početnosti na hornú hodnotu, v súčasnosti je </w:t>
            </w:r>
            <w:r w:rsidRPr="00870D1F">
              <w:rPr>
                <w:rFonts w:eastAsia="Times New Roman"/>
                <w:color w:val="000000"/>
                <w:sz w:val="20"/>
                <w:szCs w:val="20"/>
              </w:rPr>
              <w:t>početnos</w:t>
            </w:r>
            <w:r>
              <w:rPr>
                <w:rFonts w:eastAsia="Times New Roman"/>
                <w:color w:val="000000"/>
                <w:sz w:val="20"/>
                <w:szCs w:val="20"/>
              </w:rPr>
              <w:t>ť</w:t>
            </w:r>
            <w:r w:rsidRPr="00870D1F">
              <w:rPr>
                <w:rFonts w:eastAsia="Times New Roman"/>
                <w:color w:val="000000"/>
                <w:sz w:val="20"/>
                <w:szCs w:val="20"/>
              </w:rPr>
              <w:t xml:space="preserve"> </w:t>
            </w:r>
            <w:r>
              <w:rPr>
                <w:rFonts w:eastAsia="Times New Roman"/>
                <w:color w:val="000000"/>
                <w:sz w:val="20"/>
                <w:szCs w:val="20"/>
              </w:rPr>
              <w:t>odhadovaná do 10 jedincov</w:t>
            </w:r>
            <w:r w:rsidRPr="00870D1F">
              <w:rPr>
                <w:rFonts w:eastAsia="Times New Roman"/>
                <w:color w:val="000000"/>
                <w:sz w:val="20"/>
                <w:szCs w:val="20"/>
              </w:rPr>
              <w:t xml:space="preserve"> </w:t>
            </w:r>
          </w:p>
        </w:tc>
      </w:tr>
      <w:tr w:rsidR="00CE6965" w:rsidRPr="00870D1F" w14:paraId="5763AEEB" w14:textId="77777777" w:rsidTr="00F25E16">
        <w:trPr>
          <w:trHeight w:val="751"/>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7DBE"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7F86CD9E" w14:textId="77777777" w:rsidR="00CE6965" w:rsidRPr="00870D1F" w:rsidRDefault="00CE6965" w:rsidP="002A4AEE">
            <w:pPr>
              <w:spacing w:line="240" w:lineRule="auto"/>
              <w:rPr>
                <w:rFonts w:eastAsia="Times New Roman"/>
                <w:color w:val="000000"/>
                <w:sz w:val="20"/>
                <w:szCs w:val="20"/>
              </w:rPr>
            </w:pPr>
            <w:r>
              <w:rPr>
                <w:rFonts w:eastAsia="Times New Roman"/>
                <w:color w:val="000000"/>
                <w:sz w:val="20"/>
                <w:szCs w:val="20"/>
              </w:rPr>
              <w:t>h</w:t>
            </w:r>
            <w:r w:rsidRPr="00870D1F">
              <w:rPr>
                <w:rFonts w:eastAsia="Times New Roman"/>
                <w:color w:val="000000"/>
                <w:sz w:val="20"/>
                <w:szCs w:val="20"/>
              </w:rPr>
              <w:t>a</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718B204E" w14:textId="5973A4DA" w:rsidR="00CE6965" w:rsidRPr="00870D1F" w:rsidRDefault="00D71EC9" w:rsidP="002A4AEE">
            <w:pPr>
              <w:spacing w:line="240" w:lineRule="auto"/>
              <w:rPr>
                <w:rFonts w:eastAsia="Times New Roman"/>
                <w:color w:val="000000"/>
                <w:sz w:val="20"/>
                <w:szCs w:val="20"/>
              </w:rPr>
            </w:pPr>
            <w:r>
              <w:rPr>
                <w:rFonts w:eastAsia="Times New Roman"/>
                <w:color w:val="000000"/>
                <w:sz w:val="20"/>
                <w:szCs w:val="20"/>
              </w:rPr>
              <w:t>5 ha</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1633E8F"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CE6965" w:rsidRPr="00870D1F" w14:paraId="2D361295" w14:textId="77777777" w:rsidTr="00F25E16">
        <w:trPr>
          <w:trHeight w:val="95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A4557"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2482E2FD"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pokryvnosť v %</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4C4AC938"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min. 5 %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6C1643DB" w14:textId="77777777" w:rsidR="00CE6965" w:rsidRPr="00870D1F" w:rsidRDefault="00CE6965" w:rsidP="002A4AEE">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18297933" w14:textId="77777777" w:rsidR="00CE6965" w:rsidRDefault="00CE6965" w:rsidP="0012720B">
      <w:pPr>
        <w:spacing w:line="240" w:lineRule="auto"/>
        <w:jc w:val="both"/>
      </w:pPr>
    </w:p>
    <w:p w14:paraId="57E77289" w14:textId="77A1E05E" w:rsidR="0012720B" w:rsidRPr="00395723" w:rsidRDefault="0012720B" w:rsidP="0012720B">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848" w:type="dxa"/>
        <w:tblInd w:w="70" w:type="dxa"/>
        <w:tblCellMar>
          <w:left w:w="70" w:type="dxa"/>
          <w:right w:w="70" w:type="dxa"/>
        </w:tblCellMar>
        <w:tblLook w:val="04A0" w:firstRow="1" w:lastRow="0" w:firstColumn="1" w:lastColumn="0" w:noHBand="0" w:noVBand="1"/>
      </w:tblPr>
      <w:tblGrid>
        <w:gridCol w:w="2410"/>
        <w:gridCol w:w="1575"/>
        <w:gridCol w:w="1701"/>
        <w:gridCol w:w="4162"/>
      </w:tblGrid>
      <w:tr w:rsidR="0012720B" w:rsidRPr="00395723" w14:paraId="07B248D3" w14:textId="77777777" w:rsidTr="00F25E1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1C84F" w14:textId="77777777" w:rsidR="0012720B" w:rsidRPr="00F25E16" w:rsidRDefault="0012720B" w:rsidP="002A4AEE">
            <w:pPr>
              <w:spacing w:line="240" w:lineRule="auto"/>
              <w:jc w:val="center"/>
              <w:rPr>
                <w:rFonts w:eastAsia="Times New Roman"/>
                <w:b/>
                <w:sz w:val="20"/>
                <w:szCs w:val="20"/>
              </w:rPr>
            </w:pPr>
            <w:r w:rsidRPr="00F25E16">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C0E7708" w14:textId="77777777" w:rsidR="0012720B" w:rsidRPr="00F25E16" w:rsidRDefault="0012720B" w:rsidP="002A4AEE">
            <w:pPr>
              <w:spacing w:line="240" w:lineRule="auto"/>
              <w:jc w:val="center"/>
              <w:rPr>
                <w:rFonts w:eastAsia="Times New Roman"/>
                <w:b/>
                <w:sz w:val="20"/>
                <w:szCs w:val="20"/>
              </w:rPr>
            </w:pPr>
            <w:r w:rsidRPr="00F25E16">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F9632C" w14:textId="77777777" w:rsidR="0012720B" w:rsidRPr="00F25E16" w:rsidRDefault="0012720B" w:rsidP="002A4AEE">
            <w:pPr>
              <w:spacing w:line="240" w:lineRule="auto"/>
              <w:jc w:val="center"/>
              <w:rPr>
                <w:rFonts w:eastAsia="Times New Roman"/>
                <w:b/>
                <w:sz w:val="20"/>
                <w:szCs w:val="20"/>
              </w:rPr>
            </w:pPr>
            <w:r w:rsidRPr="00F25E16">
              <w:rPr>
                <w:rFonts w:eastAsia="Times New Roman"/>
                <w:b/>
                <w:sz w:val="20"/>
                <w:szCs w:val="20"/>
              </w:rPr>
              <w:t>Cieľová hodnota</w:t>
            </w:r>
          </w:p>
        </w:tc>
        <w:tc>
          <w:tcPr>
            <w:tcW w:w="4162" w:type="dxa"/>
            <w:tcBorders>
              <w:top w:val="single" w:sz="4" w:space="0" w:color="auto"/>
              <w:left w:val="nil"/>
              <w:bottom w:val="single" w:sz="4" w:space="0" w:color="auto"/>
              <w:right w:val="single" w:sz="4" w:space="0" w:color="auto"/>
            </w:tcBorders>
            <w:shd w:val="clear" w:color="auto" w:fill="auto"/>
            <w:noWrap/>
            <w:vAlign w:val="center"/>
          </w:tcPr>
          <w:p w14:paraId="475E4CBA" w14:textId="77777777" w:rsidR="0012720B" w:rsidRPr="00F25E16" w:rsidRDefault="0012720B" w:rsidP="002A4AEE">
            <w:pPr>
              <w:spacing w:line="240" w:lineRule="auto"/>
              <w:jc w:val="center"/>
              <w:rPr>
                <w:rFonts w:eastAsia="Times New Roman"/>
                <w:b/>
                <w:sz w:val="20"/>
                <w:szCs w:val="20"/>
              </w:rPr>
            </w:pPr>
            <w:r w:rsidRPr="00F25E16">
              <w:rPr>
                <w:rFonts w:eastAsia="Times New Roman"/>
                <w:b/>
                <w:sz w:val="20"/>
                <w:szCs w:val="20"/>
              </w:rPr>
              <w:t>Doplnkové informácie</w:t>
            </w:r>
          </w:p>
        </w:tc>
      </w:tr>
      <w:tr w:rsidR="0012720B" w:rsidRPr="00395723" w14:paraId="27703B02" w14:textId="77777777" w:rsidTr="00F25E1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0848B" w14:textId="77777777" w:rsidR="0012720B" w:rsidRPr="00395723" w:rsidRDefault="0012720B" w:rsidP="002A4AEE">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209A3AE" w14:textId="77777777" w:rsidR="0012720B" w:rsidRPr="00395723" w:rsidRDefault="0012720B" w:rsidP="002A4AEE">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6D94C95" w14:textId="77777777" w:rsidR="0012720B" w:rsidRPr="00395723" w:rsidRDefault="0012720B" w:rsidP="002A4AEE">
            <w:pPr>
              <w:spacing w:line="240" w:lineRule="auto"/>
              <w:jc w:val="center"/>
              <w:rPr>
                <w:rFonts w:eastAsia="Times New Roman"/>
                <w:sz w:val="20"/>
                <w:szCs w:val="20"/>
              </w:rPr>
            </w:pPr>
            <w:r w:rsidRPr="00395723">
              <w:rPr>
                <w:rFonts w:eastAsia="Times New Roman"/>
                <w:sz w:val="20"/>
                <w:szCs w:val="20"/>
              </w:rPr>
              <w:t>min. 1 strom/ha</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095BF26F" w14:textId="425FCCB5" w:rsidR="0012720B" w:rsidRPr="00395723" w:rsidRDefault="0012720B" w:rsidP="0012720B">
            <w:pPr>
              <w:spacing w:line="240" w:lineRule="auto"/>
              <w:jc w:val="center"/>
              <w:rPr>
                <w:rFonts w:eastAsia="Times New Roman"/>
                <w:sz w:val="20"/>
                <w:szCs w:val="20"/>
              </w:rPr>
            </w:pPr>
            <w:r w:rsidRPr="00395723">
              <w:rPr>
                <w:rFonts w:eastAsia="Times New Roman"/>
                <w:sz w:val="20"/>
                <w:szCs w:val="20"/>
              </w:rPr>
              <w:t xml:space="preserve">Zvýšiť veľkosť populácie, v súčasnosti odhadovaná na  veľkosť populácie </w:t>
            </w:r>
            <w:r>
              <w:rPr>
                <w:rFonts w:eastAsia="Times New Roman"/>
                <w:sz w:val="20"/>
                <w:szCs w:val="20"/>
              </w:rPr>
              <w:t xml:space="preserve">do </w:t>
            </w:r>
            <w:r w:rsidRPr="00395723">
              <w:rPr>
                <w:rFonts w:eastAsia="Times New Roman"/>
                <w:sz w:val="20"/>
                <w:szCs w:val="20"/>
              </w:rPr>
              <w:t>1</w:t>
            </w:r>
            <w:r>
              <w:rPr>
                <w:rFonts w:eastAsia="Times New Roman"/>
                <w:sz w:val="20"/>
                <w:szCs w:val="20"/>
              </w:rPr>
              <w:t xml:space="preserve">0 </w:t>
            </w:r>
            <w:r w:rsidRPr="00395723">
              <w:rPr>
                <w:rFonts w:eastAsia="Times New Roman"/>
                <w:sz w:val="20"/>
                <w:szCs w:val="20"/>
              </w:rPr>
              <w:t>jedincov (údaj z SDF)</w:t>
            </w:r>
          </w:p>
        </w:tc>
      </w:tr>
      <w:tr w:rsidR="0012720B" w:rsidRPr="00395723" w14:paraId="75F0C987" w14:textId="77777777" w:rsidTr="00F25E16">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794756D" w14:textId="77777777" w:rsidR="0012720B" w:rsidRPr="00395723" w:rsidRDefault="0012720B" w:rsidP="002A4AEE">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356984D4" w14:textId="77777777" w:rsidR="0012720B" w:rsidRPr="00395723" w:rsidRDefault="0012720B" w:rsidP="002A4AEE">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C1995A1" w14:textId="57893A54" w:rsidR="0012720B" w:rsidRPr="00395723" w:rsidRDefault="0012720B" w:rsidP="00D71EC9">
            <w:pPr>
              <w:spacing w:line="240" w:lineRule="auto"/>
              <w:jc w:val="center"/>
              <w:rPr>
                <w:rFonts w:eastAsia="Times New Roman"/>
                <w:sz w:val="20"/>
                <w:szCs w:val="20"/>
              </w:rPr>
            </w:pPr>
            <w:r w:rsidRPr="00395723">
              <w:rPr>
                <w:color w:val="000000"/>
                <w:sz w:val="20"/>
                <w:szCs w:val="20"/>
              </w:rPr>
              <w:t xml:space="preserve">Min. </w:t>
            </w:r>
            <w:r w:rsidR="00D71EC9">
              <w:rPr>
                <w:color w:val="000000"/>
                <w:sz w:val="20"/>
                <w:szCs w:val="20"/>
              </w:rPr>
              <w:t>8 ha</w:t>
            </w:r>
          </w:p>
        </w:tc>
        <w:tc>
          <w:tcPr>
            <w:tcW w:w="4162" w:type="dxa"/>
            <w:tcBorders>
              <w:top w:val="nil"/>
              <w:left w:val="nil"/>
              <w:bottom w:val="single" w:sz="4" w:space="0" w:color="auto"/>
              <w:right w:val="single" w:sz="4" w:space="0" w:color="auto"/>
            </w:tcBorders>
            <w:shd w:val="clear" w:color="auto" w:fill="auto"/>
            <w:noWrap/>
            <w:vAlign w:val="center"/>
            <w:hideMark/>
          </w:tcPr>
          <w:p w14:paraId="6C8E0871" w14:textId="77777777" w:rsidR="0012720B" w:rsidRPr="00395723" w:rsidRDefault="0012720B" w:rsidP="002A4AEE">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1FE6D7C8" w14:textId="77777777" w:rsidR="0012720B" w:rsidRPr="00395723" w:rsidRDefault="0012720B" w:rsidP="002A4AEE">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12720B" w:rsidRPr="00395723" w14:paraId="6DFE44E4" w14:textId="77777777" w:rsidTr="00F25E16">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17030E3" w14:textId="77777777" w:rsidR="0012720B" w:rsidRPr="00395723" w:rsidRDefault="0012720B" w:rsidP="002A4AEE">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38103D39" w14:textId="77777777" w:rsidR="0012720B" w:rsidRPr="00395723" w:rsidRDefault="0012720B" w:rsidP="002A4AEE">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6209757E" w14:textId="77777777" w:rsidR="0012720B" w:rsidRPr="00395723" w:rsidRDefault="0012720B" w:rsidP="002A4AEE">
            <w:pPr>
              <w:spacing w:line="240" w:lineRule="auto"/>
              <w:jc w:val="center"/>
              <w:rPr>
                <w:rFonts w:eastAsia="Times New Roman"/>
                <w:sz w:val="20"/>
                <w:szCs w:val="20"/>
              </w:rPr>
            </w:pPr>
            <w:r w:rsidRPr="00395723">
              <w:rPr>
                <w:rFonts w:eastAsia="Times New Roman"/>
                <w:sz w:val="20"/>
                <w:szCs w:val="20"/>
              </w:rPr>
              <w:t>min. 5 strom/ha</w:t>
            </w:r>
          </w:p>
        </w:tc>
        <w:tc>
          <w:tcPr>
            <w:tcW w:w="4162" w:type="dxa"/>
            <w:tcBorders>
              <w:top w:val="nil"/>
              <w:left w:val="nil"/>
              <w:bottom w:val="single" w:sz="4" w:space="0" w:color="auto"/>
              <w:right w:val="single" w:sz="4" w:space="0" w:color="auto"/>
            </w:tcBorders>
            <w:shd w:val="clear" w:color="auto" w:fill="auto"/>
            <w:vAlign w:val="bottom"/>
            <w:hideMark/>
          </w:tcPr>
          <w:p w14:paraId="1FED4F0C" w14:textId="77777777" w:rsidR="0012720B" w:rsidRPr="00395723" w:rsidRDefault="0012720B" w:rsidP="002A4AEE">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4B1DF908" w14:textId="77777777" w:rsidR="0012720B" w:rsidRDefault="0012720B" w:rsidP="00F73CBF">
      <w:pPr>
        <w:spacing w:line="240" w:lineRule="auto"/>
        <w:jc w:val="both"/>
      </w:pPr>
    </w:p>
    <w:p w14:paraId="385E8927" w14:textId="2BFAAF25" w:rsidR="00F73CBF" w:rsidRPr="00EF5F8A" w:rsidRDefault="00F73CBF" w:rsidP="00F73CBF">
      <w:pPr>
        <w:spacing w:line="240" w:lineRule="auto"/>
        <w:jc w:val="both"/>
        <w:rPr>
          <w:rFonts w:eastAsia="Times New Roman"/>
          <w:i/>
          <w:color w:val="000000"/>
        </w:rPr>
      </w:pPr>
      <w:r w:rsidRPr="00EF5F8A">
        <w:t xml:space="preserve">Zlepšenie stavu druhu </w:t>
      </w:r>
      <w:r w:rsidRPr="00EF5F8A">
        <w:rPr>
          <w:rFonts w:eastAsia="Times New Roman"/>
          <w:b/>
          <w:i/>
          <w:color w:val="000000"/>
        </w:rPr>
        <w:t xml:space="preserve">Lycaena dispar </w:t>
      </w:r>
      <w:r w:rsidRPr="00EF5F8A">
        <w:rPr>
          <w:color w:val="000000"/>
        </w:rPr>
        <w:t>v súlade s nasledovnými 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9"/>
      </w:tblGrid>
      <w:tr w:rsidR="00F73CBF" w:rsidRPr="00EF5F8A" w14:paraId="67EAE8B3"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DC07E34" w14:textId="77777777" w:rsidR="00F73CBF" w:rsidRPr="00EF5F8A" w:rsidRDefault="00F73CBF" w:rsidP="002A4AEE">
            <w:pPr>
              <w:spacing w:line="240" w:lineRule="auto"/>
              <w:jc w:val="center"/>
              <w:rPr>
                <w:rFonts w:eastAsia="Times New Roman"/>
                <w:b/>
                <w:color w:val="000000"/>
                <w:sz w:val="20"/>
                <w:szCs w:val="20"/>
              </w:rPr>
            </w:pPr>
            <w:r w:rsidRPr="00EF5F8A">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7CB64CFB" w14:textId="77777777" w:rsidR="00F73CBF" w:rsidRPr="00EF5F8A" w:rsidRDefault="00F73CBF" w:rsidP="002A4AEE">
            <w:pPr>
              <w:spacing w:line="240" w:lineRule="auto"/>
              <w:jc w:val="center"/>
              <w:rPr>
                <w:rFonts w:eastAsia="Times New Roman"/>
                <w:b/>
                <w:color w:val="000000"/>
                <w:sz w:val="20"/>
                <w:szCs w:val="20"/>
              </w:rPr>
            </w:pPr>
            <w:r w:rsidRPr="00EF5F8A">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78B42CF2" w14:textId="77777777" w:rsidR="00F73CBF" w:rsidRPr="00EF5F8A" w:rsidRDefault="00F73CBF" w:rsidP="002A4AEE">
            <w:pPr>
              <w:spacing w:line="240" w:lineRule="auto"/>
              <w:jc w:val="center"/>
              <w:rPr>
                <w:rFonts w:eastAsia="Times New Roman"/>
                <w:b/>
                <w:color w:val="000000"/>
                <w:sz w:val="20"/>
                <w:szCs w:val="20"/>
              </w:rPr>
            </w:pPr>
            <w:r w:rsidRPr="00EF5F8A">
              <w:rPr>
                <w:rFonts w:eastAsia="Times New Roman"/>
                <w:b/>
                <w:color w:val="000000"/>
                <w:sz w:val="20"/>
                <w:szCs w:val="20"/>
              </w:rPr>
              <w:t>Cieľová hodnota</w:t>
            </w:r>
          </w:p>
        </w:tc>
        <w:tc>
          <w:tcPr>
            <w:tcW w:w="4089" w:type="dxa"/>
            <w:tcBorders>
              <w:top w:val="single" w:sz="4" w:space="0" w:color="auto"/>
              <w:left w:val="nil"/>
              <w:bottom w:val="single" w:sz="4" w:space="0" w:color="auto"/>
              <w:right w:val="single" w:sz="4" w:space="0" w:color="auto"/>
            </w:tcBorders>
            <w:vAlign w:val="center"/>
            <w:hideMark/>
          </w:tcPr>
          <w:p w14:paraId="332D322E" w14:textId="77777777" w:rsidR="00F73CBF" w:rsidRPr="00EF5F8A" w:rsidRDefault="00F73CBF" w:rsidP="002A4AEE">
            <w:pPr>
              <w:spacing w:line="240" w:lineRule="auto"/>
              <w:jc w:val="center"/>
              <w:rPr>
                <w:rFonts w:eastAsia="Times New Roman"/>
                <w:b/>
                <w:color w:val="000000"/>
                <w:sz w:val="20"/>
                <w:szCs w:val="20"/>
              </w:rPr>
            </w:pPr>
            <w:r w:rsidRPr="00EF5F8A">
              <w:rPr>
                <w:rFonts w:eastAsia="Times New Roman"/>
                <w:b/>
                <w:color w:val="000000"/>
                <w:sz w:val="20"/>
                <w:szCs w:val="20"/>
              </w:rPr>
              <w:t>Doplnkové informácie</w:t>
            </w:r>
          </w:p>
        </w:tc>
      </w:tr>
      <w:tr w:rsidR="00F73CBF" w:rsidRPr="00EF5F8A" w14:paraId="02451119"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9EDFAA3" w14:textId="77777777" w:rsidR="00F73CBF" w:rsidRPr="00EF5F8A" w:rsidRDefault="00F73CBF" w:rsidP="002A4AEE">
            <w:pPr>
              <w:spacing w:line="240" w:lineRule="auto"/>
              <w:jc w:val="center"/>
              <w:rPr>
                <w:rFonts w:eastAsia="Times New Roman"/>
                <w:color w:val="000000"/>
                <w:sz w:val="20"/>
                <w:szCs w:val="20"/>
              </w:rPr>
            </w:pPr>
            <w:r w:rsidRPr="00EF5F8A">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79B5105C" w14:textId="77777777" w:rsidR="00F73CBF" w:rsidRPr="00EF5F8A" w:rsidRDefault="00F73CBF" w:rsidP="002A4AEE">
            <w:pPr>
              <w:spacing w:line="240" w:lineRule="auto"/>
              <w:jc w:val="center"/>
              <w:rPr>
                <w:rFonts w:eastAsia="Times New Roman"/>
                <w:color w:val="000000"/>
                <w:sz w:val="20"/>
                <w:szCs w:val="20"/>
              </w:rPr>
            </w:pPr>
            <w:r w:rsidRPr="00EF5F8A">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32418EC3" w14:textId="77777777" w:rsidR="00F73CBF" w:rsidRPr="00EF5F8A" w:rsidRDefault="00F73CBF" w:rsidP="002A4AEE">
            <w:pPr>
              <w:spacing w:line="240" w:lineRule="auto"/>
              <w:jc w:val="center"/>
              <w:rPr>
                <w:rFonts w:eastAsia="Times New Roman"/>
                <w:color w:val="000000"/>
                <w:sz w:val="20"/>
                <w:szCs w:val="20"/>
              </w:rPr>
            </w:pPr>
            <w:r w:rsidRPr="00EF5F8A">
              <w:rPr>
                <w:rFonts w:eastAsia="Times New Roman"/>
                <w:color w:val="000000"/>
                <w:sz w:val="20"/>
                <w:szCs w:val="20"/>
              </w:rPr>
              <w:t>Min. 1</w:t>
            </w:r>
            <w:r>
              <w:rPr>
                <w:rFonts w:eastAsia="Times New Roman"/>
                <w:color w:val="000000"/>
                <w:sz w:val="20"/>
                <w:szCs w:val="20"/>
              </w:rPr>
              <w:t>500</w:t>
            </w:r>
          </w:p>
        </w:tc>
        <w:tc>
          <w:tcPr>
            <w:tcW w:w="4089" w:type="dxa"/>
            <w:tcBorders>
              <w:top w:val="single" w:sz="4" w:space="0" w:color="auto"/>
              <w:left w:val="nil"/>
              <w:bottom w:val="single" w:sz="4" w:space="0" w:color="auto"/>
              <w:right w:val="single" w:sz="4" w:space="0" w:color="auto"/>
            </w:tcBorders>
            <w:vAlign w:val="center"/>
            <w:hideMark/>
          </w:tcPr>
          <w:p w14:paraId="180E93B4" w14:textId="5D6541BF" w:rsidR="00F73CBF" w:rsidRPr="00EF5F8A" w:rsidRDefault="00F73CBF" w:rsidP="00F73CBF">
            <w:pPr>
              <w:spacing w:line="240" w:lineRule="auto"/>
              <w:jc w:val="center"/>
              <w:rPr>
                <w:rFonts w:eastAsia="Times New Roman"/>
                <w:color w:val="000000"/>
                <w:sz w:val="20"/>
                <w:szCs w:val="20"/>
              </w:rPr>
            </w:pPr>
            <w:r w:rsidRPr="00EF5F8A">
              <w:rPr>
                <w:rFonts w:eastAsia="Times New Roman"/>
                <w:color w:val="000000"/>
                <w:sz w:val="20"/>
                <w:szCs w:val="20"/>
              </w:rPr>
              <w:t xml:space="preserve">Potrebné zvýšiť početnosť populácie, odhaduje sa </w:t>
            </w:r>
            <w:r>
              <w:rPr>
                <w:rFonts w:eastAsia="Times New Roman"/>
                <w:color w:val="000000"/>
                <w:sz w:val="20"/>
                <w:szCs w:val="20"/>
              </w:rPr>
              <w:t xml:space="preserve">do 10 </w:t>
            </w:r>
            <w:r w:rsidRPr="00EF5F8A">
              <w:rPr>
                <w:rFonts w:eastAsia="Times New Roman"/>
                <w:color w:val="000000"/>
                <w:sz w:val="20"/>
                <w:szCs w:val="20"/>
              </w:rPr>
              <w:t xml:space="preserve">jedincov </w:t>
            </w:r>
          </w:p>
        </w:tc>
      </w:tr>
      <w:tr w:rsidR="00F73CBF" w:rsidRPr="00EF5F8A" w14:paraId="5873B26C" w14:textId="77777777" w:rsidTr="002A4AEE">
        <w:trPr>
          <w:trHeight w:val="930"/>
        </w:trPr>
        <w:tc>
          <w:tcPr>
            <w:tcW w:w="1701" w:type="dxa"/>
            <w:tcBorders>
              <w:top w:val="nil"/>
              <w:left w:val="single" w:sz="4" w:space="0" w:color="auto"/>
              <w:bottom w:val="single" w:sz="4" w:space="0" w:color="auto"/>
              <w:right w:val="single" w:sz="4" w:space="0" w:color="auto"/>
            </w:tcBorders>
            <w:noWrap/>
            <w:vAlign w:val="center"/>
            <w:hideMark/>
          </w:tcPr>
          <w:p w14:paraId="2EADA21B" w14:textId="77777777" w:rsidR="00F73CBF" w:rsidRPr="00EF5F8A" w:rsidRDefault="00F73CBF" w:rsidP="002A4AEE">
            <w:pPr>
              <w:spacing w:line="240" w:lineRule="auto"/>
              <w:jc w:val="center"/>
              <w:rPr>
                <w:rFonts w:eastAsia="Times New Roman"/>
                <w:color w:val="000000"/>
                <w:sz w:val="20"/>
                <w:szCs w:val="20"/>
              </w:rPr>
            </w:pPr>
            <w:r w:rsidRPr="00EF5F8A">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5630BE3A" w14:textId="77777777" w:rsidR="00F73CBF" w:rsidRPr="00EF5F8A" w:rsidRDefault="00F73CBF" w:rsidP="002A4AEE">
            <w:pPr>
              <w:spacing w:line="240" w:lineRule="auto"/>
              <w:jc w:val="center"/>
              <w:rPr>
                <w:rFonts w:eastAsia="Times New Roman"/>
                <w:color w:val="000000"/>
                <w:sz w:val="20"/>
                <w:szCs w:val="20"/>
              </w:rPr>
            </w:pPr>
            <w:r w:rsidRPr="00EF5F8A">
              <w:rPr>
                <w:rFonts w:eastAsia="Times New Roman"/>
                <w:color w:val="000000"/>
                <w:sz w:val="20"/>
                <w:szCs w:val="20"/>
              </w:rPr>
              <w:t>ha</w:t>
            </w:r>
          </w:p>
        </w:tc>
        <w:tc>
          <w:tcPr>
            <w:tcW w:w="1702" w:type="dxa"/>
            <w:tcBorders>
              <w:top w:val="nil"/>
              <w:left w:val="nil"/>
              <w:bottom w:val="single" w:sz="4" w:space="0" w:color="auto"/>
              <w:right w:val="single" w:sz="4" w:space="0" w:color="auto"/>
            </w:tcBorders>
            <w:noWrap/>
            <w:vAlign w:val="center"/>
          </w:tcPr>
          <w:p w14:paraId="26FE8E70" w14:textId="468F89FF" w:rsidR="00F73CBF" w:rsidRPr="00EF5F8A" w:rsidRDefault="00D71EC9">
            <w:pPr>
              <w:spacing w:line="240" w:lineRule="auto"/>
              <w:jc w:val="center"/>
              <w:rPr>
                <w:rFonts w:eastAsia="Times New Roman"/>
                <w:color w:val="000000"/>
                <w:sz w:val="20"/>
                <w:szCs w:val="20"/>
              </w:rPr>
            </w:pPr>
            <w:r>
              <w:rPr>
                <w:rFonts w:eastAsia="Times New Roman"/>
                <w:color w:val="000000"/>
                <w:sz w:val="20"/>
                <w:szCs w:val="20"/>
              </w:rPr>
              <w:t>5 ha</w:t>
            </w:r>
          </w:p>
        </w:tc>
        <w:tc>
          <w:tcPr>
            <w:tcW w:w="4089" w:type="dxa"/>
            <w:tcBorders>
              <w:top w:val="nil"/>
              <w:left w:val="nil"/>
              <w:bottom w:val="single" w:sz="4" w:space="0" w:color="auto"/>
              <w:right w:val="single" w:sz="4" w:space="0" w:color="auto"/>
            </w:tcBorders>
            <w:vAlign w:val="center"/>
            <w:hideMark/>
          </w:tcPr>
          <w:p w14:paraId="0EAB3096" w14:textId="77777777" w:rsidR="00F73CBF" w:rsidRPr="00EF5F8A" w:rsidRDefault="00F73CBF" w:rsidP="002A4AEE">
            <w:pPr>
              <w:spacing w:line="240" w:lineRule="auto"/>
              <w:rPr>
                <w:rFonts w:eastAsia="Times New Roman"/>
                <w:color w:val="000000"/>
                <w:sz w:val="20"/>
                <w:szCs w:val="20"/>
              </w:rPr>
            </w:pPr>
            <w:r w:rsidRPr="00EF5F8A">
              <w:rPr>
                <w:rFonts w:eastAsia="Times New Roman"/>
                <w:color w:val="000000"/>
                <w:sz w:val="20"/>
                <w:szCs w:val="20"/>
              </w:rPr>
              <w:t>nižšie a stredné polohy pozdĺž vodných tokov a brehové porasty s výskytom štiavu (</w:t>
            </w:r>
            <w:r w:rsidRPr="00EF5F8A">
              <w:rPr>
                <w:rFonts w:eastAsia="Times New Roman"/>
                <w:i/>
                <w:iCs/>
                <w:color w:val="000000"/>
                <w:sz w:val="20"/>
                <w:szCs w:val="20"/>
              </w:rPr>
              <w:t>Rumex</w:t>
            </w:r>
            <w:r w:rsidRPr="00EF5F8A">
              <w:rPr>
                <w:rFonts w:eastAsia="Times New Roman"/>
                <w:color w:val="000000"/>
                <w:sz w:val="20"/>
                <w:szCs w:val="20"/>
              </w:rPr>
              <w:t xml:space="preserve"> sp.)</w:t>
            </w:r>
          </w:p>
        </w:tc>
      </w:tr>
      <w:tr w:rsidR="00F73CBF" w:rsidRPr="00EF5F8A" w14:paraId="34078CEE" w14:textId="77777777" w:rsidTr="002A4AEE">
        <w:trPr>
          <w:trHeight w:val="1550"/>
        </w:trPr>
        <w:tc>
          <w:tcPr>
            <w:tcW w:w="1701" w:type="dxa"/>
            <w:tcBorders>
              <w:top w:val="nil"/>
              <w:left w:val="single" w:sz="4" w:space="0" w:color="auto"/>
              <w:bottom w:val="single" w:sz="4" w:space="0" w:color="auto"/>
              <w:right w:val="single" w:sz="4" w:space="0" w:color="auto"/>
            </w:tcBorders>
            <w:vAlign w:val="center"/>
            <w:hideMark/>
          </w:tcPr>
          <w:p w14:paraId="6990C175" w14:textId="77777777" w:rsidR="00F73CBF" w:rsidRPr="00EF5F8A" w:rsidRDefault="00F73CBF" w:rsidP="002A4AEE">
            <w:pPr>
              <w:spacing w:line="240" w:lineRule="auto"/>
              <w:jc w:val="center"/>
              <w:rPr>
                <w:rFonts w:eastAsia="Times New Roman"/>
                <w:color w:val="000000"/>
                <w:sz w:val="20"/>
                <w:szCs w:val="20"/>
              </w:rPr>
            </w:pPr>
            <w:r w:rsidRPr="00EF5F8A">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715A98BE" w14:textId="77777777" w:rsidR="00F73CBF" w:rsidRPr="00EF5F8A" w:rsidRDefault="00F73CBF" w:rsidP="002A4AEE">
            <w:pPr>
              <w:spacing w:line="240" w:lineRule="auto"/>
              <w:jc w:val="center"/>
              <w:rPr>
                <w:rFonts w:eastAsia="Times New Roman"/>
                <w:color w:val="000000"/>
                <w:sz w:val="20"/>
                <w:szCs w:val="20"/>
              </w:rPr>
            </w:pPr>
            <w:r w:rsidRPr="00EF5F8A">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BA298CD" w14:textId="77777777" w:rsidR="00F73CBF" w:rsidRPr="00EF5F8A" w:rsidRDefault="00F73CBF" w:rsidP="002A4AEE">
            <w:pPr>
              <w:spacing w:line="240" w:lineRule="auto"/>
              <w:jc w:val="center"/>
              <w:rPr>
                <w:rFonts w:eastAsia="Times New Roman"/>
                <w:color w:val="000000"/>
                <w:sz w:val="20"/>
                <w:szCs w:val="20"/>
              </w:rPr>
            </w:pPr>
            <w:r w:rsidRPr="00EF5F8A">
              <w:rPr>
                <w:rFonts w:eastAsia="Times New Roman"/>
                <w:color w:val="000000"/>
                <w:sz w:val="20"/>
                <w:szCs w:val="20"/>
              </w:rPr>
              <w:t>Min. 20 %</w:t>
            </w:r>
          </w:p>
        </w:tc>
        <w:tc>
          <w:tcPr>
            <w:tcW w:w="4089" w:type="dxa"/>
            <w:tcBorders>
              <w:top w:val="nil"/>
              <w:left w:val="nil"/>
              <w:bottom w:val="single" w:sz="4" w:space="0" w:color="auto"/>
              <w:right w:val="single" w:sz="4" w:space="0" w:color="auto"/>
            </w:tcBorders>
            <w:vAlign w:val="bottom"/>
            <w:hideMark/>
          </w:tcPr>
          <w:p w14:paraId="67CCB9FA" w14:textId="77777777" w:rsidR="00F73CBF" w:rsidRPr="00EF5F8A" w:rsidRDefault="00F73CBF" w:rsidP="002A4AEE">
            <w:pPr>
              <w:spacing w:line="240" w:lineRule="auto"/>
              <w:rPr>
                <w:rFonts w:eastAsia="Times New Roman"/>
                <w:color w:val="000000"/>
                <w:sz w:val="20"/>
                <w:szCs w:val="20"/>
              </w:rPr>
            </w:pPr>
            <w:r w:rsidRPr="00EF5F8A">
              <w:rPr>
                <w:rFonts w:eastAsia="Times New Roman"/>
                <w:color w:val="000000"/>
                <w:sz w:val="20"/>
                <w:szCs w:val="20"/>
              </w:rPr>
              <w:t>Zachovanie Podhorských kosných lúk a  lúčnej vegetácie a pobrežných nelesných porastov s hostiteľskou rastlinou Rumex sp. V zastúpení min. 20 %</w:t>
            </w:r>
          </w:p>
        </w:tc>
      </w:tr>
    </w:tbl>
    <w:p w14:paraId="7B16E510" w14:textId="77777777" w:rsidR="00F73CBF" w:rsidRDefault="00F73CBF" w:rsidP="00061C01">
      <w:pPr>
        <w:rPr>
          <w:color w:val="000000"/>
        </w:rPr>
      </w:pPr>
    </w:p>
    <w:p w14:paraId="2327592E" w14:textId="50D4498F" w:rsidR="00061C01" w:rsidRPr="00FA68E1" w:rsidRDefault="00061C01" w:rsidP="00061C01">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061C01" w:rsidRPr="00FA68E1" w14:paraId="1A48EE61"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FCEC"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9B7C0F3"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72149A"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88D281F"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061C01" w:rsidRPr="00FA68E1" w14:paraId="5C4ECAD7"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DACCB"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B0AD25F"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354C4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CBBD107" w14:textId="13461CEF" w:rsidR="00061C01" w:rsidRPr="00FA68E1" w:rsidRDefault="00061C01" w:rsidP="00061C01">
            <w:pPr>
              <w:spacing w:line="240" w:lineRule="auto"/>
              <w:rPr>
                <w:rFonts w:eastAsia="Times New Roman"/>
                <w:color w:val="000000"/>
                <w:sz w:val="20"/>
                <w:szCs w:val="20"/>
              </w:rPr>
            </w:pPr>
            <w:r>
              <w:rPr>
                <w:rFonts w:eastAsia="Times New Roman"/>
                <w:color w:val="000000"/>
                <w:sz w:val="20"/>
                <w:szCs w:val="20"/>
              </w:rPr>
              <w:t xml:space="preserve">Udržiavaná veľkosť populácie, odhaduje sa </w:t>
            </w:r>
            <w:r w:rsidR="00111E47">
              <w:rPr>
                <w:rFonts w:eastAsia="Times New Roman"/>
                <w:color w:val="000000"/>
                <w:sz w:val="20"/>
                <w:szCs w:val="20"/>
              </w:rPr>
              <w:t xml:space="preserve">na </w:t>
            </w:r>
            <w:r>
              <w:rPr>
                <w:rFonts w:eastAsia="Times New Roman"/>
                <w:color w:val="000000"/>
                <w:sz w:val="20"/>
                <w:szCs w:val="20"/>
              </w:rPr>
              <w:t>1</w:t>
            </w:r>
            <w:r w:rsidRPr="00FA68E1">
              <w:rPr>
                <w:rFonts w:eastAsia="Times New Roman"/>
                <w:color w:val="000000"/>
                <w:sz w:val="20"/>
                <w:szCs w:val="20"/>
              </w:rPr>
              <w:t>0</w:t>
            </w:r>
            <w:r w:rsidR="00111E47">
              <w:rPr>
                <w:rFonts w:eastAsia="Times New Roman"/>
                <w:color w:val="000000"/>
                <w:sz w:val="20"/>
                <w:szCs w:val="20"/>
              </w:rPr>
              <w:t xml:space="preserve"> - 50</w:t>
            </w:r>
            <w:r w:rsidRPr="00FA68E1">
              <w:rPr>
                <w:rFonts w:eastAsia="Times New Roman"/>
                <w:color w:val="000000"/>
                <w:sz w:val="20"/>
                <w:szCs w:val="20"/>
              </w:rPr>
              <w:t xml:space="preserve"> jedincov </w:t>
            </w:r>
          </w:p>
        </w:tc>
      </w:tr>
      <w:tr w:rsidR="00061C01" w:rsidRPr="00FA68E1" w14:paraId="06A3D367" w14:textId="77777777" w:rsidTr="002A4AEE">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7704"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68AB74A"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A63567" w14:textId="0BADE18B" w:rsidR="00061C01" w:rsidRPr="00FA68E1" w:rsidRDefault="00D71EC9" w:rsidP="002A4AEE">
            <w:pPr>
              <w:spacing w:line="240" w:lineRule="auto"/>
              <w:rPr>
                <w:rFonts w:eastAsia="Times New Roman"/>
                <w:color w:val="000000"/>
                <w:sz w:val="20"/>
                <w:szCs w:val="20"/>
              </w:rPr>
            </w:pPr>
            <w:r>
              <w:rPr>
                <w:rFonts w:eastAsia="Times New Roman"/>
                <w:color w:val="000000"/>
                <w:sz w:val="20"/>
                <w:szCs w:val="20"/>
              </w:rPr>
              <w:t>10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D5B67A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F25E16" w:rsidRPr="00FA68E1" w14:paraId="26F06155" w14:textId="77777777" w:rsidTr="00A62450">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1BB35" w14:textId="77777777" w:rsidR="00F25E16" w:rsidRPr="00FA68E1" w:rsidRDefault="00F25E16" w:rsidP="00F25E16">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5A7C136" w14:textId="0DBEEE76" w:rsidR="00F25E16" w:rsidRPr="00FA68E1" w:rsidRDefault="00F25E16" w:rsidP="00F25E16">
            <w:pPr>
              <w:spacing w:line="240" w:lineRule="auto"/>
              <w:rPr>
                <w:rFonts w:eastAsia="Times New Roman"/>
                <w:color w:val="000000"/>
                <w:sz w:val="20"/>
                <w:szCs w:val="20"/>
              </w:rPr>
            </w:pPr>
            <w:r w:rsidRPr="001C1959">
              <w:rPr>
                <w:rFonts w:eastAsia="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AC101A" w14:textId="49BBE03C" w:rsidR="00F25E16" w:rsidRPr="00FA68E1" w:rsidRDefault="00F25E16" w:rsidP="00F25E16">
            <w:pPr>
              <w:spacing w:line="240" w:lineRule="auto"/>
              <w:rPr>
                <w:rFonts w:eastAsia="Times New Roman"/>
                <w:color w:val="000000"/>
                <w:sz w:val="20"/>
                <w:szCs w:val="20"/>
              </w:rPr>
            </w:pPr>
            <w:r w:rsidRPr="001C1959">
              <w:rPr>
                <w:rFonts w:eastAsia="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06F2AD56" w14:textId="6B931AD9" w:rsidR="00F25E16" w:rsidRPr="00FA68E1" w:rsidRDefault="00F25E16" w:rsidP="00F25E16">
            <w:pPr>
              <w:spacing w:line="240" w:lineRule="auto"/>
              <w:rPr>
                <w:rFonts w:eastAsia="Times New Roman"/>
                <w:color w:val="000000"/>
                <w:sz w:val="20"/>
                <w:szCs w:val="20"/>
              </w:rPr>
            </w:pPr>
            <w:r w:rsidRPr="001C1959">
              <w:rPr>
                <w:rFonts w:eastAsia="Times New Roman"/>
                <w:sz w:val="20"/>
                <w:szCs w:val="20"/>
              </w:rPr>
              <w:t>Dosiahnuť považovaný počet starších stromov na ha.</w:t>
            </w:r>
          </w:p>
        </w:tc>
      </w:tr>
    </w:tbl>
    <w:p w14:paraId="13D66683" w14:textId="093B621A" w:rsidR="00061C01" w:rsidRDefault="00061C01" w:rsidP="00FF0733">
      <w:pPr>
        <w:spacing w:line="240" w:lineRule="auto"/>
        <w:jc w:val="both"/>
      </w:pPr>
    </w:p>
    <w:p w14:paraId="1EF1B4AE" w14:textId="360204C0" w:rsidR="001961AC" w:rsidRDefault="001961AC" w:rsidP="001961AC">
      <w:pPr>
        <w:rPr>
          <w:color w:val="000000"/>
        </w:rPr>
      </w:pPr>
      <w:r w:rsidRPr="00FA68E1">
        <w:rPr>
          <w:color w:val="000000"/>
        </w:rPr>
        <w:t xml:space="preserve">Zlepšenie stavu </w:t>
      </w:r>
      <w:r w:rsidRPr="00FA68E1">
        <w:rPr>
          <w:b/>
          <w:color w:val="000000"/>
        </w:rPr>
        <w:t xml:space="preserve">druhu </w:t>
      </w:r>
      <w:r>
        <w:rPr>
          <w:rFonts w:eastAsia="Times New Roman"/>
          <w:b/>
          <w:i/>
          <w:color w:val="000000"/>
        </w:rPr>
        <w:t xml:space="preserve">Eriogaster catax </w:t>
      </w:r>
      <w:r w:rsidRPr="00FA68E1">
        <w:rPr>
          <w:color w:val="000000"/>
        </w:rPr>
        <w:t>za splnenia nasledovných atribútov</w:t>
      </w:r>
      <w:r>
        <w:rPr>
          <w:color w:val="000000"/>
        </w:rPr>
        <w:t>:</w:t>
      </w:r>
    </w:p>
    <w:tbl>
      <w:tblPr>
        <w:tblW w:w="4972" w:type="pct"/>
        <w:tblInd w:w="39" w:type="dxa"/>
        <w:tblCellMar>
          <w:left w:w="70" w:type="dxa"/>
          <w:right w:w="70" w:type="dxa"/>
        </w:tblCellMar>
        <w:tblLook w:val="04A0" w:firstRow="1" w:lastRow="0" w:firstColumn="1" w:lastColumn="0" w:noHBand="0" w:noVBand="1"/>
      </w:tblPr>
      <w:tblGrid>
        <w:gridCol w:w="2305"/>
        <w:gridCol w:w="1408"/>
        <w:gridCol w:w="1543"/>
        <w:gridCol w:w="3755"/>
      </w:tblGrid>
      <w:tr w:rsidR="001961AC" w:rsidRPr="00870D1F" w14:paraId="4540FBE8" w14:textId="77777777" w:rsidTr="002A4AEE">
        <w:trPr>
          <w:trHeight w:val="531"/>
        </w:trPr>
        <w:tc>
          <w:tcPr>
            <w:tcW w:w="2280" w:type="dxa"/>
            <w:tcBorders>
              <w:top w:val="single" w:sz="4" w:space="0" w:color="auto"/>
              <w:left w:val="single" w:sz="4" w:space="0" w:color="auto"/>
              <w:bottom w:val="single" w:sz="4" w:space="0" w:color="auto"/>
              <w:right w:val="single" w:sz="4" w:space="0" w:color="auto"/>
            </w:tcBorders>
            <w:shd w:val="clear" w:color="auto" w:fill="auto"/>
            <w:noWrap/>
          </w:tcPr>
          <w:p w14:paraId="062927C2"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Parameter</w:t>
            </w:r>
          </w:p>
        </w:tc>
        <w:tc>
          <w:tcPr>
            <w:tcW w:w="1393" w:type="dxa"/>
            <w:tcBorders>
              <w:top w:val="single" w:sz="4" w:space="0" w:color="auto"/>
              <w:left w:val="nil"/>
              <w:bottom w:val="single" w:sz="4" w:space="0" w:color="auto"/>
              <w:right w:val="single" w:sz="4" w:space="0" w:color="auto"/>
            </w:tcBorders>
            <w:shd w:val="clear" w:color="auto" w:fill="auto"/>
            <w:noWrap/>
          </w:tcPr>
          <w:p w14:paraId="73E6E975"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Merateľnosť</w:t>
            </w:r>
          </w:p>
        </w:tc>
        <w:tc>
          <w:tcPr>
            <w:tcW w:w="1526" w:type="dxa"/>
            <w:tcBorders>
              <w:top w:val="single" w:sz="4" w:space="0" w:color="auto"/>
              <w:left w:val="nil"/>
              <w:bottom w:val="single" w:sz="4" w:space="0" w:color="auto"/>
              <w:right w:val="single" w:sz="4" w:space="0" w:color="auto"/>
            </w:tcBorders>
            <w:shd w:val="clear" w:color="auto" w:fill="auto"/>
            <w:noWrap/>
          </w:tcPr>
          <w:p w14:paraId="7C971F3E"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Cieľová hodnota</w:t>
            </w:r>
          </w:p>
        </w:tc>
        <w:tc>
          <w:tcPr>
            <w:tcW w:w="3715" w:type="dxa"/>
            <w:tcBorders>
              <w:top w:val="single" w:sz="4" w:space="0" w:color="auto"/>
              <w:left w:val="nil"/>
              <w:bottom w:val="single" w:sz="4" w:space="0" w:color="auto"/>
              <w:right w:val="single" w:sz="4" w:space="0" w:color="auto"/>
            </w:tcBorders>
            <w:shd w:val="clear" w:color="auto" w:fill="auto"/>
          </w:tcPr>
          <w:p w14:paraId="4C968389"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Doplnkové informácie</w:t>
            </w:r>
          </w:p>
        </w:tc>
      </w:tr>
      <w:tr w:rsidR="001961AC" w:rsidRPr="00870D1F" w14:paraId="38B02D50" w14:textId="77777777" w:rsidTr="002A4AEE">
        <w:trPr>
          <w:trHeight w:val="553"/>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C4A7"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veľkosť populácie</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29E11E8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počet jedincov </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3C5DBF92" w14:textId="74C3CCA6"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najmenej </w:t>
            </w:r>
            <w:r>
              <w:rPr>
                <w:color w:val="000000"/>
                <w:sz w:val="20"/>
                <w:szCs w:val="20"/>
              </w:rPr>
              <w:t>10</w:t>
            </w:r>
          </w:p>
        </w:tc>
        <w:tc>
          <w:tcPr>
            <w:tcW w:w="3715" w:type="dxa"/>
            <w:tcBorders>
              <w:top w:val="single" w:sz="4" w:space="0" w:color="auto"/>
              <w:left w:val="nil"/>
              <w:bottom w:val="single" w:sz="4" w:space="0" w:color="auto"/>
              <w:right w:val="single" w:sz="4" w:space="0" w:color="auto"/>
            </w:tcBorders>
            <w:shd w:val="clear" w:color="auto" w:fill="auto"/>
            <w:vAlign w:val="center"/>
            <w:hideMark/>
          </w:tcPr>
          <w:p w14:paraId="738B0E4A" w14:textId="43BED4A4" w:rsidR="001961AC" w:rsidRPr="00870D1F" w:rsidRDefault="001961AC" w:rsidP="002A4AEE">
            <w:pPr>
              <w:spacing w:after="0" w:line="240" w:lineRule="auto"/>
              <w:jc w:val="center"/>
              <w:rPr>
                <w:rFonts w:eastAsia="Times New Roman"/>
                <w:color w:val="000000"/>
                <w:sz w:val="20"/>
                <w:szCs w:val="20"/>
              </w:rPr>
            </w:pPr>
            <w:r>
              <w:rPr>
                <w:color w:val="000000"/>
                <w:sz w:val="20"/>
                <w:szCs w:val="20"/>
              </w:rPr>
              <w:t>odhaduje sa do 10</w:t>
            </w:r>
            <w:r w:rsidRPr="00870D1F">
              <w:rPr>
                <w:color w:val="000000"/>
                <w:sz w:val="20"/>
                <w:szCs w:val="20"/>
              </w:rPr>
              <w:t xml:space="preserve"> jedincov</w:t>
            </w:r>
            <w:r w:rsidR="00F25E16">
              <w:rPr>
                <w:color w:val="000000"/>
                <w:sz w:val="20"/>
                <w:szCs w:val="20"/>
              </w:rPr>
              <w:t>, v</w:t>
            </w:r>
            <w:r w:rsidR="00726FA2">
              <w:rPr>
                <w:color w:val="000000"/>
                <w:sz w:val="20"/>
                <w:szCs w:val="20"/>
              </w:rPr>
              <w:t> posledných rokoch nepotvrdený, potrebný monitoring</w:t>
            </w:r>
            <w:r w:rsidRPr="00870D1F">
              <w:rPr>
                <w:color w:val="000000"/>
                <w:sz w:val="20"/>
                <w:szCs w:val="20"/>
              </w:rPr>
              <w:t xml:space="preserve"> </w:t>
            </w:r>
          </w:p>
        </w:tc>
      </w:tr>
      <w:tr w:rsidR="001961AC" w:rsidRPr="00870D1F" w14:paraId="5AFA51D4" w14:textId="77777777" w:rsidTr="002A4AEE">
        <w:trPr>
          <w:trHeight w:val="441"/>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9C7166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rozloha biotopu</w:t>
            </w:r>
          </w:p>
        </w:tc>
        <w:tc>
          <w:tcPr>
            <w:tcW w:w="1393" w:type="dxa"/>
            <w:tcBorders>
              <w:top w:val="nil"/>
              <w:left w:val="nil"/>
              <w:bottom w:val="single" w:sz="4" w:space="0" w:color="auto"/>
              <w:right w:val="single" w:sz="4" w:space="0" w:color="auto"/>
            </w:tcBorders>
            <w:shd w:val="clear" w:color="auto" w:fill="auto"/>
            <w:noWrap/>
            <w:vAlign w:val="center"/>
            <w:hideMark/>
          </w:tcPr>
          <w:p w14:paraId="45B42E90"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ha</w:t>
            </w:r>
          </w:p>
        </w:tc>
        <w:tc>
          <w:tcPr>
            <w:tcW w:w="1526" w:type="dxa"/>
            <w:tcBorders>
              <w:top w:val="nil"/>
              <w:left w:val="nil"/>
              <w:bottom w:val="single" w:sz="4" w:space="0" w:color="auto"/>
              <w:right w:val="single" w:sz="4" w:space="0" w:color="auto"/>
            </w:tcBorders>
            <w:shd w:val="clear" w:color="auto" w:fill="auto"/>
            <w:noWrap/>
            <w:vAlign w:val="center"/>
          </w:tcPr>
          <w:p w14:paraId="2C6B116C" w14:textId="0AF067E8" w:rsidR="001961AC" w:rsidRPr="00870D1F" w:rsidRDefault="00D71EC9" w:rsidP="002A4AEE">
            <w:pPr>
              <w:spacing w:after="0" w:line="240" w:lineRule="auto"/>
              <w:jc w:val="center"/>
              <w:rPr>
                <w:rFonts w:eastAsia="Times New Roman"/>
                <w:color w:val="000000"/>
                <w:sz w:val="20"/>
                <w:szCs w:val="20"/>
              </w:rPr>
            </w:pPr>
            <w:r>
              <w:rPr>
                <w:rFonts w:eastAsia="Times New Roman"/>
                <w:color w:val="000000"/>
                <w:sz w:val="20"/>
                <w:szCs w:val="20"/>
              </w:rPr>
              <w:t>2 ha</w:t>
            </w:r>
          </w:p>
        </w:tc>
        <w:tc>
          <w:tcPr>
            <w:tcW w:w="3715" w:type="dxa"/>
            <w:tcBorders>
              <w:top w:val="nil"/>
              <w:left w:val="nil"/>
              <w:bottom w:val="single" w:sz="4" w:space="0" w:color="auto"/>
              <w:right w:val="single" w:sz="4" w:space="0" w:color="auto"/>
            </w:tcBorders>
            <w:shd w:val="clear" w:color="auto" w:fill="auto"/>
            <w:vAlign w:val="bottom"/>
            <w:hideMark/>
          </w:tcPr>
          <w:p w14:paraId="22881E2C"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Udržanie výmery biotopu - krovinaté biotopy, riedke lesy, lesné ekotony</w:t>
            </w:r>
          </w:p>
        </w:tc>
      </w:tr>
      <w:tr w:rsidR="001961AC" w:rsidRPr="00870D1F" w14:paraId="14134EE8" w14:textId="77777777" w:rsidTr="002A4AEE">
        <w:trPr>
          <w:trHeight w:val="817"/>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02215AB"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ekotony</w:t>
            </w:r>
          </w:p>
        </w:tc>
        <w:tc>
          <w:tcPr>
            <w:tcW w:w="1393" w:type="dxa"/>
            <w:tcBorders>
              <w:top w:val="nil"/>
              <w:left w:val="nil"/>
              <w:bottom w:val="single" w:sz="4" w:space="0" w:color="auto"/>
              <w:right w:val="single" w:sz="4" w:space="0" w:color="auto"/>
            </w:tcBorders>
            <w:shd w:val="clear" w:color="auto" w:fill="auto"/>
            <w:noWrap/>
            <w:vAlign w:val="center"/>
            <w:hideMark/>
          </w:tcPr>
          <w:p w14:paraId="46A6314A"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prítomnosť drevín a krov v %</w:t>
            </w:r>
          </w:p>
        </w:tc>
        <w:tc>
          <w:tcPr>
            <w:tcW w:w="1526" w:type="dxa"/>
            <w:tcBorders>
              <w:top w:val="nil"/>
              <w:left w:val="nil"/>
              <w:bottom w:val="single" w:sz="4" w:space="0" w:color="auto"/>
              <w:right w:val="single" w:sz="4" w:space="0" w:color="auto"/>
            </w:tcBorders>
            <w:shd w:val="clear" w:color="auto" w:fill="auto"/>
            <w:noWrap/>
            <w:vAlign w:val="center"/>
            <w:hideMark/>
          </w:tcPr>
          <w:p w14:paraId="70BDBA7F"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max. 70 % </w:t>
            </w:r>
          </w:p>
        </w:tc>
        <w:tc>
          <w:tcPr>
            <w:tcW w:w="3715" w:type="dxa"/>
            <w:tcBorders>
              <w:top w:val="nil"/>
              <w:left w:val="nil"/>
              <w:bottom w:val="single" w:sz="4" w:space="0" w:color="auto"/>
              <w:right w:val="single" w:sz="4" w:space="0" w:color="auto"/>
            </w:tcBorders>
            <w:shd w:val="clear" w:color="auto" w:fill="auto"/>
            <w:vAlign w:val="bottom"/>
            <w:hideMark/>
          </w:tcPr>
          <w:p w14:paraId="39A89971"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 xml:space="preserve">zachovanie medzí a okraje/ekoton les-lúka ako úkryty pre imága  </w:t>
            </w:r>
          </w:p>
        </w:tc>
      </w:tr>
      <w:tr w:rsidR="001961AC" w:rsidRPr="00870D1F" w14:paraId="51510BCB" w14:textId="77777777" w:rsidTr="002A4AEE">
        <w:trPr>
          <w:trHeight w:val="1125"/>
        </w:trPr>
        <w:tc>
          <w:tcPr>
            <w:tcW w:w="2280" w:type="dxa"/>
            <w:tcBorders>
              <w:top w:val="nil"/>
              <w:left w:val="single" w:sz="4" w:space="0" w:color="auto"/>
              <w:bottom w:val="single" w:sz="4" w:space="0" w:color="auto"/>
              <w:right w:val="single" w:sz="4" w:space="0" w:color="auto"/>
            </w:tcBorders>
            <w:shd w:val="clear" w:color="000000" w:fill="FFFFFF"/>
            <w:noWrap/>
            <w:vAlign w:val="bottom"/>
            <w:hideMark/>
          </w:tcPr>
          <w:p w14:paraId="43C6DF5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eliminovať prítomnosť inváznych a potenciálne inváznych drevín</w:t>
            </w:r>
          </w:p>
        </w:tc>
        <w:tc>
          <w:tcPr>
            <w:tcW w:w="1393" w:type="dxa"/>
            <w:tcBorders>
              <w:top w:val="nil"/>
              <w:left w:val="nil"/>
              <w:bottom w:val="single" w:sz="4" w:space="0" w:color="auto"/>
              <w:right w:val="single" w:sz="4" w:space="0" w:color="auto"/>
            </w:tcBorders>
            <w:shd w:val="clear" w:color="000000" w:fill="FFFFFF"/>
            <w:noWrap/>
            <w:vAlign w:val="center"/>
            <w:hideMark/>
          </w:tcPr>
          <w:p w14:paraId="3F73DEC2"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 pokrytia náletových drevín a krov na plochu biotopu </w:t>
            </w:r>
          </w:p>
        </w:tc>
        <w:tc>
          <w:tcPr>
            <w:tcW w:w="1526" w:type="dxa"/>
            <w:tcBorders>
              <w:top w:val="nil"/>
              <w:left w:val="nil"/>
              <w:bottom w:val="single" w:sz="4" w:space="0" w:color="auto"/>
              <w:right w:val="single" w:sz="4" w:space="0" w:color="auto"/>
            </w:tcBorders>
            <w:shd w:val="clear" w:color="auto" w:fill="auto"/>
            <w:noWrap/>
            <w:vAlign w:val="center"/>
            <w:hideMark/>
          </w:tcPr>
          <w:p w14:paraId="5B358880"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max. 3 % </w:t>
            </w:r>
          </w:p>
        </w:tc>
        <w:tc>
          <w:tcPr>
            <w:tcW w:w="3715" w:type="dxa"/>
            <w:tcBorders>
              <w:top w:val="nil"/>
              <w:left w:val="nil"/>
              <w:bottom w:val="single" w:sz="4" w:space="0" w:color="auto"/>
              <w:right w:val="single" w:sz="4" w:space="0" w:color="auto"/>
            </w:tcBorders>
            <w:shd w:val="clear" w:color="000000" w:fill="FFFFFF"/>
            <w:vAlign w:val="bottom"/>
            <w:hideMark/>
          </w:tcPr>
          <w:p w14:paraId="2FC2700A"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sekundárna sukcesia na lokalite max. do 3%</w:t>
            </w:r>
          </w:p>
        </w:tc>
      </w:tr>
    </w:tbl>
    <w:p w14:paraId="067D0B5A" w14:textId="77777777" w:rsidR="001961AC" w:rsidRPr="00FA68E1" w:rsidRDefault="001961AC" w:rsidP="001961AC"/>
    <w:p w14:paraId="242D670A" w14:textId="77777777" w:rsidR="00F270E8" w:rsidRPr="004451E9" w:rsidRDefault="00F270E8" w:rsidP="00F270E8">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sidRPr="009B7A4C">
        <w:rPr>
          <w:rFonts w:eastAsia="Times New Roman"/>
          <w:b/>
          <w:i/>
          <w:color w:val="000000"/>
          <w:szCs w:val="24"/>
        </w:rPr>
        <w:t xml:space="preserve">Bombina variegata </w:t>
      </w:r>
      <w:r w:rsidRPr="009B7A4C">
        <w:rPr>
          <w:color w:val="000000"/>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F270E8" w:rsidRPr="0000010E" w14:paraId="2866B8FF" w14:textId="77777777" w:rsidTr="002A4AEE">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6B4BC" w14:textId="77777777" w:rsidR="00F270E8" w:rsidRPr="009B7A4C" w:rsidRDefault="00F270E8" w:rsidP="002A4AEE">
            <w:pPr>
              <w:spacing w:line="240" w:lineRule="auto"/>
              <w:rPr>
                <w:rFonts w:eastAsia="Times New Roman"/>
                <w:b/>
                <w:color w:val="000000"/>
                <w:sz w:val="20"/>
                <w:szCs w:val="20"/>
              </w:rPr>
            </w:pPr>
            <w:r w:rsidRPr="009B7A4C">
              <w:rPr>
                <w:rFonts w:eastAsia="Times New Roman"/>
                <w:b/>
                <w:color w:val="000000"/>
                <w:sz w:val="20"/>
                <w:szCs w:val="20"/>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53E082C9" w14:textId="77777777" w:rsidR="00F270E8" w:rsidRPr="009B7A4C" w:rsidRDefault="00F270E8" w:rsidP="002A4AEE">
            <w:pPr>
              <w:spacing w:line="240" w:lineRule="auto"/>
              <w:rPr>
                <w:rFonts w:eastAsia="Times New Roman"/>
                <w:b/>
                <w:color w:val="000000"/>
                <w:sz w:val="20"/>
                <w:szCs w:val="20"/>
              </w:rPr>
            </w:pPr>
            <w:r w:rsidRPr="009B7A4C">
              <w:rPr>
                <w:rFonts w:eastAsia="Times New Roman"/>
                <w:b/>
                <w:color w:val="000000"/>
                <w:sz w:val="20"/>
                <w:szCs w:val="20"/>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70647D6" w14:textId="77777777" w:rsidR="00F270E8" w:rsidRPr="009B7A4C" w:rsidRDefault="00F270E8" w:rsidP="002A4AEE">
            <w:pPr>
              <w:spacing w:line="240" w:lineRule="auto"/>
              <w:rPr>
                <w:rFonts w:eastAsia="Times New Roman"/>
                <w:b/>
                <w:color w:val="000000"/>
                <w:sz w:val="20"/>
                <w:szCs w:val="20"/>
              </w:rPr>
            </w:pPr>
            <w:r w:rsidRPr="009B7A4C">
              <w:rPr>
                <w:rFonts w:eastAsia="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6FECF61" w14:textId="77777777" w:rsidR="00F270E8" w:rsidRPr="009B7A4C" w:rsidRDefault="00F270E8" w:rsidP="002A4AEE">
            <w:pPr>
              <w:spacing w:line="240" w:lineRule="auto"/>
              <w:rPr>
                <w:rFonts w:eastAsia="Times New Roman"/>
                <w:b/>
                <w:color w:val="000000"/>
                <w:sz w:val="20"/>
                <w:szCs w:val="20"/>
              </w:rPr>
            </w:pPr>
            <w:r w:rsidRPr="009B7A4C">
              <w:rPr>
                <w:rFonts w:eastAsia="Times New Roman"/>
                <w:b/>
                <w:color w:val="000000"/>
                <w:sz w:val="20"/>
                <w:szCs w:val="20"/>
              </w:rPr>
              <w:t>Doplnkové informácie</w:t>
            </w:r>
          </w:p>
        </w:tc>
      </w:tr>
      <w:tr w:rsidR="00F270E8" w:rsidRPr="0000010E" w14:paraId="00EA374B" w14:textId="77777777" w:rsidTr="002A4AEE">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D2C0" w14:textId="77777777" w:rsidR="00F270E8" w:rsidRPr="00EF3712" w:rsidRDefault="00F270E8" w:rsidP="002A4AEE">
            <w:pPr>
              <w:spacing w:line="240" w:lineRule="auto"/>
              <w:rPr>
                <w:rFonts w:eastAsia="Times New Roman"/>
                <w:color w:val="000000"/>
                <w:sz w:val="20"/>
                <w:szCs w:val="20"/>
              </w:rPr>
            </w:pPr>
            <w:r>
              <w:rPr>
                <w:rFonts w:eastAsia="Times New Roman"/>
                <w:color w:val="000000"/>
                <w:sz w:val="20"/>
                <w:szCs w:val="20"/>
              </w:rPr>
              <w:t>V</w:t>
            </w:r>
            <w:r w:rsidRPr="00EF3712">
              <w:rPr>
                <w:rFonts w:eastAsia="Times New Roman"/>
                <w:color w:val="000000"/>
                <w:sz w:val="20"/>
                <w:szCs w:val="20"/>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6448C77F" w14:textId="77777777" w:rsidR="00F270E8" w:rsidRPr="00EF3712" w:rsidRDefault="00F270E8" w:rsidP="002A4AEE">
            <w:pPr>
              <w:spacing w:line="240" w:lineRule="auto"/>
              <w:rPr>
                <w:rFonts w:eastAsia="Times New Roman"/>
                <w:color w:val="000000"/>
                <w:sz w:val="20"/>
                <w:szCs w:val="20"/>
              </w:rPr>
            </w:pPr>
            <w:r w:rsidRPr="00EF3712">
              <w:rPr>
                <w:rFonts w:eastAsia="Times New Roman"/>
                <w:color w:val="000000"/>
                <w:sz w:val="20"/>
                <w:szCs w:val="20"/>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71A325F" w14:textId="5EC19C75" w:rsidR="00F270E8" w:rsidRPr="00EF3712" w:rsidRDefault="00F270E8" w:rsidP="002A4AEE">
            <w:pPr>
              <w:spacing w:line="240" w:lineRule="auto"/>
              <w:rPr>
                <w:rFonts w:eastAsia="Times New Roman"/>
                <w:color w:val="000000"/>
                <w:sz w:val="20"/>
                <w:szCs w:val="20"/>
              </w:rPr>
            </w:pPr>
            <w:r>
              <w:rPr>
                <w:rFonts w:eastAsia="Times New Roman"/>
                <w:color w:val="000000"/>
                <w:sz w:val="20"/>
                <w:szCs w:val="20"/>
              </w:rPr>
              <w:t>Viac ako 5</w:t>
            </w:r>
            <w:r w:rsidRPr="00EF3712">
              <w:rPr>
                <w:rFonts w:eastAsia="Times New Roman"/>
                <w:color w:val="000000"/>
                <w:sz w:val="20"/>
                <w:szCs w:val="20"/>
              </w:rPr>
              <w:t>0</w:t>
            </w:r>
            <w:r>
              <w:rPr>
                <w:rFonts w:eastAsia="Times New Roman"/>
                <w:color w:val="000000"/>
                <w:sz w:val="20"/>
                <w:szCs w:val="20"/>
              </w:rPr>
              <w:t>0</w:t>
            </w:r>
            <w:r w:rsidRPr="00EF3712">
              <w:rPr>
                <w:rFonts w:eastAsia="Times New Roman"/>
                <w:color w:val="000000"/>
                <w:sz w:val="20"/>
                <w:szCs w:val="20"/>
              </w:rPr>
              <w:t xml:space="preserve">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30B3B2F" w14:textId="12D26ECA" w:rsidR="00F270E8" w:rsidRPr="00EF3712" w:rsidRDefault="00F270E8" w:rsidP="00F270E8">
            <w:pPr>
              <w:spacing w:line="240" w:lineRule="auto"/>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populácie v území do 50</w:t>
            </w:r>
            <w:r w:rsidRPr="00EF3712">
              <w:rPr>
                <w:rFonts w:eastAsia="Times New Roman"/>
                <w:color w:val="000000"/>
                <w:sz w:val="20"/>
                <w:szCs w:val="20"/>
              </w:rPr>
              <w:t>0</w:t>
            </w:r>
            <w:r>
              <w:rPr>
                <w:rFonts w:eastAsia="Times New Roman"/>
                <w:color w:val="000000"/>
                <w:sz w:val="20"/>
                <w:szCs w:val="20"/>
              </w:rPr>
              <w:t xml:space="preserve"> </w:t>
            </w:r>
            <w:r w:rsidRPr="00EF3712">
              <w:rPr>
                <w:rFonts w:eastAsia="Times New Roman"/>
                <w:color w:val="000000"/>
                <w:sz w:val="20"/>
                <w:szCs w:val="20"/>
              </w:rPr>
              <w:t>jedincov (údaj</w:t>
            </w:r>
            <w:r>
              <w:rPr>
                <w:rFonts w:eastAsia="Times New Roman"/>
                <w:color w:val="000000"/>
                <w:sz w:val="20"/>
                <w:szCs w:val="20"/>
              </w:rPr>
              <w:t xml:space="preserve"> </w:t>
            </w:r>
            <w:r w:rsidRPr="00EF3712">
              <w:rPr>
                <w:rFonts w:eastAsia="Times New Roman"/>
                <w:color w:val="000000"/>
                <w:sz w:val="20"/>
                <w:szCs w:val="20"/>
              </w:rPr>
              <w:t>z SDF), bude potrebný komplexnejší monitoring populácie druhu.</w:t>
            </w:r>
          </w:p>
        </w:tc>
      </w:tr>
      <w:tr w:rsidR="00F270E8" w:rsidRPr="0000010E" w14:paraId="55982498"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3457FB15" w14:textId="77777777" w:rsidR="00F270E8" w:rsidRPr="00EF3712" w:rsidRDefault="00F270E8" w:rsidP="002A4AEE">
            <w:pPr>
              <w:spacing w:line="240" w:lineRule="auto"/>
              <w:rPr>
                <w:rFonts w:eastAsia="Times New Roman"/>
                <w:color w:val="000000"/>
                <w:sz w:val="20"/>
                <w:szCs w:val="20"/>
              </w:rPr>
            </w:pPr>
            <w:r>
              <w:rPr>
                <w:rFonts w:eastAsia="Times New Roman"/>
                <w:color w:val="000000"/>
                <w:sz w:val="20"/>
                <w:szCs w:val="20"/>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2E482F5F" w14:textId="4C30B909" w:rsidR="00F270E8" w:rsidRPr="00EF3712" w:rsidRDefault="00726FA2" w:rsidP="002A4AEE">
            <w:pPr>
              <w:spacing w:line="240" w:lineRule="auto"/>
              <w:rPr>
                <w:rFonts w:eastAsia="Times New Roman"/>
                <w:color w:val="000000"/>
                <w:sz w:val="20"/>
                <w:szCs w:val="20"/>
              </w:rPr>
            </w:pPr>
            <w:r>
              <w:rPr>
                <w:rFonts w:eastAsia="Times New Roman"/>
                <w:color w:val="000000"/>
                <w:sz w:val="20"/>
                <w:szCs w:val="20"/>
              </w:rPr>
              <w:t>Výmera v ha</w:t>
            </w:r>
          </w:p>
        </w:tc>
        <w:tc>
          <w:tcPr>
            <w:tcW w:w="1642" w:type="dxa"/>
            <w:tcBorders>
              <w:top w:val="nil"/>
              <w:left w:val="nil"/>
              <w:bottom w:val="single" w:sz="4" w:space="0" w:color="auto"/>
              <w:right w:val="single" w:sz="4" w:space="0" w:color="auto"/>
            </w:tcBorders>
            <w:shd w:val="clear" w:color="auto" w:fill="auto"/>
            <w:vAlign w:val="center"/>
          </w:tcPr>
          <w:p w14:paraId="49D025AA" w14:textId="2980F356" w:rsidR="00F270E8" w:rsidRDefault="00DC7A03" w:rsidP="002A4AEE">
            <w:pPr>
              <w:spacing w:line="240" w:lineRule="auto"/>
              <w:rPr>
                <w:color w:val="000000"/>
                <w:sz w:val="20"/>
                <w:szCs w:val="20"/>
              </w:rPr>
            </w:pPr>
            <w:r>
              <w:rPr>
                <w:color w:val="000000"/>
                <w:sz w:val="20"/>
                <w:szCs w:val="20"/>
              </w:rPr>
              <w:t>10 ha</w:t>
            </w:r>
          </w:p>
          <w:p w14:paraId="224E0D38" w14:textId="355CF282" w:rsidR="00DC7A03" w:rsidRPr="009A5B90" w:rsidRDefault="00DC7A03" w:rsidP="002A4AEE">
            <w:pPr>
              <w:spacing w:line="240" w:lineRule="auto"/>
              <w:rPr>
                <w:rFonts w:eastAsia="Times New Roman"/>
                <w:color w:val="000000"/>
                <w:sz w:val="20"/>
                <w:szCs w:val="20"/>
              </w:rPr>
            </w:pPr>
          </w:p>
        </w:tc>
        <w:tc>
          <w:tcPr>
            <w:tcW w:w="5387" w:type="dxa"/>
            <w:tcBorders>
              <w:top w:val="nil"/>
              <w:left w:val="nil"/>
              <w:bottom w:val="single" w:sz="4" w:space="0" w:color="auto"/>
              <w:right w:val="single" w:sz="4" w:space="0" w:color="auto"/>
            </w:tcBorders>
            <w:shd w:val="clear" w:color="auto" w:fill="auto"/>
            <w:vAlign w:val="center"/>
          </w:tcPr>
          <w:p w14:paraId="275DD3EE" w14:textId="4F3B1AD3" w:rsidR="00F270E8" w:rsidRPr="00EF3712" w:rsidRDefault="00726FA2" w:rsidP="00726FA2">
            <w:pPr>
              <w:spacing w:line="240" w:lineRule="auto"/>
              <w:rPr>
                <w:rFonts w:eastAsia="Times New Roman"/>
                <w:color w:val="000000"/>
                <w:sz w:val="20"/>
                <w:szCs w:val="20"/>
              </w:rPr>
            </w:pPr>
            <w:r>
              <w:rPr>
                <w:rFonts w:eastAsia="Times New Roman"/>
                <w:color w:val="000000"/>
                <w:sz w:val="20"/>
                <w:szCs w:val="20"/>
              </w:rPr>
              <w:t xml:space="preserve">Udržiavaná výmera </w:t>
            </w:r>
            <w:r w:rsidR="00F270E8">
              <w:rPr>
                <w:rFonts w:eastAsia="Times New Roman"/>
                <w:color w:val="000000"/>
                <w:sz w:val="20"/>
                <w:szCs w:val="20"/>
              </w:rPr>
              <w:t>zistených lokalít druhu, príp. zvýšenie počtu vytvorením nových lokalít druhu s vhodnými podmienkami pre reprodukciu.</w:t>
            </w:r>
          </w:p>
        </w:tc>
      </w:tr>
      <w:tr w:rsidR="00F270E8" w:rsidRPr="0000010E" w14:paraId="48445B44"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48C0B638" w14:textId="5141CCB0" w:rsidR="00F270E8" w:rsidRPr="00EF3712" w:rsidRDefault="00F270E8" w:rsidP="002A4AEE">
            <w:pPr>
              <w:spacing w:line="240" w:lineRule="auto"/>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241B6028" w14:textId="77777777" w:rsidR="00F270E8" w:rsidRPr="00EF3712" w:rsidRDefault="00F270E8" w:rsidP="002A4AEE">
            <w:pPr>
              <w:spacing w:line="240" w:lineRule="auto"/>
              <w:rPr>
                <w:rFonts w:eastAsia="Times New Roman"/>
                <w:color w:val="000000"/>
                <w:sz w:val="20"/>
                <w:szCs w:val="20"/>
              </w:rPr>
            </w:pPr>
            <w:r>
              <w:rPr>
                <w:rFonts w:eastAsia="Times New Roman"/>
                <w:color w:val="000000"/>
                <w:sz w:val="20"/>
                <w:szCs w:val="20"/>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4944A1E4" w14:textId="77777777" w:rsidR="00F270E8" w:rsidRPr="00EF3712" w:rsidRDefault="00F270E8" w:rsidP="002A4AEE">
            <w:pPr>
              <w:spacing w:line="240" w:lineRule="auto"/>
              <w:rPr>
                <w:rFonts w:eastAsia="Times New Roman"/>
                <w:color w:val="000000"/>
                <w:sz w:val="20"/>
                <w:szCs w:val="20"/>
              </w:rPr>
            </w:pPr>
            <w:r>
              <w:rPr>
                <w:rFonts w:eastAsia="Times New Roman"/>
                <w:color w:val="000000"/>
                <w:sz w:val="20"/>
                <w:szCs w:val="20"/>
              </w:rPr>
              <w:t>Min. 5 % lokality</w:t>
            </w:r>
          </w:p>
        </w:tc>
        <w:tc>
          <w:tcPr>
            <w:tcW w:w="5387" w:type="dxa"/>
            <w:tcBorders>
              <w:top w:val="nil"/>
              <w:left w:val="nil"/>
              <w:bottom w:val="single" w:sz="4" w:space="0" w:color="auto"/>
              <w:right w:val="single" w:sz="4" w:space="0" w:color="auto"/>
            </w:tcBorders>
            <w:shd w:val="clear" w:color="auto" w:fill="auto"/>
            <w:vAlign w:val="center"/>
            <w:hideMark/>
          </w:tcPr>
          <w:p w14:paraId="69038CFB" w14:textId="0FEB37FE" w:rsidR="00F270E8" w:rsidRPr="00EF3712" w:rsidRDefault="00F270E8" w:rsidP="002A4AEE">
            <w:pPr>
              <w:spacing w:line="240" w:lineRule="auto"/>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726FA2">
              <w:rPr>
                <w:rFonts w:eastAsia="Times New Roman"/>
                <w:color w:val="000000"/>
                <w:sz w:val="20"/>
                <w:szCs w:val="20"/>
              </w:rPr>
              <w:t>hy v alúviu, niekedy aj v koľaja</w:t>
            </w:r>
            <w:r w:rsidRPr="00EF3712">
              <w:rPr>
                <w:rFonts w:eastAsia="Times New Roman"/>
                <w:color w:val="000000"/>
                <w:sz w:val="20"/>
                <w:szCs w:val="20"/>
              </w:rPr>
              <w:t>ch na cestách a mlákach.</w:t>
            </w:r>
          </w:p>
        </w:tc>
      </w:tr>
    </w:tbl>
    <w:p w14:paraId="462F4833" w14:textId="4CE46A91" w:rsidR="001961AC" w:rsidRDefault="001961AC" w:rsidP="00FF0733">
      <w:pPr>
        <w:spacing w:line="240" w:lineRule="auto"/>
        <w:jc w:val="both"/>
      </w:pPr>
    </w:p>
    <w:p w14:paraId="32D6B9E2" w14:textId="77777777" w:rsidR="00E0162E" w:rsidRPr="00E0162E" w:rsidRDefault="00E0162E" w:rsidP="00E0162E">
      <w:pPr>
        <w:pStyle w:val="Zkladntext"/>
        <w:widowControl w:val="0"/>
        <w:jc w:val="both"/>
      </w:pPr>
      <w:r w:rsidRPr="00E0162E">
        <w:t xml:space="preserve">Zachovanie stavu druhu </w:t>
      </w:r>
      <w:r w:rsidRPr="00E0162E">
        <w:rPr>
          <w:b/>
        </w:rPr>
        <w:t>bobor vodný (</w:t>
      </w:r>
      <w:r w:rsidRPr="00E0162E">
        <w:rPr>
          <w:b/>
          <w:i/>
        </w:rPr>
        <w:t>Castor fiber</w:t>
      </w:r>
      <w:r w:rsidRPr="00E0162E">
        <w:rPr>
          <w:b/>
        </w:rPr>
        <w:t>)</w:t>
      </w:r>
      <w:r w:rsidRPr="00E0162E">
        <w:t xml:space="preserve"> </w:t>
      </w:r>
      <w:r w:rsidRPr="00E0162E">
        <w:rPr>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E0162E" w:rsidRPr="005A6E4A" w14:paraId="0016F272" w14:textId="77777777" w:rsidTr="002A4AEE">
        <w:tc>
          <w:tcPr>
            <w:tcW w:w="2268" w:type="dxa"/>
            <w:shd w:val="clear" w:color="auto" w:fill="auto"/>
            <w:tcMar>
              <w:top w:w="100" w:type="dxa"/>
              <w:left w:w="100" w:type="dxa"/>
              <w:bottom w:w="100" w:type="dxa"/>
              <w:right w:w="100" w:type="dxa"/>
            </w:tcMar>
          </w:tcPr>
          <w:p w14:paraId="72A5D15D" w14:textId="77777777" w:rsidR="00E0162E" w:rsidRPr="005A6E4A" w:rsidRDefault="00E0162E" w:rsidP="002A4AEE">
            <w:pPr>
              <w:widowControl w:val="0"/>
              <w:spacing w:after="120" w:line="240" w:lineRule="auto"/>
              <w:jc w:val="both"/>
              <w:rPr>
                <w:b/>
                <w:sz w:val="18"/>
                <w:szCs w:val="18"/>
              </w:rPr>
            </w:pPr>
            <w:r w:rsidRPr="005A6E4A">
              <w:rPr>
                <w:b/>
                <w:color w:val="000000"/>
                <w:sz w:val="20"/>
                <w:szCs w:val="20"/>
              </w:rPr>
              <w:t>Parameter</w:t>
            </w:r>
          </w:p>
        </w:tc>
        <w:tc>
          <w:tcPr>
            <w:tcW w:w="1337" w:type="dxa"/>
            <w:shd w:val="clear" w:color="auto" w:fill="auto"/>
            <w:tcMar>
              <w:top w:w="100" w:type="dxa"/>
              <w:left w:w="100" w:type="dxa"/>
              <w:bottom w:w="100" w:type="dxa"/>
              <w:right w:w="100" w:type="dxa"/>
            </w:tcMar>
          </w:tcPr>
          <w:p w14:paraId="5E5DDAD0" w14:textId="77777777" w:rsidR="00E0162E" w:rsidRPr="005A6E4A" w:rsidRDefault="00E0162E" w:rsidP="002A4AEE">
            <w:pPr>
              <w:widowControl w:val="0"/>
              <w:spacing w:after="120" w:line="240" w:lineRule="auto"/>
              <w:jc w:val="both"/>
              <w:rPr>
                <w:b/>
                <w:sz w:val="18"/>
                <w:szCs w:val="18"/>
              </w:rPr>
            </w:pPr>
            <w:r w:rsidRPr="005A6E4A">
              <w:rPr>
                <w:b/>
                <w:color w:val="000000"/>
                <w:sz w:val="20"/>
                <w:szCs w:val="20"/>
              </w:rPr>
              <w:t>Merateľný indikátor</w:t>
            </w:r>
          </w:p>
        </w:tc>
        <w:tc>
          <w:tcPr>
            <w:tcW w:w="1498" w:type="dxa"/>
            <w:shd w:val="clear" w:color="auto" w:fill="auto"/>
            <w:tcMar>
              <w:top w:w="100" w:type="dxa"/>
              <w:left w:w="100" w:type="dxa"/>
              <w:bottom w:w="100" w:type="dxa"/>
              <w:right w:w="100" w:type="dxa"/>
            </w:tcMar>
          </w:tcPr>
          <w:p w14:paraId="51A04B7B" w14:textId="77777777" w:rsidR="00E0162E" w:rsidRPr="005A6E4A" w:rsidRDefault="00E0162E" w:rsidP="002A4AEE">
            <w:pPr>
              <w:widowControl w:val="0"/>
              <w:spacing w:after="120" w:line="240" w:lineRule="auto"/>
              <w:jc w:val="both"/>
              <w:rPr>
                <w:b/>
                <w:sz w:val="18"/>
                <w:szCs w:val="18"/>
              </w:rPr>
            </w:pPr>
            <w:r w:rsidRPr="005A6E4A">
              <w:rPr>
                <w:b/>
                <w:color w:val="000000"/>
                <w:sz w:val="20"/>
                <w:szCs w:val="20"/>
              </w:rPr>
              <w:t>Cieľová hodnota</w:t>
            </w:r>
          </w:p>
        </w:tc>
        <w:tc>
          <w:tcPr>
            <w:tcW w:w="4815" w:type="dxa"/>
            <w:shd w:val="clear" w:color="auto" w:fill="auto"/>
            <w:tcMar>
              <w:top w:w="100" w:type="dxa"/>
              <w:left w:w="100" w:type="dxa"/>
              <w:bottom w:w="100" w:type="dxa"/>
              <w:right w:w="100" w:type="dxa"/>
            </w:tcMar>
          </w:tcPr>
          <w:p w14:paraId="0D7C996F" w14:textId="77777777" w:rsidR="00E0162E" w:rsidRPr="005A6E4A" w:rsidRDefault="00E0162E" w:rsidP="002A4AEE">
            <w:pPr>
              <w:widowControl w:val="0"/>
              <w:spacing w:after="120" w:line="240" w:lineRule="auto"/>
              <w:jc w:val="both"/>
              <w:rPr>
                <w:b/>
                <w:sz w:val="18"/>
                <w:szCs w:val="18"/>
              </w:rPr>
            </w:pPr>
            <w:r w:rsidRPr="005A6E4A">
              <w:rPr>
                <w:b/>
                <w:color w:val="000000"/>
                <w:sz w:val="20"/>
                <w:szCs w:val="20"/>
              </w:rPr>
              <w:t>Poznámky/Doplňujúce informácie</w:t>
            </w:r>
          </w:p>
        </w:tc>
      </w:tr>
      <w:tr w:rsidR="00E0162E" w:rsidRPr="005A6E4A" w14:paraId="45B993B9" w14:textId="77777777" w:rsidTr="002A4AEE">
        <w:trPr>
          <w:trHeight w:val="435"/>
        </w:trPr>
        <w:tc>
          <w:tcPr>
            <w:tcW w:w="2268" w:type="dxa"/>
            <w:shd w:val="clear" w:color="auto" w:fill="auto"/>
            <w:tcMar>
              <w:top w:w="100" w:type="dxa"/>
              <w:left w:w="100" w:type="dxa"/>
              <w:bottom w:w="100" w:type="dxa"/>
              <w:right w:w="100" w:type="dxa"/>
            </w:tcMar>
          </w:tcPr>
          <w:p w14:paraId="0B5FBEF5" w14:textId="77777777" w:rsidR="00E0162E" w:rsidRPr="005A6E4A" w:rsidRDefault="00E0162E" w:rsidP="002A4AEE">
            <w:pPr>
              <w:jc w:val="both"/>
              <w:rPr>
                <w:sz w:val="18"/>
                <w:szCs w:val="18"/>
              </w:rPr>
            </w:pPr>
            <w:r w:rsidRPr="005A6E4A">
              <w:rPr>
                <w:sz w:val="18"/>
                <w:szCs w:val="18"/>
              </w:rPr>
              <w:t>Zlepšenie početnosti populácie</w:t>
            </w:r>
          </w:p>
        </w:tc>
        <w:tc>
          <w:tcPr>
            <w:tcW w:w="1337" w:type="dxa"/>
            <w:shd w:val="clear" w:color="auto" w:fill="auto"/>
            <w:tcMar>
              <w:top w:w="100" w:type="dxa"/>
              <w:left w:w="100" w:type="dxa"/>
              <w:bottom w:w="100" w:type="dxa"/>
              <w:right w:w="100" w:type="dxa"/>
            </w:tcMar>
          </w:tcPr>
          <w:p w14:paraId="732D71AD" w14:textId="77777777" w:rsidR="00E0162E" w:rsidRPr="005A6E4A" w:rsidRDefault="00E0162E" w:rsidP="002A4AEE">
            <w:pPr>
              <w:widowControl w:val="0"/>
              <w:spacing w:line="240" w:lineRule="auto"/>
              <w:jc w:val="both"/>
              <w:rPr>
                <w:sz w:val="18"/>
                <w:szCs w:val="18"/>
              </w:rPr>
            </w:pPr>
            <w:r w:rsidRPr="005A6E4A">
              <w:rPr>
                <w:sz w:val="18"/>
                <w:szCs w:val="18"/>
              </w:rPr>
              <w:t>Počet jedincov</w:t>
            </w:r>
          </w:p>
        </w:tc>
        <w:tc>
          <w:tcPr>
            <w:tcW w:w="1498" w:type="dxa"/>
            <w:shd w:val="clear" w:color="auto" w:fill="auto"/>
            <w:tcMar>
              <w:top w:w="100" w:type="dxa"/>
              <w:left w:w="100" w:type="dxa"/>
              <w:bottom w:w="100" w:type="dxa"/>
              <w:right w:w="100" w:type="dxa"/>
            </w:tcMar>
          </w:tcPr>
          <w:p w14:paraId="316EFBF1" w14:textId="296283D1" w:rsidR="00E0162E" w:rsidRPr="005A6E4A" w:rsidRDefault="00E0162E" w:rsidP="002A4AEE">
            <w:pPr>
              <w:widowControl w:val="0"/>
              <w:spacing w:line="240" w:lineRule="auto"/>
              <w:jc w:val="both"/>
              <w:rPr>
                <w:sz w:val="18"/>
                <w:szCs w:val="18"/>
              </w:rPr>
            </w:pPr>
            <w:r>
              <w:rPr>
                <w:sz w:val="18"/>
                <w:szCs w:val="18"/>
              </w:rPr>
              <w:t>Min. 2</w:t>
            </w:r>
          </w:p>
        </w:tc>
        <w:tc>
          <w:tcPr>
            <w:tcW w:w="4815" w:type="dxa"/>
            <w:shd w:val="clear" w:color="auto" w:fill="auto"/>
            <w:tcMar>
              <w:top w:w="100" w:type="dxa"/>
              <w:left w:w="100" w:type="dxa"/>
              <w:bottom w:w="100" w:type="dxa"/>
              <w:right w:w="100" w:type="dxa"/>
            </w:tcMar>
          </w:tcPr>
          <w:p w14:paraId="09C42B30" w14:textId="048BA40B" w:rsidR="00E0162E" w:rsidRPr="005A6E4A" w:rsidRDefault="00E0162E" w:rsidP="00E0162E">
            <w:pPr>
              <w:widowControl w:val="0"/>
              <w:spacing w:line="240" w:lineRule="auto"/>
              <w:jc w:val="both"/>
              <w:rPr>
                <w:sz w:val="18"/>
                <w:szCs w:val="18"/>
              </w:rPr>
            </w:pPr>
            <w:r w:rsidRPr="005A6E4A">
              <w:rPr>
                <w:sz w:val="18"/>
                <w:szCs w:val="18"/>
              </w:rPr>
              <w:t xml:space="preserve">Populácie je odhadovaná na </w:t>
            </w:r>
            <w:r>
              <w:rPr>
                <w:sz w:val="18"/>
                <w:szCs w:val="18"/>
              </w:rPr>
              <w:t>2</w:t>
            </w:r>
            <w:r w:rsidR="00A4603B">
              <w:rPr>
                <w:sz w:val="18"/>
                <w:szCs w:val="18"/>
              </w:rPr>
              <w:t>-5</w:t>
            </w:r>
            <w:r>
              <w:rPr>
                <w:sz w:val="18"/>
                <w:szCs w:val="18"/>
              </w:rPr>
              <w:t xml:space="preserve">  jedinc</w:t>
            </w:r>
            <w:r w:rsidR="00A4603B">
              <w:rPr>
                <w:sz w:val="18"/>
                <w:szCs w:val="18"/>
              </w:rPr>
              <w:t>ov</w:t>
            </w:r>
            <w:r>
              <w:rPr>
                <w:sz w:val="18"/>
                <w:szCs w:val="18"/>
              </w:rPr>
              <w:t xml:space="preserve"> (1 rodina) </w:t>
            </w:r>
          </w:p>
        </w:tc>
      </w:tr>
      <w:tr w:rsidR="00E0162E" w:rsidRPr="005A6E4A" w14:paraId="6652F1C4" w14:textId="77777777" w:rsidTr="002A4AEE">
        <w:tc>
          <w:tcPr>
            <w:tcW w:w="2268" w:type="dxa"/>
            <w:shd w:val="clear" w:color="auto" w:fill="auto"/>
            <w:tcMar>
              <w:top w:w="100" w:type="dxa"/>
              <w:left w:w="100" w:type="dxa"/>
              <w:bottom w:w="100" w:type="dxa"/>
              <w:right w:w="100" w:type="dxa"/>
            </w:tcMar>
          </w:tcPr>
          <w:p w14:paraId="7B64FE63" w14:textId="77777777" w:rsidR="00E0162E" w:rsidRPr="005A6E4A" w:rsidRDefault="00E0162E" w:rsidP="002A4AEE">
            <w:pPr>
              <w:widowControl w:val="0"/>
              <w:spacing w:line="240" w:lineRule="auto"/>
              <w:jc w:val="both"/>
              <w:rPr>
                <w:sz w:val="18"/>
                <w:szCs w:val="18"/>
              </w:rPr>
            </w:pPr>
            <w:r w:rsidRPr="005A6E4A">
              <w:rPr>
                <w:sz w:val="18"/>
                <w:szCs w:val="18"/>
              </w:rPr>
              <w:t>Biotop druhu - potravný</w:t>
            </w:r>
          </w:p>
        </w:tc>
        <w:tc>
          <w:tcPr>
            <w:tcW w:w="1337" w:type="dxa"/>
            <w:shd w:val="clear" w:color="auto" w:fill="auto"/>
            <w:tcMar>
              <w:top w:w="100" w:type="dxa"/>
              <w:left w:w="100" w:type="dxa"/>
              <w:bottom w:w="100" w:type="dxa"/>
              <w:right w:w="100" w:type="dxa"/>
            </w:tcMar>
          </w:tcPr>
          <w:p w14:paraId="6C802887" w14:textId="77777777" w:rsidR="00E0162E" w:rsidRPr="005A6E4A" w:rsidRDefault="00E0162E" w:rsidP="002A4AEE">
            <w:pPr>
              <w:widowControl w:val="0"/>
              <w:spacing w:line="240" w:lineRule="auto"/>
              <w:jc w:val="both"/>
              <w:rPr>
                <w:sz w:val="18"/>
                <w:szCs w:val="18"/>
              </w:rPr>
            </w:pPr>
            <w:r w:rsidRPr="005A6E4A">
              <w:rPr>
                <w:sz w:val="18"/>
                <w:szCs w:val="18"/>
              </w:rPr>
              <w:t>Výmera v ha</w:t>
            </w:r>
          </w:p>
        </w:tc>
        <w:tc>
          <w:tcPr>
            <w:tcW w:w="1498" w:type="dxa"/>
            <w:shd w:val="clear" w:color="auto" w:fill="auto"/>
            <w:tcMar>
              <w:top w:w="100" w:type="dxa"/>
              <w:left w:w="100" w:type="dxa"/>
              <w:bottom w:w="100" w:type="dxa"/>
              <w:right w:w="100" w:type="dxa"/>
            </w:tcMar>
          </w:tcPr>
          <w:p w14:paraId="0B9FB9F5" w14:textId="7C20ED05" w:rsidR="00E0162E" w:rsidRPr="005A6E4A" w:rsidRDefault="00166A78" w:rsidP="002A4AEE">
            <w:pPr>
              <w:widowControl w:val="0"/>
              <w:spacing w:line="240" w:lineRule="auto"/>
              <w:jc w:val="both"/>
              <w:rPr>
                <w:sz w:val="18"/>
                <w:szCs w:val="18"/>
              </w:rPr>
            </w:pPr>
            <w:bookmarkStart w:id="0" w:name="_GoBack"/>
            <w:r>
              <w:rPr>
                <w:sz w:val="18"/>
                <w:szCs w:val="18"/>
              </w:rPr>
              <w:t>18</w:t>
            </w:r>
            <w:bookmarkEnd w:id="0"/>
          </w:p>
        </w:tc>
        <w:tc>
          <w:tcPr>
            <w:tcW w:w="4815" w:type="dxa"/>
            <w:shd w:val="clear" w:color="auto" w:fill="auto"/>
            <w:tcMar>
              <w:top w:w="100" w:type="dxa"/>
              <w:left w:w="100" w:type="dxa"/>
              <w:bottom w:w="100" w:type="dxa"/>
              <w:right w:w="100" w:type="dxa"/>
            </w:tcMar>
          </w:tcPr>
          <w:p w14:paraId="09ADA9AC" w14:textId="77777777" w:rsidR="00E0162E" w:rsidRPr="005A6E4A" w:rsidRDefault="00E0162E" w:rsidP="002A4AEE">
            <w:pPr>
              <w:widowControl w:val="0"/>
              <w:spacing w:line="240" w:lineRule="auto"/>
              <w:jc w:val="both"/>
              <w:rPr>
                <w:sz w:val="18"/>
                <w:szCs w:val="18"/>
              </w:rPr>
            </w:pPr>
            <w:r w:rsidRPr="005A6E4A">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E0162E" w:rsidRPr="005A6E4A" w14:paraId="7148A043" w14:textId="77777777" w:rsidTr="002A4AEE">
        <w:trPr>
          <w:trHeight w:val="110"/>
        </w:trPr>
        <w:tc>
          <w:tcPr>
            <w:tcW w:w="2268" w:type="dxa"/>
            <w:shd w:val="clear" w:color="auto" w:fill="auto"/>
            <w:tcMar>
              <w:top w:w="100" w:type="dxa"/>
              <w:left w:w="100" w:type="dxa"/>
              <w:bottom w:w="100" w:type="dxa"/>
              <w:right w:w="100" w:type="dxa"/>
            </w:tcMar>
          </w:tcPr>
          <w:p w14:paraId="1711D495" w14:textId="77777777" w:rsidR="00E0162E" w:rsidRPr="005A6E4A" w:rsidRDefault="00E0162E" w:rsidP="002A4AEE">
            <w:pPr>
              <w:jc w:val="both"/>
              <w:rPr>
                <w:sz w:val="18"/>
                <w:szCs w:val="18"/>
              </w:rPr>
            </w:pPr>
            <w:r w:rsidRPr="005A6E4A">
              <w:rPr>
                <w:sz w:val="18"/>
                <w:szCs w:val="18"/>
              </w:rPr>
              <w:t>Biotop druhu – rozmnožovací</w:t>
            </w:r>
          </w:p>
        </w:tc>
        <w:tc>
          <w:tcPr>
            <w:tcW w:w="1337" w:type="dxa"/>
            <w:shd w:val="clear" w:color="auto" w:fill="auto"/>
            <w:tcMar>
              <w:top w:w="100" w:type="dxa"/>
              <w:left w:w="100" w:type="dxa"/>
              <w:bottom w:w="100" w:type="dxa"/>
              <w:right w:w="100" w:type="dxa"/>
            </w:tcMar>
          </w:tcPr>
          <w:p w14:paraId="22150C95" w14:textId="77777777" w:rsidR="00E0162E" w:rsidRPr="005A6E4A" w:rsidRDefault="00E0162E" w:rsidP="002A4AEE">
            <w:pPr>
              <w:widowControl w:val="0"/>
              <w:spacing w:line="240" w:lineRule="auto"/>
              <w:jc w:val="both"/>
              <w:rPr>
                <w:sz w:val="18"/>
                <w:szCs w:val="18"/>
              </w:rPr>
            </w:pPr>
            <w:r w:rsidRPr="005A6E4A">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1C90694D" w14:textId="77777777" w:rsidR="00E0162E" w:rsidRPr="005A6E4A" w:rsidRDefault="00E0162E" w:rsidP="002A4AEE">
            <w:pPr>
              <w:widowControl w:val="0"/>
              <w:spacing w:line="240" w:lineRule="auto"/>
              <w:jc w:val="both"/>
              <w:rPr>
                <w:sz w:val="18"/>
                <w:szCs w:val="18"/>
              </w:rPr>
            </w:pPr>
            <w:r w:rsidRPr="005A6E4A">
              <w:rPr>
                <w:sz w:val="18"/>
                <w:szCs w:val="18"/>
              </w:rPr>
              <w:t xml:space="preserve">Bez poškodení </w:t>
            </w:r>
          </w:p>
        </w:tc>
        <w:tc>
          <w:tcPr>
            <w:tcW w:w="4815" w:type="dxa"/>
            <w:shd w:val="clear" w:color="auto" w:fill="auto"/>
            <w:tcMar>
              <w:top w:w="100" w:type="dxa"/>
              <w:left w:w="100" w:type="dxa"/>
              <w:bottom w:w="100" w:type="dxa"/>
              <w:right w:w="100" w:type="dxa"/>
            </w:tcMar>
          </w:tcPr>
          <w:p w14:paraId="6B247926" w14:textId="77777777" w:rsidR="00E0162E" w:rsidRPr="005A6E4A" w:rsidRDefault="00E0162E" w:rsidP="002A4AEE">
            <w:pPr>
              <w:widowControl w:val="0"/>
              <w:spacing w:line="240" w:lineRule="auto"/>
              <w:jc w:val="both"/>
              <w:rPr>
                <w:sz w:val="18"/>
                <w:szCs w:val="18"/>
              </w:rPr>
            </w:pPr>
            <w:r w:rsidRPr="005A6E4A">
              <w:rPr>
                <w:sz w:val="18"/>
                <w:szCs w:val="18"/>
              </w:rPr>
              <w:t>V častiach, kde si druh vytvára úkryty za účelom zakladania rodiny, nebudú tieto narúšané a rozoberané, kým tieto nebudú realizované za účelom ochrany druhu.</w:t>
            </w:r>
          </w:p>
        </w:tc>
      </w:tr>
    </w:tbl>
    <w:p w14:paraId="71D927BF" w14:textId="77777777" w:rsidR="00E0162E" w:rsidRDefault="00E0162E" w:rsidP="00FF0733">
      <w:pPr>
        <w:spacing w:line="240" w:lineRule="auto"/>
        <w:jc w:val="both"/>
      </w:pPr>
    </w:p>
    <w:sectPr w:rsidR="00E01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0B17"/>
    <w:rsid w:val="000101C7"/>
    <w:rsid w:val="00021541"/>
    <w:rsid w:val="00022BC0"/>
    <w:rsid w:val="0003149F"/>
    <w:rsid w:val="00033585"/>
    <w:rsid w:val="00037A0A"/>
    <w:rsid w:val="000413C7"/>
    <w:rsid w:val="0004485D"/>
    <w:rsid w:val="000508B8"/>
    <w:rsid w:val="00051F93"/>
    <w:rsid w:val="00054B8D"/>
    <w:rsid w:val="000560C8"/>
    <w:rsid w:val="00061C01"/>
    <w:rsid w:val="00083E6F"/>
    <w:rsid w:val="000A56C8"/>
    <w:rsid w:val="000B16EF"/>
    <w:rsid w:val="000D0D11"/>
    <w:rsid w:val="000D0ECA"/>
    <w:rsid w:val="000E05DA"/>
    <w:rsid w:val="000E431E"/>
    <w:rsid w:val="00111E47"/>
    <w:rsid w:val="0012720B"/>
    <w:rsid w:val="00140708"/>
    <w:rsid w:val="001413B3"/>
    <w:rsid w:val="00156288"/>
    <w:rsid w:val="00160A61"/>
    <w:rsid w:val="00166A78"/>
    <w:rsid w:val="00166DF5"/>
    <w:rsid w:val="00167463"/>
    <w:rsid w:val="00171BEC"/>
    <w:rsid w:val="00173CAD"/>
    <w:rsid w:val="00174F30"/>
    <w:rsid w:val="00195097"/>
    <w:rsid w:val="001961AC"/>
    <w:rsid w:val="001A1DFB"/>
    <w:rsid w:val="001B2605"/>
    <w:rsid w:val="001C5006"/>
    <w:rsid w:val="001C7BB9"/>
    <w:rsid w:val="001D2776"/>
    <w:rsid w:val="001D516B"/>
    <w:rsid w:val="001D5956"/>
    <w:rsid w:val="001D7EBD"/>
    <w:rsid w:val="001E31A9"/>
    <w:rsid w:val="001E6775"/>
    <w:rsid w:val="001F1851"/>
    <w:rsid w:val="00203B08"/>
    <w:rsid w:val="00203EF3"/>
    <w:rsid w:val="002164E5"/>
    <w:rsid w:val="00226FCD"/>
    <w:rsid w:val="00231C1D"/>
    <w:rsid w:val="002329D2"/>
    <w:rsid w:val="00240459"/>
    <w:rsid w:val="00293851"/>
    <w:rsid w:val="00297FA4"/>
    <w:rsid w:val="002A2CBC"/>
    <w:rsid w:val="002A4124"/>
    <w:rsid w:val="002C0FD0"/>
    <w:rsid w:val="002D5D33"/>
    <w:rsid w:val="00300E5B"/>
    <w:rsid w:val="0031239F"/>
    <w:rsid w:val="00325709"/>
    <w:rsid w:val="00343E83"/>
    <w:rsid w:val="003509FA"/>
    <w:rsid w:val="00355653"/>
    <w:rsid w:val="0036032D"/>
    <w:rsid w:val="003814C1"/>
    <w:rsid w:val="003A0FB7"/>
    <w:rsid w:val="003A6881"/>
    <w:rsid w:val="003B1B90"/>
    <w:rsid w:val="003B768A"/>
    <w:rsid w:val="003E7F90"/>
    <w:rsid w:val="00402446"/>
    <w:rsid w:val="004257FC"/>
    <w:rsid w:val="00434D87"/>
    <w:rsid w:val="0046069D"/>
    <w:rsid w:val="00464CB1"/>
    <w:rsid w:val="004800D8"/>
    <w:rsid w:val="004909BF"/>
    <w:rsid w:val="004A65D2"/>
    <w:rsid w:val="004B5E26"/>
    <w:rsid w:val="004D7177"/>
    <w:rsid w:val="004F7434"/>
    <w:rsid w:val="005067B9"/>
    <w:rsid w:val="00510541"/>
    <w:rsid w:val="00510714"/>
    <w:rsid w:val="00546720"/>
    <w:rsid w:val="00562BB2"/>
    <w:rsid w:val="00575B96"/>
    <w:rsid w:val="005911F7"/>
    <w:rsid w:val="00595D5D"/>
    <w:rsid w:val="005A4102"/>
    <w:rsid w:val="005C00AB"/>
    <w:rsid w:val="005D3AC6"/>
    <w:rsid w:val="005D665F"/>
    <w:rsid w:val="0060488B"/>
    <w:rsid w:val="00605FBF"/>
    <w:rsid w:val="00606565"/>
    <w:rsid w:val="00653E40"/>
    <w:rsid w:val="0065652C"/>
    <w:rsid w:val="00671489"/>
    <w:rsid w:val="00674D84"/>
    <w:rsid w:val="006970B6"/>
    <w:rsid w:val="006B6B37"/>
    <w:rsid w:val="006E3F5B"/>
    <w:rsid w:val="006E7496"/>
    <w:rsid w:val="006F6BFF"/>
    <w:rsid w:val="00726FA2"/>
    <w:rsid w:val="0073536D"/>
    <w:rsid w:val="007464F7"/>
    <w:rsid w:val="00757867"/>
    <w:rsid w:val="00775E48"/>
    <w:rsid w:val="0077725B"/>
    <w:rsid w:val="0078073B"/>
    <w:rsid w:val="00781051"/>
    <w:rsid w:val="007A27E8"/>
    <w:rsid w:val="007B0099"/>
    <w:rsid w:val="007C19AA"/>
    <w:rsid w:val="007C5407"/>
    <w:rsid w:val="007D0001"/>
    <w:rsid w:val="007F2F16"/>
    <w:rsid w:val="007F5C95"/>
    <w:rsid w:val="00831011"/>
    <w:rsid w:val="00840C6F"/>
    <w:rsid w:val="0086292D"/>
    <w:rsid w:val="008640C8"/>
    <w:rsid w:val="00892DCF"/>
    <w:rsid w:val="008A4449"/>
    <w:rsid w:val="008E1F7E"/>
    <w:rsid w:val="008F2860"/>
    <w:rsid w:val="00903C9E"/>
    <w:rsid w:val="00922C48"/>
    <w:rsid w:val="0092337B"/>
    <w:rsid w:val="00957BF7"/>
    <w:rsid w:val="009667BE"/>
    <w:rsid w:val="00974B00"/>
    <w:rsid w:val="00980A1D"/>
    <w:rsid w:val="00981218"/>
    <w:rsid w:val="0098309F"/>
    <w:rsid w:val="009A33B6"/>
    <w:rsid w:val="009A4EBC"/>
    <w:rsid w:val="009B189C"/>
    <w:rsid w:val="009C069A"/>
    <w:rsid w:val="009C2B5F"/>
    <w:rsid w:val="009C2E0E"/>
    <w:rsid w:val="009C72E3"/>
    <w:rsid w:val="009D42ED"/>
    <w:rsid w:val="00A24744"/>
    <w:rsid w:val="00A31BED"/>
    <w:rsid w:val="00A4157F"/>
    <w:rsid w:val="00A4603B"/>
    <w:rsid w:val="00A4711A"/>
    <w:rsid w:val="00A6187E"/>
    <w:rsid w:val="00A6528A"/>
    <w:rsid w:val="00A73B2E"/>
    <w:rsid w:val="00A87768"/>
    <w:rsid w:val="00AA1044"/>
    <w:rsid w:val="00AB2A2D"/>
    <w:rsid w:val="00AC3F6B"/>
    <w:rsid w:val="00B1033B"/>
    <w:rsid w:val="00B16F23"/>
    <w:rsid w:val="00B35465"/>
    <w:rsid w:val="00B3663C"/>
    <w:rsid w:val="00B55FDA"/>
    <w:rsid w:val="00BC1831"/>
    <w:rsid w:val="00BD5758"/>
    <w:rsid w:val="00BD58EA"/>
    <w:rsid w:val="00BF1520"/>
    <w:rsid w:val="00C01BF1"/>
    <w:rsid w:val="00C109F5"/>
    <w:rsid w:val="00C150A7"/>
    <w:rsid w:val="00C3445E"/>
    <w:rsid w:val="00C5677D"/>
    <w:rsid w:val="00C62AE9"/>
    <w:rsid w:val="00C65C57"/>
    <w:rsid w:val="00C662B9"/>
    <w:rsid w:val="00C7050D"/>
    <w:rsid w:val="00C9505C"/>
    <w:rsid w:val="00C9571F"/>
    <w:rsid w:val="00CA611F"/>
    <w:rsid w:val="00CB532D"/>
    <w:rsid w:val="00CE335A"/>
    <w:rsid w:val="00CE6965"/>
    <w:rsid w:val="00D051AA"/>
    <w:rsid w:val="00D20BE7"/>
    <w:rsid w:val="00D25AED"/>
    <w:rsid w:val="00D3481F"/>
    <w:rsid w:val="00D5756D"/>
    <w:rsid w:val="00D70AAD"/>
    <w:rsid w:val="00D7126C"/>
    <w:rsid w:val="00D71EC9"/>
    <w:rsid w:val="00D76319"/>
    <w:rsid w:val="00D77700"/>
    <w:rsid w:val="00D800D1"/>
    <w:rsid w:val="00D94A84"/>
    <w:rsid w:val="00D94F05"/>
    <w:rsid w:val="00DC219F"/>
    <w:rsid w:val="00DC7A03"/>
    <w:rsid w:val="00DD1769"/>
    <w:rsid w:val="00DF2560"/>
    <w:rsid w:val="00DF4B1B"/>
    <w:rsid w:val="00E0162E"/>
    <w:rsid w:val="00E034D8"/>
    <w:rsid w:val="00E03827"/>
    <w:rsid w:val="00E10880"/>
    <w:rsid w:val="00E12B76"/>
    <w:rsid w:val="00E5203E"/>
    <w:rsid w:val="00E52F8B"/>
    <w:rsid w:val="00E64259"/>
    <w:rsid w:val="00E66F37"/>
    <w:rsid w:val="00E71F26"/>
    <w:rsid w:val="00E7509B"/>
    <w:rsid w:val="00E7720D"/>
    <w:rsid w:val="00E77FB2"/>
    <w:rsid w:val="00E93E0C"/>
    <w:rsid w:val="00EC21C0"/>
    <w:rsid w:val="00EC67A6"/>
    <w:rsid w:val="00EE6908"/>
    <w:rsid w:val="00EF5517"/>
    <w:rsid w:val="00F020F0"/>
    <w:rsid w:val="00F0318A"/>
    <w:rsid w:val="00F25E16"/>
    <w:rsid w:val="00F270E8"/>
    <w:rsid w:val="00F33349"/>
    <w:rsid w:val="00F436A8"/>
    <w:rsid w:val="00F4691F"/>
    <w:rsid w:val="00F73CBF"/>
    <w:rsid w:val="00F92039"/>
    <w:rsid w:val="00F9720C"/>
    <w:rsid w:val="00FA03F6"/>
    <w:rsid w:val="00FA38C3"/>
    <w:rsid w:val="00FB41D5"/>
    <w:rsid w:val="00FB47F5"/>
    <w:rsid w:val="00FC2B78"/>
    <w:rsid w:val="00FE25A3"/>
    <w:rsid w:val="00FE5131"/>
    <w:rsid w:val="00FF07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313">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161358786">
      <w:bodyDiv w:val="1"/>
      <w:marLeft w:val="0"/>
      <w:marRight w:val="0"/>
      <w:marTop w:val="0"/>
      <w:marBottom w:val="0"/>
      <w:divBdr>
        <w:top w:val="none" w:sz="0" w:space="0" w:color="auto"/>
        <w:left w:val="none" w:sz="0" w:space="0" w:color="auto"/>
        <w:bottom w:val="none" w:sz="0" w:space="0" w:color="auto"/>
        <w:right w:val="none" w:sz="0" w:space="0" w:color="auto"/>
      </w:divBdr>
    </w:div>
    <w:div w:id="357194890">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29819390">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706952846">
      <w:bodyDiv w:val="1"/>
      <w:marLeft w:val="0"/>
      <w:marRight w:val="0"/>
      <w:marTop w:val="0"/>
      <w:marBottom w:val="0"/>
      <w:divBdr>
        <w:top w:val="none" w:sz="0" w:space="0" w:color="auto"/>
        <w:left w:val="none" w:sz="0" w:space="0" w:color="auto"/>
        <w:bottom w:val="none" w:sz="0" w:space="0" w:color="auto"/>
        <w:right w:val="none" w:sz="0" w:space="0" w:color="auto"/>
      </w:divBdr>
    </w:div>
    <w:div w:id="727147563">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44709918">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088312586">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4097334">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792868783">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0278874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File/Hydrologia/Monitoring_PV_PzV/Monitoring_kvality_PV/KvPV_2019/Dunaj_kvalitaPVV_34_Cast%20A.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7</Pages>
  <Words>2283</Words>
  <Characters>13019</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2023-12-12T08:56:00Z</dcterms:created>
  <dcterms:modified xsi:type="dcterms:W3CDTF">2023-12-13T08:50:00Z</dcterms:modified>
</cp:coreProperties>
</file>