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19E369DB" w:rsidR="00E43A23" w:rsidRDefault="00616A80" w:rsidP="00E43A23">
      <w:pPr>
        <w:pStyle w:val="Popis"/>
        <w:keepNext/>
        <w:spacing w:after="0"/>
        <w:rPr>
          <w:b/>
          <w:bCs/>
          <w:i w:val="0"/>
          <w:color w:val="auto"/>
          <w:sz w:val="28"/>
          <w:szCs w:val="28"/>
        </w:rPr>
      </w:pPr>
      <w:r>
        <w:rPr>
          <w:b/>
          <w:bCs/>
          <w:i w:val="0"/>
          <w:color w:val="auto"/>
          <w:sz w:val="28"/>
          <w:szCs w:val="28"/>
        </w:rPr>
        <w:t>SKUEV0885</w:t>
      </w:r>
      <w:r w:rsidR="00E43A23" w:rsidRPr="00700F12">
        <w:rPr>
          <w:b/>
          <w:bCs/>
          <w:i w:val="0"/>
          <w:color w:val="auto"/>
          <w:sz w:val="28"/>
          <w:szCs w:val="28"/>
        </w:rPr>
        <w:t xml:space="preserve"> </w:t>
      </w:r>
      <w:r>
        <w:rPr>
          <w:b/>
          <w:bCs/>
          <w:i w:val="0"/>
          <w:color w:val="auto"/>
          <w:sz w:val="28"/>
          <w:szCs w:val="28"/>
        </w:rPr>
        <w:t>Meandre Rajčianky</w:t>
      </w:r>
    </w:p>
    <w:p w14:paraId="4460B92B" w14:textId="4DAC92D1" w:rsidR="00616A80" w:rsidRDefault="00616A80" w:rsidP="00616A80"/>
    <w:p w14:paraId="708940DA" w14:textId="3032AFBC" w:rsidR="00616A80" w:rsidRPr="00616A80" w:rsidRDefault="00616A80" w:rsidP="00616A80">
      <w:pPr>
        <w:rPr>
          <w:szCs w:val="24"/>
        </w:rPr>
      </w:pPr>
      <w:r w:rsidRPr="00616A80">
        <w:rPr>
          <w:b/>
          <w:szCs w:val="24"/>
        </w:rPr>
        <w:t>Ciele ochrany:</w:t>
      </w:r>
    </w:p>
    <w:p w14:paraId="200962EE" w14:textId="6A947CC9" w:rsidR="008A3157" w:rsidRDefault="008A3157" w:rsidP="008A3157">
      <w:pPr>
        <w:ind w:left="-284"/>
        <w:rPr>
          <w:color w:val="000000"/>
          <w:szCs w:val="24"/>
        </w:rPr>
      </w:pPr>
      <w:r>
        <w:rPr>
          <w:color w:val="000000"/>
          <w:szCs w:val="24"/>
        </w:rPr>
        <w:t xml:space="preserve">Zachovanie stavu biotopu </w:t>
      </w:r>
      <w:r>
        <w:rPr>
          <w:b/>
          <w:color w:val="000000"/>
          <w:szCs w:val="24"/>
        </w:rPr>
        <w:t>Br6</w:t>
      </w:r>
      <w:r>
        <w:rPr>
          <w:color w:val="000000"/>
          <w:szCs w:val="24"/>
        </w:rPr>
        <w:t xml:space="preserve"> </w:t>
      </w:r>
      <w:r w:rsidRPr="007657C5">
        <w:rPr>
          <w:b/>
          <w:color w:val="000000"/>
          <w:szCs w:val="24"/>
        </w:rPr>
        <w:t xml:space="preserve">(6430) </w:t>
      </w:r>
      <w:r>
        <w:rPr>
          <w:b/>
          <w:color w:val="000000"/>
          <w:szCs w:val="24"/>
        </w:rPr>
        <w:t xml:space="preserve">Brehové porasty deväťsilov a </w:t>
      </w:r>
      <w:r w:rsidRPr="007657C5">
        <w:rPr>
          <w:b/>
          <w:color w:val="000000"/>
          <w:szCs w:val="24"/>
        </w:rPr>
        <w:t>Lk5 (6430) Vysokobylinné spoločenstvá</w:t>
      </w:r>
      <w:r>
        <w:rPr>
          <w:b/>
          <w:color w:val="000000"/>
          <w:szCs w:val="24"/>
        </w:rPr>
        <w:t xml:space="preserve"> na vlhkých lúkach</w:t>
      </w:r>
      <w:r w:rsidRPr="007657C5">
        <w:rPr>
          <w:b/>
          <w:color w:val="000000"/>
          <w:szCs w:val="24"/>
        </w:rPr>
        <w:t xml:space="preserve"> </w:t>
      </w:r>
      <w:r>
        <w:rPr>
          <w:color w:val="000000"/>
          <w:szCs w:val="24"/>
        </w:rPr>
        <w:t>za splnenia nasledovných atribútov:</w:t>
      </w:r>
    </w:p>
    <w:tbl>
      <w:tblPr>
        <w:tblW w:w="9451" w:type="dxa"/>
        <w:tblInd w:w="-289" w:type="dxa"/>
        <w:tblLayout w:type="fixed"/>
        <w:tblCellMar>
          <w:left w:w="70" w:type="dxa"/>
          <w:right w:w="70" w:type="dxa"/>
        </w:tblCellMar>
        <w:tblLook w:val="04A0" w:firstRow="1" w:lastRow="0" w:firstColumn="1" w:lastColumn="0" w:noHBand="0" w:noVBand="1"/>
      </w:tblPr>
      <w:tblGrid>
        <w:gridCol w:w="7"/>
        <w:gridCol w:w="453"/>
        <w:gridCol w:w="50"/>
        <w:gridCol w:w="1169"/>
        <w:gridCol w:w="1371"/>
        <w:gridCol w:w="1262"/>
        <w:gridCol w:w="1841"/>
        <w:gridCol w:w="522"/>
        <w:gridCol w:w="50"/>
        <w:gridCol w:w="2726"/>
      </w:tblGrid>
      <w:tr w:rsidR="008A3157" w:rsidRPr="0000010E" w14:paraId="73431A81" w14:textId="77777777" w:rsidTr="008A3157">
        <w:trPr>
          <w:trHeight w:val="290"/>
        </w:trPr>
        <w:tc>
          <w:tcPr>
            <w:tcW w:w="1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25172F" w14:textId="77777777" w:rsidR="008A3157" w:rsidRPr="00775056" w:rsidRDefault="008A3157" w:rsidP="00E847DA">
            <w:pPr>
              <w:rPr>
                <w:rFonts w:eastAsia="Times New Roman"/>
                <w:color w:val="000000"/>
                <w:sz w:val="20"/>
                <w:szCs w:val="20"/>
                <w:lang w:eastAsia="sk-SK"/>
              </w:rPr>
            </w:pPr>
            <w:r w:rsidRPr="00775056">
              <w:rPr>
                <w:b/>
                <w:color w:val="000000"/>
                <w:sz w:val="20"/>
                <w:szCs w:val="20"/>
              </w:rPr>
              <w:t>Parameter</w:t>
            </w:r>
          </w:p>
        </w:tc>
        <w:tc>
          <w:tcPr>
            <w:tcW w:w="1374" w:type="dxa"/>
            <w:tcBorders>
              <w:top w:val="single" w:sz="4" w:space="0" w:color="auto"/>
              <w:left w:val="nil"/>
              <w:bottom w:val="single" w:sz="4" w:space="0" w:color="auto"/>
              <w:right w:val="single" w:sz="4" w:space="0" w:color="auto"/>
            </w:tcBorders>
            <w:shd w:val="clear" w:color="auto" w:fill="auto"/>
            <w:vAlign w:val="center"/>
          </w:tcPr>
          <w:p w14:paraId="60F72DEE" w14:textId="77777777" w:rsidR="008A3157" w:rsidRPr="00775056" w:rsidRDefault="008A3157" w:rsidP="00E847DA">
            <w:pPr>
              <w:rPr>
                <w:rFonts w:eastAsia="Times New Roman"/>
                <w:color w:val="000000"/>
                <w:sz w:val="20"/>
                <w:szCs w:val="20"/>
                <w:lang w:eastAsia="sk-SK"/>
              </w:rPr>
            </w:pPr>
            <w:r w:rsidRPr="00775056">
              <w:rPr>
                <w:b/>
                <w:color w:val="000000"/>
                <w:sz w:val="20"/>
                <w:szCs w:val="20"/>
              </w:rPr>
              <w:t>Merateľnosť</w:t>
            </w:r>
          </w:p>
        </w:tc>
        <w:tc>
          <w:tcPr>
            <w:tcW w:w="1265" w:type="dxa"/>
            <w:tcBorders>
              <w:top w:val="single" w:sz="4" w:space="0" w:color="auto"/>
              <w:left w:val="nil"/>
              <w:bottom w:val="single" w:sz="4" w:space="0" w:color="auto"/>
              <w:right w:val="single" w:sz="4" w:space="0" w:color="auto"/>
            </w:tcBorders>
            <w:shd w:val="clear" w:color="auto" w:fill="auto"/>
            <w:vAlign w:val="center"/>
          </w:tcPr>
          <w:p w14:paraId="05A9E4B9" w14:textId="77777777" w:rsidR="008A3157" w:rsidRPr="00775056" w:rsidRDefault="008A3157" w:rsidP="00E847DA">
            <w:pPr>
              <w:rPr>
                <w:rFonts w:eastAsia="Times New Roman"/>
                <w:color w:val="000000"/>
                <w:sz w:val="20"/>
                <w:szCs w:val="20"/>
                <w:lang w:eastAsia="sk-SK"/>
              </w:rPr>
            </w:pPr>
            <w:r w:rsidRPr="00775056">
              <w:rPr>
                <w:b/>
                <w:color w:val="000000"/>
                <w:sz w:val="20"/>
                <w:szCs w:val="20"/>
              </w:rPr>
              <w:t>Cieľová hodnota</w:t>
            </w:r>
          </w:p>
        </w:tc>
        <w:tc>
          <w:tcPr>
            <w:tcW w:w="5138" w:type="dxa"/>
            <w:gridSpan w:val="4"/>
            <w:tcBorders>
              <w:top w:val="single" w:sz="4" w:space="0" w:color="auto"/>
              <w:left w:val="nil"/>
              <w:bottom w:val="single" w:sz="4" w:space="0" w:color="auto"/>
              <w:right w:val="single" w:sz="4" w:space="0" w:color="auto"/>
            </w:tcBorders>
            <w:shd w:val="clear" w:color="auto" w:fill="auto"/>
            <w:vAlign w:val="center"/>
          </w:tcPr>
          <w:p w14:paraId="61B837D7" w14:textId="77777777" w:rsidR="008A3157" w:rsidRPr="00775056" w:rsidRDefault="008A3157" w:rsidP="00E847DA">
            <w:pPr>
              <w:rPr>
                <w:rFonts w:eastAsia="Times New Roman"/>
                <w:color w:val="000000"/>
                <w:sz w:val="20"/>
                <w:szCs w:val="20"/>
                <w:lang w:eastAsia="sk-SK"/>
              </w:rPr>
            </w:pPr>
            <w:r w:rsidRPr="00775056">
              <w:rPr>
                <w:b/>
                <w:color w:val="000000"/>
                <w:sz w:val="20"/>
                <w:szCs w:val="20"/>
              </w:rPr>
              <w:t>Doplnkové informácie</w:t>
            </w:r>
          </w:p>
        </w:tc>
      </w:tr>
      <w:tr w:rsidR="008A3157" w:rsidRPr="0000010E" w14:paraId="304CB134" w14:textId="77777777" w:rsidTr="008A3157">
        <w:trPr>
          <w:trHeight w:val="290"/>
        </w:trPr>
        <w:tc>
          <w:tcPr>
            <w:tcW w:w="16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5CBA2D" w14:textId="77777777" w:rsidR="008A3157" w:rsidRPr="00775056" w:rsidRDefault="008A3157" w:rsidP="00E847DA">
            <w:pPr>
              <w:rPr>
                <w:rFonts w:eastAsia="Times New Roman"/>
                <w:color w:val="000000"/>
                <w:sz w:val="20"/>
                <w:szCs w:val="20"/>
                <w:lang w:eastAsia="sk-SK"/>
              </w:rPr>
            </w:pPr>
            <w:r w:rsidRPr="00775056">
              <w:rPr>
                <w:rFonts w:eastAsia="Times New Roman"/>
                <w:color w:val="000000"/>
                <w:sz w:val="20"/>
                <w:szCs w:val="20"/>
                <w:lang w:eastAsia="sk-SK"/>
              </w:rPr>
              <w:t>Výmera biotopu</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05F3F2B" w14:textId="77777777" w:rsidR="008A3157" w:rsidRPr="00775056" w:rsidRDefault="008A3157" w:rsidP="00E847DA">
            <w:pPr>
              <w:rPr>
                <w:rFonts w:eastAsia="Times New Roman"/>
                <w:color w:val="000000"/>
                <w:sz w:val="20"/>
                <w:szCs w:val="20"/>
                <w:lang w:eastAsia="sk-SK"/>
              </w:rPr>
            </w:pPr>
            <w:r>
              <w:rPr>
                <w:rFonts w:eastAsia="Times New Roman"/>
                <w:color w:val="000000"/>
                <w:sz w:val="20"/>
                <w:szCs w:val="20"/>
                <w:lang w:eastAsia="sk-SK"/>
              </w:rPr>
              <w:t>h</w:t>
            </w:r>
            <w:r w:rsidRPr="00775056">
              <w:rPr>
                <w:rFonts w:eastAsia="Times New Roman"/>
                <w:color w:val="000000"/>
                <w:sz w:val="20"/>
                <w:szCs w:val="20"/>
                <w:lang w:eastAsia="sk-SK"/>
              </w:rPr>
              <w:t>a</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510720F9" w14:textId="3244A368" w:rsidR="008A3157" w:rsidRPr="00775056" w:rsidRDefault="008A3157" w:rsidP="00E847DA">
            <w:pPr>
              <w:rPr>
                <w:rFonts w:eastAsia="Times New Roman"/>
                <w:color w:val="000000"/>
                <w:sz w:val="20"/>
                <w:szCs w:val="20"/>
                <w:lang w:eastAsia="sk-SK"/>
              </w:rPr>
            </w:pPr>
            <w:r>
              <w:rPr>
                <w:rFonts w:eastAsia="Times New Roman"/>
                <w:color w:val="000000"/>
                <w:sz w:val="20"/>
                <w:szCs w:val="20"/>
                <w:lang w:eastAsia="sk-SK"/>
              </w:rPr>
              <w:t>0,21</w:t>
            </w:r>
          </w:p>
        </w:tc>
        <w:tc>
          <w:tcPr>
            <w:tcW w:w="5138" w:type="dxa"/>
            <w:gridSpan w:val="4"/>
            <w:tcBorders>
              <w:top w:val="single" w:sz="4" w:space="0" w:color="auto"/>
              <w:left w:val="nil"/>
              <w:bottom w:val="single" w:sz="4" w:space="0" w:color="auto"/>
              <w:right w:val="single" w:sz="4" w:space="0" w:color="auto"/>
            </w:tcBorders>
            <w:shd w:val="clear" w:color="auto" w:fill="auto"/>
            <w:vAlign w:val="center"/>
            <w:hideMark/>
          </w:tcPr>
          <w:p w14:paraId="1988CDD2" w14:textId="77777777" w:rsidR="008A3157" w:rsidRPr="00775056" w:rsidRDefault="008A3157" w:rsidP="00E847DA">
            <w:pPr>
              <w:rPr>
                <w:rFonts w:eastAsia="Times New Roman"/>
                <w:color w:val="000000"/>
                <w:sz w:val="20"/>
                <w:szCs w:val="20"/>
                <w:lang w:eastAsia="sk-SK"/>
              </w:rPr>
            </w:pPr>
            <w:r>
              <w:rPr>
                <w:rFonts w:eastAsia="Times New Roman"/>
                <w:color w:val="000000"/>
                <w:sz w:val="20"/>
                <w:szCs w:val="20"/>
                <w:lang w:eastAsia="sk-SK"/>
              </w:rPr>
              <w:t>Udržať výmeru biotopu.</w:t>
            </w:r>
          </w:p>
        </w:tc>
      </w:tr>
      <w:tr w:rsidR="008A3157" w:rsidRPr="0000010E" w14:paraId="4E2EBAB6" w14:textId="77777777" w:rsidTr="008A3157">
        <w:trPr>
          <w:trHeight w:val="1301"/>
        </w:trPr>
        <w:tc>
          <w:tcPr>
            <w:tcW w:w="1674" w:type="dxa"/>
            <w:gridSpan w:val="4"/>
            <w:tcBorders>
              <w:top w:val="nil"/>
              <w:left w:val="single" w:sz="4" w:space="0" w:color="auto"/>
              <w:bottom w:val="single" w:sz="4" w:space="0" w:color="auto"/>
              <w:right w:val="single" w:sz="4" w:space="0" w:color="auto"/>
            </w:tcBorders>
            <w:shd w:val="clear" w:color="auto" w:fill="auto"/>
            <w:vAlign w:val="center"/>
            <w:hideMark/>
          </w:tcPr>
          <w:p w14:paraId="0936EF69" w14:textId="77777777" w:rsidR="008A3157" w:rsidRPr="00775056" w:rsidRDefault="008A3157" w:rsidP="00E847DA">
            <w:pPr>
              <w:rPr>
                <w:rFonts w:eastAsia="Times New Roman"/>
                <w:color w:val="000000"/>
                <w:sz w:val="20"/>
                <w:szCs w:val="20"/>
                <w:lang w:eastAsia="sk-SK"/>
              </w:rPr>
            </w:pPr>
            <w:r w:rsidRPr="00775056">
              <w:rPr>
                <w:rFonts w:eastAsia="Times New Roman"/>
                <w:color w:val="000000"/>
                <w:sz w:val="20"/>
                <w:szCs w:val="20"/>
                <w:lang w:eastAsia="sk-SK"/>
              </w:rPr>
              <w:t>Zastúpenie charakteristických druhov</w:t>
            </w:r>
          </w:p>
        </w:tc>
        <w:tc>
          <w:tcPr>
            <w:tcW w:w="1374" w:type="dxa"/>
            <w:tcBorders>
              <w:top w:val="nil"/>
              <w:left w:val="nil"/>
              <w:bottom w:val="single" w:sz="4" w:space="0" w:color="auto"/>
              <w:right w:val="single" w:sz="4" w:space="0" w:color="auto"/>
            </w:tcBorders>
            <w:shd w:val="clear" w:color="auto" w:fill="auto"/>
            <w:vAlign w:val="center"/>
            <w:hideMark/>
          </w:tcPr>
          <w:p w14:paraId="1B8B489E" w14:textId="77777777" w:rsidR="008A3157" w:rsidRPr="00775056" w:rsidRDefault="008A3157" w:rsidP="00E847DA">
            <w:pPr>
              <w:rPr>
                <w:rFonts w:eastAsia="Times New Roman"/>
                <w:color w:val="000000"/>
                <w:sz w:val="20"/>
                <w:szCs w:val="20"/>
                <w:lang w:eastAsia="sk-SK"/>
              </w:rPr>
            </w:pPr>
            <w:r>
              <w:rPr>
                <w:rFonts w:eastAsia="Times New Roman"/>
                <w:color w:val="000000"/>
                <w:sz w:val="20"/>
                <w:szCs w:val="20"/>
                <w:lang w:eastAsia="sk-SK"/>
              </w:rPr>
              <w:t>počet druhov/16</w:t>
            </w:r>
            <w:r w:rsidRPr="00775056">
              <w:rPr>
                <w:rFonts w:eastAsia="Times New Roman"/>
                <w:color w:val="000000"/>
                <w:sz w:val="20"/>
                <w:szCs w:val="20"/>
                <w:lang w:eastAsia="sk-SK"/>
              </w:rPr>
              <w:t xml:space="preserve"> m</w:t>
            </w:r>
            <w:r w:rsidRPr="00775056">
              <w:rPr>
                <w:rFonts w:eastAsia="Times New Roman"/>
                <w:color w:val="000000"/>
                <w:sz w:val="20"/>
                <w:szCs w:val="20"/>
                <w:vertAlign w:val="superscript"/>
                <w:lang w:eastAsia="sk-SK"/>
              </w:rPr>
              <w:t>2</w:t>
            </w:r>
          </w:p>
        </w:tc>
        <w:tc>
          <w:tcPr>
            <w:tcW w:w="1265" w:type="dxa"/>
            <w:tcBorders>
              <w:top w:val="nil"/>
              <w:left w:val="nil"/>
              <w:bottom w:val="single" w:sz="4" w:space="0" w:color="auto"/>
              <w:right w:val="single" w:sz="4" w:space="0" w:color="auto"/>
            </w:tcBorders>
            <w:shd w:val="clear" w:color="auto" w:fill="auto"/>
            <w:vAlign w:val="center"/>
            <w:hideMark/>
          </w:tcPr>
          <w:p w14:paraId="496D9516" w14:textId="77777777" w:rsidR="008A3157" w:rsidRPr="00775056" w:rsidRDefault="008A3157" w:rsidP="00E847DA">
            <w:pPr>
              <w:rPr>
                <w:rFonts w:eastAsia="Times New Roman"/>
                <w:color w:val="000000"/>
                <w:sz w:val="20"/>
                <w:szCs w:val="20"/>
                <w:lang w:eastAsia="sk-SK"/>
              </w:rPr>
            </w:pPr>
            <w:r>
              <w:rPr>
                <w:rFonts w:eastAsia="Times New Roman"/>
                <w:color w:val="000000"/>
                <w:sz w:val="20"/>
                <w:szCs w:val="20"/>
                <w:lang w:eastAsia="sk-SK"/>
              </w:rPr>
              <w:t>najmenej 4</w:t>
            </w:r>
            <w:r w:rsidRPr="00775056">
              <w:rPr>
                <w:rFonts w:eastAsia="Times New Roman"/>
                <w:color w:val="000000"/>
                <w:sz w:val="20"/>
                <w:szCs w:val="20"/>
                <w:lang w:eastAsia="sk-SK"/>
              </w:rPr>
              <w:t xml:space="preserve"> druhov</w:t>
            </w:r>
          </w:p>
        </w:tc>
        <w:tc>
          <w:tcPr>
            <w:tcW w:w="5138" w:type="dxa"/>
            <w:gridSpan w:val="4"/>
            <w:tcBorders>
              <w:top w:val="nil"/>
              <w:left w:val="nil"/>
              <w:bottom w:val="single" w:sz="4" w:space="0" w:color="auto"/>
              <w:right w:val="single" w:sz="4" w:space="0" w:color="auto"/>
            </w:tcBorders>
            <w:shd w:val="clear" w:color="auto" w:fill="auto"/>
            <w:vAlign w:val="center"/>
            <w:hideMark/>
          </w:tcPr>
          <w:p w14:paraId="0BFD55F8" w14:textId="77777777" w:rsidR="008A3157" w:rsidRPr="009C7931" w:rsidRDefault="008A3157" w:rsidP="00E847DA">
            <w:pPr>
              <w:rPr>
                <w:rFonts w:eastAsia="Times New Roman"/>
                <w:color w:val="000000"/>
                <w:sz w:val="20"/>
                <w:szCs w:val="20"/>
                <w:lang w:eastAsia="sk-SK"/>
              </w:rPr>
            </w:pPr>
            <w:r w:rsidRPr="009C7931">
              <w:rPr>
                <w:rFonts w:eastAsia="Times New Roman"/>
                <w:color w:val="000000"/>
                <w:sz w:val="20"/>
                <w:szCs w:val="20"/>
                <w:lang w:eastAsia="sk-SK"/>
              </w:rPr>
              <w:t xml:space="preserve">Charakteristické/typické druhové zloženie: </w:t>
            </w:r>
          </w:p>
          <w:p w14:paraId="49A4C621" w14:textId="77777777" w:rsidR="008A3157" w:rsidRPr="009C7931" w:rsidRDefault="008A3157" w:rsidP="00E847DA">
            <w:pPr>
              <w:rPr>
                <w:rFonts w:eastAsia="Times New Roman"/>
                <w:color w:val="000000"/>
                <w:sz w:val="20"/>
                <w:szCs w:val="20"/>
                <w:u w:val="single"/>
                <w:lang w:eastAsia="sk-SK"/>
              </w:rPr>
            </w:pPr>
            <w:r w:rsidRPr="009C7931">
              <w:rPr>
                <w:rFonts w:eastAsia="Times New Roman"/>
                <w:color w:val="000000"/>
                <w:sz w:val="20"/>
                <w:szCs w:val="20"/>
                <w:u w:val="single"/>
                <w:lang w:eastAsia="sk-SK"/>
              </w:rPr>
              <w:t>Br6 Brehové porasty deväťsilov</w:t>
            </w:r>
          </w:p>
          <w:p w14:paraId="5151BF4C" w14:textId="77777777" w:rsidR="008A3157" w:rsidRPr="009C7931" w:rsidRDefault="008A3157" w:rsidP="00E847DA">
            <w:pPr>
              <w:rPr>
                <w:rFonts w:eastAsia="Times New Roman"/>
                <w:i/>
                <w:sz w:val="18"/>
                <w:szCs w:val="18"/>
                <w:lang w:eastAsia="sk-SK"/>
              </w:rPr>
            </w:pPr>
            <w:r w:rsidRPr="009C7931">
              <w:rPr>
                <w:rFonts w:eastAsia="Times New Roman"/>
                <w:i/>
                <w:sz w:val="18"/>
                <w:szCs w:val="18"/>
                <w:lang w:eastAsia="sk-SK"/>
              </w:rPr>
              <w:t>Aegopodium podagraria, Angelica sylvestris, Carduus personata, Chaerophyllum aromaticum, Chaerophyllum hirsutum, Geranium phaeum, Geum rivale, Cirsium oleraceum, Crepis paludosa, Chrysosplenium alternifolium, Myosotis scorpioides, Orobanche flava, Petasites albus, Petasites, hybridus, Petasites kablikianus, Poa trivialis, Primula elatior, Roegneria canina, Rumex alpinus, Stellaria nemorum.</w:t>
            </w:r>
          </w:p>
          <w:p w14:paraId="40712A58" w14:textId="77777777" w:rsidR="008A3157" w:rsidRPr="009C7931" w:rsidRDefault="008A3157" w:rsidP="00E847DA">
            <w:pPr>
              <w:rPr>
                <w:rFonts w:eastAsia="Times New Roman"/>
                <w:color w:val="000000"/>
                <w:sz w:val="20"/>
                <w:szCs w:val="20"/>
                <w:u w:val="single"/>
                <w:lang w:eastAsia="sk-SK"/>
              </w:rPr>
            </w:pPr>
            <w:r w:rsidRPr="009C7931">
              <w:rPr>
                <w:rFonts w:eastAsia="Times New Roman"/>
                <w:color w:val="000000"/>
                <w:sz w:val="20"/>
                <w:szCs w:val="20"/>
                <w:u w:val="single"/>
                <w:lang w:eastAsia="sk-SK"/>
              </w:rPr>
              <w:t>Lk5 Vysokobylinné spoločenstvá na vlhkých lúkach</w:t>
            </w:r>
          </w:p>
          <w:p w14:paraId="50725B8B" w14:textId="77777777" w:rsidR="008A3157" w:rsidRPr="009C7931" w:rsidRDefault="008A3157" w:rsidP="00E847DA">
            <w:pPr>
              <w:rPr>
                <w:rFonts w:eastAsia="Times New Roman"/>
                <w:color w:val="000000"/>
                <w:sz w:val="20"/>
                <w:szCs w:val="20"/>
                <w:lang w:eastAsia="sk-SK"/>
              </w:rPr>
            </w:pPr>
            <w:r w:rsidRPr="009C7931">
              <w:rPr>
                <w:rFonts w:eastAsia="Times New Roman"/>
                <w:i/>
                <w:color w:val="0D0D0D"/>
                <w:sz w:val="20"/>
                <w:szCs w:val="20"/>
                <w:lang w:eastAsia="sk-SK"/>
              </w:rPr>
              <w:t>Alopecurus pratensis, Aegopodiu podagraria,</w:t>
            </w:r>
            <w:r w:rsidRPr="009C7931">
              <w:rPr>
                <w:rFonts w:eastAsia="Times New Roman"/>
                <w:color w:val="0D0D0D"/>
                <w:sz w:val="20"/>
                <w:szCs w:val="20"/>
                <w:lang w:eastAsia="sk-SK"/>
              </w:rPr>
              <w:t xml:space="preserve"> </w:t>
            </w:r>
            <w:r w:rsidRPr="009C7931">
              <w:rPr>
                <w:rFonts w:eastAsia="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sidRPr="009C7931">
              <w:rPr>
                <w:rFonts w:eastAsia="Times New Roman"/>
                <w:i/>
                <w:color w:val="000000"/>
                <w:sz w:val="20"/>
                <w:szCs w:val="20"/>
                <w:lang w:eastAsia="sk-SK"/>
              </w:rPr>
              <w:t xml:space="preserve">folium. </w:t>
            </w:r>
          </w:p>
        </w:tc>
      </w:tr>
      <w:tr w:rsidR="008A3157" w:rsidRPr="0000010E" w14:paraId="0EB213AE" w14:textId="77777777" w:rsidTr="008A3157">
        <w:trPr>
          <w:trHeight w:val="290"/>
        </w:trPr>
        <w:tc>
          <w:tcPr>
            <w:tcW w:w="1674" w:type="dxa"/>
            <w:gridSpan w:val="4"/>
            <w:tcBorders>
              <w:top w:val="nil"/>
              <w:left w:val="single" w:sz="4" w:space="0" w:color="auto"/>
              <w:bottom w:val="single" w:sz="4" w:space="0" w:color="auto"/>
              <w:right w:val="single" w:sz="4" w:space="0" w:color="auto"/>
            </w:tcBorders>
            <w:shd w:val="clear" w:color="auto" w:fill="auto"/>
            <w:vAlign w:val="center"/>
            <w:hideMark/>
          </w:tcPr>
          <w:p w14:paraId="71BDC270" w14:textId="77777777" w:rsidR="008A3157" w:rsidRPr="00775056" w:rsidRDefault="008A3157" w:rsidP="00E847DA">
            <w:pPr>
              <w:rPr>
                <w:rFonts w:eastAsia="Times New Roman"/>
                <w:color w:val="000000"/>
                <w:sz w:val="20"/>
                <w:szCs w:val="20"/>
                <w:lang w:eastAsia="sk-SK"/>
              </w:rPr>
            </w:pPr>
            <w:r w:rsidRPr="00775056">
              <w:rPr>
                <w:rFonts w:eastAsia="Times New Roman"/>
                <w:color w:val="000000"/>
                <w:sz w:val="20"/>
                <w:szCs w:val="20"/>
                <w:lang w:eastAsia="sk-SK"/>
              </w:rPr>
              <w:t>Vertikálna štruktúra biotopu</w:t>
            </w:r>
          </w:p>
        </w:tc>
        <w:tc>
          <w:tcPr>
            <w:tcW w:w="1374" w:type="dxa"/>
            <w:tcBorders>
              <w:top w:val="nil"/>
              <w:left w:val="nil"/>
              <w:bottom w:val="single" w:sz="4" w:space="0" w:color="auto"/>
              <w:right w:val="single" w:sz="4" w:space="0" w:color="auto"/>
            </w:tcBorders>
            <w:shd w:val="clear" w:color="auto" w:fill="auto"/>
            <w:vAlign w:val="center"/>
            <w:hideMark/>
          </w:tcPr>
          <w:p w14:paraId="17D9393A" w14:textId="77777777" w:rsidR="008A3157" w:rsidRPr="00775056" w:rsidRDefault="008A3157" w:rsidP="00E847DA">
            <w:pPr>
              <w:rPr>
                <w:rFonts w:eastAsia="Times New Roman"/>
                <w:color w:val="000000"/>
                <w:sz w:val="20"/>
                <w:szCs w:val="20"/>
                <w:lang w:eastAsia="sk-SK"/>
              </w:rPr>
            </w:pPr>
            <w:r w:rsidRPr="00775056">
              <w:rPr>
                <w:rFonts w:eastAsia="Times New Roman"/>
                <w:color w:val="000000"/>
                <w:sz w:val="20"/>
                <w:szCs w:val="20"/>
                <w:lang w:eastAsia="sk-SK"/>
              </w:rPr>
              <w:t>percento pokrytia drevín a krovín/plocha biotopu</w:t>
            </w:r>
          </w:p>
        </w:tc>
        <w:tc>
          <w:tcPr>
            <w:tcW w:w="1265" w:type="dxa"/>
            <w:tcBorders>
              <w:top w:val="nil"/>
              <w:left w:val="nil"/>
              <w:bottom w:val="single" w:sz="4" w:space="0" w:color="auto"/>
              <w:right w:val="single" w:sz="4" w:space="0" w:color="auto"/>
            </w:tcBorders>
            <w:shd w:val="clear" w:color="auto" w:fill="auto"/>
            <w:vAlign w:val="center"/>
            <w:hideMark/>
          </w:tcPr>
          <w:p w14:paraId="03752756" w14:textId="77777777" w:rsidR="008A3157" w:rsidRPr="00775056" w:rsidRDefault="008A3157" w:rsidP="00E847DA">
            <w:pPr>
              <w:rPr>
                <w:rFonts w:eastAsia="Times New Roman"/>
                <w:color w:val="000000"/>
                <w:sz w:val="20"/>
                <w:szCs w:val="20"/>
                <w:lang w:eastAsia="sk-SK"/>
              </w:rPr>
            </w:pPr>
            <w:r>
              <w:rPr>
                <w:rFonts w:eastAsia="Times New Roman"/>
                <w:color w:val="000000"/>
                <w:sz w:val="20"/>
                <w:szCs w:val="20"/>
                <w:lang w:eastAsia="sk-SK"/>
              </w:rPr>
              <w:t>menej ako 2</w:t>
            </w:r>
            <w:r w:rsidRPr="00775056">
              <w:rPr>
                <w:rFonts w:eastAsia="Times New Roman"/>
                <w:color w:val="000000"/>
                <w:sz w:val="20"/>
                <w:szCs w:val="20"/>
                <w:lang w:eastAsia="sk-SK"/>
              </w:rPr>
              <w:t>0 %</w:t>
            </w:r>
          </w:p>
        </w:tc>
        <w:tc>
          <w:tcPr>
            <w:tcW w:w="5138" w:type="dxa"/>
            <w:gridSpan w:val="4"/>
            <w:tcBorders>
              <w:top w:val="nil"/>
              <w:left w:val="nil"/>
              <w:bottom w:val="single" w:sz="4" w:space="0" w:color="auto"/>
              <w:right w:val="single" w:sz="4" w:space="0" w:color="auto"/>
            </w:tcBorders>
            <w:shd w:val="clear" w:color="auto" w:fill="auto"/>
            <w:vAlign w:val="center"/>
            <w:hideMark/>
          </w:tcPr>
          <w:p w14:paraId="4072C9BC" w14:textId="77777777" w:rsidR="008A3157" w:rsidRPr="00775056" w:rsidRDefault="008A3157" w:rsidP="00E847DA">
            <w:pPr>
              <w:rPr>
                <w:rFonts w:eastAsia="Times New Roman"/>
                <w:color w:val="000000"/>
                <w:sz w:val="20"/>
                <w:szCs w:val="20"/>
                <w:lang w:eastAsia="sk-SK"/>
              </w:rPr>
            </w:pPr>
            <w:r w:rsidRPr="00775056">
              <w:rPr>
                <w:rFonts w:eastAsia="Times New Roman"/>
                <w:color w:val="000000"/>
                <w:sz w:val="20"/>
                <w:szCs w:val="20"/>
                <w:lang w:eastAsia="sk-SK"/>
              </w:rPr>
              <w:t>Udržané nízke zastúpenie drevín a</w:t>
            </w:r>
            <w:r>
              <w:rPr>
                <w:rFonts w:eastAsia="Times New Roman"/>
                <w:color w:val="000000"/>
                <w:sz w:val="20"/>
                <w:szCs w:val="20"/>
                <w:lang w:eastAsia="sk-SK"/>
              </w:rPr>
              <w:t> </w:t>
            </w:r>
            <w:r w:rsidRPr="00775056">
              <w:rPr>
                <w:rFonts w:eastAsia="Times New Roman"/>
                <w:color w:val="000000"/>
                <w:sz w:val="20"/>
                <w:szCs w:val="20"/>
                <w:lang w:eastAsia="sk-SK"/>
              </w:rPr>
              <w:t>krovín</w:t>
            </w:r>
            <w:r>
              <w:rPr>
                <w:rFonts w:eastAsia="Times New Roman"/>
                <w:color w:val="000000"/>
                <w:sz w:val="20"/>
                <w:szCs w:val="20"/>
                <w:lang w:eastAsia="sk-SK"/>
              </w:rPr>
              <w:t>.</w:t>
            </w:r>
          </w:p>
        </w:tc>
      </w:tr>
      <w:tr w:rsidR="008A3157" w:rsidRPr="0000010E" w14:paraId="6AB7837C" w14:textId="77777777" w:rsidTr="008A3157">
        <w:trPr>
          <w:trHeight w:val="850"/>
        </w:trPr>
        <w:tc>
          <w:tcPr>
            <w:tcW w:w="1674" w:type="dxa"/>
            <w:gridSpan w:val="4"/>
            <w:tcBorders>
              <w:top w:val="nil"/>
              <w:left w:val="single" w:sz="4" w:space="0" w:color="auto"/>
              <w:bottom w:val="single" w:sz="4" w:space="0" w:color="auto"/>
              <w:right w:val="single" w:sz="4" w:space="0" w:color="auto"/>
            </w:tcBorders>
            <w:shd w:val="clear" w:color="auto" w:fill="auto"/>
            <w:vAlign w:val="center"/>
            <w:hideMark/>
          </w:tcPr>
          <w:p w14:paraId="60A9C0A4" w14:textId="77777777" w:rsidR="008A3157" w:rsidRPr="00775056" w:rsidRDefault="008A3157" w:rsidP="00E847DA">
            <w:pPr>
              <w:rPr>
                <w:rFonts w:eastAsia="Times New Roman"/>
                <w:color w:val="000000"/>
                <w:sz w:val="20"/>
                <w:szCs w:val="20"/>
                <w:lang w:eastAsia="sk-SK"/>
              </w:rPr>
            </w:pPr>
            <w:r w:rsidRPr="00775056">
              <w:rPr>
                <w:rFonts w:eastAsia="Times New Roman"/>
                <w:color w:val="000000"/>
                <w:sz w:val="20"/>
                <w:szCs w:val="20"/>
                <w:lang w:eastAsia="sk-SK"/>
              </w:rPr>
              <w:t>Zastúpenie alochtónnych /inváznych/invázne sa správajúcich druhov</w:t>
            </w:r>
          </w:p>
        </w:tc>
        <w:tc>
          <w:tcPr>
            <w:tcW w:w="1374" w:type="dxa"/>
            <w:tcBorders>
              <w:top w:val="nil"/>
              <w:left w:val="nil"/>
              <w:bottom w:val="single" w:sz="4" w:space="0" w:color="auto"/>
              <w:right w:val="single" w:sz="4" w:space="0" w:color="auto"/>
            </w:tcBorders>
            <w:shd w:val="clear" w:color="auto" w:fill="auto"/>
            <w:vAlign w:val="center"/>
            <w:hideMark/>
          </w:tcPr>
          <w:p w14:paraId="6B5049E3" w14:textId="77777777" w:rsidR="008A3157" w:rsidRPr="00775056" w:rsidRDefault="008A3157" w:rsidP="00E847DA">
            <w:pPr>
              <w:rPr>
                <w:rFonts w:eastAsia="Times New Roman"/>
                <w:color w:val="000000"/>
                <w:sz w:val="20"/>
                <w:szCs w:val="20"/>
                <w:lang w:eastAsia="sk-SK"/>
              </w:rPr>
            </w:pPr>
            <w:r w:rsidRPr="00775056">
              <w:rPr>
                <w:rFonts w:eastAsia="Times New Roman"/>
                <w:color w:val="000000"/>
                <w:sz w:val="20"/>
                <w:szCs w:val="20"/>
                <w:lang w:eastAsia="sk-SK"/>
              </w:rPr>
              <w:t>percento pokrytia/25 m</w:t>
            </w:r>
            <w:r w:rsidRPr="00775056">
              <w:rPr>
                <w:rFonts w:eastAsia="Times New Roman"/>
                <w:color w:val="000000"/>
                <w:sz w:val="20"/>
                <w:szCs w:val="20"/>
                <w:vertAlign w:val="superscript"/>
                <w:lang w:eastAsia="sk-SK"/>
              </w:rPr>
              <w:t>2</w:t>
            </w:r>
          </w:p>
        </w:tc>
        <w:tc>
          <w:tcPr>
            <w:tcW w:w="1265" w:type="dxa"/>
            <w:tcBorders>
              <w:top w:val="nil"/>
              <w:left w:val="nil"/>
              <w:bottom w:val="single" w:sz="4" w:space="0" w:color="auto"/>
              <w:right w:val="single" w:sz="4" w:space="0" w:color="auto"/>
            </w:tcBorders>
            <w:shd w:val="clear" w:color="auto" w:fill="auto"/>
            <w:vAlign w:val="center"/>
            <w:hideMark/>
          </w:tcPr>
          <w:p w14:paraId="022F8267" w14:textId="77777777" w:rsidR="008A3157" w:rsidRPr="00775056" w:rsidRDefault="008A3157" w:rsidP="00E847DA">
            <w:pPr>
              <w:rPr>
                <w:rFonts w:eastAsia="Times New Roman"/>
                <w:color w:val="000000"/>
                <w:sz w:val="20"/>
                <w:szCs w:val="20"/>
                <w:lang w:eastAsia="sk-SK"/>
              </w:rPr>
            </w:pPr>
            <w:r>
              <w:rPr>
                <w:rFonts w:eastAsia="Times New Roman"/>
                <w:color w:val="000000"/>
                <w:sz w:val="20"/>
                <w:szCs w:val="20"/>
                <w:lang w:eastAsia="sk-SK"/>
              </w:rPr>
              <w:t xml:space="preserve">menej ako </w:t>
            </w:r>
            <w:r w:rsidRPr="00775056">
              <w:rPr>
                <w:rFonts w:eastAsia="Times New Roman"/>
                <w:color w:val="000000"/>
                <w:sz w:val="20"/>
                <w:szCs w:val="20"/>
                <w:lang w:eastAsia="sk-SK"/>
              </w:rPr>
              <w:t>5</w:t>
            </w:r>
            <w:r>
              <w:rPr>
                <w:rFonts w:eastAsia="Times New Roman"/>
                <w:color w:val="000000"/>
                <w:sz w:val="20"/>
                <w:szCs w:val="20"/>
                <w:lang w:eastAsia="sk-SK"/>
              </w:rPr>
              <w:t xml:space="preserve"> </w:t>
            </w:r>
            <w:r w:rsidRPr="00775056">
              <w:rPr>
                <w:rFonts w:eastAsia="Times New Roman"/>
                <w:color w:val="000000"/>
                <w:sz w:val="20"/>
                <w:szCs w:val="20"/>
                <w:lang w:eastAsia="sk-SK"/>
              </w:rPr>
              <w:t>%</w:t>
            </w:r>
            <w:r>
              <w:rPr>
                <w:rFonts w:eastAsia="Times New Roman"/>
                <w:color w:val="000000"/>
                <w:sz w:val="20"/>
                <w:szCs w:val="20"/>
                <w:lang w:eastAsia="sk-SK"/>
              </w:rPr>
              <w:t xml:space="preserve"> nepôvodných a menej ako 1 % inváznych</w:t>
            </w:r>
          </w:p>
        </w:tc>
        <w:tc>
          <w:tcPr>
            <w:tcW w:w="5138" w:type="dxa"/>
            <w:gridSpan w:val="4"/>
            <w:tcBorders>
              <w:top w:val="nil"/>
              <w:left w:val="nil"/>
              <w:bottom w:val="single" w:sz="4" w:space="0" w:color="auto"/>
              <w:right w:val="single" w:sz="4" w:space="0" w:color="auto"/>
            </w:tcBorders>
            <w:shd w:val="clear" w:color="auto" w:fill="auto"/>
            <w:vAlign w:val="center"/>
            <w:hideMark/>
          </w:tcPr>
          <w:p w14:paraId="73AA637C" w14:textId="77777777" w:rsidR="008A3157" w:rsidRPr="00775056" w:rsidRDefault="008A3157" w:rsidP="00E847DA">
            <w:pPr>
              <w:rPr>
                <w:rFonts w:eastAsia="Times New Roman"/>
                <w:i/>
                <w:color w:val="000000"/>
                <w:sz w:val="20"/>
                <w:szCs w:val="20"/>
                <w:lang w:eastAsia="sk-SK"/>
              </w:rPr>
            </w:pPr>
            <w:r w:rsidRPr="00D33C1D">
              <w:rPr>
                <w:rFonts w:eastAsia="Times New Roman"/>
                <w:color w:val="000000"/>
                <w:sz w:val="20"/>
                <w:szCs w:val="20"/>
                <w:lang w:eastAsia="sk-SK"/>
              </w:rPr>
              <w:t>Minimálne zastúpenie nepôvodných a sukcesných druhov</w:t>
            </w:r>
            <w:r>
              <w:rPr>
                <w:rFonts w:eastAsia="Times New Roman"/>
                <w:i/>
                <w:color w:val="000000"/>
                <w:sz w:val="20"/>
                <w:szCs w:val="20"/>
                <w:lang w:eastAsia="sk-SK"/>
              </w:rPr>
              <w:t xml:space="preserve"> (Impatiens glandulifera, I. parviflora).</w:t>
            </w:r>
          </w:p>
        </w:tc>
      </w:tr>
      <w:tr w:rsidR="00F52787" w:rsidRPr="00870D1F" w14:paraId="6DB85156" w14:textId="77777777" w:rsidTr="008A3157">
        <w:tblPrEx>
          <w:tblCellSpacing w:w="15" w:type="dxa"/>
          <w:tblCellMar>
            <w:top w:w="15" w:type="dxa"/>
            <w:left w:w="15" w:type="dxa"/>
            <w:bottom w:w="15" w:type="dxa"/>
            <w:right w:w="15" w:type="dxa"/>
          </w:tblCellMar>
          <w:tblLook w:val="00A0" w:firstRow="1" w:lastRow="0" w:firstColumn="1" w:lastColumn="0" w:noHBand="0" w:noVBand="0"/>
        </w:tblPrEx>
        <w:trPr>
          <w:gridBefore w:val="1"/>
          <w:gridAfter w:val="1"/>
          <w:wBefore w:w="6" w:type="dxa"/>
          <w:wAfter w:w="2733" w:type="dxa"/>
          <w:tblCellSpacing w:w="15" w:type="dxa"/>
        </w:trPr>
        <w:tc>
          <w:tcPr>
            <w:tcW w:w="454" w:type="dxa"/>
            <w:shd w:val="clear" w:color="auto" w:fill="FFFFFF"/>
            <w:vAlign w:val="center"/>
          </w:tcPr>
          <w:p w14:paraId="6EC96CC4" w14:textId="5270A9FE" w:rsidR="00F52787" w:rsidRPr="00870D1F" w:rsidRDefault="00F52787" w:rsidP="00510426">
            <w:pPr>
              <w:rPr>
                <w:rFonts w:ascii="Arial" w:hAnsi="Arial" w:cs="Arial"/>
                <w:color w:val="000000"/>
                <w:sz w:val="18"/>
                <w:szCs w:val="18"/>
              </w:rPr>
            </w:pPr>
          </w:p>
        </w:tc>
        <w:tc>
          <w:tcPr>
            <w:tcW w:w="42" w:type="dxa"/>
            <w:shd w:val="clear" w:color="auto" w:fill="FFFFFF"/>
            <w:vAlign w:val="center"/>
          </w:tcPr>
          <w:p w14:paraId="405E938A" w14:textId="77777777" w:rsidR="00F52787" w:rsidRPr="00870D1F" w:rsidRDefault="00F52787" w:rsidP="00510426">
            <w:pPr>
              <w:rPr>
                <w:rFonts w:ascii="Arial" w:hAnsi="Arial" w:cs="Arial"/>
                <w:color w:val="000000"/>
                <w:sz w:val="18"/>
                <w:szCs w:val="18"/>
              </w:rPr>
            </w:pPr>
          </w:p>
        </w:tc>
        <w:tc>
          <w:tcPr>
            <w:tcW w:w="5657" w:type="dxa"/>
            <w:gridSpan w:val="4"/>
            <w:shd w:val="clear" w:color="auto" w:fill="FFFFFF"/>
            <w:vAlign w:val="center"/>
          </w:tcPr>
          <w:p w14:paraId="074EE430" w14:textId="3A470AA8" w:rsidR="00F52787" w:rsidRPr="00870D1F" w:rsidRDefault="00F52787" w:rsidP="00510426">
            <w:pPr>
              <w:rPr>
                <w:rFonts w:ascii="Arial" w:hAnsi="Arial" w:cs="Arial"/>
                <w:color w:val="000000"/>
                <w:sz w:val="18"/>
                <w:szCs w:val="18"/>
              </w:rPr>
            </w:pPr>
          </w:p>
        </w:tc>
        <w:tc>
          <w:tcPr>
            <w:tcW w:w="523" w:type="dxa"/>
            <w:shd w:val="clear" w:color="auto" w:fill="FFFFFF"/>
            <w:vAlign w:val="center"/>
          </w:tcPr>
          <w:p w14:paraId="7894AAC0" w14:textId="77777777" w:rsidR="00F52787" w:rsidRPr="00870D1F" w:rsidRDefault="00F52787" w:rsidP="00510426">
            <w:pPr>
              <w:rPr>
                <w:rFonts w:ascii="Arial" w:hAnsi="Arial" w:cs="Arial"/>
                <w:color w:val="000000"/>
                <w:sz w:val="18"/>
                <w:szCs w:val="18"/>
              </w:rPr>
            </w:pPr>
          </w:p>
        </w:tc>
        <w:tc>
          <w:tcPr>
            <w:tcW w:w="36" w:type="dxa"/>
            <w:shd w:val="clear" w:color="auto" w:fill="FFFFFF"/>
            <w:vAlign w:val="center"/>
          </w:tcPr>
          <w:p w14:paraId="7A67731E" w14:textId="51D6D8C6" w:rsidR="00F52787" w:rsidRPr="00870D1F" w:rsidRDefault="00F52787" w:rsidP="00510426">
            <w:pPr>
              <w:rPr>
                <w:rFonts w:ascii="Arial" w:hAnsi="Arial" w:cs="Arial"/>
                <w:color w:val="000000"/>
                <w:sz w:val="18"/>
                <w:szCs w:val="18"/>
              </w:rPr>
            </w:pPr>
          </w:p>
        </w:tc>
      </w:tr>
    </w:tbl>
    <w:p w14:paraId="68AD44A5" w14:textId="77777777" w:rsidR="00E43A23" w:rsidRPr="00B6615B" w:rsidRDefault="00E43A23" w:rsidP="00E43A23">
      <w:pPr>
        <w:rPr>
          <w:rFonts w:eastAsia="Times New Roman"/>
          <w:i/>
          <w:lang w:eastAsia="sk-SK"/>
        </w:rPr>
      </w:pPr>
      <w:r w:rsidRPr="00B6615B">
        <w:t>Zlepšenie stavu druhu</w:t>
      </w:r>
      <w:r w:rsidRPr="00B6615B">
        <w:rPr>
          <w:b/>
        </w:rPr>
        <w:t xml:space="preserve"> </w:t>
      </w:r>
      <w:r w:rsidRPr="00B6615B">
        <w:rPr>
          <w:rFonts w:eastAsia="Times New Roman"/>
          <w:b/>
          <w:i/>
          <w:lang w:eastAsia="sk-SK"/>
        </w:rPr>
        <w:t xml:space="preserve">Bombina variegata </w:t>
      </w:r>
      <w:r w:rsidRPr="00B6615B">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E43A23" w:rsidRPr="00990D22" w14:paraId="358D726B" w14:textId="77777777" w:rsidTr="00E43A23">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F5E68"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6645AE45"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1A3B7BE3"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770C7FBD"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E43A23" w:rsidRPr="00B6615B" w14:paraId="11573047" w14:textId="77777777" w:rsidTr="00E43A23">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B36FC"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4229194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3DBC317B" w14:textId="1DCD7CAD" w:rsidR="00E43A23" w:rsidRPr="00B6615B" w:rsidRDefault="00081873" w:rsidP="00F52787">
            <w:pPr>
              <w:jc w:val="center"/>
              <w:rPr>
                <w:rFonts w:eastAsia="Times New Roman"/>
                <w:sz w:val="20"/>
                <w:szCs w:val="20"/>
                <w:lang w:eastAsia="sk-SK"/>
              </w:rPr>
            </w:pPr>
            <w:r>
              <w:rPr>
                <w:rFonts w:eastAsia="Times New Roman"/>
                <w:sz w:val="20"/>
                <w:szCs w:val="20"/>
                <w:lang w:eastAsia="sk-SK"/>
              </w:rPr>
              <w:t>Viac ako</w:t>
            </w:r>
            <w:r w:rsidR="00F52787">
              <w:rPr>
                <w:rFonts w:eastAsia="Times New Roman"/>
                <w:sz w:val="20"/>
                <w:szCs w:val="20"/>
                <w:lang w:eastAsia="sk-SK"/>
              </w:rPr>
              <w:t xml:space="preserve"> 10 </w:t>
            </w:r>
            <w:r w:rsidR="00E43A23" w:rsidRPr="00B6615B">
              <w:rPr>
                <w:rFonts w:eastAsia="Times New Roman"/>
                <w:sz w:val="20"/>
                <w:szCs w:val="20"/>
                <w:lang w:eastAsia="sk-SK"/>
              </w:rPr>
              <w:t>jedincov</w:t>
            </w:r>
          </w:p>
        </w:tc>
        <w:tc>
          <w:tcPr>
            <w:tcW w:w="4105" w:type="dxa"/>
            <w:tcBorders>
              <w:top w:val="single" w:sz="4" w:space="0" w:color="00000A"/>
              <w:bottom w:val="single" w:sz="4" w:space="0" w:color="00000A"/>
              <w:right w:val="single" w:sz="4" w:space="0" w:color="00000A"/>
            </w:tcBorders>
            <w:shd w:val="clear" w:color="auto" w:fill="auto"/>
            <w:vAlign w:val="center"/>
          </w:tcPr>
          <w:p w14:paraId="77C31059" w14:textId="0DEF3D57" w:rsidR="00E43A23" w:rsidRPr="00B6615B" w:rsidRDefault="00E43A23" w:rsidP="00F52787">
            <w:pPr>
              <w:jc w:val="center"/>
              <w:rPr>
                <w:rFonts w:eastAsia="Times New Roman"/>
                <w:sz w:val="20"/>
                <w:szCs w:val="20"/>
                <w:lang w:eastAsia="sk-SK"/>
              </w:rPr>
            </w:pPr>
            <w:r w:rsidRPr="00B6615B">
              <w:rPr>
                <w:rFonts w:eastAsia="Times New Roman"/>
                <w:sz w:val="20"/>
                <w:szCs w:val="20"/>
                <w:lang w:eastAsia="sk-SK"/>
              </w:rPr>
              <w:t>Odhaduje sa interva</w:t>
            </w:r>
            <w:r w:rsidR="00013F59">
              <w:rPr>
                <w:rFonts w:eastAsia="Times New Roman"/>
                <w:sz w:val="20"/>
                <w:szCs w:val="20"/>
                <w:lang w:eastAsia="sk-SK"/>
              </w:rPr>
              <w:t xml:space="preserve">l veľkosti populácie v území </w:t>
            </w:r>
            <w:r w:rsidR="00680CA2">
              <w:rPr>
                <w:rFonts w:eastAsia="Times New Roman"/>
                <w:sz w:val="20"/>
                <w:szCs w:val="20"/>
                <w:lang w:eastAsia="sk-SK"/>
              </w:rPr>
              <w:t>do</w:t>
            </w:r>
            <w:r w:rsidR="00013F59">
              <w:rPr>
                <w:rFonts w:eastAsia="Times New Roman"/>
                <w:sz w:val="20"/>
                <w:szCs w:val="20"/>
                <w:lang w:eastAsia="sk-SK"/>
              </w:rPr>
              <w:t xml:space="preserve"> 1</w:t>
            </w:r>
            <w:r w:rsidR="00081873">
              <w:rPr>
                <w:rFonts w:eastAsia="Times New Roman"/>
                <w:sz w:val="20"/>
                <w:szCs w:val="20"/>
                <w:lang w:eastAsia="sk-SK"/>
              </w:rPr>
              <w:t xml:space="preserve">0 </w:t>
            </w:r>
            <w:r w:rsidRPr="00B6615B">
              <w:rPr>
                <w:rFonts w:eastAsia="Times New Roman"/>
                <w:sz w:val="20"/>
                <w:szCs w:val="20"/>
                <w:lang w:eastAsia="sk-SK"/>
              </w:rPr>
              <w:t>jedincov, bude potrebný komplexnejší monitoring populácie druhu</w:t>
            </w:r>
          </w:p>
        </w:tc>
      </w:tr>
      <w:tr w:rsidR="00E43A23" w:rsidRPr="00B6615B" w14:paraId="30040F0B"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58E3D6B4"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37B0991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0CEE2888" w14:textId="2E23C821" w:rsidR="00E43A23" w:rsidRPr="00B6615B" w:rsidRDefault="008A3157" w:rsidP="00E43A23">
            <w:pPr>
              <w:jc w:val="center"/>
              <w:rPr>
                <w:rFonts w:eastAsia="Times New Roman"/>
                <w:sz w:val="20"/>
                <w:szCs w:val="20"/>
                <w:lang w:eastAsia="sk-SK"/>
              </w:rPr>
            </w:pPr>
            <w:r>
              <w:rPr>
                <w:sz w:val="20"/>
                <w:szCs w:val="20"/>
                <w:lang w:eastAsia="sk-SK"/>
              </w:rPr>
              <w:t>Neznáma, potrebný monitoring</w:t>
            </w:r>
          </w:p>
        </w:tc>
        <w:tc>
          <w:tcPr>
            <w:tcW w:w="4105" w:type="dxa"/>
            <w:tcBorders>
              <w:bottom w:val="single" w:sz="4" w:space="0" w:color="00000A"/>
              <w:right w:val="single" w:sz="4" w:space="0" w:color="00000A"/>
            </w:tcBorders>
            <w:shd w:val="clear" w:color="auto" w:fill="auto"/>
            <w:vAlign w:val="center"/>
          </w:tcPr>
          <w:p w14:paraId="279591B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Udržiavaný počet zistených lokalít druhu, príp. zvýšenie počtu vytvorením nových lokalít druhu s vhodnými podmienkami pre reprodukciu</w:t>
            </w:r>
          </w:p>
        </w:tc>
      </w:tr>
      <w:tr w:rsidR="00E43A23" w:rsidRPr="00B6615B" w14:paraId="0F42E30C"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26C1F29D"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79852DC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053AF73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422B395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3AC29EB3" w14:textId="77777777" w:rsidR="00081873" w:rsidRPr="00B6615B" w:rsidRDefault="00081873" w:rsidP="00081873">
      <w:pPr>
        <w:pStyle w:val="Zkladntext"/>
        <w:widowControl w:val="0"/>
        <w:spacing w:after="120"/>
        <w:jc w:val="both"/>
        <w:rPr>
          <w:b w:val="0"/>
        </w:rPr>
      </w:pPr>
      <w:r w:rsidRPr="00B6615B">
        <w:rPr>
          <w:b w:val="0"/>
        </w:rPr>
        <w:lastRenderedPageBreak/>
        <w:t xml:space="preserve">Zlepšenie stavu druhu </w:t>
      </w:r>
      <w:r w:rsidRPr="00B6615B">
        <w:rPr>
          <w:i/>
        </w:rPr>
        <w:t>Lutra lutra</w:t>
      </w:r>
      <w:r w:rsidRPr="00B6615B">
        <w:rPr>
          <w:b w:val="0"/>
          <w:i/>
        </w:rPr>
        <w:t xml:space="preserve"> </w:t>
      </w:r>
      <w:r w:rsidRPr="00B6615B">
        <w:rPr>
          <w:b w:val="0"/>
          <w:bCs w:val="0"/>
          <w:shd w:val="clear" w:color="auto" w:fill="FFFFFF"/>
        </w:rPr>
        <w:t>za splnenia nasledovných atribútov</w:t>
      </w:r>
      <w:r>
        <w:rPr>
          <w:b w:val="0"/>
          <w:bCs w:val="0"/>
          <w:shd w:val="clear" w:color="auto" w:fill="FFFFFF"/>
          <w:lang w:val="sk-SK"/>
        </w:rPr>
        <w:t>:</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0" w:type="dxa"/>
          <w:left w:w="95" w:type="dxa"/>
          <w:bottom w:w="100" w:type="dxa"/>
          <w:right w:w="100" w:type="dxa"/>
        </w:tblCellMar>
        <w:tblLook w:val="0600" w:firstRow="0" w:lastRow="0" w:firstColumn="0" w:lastColumn="0" w:noHBand="1" w:noVBand="1"/>
      </w:tblPr>
      <w:tblGrid>
        <w:gridCol w:w="1147"/>
        <w:gridCol w:w="1822"/>
        <w:gridCol w:w="1511"/>
        <w:gridCol w:w="4587"/>
      </w:tblGrid>
      <w:tr w:rsidR="00081873" w:rsidRPr="00990D22" w14:paraId="753FD396" w14:textId="77777777" w:rsidTr="00F94DA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4F1BEE" w14:textId="77777777" w:rsidR="00081873" w:rsidRPr="00990D22" w:rsidRDefault="00081873" w:rsidP="00F94DAD">
            <w:pPr>
              <w:widowControl w:val="0"/>
              <w:jc w:val="center"/>
              <w:rPr>
                <w:b/>
                <w:sz w:val="18"/>
                <w:szCs w:val="18"/>
              </w:rPr>
            </w:pPr>
            <w:r w:rsidRPr="00990D22">
              <w:rPr>
                <w:b/>
                <w:sz w:val="20"/>
                <w:szCs w:val="20"/>
              </w:rPr>
              <w:t>Parameter</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EF70AD" w14:textId="77777777" w:rsidR="00081873" w:rsidRPr="00990D22" w:rsidRDefault="00081873" w:rsidP="00F94DAD">
            <w:pPr>
              <w:widowControl w:val="0"/>
              <w:jc w:val="center"/>
              <w:rPr>
                <w:b/>
                <w:sz w:val="18"/>
                <w:szCs w:val="18"/>
              </w:rPr>
            </w:pPr>
            <w:r w:rsidRPr="00990D22">
              <w:rPr>
                <w:b/>
                <w:sz w:val="20"/>
                <w:szCs w:val="20"/>
              </w:rPr>
              <w:t>Merateľnosť</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C24FF3" w14:textId="77777777" w:rsidR="00081873" w:rsidRPr="00990D22" w:rsidRDefault="00081873" w:rsidP="00F94DAD">
            <w:pPr>
              <w:widowControl w:val="0"/>
              <w:jc w:val="center"/>
              <w:rPr>
                <w:b/>
                <w:sz w:val="18"/>
                <w:szCs w:val="18"/>
              </w:rPr>
            </w:pPr>
            <w:r w:rsidRPr="00990D22">
              <w:rPr>
                <w:b/>
                <w:sz w:val="20"/>
                <w:szCs w:val="20"/>
              </w:rPr>
              <w:t>Cieľová hodnota</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81F278" w14:textId="77777777" w:rsidR="00081873" w:rsidRPr="00990D22" w:rsidRDefault="00081873" w:rsidP="00F94DAD">
            <w:pPr>
              <w:widowControl w:val="0"/>
              <w:jc w:val="center"/>
              <w:rPr>
                <w:b/>
                <w:sz w:val="18"/>
                <w:szCs w:val="18"/>
              </w:rPr>
            </w:pPr>
            <w:r w:rsidRPr="00990D22">
              <w:rPr>
                <w:b/>
                <w:sz w:val="20"/>
                <w:szCs w:val="20"/>
              </w:rPr>
              <w:t>Poznámky/Doplňujúce informácie</w:t>
            </w:r>
          </w:p>
        </w:tc>
      </w:tr>
      <w:tr w:rsidR="00081873" w:rsidRPr="00B6615B" w14:paraId="1D2850CE" w14:textId="77777777" w:rsidTr="00F94DAD">
        <w:trPr>
          <w:trHeight w:val="435"/>
        </w:trPr>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A51435" w14:textId="77777777" w:rsidR="00081873" w:rsidRPr="00B6615B" w:rsidRDefault="00081873" w:rsidP="00F94DAD">
            <w:pPr>
              <w:jc w:val="center"/>
              <w:rPr>
                <w:sz w:val="18"/>
                <w:szCs w:val="18"/>
              </w:rPr>
            </w:pPr>
            <w:r w:rsidRPr="00B6615B">
              <w:rPr>
                <w:sz w:val="18"/>
                <w:szCs w:val="18"/>
              </w:rPr>
              <w:t>Kvalita populácie</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0512B0" w14:textId="77777777" w:rsidR="00081873" w:rsidRPr="00B6615B" w:rsidRDefault="00081873" w:rsidP="00F94DAD">
            <w:pPr>
              <w:widowControl w:val="0"/>
              <w:jc w:val="center"/>
              <w:rPr>
                <w:sz w:val="18"/>
                <w:szCs w:val="18"/>
              </w:rPr>
            </w:pPr>
            <w:r w:rsidRPr="00B6615B">
              <w:rPr>
                <w:sz w:val="18"/>
                <w:szCs w:val="18"/>
              </w:rPr>
              <w:t>Počet jedincov (cez evidenciu pobytových znakov)</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AD72E" w14:textId="6FC63A2B" w:rsidR="00081873" w:rsidRPr="00B6615B" w:rsidRDefault="00F52787" w:rsidP="00F52787">
            <w:pPr>
              <w:widowControl w:val="0"/>
              <w:jc w:val="center"/>
              <w:rPr>
                <w:sz w:val="18"/>
                <w:szCs w:val="18"/>
              </w:rPr>
            </w:pPr>
            <w:r>
              <w:rPr>
                <w:sz w:val="18"/>
                <w:szCs w:val="18"/>
              </w:rPr>
              <w:t>Viac ako 1</w:t>
            </w:r>
            <w:r w:rsidR="00081873" w:rsidRPr="00B6615B">
              <w:rPr>
                <w:sz w:val="18"/>
                <w:szCs w:val="18"/>
              </w:rPr>
              <w:t xml:space="preserve"> zaznamenan</w:t>
            </w:r>
            <w:r>
              <w:rPr>
                <w:sz w:val="18"/>
                <w:szCs w:val="18"/>
              </w:rPr>
              <w:t xml:space="preserve">ý </w:t>
            </w:r>
            <w:r w:rsidR="00081873" w:rsidRPr="00B6615B">
              <w:rPr>
                <w:sz w:val="18"/>
                <w:szCs w:val="18"/>
              </w:rPr>
              <w:t>pobytov</w:t>
            </w:r>
            <w:r>
              <w:rPr>
                <w:sz w:val="18"/>
                <w:szCs w:val="18"/>
              </w:rPr>
              <w:t>ý</w:t>
            </w:r>
            <w:r w:rsidR="00081873" w:rsidRPr="00B6615B">
              <w:rPr>
                <w:sz w:val="18"/>
                <w:szCs w:val="18"/>
              </w:rPr>
              <w:t xml:space="preserve"> znak na 1 km úseku toku</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0DF977" w14:textId="64B49865" w:rsidR="00081873" w:rsidRPr="00B6615B" w:rsidRDefault="00081873" w:rsidP="00F52787">
            <w:pPr>
              <w:pStyle w:val="PredformtovanHTML"/>
              <w:spacing w:line="254" w:lineRule="auto"/>
              <w:jc w:val="center"/>
              <w:rPr>
                <w:rFonts w:ascii="Times New Roman" w:hAnsi="Times New Roman" w:cs="Times New Roman"/>
                <w:sz w:val="18"/>
                <w:szCs w:val="18"/>
                <w:lang w:eastAsia="en-US"/>
              </w:rPr>
            </w:pPr>
            <w:r w:rsidRPr="00B6615B">
              <w:rPr>
                <w:rFonts w:ascii="Times New Roman" w:eastAsia="Calibri" w:hAnsi="Times New Roman" w:cs="Times New Roman"/>
                <w:sz w:val="18"/>
                <w:szCs w:val="18"/>
                <w:lang w:eastAsia="en-US"/>
              </w:rPr>
              <w:t xml:space="preserve">Podľa údajov je výskyt druhu marginálny, populácia v SDF je odhadovaná na </w:t>
            </w:r>
            <w:r>
              <w:rPr>
                <w:rFonts w:ascii="Times New Roman" w:eastAsia="Calibri" w:hAnsi="Times New Roman" w:cs="Times New Roman"/>
                <w:sz w:val="18"/>
                <w:szCs w:val="18"/>
                <w:lang w:eastAsia="en-US"/>
              </w:rPr>
              <w:t xml:space="preserve">1 až </w:t>
            </w:r>
            <w:r w:rsidR="00F52787">
              <w:rPr>
                <w:rFonts w:ascii="Times New Roman" w:eastAsia="Calibri" w:hAnsi="Times New Roman" w:cs="Times New Roman"/>
                <w:sz w:val="18"/>
                <w:szCs w:val="18"/>
                <w:lang w:eastAsia="en-US"/>
              </w:rPr>
              <w:t>2</w:t>
            </w:r>
            <w:r>
              <w:rPr>
                <w:rFonts w:ascii="Times New Roman" w:eastAsia="Calibri" w:hAnsi="Times New Roman" w:cs="Times New Roman"/>
                <w:sz w:val="18"/>
                <w:szCs w:val="18"/>
                <w:lang w:eastAsia="en-US"/>
              </w:rPr>
              <w:t xml:space="preserve"> </w:t>
            </w:r>
            <w:r w:rsidRPr="00B6615B">
              <w:rPr>
                <w:rFonts w:ascii="Times New Roman" w:eastAsia="Calibri" w:hAnsi="Times New Roman" w:cs="Times New Roman"/>
                <w:sz w:val="18"/>
                <w:szCs w:val="18"/>
                <w:lang w:eastAsia="en-US"/>
              </w:rPr>
              <w:t>jedinc</w:t>
            </w:r>
            <w:r w:rsidR="00F52787">
              <w:rPr>
                <w:rFonts w:ascii="Times New Roman" w:eastAsia="Calibri" w:hAnsi="Times New Roman" w:cs="Times New Roman"/>
                <w:sz w:val="18"/>
                <w:szCs w:val="18"/>
                <w:lang w:eastAsia="en-US"/>
              </w:rPr>
              <w:t>e</w:t>
            </w:r>
            <w:r w:rsidRPr="00B6615B">
              <w:rPr>
                <w:rFonts w:ascii="Times New Roman" w:eastAsia="Calibri" w:hAnsi="Times New Roman" w:cs="Times New Roman"/>
                <w:sz w:val="18"/>
                <w:szCs w:val="18"/>
                <w:lang w:eastAsia="en-US"/>
              </w:rPr>
              <w:t>.</w:t>
            </w:r>
          </w:p>
        </w:tc>
      </w:tr>
      <w:tr w:rsidR="00081873" w:rsidRPr="00B6615B" w14:paraId="42B898D0" w14:textId="77777777" w:rsidTr="00F94DA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B0AB01" w14:textId="77777777" w:rsidR="00081873" w:rsidRPr="00B6615B" w:rsidRDefault="00081873" w:rsidP="00F94DAD">
            <w:pPr>
              <w:widowControl w:val="0"/>
              <w:jc w:val="center"/>
              <w:rPr>
                <w:sz w:val="18"/>
                <w:szCs w:val="18"/>
              </w:rPr>
            </w:pPr>
            <w:r w:rsidRPr="00B6615B">
              <w:rPr>
                <w:sz w:val="18"/>
                <w:szCs w:val="18"/>
              </w:rPr>
              <w:t>Biotop druhu</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9D19BB" w14:textId="77777777" w:rsidR="00081873" w:rsidRPr="00B6615B" w:rsidRDefault="00081873" w:rsidP="00F94DAD">
            <w:pPr>
              <w:widowControl w:val="0"/>
              <w:jc w:val="center"/>
              <w:rPr>
                <w:sz w:val="18"/>
                <w:szCs w:val="18"/>
              </w:rPr>
            </w:pPr>
            <w:r w:rsidRPr="00B6615B">
              <w:rPr>
                <w:sz w:val="18"/>
                <w:szCs w:val="18"/>
              </w:rPr>
              <w:t>Počet km úseku vodného toku s výskytom biotopu druhu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F10902" w14:textId="7E6614EE" w:rsidR="00081873" w:rsidRPr="00B6615B" w:rsidRDefault="008A3157" w:rsidP="00F94DAD">
            <w:pPr>
              <w:widowControl w:val="0"/>
              <w:jc w:val="center"/>
              <w:rPr>
                <w:sz w:val="18"/>
                <w:szCs w:val="18"/>
              </w:rPr>
            </w:pPr>
            <w:r>
              <w:rPr>
                <w:sz w:val="18"/>
                <w:szCs w:val="18"/>
              </w:rPr>
              <w:t>3</w:t>
            </w:r>
            <w:bookmarkStart w:id="0" w:name="_GoBack"/>
            <w:bookmarkEnd w:id="0"/>
            <w:r w:rsidR="00081873" w:rsidRPr="00B6615B">
              <w:rPr>
                <w:sz w:val="18"/>
                <w:szCs w:val="18"/>
              </w:rPr>
              <w:t xml:space="preserve"> km</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F33EAF" w14:textId="77777777" w:rsidR="00081873" w:rsidRPr="00B6615B" w:rsidRDefault="00081873" w:rsidP="00F94DAD">
            <w:pPr>
              <w:widowControl w:val="0"/>
              <w:jc w:val="center"/>
              <w:rPr>
                <w:sz w:val="18"/>
                <w:szCs w:val="18"/>
              </w:rPr>
            </w:pPr>
            <w:r w:rsidRPr="00B6615B">
              <w:rPr>
                <w:sz w:val="18"/>
                <w:szCs w:val="18"/>
              </w:rPr>
              <w:t>Lokalita poskytuje pomerne veľký počet bohato štruktúrovaných brehových porastov.</w:t>
            </w:r>
          </w:p>
        </w:tc>
      </w:tr>
      <w:tr w:rsidR="00081873" w:rsidRPr="00B6615B" w14:paraId="1FC5BCE3" w14:textId="77777777" w:rsidTr="00F94DA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CB4A37" w14:textId="77777777" w:rsidR="00081873" w:rsidRPr="00B6615B" w:rsidRDefault="00081873" w:rsidP="00F94DAD">
            <w:pPr>
              <w:widowControl w:val="0"/>
              <w:jc w:val="center"/>
              <w:rPr>
                <w:sz w:val="18"/>
                <w:szCs w:val="18"/>
              </w:rPr>
            </w:pPr>
            <w:r w:rsidRPr="00B6615B">
              <w:rPr>
                <w:sz w:val="18"/>
                <w:szCs w:val="18"/>
              </w:rPr>
              <w:t>Migrácia</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EAF3FA" w14:textId="77777777" w:rsidR="00081873" w:rsidRPr="00B6615B" w:rsidRDefault="00081873" w:rsidP="00F94DAD">
            <w:pPr>
              <w:widowControl w:val="0"/>
              <w:jc w:val="center"/>
              <w:rPr>
                <w:sz w:val="18"/>
                <w:szCs w:val="18"/>
              </w:rPr>
            </w:pPr>
            <w:r w:rsidRPr="00B6615B">
              <w:rPr>
                <w:sz w:val="18"/>
                <w:szCs w:val="18"/>
              </w:rPr>
              <w:t>Počet uhynutých jedincov na cestách</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9E890D" w14:textId="77777777" w:rsidR="00081873" w:rsidRPr="00B6615B" w:rsidRDefault="00081873" w:rsidP="00F94DAD">
            <w:pPr>
              <w:widowControl w:val="0"/>
              <w:jc w:val="center"/>
              <w:rPr>
                <w:sz w:val="18"/>
                <w:szCs w:val="18"/>
              </w:rPr>
            </w:pPr>
            <w:r w:rsidRPr="00B6615B">
              <w:rPr>
                <w:sz w:val="18"/>
                <w:szCs w:val="18"/>
              </w:rPr>
              <w:t>0</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FC7948" w14:textId="77777777" w:rsidR="00081873" w:rsidRPr="00B6615B" w:rsidRDefault="00081873" w:rsidP="00F94DAD">
            <w:pPr>
              <w:widowControl w:val="0"/>
              <w:jc w:val="center"/>
              <w:rPr>
                <w:sz w:val="18"/>
                <w:szCs w:val="18"/>
              </w:rPr>
            </w:pPr>
            <w:r w:rsidRPr="00B6615B">
              <w:rPr>
                <w:sz w:val="18"/>
                <w:szCs w:val="18"/>
              </w:rPr>
              <w:t>Umožnená migrácia druhu, bez zaznamenaných úhynov na cestných komunikáciách v okolí</w:t>
            </w:r>
          </w:p>
        </w:tc>
      </w:tr>
      <w:tr w:rsidR="00081873" w:rsidRPr="00B6615B" w14:paraId="011D8FF0" w14:textId="77777777" w:rsidTr="00F94DA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EC2282" w14:textId="77777777" w:rsidR="00081873" w:rsidRPr="00B6615B" w:rsidRDefault="00081873" w:rsidP="00F94DAD">
            <w:pPr>
              <w:widowControl w:val="0"/>
              <w:jc w:val="center"/>
              <w:rPr>
                <w:sz w:val="18"/>
                <w:szCs w:val="18"/>
              </w:rPr>
            </w:pPr>
            <w:r w:rsidRPr="00B6615B">
              <w:rPr>
                <w:sz w:val="18"/>
                <w:szCs w:val="18"/>
              </w:rPr>
              <w:t>Kvalita vody</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F4D176" w14:textId="77777777" w:rsidR="00081873" w:rsidRPr="00B6615B" w:rsidRDefault="00081873" w:rsidP="00F94DAD">
            <w:pPr>
              <w:widowControl w:val="0"/>
              <w:jc w:val="center"/>
              <w:rPr>
                <w:sz w:val="18"/>
                <w:szCs w:val="18"/>
              </w:rPr>
            </w:pPr>
            <w:r w:rsidRPr="00B6615B">
              <w:rPr>
                <w:sz w:val="18"/>
                <w:szCs w:val="18"/>
              </w:rPr>
              <w:t>Monitoring kvality povrchových vôd (SHMU)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1455A2" w14:textId="77777777" w:rsidR="00081873" w:rsidRPr="00B6615B" w:rsidRDefault="00081873" w:rsidP="00F94DAD">
            <w:pPr>
              <w:widowControl w:val="0"/>
              <w:jc w:val="center"/>
              <w:rPr>
                <w:sz w:val="18"/>
                <w:szCs w:val="18"/>
              </w:rPr>
            </w:pPr>
            <w:r w:rsidRPr="00B6615B">
              <w:rPr>
                <w:sz w:val="18"/>
                <w:szCs w:val="18"/>
              </w:rPr>
              <w:t>vyhovujúce</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2629C8" w14:textId="77777777" w:rsidR="00081873" w:rsidRPr="00B6615B" w:rsidRDefault="00081873" w:rsidP="00F94DAD">
            <w:pPr>
              <w:widowControl w:val="0"/>
              <w:jc w:val="center"/>
            </w:pPr>
            <w:r w:rsidRPr="00B6615B">
              <w:rPr>
                <w:sz w:val="18"/>
                <w:szCs w:val="18"/>
              </w:rPr>
              <w:t>V zmysle výsledkov sledovan</w:t>
            </w:r>
            <w:r>
              <w:rPr>
                <w:sz w:val="18"/>
                <w:szCs w:val="18"/>
              </w:rPr>
              <w:t>í</w:t>
            </w:r>
            <w:r w:rsidRPr="00B6615B">
              <w:rPr>
                <w:sz w:val="18"/>
                <w:szCs w:val="18"/>
              </w:rPr>
              <w:t xml:space="preserve"> stavu kvality vody v tokoch sa vyžaduje zachovanie stavu vyhovujúce v zmysle platných metodík na hodnotenie stavu kvality povrchových vôd. (</w:t>
            </w:r>
            <w:hyperlink r:id="rId4">
              <w:r w:rsidRPr="00B6615B">
                <w:rPr>
                  <w:rStyle w:val="Internetovodkaz"/>
                  <w:color w:val="auto"/>
                  <w:sz w:val="18"/>
                  <w:szCs w:val="18"/>
                </w:rPr>
                <w:t>http://www.shmu.sk/sk/?page=1&amp;id=kvalita_povrchovych_vod</w:t>
              </w:r>
            </w:hyperlink>
            <w:r w:rsidRPr="00B6615B">
              <w:rPr>
                <w:sz w:val="18"/>
                <w:szCs w:val="18"/>
              </w:rPr>
              <w:t>)</w:t>
            </w:r>
            <w:r>
              <w:rPr>
                <w:sz w:val="18"/>
                <w:szCs w:val="18"/>
              </w:rPr>
              <w:t>.</w:t>
            </w:r>
          </w:p>
        </w:tc>
      </w:tr>
    </w:tbl>
    <w:p w14:paraId="66279917" w14:textId="77777777" w:rsidR="00081873" w:rsidRDefault="00081873" w:rsidP="00081873">
      <w:pPr>
        <w:pStyle w:val="Zkladntext"/>
        <w:widowControl w:val="0"/>
        <w:spacing w:after="120"/>
        <w:jc w:val="both"/>
        <w:rPr>
          <w:b w:val="0"/>
        </w:rPr>
      </w:pPr>
    </w:p>
    <w:sectPr w:rsidR="00081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046FD"/>
    <w:rsid w:val="00013F59"/>
    <w:rsid w:val="0004680D"/>
    <w:rsid w:val="00081873"/>
    <w:rsid w:val="000A4F43"/>
    <w:rsid w:val="001A71BC"/>
    <w:rsid w:val="001C73B3"/>
    <w:rsid w:val="001D4CA8"/>
    <w:rsid w:val="00222A4B"/>
    <w:rsid w:val="00301394"/>
    <w:rsid w:val="0034343B"/>
    <w:rsid w:val="00343535"/>
    <w:rsid w:val="00350199"/>
    <w:rsid w:val="0036159F"/>
    <w:rsid w:val="004F7434"/>
    <w:rsid w:val="00616A80"/>
    <w:rsid w:val="00625435"/>
    <w:rsid w:val="006500E6"/>
    <w:rsid w:val="00680CA2"/>
    <w:rsid w:val="006C1712"/>
    <w:rsid w:val="00700F12"/>
    <w:rsid w:val="0071657E"/>
    <w:rsid w:val="00721042"/>
    <w:rsid w:val="00723DDF"/>
    <w:rsid w:val="00730E44"/>
    <w:rsid w:val="00766676"/>
    <w:rsid w:val="007B2A99"/>
    <w:rsid w:val="007E17F5"/>
    <w:rsid w:val="007E5548"/>
    <w:rsid w:val="008164C6"/>
    <w:rsid w:val="008A3157"/>
    <w:rsid w:val="008C1B97"/>
    <w:rsid w:val="009248FD"/>
    <w:rsid w:val="0098156F"/>
    <w:rsid w:val="009D3AAA"/>
    <w:rsid w:val="00A16FAC"/>
    <w:rsid w:val="00A64F08"/>
    <w:rsid w:val="00AD195A"/>
    <w:rsid w:val="00B170D6"/>
    <w:rsid w:val="00BF5D05"/>
    <w:rsid w:val="00C50285"/>
    <w:rsid w:val="00DA0C6D"/>
    <w:rsid w:val="00E208D4"/>
    <w:rsid w:val="00E30B59"/>
    <w:rsid w:val="00E434CB"/>
    <w:rsid w:val="00E43A23"/>
    <w:rsid w:val="00EA1DAE"/>
    <w:rsid w:val="00EE0116"/>
    <w:rsid w:val="00F52787"/>
    <w:rsid w:val="00F62DD0"/>
    <w:rsid w:val="00FA3BE7"/>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358896022">
      <w:bodyDiv w:val="1"/>
      <w:marLeft w:val="0"/>
      <w:marRight w:val="0"/>
      <w:marTop w:val="0"/>
      <w:marBottom w:val="0"/>
      <w:divBdr>
        <w:top w:val="none" w:sz="0" w:space="0" w:color="auto"/>
        <w:left w:val="none" w:sz="0" w:space="0" w:color="auto"/>
        <w:bottom w:val="none" w:sz="0" w:space="0" w:color="auto"/>
        <w:right w:val="none" w:sz="0" w:space="0" w:color="auto"/>
      </w:divBdr>
    </w:div>
    <w:div w:id="485125859">
      <w:bodyDiv w:val="1"/>
      <w:marLeft w:val="0"/>
      <w:marRight w:val="0"/>
      <w:marTop w:val="0"/>
      <w:marBottom w:val="0"/>
      <w:divBdr>
        <w:top w:val="none" w:sz="0" w:space="0" w:color="auto"/>
        <w:left w:val="none" w:sz="0" w:space="0" w:color="auto"/>
        <w:bottom w:val="none" w:sz="0" w:space="0" w:color="auto"/>
        <w:right w:val="none" w:sz="0" w:space="0" w:color="auto"/>
      </w:divBdr>
    </w:div>
    <w:div w:id="52830126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58662273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923535021">
      <w:bodyDiv w:val="1"/>
      <w:marLeft w:val="0"/>
      <w:marRight w:val="0"/>
      <w:marTop w:val="0"/>
      <w:marBottom w:val="0"/>
      <w:divBdr>
        <w:top w:val="none" w:sz="0" w:space="0" w:color="auto"/>
        <w:left w:val="none" w:sz="0" w:space="0" w:color="auto"/>
        <w:bottom w:val="none" w:sz="0" w:space="0" w:color="auto"/>
        <w:right w:val="none" w:sz="0" w:space="0" w:color="auto"/>
      </w:divBdr>
    </w:div>
    <w:div w:id="1149519194">
      <w:bodyDiv w:val="1"/>
      <w:marLeft w:val="0"/>
      <w:marRight w:val="0"/>
      <w:marTop w:val="0"/>
      <w:marBottom w:val="0"/>
      <w:divBdr>
        <w:top w:val="none" w:sz="0" w:space="0" w:color="auto"/>
        <w:left w:val="none" w:sz="0" w:space="0" w:color="auto"/>
        <w:bottom w:val="none" w:sz="0" w:space="0" w:color="auto"/>
        <w:right w:val="none" w:sz="0" w:space="0" w:color="auto"/>
      </w:divBdr>
    </w:div>
    <w:div w:id="1394617410">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84951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2927</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2024-01-16T07:38:00Z</dcterms:created>
  <dcterms:modified xsi:type="dcterms:W3CDTF">2024-01-16T07:38:00Z</dcterms:modified>
</cp:coreProperties>
</file>