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F1F" w:rsidRPr="000F140B" w:rsidRDefault="00F45BC1" w:rsidP="009B1D8D">
      <w:pPr>
        <w:spacing w:line="240" w:lineRule="auto"/>
        <w:rPr>
          <w:rFonts w:ascii="Times New Roman" w:hAnsi="Times New Roman" w:cs="Times New Roman"/>
          <w:b/>
          <w:sz w:val="24"/>
          <w:szCs w:val="24"/>
        </w:rPr>
      </w:pPr>
      <w:bookmarkStart w:id="0" w:name="_GoBack"/>
      <w:bookmarkEnd w:id="0"/>
      <w:r>
        <w:rPr>
          <w:rFonts w:ascii="Times New Roman" w:hAnsi="Times New Roman" w:cs="Times New Roman"/>
          <w:b/>
          <w:sz w:val="24"/>
          <w:szCs w:val="24"/>
        </w:rPr>
        <w:t>SKUEV0</w:t>
      </w:r>
      <w:r w:rsidR="00753A2D">
        <w:rPr>
          <w:rFonts w:ascii="Times New Roman" w:hAnsi="Times New Roman" w:cs="Times New Roman"/>
          <w:b/>
          <w:sz w:val="24"/>
          <w:szCs w:val="24"/>
        </w:rPr>
        <w:t>835</w:t>
      </w:r>
      <w:r w:rsidR="00A34279">
        <w:rPr>
          <w:rFonts w:ascii="Times New Roman" w:hAnsi="Times New Roman" w:cs="Times New Roman"/>
          <w:b/>
          <w:sz w:val="24"/>
          <w:szCs w:val="24"/>
        </w:rPr>
        <w:t xml:space="preserve"> </w:t>
      </w:r>
      <w:r w:rsidR="00753A2D">
        <w:rPr>
          <w:rFonts w:ascii="Times New Roman" w:hAnsi="Times New Roman" w:cs="Times New Roman"/>
          <w:b/>
          <w:sz w:val="24"/>
          <w:szCs w:val="24"/>
        </w:rPr>
        <w:t>Stredný tok Bystrice</w:t>
      </w:r>
    </w:p>
    <w:p w:rsidR="000A0F1F" w:rsidRPr="000F140B" w:rsidRDefault="000A0F1F" w:rsidP="009B1D8D">
      <w:pPr>
        <w:spacing w:line="240" w:lineRule="auto"/>
        <w:rPr>
          <w:rFonts w:ascii="Times New Roman" w:hAnsi="Times New Roman" w:cs="Times New Roman"/>
          <w:b/>
          <w:sz w:val="24"/>
          <w:szCs w:val="24"/>
        </w:rPr>
      </w:pPr>
    </w:p>
    <w:p w:rsidR="00DA0408" w:rsidRDefault="003302C8" w:rsidP="00071EBF">
      <w:pPr>
        <w:spacing w:line="240" w:lineRule="auto"/>
        <w:rPr>
          <w:rFonts w:ascii="Times New Roman" w:hAnsi="Times New Roman" w:cs="Times New Roman"/>
          <w:b/>
          <w:sz w:val="24"/>
          <w:szCs w:val="24"/>
        </w:rPr>
      </w:pPr>
      <w:r w:rsidRPr="003302C8">
        <w:rPr>
          <w:rFonts w:ascii="Times New Roman" w:hAnsi="Times New Roman" w:cs="Times New Roman"/>
          <w:b/>
          <w:sz w:val="24"/>
          <w:szCs w:val="24"/>
        </w:rPr>
        <w:t xml:space="preserve">Ciele </w:t>
      </w:r>
      <w:r w:rsidRPr="00071EBF">
        <w:rPr>
          <w:rFonts w:ascii="Times New Roman" w:hAnsi="Times New Roman" w:cs="Times New Roman"/>
          <w:b/>
          <w:sz w:val="24"/>
          <w:szCs w:val="24"/>
        </w:rPr>
        <w:t>ochrany</w:t>
      </w:r>
      <w:r w:rsidRPr="003302C8">
        <w:rPr>
          <w:rFonts w:ascii="Times New Roman" w:hAnsi="Times New Roman" w:cs="Times New Roman"/>
          <w:b/>
          <w:sz w:val="24"/>
          <w:szCs w:val="24"/>
        </w:rPr>
        <w:t>:</w:t>
      </w:r>
    </w:p>
    <w:p w:rsidR="00DA0408" w:rsidRDefault="00DA0408" w:rsidP="00071EBF">
      <w:pPr>
        <w:spacing w:line="240" w:lineRule="auto"/>
        <w:rPr>
          <w:rFonts w:ascii="Times New Roman" w:hAnsi="Times New Roman" w:cs="Times New Roman"/>
          <w:sz w:val="24"/>
          <w:szCs w:val="24"/>
        </w:rPr>
      </w:pPr>
    </w:p>
    <w:p w:rsidR="00BF2373" w:rsidRPr="0081610B" w:rsidRDefault="00BF2373" w:rsidP="00BF2373">
      <w:pPr>
        <w:pStyle w:val="Zkladntext"/>
        <w:widowControl w:val="0"/>
        <w:jc w:val="left"/>
        <w:rPr>
          <w:b w:val="0"/>
          <w:color w:val="000000"/>
          <w:shd w:val="clear" w:color="auto" w:fill="FFFFFF"/>
        </w:rPr>
      </w:pPr>
      <w:r w:rsidRPr="0081610B">
        <w:rPr>
          <w:b w:val="0"/>
          <w:color w:val="000000"/>
        </w:rPr>
        <w:t>Z</w:t>
      </w:r>
      <w:r w:rsidR="009A1D2D">
        <w:rPr>
          <w:b w:val="0"/>
          <w:color w:val="000000"/>
        </w:rPr>
        <w:t xml:space="preserve">achovanie </w:t>
      </w:r>
      <w:r w:rsidRPr="0081610B">
        <w:rPr>
          <w:b w:val="0"/>
          <w:color w:val="000000"/>
        </w:rPr>
        <w:t>stavu bioto</w:t>
      </w:r>
      <w:r w:rsidRPr="00DC2750">
        <w:rPr>
          <w:b w:val="0"/>
          <w:color w:val="000000"/>
        </w:rPr>
        <w:t>pu</w:t>
      </w:r>
      <w:r w:rsidR="009A1D2D">
        <w:rPr>
          <w:color w:val="000000"/>
        </w:rPr>
        <w:t xml:space="preserve"> Ls1.3</w:t>
      </w:r>
      <w:r w:rsidRPr="00DC2750">
        <w:rPr>
          <w:color w:val="000000"/>
        </w:rPr>
        <w:t xml:space="preserve"> </w:t>
      </w:r>
      <w:r w:rsidRPr="00DC2750">
        <w:rPr>
          <w:bCs w:val="0"/>
          <w:color w:val="000000"/>
          <w:shd w:val="clear" w:color="auto" w:fill="FFFFFF"/>
        </w:rPr>
        <w:t>(</w:t>
      </w:r>
      <w:r w:rsidRPr="00DC2750">
        <w:rPr>
          <w:color w:val="000000"/>
          <w:lang w:eastAsia="sk-SK"/>
        </w:rPr>
        <w:t>91E0*</w:t>
      </w:r>
      <w:r w:rsidRPr="00DC2750">
        <w:rPr>
          <w:bCs w:val="0"/>
          <w:color w:val="000000"/>
          <w:shd w:val="clear" w:color="auto" w:fill="FFFFFF"/>
        </w:rPr>
        <w:t xml:space="preserve">) </w:t>
      </w:r>
      <w:r w:rsidR="009A1D2D">
        <w:rPr>
          <w:bCs w:val="0"/>
          <w:color w:val="000000"/>
          <w:shd w:val="clear" w:color="auto" w:fill="FFFFFF"/>
        </w:rPr>
        <w:t xml:space="preserve">Jaseňovo-jelšové </w:t>
      </w:r>
      <w:r w:rsidR="0056202A">
        <w:rPr>
          <w:bCs w:val="0"/>
          <w:color w:val="000000"/>
          <w:shd w:val="clear" w:color="auto" w:fill="FFFFFF"/>
        </w:rPr>
        <w:t xml:space="preserve">podhorské </w:t>
      </w:r>
      <w:r w:rsidRPr="00DC2750">
        <w:rPr>
          <w:bCs w:val="0"/>
          <w:color w:val="000000"/>
          <w:shd w:val="clear" w:color="auto" w:fill="FFFFFF"/>
        </w:rPr>
        <w:t>lužné lesy</w:t>
      </w:r>
      <w:r w:rsidR="00454A15">
        <w:rPr>
          <w:bCs w:val="0"/>
          <w:color w:val="000000"/>
          <w:shd w:val="clear" w:color="auto" w:fill="FFFFFF"/>
        </w:rPr>
        <w:t xml:space="preserve"> a </w:t>
      </w:r>
      <w:r w:rsidR="00454A15">
        <w:rPr>
          <w:color w:val="000000"/>
        </w:rPr>
        <w:t>Ls1.4</w:t>
      </w:r>
      <w:r w:rsidR="00454A15" w:rsidRPr="00DC2750">
        <w:rPr>
          <w:color w:val="000000"/>
        </w:rPr>
        <w:t xml:space="preserve"> </w:t>
      </w:r>
      <w:r w:rsidR="00454A15" w:rsidRPr="00DC2750">
        <w:rPr>
          <w:bCs w:val="0"/>
          <w:color w:val="000000"/>
          <w:shd w:val="clear" w:color="auto" w:fill="FFFFFF"/>
        </w:rPr>
        <w:t>(</w:t>
      </w:r>
      <w:r w:rsidR="00454A15" w:rsidRPr="00DC2750">
        <w:rPr>
          <w:color w:val="000000"/>
          <w:lang w:eastAsia="sk-SK"/>
        </w:rPr>
        <w:t>91E0*</w:t>
      </w:r>
      <w:r w:rsidR="00454A15" w:rsidRPr="00DC2750">
        <w:rPr>
          <w:bCs w:val="0"/>
          <w:color w:val="000000"/>
          <w:shd w:val="clear" w:color="auto" w:fill="FFFFFF"/>
        </w:rPr>
        <w:t xml:space="preserve">) </w:t>
      </w:r>
      <w:r w:rsidR="00454A15">
        <w:rPr>
          <w:bCs w:val="0"/>
          <w:color w:val="000000"/>
          <w:shd w:val="clear" w:color="auto" w:fill="FFFFFF"/>
        </w:rPr>
        <w:t xml:space="preserve">Horské jelšové </w:t>
      </w:r>
      <w:r w:rsidR="00454A15" w:rsidRPr="00DC2750">
        <w:rPr>
          <w:bCs w:val="0"/>
          <w:color w:val="000000"/>
          <w:shd w:val="clear" w:color="auto" w:fill="FFFFFF"/>
        </w:rPr>
        <w:t>lužné lesy</w:t>
      </w:r>
      <w:r w:rsidRPr="00DC2750">
        <w:rPr>
          <w:b w:val="0"/>
          <w:color w:val="000000"/>
        </w:rPr>
        <w:t xml:space="preserve"> za splnenia nasledovných atribútov</w:t>
      </w:r>
      <w:r w:rsidRPr="00DC2750">
        <w:rPr>
          <w:b w:val="0"/>
          <w:color w:val="000000"/>
          <w:shd w:val="clear" w:color="auto" w:fill="FFFFFF"/>
        </w:rPr>
        <w:t>:</w:t>
      </w:r>
      <w:r w:rsidRPr="0081610B">
        <w:rPr>
          <w:b w:val="0"/>
          <w:color w:val="000000"/>
          <w:shd w:val="clear" w:color="auto" w:fill="FFFFFF"/>
        </w:rPr>
        <w:t xml:space="preserve"> </w:t>
      </w:r>
    </w:p>
    <w:tbl>
      <w:tblPr>
        <w:tblW w:w="97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2"/>
        <w:gridCol w:w="1276"/>
        <w:gridCol w:w="1417"/>
        <w:gridCol w:w="4961"/>
      </w:tblGrid>
      <w:tr w:rsidR="00BF2373" w:rsidRPr="0081610B" w:rsidTr="006E48DA">
        <w:trPr>
          <w:trHeight w:val="240"/>
          <w:jc w:val="center"/>
        </w:trPr>
        <w:tc>
          <w:tcPr>
            <w:tcW w:w="206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BF2373" w:rsidRPr="0081610B" w:rsidRDefault="00BF2373">
            <w:pPr>
              <w:widowControl w:val="0"/>
              <w:spacing w:line="240" w:lineRule="auto"/>
              <w:rPr>
                <w:rFonts w:ascii="Times New Roman" w:hAnsi="Times New Roman" w:cs="Times New Roman"/>
                <w:b/>
                <w:color w:val="000000"/>
                <w:sz w:val="18"/>
                <w:szCs w:val="18"/>
              </w:rPr>
            </w:pPr>
            <w:r w:rsidRPr="0081610B">
              <w:rPr>
                <w:rFonts w:ascii="Times New Roman" w:hAnsi="Times New Roman" w:cs="Times New Roman"/>
                <w:b/>
                <w:color w:val="000000"/>
                <w:sz w:val="18"/>
                <w:szCs w:val="18"/>
              </w:rPr>
              <w:t>Parameter</w:t>
            </w:r>
          </w:p>
        </w:tc>
        <w:tc>
          <w:tcPr>
            <w:tcW w:w="12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BF2373" w:rsidRPr="0081610B" w:rsidRDefault="00BF2373">
            <w:pPr>
              <w:widowControl w:val="0"/>
              <w:spacing w:line="240" w:lineRule="auto"/>
              <w:rPr>
                <w:rFonts w:ascii="Times New Roman" w:hAnsi="Times New Roman" w:cs="Times New Roman"/>
                <w:b/>
                <w:color w:val="000000"/>
                <w:sz w:val="18"/>
                <w:szCs w:val="18"/>
              </w:rPr>
            </w:pPr>
            <w:r w:rsidRPr="0081610B">
              <w:rPr>
                <w:rFonts w:ascii="Times New Roman" w:hAnsi="Times New Roman" w:cs="Times New Roman"/>
                <w:b/>
                <w:color w:val="000000"/>
                <w:sz w:val="18"/>
                <w:szCs w:val="18"/>
              </w:rPr>
              <w:t>Merateľnosť</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BF2373" w:rsidRPr="0081610B" w:rsidRDefault="00BF2373">
            <w:pPr>
              <w:widowControl w:val="0"/>
              <w:spacing w:line="240" w:lineRule="auto"/>
              <w:rPr>
                <w:rFonts w:ascii="Times New Roman" w:hAnsi="Times New Roman" w:cs="Times New Roman"/>
                <w:b/>
                <w:color w:val="000000"/>
                <w:sz w:val="18"/>
                <w:szCs w:val="18"/>
              </w:rPr>
            </w:pPr>
            <w:r w:rsidRPr="0081610B">
              <w:rPr>
                <w:rFonts w:ascii="Times New Roman" w:hAnsi="Times New Roman" w:cs="Times New Roman"/>
                <w:b/>
                <w:color w:val="000000"/>
                <w:sz w:val="18"/>
                <w:szCs w:val="18"/>
              </w:rPr>
              <w:t>Cieľová hodnota</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BF2373" w:rsidRPr="0081610B" w:rsidRDefault="00BF2373">
            <w:pPr>
              <w:widowControl w:val="0"/>
              <w:spacing w:line="240" w:lineRule="auto"/>
              <w:rPr>
                <w:rFonts w:ascii="Times New Roman" w:hAnsi="Times New Roman" w:cs="Times New Roman"/>
                <w:b/>
                <w:color w:val="000000"/>
                <w:sz w:val="18"/>
                <w:szCs w:val="18"/>
              </w:rPr>
            </w:pPr>
            <w:r w:rsidRPr="0081610B">
              <w:rPr>
                <w:rFonts w:ascii="Times New Roman" w:hAnsi="Times New Roman" w:cs="Times New Roman"/>
                <w:b/>
                <w:color w:val="000000"/>
                <w:sz w:val="18"/>
                <w:szCs w:val="18"/>
              </w:rPr>
              <w:t>Doplnkové informácie</w:t>
            </w:r>
          </w:p>
        </w:tc>
      </w:tr>
      <w:tr w:rsidR="00BF2373" w:rsidRPr="0081610B" w:rsidTr="006E48DA">
        <w:trPr>
          <w:trHeight w:val="50"/>
          <w:jc w:val="center"/>
        </w:trPr>
        <w:tc>
          <w:tcPr>
            <w:tcW w:w="206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BF2373" w:rsidRPr="0081610B" w:rsidRDefault="00BF2373">
            <w:pPr>
              <w:widowControl w:val="0"/>
              <w:spacing w:line="240" w:lineRule="auto"/>
              <w:rPr>
                <w:rFonts w:ascii="Times New Roman" w:hAnsi="Times New Roman" w:cs="Times New Roman"/>
                <w:color w:val="000000"/>
                <w:sz w:val="18"/>
                <w:szCs w:val="18"/>
              </w:rPr>
            </w:pPr>
            <w:r w:rsidRPr="0081610B">
              <w:rPr>
                <w:rFonts w:ascii="Times New Roman" w:hAnsi="Times New Roman" w:cs="Times New Roman"/>
                <w:color w:val="000000"/>
                <w:sz w:val="18"/>
                <w:szCs w:val="18"/>
              </w:rPr>
              <w:t xml:space="preserve">Výmera biotopu </w:t>
            </w:r>
          </w:p>
        </w:tc>
        <w:tc>
          <w:tcPr>
            <w:tcW w:w="12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BF2373" w:rsidRPr="0081610B" w:rsidRDefault="00BF2373">
            <w:pPr>
              <w:widowControl w:val="0"/>
              <w:spacing w:line="240" w:lineRule="auto"/>
              <w:rPr>
                <w:rFonts w:ascii="Times New Roman" w:hAnsi="Times New Roman" w:cs="Times New Roman"/>
                <w:color w:val="000000"/>
                <w:sz w:val="18"/>
                <w:szCs w:val="18"/>
              </w:rPr>
            </w:pPr>
            <w:r w:rsidRPr="0081610B">
              <w:rPr>
                <w:rFonts w:ascii="Times New Roman" w:hAnsi="Times New Roman" w:cs="Times New Roman"/>
                <w:color w:val="000000"/>
                <w:sz w:val="18"/>
                <w:szCs w:val="18"/>
              </w:rPr>
              <w:t>ha</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BF2373" w:rsidRPr="0081610B" w:rsidRDefault="00753A2D">
            <w:pPr>
              <w:widowControl w:val="0"/>
              <w:spacing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w:t>
            </w:r>
            <w:r w:rsidR="00324089">
              <w:rPr>
                <w:rFonts w:ascii="Times New Roman" w:hAnsi="Times New Roman" w:cs="Times New Roman"/>
                <w:color w:val="000000"/>
                <w:sz w:val="18"/>
                <w:szCs w:val="18"/>
              </w:rPr>
              <w:t>,5</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BF2373" w:rsidRPr="0081610B" w:rsidRDefault="00BF2373">
            <w:pPr>
              <w:widowControl w:val="0"/>
              <w:spacing w:line="240" w:lineRule="auto"/>
              <w:rPr>
                <w:rFonts w:ascii="Times New Roman" w:hAnsi="Times New Roman" w:cs="Times New Roman"/>
                <w:color w:val="000000"/>
                <w:sz w:val="18"/>
                <w:szCs w:val="18"/>
              </w:rPr>
            </w:pPr>
            <w:r w:rsidRPr="0081610B">
              <w:rPr>
                <w:rFonts w:ascii="Times New Roman" w:hAnsi="Times New Roman" w:cs="Times New Roman"/>
                <w:color w:val="000000"/>
                <w:sz w:val="18"/>
                <w:szCs w:val="18"/>
              </w:rPr>
              <w:t xml:space="preserve">Udržanie existujúcej výmery biotopu v ÚEV. </w:t>
            </w:r>
          </w:p>
        </w:tc>
      </w:tr>
      <w:tr w:rsidR="00BF2373" w:rsidRPr="0081610B" w:rsidTr="006E48DA">
        <w:trPr>
          <w:trHeight w:val="179"/>
          <w:jc w:val="center"/>
        </w:trPr>
        <w:tc>
          <w:tcPr>
            <w:tcW w:w="206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BF2373" w:rsidRPr="0081610B" w:rsidRDefault="00BF2373">
            <w:pPr>
              <w:spacing w:line="240" w:lineRule="auto"/>
              <w:rPr>
                <w:rFonts w:ascii="Times New Roman" w:hAnsi="Times New Roman" w:cs="Times New Roman"/>
                <w:color w:val="000000"/>
                <w:sz w:val="18"/>
                <w:szCs w:val="18"/>
              </w:rPr>
            </w:pPr>
            <w:r w:rsidRPr="0081610B">
              <w:rPr>
                <w:rFonts w:ascii="Times New Roman" w:hAnsi="Times New Roman" w:cs="Times New Roman"/>
                <w:color w:val="000000"/>
                <w:sz w:val="18"/>
                <w:szCs w:val="18"/>
              </w:rPr>
              <w:t>Zastúpenie charakteristických drevín</w:t>
            </w:r>
          </w:p>
        </w:tc>
        <w:tc>
          <w:tcPr>
            <w:tcW w:w="12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BF2373" w:rsidRPr="0081610B" w:rsidRDefault="00BF2373">
            <w:pPr>
              <w:spacing w:line="240" w:lineRule="auto"/>
              <w:rPr>
                <w:rFonts w:ascii="Times New Roman" w:hAnsi="Times New Roman" w:cs="Times New Roman"/>
                <w:color w:val="000000"/>
                <w:sz w:val="18"/>
                <w:szCs w:val="18"/>
              </w:rPr>
            </w:pPr>
            <w:r w:rsidRPr="0081610B">
              <w:rPr>
                <w:rFonts w:ascii="Times New Roman" w:hAnsi="Times New Roman" w:cs="Times New Roman"/>
                <w:color w:val="000000"/>
                <w:sz w:val="18"/>
                <w:szCs w:val="18"/>
              </w:rPr>
              <w:t>Percento pokrytia / ha</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BF2373" w:rsidRPr="00454A15" w:rsidRDefault="00BF2373">
            <w:pPr>
              <w:spacing w:line="240" w:lineRule="auto"/>
              <w:rPr>
                <w:rFonts w:ascii="Times New Roman" w:hAnsi="Times New Roman" w:cs="Times New Roman"/>
                <w:color w:val="000000"/>
                <w:sz w:val="18"/>
                <w:szCs w:val="18"/>
              </w:rPr>
            </w:pPr>
            <w:r w:rsidRPr="00454A15">
              <w:rPr>
                <w:rFonts w:ascii="Times New Roman" w:hAnsi="Times New Roman" w:cs="Times New Roman"/>
                <w:color w:val="000000"/>
                <w:sz w:val="18"/>
                <w:szCs w:val="18"/>
              </w:rPr>
              <w:t>najmenej 80 %</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hideMark/>
          </w:tcPr>
          <w:p w:rsidR="00BF2373" w:rsidRPr="00454A15" w:rsidRDefault="00BF2373">
            <w:pPr>
              <w:spacing w:line="240" w:lineRule="auto"/>
              <w:rPr>
                <w:rFonts w:ascii="Times New Roman" w:hAnsi="Times New Roman" w:cs="Times New Roman"/>
                <w:color w:val="000000"/>
                <w:sz w:val="18"/>
                <w:szCs w:val="18"/>
              </w:rPr>
            </w:pPr>
            <w:r w:rsidRPr="00454A15">
              <w:rPr>
                <w:rFonts w:ascii="Times New Roman" w:hAnsi="Times New Roman" w:cs="Times New Roman"/>
                <w:color w:val="000000"/>
                <w:sz w:val="18"/>
                <w:szCs w:val="18"/>
              </w:rPr>
              <w:t>Charakteristická druhová skladba:</w:t>
            </w:r>
          </w:p>
          <w:p w:rsidR="00454A15" w:rsidRPr="00454A15" w:rsidRDefault="00454A15" w:rsidP="00454A15">
            <w:pPr>
              <w:autoSpaceDE w:val="0"/>
              <w:autoSpaceDN w:val="0"/>
              <w:adjustRightInd w:val="0"/>
              <w:jc w:val="both"/>
              <w:outlineLvl w:val="0"/>
              <w:rPr>
                <w:rFonts w:ascii="Times New Roman" w:hAnsi="Times New Roman" w:cs="Times New Roman"/>
                <w:b/>
                <w:sz w:val="18"/>
                <w:szCs w:val="18"/>
              </w:rPr>
            </w:pPr>
            <w:r w:rsidRPr="00454A15">
              <w:rPr>
                <w:rFonts w:ascii="Times New Roman" w:hAnsi="Times New Roman" w:cs="Times New Roman"/>
                <w:b/>
                <w:sz w:val="18"/>
                <w:szCs w:val="18"/>
              </w:rPr>
              <w:t xml:space="preserve">Ls1.3 </w:t>
            </w:r>
            <w:r w:rsidRPr="00454A15">
              <w:rPr>
                <w:rFonts w:ascii="Times New Roman" w:hAnsi="Times New Roman" w:cs="Times New Roman"/>
                <w:b/>
                <w:bCs/>
                <w:color w:val="000000"/>
                <w:sz w:val="18"/>
                <w:szCs w:val="18"/>
                <w:shd w:val="clear" w:color="auto" w:fill="FFFFFF"/>
              </w:rPr>
              <w:t>Jaseňovo-jelšové podhorské lužné lesy</w:t>
            </w:r>
          </w:p>
          <w:p w:rsidR="00BF2373" w:rsidRPr="00454A15" w:rsidRDefault="00D03447" w:rsidP="0065469F">
            <w:pPr>
              <w:spacing w:line="240" w:lineRule="auto"/>
              <w:rPr>
                <w:rFonts w:ascii="Times New Roman" w:hAnsi="Times New Roman" w:cs="Times New Roman"/>
                <w:i/>
                <w:color w:val="000000"/>
                <w:sz w:val="18"/>
                <w:szCs w:val="18"/>
              </w:rPr>
            </w:pPr>
            <w:r w:rsidRPr="00454A15">
              <w:rPr>
                <w:rFonts w:ascii="Times New Roman" w:hAnsi="Times New Roman" w:cs="Times New Roman"/>
                <w:i/>
                <w:color w:val="000000"/>
                <w:sz w:val="18"/>
                <w:szCs w:val="18"/>
              </w:rPr>
              <w:t xml:space="preserve">Acer pseudoplatanus, </w:t>
            </w:r>
            <w:r w:rsidR="00BF2373" w:rsidRPr="00454A15">
              <w:rPr>
                <w:rFonts w:ascii="Times New Roman" w:hAnsi="Times New Roman" w:cs="Times New Roman"/>
                <w:i/>
                <w:color w:val="000000"/>
                <w:sz w:val="18"/>
                <w:szCs w:val="18"/>
              </w:rPr>
              <w:t xml:space="preserve">Alnus glutinosa &lt;30%, </w:t>
            </w:r>
            <w:r w:rsidR="00355E91" w:rsidRPr="00454A15">
              <w:rPr>
                <w:rFonts w:ascii="Times New Roman" w:hAnsi="Times New Roman" w:cs="Times New Roman"/>
                <w:i/>
                <w:color w:val="000000"/>
                <w:sz w:val="18"/>
                <w:szCs w:val="18"/>
              </w:rPr>
              <w:t xml:space="preserve">Alnus incana, </w:t>
            </w:r>
            <w:r w:rsidR="00BF2373" w:rsidRPr="00454A15">
              <w:rPr>
                <w:rFonts w:ascii="Times New Roman" w:hAnsi="Times New Roman" w:cs="Times New Roman"/>
                <w:i/>
                <w:color w:val="000000"/>
                <w:sz w:val="18"/>
                <w:szCs w:val="18"/>
              </w:rPr>
              <w:t>Fraxinus</w:t>
            </w:r>
            <w:r w:rsidR="004F1803" w:rsidRPr="00454A15">
              <w:rPr>
                <w:rFonts w:ascii="Times New Roman" w:hAnsi="Times New Roman" w:cs="Times New Roman"/>
                <w:i/>
                <w:color w:val="000000"/>
                <w:sz w:val="18"/>
                <w:szCs w:val="18"/>
              </w:rPr>
              <w:t xml:space="preserve"> excelsior, </w:t>
            </w:r>
            <w:r w:rsidR="00BF2373" w:rsidRPr="00454A15">
              <w:rPr>
                <w:rFonts w:ascii="Times New Roman" w:hAnsi="Times New Roman" w:cs="Times New Roman"/>
                <w:i/>
                <w:color w:val="000000"/>
                <w:sz w:val="18"/>
                <w:szCs w:val="18"/>
              </w:rPr>
              <w:t xml:space="preserve">Padus racemosa, S. caprea, S. fragilis, </w:t>
            </w:r>
            <w:r w:rsidR="0065469F" w:rsidRPr="00454A15">
              <w:rPr>
                <w:rFonts w:ascii="Times New Roman" w:hAnsi="Times New Roman" w:cs="Times New Roman"/>
                <w:i/>
                <w:color w:val="000000"/>
                <w:sz w:val="18"/>
                <w:szCs w:val="18"/>
              </w:rPr>
              <w:t>Salix purpurea, Ulmus laevis</w:t>
            </w:r>
            <w:r w:rsidR="00BF2373" w:rsidRPr="00454A15">
              <w:rPr>
                <w:rFonts w:ascii="Times New Roman" w:hAnsi="Times New Roman" w:cs="Times New Roman"/>
                <w:i/>
                <w:color w:val="000000"/>
                <w:sz w:val="18"/>
                <w:szCs w:val="18"/>
              </w:rPr>
              <w:t>.</w:t>
            </w:r>
          </w:p>
          <w:p w:rsidR="00454A15" w:rsidRPr="00454A15" w:rsidRDefault="00454A15" w:rsidP="00454A15">
            <w:pPr>
              <w:autoSpaceDE w:val="0"/>
              <w:autoSpaceDN w:val="0"/>
              <w:adjustRightInd w:val="0"/>
              <w:jc w:val="both"/>
              <w:outlineLvl w:val="0"/>
              <w:rPr>
                <w:rFonts w:ascii="Times New Roman" w:hAnsi="Times New Roman" w:cs="Times New Roman"/>
                <w:b/>
                <w:sz w:val="18"/>
                <w:szCs w:val="18"/>
              </w:rPr>
            </w:pPr>
            <w:r w:rsidRPr="00454A15">
              <w:rPr>
                <w:rFonts w:ascii="Times New Roman" w:hAnsi="Times New Roman" w:cs="Times New Roman"/>
                <w:b/>
                <w:sz w:val="18"/>
                <w:szCs w:val="18"/>
              </w:rPr>
              <w:t xml:space="preserve">Ls1.4 Horské jelšové lužné lesy </w:t>
            </w:r>
          </w:p>
          <w:p w:rsidR="00454A15" w:rsidRPr="00454A15" w:rsidRDefault="00454A15" w:rsidP="00454A15">
            <w:pPr>
              <w:autoSpaceDE w:val="0"/>
              <w:autoSpaceDN w:val="0"/>
              <w:adjustRightInd w:val="0"/>
              <w:jc w:val="both"/>
              <w:rPr>
                <w:rFonts w:ascii="Times New Roman" w:hAnsi="Times New Roman" w:cs="Times New Roman"/>
                <w:b/>
                <w:sz w:val="18"/>
                <w:szCs w:val="18"/>
              </w:rPr>
            </w:pPr>
            <w:r w:rsidRPr="00454A15">
              <w:rPr>
                <w:rFonts w:ascii="Times New Roman" w:hAnsi="Times New Roman" w:cs="Times New Roman"/>
                <w:i/>
                <w:sz w:val="18"/>
                <w:szCs w:val="18"/>
              </w:rPr>
              <w:t xml:space="preserve">Abies </w:t>
            </w:r>
            <w:r>
              <w:rPr>
                <w:rFonts w:ascii="Times New Roman" w:hAnsi="Times New Roman" w:cs="Times New Roman"/>
                <w:i/>
                <w:sz w:val="18"/>
                <w:szCs w:val="18"/>
              </w:rPr>
              <w:t xml:space="preserve">alba &lt;5%, Acer pseudoplatanus, </w:t>
            </w:r>
            <w:r w:rsidRPr="00454A15">
              <w:rPr>
                <w:rFonts w:ascii="Times New Roman" w:hAnsi="Times New Roman" w:cs="Times New Roman"/>
                <w:i/>
                <w:sz w:val="18"/>
                <w:szCs w:val="18"/>
              </w:rPr>
              <w:t xml:space="preserve">Alnus glutinosa, </w:t>
            </w:r>
            <w:r w:rsidRPr="00454A15">
              <w:rPr>
                <w:rFonts w:ascii="Times New Roman" w:hAnsi="Times New Roman" w:cs="Times New Roman"/>
                <w:b/>
                <w:i/>
                <w:sz w:val="18"/>
                <w:szCs w:val="18"/>
              </w:rPr>
              <w:t xml:space="preserve">A. incana*, </w:t>
            </w:r>
            <w:r w:rsidRPr="00454A15">
              <w:rPr>
                <w:rFonts w:ascii="Times New Roman" w:hAnsi="Times New Roman" w:cs="Times New Roman"/>
                <w:i/>
                <w:sz w:val="18"/>
                <w:szCs w:val="18"/>
              </w:rPr>
              <w:t xml:space="preserve">Fraxinus excelsior, Padus avium, </w:t>
            </w:r>
            <w:r w:rsidRPr="00454A15">
              <w:rPr>
                <w:rFonts w:ascii="Times New Roman" w:hAnsi="Times New Roman" w:cs="Times New Roman"/>
                <w:b/>
                <w:i/>
                <w:sz w:val="18"/>
                <w:szCs w:val="18"/>
              </w:rPr>
              <w:t xml:space="preserve">Picea abies </w:t>
            </w:r>
            <w:r w:rsidRPr="00454A15">
              <w:rPr>
                <w:rFonts w:ascii="Times New Roman" w:hAnsi="Times New Roman" w:cs="Times New Roman"/>
                <w:i/>
                <w:sz w:val="18"/>
                <w:szCs w:val="18"/>
              </w:rPr>
              <w:t>&lt;40%,</w:t>
            </w:r>
            <w:r w:rsidRPr="00454A15">
              <w:rPr>
                <w:rFonts w:ascii="Times New Roman" w:hAnsi="Times New Roman" w:cs="Times New Roman"/>
                <w:b/>
                <w:i/>
                <w:sz w:val="18"/>
                <w:szCs w:val="18"/>
              </w:rPr>
              <w:t xml:space="preserve"> </w:t>
            </w:r>
            <w:r w:rsidRPr="00454A15">
              <w:rPr>
                <w:rFonts w:ascii="Times New Roman" w:hAnsi="Times New Roman" w:cs="Times New Roman"/>
                <w:i/>
                <w:sz w:val="18"/>
                <w:szCs w:val="18"/>
              </w:rPr>
              <w:t>Salix fragilis, S. purpurea, Sorbus aucuparia, Ulmus glabra</w:t>
            </w:r>
            <w:r w:rsidRPr="00454A15">
              <w:rPr>
                <w:rFonts w:ascii="Times New Roman" w:hAnsi="Times New Roman" w:cs="Times New Roman"/>
                <w:sz w:val="18"/>
                <w:szCs w:val="18"/>
              </w:rPr>
              <w:t>.</w:t>
            </w:r>
          </w:p>
          <w:p w:rsidR="00454A15" w:rsidRPr="00454A15" w:rsidRDefault="00454A15" w:rsidP="00454A15">
            <w:pPr>
              <w:spacing w:line="240" w:lineRule="auto"/>
              <w:rPr>
                <w:rFonts w:ascii="Times New Roman" w:hAnsi="Times New Roman" w:cs="Times New Roman"/>
                <w:i/>
                <w:color w:val="000000"/>
                <w:sz w:val="18"/>
                <w:szCs w:val="18"/>
              </w:rPr>
            </w:pPr>
            <w:r w:rsidRPr="00454A15">
              <w:rPr>
                <w:rFonts w:ascii="Times New Roman" w:hAnsi="Times New Roman" w:cs="Times New Roman"/>
                <w:b/>
                <w:i/>
                <w:sz w:val="18"/>
                <w:szCs w:val="18"/>
              </w:rPr>
              <w:t>*</w:t>
            </w:r>
            <w:r w:rsidRPr="00454A15">
              <w:rPr>
                <w:rFonts w:ascii="Times New Roman" w:hAnsi="Times New Roman" w:cs="Times New Roman"/>
                <w:sz w:val="18"/>
                <w:szCs w:val="18"/>
              </w:rPr>
              <w:t>(</w:t>
            </w:r>
            <w:r w:rsidRPr="00454A15">
              <w:rPr>
                <w:rFonts w:ascii="Times New Roman" w:hAnsi="Times New Roman" w:cs="Times New Roman"/>
                <w:b/>
                <w:i/>
                <w:sz w:val="18"/>
                <w:szCs w:val="18"/>
              </w:rPr>
              <w:t xml:space="preserve">Alnus incana </w:t>
            </w:r>
            <w:r w:rsidRPr="00454A15">
              <w:rPr>
                <w:rFonts w:ascii="Times New Roman" w:hAnsi="Times New Roman" w:cs="Times New Roman"/>
                <w:sz w:val="18"/>
                <w:szCs w:val="18"/>
              </w:rPr>
              <w:t>minimálne 30%)</w:t>
            </w:r>
          </w:p>
        </w:tc>
      </w:tr>
      <w:tr w:rsidR="00BF2373" w:rsidRPr="0081610B" w:rsidTr="006E48DA">
        <w:trPr>
          <w:trHeight w:val="173"/>
          <w:jc w:val="center"/>
        </w:trPr>
        <w:tc>
          <w:tcPr>
            <w:tcW w:w="206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BF2373" w:rsidRPr="0081610B" w:rsidRDefault="00BF2373">
            <w:pPr>
              <w:spacing w:line="240" w:lineRule="auto"/>
              <w:rPr>
                <w:rFonts w:ascii="Times New Roman" w:hAnsi="Times New Roman" w:cs="Times New Roman"/>
                <w:color w:val="000000"/>
                <w:sz w:val="18"/>
                <w:szCs w:val="18"/>
              </w:rPr>
            </w:pPr>
            <w:r w:rsidRPr="0081610B">
              <w:rPr>
                <w:rFonts w:ascii="Times New Roman" w:hAnsi="Times New Roman" w:cs="Times New Roman"/>
                <w:color w:val="000000"/>
                <w:sz w:val="18"/>
                <w:szCs w:val="18"/>
              </w:rPr>
              <w:t>Zastúpenie charakteristických druhov synúzie podrastu (bylín, krov, machorastov, lišajníkov)</w:t>
            </w:r>
          </w:p>
        </w:tc>
        <w:tc>
          <w:tcPr>
            <w:tcW w:w="12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BF2373" w:rsidRPr="0081610B" w:rsidRDefault="00BF2373">
            <w:pPr>
              <w:spacing w:line="240" w:lineRule="auto"/>
              <w:rPr>
                <w:rFonts w:ascii="Times New Roman" w:hAnsi="Times New Roman" w:cs="Times New Roman"/>
                <w:color w:val="000000"/>
                <w:sz w:val="18"/>
                <w:szCs w:val="18"/>
              </w:rPr>
            </w:pPr>
            <w:r w:rsidRPr="0081610B">
              <w:rPr>
                <w:rFonts w:ascii="Times New Roman" w:hAnsi="Times New Roman" w:cs="Times New Roman"/>
                <w:color w:val="000000"/>
                <w:sz w:val="18"/>
                <w:szCs w:val="18"/>
              </w:rPr>
              <w:t>Počet druhov / ha</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BF2373" w:rsidRPr="00454A15" w:rsidRDefault="00BF2373">
            <w:pPr>
              <w:spacing w:line="240" w:lineRule="auto"/>
              <w:rPr>
                <w:rFonts w:ascii="Times New Roman" w:hAnsi="Times New Roman" w:cs="Times New Roman"/>
                <w:color w:val="000000"/>
                <w:sz w:val="18"/>
                <w:szCs w:val="18"/>
              </w:rPr>
            </w:pPr>
            <w:r w:rsidRPr="00454A15">
              <w:rPr>
                <w:rFonts w:ascii="Times New Roman" w:hAnsi="Times New Roman" w:cs="Times New Roman"/>
                <w:color w:val="000000"/>
                <w:sz w:val="18"/>
                <w:szCs w:val="18"/>
              </w:rPr>
              <w:t>najmenej 3</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hideMark/>
          </w:tcPr>
          <w:p w:rsidR="00BF2373" w:rsidRPr="00454A15" w:rsidRDefault="00BF2373">
            <w:pPr>
              <w:spacing w:line="240" w:lineRule="auto"/>
              <w:rPr>
                <w:rFonts w:ascii="Times New Roman" w:hAnsi="Times New Roman" w:cs="Times New Roman"/>
                <w:color w:val="000000"/>
                <w:sz w:val="18"/>
                <w:szCs w:val="18"/>
              </w:rPr>
            </w:pPr>
            <w:r w:rsidRPr="00454A15">
              <w:rPr>
                <w:rFonts w:ascii="Times New Roman" w:hAnsi="Times New Roman" w:cs="Times New Roman"/>
                <w:color w:val="000000"/>
                <w:sz w:val="18"/>
                <w:szCs w:val="18"/>
              </w:rPr>
              <w:t>Charakteristická druhová skladba:</w:t>
            </w:r>
          </w:p>
          <w:p w:rsidR="00454A15" w:rsidRPr="00454A15" w:rsidRDefault="00454A15" w:rsidP="00454A15">
            <w:pPr>
              <w:autoSpaceDE w:val="0"/>
              <w:autoSpaceDN w:val="0"/>
              <w:adjustRightInd w:val="0"/>
              <w:jc w:val="both"/>
              <w:outlineLvl w:val="0"/>
              <w:rPr>
                <w:rFonts w:ascii="Times New Roman" w:hAnsi="Times New Roman" w:cs="Times New Roman"/>
                <w:b/>
                <w:sz w:val="18"/>
                <w:szCs w:val="18"/>
              </w:rPr>
            </w:pPr>
            <w:r w:rsidRPr="00454A15">
              <w:rPr>
                <w:rFonts w:ascii="Times New Roman" w:hAnsi="Times New Roman" w:cs="Times New Roman"/>
                <w:b/>
                <w:sz w:val="18"/>
                <w:szCs w:val="18"/>
              </w:rPr>
              <w:t xml:space="preserve">Ls1.3 </w:t>
            </w:r>
            <w:r w:rsidRPr="00454A15">
              <w:rPr>
                <w:rFonts w:ascii="Times New Roman" w:hAnsi="Times New Roman" w:cs="Times New Roman"/>
                <w:b/>
                <w:bCs/>
                <w:color w:val="000000"/>
                <w:sz w:val="18"/>
                <w:szCs w:val="18"/>
                <w:shd w:val="clear" w:color="auto" w:fill="FFFFFF"/>
              </w:rPr>
              <w:t>Jaseňovo-jelšové podhorské lužné lesy</w:t>
            </w:r>
          </w:p>
          <w:p w:rsidR="00BF2373" w:rsidRPr="00454A15" w:rsidRDefault="00BF2373" w:rsidP="00523A71">
            <w:pPr>
              <w:spacing w:line="240" w:lineRule="auto"/>
              <w:rPr>
                <w:rFonts w:ascii="Times New Roman" w:hAnsi="Times New Roman" w:cs="Times New Roman"/>
                <w:i/>
                <w:color w:val="000000"/>
                <w:sz w:val="18"/>
                <w:szCs w:val="18"/>
              </w:rPr>
            </w:pPr>
            <w:r w:rsidRPr="00454A15">
              <w:rPr>
                <w:rFonts w:ascii="Times New Roman" w:hAnsi="Times New Roman" w:cs="Times New Roman"/>
                <w:i/>
                <w:color w:val="000000"/>
                <w:sz w:val="18"/>
                <w:szCs w:val="18"/>
              </w:rPr>
              <w:t>Caltha palustris, Carex riparia, Galium palustre, Humulus lupulus, Lycopus europaeus, Lysimachia nummularia, L. vulgaris, Lythrum salicaria, Mentha longifolia, Myosotis scopioides agg., Rubus caesius, Symphyt</w:t>
            </w:r>
            <w:r w:rsidR="00523A71" w:rsidRPr="00454A15">
              <w:rPr>
                <w:rFonts w:ascii="Times New Roman" w:hAnsi="Times New Roman" w:cs="Times New Roman"/>
                <w:i/>
                <w:color w:val="000000"/>
                <w:sz w:val="18"/>
                <w:szCs w:val="18"/>
              </w:rPr>
              <w:t>um officinale, Stachys sylvatica,</w:t>
            </w:r>
            <w:r w:rsidRPr="00454A15">
              <w:rPr>
                <w:rFonts w:ascii="Times New Roman" w:hAnsi="Times New Roman" w:cs="Times New Roman"/>
                <w:i/>
                <w:color w:val="000000"/>
                <w:sz w:val="18"/>
                <w:szCs w:val="18"/>
              </w:rPr>
              <w:t xml:space="preserve"> Urtica dioica.</w:t>
            </w:r>
          </w:p>
          <w:p w:rsidR="00454A15" w:rsidRPr="00454A15" w:rsidRDefault="00454A15" w:rsidP="00454A15">
            <w:pPr>
              <w:autoSpaceDE w:val="0"/>
              <w:autoSpaceDN w:val="0"/>
              <w:adjustRightInd w:val="0"/>
              <w:jc w:val="both"/>
              <w:outlineLvl w:val="0"/>
              <w:rPr>
                <w:rFonts w:ascii="Times New Roman" w:hAnsi="Times New Roman" w:cs="Times New Roman"/>
                <w:b/>
                <w:sz w:val="18"/>
                <w:szCs w:val="18"/>
              </w:rPr>
            </w:pPr>
            <w:r w:rsidRPr="00454A15">
              <w:rPr>
                <w:rFonts w:ascii="Times New Roman" w:hAnsi="Times New Roman" w:cs="Times New Roman"/>
                <w:b/>
                <w:sz w:val="18"/>
                <w:szCs w:val="18"/>
              </w:rPr>
              <w:t xml:space="preserve">Ls1.4 Horské jelšové lužné lesy </w:t>
            </w:r>
          </w:p>
          <w:p w:rsidR="00454A15" w:rsidRPr="00454A15" w:rsidRDefault="00454A15" w:rsidP="00454A15">
            <w:pPr>
              <w:spacing w:line="240" w:lineRule="auto"/>
              <w:jc w:val="both"/>
              <w:rPr>
                <w:rFonts w:ascii="Times New Roman" w:hAnsi="Times New Roman" w:cs="Times New Roman"/>
                <w:i/>
                <w:sz w:val="18"/>
                <w:szCs w:val="18"/>
              </w:rPr>
            </w:pPr>
            <w:r w:rsidRPr="00454A15">
              <w:rPr>
                <w:rFonts w:ascii="Times New Roman" w:hAnsi="Times New Roman" w:cs="Times New Roman"/>
                <w:i/>
                <w:sz w:val="18"/>
                <w:szCs w:val="18"/>
              </w:rPr>
              <w:t>Aconitum firmum, Aegopodium podagraria, Anthriscus nitida, Astrantia major, Caltha palustris, Calamagrostis villosa, Cardamine amara, Chaerophyllum hirsutum, Chrysosplenium alternifolium, Cicerbita alpina, Cirsium oleraceum, Crepis paludosa, Doronicum austriacum, Equisetum sylvaticum, Filipendula ulmaria, Geranium phaeum, Knautia maxima, Leucanthehum waldsteinii, Ligularia sibirica, Lysimachia nemorum, Matteuccia struthiopteris, Petasites albus, P. hybridus, Primula elatior, Silene dioica, Stellaria nemorum, Thalictrum aquilegiifolium, Veratrum album.</w:t>
            </w:r>
          </w:p>
        </w:tc>
      </w:tr>
      <w:tr w:rsidR="00BF2373" w:rsidRPr="0081610B" w:rsidTr="006E48DA">
        <w:trPr>
          <w:trHeight w:val="114"/>
          <w:jc w:val="center"/>
        </w:trPr>
        <w:tc>
          <w:tcPr>
            <w:tcW w:w="206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BF2373" w:rsidRPr="0081610B" w:rsidRDefault="00BF2373">
            <w:pPr>
              <w:spacing w:line="240" w:lineRule="auto"/>
              <w:rPr>
                <w:rFonts w:ascii="Times New Roman" w:hAnsi="Times New Roman" w:cs="Times New Roman"/>
                <w:color w:val="000000"/>
                <w:sz w:val="18"/>
                <w:szCs w:val="18"/>
              </w:rPr>
            </w:pPr>
            <w:r w:rsidRPr="0081610B">
              <w:rPr>
                <w:rFonts w:ascii="Times New Roman" w:hAnsi="Times New Roman" w:cs="Times New Roman"/>
                <w:color w:val="000000"/>
                <w:sz w:val="18"/>
                <w:szCs w:val="18"/>
              </w:rPr>
              <w:t>Zastúpenie alochtónnych druhov/inváznych druhov drevín a bylín</w:t>
            </w:r>
          </w:p>
        </w:tc>
        <w:tc>
          <w:tcPr>
            <w:tcW w:w="12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BF2373" w:rsidRPr="0081610B" w:rsidRDefault="00BF2373">
            <w:pPr>
              <w:spacing w:line="240" w:lineRule="auto"/>
              <w:rPr>
                <w:rFonts w:ascii="Times New Roman" w:hAnsi="Times New Roman" w:cs="Times New Roman"/>
                <w:color w:val="000000"/>
                <w:sz w:val="18"/>
                <w:szCs w:val="18"/>
              </w:rPr>
            </w:pPr>
            <w:r w:rsidRPr="0081610B">
              <w:rPr>
                <w:rFonts w:ascii="Times New Roman" w:hAnsi="Times New Roman" w:cs="Times New Roman"/>
                <w:color w:val="000000"/>
                <w:sz w:val="18"/>
                <w:szCs w:val="18"/>
              </w:rPr>
              <w:t>Percento pokrytia / ha</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BF2373" w:rsidRPr="00DC2750" w:rsidRDefault="00BF2373">
            <w:pPr>
              <w:spacing w:line="240" w:lineRule="auto"/>
              <w:rPr>
                <w:rFonts w:ascii="Times New Roman" w:hAnsi="Times New Roman" w:cs="Times New Roman"/>
                <w:color w:val="000000"/>
                <w:sz w:val="18"/>
                <w:szCs w:val="18"/>
              </w:rPr>
            </w:pPr>
            <w:r w:rsidRPr="00DC2750">
              <w:rPr>
                <w:rFonts w:ascii="Times New Roman" w:hAnsi="Times New Roman" w:cs="Times New Roman"/>
                <w:color w:val="000000"/>
                <w:sz w:val="18"/>
                <w:szCs w:val="18"/>
              </w:rPr>
              <w:t xml:space="preserve">menej ako </w:t>
            </w:r>
            <w:r w:rsidR="00DC2750" w:rsidRPr="00DC2750">
              <w:rPr>
                <w:rFonts w:ascii="Times New Roman" w:hAnsi="Times New Roman" w:cs="Times New Roman"/>
                <w:color w:val="000000"/>
                <w:sz w:val="18"/>
                <w:szCs w:val="18"/>
              </w:rPr>
              <w:t>5</w:t>
            </w:r>
            <w:r w:rsidRPr="00DC2750">
              <w:rPr>
                <w:rFonts w:ascii="Times New Roman" w:hAnsi="Times New Roman" w:cs="Times New Roman"/>
                <w:color w:val="000000"/>
                <w:sz w:val="18"/>
                <w:szCs w:val="18"/>
              </w:rPr>
              <w:t xml:space="preserve"> %</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hideMark/>
          </w:tcPr>
          <w:p w:rsidR="00BF2373" w:rsidRPr="00DC2750" w:rsidRDefault="00DC2750" w:rsidP="00A012C2">
            <w:pPr>
              <w:pStyle w:val="Zarkazkladnhotextu3"/>
              <w:ind w:left="0"/>
              <w:rPr>
                <w:rFonts w:ascii="Times New Roman" w:hAnsi="Times New Roman" w:cs="Times New Roman"/>
                <w:sz w:val="18"/>
                <w:szCs w:val="18"/>
              </w:rPr>
            </w:pPr>
            <w:r>
              <w:rPr>
                <w:rFonts w:ascii="Times New Roman" w:hAnsi="Times New Roman" w:cs="Times New Roman"/>
                <w:color w:val="000000"/>
                <w:sz w:val="18"/>
                <w:szCs w:val="18"/>
              </w:rPr>
              <w:t>Minimálne zastúpenie</w:t>
            </w:r>
            <w:r w:rsidRPr="0000010E">
              <w:rPr>
                <w:rFonts w:ascii="Times New Roman" w:hAnsi="Times New Roman" w:cs="Times New Roman"/>
                <w:color w:val="000000"/>
                <w:sz w:val="18"/>
                <w:szCs w:val="18"/>
              </w:rPr>
              <w:t xml:space="preserve"> </w:t>
            </w:r>
            <w:r w:rsidR="00BF2373" w:rsidRPr="00DC2750">
              <w:rPr>
                <w:rFonts w:ascii="Times New Roman" w:hAnsi="Times New Roman" w:cs="Times New Roman"/>
                <w:sz w:val="18"/>
                <w:szCs w:val="18"/>
              </w:rPr>
              <w:t>nepôvodných, inváznych a expanzívnych cievnatých rastlín pohánkovec (krídlatka) (</w:t>
            </w:r>
            <w:r w:rsidR="00BF2373" w:rsidRPr="00DC2750">
              <w:rPr>
                <w:rFonts w:ascii="Times New Roman" w:hAnsi="Times New Roman" w:cs="Times New Roman"/>
                <w:i/>
                <w:sz w:val="18"/>
                <w:szCs w:val="18"/>
              </w:rPr>
              <w:t>Fallopia</w:t>
            </w:r>
            <w:r w:rsidR="00BF2373" w:rsidRPr="00DC2750">
              <w:rPr>
                <w:rFonts w:ascii="Times New Roman" w:hAnsi="Times New Roman" w:cs="Times New Roman"/>
                <w:sz w:val="18"/>
                <w:szCs w:val="18"/>
              </w:rPr>
              <w:t xml:space="preserve"> spp.), netýkavka žliazkatá (</w:t>
            </w:r>
            <w:r w:rsidR="00BF2373" w:rsidRPr="00DC2750">
              <w:rPr>
                <w:rFonts w:ascii="Times New Roman" w:hAnsi="Times New Roman" w:cs="Times New Roman"/>
                <w:i/>
                <w:sz w:val="18"/>
                <w:szCs w:val="18"/>
              </w:rPr>
              <w:t>Impatiens glandulifera</w:t>
            </w:r>
            <w:r w:rsidR="00BF2373" w:rsidRPr="00DC2750">
              <w:rPr>
                <w:rFonts w:ascii="Times New Roman" w:hAnsi="Times New Roman" w:cs="Times New Roman"/>
                <w:sz w:val="18"/>
                <w:szCs w:val="18"/>
              </w:rPr>
              <w:t>), zlatobyľ kanadská (</w:t>
            </w:r>
            <w:r w:rsidR="00BF2373" w:rsidRPr="00DC2750">
              <w:rPr>
                <w:rFonts w:ascii="Times New Roman" w:hAnsi="Times New Roman" w:cs="Times New Roman"/>
                <w:i/>
                <w:sz w:val="18"/>
                <w:szCs w:val="18"/>
              </w:rPr>
              <w:t>Solidago canadensis</w:t>
            </w:r>
            <w:r w:rsidR="00BF2373" w:rsidRPr="00DC2750">
              <w:rPr>
                <w:rFonts w:ascii="Times New Roman" w:hAnsi="Times New Roman" w:cs="Times New Roman"/>
                <w:sz w:val="18"/>
                <w:szCs w:val="18"/>
              </w:rPr>
              <w:t xml:space="preserve">), </w:t>
            </w:r>
          </w:p>
        </w:tc>
      </w:tr>
      <w:tr w:rsidR="00BF2373" w:rsidRPr="0081610B" w:rsidTr="006E48DA">
        <w:trPr>
          <w:trHeight w:val="114"/>
          <w:jc w:val="center"/>
        </w:trPr>
        <w:tc>
          <w:tcPr>
            <w:tcW w:w="206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BF2373" w:rsidRPr="0081610B" w:rsidRDefault="00BF2373">
            <w:pPr>
              <w:spacing w:line="240" w:lineRule="auto"/>
              <w:rPr>
                <w:rFonts w:ascii="Times New Roman" w:hAnsi="Times New Roman" w:cs="Times New Roman"/>
                <w:color w:val="000000"/>
                <w:sz w:val="18"/>
                <w:szCs w:val="18"/>
              </w:rPr>
            </w:pPr>
            <w:r w:rsidRPr="0081610B">
              <w:rPr>
                <w:rFonts w:ascii="Times New Roman" w:hAnsi="Times New Roman" w:cs="Times New Roman"/>
                <w:color w:val="000000"/>
                <w:sz w:val="18"/>
                <w:szCs w:val="18"/>
              </w:rPr>
              <w:t xml:space="preserve">Mŕtve drevo </w:t>
            </w:r>
          </w:p>
          <w:p w:rsidR="00BF2373" w:rsidRPr="0081610B" w:rsidRDefault="00BF2373" w:rsidP="00324089">
            <w:pPr>
              <w:spacing w:line="240" w:lineRule="auto"/>
              <w:rPr>
                <w:rFonts w:ascii="Times New Roman" w:hAnsi="Times New Roman" w:cs="Times New Roman"/>
                <w:color w:val="000000"/>
                <w:sz w:val="18"/>
                <w:szCs w:val="18"/>
              </w:rPr>
            </w:pPr>
            <w:r w:rsidRPr="0081610B">
              <w:rPr>
                <w:rFonts w:ascii="Times New Roman" w:hAnsi="Times New Roman" w:cs="Times New Roman"/>
                <w:color w:val="000000"/>
                <w:sz w:val="18"/>
                <w:szCs w:val="18"/>
              </w:rPr>
              <w:t>(stojace, ležiace kmene stromov hlavnej úrovne s limit</w:t>
            </w:r>
            <w:r w:rsidR="00324089">
              <w:rPr>
                <w:rFonts w:ascii="Times New Roman" w:hAnsi="Times New Roman" w:cs="Times New Roman"/>
                <w:color w:val="000000"/>
                <w:sz w:val="18"/>
                <w:szCs w:val="18"/>
              </w:rPr>
              <w:t>nou hrúbkou d1,3 najmenej 30 cm</w:t>
            </w:r>
            <w:r w:rsidRPr="0081610B">
              <w:rPr>
                <w:rFonts w:ascii="Times New Roman" w:hAnsi="Times New Roman" w:cs="Times New Roman"/>
                <w:color w:val="000000"/>
                <w:sz w:val="18"/>
                <w:szCs w:val="18"/>
              </w:rPr>
              <w:t>)</w:t>
            </w:r>
          </w:p>
        </w:tc>
        <w:tc>
          <w:tcPr>
            <w:tcW w:w="12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BF2373" w:rsidRPr="0081610B" w:rsidRDefault="00BF2373">
            <w:pPr>
              <w:spacing w:line="240" w:lineRule="auto"/>
              <w:rPr>
                <w:rFonts w:ascii="Times New Roman" w:hAnsi="Times New Roman" w:cs="Times New Roman"/>
                <w:color w:val="000000"/>
                <w:sz w:val="18"/>
                <w:szCs w:val="18"/>
              </w:rPr>
            </w:pPr>
            <w:r w:rsidRPr="0081610B">
              <w:rPr>
                <w:rFonts w:ascii="Times New Roman" w:hAnsi="Times New Roman" w:cs="Times New Roman"/>
                <w:color w:val="000000"/>
                <w:sz w:val="18"/>
                <w:szCs w:val="18"/>
              </w:rPr>
              <w:t>m</w:t>
            </w:r>
            <w:r w:rsidRPr="0081610B">
              <w:rPr>
                <w:rFonts w:ascii="Times New Roman" w:hAnsi="Times New Roman" w:cs="Times New Roman"/>
                <w:color w:val="000000"/>
                <w:sz w:val="18"/>
                <w:szCs w:val="18"/>
                <w:vertAlign w:val="superscript"/>
              </w:rPr>
              <w:t>3</w:t>
            </w:r>
            <w:r w:rsidRPr="0081610B">
              <w:rPr>
                <w:rFonts w:ascii="Times New Roman" w:hAnsi="Times New Roman" w:cs="Times New Roman"/>
                <w:color w:val="000000"/>
                <w:sz w:val="18"/>
                <w:szCs w:val="18"/>
              </w:rPr>
              <w:t>/ha</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BF2373" w:rsidRPr="0081610B" w:rsidRDefault="00BF2373">
            <w:pPr>
              <w:spacing w:line="240" w:lineRule="auto"/>
              <w:rPr>
                <w:rFonts w:ascii="Times New Roman" w:hAnsi="Times New Roman" w:cs="Times New Roman"/>
                <w:color w:val="000000"/>
                <w:sz w:val="18"/>
                <w:szCs w:val="18"/>
              </w:rPr>
            </w:pPr>
            <w:r w:rsidRPr="0081610B">
              <w:rPr>
                <w:rFonts w:ascii="Times New Roman" w:hAnsi="Times New Roman" w:cs="Times New Roman"/>
                <w:color w:val="000000"/>
                <w:sz w:val="18"/>
                <w:szCs w:val="18"/>
              </w:rPr>
              <w:t>najmenej 10</w:t>
            </w:r>
          </w:p>
          <w:p w:rsidR="00BF2373" w:rsidRPr="0081610B" w:rsidRDefault="00BF2373">
            <w:pPr>
              <w:spacing w:line="240" w:lineRule="auto"/>
              <w:rPr>
                <w:rFonts w:ascii="Times New Roman" w:hAnsi="Times New Roman" w:cs="Times New Roman"/>
                <w:color w:val="000000"/>
                <w:sz w:val="18"/>
                <w:szCs w:val="18"/>
              </w:rPr>
            </w:pPr>
            <w:r w:rsidRPr="0081610B">
              <w:rPr>
                <w:rFonts w:ascii="Times New Roman" w:hAnsi="Times New Roman" w:cs="Times New Roman"/>
                <w:color w:val="000000"/>
                <w:sz w:val="18"/>
                <w:szCs w:val="18"/>
              </w:rPr>
              <w:t>rovnomerne po celej ploche</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bottom"/>
          </w:tcPr>
          <w:p w:rsidR="00BF2373" w:rsidRPr="0081610B" w:rsidRDefault="00BF2373">
            <w:pPr>
              <w:spacing w:line="240" w:lineRule="auto"/>
              <w:rPr>
                <w:rFonts w:ascii="Times New Roman" w:hAnsi="Times New Roman" w:cs="Times New Roman"/>
                <w:color w:val="000000"/>
                <w:sz w:val="18"/>
                <w:szCs w:val="18"/>
              </w:rPr>
            </w:pPr>
            <w:r w:rsidRPr="0081610B">
              <w:rPr>
                <w:rFonts w:ascii="Times New Roman" w:hAnsi="Times New Roman" w:cs="Times New Roman"/>
                <w:color w:val="000000"/>
                <w:sz w:val="18"/>
                <w:szCs w:val="18"/>
              </w:rPr>
              <w:t>Zabezpečenie prítomnosti odumretého dreva na ploche biotopu v danom objeme.</w:t>
            </w:r>
          </w:p>
          <w:p w:rsidR="00BF2373" w:rsidRPr="0081610B" w:rsidRDefault="00BF2373">
            <w:pPr>
              <w:spacing w:line="240" w:lineRule="auto"/>
              <w:rPr>
                <w:rFonts w:ascii="Times New Roman" w:hAnsi="Times New Roman" w:cs="Times New Roman"/>
                <w:color w:val="000000"/>
                <w:sz w:val="18"/>
                <w:szCs w:val="18"/>
              </w:rPr>
            </w:pPr>
          </w:p>
        </w:tc>
      </w:tr>
      <w:tr w:rsidR="006E48DA" w:rsidRPr="0081610B" w:rsidTr="006E48DA">
        <w:trPr>
          <w:trHeight w:val="114"/>
          <w:jc w:val="center"/>
        </w:trPr>
        <w:tc>
          <w:tcPr>
            <w:tcW w:w="206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6E48DA" w:rsidRPr="00775056" w:rsidRDefault="006E48DA" w:rsidP="006E48DA">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Zachovalá prirodzená dynamika toku</w:t>
            </w:r>
          </w:p>
        </w:tc>
        <w:tc>
          <w:tcPr>
            <w:tcW w:w="12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6E48DA" w:rsidRPr="00775056" w:rsidRDefault="006E48DA" w:rsidP="006E48DA">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 Výskyt prirodzených úsekov tokov</w:t>
            </w:r>
          </w:p>
        </w:tc>
        <w:tc>
          <w:tcPr>
            <w:tcW w:w="141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6E48DA" w:rsidRPr="00775056" w:rsidRDefault="006E48DA" w:rsidP="006E48DA">
            <w:pPr>
              <w:spacing w:line="240" w:lineRule="auto"/>
              <w:jc w:val="center"/>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Na celom toku </w:t>
            </w:r>
            <w:r>
              <w:rPr>
                <w:rFonts w:ascii="Times New Roman" w:eastAsia="Times New Roman" w:hAnsi="Times New Roman" w:cs="Times New Roman"/>
                <w:sz w:val="20"/>
                <w:szCs w:val="20"/>
                <w:lang w:eastAsia="sk-SK"/>
              </w:rPr>
              <w:t>v UEV a v jeho bezprostrednom okolí</w:t>
            </w:r>
          </w:p>
        </w:tc>
        <w:tc>
          <w:tcPr>
            <w:tcW w:w="496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6E48DA" w:rsidRPr="00775056" w:rsidRDefault="006E48DA" w:rsidP="006E48DA">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Tok bez prekážok spôsobujúcich spomalenie vodného toku, odklonenie toku, hrádze, zníženie prietočnosti</w:t>
            </w:r>
            <w:r>
              <w:rPr>
                <w:rFonts w:ascii="Times New Roman" w:eastAsia="Times New Roman" w:hAnsi="Times New Roman" w:cs="Times New Roman"/>
                <w:sz w:val="20"/>
                <w:szCs w:val="20"/>
                <w:lang w:eastAsia="sk-SK"/>
              </w:rPr>
              <w:t>.</w:t>
            </w:r>
          </w:p>
        </w:tc>
      </w:tr>
    </w:tbl>
    <w:p w:rsidR="00E23C8F" w:rsidRDefault="00E23C8F" w:rsidP="00324089">
      <w:pPr>
        <w:pStyle w:val="Zkladntext"/>
        <w:widowControl w:val="0"/>
        <w:jc w:val="left"/>
        <w:rPr>
          <w:rFonts w:eastAsia="Arial"/>
          <w:b w:val="0"/>
          <w:bCs w:val="0"/>
          <w:color w:val="000000"/>
          <w:sz w:val="22"/>
          <w:szCs w:val="22"/>
          <w:lang w:val="en" w:eastAsia="en-US"/>
        </w:rPr>
      </w:pPr>
    </w:p>
    <w:p w:rsidR="00324089" w:rsidRPr="0081610B" w:rsidRDefault="00E23C8F" w:rsidP="00324089">
      <w:pPr>
        <w:pStyle w:val="Zkladntext"/>
        <w:widowControl w:val="0"/>
        <w:jc w:val="left"/>
        <w:rPr>
          <w:b w:val="0"/>
          <w:color w:val="000000"/>
          <w:shd w:val="clear" w:color="auto" w:fill="FFFFFF"/>
        </w:rPr>
      </w:pPr>
      <w:r>
        <w:rPr>
          <w:b w:val="0"/>
          <w:color w:val="000000"/>
        </w:rPr>
        <w:t>Z</w:t>
      </w:r>
      <w:r w:rsidR="00324089">
        <w:rPr>
          <w:b w:val="0"/>
          <w:color w:val="000000"/>
        </w:rPr>
        <w:t xml:space="preserve">achovanie </w:t>
      </w:r>
      <w:r w:rsidR="00324089" w:rsidRPr="0081610B">
        <w:rPr>
          <w:b w:val="0"/>
          <w:color w:val="000000"/>
        </w:rPr>
        <w:t xml:space="preserve"> stavu biotopu</w:t>
      </w:r>
      <w:r w:rsidR="00324089" w:rsidRPr="0081610B">
        <w:rPr>
          <w:color w:val="000000"/>
        </w:rPr>
        <w:t xml:space="preserve"> Br6 </w:t>
      </w:r>
      <w:r w:rsidR="00324089" w:rsidRPr="0081610B">
        <w:rPr>
          <w:bCs w:val="0"/>
          <w:color w:val="000000"/>
          <w:shd w:val="clear" w:color="auto" w:fill="FFFFFF"/>
        </w:rPr>
        <w:t>(</w:t>
      </w:r>
      <w:r w:rsidR="00324089" w:rsidRPr="0081610B">
        <w:rPr>
          <w:color w:val="000000"/>
          <w:lang w:eastAsia="sk-SK"/>
        </w:rPr>
        <w:t>6430</w:t>
      </w:r>
      <w:r w:rsidR="00324089" w:rsidRPr="0081610B">
        <w:rPr>
          <w:bCs w:val="0"/>
          <w:color w:val="000000"/>
          <w:shd w:val="clear" w:color="auto" w:fill="FFFFFF"/>
        </w:rPr>
        <w:t xml:space="preserve">) Brehové porasty deväťsilov </w:t>
      </w:r>
      <w:r>
        <w:rPr>
          <w:bCs w:val="0"/>
          <w:color w:val="000000"/>
          <w:shd w:val="clear" w:color="auto" w:fill="FFFFFF"/>
        </w:rPr>
        <w:t xml:space="preserve">a Lk5 (6430) </w:t>
      </w:r>
      <w:r w:rsidRPr="00E23C8F">
        <w:rPr>
          <w:color w:val="000000"/>
        </w:rPr>
        <w:t>Vysokobylinné spoločenstvá na vlhkých lúkach</w:t>
      </w:r>
      <w:r>
        <w:rPr>
          <w:color w:val="000000"/>
        </w:rPr>
        <w:t xml:space="preserve"> </w:t>
      </w:r>
      <w:r w:rsidR="00324089" w:rsidRPr="0081610B">
        <w:rPr>
          <w:b w:val="0"/>
          <w:color w:val="000000"/>
        </w:rPr>
        <w:t>za splnenia nasledovných atribútov</w:t>
      </w:r>
      <w:r w:rsidR="00324089" w:rsidRPr="0081610B">
        <w:rPr>
          <w:b w:val="0"/>
          <w:color w:val="000000"/>
          <w:shd w:val="clear" w:color="auto" w:fill="FFFFFF"/>
        </w:rPr>
        <w:t>:</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1276"/>
        <w:gridCol w:w="1417"/>
        <w:gridCol w:w="5387"/>
      </w:tblGrid>
      <w:tr w:rsidR="00324089" w:rsidRPr="0081610B" w:rsidTr="0076236E">
        <w:trPr>
          <w:trHeight w:val="401"/>
        </w:trPr>
        <w:tc>
          <w:tcPr>
            <w:tcW w:w="1702" w:type="dxa"/>
            <w:tcBorders>
              <w:top w:val="single" w:sz="4" w:space="0" w:color="auto"/>
              <w:left w:val="single" w:sz="4" w:space="0" w:color="auto"/>
              <w:bottom w:val="single" w:sz="4" w:space="0" w:color="auto"/>
              <w:right w:val="single" w:sz="4" w:space="0" w:color="auto"/>
            </w:tcBorders>
            <w:vAlign w:val="center"/>
            <w:hideMark/>
          </w:tcPr>
          <w:p w:rsidR="00324089" w:rsidRPr="0081610B" w:rsidRDefault="00324089" w:rsidP="0076236E">
            <w:pPr>
              <w:spacing w:line="240" w:lineRule="auto"/>
              <w:rPr>
                <w:rFonts w:ascii="Times New Roman" w:eastAsia="Times New Roman" w:hAnsi="Times New Roman" w:cs="Times New Roman"/>
                <w:b/>
                <w:color w:val="000000"/>
                <w:sz w:val="20"/>
                <w:szCs w:val="20"/>
                <w:lang w:eastAsia="sk-SK"/>
              </w:rPr>
            </w:pPr>
            <w:r w:rsidRPr="0081610B">
              <w:rPr>
                <w:rFonts w:ascii="Times New Roman" w:eastAsia="Times New Roman" w:hAnsi="Times New Roman" w:cs="Times New Roman"/>
                <w:b/>
                <w:color w:val="000000"/>
                <w:sz w:val="20"/>
                <w:szCs w:val="20"/>
                <w:lang w:eastAsia="sk-SK"/>
              </w:rPr>
              <w:t>Parameter</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4089" w:rsidRPr="0081610B" w:rsidRDefault="00324089" w:rsidP="0076236E">
            <w:pPr>
              <w:spacing w:line="240" w:lineRule="auto"/>
              <w:rPr>
                <w:rFonts w:ascii="Times New Roman" w:eastAsia="Times New Roman" w:hAnsi="Times New Roman" w:cs="Times New Roman"/>
                <w:b/>
                <w:color w:val="000000"/>
                <w:sz w:val="20"/>
                <w:szCs w:val="20"/>
                <w:lang w:eastAsia="sk-SK"/>
              </w:rPr>
            </w:pPr>
            <w:r w:rsidRPr="0081610B">
              <w:rPr>
                <w:rFonts w:ascii="Times New Roman" w:hAnsi="Times New Roman" w:cs="Times New Roman"/>
                <w:b/>
                <w:sz w:val="20"/>
                <w:szCs w:val="20"/>
                <w:lang w:eastAsia="sk-SK"/>
              </w:rPr>
              <w:t>Merateľnosť</w:t>
            </w:r>
          </w:p>
        </w:tc>
        <w:tc>
          <w:tcPr>
            <w:tcW w:w="1417" w:type="dxa"/>
            <w:tcBorders>
              <w:top w:val="single" w:sz="4" w:space="0" w:color="auto"/>
              <w:left w:val="single" w:sz="4" w:space="0" w:color="auto"/>
              <w:bottom w:val="single" w:sz="4" w:space="0" w:color="auto"/>
              <w:right w:val="single" w:sz="4" w:space="0" w:color="auto"/>
            </w:tcBorders>
            <w:vAlign w:val="center"/>
            <w:hideMark/>
          </w:tcPr>
          <w:p w:rsidR="00324089" w:rsidRPr="0081610B" w:rsidRDefault="00324089" w:rsidP="0076236E">
            <w:pPr>
              <w:spacing w:line="240" w:lineRule="auto"/>
              <w:rPr>
                <w:rFonts w:ascii="Times New Roman" w:eastAsia="Times New Roman" w:hAnsi="Times New Roman" w:cs="Times New Roman"/>
                <w:b/>
                <w:color w:val="000000"/>
                <w:sz w:val="20"/>
                <w:szCs w:val="20"/>
                <w:lang w:eastAsia="sk-SK"/>
              </w:rPr>
            </w:pPr>
            <w:r w:rsidRPr="0081610B">
              <w:rPr>
                <w:rFonts w:ascii="Times New Roman" w:eastAsia="Times New Roman" w:hAnsi="Times New Roman" w:cs="Times New Roman"/>
                <w:b/>
                <w:color w:val="000000"/>
                <w:sz w:val="20"/>
                <w:szCs w:val="20"/>
                <w:lang w:eastAsia="sk-SK"/>
              </w:rPr>
              <w:t>Cieľová hodnota</w:t>
            </w:r>
          </w:p>
        </w:tc>
        <w:tc>
          <w:tcPr>
            <w:tcW w:w="5387" w:type="dxa"/>
            <w:tcBorders>
              <w:top w:val="single" w:sz="4" w:space="0" w:color="auto"/>
              <w:left w:val="single" w:sz="4" w:space="0" w:color="auto"/>
              <w:bottom w:val="single" w:sz="4" w:space="0" w:color="auto"/>
              <w:right w:val="single" w:sz="4" w:space="0" w:color="auto"/>
            </w:tcBorders>
            <w:vAlign w:val="center"/>
            <w:hideMark/>
          </w:tcPr>
          <w:p w:rsidR="00324089" w:rsidRPr="0081610B" w:rsidRDefault="00324089" w:rsidP="0076236E">
            <w:pPr>
              <w:spacing w:line="240" w:lineRule="auto"/>
              <w:rPr>
                <w:rFonts w:ascii="Times New Roman" w:eastAsia="Times New Roman" w:hAnsi="Times New Roman" w:cs="Times New Roman"/>
                <w:b/>
                <w:color w:val="000000"/>
                <w:sz w:val="20"/>
                <w:szCs w:val="20"/>
                <w:lang w:eastAsia="sk-SK"/>
              </w:rPr>
            </w:pPr>
            <w:r w:rsidRPr="0081610B">
              <w:rPr>
                <w:rFonts w:ascii="Times New Roman" w:hAnsi="Times New Roman" w:cs="Times New Roman"/>
                <w:b/>
                <w:sz w:val="20"/>
                <w:szCs w:val="20"/>
                <w:lang w:eastAsia="sk-SK"/>
              </w:rPr>
              <w:t>Doplnkové informácie</w:t>
            </w:r>
          </w:p>
        </w:tc>
      </w:tr>
      <w:tr w:rsidR="00324089" w:rsidRPr="0081610B" w:rsidTr="0076236E">
        <w:trPr>
          <w:trHeight w:val="290"/>
        </w:trPr>
        <w:tc>
          <w:tcPr>
            <w:tcW w:w="1702" w:type="dxa"/>
            <w:tcBorders>
              <w:top w:val="single" w:sz="4" w:space="0" w:color="auto"/>
              <w:left w:val="single" w:sz="4" w:space="0" w:color="auto"/>
              <w:bottom w:val="single" w:sz="4" w:space="0" w:color="auto"/>
              <w:right w:val="single" w:sz="4" w:space="0" w:color="auto"/>
            </w:tcBorders>
            <w:vAlign w:val="center"/>
            <w:hideMark/>
          </w:tcPr>
          <w:p w:rsidR="00324089" w:rsidRPr="0081610B" w:rsidRDefault="00324089" w:rsidP="0076236E">
            <w:pPr>
              <w:spacing w:line="240" w:lineRule="auto"/>
              <w:rPr>
                <w:rFonts w:ascii="Times New Roman" w:eastAsia="Times New Roman" w:hAnsi="Times New Roman" w:cs="Times New Roman"/>
                <w:color w:val="000000"/>
                <w:sz w:val="18"/>
                <w:szCs w:val="18"/>
                <w:lang w:eastAsia="sk-SK"/>
              </w:rPr>
            </w:pPr>
            <w:r w:rsidRPr="0081610B">
              <w:rPr>
                <w:rFonts w:ascii="Times New Roman" w:eastAsia="Times New Roman" w:hAnsi="Times New Roman" w:cs="Times New Roman"/>
                <w:color w:val="000000"/>
                <w:sz w:val="18"/>
                <w:szCs w:val="18"/>
                <w:lang w:eastAsia="sk-SK"/>
              </w:rPr>
              <w:lastRenderedPageBreak/>
              <w:t>Výmera biotopu</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4089" w:rsidRPr="0081610B" w:rsidRDefault="00324089" w:rsidP="0076236E">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color w:val="000000"/>
                <w:sz w:val="18"/>
                <w:szCs w:val="18"/>
                <w:lang w:eastAsia="sk-SK"/>
              </w:rPr>
              <w:t>ha</w:t>
            </w:r>
          </w:p>
        </w:tc>
        <w:tc>
          <w:tcPr>
            <w:tcW w:w="1417" w:type="dxa"/>
            <w:tcBorders>
              <w:top w:val="single" w:sz="4" w:space="0" w:color="auto"/>
              <w:left w:val="single" w:sz="4" w:space="0" w:color="auto"/>
              <w:bottom w:val="single" w:sz="4" w:space="0" w:color="auto"/>
              <w:right w:val="single" w:sz="4" w:space="0" w:color="auto"/>
            </w:tcBorders>
            <w:vAlign w:val="center"/>
            <w:hideMark/>
          </w:tcPr>
          <w:p w:rsidR="00324089" w:rsidRPr="0081610B" w:rsidRDefault="00753A2D" w:rsidP="0076236E">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0,</w:t>
            </w:r>
            <w:r w:rsidR="00324089">
              <w:rPr>
                <w:rFonts w:ascii="Times New Roman" w:eastAsia="Times New Roman" w:hAnsi="Times New Roman" w:cs="Times New Roman"/>
                <w:sz w:val="18"/>
                <w:szCs w:val="18"/>
                <w:lang w:eastAsia="sk-SK"/>
              </w:rPr>
              <w:t>5</w:t>
            </w:r>
          </w:p>
        </w:tc>
        <w:tc>
          <w:tcPr>
            <w:tcW w:w="5387" w:type="dxa"/>
            <w:tcBorders>
              <w:top w:val="single" w:sz="4" w:space="0" w:color="auto"/>
              <w:left w:val="single" w:sz="4" w:space="0" w:color="auto"/>
              <w:bottom w:val="single" w:sz="4" w:space="0" w:color="auto"/>
              <w:right w:val="single" w:sz="4" w:space="0" w:color="auto"/>
            </w:tcBorders>
            <w:vAlign w:val="center"/>
            <w:hideMark/>
          </w:tcPr>
          <w:p w:rsidR="00324089" w:rsidRPr="0081610B" w:rsidRDefault="00324089" w:rsidP="0076236E">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color w:val="000000"/>
                <w:sz w:val="18"/>
                <w:szCs w:val="18"/>
                <w:lang w:eastAsia="sk-SK"/>
              </w:rPr>
              <w:t>Udržať výmeru biotopu</w:t>
            </w:r>
          </w:p>
        </w:tc>
      </w:tr>
      <w:tr w:rsidR="00324089" w:rsidRPr="0081610B" w:rsidTr="0076236E">
        <w:trPr>
          <w:trHeight w:val="2030"/>
        </w:trPr>
        <w:tc>
          <w:tcPr>
            <w:tcW w:w="1702" w:type="dxa"/>
            <w:tcBorders>
              <w:top w:val="single" w:sz="4" w:space="0" w:color="auto"/>
              <w:left w:val="single" w:sz="4" w:space="0" w:color="auto"/>
              <w:bottom w:val="single" w:sz="4" w:space="0" w:color="auto"/>
              <w:right w:val="single" w:sz="4" w:space="0" w:color="auto"/>
            </w:tcBorders>
            <w:vAlign w:val="center"/>
            <w:hideMark/>
          </w:tcPr>
          <w:p w:rsidR="00324089" w:rsidRPr="0081610B" w:rsidRDefault="00324089" w:rsidP="0076236E">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sz w:val="18"/>
                <w:szCs w:val="18"/>
                <w:lang w:eastAsia="sk-SK"/>
              </w:rPr>
              <w:t>Zastúpenie charakteristických druhov</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4089" w:rsidRPr="0081610B" w:rsidRDefault="00324089" w:rsidP="0076236E">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sz w:val="18"/>
                <w:szCs w:val="18"/>
                <w:lang w:eastAsia="sk-SK"/>
              </w:rPr>
              <w:t>počet druhov/16 m</w:t>
            </w:r>
            <w:r w:rsidRPr="00DC2750">
              <w:rPr>
                <w:rFonts w:ascii="Times New Roman" w:eastAsia="Times New Roman" w:hAnsi="Times New Roman" w:cs="Times New Roman"/>
                <w:sz w:val="18"/>
                <w:szCs w:val="18"/>
                <w:vertAlign w:val="superscript"/>
                <w:lang w:eastAsia="sk-SK"/>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4089" w:rsidRPr="00DC2750" w:rsidRDefault="00324089" w:rsidP="0076236E">
            <w:pPr>
              <w:spacing w:line="240" w:lineRule="auto"/>
              <w:rPr>
                <w:rFonts w:ascii="Times New Roman" w:eastAsia="Times New Roman" w:hAnsi="Times New Roman" w:cs="Times New Roman"/>
                <w:sz w:val="18"/>
                <w:szCs w:val="18"/>
                <w:lang w:eastAsia="sk-SK"/>
              </w:rPr>
            </w:pPr>
            <w:r w:rsidRPr="00DC2750">
              <w:rPr>
                <w:rFonts w:ascii="Times New Roman" w:eastAsia="Times New Roman" w:hAnsi="Times New Roman" w:cs="Times New Roman"/>
                <w:sz w:val="18"/>
                <w:szCs w:val="18"/>
                <w:lang w:eastAsia="sk-SK"/>
              </w:rPr>
              <w:t>najmenej 2 druhy</w:t>
            </w:r>
          </w:p>
        </w:tc>
        <w:tc>
          <w:tcPr>
            <w:tcW w:w="5387" w:type="dxa"/>
            <w:tcBorders>
              <w:top w:val="single" w:sz="4" w:space="0" w:color="auto"/>
              <w:left w:val="single" w:sz="4" w:space="0" w:color="auto"/>
              <w:bottom w:val="single" w:sz="4" w:space="0" w:color="auto"/>
              <w:right w:val="single" w:sz="4" w:space="0" w:color="auto"/>
            </w:tcBorders>
            <w:vAlign w:val="center"/>
            <w:hideMark/>
          </w:tcPr>
          <w:p w:rsidR="00E23C8F" w:rsidRPr="00E23C8F" w:rsidRDefault="00324089" w:rsidP="00652B4A">
            <w:pPr>
              <w:spacing w:line="240" w:lineRule="auto"/>
              <w:rPr>
                <w:rFonts w:ascii="Times New Roman" w:eastAsia="Times New Roman" w:hAnsi="Times New Roman" w:cs="Times New Roman"/>
                <w:sz w:val="18"/>
                <w:szCs w:val="18"/>
                <w:lang w:eastAsia="sk-SK"/>
              </w:rPr>
            </w:pPr>
            <w:r w:rsidRPr="00E23C8F">
              <w:rPr>
                <w:rFonts w:ascii="Times New Roman" w:eastAsia="Times New Roman" w:hAnsi="Times New Roman" w:cs="Times New Roman"/>
                <w:sz w:val="18"/>
                <w:szCs w:val="18"/>
                <w:lang w:eastAsia="sk-SK"/>
              </w:rPr>
              <w:t xml:space="preserve">Charakteristické/typické druhové zloženie: </w:t>
            </w:r>
          </w:p>
          <w:p w:rsidR="00E23C8F" w:rsidRPr="00E23C8F" w:rsidRDefault="00E23C8F" w:rsidP="00652B4A">
            <w:pPr>
              <w:spacing w:line="240" w:lineRule="auto"/>
              <w:rPr>
                <w:rFonts w:ascii="Times New Roman" w:eastAsia="Times New Roman" w:hAnsi="Times New Roman" w:cs="Times New Roman"/>
                <w:sz w:val="18"/>
                <w:szCs w:val="18"/>
                <w:lang w:eastAsia="sk-SK"/>
              </w:rPr>
            </w:pPr>
            <w:r w:rsidRPr="00E23C8F">
              <w:rPr>
                <w:rFonts w:ascii="Times New Roman" w:eastAsia="Times New Roman" w:hAnsi="Times New Roman" w:cs="Times New Roman"/>
                <w:b/>
                <w:sz w:val="18"/>
                <w:szCs w:val="18"/>
                <w:lang w:eastAsia="sk-SK"/>
              </w:rPr>
              <w:t>Lk5:</w:t>
            </w:r>
            <w:r w:rsidRPr="00E23C8F">
              <w:rPr>
                <w:rFonts w:ascii="Times New Roman" w:eastAsia="Times New Roman" w:hAnsi="Times New Roman" w:cs="Times New Roman"/>
                <w:sz w:val="18"/>
                <w:szCs w:val="18"/>
                <w:lang w:eastAsia="sk-SK"/>
              </w:rPr>
              <w:t xml:space="preserve"> </w:t>
            </w:r>
            <w:r w:rsidRPr="00E23C8F">
              <w:rPr>
                <w:rFonts w:ascii="Times New Roman" w:eastAsia="Times New Roman" w:hAnsi="Times New Roman" w:cs="Times New Roman"/>
                <w:i/>
                <w:color w:val="000000"/>
                <w:sz w:val="18"/>
                <w:szCs w:val="18"/>
                <w:lang w:eastAsia="sk-SK"/>
              </w:rPr>
              <w:t xml:space="preserve">Adenostyles alliariae, Athyrium sp., </w:t>
            </w:r>
            <w:r w:rsidRPr="00E23C8F">
              <w:rPr>
                <w:rFonts w:ascii="Times New Roman" w:eastAsia="Times New Roman" w:hAnsi="Times New Roman" w:cs="Times New Roman"/>
                <w:i/>
                <w:color w:val="0D0D0D"/>
                <w:sz w:val="18"/>
                <w:szCs w:val="18"/>
                <w:lang w:eastAsia="sk-SK"/>
              </w:rPr>
              <w:t>Alopecurus pratensis, Aegopodium podagraria,</w:t>
            </w:r>
            <w:r w:rsidRPr="00E23C8F">
              <w:rPr>
                <w:rFonts w:ascii="Times New Roman" w:eastAsia="Times New Roman" w:hAnsi="Times New Roman" w:cs="Times New Roman"/>
                <w:color w:val="0D0D0D"/>
                <w:sz w:val="18"/>
                <w:szCs w:val="18"/>
                <w:lang w:eastAsia="sk-SK"/>
              </w:rPr>
              <w:t xml:space="preserve"> </w:t>
            </w:r>
            <w:r w:rsidRPr="00E23C8F">
              <w:rPr>
                <w:rFonts w:ascii="Times New Roman" w:eastAsia="Times New Roman" w:hAnsi="Times New Roman" w:cs="Times New Roman"/>
                <w:i/>
                <w:color w:val="0D0D0D"/>
                <w:sz w:val="18"/>
                <w:szCs w:val="18"/>
                <w:lang w:eastAsia="sk-SK"/>
              </w:rPr>
              <w:t>Angelica sylvestris, Bistorta major, Caltha palustris, Carduus personata, Cicerbita alpina, Cirsium oleraceum, Crepis paludosa, Doronicum austriacum, Dryopteris filix-mas, Geranium sylvaticum, Chaerophyllum hirsutum, Chrysosplenium alternifolium, Filipendula ulmaria, Geranium palustre, Lysimachia vulgaris, Lythrum salicaria, Mentha longifolia, Orobanche flava, Petasites sp., Phragmites australis, Pseudolysimachion longi</w:t>
            </w:r>
            <w:r w:rsidRPr="00E23C8F">
              <w:rPr>
                <w:rFonts w:ascii="Times New Roman" w:eastAsia="Times New Roman" w:hAnsi="Times New Roman" w:cs="Times New Roman"/>
                <w:i/>
                <w:color w:val="000000"/>
                <w:sz w:val="18"/>
                <w:szCs w:val="18"/>
                <w:lang w:eastAsia="sk-SK"/>
              </w:rPr>
              <w:t>folium,</w:t>
            </w:r>
            <w:r w:rsidRPr="00E23C8F">
              <w:rPr>
                <w:rFonts w:ascii="Times New Roman" w:eastAsia="Times New Roman" w:hAnsi="Times New Roman" w:cs="Times New Roman"/>
                <w:i/>
                <w:color w:val="0D0D0D"/>
                <w:sz w:val="18"/>
                <w:szCs w:val="18"/>
                <w:lang w:eastAsia="sk-SK"/>
              </w:rPr>
              <w:t xml:space="preserve"> Senecio sp.,</w:t>
            </w:r>
          </w:p>
          <w:p w:rsidR="00324089" w:rsidRPr="00E23C8F" w:rsidRDefault="00E23C8F" w:rsidP="00652B4A">
            <w:pPr>
              <w:spacing w:line="240" w:lineRule="auto"/>
              <w:rPr>
                <w:rFonts w:ascii="Times New Roman" w:eastAsia="Times New Roman" w:hAnsi="Times New Roman" w:cs="Times New Roman"/>
                <w:sz w:val="18"/>
                <w:szCs w:val="18"/>
                <w:lang w:eastAsia="sk-SK"/>
              </w:rPr>
            </w:pPr>
            <w:r w:rsidRPr="00E23C8F">
              <w:rPr>
                <w:rFonts w:ascii="Times New Roman" w:eastAsia="Times New Roman" w:hAnsi="Times New Roman" w:cs="Times New Roman"/>
                <w:b/>
                <w:sz w:val="18"/>
                <w:szCs w:val="18"/>
                <w:lang w:eastAsia="sk-SK"/>
              </w:rPr>
              <w:t>Br6:</w:t>
            </w:r>
            <w:r w:rsidRPr="00E23C8F">
              <w:rPr>
                <w:rFonts w:ascii="Times New Roman" w:eastAsia="Times New Roman" w:hAnsi="Times New Roman" w:cs="Times New Roman"/>
                <w:sz w:val="18"/>
                <w:szCs w:val="18"/>
                <w:lang w:eastAsia="sk-SK"/>
              </w:rPr>
              <w:t xml:space="preserve"> </w:t>
            </w:r>
            <w:r w:rsidR="00324089" w:rsidRPr="00E23C8F">
              <w:rPr>
                <w:rFonts w:ascii="Times New Roman" w:eastAsia="Times New Roman" w:hAnsi="Times New Roman" w:cs="Times New Roman"/>
                <w:i/>
                <w:sz w:val="18"/>
                <w:szCs w:val="18"/>
                <w:lang w:eastAsia="sk-SK"/>
              </w:rPr>
              <w:t>Aegopodium podagraria, Angelica sylvestris, Chaerophyllum aromaticum, Chaerophyllum hirsutum, Geranium phaeum, Geum rivale</w:t>
            </w:r>
            <w:r w:rsidR="000C6685" w:rsidRPr="00E23C8F">
              <w:rPr>
                <w:rFonts w:ascii="Times New Roman" w:eastAsia="Times New Roman" w:hAnsi="Times New Roman" w:cs="Times New Roman"/>
                <w:i/>
                <w:sz w:val="18"/>
                <w:szCs w:val="18"/>
                <w:lang w:eastAsia="sk-SK"/>
              </w:rPr>
              <w:t xml:space="preserve">, </w:t>
            </w:r>
            <w:r w:rsidR="00324089" w:rsidRPr="00E23C8F">
              <w:rPr>
                <w:rFonts w:ascii="Times New Roman" w:eastAsia="Times New Roman" w:hAnsi="Times New Roman" w:cs="Times New Roman"/>
                <w:i/>
                <w:sz w:val="18"/>
                <w:szCs w:val="18"/>
                <w:lang w:eastAsia="sk-SK"/>
              </w:rPr>
              <w:t>Crepis paludosa, Chrysosplenium alternifolium, Myosotis scorpioides, Orobanche flava, Petasites albus, Petasites, hybridus, Petasites kablikianus, Primula elatior, Stellaria nemorum.</w:t>
            </w:r>
          </w:p>
        </w:tc>
      </w:tr>
      <w:tr w:rsidR="00324089" w:rsidRPr="0081610B" w:rsidTr="0076236E">
        <w:trPr>
          <w:trHeight w:val="580"/>
        </w:trPr>
        <w:tc>
          <w:tcPr>
            <w:tcW w:w="1702" w:type="dxa"/>
            <w:tcBorders>
              <w:top w:val="single" w:sz="4" w:space="0" w:color="auto"/>
              <w:left w:val="single" w:sz="4" w:space="0" w:color="auto"/>
              <w:bottom w:val="single" w:sz="4" w:space="0" w:color="auto"/>
              <w:right w:val="single" w:sz="4" w:space="0" w:color="auto"/>
            </w:tcBorders>
            <w:vAlign w:val="center"/>
            <w:hideMark/>
          </w:tcPr>
          <w:p w:rsidR="00324089" w:rsidRPr="0081610B" w:rsidRDefault="00324089" w:rsidP="0076236E">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sz w:val="18"/>
                <w:szCs w:val="18"/>
                <w:lang w:eastAsia="sk-SK"/>
              </w:rPr>
              <w:t>Vertikálna štruktúra biotopu</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4089" w:rsidRPr="0081610B" w:rsidRDefault="00324089" w:rsidP="0076236E">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sz w:val="18"/>
                <w:szCs w:val="18"/>
                <w:lang w:eastAsia="sk-SK"/>
              </w:rPr>
              <w:t>percento pokrytia drevín a krovín/plocha biotopu</w:t>
            </w:r>
          </w:p>
        </w:tc>
        <w:tc>
          <w:tcPr>
            <w:tcW w:w="1417" w:type="dxa"/>
            <w:tcBorders>
              <w:top w:val="single" w:sz="4" w:space="0" w:color="auto"/>
              <w:left w:val="single" w:sz="4" w:space="0" w:color="auto"/>
              <w:bottom w:val="single" w:sz="4" w:space="0" w:color="auto"/>
              <w:right w:val="single" w:sz="4" w:space="0" w:color="auto"/>
            </w:tcBorders>
            <w:vAlign w:val="center"/>
            <w:hideMark/>
          </w:tcPr>
          <w:p w:rsidR="00324089" w:rsidRPr="0081610B" w:rsidRDefault="00324089" w:rsidP="0076236E">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sz w:val="18"/>
                <w:szCs w:val="18"/>
                <w:lang w:eastAsia="sk-SK"/>
              </w:rPr>
              <w:t>Menej ako 30 %</w:t>
            </w:r>
          </w:p>
        </w:tc>
        <w:tc>
          <w:tcPr>
            <w:tcW w:w="5387" w:type="dxa"/>
            <w:tcBorders>
              <w:top w:val="single" w:sz="4" w:space="0" w:color="auto"/>
              <w:left w:val="single" w:sz="4" w:space="0" w:color="auto"/>
              <w:bottom w:val="single" w:sz="4" w:space="0" w:color="auto"/>
              <w:right w:val="single" w:sz="4" w:space="0" w:color="auto"/>
            </w:tcBorders>
            <w:vAlign w:val="center"/>
            <w:hideMark/>
          </w:tcPr>
          <w:p w:rsidR="00324089" w:rsidRPr="0081610B" w:rsidRDefault="00324089" w:rsidP="0076236E">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sz w:val="18"/>
                <w:szCs w:val="18"/>
                <w:lang w:eastAsia="sk-SK"/>
              </w:rPr>
              <w:t>Drevinová vegetácia len menej zastúpená.</w:t>
            </w:r>
          </w:p>
        </w:tc>
      </w:tr>
      <w:tr w:rsidR="00324089" w:rsidRPr="0081610B" w:rsidTr="0076236E">
        <w:trPr>
          <w:trHeight w:val="850"/>
        </w:trPr>
        <w:tc>
          <w:tcPr>
            <w:tcW w:w="1702" w:type="dxa"/>
            <w:tcBorders>
              <w:top w:val="single" w:sz="4" w:space="0" w:color="auto"/>
              <w:left w:val="single" w:sz="4" w:space="0" w:color="auto"/>
              <w:bottom w:val="single" w:sz="4" w:space="0" w:color="auto"/>
              <w:right w:val="single" w:sz="4" w:space="0" w:color="auto"/>
            </w:tcBorders>
            <w:vAlign w:val="center"/>
            <w:hideMark/>
          </w:tcPr>
          <w:p w:rsidR="00324089" w:rsidRPr="0081610B" w:rsidRDefault="00324089" w:rsidP="0076236E">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sz w:val="18"/>
                <w:szCs w:val="18"/>
                <w:lang w:eastAsia="sk-SK"/>
              </w:rPr>
              <w:t>Zastúpenie alochtónnych/</w:t>
            </w:r>
          </w:p>
          <w:p w:rsidR="00324089" w:rsidRPr="0081610B" w:rsidRDefault="00324089" w:rsidP="0076236E">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sz w:val="18"/>
                <w:szCs w:val="18"/>
                <w:lang w:eastAsia="sk-SK"/>
              </w:rPr>
              <w:t>inváznych/invázne sa správajúcich druhov</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4089" w:rsidRPr="0081610B" w:rsidRDefault="00324089" w:rsidP="0076236E">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sz w:val="18"/>
                <w:szCs w:val="18"/>
                <w:lang w:eastAsia="sk-SK"/>
              </w:rPr>
              <w:t>percento pokrytia/25 m</w:t>
            </w:r>
            <w:r w:rsidRPr="00DC2750">
              <w:rPr>
                <w:rFonts w:ascii="Times New Roman" w:eastAsia="Times New Roman" w:hAnsi="Times New Roman" w:cs="Times New Roman"/>
                <w:sz w:val="18"/>
                <w:szCs w:val="18"/>
                <w:vertAlign w:val="superscript"/>
                <w:lang w:eastAsia="sk-SK"/>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324089" w:rsidRPr="0081610B" w:rsidRDefault="00324089" w:rsidP="0076236E">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sz w:val="18"/>
                <w:szCs w:val="18"/>
                <w:lang w:eastAsia="sk-SK"/>
              </w:rPr>
              <w:t>men</w:t>
            </w:r>
            <w:r>
              <w:rPr>
                <w:rFonts w:ascii="Times New Roman" w:eastAsia="Times New Roman" w:hAnsi="Times New Roman" w:cs="Times New Roman"/>
                <w:sz w:val="18"/>
                <w:szCs w:val="18"/>
                <w:lang w:eastAsia="sk-SK"/>
              </w:rPr>
              <w:t>ej ako 1</w:t>
            </w:r>
            <w:r w:rsidRPr="0081610B">
              <w:rPr>
                <w:rFonts w:ascii="Times New Roman" w:eastAsia="Times New Roman" w:hAnsi="Times New Roman" w:cs="Times New Roman"/>
                <w:sz w:val="18"/>
                <w:szCs w:val="18"/>
                <w:lang w:eastAsia="sk-SK"/>
              </w:rPr>
              <w:t xml:space="preserve"> %</w:t>
            </w:r>
          </w:p>
        </w:tc>
        <w:tc>
          <w:tcPr>
            <w:tcW w:w="5387" w:type="dxa"/>
            <w:tcBorders>
              <w:top w:val="single" w:sz="4" w:space="0" w:color="auto"/>
              <w:left w:val="single" w:sz="4" w:space="0" w:color="auto"/>
              <w:bottom w:val="single" w:sz="4" w:space="0" w:color="auto"/>
              <w:right w:val="single" w:sz="4" w:space="0" w:color="auto"/>
            </w:tcBorders>
            <w:vAlign w:val="center"/>
            <w:hideMark/>
          </w:tcPr>
          <w:p w:rsidR="00324089" w:rsidRPr="0081610B" w:rsidRDefault="00324089" w:rsidP="00C11FD4">
            <w:pPr>
              <w:spacing w:line="240" w:lineRule="auto"/>
              <w:rPr>
                <w:rFonts w:ascii="Times New Roman" w:eastAsia="Times New Roman" w:hAnsi="Times New Roman" w:cs="Times New Roman"/>
                <w:sz w:val="18"/>
                <w:szCs w:val="18"/>
                <w:lang w:eastAsia="sk-SK"/>
              </w:rPr>
            </w:pPr>
            <w:r w:rsidRPr="0081610B">
              <w:rPr>
                <w:rFonts w:ascii="Times New Roman" w:eastAsia="Times New Roman" w:hAnsi="Times New Roman" w:cs="Times New Roman"/>
                <w:sz w:val="18"/>
                <w:szCs w:val="18"/>
                <w:lang w:eastAsia="sk-SK"/>
              </w:rPr>
              <w:t xml:space="preserve">Minimálne zastúpenie nepôvodných a inváznych druhov </w:t>
            </w:r>
            <w:r w:rsidRPr="0081610B">
              <w:rPr>
                <w:rFonts w:ascii="Times New Roman" w:eastAsia="Times New Roman" w:hAnsi="Times New Roman" w:cs="Times New Roman"/>
                <w:i/>
                <w:sz w:val="18"/>
                <w:szCs w:val="18"/>
                <w:lang w:eastAsia="sk-SK"/>
              </w:rPr>
              <w:t>Fallopia japonica, Impatiens glanduliflora</w:t>
            </w:r>
          </w:p>
        </w:tc>
      </w:tr>
    </w:tbl>
    <w:p w:rsidR="00324089" w:rsidRDefault="00324089" w:rsidP="00324089">
      <w:pPr>
        <w:pStyle w:val="Zkladntext"/>
        <w:widowControl w:val="0"/>
        <w:jc w:val="left"/>
        <w:rPr>
          <w:b w:val="0"/>
          <w:color w:val="000000"/>
          <w:shd w:val="clear" w:color="auto" w:fill="FFFFFF"/>
        </w:rPr>
      </w:pPr>
    </w:p>
    <w:p w:rsidR="00753A2D" w:rsidRPr="00775056" w:rsidRDefault="00753A2D" w:rsidP="00753A2D">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Pr="002378D2">
        <w:rPr>
          <w:rFonts w:ascii="Times New Roman" w:hAnsi="Times New Roman" w:cs="Times New Roman"/>
          <w:color w:val="000000"/>
          <w:sz w:val="24"/>
          <w:szCs w:val="24"/>
        </w:rPr>
        <w:t>stavu biotopu</w:t>
      </w:r>
      <w:r w:rsidRPr="00775056">
        <w:rPr>
          <w:rFonts w:ascii="Times New Roman" w:hAnsi="Times New Roman" w:cs="Times New Roman"/>
          <w:b/>
          <w:color w:val="000000"/>
          <w:sz w:val="24"/>
          <w:szCs w:val="24"/>
        </w:rPr>
        <w:t xml:space="preserve"> 6510 (Lk1) Nížinné a podhorské kosné lúky</w:t>
      </w:r>
      <w:r w:rsidRPr="00775056">
        <w:rPr>
          <w:rFonts w:ascii="Times New Roman" w:hAnsi="Times New Roman" w:cs="Times New Roman"/>
          <w:color w:val="000000"/>
          <w:sz w:val="24"/>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134"/>
        <w:gridCol w:w="5387"/>
      </w:tblGrid>
      <w:tr w:rsidR="00753A2D" w:rsidRPr="0000010E" w:rsidTr="00754768">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753A2D" w:rsidRPr="00775056" w:rsidRDefault="00753A2D" w:rsidP="00754768">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rsidR="00753A2D" w:rsidRPr="00775056" w:rsidRDefault="00753A2D" w:rsidP="00754768">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134" w:type="dxa"/>
            <w:tcBorders>
              <w:top w:val="single" w:sz="4" w:space="0" w:color="auto"/>
              <w:left w:val="nil"/>
              <w:bottom w:val="single" w:sz="4" w:space="0" w:color="auto"/>
              <w:right w:val="single" w:sz="4" w:space="0" w:color="auto"/>
            </w:tcBorders>
            <w:shd w:val="clear" w:color="auto" w:fill="auto"/>
            <w:vAlign w:val="center"/>
          </w:tcPr>
          <w:p w:rsidR="00753A2D" w:rsidRPr="00775056" w:rsidRDefault="00753A2D" w:rsidP="00754768">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387" w:type="dxa"/>
            <w:tcBorders>
              <w:top w:val="single" w:sz="4" w:space="0" w:color="auto"/>
              <w:left w:val="nil"/>
              <w:bottom w:val="single" w:sz="4" w:space="0" w:color="auto"/>
              <w:right w:val="single" w:sz="4" w:space="0" w:color="auto"/>
            </w:tcBorders>
            <w:shd w:val="clear" w:color="auto" w:fill="auto"/>
            <w:vAlign w:val="center"/>
          </w:tcPr>
          <w:p w:rsidR="00753A2D" w:rsidRPr="00775056" w:rsidRDefault="00753A2D" w:rsidP="00754768">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753A2D" w:rsidRPr="0000010E" w:rsidTr="00754768">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A2D" w:rsidRPr="00775056" w:rsidRDefault="00753A2D" w:rsidP="00754768">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53A2D" w:rsidRPr="00775056" w:rsidRDefault="00753A2D" w:rsidP="00754768">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53A2D" w:rsidRPr="00775056" w:rsidRDefault="00753A2D" w:rsidP="00754768">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rsidR="00753A2D" w:rsidRPr="00775056" w:rsidRDefault="00753A2D" w:rsidP="00754768">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Udržať výmeru biotopu </w:t>
            </w:r>
            <w:r>
              <w:rPr>
                <w:rFonts w:ascii="Times New Roman" w:eastAsia="Times New Roman" w:hAnsi="Times New Roman" w:cs="Times New Roman"/>
                <w:color w:val="000000"/>
                <w:sz w:val="20"/>
                <w:szCs w:val="20"/>
                <w:lang w:eastAsia="sk-SK"/>
              </w:rPr>
              <w:t>.</w:t>
            </w:r>
          </w:p>
        </w:tc>
      </w:tr>
      <w:tr w:rsidR="00753A2D" w:rsidRPr="0000010E" w:rsidTr="00754768">
        <w:trPr>
          <w:trHeight w:val="422"/>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753A2D" w:rsidRPr="00775056" w:rsidRDefault="00753A2D" w:rsidP="00754768">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rsidR="00753A2D" w:rsidRPr="00775056" w:rsidRDefault="00753A2D" w:rsidP="00754768">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rsidR="00753A2D" w:rsidRPr="00775056" w:rsidRDefault="00753A2D" w:rsidP="00754768">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najmenej 15 druhov</w:t>
            </w:r>
          </w:p>
        </w:tc>
        <w:tc>
          <w:tcPr>
            <w:tcW w:w="5387" w:type="dxa"/>
            <w:tcBorders>
              <w:top w:val="nil"/>
              <w:left w:val="nil"/>
              <w:bottom w:val="single" w:sz="4" w:space="0" w:color="auto"/>
              <w:right w:val="single" w:sz="4" w:space="0" w:color="auto"/>
            </w:tcBorders>
            <w:shd w:val="clear" w:color="auto" w:fill="auto"/>
            <w:vAlign w:val="center"/>
            <w:hideMark/>
          </w:tcPr>
          <w:p w:rsidR="00753A2D" w:rsidRPr="00775056" w:rsidRDefault="00753A2D" w:rsidP="003A318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775056">
              <w:rPr>
                <w:rFonts w:ascii="Times New Roman" w:eastAsia="Times New Roman" w:hAnsi="Times New Roman" w:cs="Times New Roman"/>
                <w:i/>
                <w:color w:val="000000"/>
                <w:sz w:val="20"/>
                <w:szCs w:val="20"/>
                <w:lang w:eastAsia="sk-SK"/>
              </w:rPr>
              <w:t>Acetosa pratensis, Acetosella vulgaris, Agrostis capillaris, Achillea millefolium, Alchemilla sp., Antoxanthum odoratum, Arrhenatherum elatius, Briza media, Campanula patula, Carex hirta, Carex pallescens, Carlina acaulis, Cerastium holosteoides, Colchicum autumnale, Crepis biennis, Cruciata glabra, Cynosurus cristatus, Dactylis glomerata, Daucus carota, Deschampsia cespitosa, Equisetum arvense, Festuca pratensis, Festuca rubra, Galium mollugo agg., Hypericum maculatum, Hypericum perforatum, Jacea phrygia agg. , Knautia arvensis, Lathyrus pratensis, Leontodon hispidus, Leontodon autumnalis, Leucanthemum vulgare, Linum catharticum, Lotus corniculatus, Luzula campestris, Lychnis flos - cuculi, Origanum vulgare, Phleum pratense, Pilosella officinarum, Pimpinella major, Pimpinella saxifraga, Plantago lanceolata, Plantago media, Poa pratensis, Polygala vulgaris, Potentilla erecta, Potentilla reptans, Prunella vulgaris, Ranunculus acris, Ranunculus polyanthemos, Ranunculus repens, Rhinanthus minor, Stellaria graminea, Taraxacum officinale, Thymus pulegioides, Tithymalus cyparissias, Tragopogon orientalis, Trifolium pratense, Trifolium repens, Trisetum flavescens, Veronica chamaedr</w:t>
            </w:r>
            <w:r>
              <w:rPr>
                <w:rFonts w:ascii="Times New Roman" w:eastAsia="Times New Roman" w:hAnsi="Times New Roman" w:cs="Times New Roman"/>
                <w:i/>
                <w:color w:val="000000"/>
                <w:sz w:val="20"/>
                <w:szCs w:val="20"/>
                <w:lang w:eastAsia="sk-SK"/>
              </w:rPr>
              <w:t xml:space="preserve">ys, Vicia cracca, </w:t>
            </w:r>
          </w:p>
        </w:tc>
      </w:tr>
      <w:tr w:rsidR="00753A2D" w:rsidRPr="0000010E" w:rsidTr="00754768">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753A2D" w:rsidRPr="00775056" w:rsidRDefault="00753A2D" w:rsidP="00754768">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rsidR="00753A2D" w:rsidRPr="00775056" w:rsidRDefault="00753A2D" w:rsidP="00754768">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center"/>
            <w:hideMark/>
          </w:tcPr>
          <w:p w:rsidR="00753A2D" w:rsidRPr="00775056" w:rsidRDefault="00753A2D" w:rsidP="00754768">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30 %</w:t>
            </w:r>
          </w:p>
        </w:tc>
        <w:tc>
          <w:tcPr>
            <w:tcW w:w="5387" w:type="dxa"/>
            <w:tcBorders>
              <w:top w:val="nil"/>
              <w:left w:val="nil"/>
              <w:bottom w:val="single" w:sz="4" w:space="0" w:color="auto"/>
              <w:right w:val="single" w:sz="4" w:space="0" w:color="auto"/>
            </w:tcBorders>
            <w:shd w:val="clear" w:color="auto" w:fill="auto"/>
            <w:vAlign w:val="center"/>
            <w:hideMark/>
          </w:tcPr>
          <w:p w:rsidR="00753A2D" w:rsidRPr="00775056" w:rsidRDefault="00753A2D" w:rsidP="00754768">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w:t>
            </w:r>
          </w:p>
        </w:tc>
      </w:tr>
      <w:tr w:rsidR="00753A2D" w:rsidRPr="0000010E" w:rsidTr="00754768">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753A2D" w:rsidRPr="00775056" w:rsidRDefault="00753A2D" w:rsidP="00754768">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rsidR="00753A2D" w:rsidRPr="00775056" w:rsidRDefault="00753A2D" w:rsidP="00754768">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rsidR="00753A2D" w:rsidRPr="00775056" w:rsidRDefault="00753A2D" w:rsidP="00754768">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15%</w:t>
            </w:r>
          </w:p>
        </w:tc>
        <w:tc>
          <w:tcPr>
            <w:tcW w:w="5387" w:type="dxa"/>
            <w:tcBorders>
              <w:top w:val="nil"/>
              <w:left w:val="nil"/>
              <w:bottom w:val="single" w:sz="4" w:space="0" w:color="auto"/>
              <w:right w:val="single" w:sz="4" w:space="0" w:color="auto"/>
            </w:tcBorders>
            <w:shd w:val="clear" w:color="auto" w:fill="auto"/>
            <w:vAlign w:val="center"/>
            <w:hideMark/>
          </w:tcPr>
          <w:p w:rsidR="00753A2D" w:rsidRPr="00775056" w:rsidRDefault="00753A2D" w:rsidP="006E1225">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w:t>
            </w:r>
            <w:r w:rsidRPr="00775056">
              <w:rPr>
                <w:rFonts w:ascii="Times New Roman" w:eastAsia="Times New Roman" w:hAnsi="Times New Roman" w:cs="Times New Roman"/>
                <w:i/>
                <w:color w:val="000000"/>
                <w:sz w:val="20"/>
                <w:szCs w:val="20"/>
                <w:lang w:eastAsia="sk-SK"/>
              </w:rPr>
              <w:t>Calamagrostis epigejos, Stenactis annua</w:t>
            </w:r>
            <w:r>
              <w:rPr>
                <w:rFonts w:ascii="Times New Roman" w:eastAsia="Times New Roman" w:hAnsi="Times New Roman" w:cs="Times New Roman"/>
                <w:i/>
                <w:color w:val="000000"/>
                <w:sz w:val="20"/>
                <w:szCs w:val="20"/>
                <w:lang w:eastAsia="sk-SK"/>
              </w:rPr>
              <w:t>.</w:t>
            </w:r>
          </w:p>
        </w:tc>
      </w:tr>
    </w:tbl>
    <w:p w:rsidR="00753A2D" w:rsidRDefault="00753A2D" w:rsidP="00753A2D">
      <w:pPr>
        <w:spacing w:line="240" w:lineRule="auto"/>
        <w:ind w:left="-284"/>
        <w:rPr>
          <w:rFonts w:ascii="Times New Roman" w:hAnsi="Times New Roman" w:cs="Times New Roman"/>
          <w:sz w:val="24"/>
          <w:szCs w:val="24"/>
        </w:rPr>
      </w:pPr>
    </w:p>
    <w:p w:rsidR="00E23C8F" w:rsidRDefault="00E23C8F" w:rsidP="00753A2D">
      <w:pPr>
        <w:spacing w:line="240" w:lineRule="auto"/>
        <w:ind w:left="-284"/>
        <w:rPr>
          <w:rFonts w:ascii="Times New Roman" w:hAnsi="Times New Roman" w:cs="Times New Roman"/>
          <w:sz w:val="24"/>
          <w:szCs w:val="24"/>
        </w:rPr>
      </w:pPr>
    </w:p>
    <w:p w:rsidR="00E23C8F" w:rsidRDefault="00E23C8F" w:rsidP="00753A2D">
      <w:pPr>
        <w:spacing w:line="240" w:lineRule="auto"/>
        <w:ind w:left="-284"/>
        <w:rPr>
          <w:rFonts w:ascii="Times New Roman" w:hAnsi="Times New Roman" w:cs="Times New Roman"/>
          <w:sz w:val="24"/>
          <w:szCs w:val="24"/>
        </w:rPr>
      </w:pPr>
    </w:p>
    <w:p w:rsidR="001D58F5" w:rsidRPr="00735908" w:rsidRDefault="001D58F5" w:rsidP="001D58F5">
      <w:pPr>
        <w:tabs>
          <w:tab w:val="left" w:pos="1530"/>
        </w:tabs>
        <w:spacing w:line="240" w:lineRule="auto"/>
        <w:jc w:val="both"/>
        <w:rPr>
          <w:rFonts w:ascii="Times New Roman" w:hAnsi="Times New Roman" w:cs="Times New Roman"/>
          <w:color w:val="000000"/>
        </w:rPr>
      </w:pPr>
      <w:r>
        <w:rPr>
          <w:rFonts w:ascii="Times New Roman" w:hAnsi="Times New Roman" w:cs="Times New Roman"/>
          <w:color w:val="000000"/>
        </w:rPr>
        <w:lastRenderedPageBreak/>
        <w:t>Zlepšenie stavu</w:t>
      </w:r>
      <w:r w:rsidRPr="00EF3712">
        <w:rPr>
          <w:rFonts w:ascii="Times New Roman" w:hAnsi="Times New Roman" w:cs="Times New Roman"/>
          <w:color w:val="000000"/>
        </w:rPr>
        <w:t xml:space="preserve"> </w:t>
      </w:r>
      <w:r w:rsidRPr="00EF3712">
        <w:rPr>
          <w:rFonts w:ascii="Times New Roman" w:hAnsi="Times New Roman" w:cs="Times New Roman"/>
          <w:b/>
          <w:color w:val="000000"/>
        </w:rPr>
        <w:t xml:space="preserve">druhu </w:t>
      </w:r>
      <w:r w:rsidRPr="00EF3712">
        <w:rPr>
          <w:rFonts w:ascii="Times New Roman" w:eastAsia="Times New Roman" w:hAnsi="Times New Roman" w:cs="Times New Roman"/>
          <w:b/>
          <w:i/>
          <w:color w:val="000000"/>
          <w:lang w:eastAsia="sk-SK"/>
        </w:rPr>
        <w:t xml:space="preserve">Bombina </w:t>
      </w:r>
      <w:r>
        <w:rPr>
          <w:rFonts w:ascii="Times New Roman" w:eastAsia="Times New Roman" w:hAnsi="Times New Roman" w:cs="Times New Roman"/>
          <w:b/>
          <w:i/>
          <w:color w:val="000000"/>
          <w:lang w:eastAsia="sk-SK"/>
        </w:rPr>
        <w:t xml:space="preserve">variegata </w:t>
      </w:r>
      <w:r>
        <w:rPr>
          <w:rFonts w:ascii="Times New Roman" w:hAnsi="Times New Roman" w:cs="Times New Roman"/>
          <w:color w:val="000000"/>
        </w:rPr>
        <w:t>za splnenia nasledovných atribútov</w:t>
      </w:r>
      <w:r w:rsidRPr="00EF3712">
        <w:rPr>
          <w:rFonts w:ascii="Times New Roman" w:hAnsi="Times New Roman" w:cs="Times New Roman"/>
          <w:color w:val="000000"/>
        </w:rPr>
        <w:t xml:space="preserve">: </w:t>
      </w:r>
    </w:p>
    <w:tbl>
      <w:tblPr>
        <w:tblW w:w="9564" w:type="dxa"/>
        <w:tblInd w:w="70" w:type="dxa"/>
        <w:tblCellMar>
          <w:left w:w="70" w:type="dxa"/>
          <w:right w:w="70" w:type="dxa"/>
        </w:tblCellMar>
        <w:tblLook w:val="04A0" w:firstRow="1" w:lastRow="0" w:firstColumn="1" w:lastColumn="0" w:noHBand="0" w:noVBand="1"/>
      </w:tblPr>
      <w:tblGrid>
        <w:gridCol w:w="1843"/>
        <w:gridCol w:w="1418"/>
        <w:gridCol w:w="1701"/>
        <w:gridCol w:w="4602"/>
      </w:tblGrid>
      <w:tr w:rsidR="001D58F5" w:rsidRPr="0000010E" w:rsidTr="0076236E">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58F5" w:rsidRPr="005B7ED7" w:rsidRDefault="001D58F5" w:rsidP="0076236E">
            <w:pPr>
              <w:spacing w:line="240" w:lineRule="auto"/>
              <w:jc w:val="both"/>
              <w:rPr>
                <w:rFonts w:ascii="Times New Roman" w:eastAsia="Times New Roman" w:hAnsi="Times New Roman" w:cs="Times New Roman"/>
                <w:b/>
                <w:color w:val="000000"/>
                <w:sz w:val="20"/>
                <w:szCs w:val="20"/>
                <w:lang w:eastAsia="sk-SK"/>
              </w:rPr>
            </w:pPr>
            <w:r w:rsidRPr="005B7ED7">
              <w:rPr>
                <w:rFonts w:ascii="Times New Roman" w:eastAsia="Times New Roman" w:hAnsi="Times New Roman" w:cs="Times New Roman"/>
                <w:b/>
                <w:color w:val="000000"/>
                <w:sz w:val="20"/>
                <w:szCs w:val="20"/>
                <w:lang w:eastAsia="sk-SK"/>
              </w:rPr>
              <w:t>Parameter</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D58F5" w:rsidRPr="005B7ED7" w:rsidRDefault="001D58F5" w:rsidP="0076236E">
            <w:pPr>
              <w:spacing w:line="240" w:lineRule="auto"/>
              <w:jc w:val="center"/>
              <w:rPr>
                <w:rFonts w:ascii="Times New Roman" w:eastAsia="Times New Roman" w:hAnsi="Times New Roman" w:cs="Times New Roman"/>
                <w:b/>
                <w:color w:val="000000"/>
                <w:sz w:val="20"/>
                <w:szCs w:val="20"/>
                <w:lang w:eastAsia="sk-SK"/>
              </w:rPr>
            </w:pPr>
            <w:r w:rsidRPr="005B7ED7">
              <w:rPr>
                <w:rFonts w:ascii="Times New Roman" w:eastAsia="Times New Roman" w:hAnsi="Times New Roman" w:cs="Times New Roman"/>
                <w:b/>
                <w:color w:val="000000"/>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D58F5" w:rsidRPr="005B7ED7" w:rsidRDefault="001D58F5" w:rsidP="0076236E">
            <w:pPr>
              <w:spacing w:line="240" w:lineRule="auto"/>
              <w:jc w:val="center"/>
              <w:rPr>
                <w:rFonts w:ascii="Times New Roman" w:eastAsia="Times New Roman" w:hAnsi="Times New Roman" w:cs="Times New Roman"/>
                <w:b/>
                <w:color w:val="000000"/>
                <w:sz w:val="20"/>
                <w:szCs w:val="20"/>
                <w:lang w:eastAsia="sk-SK"/>
              </w:rPr>
            </w:pPr>
            <w:r w:rsidRPr="005B7ED7">
              <w:rPr>
                <w:rFonts w:ascii="Times New Roman" w:eastAsia="Times New Roman" w:hAnsi="Times New Roman" w:cs="Times New Roman"/>
                <w:b/>
                <w:color w:val="000000"/>
                <w:sz w:val="20"/>
                <w:szCs w:val="20"/>
                <w:lang w:eastAsia="sk-SK"/>
              </w:rPr>
              <w:t>Cieľová hodnota</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rsidR="001D58F5" w:rsidRPr="005B7ED7" w:rsidRDefault="001D58F5" w:rsidP="0076236E">
            <w:pPr>
              <w:spacing w:line="240" w:lineRule="auto"/>
              <w:jc w:val="both"/>
              <w:rPr>
                <w:rFonts w:ascii="Times New Roman" w:eastAsia="Times New Roman" w:hAnsi="Times New Roman" w:cs="Times New Roman"/>
                <w:b/>
                <w:color w:val="000000"/>
                <w:sz w:val="20"/>
                <w:szCs w:val="20"/>
                <w:lang w:eastAsia="sk-SK"/>
              </w:rPr>
            </w:pPr>
            <w:r w:rsidRPr="005B7ED7">
              <w:rPr>
                <w:rFonts w:ascii="Times New Roman" w:eastAsia="Times New Roman" w:hAnsi="Times New Roman" w:cs="Times New Roman"/>
                <w:b/>
                <w:color w:val="000000"/>
                <w:sz w:val="20"/>
                <w:szCs w:val="20"/>
                <w:lang w:eastAsia="sk-SK"/>
              </w:rPr>
              <w:t>Doplnkové informácie</w:t>
            </w:r>
          </w:p>
        </w:tc>
      </w:tr>
      <w:tr w:rsidR="001D58F5" w:rsidRPr="0000010E" w:rsidTr="0076236E">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58F5" w:rsidRPr="00EF3712" w:rsidRDefault="001D58F5" w:rsidP="0076236E">
            <w:pPr>
              <w:spacing w:line="240" w:lineRule="auto"/>
              <w:jc w:val="both"/>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veľkosť populácie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D58F5" w:rsidRPr="00EF3712" w:rsidRDefault="001D58F5" w:rsidP="0076236E">
            <w:pPr>
              <w:spacing w:line="240" w:lineRule="auto"/>
              <w:jc w:val="center"/>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D58F5" w:rsidRPr="00EF3712" w:rsidRDefault="005A75F0" w:rsidP="0076236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Min. 2</w:t>
            </w:r>
            <w:r w:rsidR="001D58F5">
              <w:rPr>
                <w:rFonts w:ascii="Times New Roman" w:eastAsia="Times New Roman" w:hAnsi="Times New Roman" w:cs="Times New Roman"/>
                <w:color w:val="000000"/>
                <w:sz w:val="20"/>
                <w:szCs w:val="20"/>
                <w:lang w:eastAsia="sk-SK"/>
              </w:rPr>
              <w:t>0</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rsidR="001D58F5" w:rsidRPr="00EF3712" w:rsidRDefault="001D58F5" w:rsidP="0076236E">
            <w:pPr>
              <w:spacing w:line="240" w:lineRule="auto"/>
              <w:jc w:val="both"/>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 xml:space="preserve">Odhaduje sa </w:t>
            </w:r>
            <w:r>
              <w:rPr>
                <w:rFonts w:ascii="Times New Roman" w:eastAsia="Times New Roman" w:hAnsi="Times New Roman" w:cs="Times New Roman"/>
                <w:color w:val="000000"/>
                <w:sz w:val="20"/>
                <w:szCs w:val="20"/>
                <w:lang w:eastAsia="sk-SK"/>
              </w:rPr>
              <w:t xml:space="preserve">interval </w:t>
            </w:r>
            <w:r w:rsidRPr="00EF3712">
              <w:rPr>
                <w:rFonts w:ascii="Times New Roman" w:eastAsia="Times New Roman" w:hAnsi="Times New Roman" w:cs="Times New Roman"/>
                <w:color w:val="000000"/>
                <w:sz w:val="20"/>
                <w:szCs w:val="20"/>
                <w:lang w:eastAsia="sk-SK"/>
              </w:rPr>
              <w:t xml:space="preserve">veľkosti </w:t>
            </w:r>
            <w:r>
              <w:rPr>
                <w:rFonts w:ascii="Times New Roman" w:eastAsia="Times New Roman" w:hAnsi="Times New Roman" w:cs="Times New Roman"/>
                <w:color w:val="000000"/>
                <w:sz w:val="20"/>
                <w:szCs w:val="20"/>
                <w:lang w:eastAsia="sk-SK"/>
              </w:rPr>
              <w:t xml:space="preserve">populácie v území </w:t>
            </w:r>
            <w:r w:rsidR="005A75F0">
              <w:rPr>
                <w:rFonts w:ascii="Times New Roman" w:eastAsia="Times New Roman" w:hAnsi="Times New Roman" w:cs="Times New Roman"/>
                <w:color w:val="000000"/>
                <w:sz w:val="20"/>
                <w:szCs w:val="20"/>
                <w:lang w:eastAsia="sk-SK"/>
              </w:rPr>
              <w:t xml:space="preserve">5 – 20 </w:t>
            </w:r>
            <w:r w:rsidRPr="00EF3712">
              <w:rPr>
                <w:rFonts w:ascii="Times New Roman" w:eastAsia="Times New Roman" w:hAnsi="Times New Roman" w:cs="Times New Roman"/>
                <w:color w:val="000000"/>
                <w:sz w:val="20"/>
                <w:szCs w:val="20"/>
                <w:lang w:eastAsia="sk-SK"/>
              </w:rPr>
              <w:t xml:space="preserve">jedincov </w:t>
            </w:r>
          </w:p>
        </w:tc>
      </w:tr>
      <w:tr w:rsidR="001D58F5" w:rsidRPr="0000010E" w:rsidTr="0076236E">
        <w:trPr>
          <w:trHeight w:val="930"/>
        </w:trPr>
        <w:tc>
          <w:tcPr>
            <w:tcW w:w="1843" w:type="dxa"/>
            <w:tcBorders>
              <w:top w:val="nil"/>
              <w:left w:val="single" w:sz="4" w:space="0" w:color="auto"/>
              <w:bottom w:val="single" w:sz="4" w:space="0" w:color="auto"/>
              <w:right w:val="single" w:sz="4" w:space="0" w:color="auto"/>
            </w:tcBorders>
            <w:shd w:val="clear" w:color="auto" w:fill="auto"/>
            <w:vAlign w:val="center"/>
          </w:tcPr>
          <w:p w:rsidR="001D58F5" w:rsidRPr="00EF3712" w:rsidRDefault="001D58F5" w:rsidP="0076236E">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známych lokalít s výskytom druhu</w:t>
            </w:r>
          </w:p>
        </w:tc>
        <w:tc>
          <w:tcPr>
            <w:tcW w:w="1418" w:type="dxa"/>
            <w:tcBorders>
              <w:top w:val="nil"/>
              <w:left w:val="nil"/>
              <w:bottom w:val="single" w:sz="4" w:space="0" w:color="auto"/>
              <w:right w:val="single" w:sz="4" w:space="0" w:color="auto"/>
            </w:tcBorders>
            <w:shd w:val="clear" w:color="auto" w:fill="auto"/>
            <w:vAlign w:val="center"/>
          </w:tcPr>
          <w:p w:rsidR="001D58F5" w:rsidRPr="00EF3712" w:rsidRDefault="003C571E" w:rsidP="0076236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w:t>
            </w:r>
          </w:p>
        </w:tc>
        <w:tc>
          <w:tcPr>
            <w:tcW w:w="1701" w:type="dxa"/>
            <w:tcBorders>
              <w:top w:val="nil"/>
              <w:left w:val="nil"/>
              <w:bottom w:val="single" w:sz="4" w:space="0" w:color="auto"/>
              <w:right w:val="single" w:sz="4" w:space="0" w:color="auto"/>
            </w:tcBorders>
            <w:shd w:val="clear" w:color="auto" w:fill="auto"/>
            <w:vAlign w:val="center"/>
          </w:tcPr>
          <w:p w:rsidR="001D58F5" w:rsidRPr="009A5B90" w:rsidRDefault="003C571E" w:rsidP="0076236E">
            <w:pPr>
              <w:spacing w:line="240" w:lineRule="auto"/>
              <w:rPr>
                <w:rFonts w:ascii="Times New Roman" w:eastAsia="Times New Roman" w:hAnsi="Times New Roman" w:cs="Times New Roman"/>
                <w:color w:val="000000"/>
                <w:sz w:val="20"/>
                <w:szCs w:val="20"/>
                <w:lang w:eastAsia="sk-SK"/>
              </w:rPr>
            </w:pPr>
            <w:r>
              <w:rPr>
                <w:rFonts w:ascii="Times New Roman" w:hAnsi="Times New Roman" w:cs="Times New Roman"/>
                <w:color w:val="000000"/>
                <w:sz w:val="20"/>
                <w:szCs w:val="20"/>
                <w:lang w:eastAsia="sk-SK"/>
              </w:rPr>
              <w:t>3</w:t>
            </w:r>
          </w:p>
        </w:tc>
        <w:tc>
          <w:tcPr>
            <w:tcW w:w="4602" w:type="dxa"/>
            <w:tcBorders>
              <w:top w:val="nil"/>
              <w:left w:val="nil"/>
              <w:bottom w:val="single" w:sz="4" w:space="0" w:color="auto"/>
              <w:right w:val="single" w:sz="4" w:space="0" w:color="auto"/>
            </w:tcBorders>
            <w:shd w:val="clear" w:color="auto" w:fill="auto"/>
            <w:vAlign w:val="center"/>
          </w:tcPr>
          <w:p w:rsidR="001D58F5" w:rsidRPr="00EF3712" w:rsidRDefault="001D58F5" w:rsidP="0076236E">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Udržiavaný počet zistených lokalít druhu, príp. zvýšenie počtu vytvorením nových lokalít druhu s vhodnými podmienkami pre reprodukciu</w:t>
            </w:r>
          </w:p>
        </w:tc>
      </w:tr>
      <w:tr w:rsidR="001D58F5" w:rsidRPr="0000010E" w:rsidTr="0076236E">
        <w:trPr>
          <w:trHeight w:val="93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1D58F5" w:rsidRPr="00EF3712" w:rsidRDefault="001D58F5" w:rsidP="0076236E">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Podiel </w:t>
            </w:r>
            <w:r w:rsidRPr="00EF3712">
              <w:rPr>
                <w:rFonts w:ascii="Times New Roman" w:eastAsia="Times New Roman" w:hAnsi="Times New Roman" w:cs="Times New Roman"/>
                <w:color w:val="000000"/>
                <w:sz w:val="20"/>
                <w:szCs w:val="20"/>
                <w:lang w:eastAsia="sk-SK"/>
              </w:rPr>
              <w:t xml:space="preserve">potenciálneho reprodukčného biotopu </w:t>
            </w:r>
            <w:r>
              <w:rPr>
                <w:rFonts w:ascii="Times New Roman" w:eastAsia="Times New Roman" w:hAnsi="Times New Roman" w:cs="Times New Roman"/>
                <w:color w:val="000000"/>
                <w:sz w:val="20"/>
                <w:szCs w:val="20"/>
                <w:lang w:eastAsia="sk-SK"/>
              </w:rPr>
              <w:t>v rámci lokality</w:t>
            </w:r>
          </w:p>
        </w:tc>
        <w:tc>
          <w:tcPr>
            <w:tcW w:w="1418" w:type="dxa"/>
            <w:tcBorders>
              <w:top w:val="nil"/>
              <w:left w:val="nil"/>
              <w:bottom w:val="single" w:sz="4" w:space="0" w:color="auto"/>
              <w:right w:val="single" w:sz="4" w:space="0" w:color="auto"/>
            </w:tcBorders>
            <w:shd w:val="clear" w:color="auto" w:fill="auto"/>
            <w:vAlign w:val="center"/>
            <w:hideMark/>
          </w:tcPr>
          <w:p w:rsidR="001D58F5" w:rsidRPr="00EF3712" w:rsidRDefault="001D58F5" w:rsidP="0076236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Percento z výmery lokality</w:t>
            </w:r>
          </w:p>
        </w:tc>
        <w:tc>
          <w:tcPr>
            <w:tcW w:w="1701" w:type="dxa"/>
            <w:tcBorders>
              <w:top w:val="nil"/>
              <w:left w:val="nil"/>
              <w:bottom w:val="single" w:sz="4" w:space="0" w:color="auto"/>
              <w:right w:val="single" w:sz="4" w:space="0" w:color="auto"/>
            </w:tcBorders>
            <w:shd w:val="clear" w:color="auto" w:fill="auto"/>
            <w:vAlign w:val="center"/>
            <w:hideMark/>
          </w:tcPr>
          <w:p w:rsidR="001D58F5" w:rsidRPr="00EF3712" w:rsidRDefault="001D58F5" w:rsidP="0076236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Min. 5 % lokality</w:t>
            </w:r>
          </w:p>
        </w:tc>
        <w:tc>
          <w:tcPr>
            <w:tcW w:w="4602" w:type="dxa"/>
            <w:tcBorders>
              <w:top w:val="nil"/>
              <w:left w:val="nil"/>
              <w:bottom w:val="single" w:sz="4" w:space="0" w:color="auto"/>
              <w:right w:val="single" w:sz="4" w:space="0" w:color="auto"/>
            </w:tcBorders>
            <w:shd w:val="clear" w:color="auto" w:fill="auto"/>
            <w:vAlign w:val="center"/>
            <w:hideMark/>
          </w:tcPr>
          <w:p w:rsidR="001D58F5" w:rsidRPr="00EF3712" w:rsidRDefault="001D58F5" w:rsidP="0076236E">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Podiel reprodukčných plôch v rámci</w:t>
            </w:r>
            <w:r w:rsidRPr="00EF3712">
              <w:rPr>
                <w:rFonts w:ascii="Times New Roman" w:eastAsia="Times New Roman" w:hAnsi="Times New Roman" w:cs="Times New Roman"/>
                <w:color w:val="000000"/>
                <w:sz w:val="20"/>
                <w:szCs w:val="20"/>
                <w:lang w:eastAsia="sk-SK"/>
              </w:rPr>
              <w:t xml:space="preserve"> lokality (v rámci nížinných lúk a lesov v ha) - stojaté vodné plochy s vegetáciou, periodicky zaplavované plochy v alúviu, niekedy aj v koľajách na cestách a mlákach.</w:t>
            </w:r>
          </w:p>
        </w:tc>
      </w:tr>
    </w:tbl>
    <w:p w:rsidR="00324089" w:rsidRDefault="00324089" w:rsidP="00912E20">
      <w:pPr>
        <w:pStyle w:val="Zkladntext"/>
        <w:widowControl w:val="0"/>
        <w:spacing w:after="120"/>
        <w:jc w:val="both"/>
        <w:rPr>
          <w:b w:val="0"/>
        </w:rPr>
      </w:pPr>
    </w:p>
    <w:p w:rsidR="00CA695B" w:rsidRPr="00735908" w:rsidRDefault="00CA695B" w:rsidP="00CA695B">
      <w:pPr>
        <w:tabs>
          <w:tab w:val="left" w:pos="1530"/>
        </w:tabs>
        <w:spacing w:line="240" w:lineRule="auto"/>
        <w:jc w:val="both"/>
        <w:rPr>
          <w:rFonts w:ascii="Times New Roman" w:hAnsi="Times New Roman" w:cs="Times New Roman"/>
          <w:color w:val="000000"/>
        </w:rPr>
      </w:pPr>
      <w:r>
        <w:rPr>
          <w:rFonts w:ascii="Times New Roman" w:hAnsi="Times New Roman" w:cs="Times New Roman"/>
          <w:color w:val="000000"/>
        </w:rPr>
        <w:t>Zlepšenie stavu</w:t>
      </w:r>
      <w:r w:rsidRPr="00EF3712">
        <w:rPr>
          <w:rFonts w:ascii="Times New Roman" w:hAnsi="Times New Roman" w:cs="Times New Roman"/>
          <w:color w:val="000000"/>
        </w:rPr>
        <w:t xml:space="preserve"> </w:t>
      </w:r>
      <w:r w:rsidRPr="00EF3712">
        <w:rPr>
          <w:rFonts w:ascii="Times New Roman" w:hAnsi="Times New Roman" w:cs="Times New Roman"/>
          <w:b/>
          <w:color w:val="000000"/>
        </w:rPr>
        <w:t xml:space="preserve">druhu </w:t>
      </w:r>
      <w:r>
        <w:rPr>
          <w:rFonts w:ascii="Times New Roman" w:eastAsia="Times New Roman" w:hAnsi="Times New Roman" w:cs="Times New Roman"/>
          <w:b/>
          <w:i/>
          <w:color w:val="000000"/>
          <w:lang w:eastAsia="sk-SK"/>
        </w:rPr>
        <w:t xml:space="preserve">Cottus gobio  </w:t>
      </w:r>
      <w:r>
        <w:rPr>
          <w:rFonts w:ascii="Times New Roman" w:hAnsi="Times New Roman" w:cs="Times New Roman"/>
          <w:color w:val="000000"/>
        </w:rPr>
        <w:t>za splnenia nasledovných atribútov</w:t>
      </w:r>
      <w:r w:rsidRPr="00EF3712">
        <w:rPr>
          <w:rFonts w:ascii="Times New Roman" w:hAnsi="Times New Roman" w:cs="Times New Roman"/>
          <w:color w:val="000000"/>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05"/>
        <w:gridCol w:w="1378"/>
        <w:gridCol w:w="1134"/>
        <w:gridCol w:w="5515"/>
      </w:tblGrid>
      <w:tr w:rsidR="00CA695B" w:rsidRPr="009506DB" w:rsidTr="003C571E">
        <w:trPr>
          <w:trHeight w:val="437"/>
          <w:jc w:val="center"/>
        </w:trPr>
        <w:tc>
          <w:tcPr>
            <w:tcW w:w="2308" w:type="dxa"/>
            <w:tcMar>
              <w:top w:w="100" w:type="dxa"/>
              <w:left w:w="100" w:type="dxa"/>
              <w:bottom w:w="100" w:type="dxa"/>
              <w:right w:w="100" w:type="dxa"/>
            </w:tcMar>
          </w:tcPr>
          <w:p w:rsidR="00CA695B" w:rsidRPr="009506DB" w:rsidRDefault="00CA695B" w:rsidP="0076236E">
            <w:pPr>
              <w:widowControl w:val="0"/>
              <w:spacing w:line="240" w:lineRule="auto"/>
              <w:rPr>
                <w:rFonts w:ascii="Times New Roman" w:hAnsi="Times New Roman" w:cs="Times New Roman"/>
                <w:b/>
                <w:sz w:val="20"/>
                <w:szCs w:val="20"/>
              </w:rPr>
            </w:pPr>
            <w:r w:rsidRPr="009506DB">
              <w:rPr>
                <w:rFonts w:ascii="Times New Roman" w:hAnsi="Times New Roman"/>
                <w:b/>
                <w:color w:val="000000"/>
                <w:sz w:val="20"/>
                <w:szCs w:val="20"/>
              </w:rPr>
              <w:t>Parameter</w:t>
            </w:r>
          </w:p>
        </w:tc>
        <w:tc>
          <w:tcPr>
            <w:tcW w:w="475" w:type="dxa"/>
            <w:tcMar>
              <w:top w:w="100" w:type="dxa"/>
              <w:left w:w="100" w:type="dxa"/>
              <w:bottom w:w="100" w:type="dxa"/>
              <w:right w:w="100" w:type="dxa"/>
            </w:tcMar>
          </w:tcPr>
          <w:p w:rsidR="00CA695B" w:rsidRPr="009506DB" w:rsidRDefault="00CA695B" w:rsidP="0076236E">
            <w:pPr>
              <w:widowControl w:val="0"/>
              <w:spacing w:line="240" w:lineRule="auto"/>
              <w:rPr>
                <w:rFonts w:ascii="Times New Roman" w:hAnsi="Times New Roman" w:cs="Times New Roman"/>
                <w:b/>
                <w:sz w:val="20"/>
                <w:szCs w:val="20"/>
              </w:rPr>
            </w:pPr>
            <w:r w:rsidRPr="009506DB">
              <w:rPr>
                <w:rFonts w:ascii="Times New Roman" w:hAnsi="Times New Roman"/>
                <w:b/>
                <w:color w:val="000000"/>
                <w:sz w:val="20"/>
                <w:szCs w:val="20"/>
              </w:rPr>
              <w:t xml:space="preserve">Merateľnosť </w:t>
            </w:r>
          </w:p>
        </w:tc>
        <w:tc>
          <w:tcPr>
            <w:tcW w:w="1134" w:type="dxa"/>
            <w:tcMar>
              <w:top w:w="100" w:type="dxa"/>
              <w:left w:w="100" w:type="dxa"/>
              <w:bottom w:w="100" w:type="dxa"/>
              <w:right w:w="100" w:type="dxa"/>
            </w:tcMar>
          </w:tcPr>
          <w:p w:rsidR="00CA695B" w:rsidRPr="009506DB" w:rsidRDefault="00CA695B" w:rsidP="0076236E">
            <w:pPr>
              <w:widowControl w:val="0"/>
              <w:spacing w:line="240" w:lineRule="auto"/>
              <w:rPr>
                <w:rFonts w:ascii="Times New Roman" w:hAnsi="Times New Roman" w:cs="Times New Roman"/>
                <w:b/>
                <w:sz w:val="20"/>
                <w:szCs w:val="20"/>
              </w:rPr>
            </w:pPr>
            <w:r w:rsidRPr="009506DB">
              <w:rPr>
                <w:rFonts w:ascii="Times New Roman" w:hAnsi="Times New Roman"/>
                <w:b/>
                <w:color w:val="000000"/>
                <w:sz w:val="20"/>
                <w:szCs w:val="20"/>
              </w:rPr>
              <w:t>Cieľová hodnota</w:t>
            </w:r>
          </w:p>
        </w:tc>
        <w:tc>
          <w:tcPr>
            <w:tcW w:w="5515" w:type="dxa"/>
            <w:tcMar>
              <w:top w:w="100" w:type="dxa"/>
              <w:left w:w="100" w:type="dxa"/>
              <w:bottom w:w="100" w:type="dxa"/>
              <w:right w:w="100" w:type="dxa"/>
            </w:tcMar>
          </w:tcPr>
          <w:p w:rsidR="00CA695B" w:rsidRPr="009506DB" w:rsidRDefault="00CA695B" w:rsidP="0076236E">
            <w:pPr>
              <w:widowControl w:val="0"/>
              <w:spacing w:line="240" w:lineRule="auto"/>
              <w:rPr>
                <w:rFonts w:ascii="Times New Roman" w:hAnsi="Times New Roman" w:cs="Times New Roman"/>
                <w:b/>
                <w:sz w:val="20"/>
                <w:szCs w:val="20"/>
              </w:rPr>
            </w:pPr>
            <w:r w:rsidRPr="009D484F">
              <w:rPr>
                <w:rFonts w:ascii="Times New Roman" w:eastAsia="Times New Roman" w:hAnsi="Times New Roman" w:cs="Times New Roman"/>
                <w:b/>
                <w:color w:val="000000"/>
                <w:sz w:val="20"/>
                <w:szCs w:val="20"/>
                <w:lang w:eastAsia="sk-SK"/>
              </w:rPr>
              <w:t>Doplnkové informácie</w:t>
            </w:r>
          </w:p>
        </w:tc>
      </w:tr>
      <w:tr w:rsidR="00CA695B" w:rsidRPr="009506DB" w:rsidTr="003C571E">
        <w:trPr>
          <w:trHeight w:val="225"/>
          <w:jc w:val="center"/>
        </w:trPr>
        <w:tc>
          <w:tcPr>
            <w:tcW w:w="2308" w:type="dxa"/>
            <w:tcMar>
              <w:top w:w="100" w:type="dxa"/>
              <w:left w:w="100" w:type="dxa"/>
              <w:bottom w:w="100" w:type="dxa"/>
              <w:right w:w="100" w:type="dxa"/>
            </w:tcMar>
            <w:vAlign w:val="center"/>
          </w:tcPr>
          <w:p w:rsidR="00CA695B" w:rsidRPr="009506DB" w:rsidRDefault="00CA695B" w:rsidP="0076236E">
            <w:pPr>
              <w:spacing w:line="240" w:lineRule="auto"/>
              <w:rPr>
                <w:rFonts w:ascii="Times New Roman" w:hAnsi="Times New Roman" w:cs="Times New Roman"/>
                <w:sz w:val="20"/>
                <w:szCs w:val="20"/>
              </w:rPr>
            </w:pPr>
            <w:r w:rsidRPr="009506DB">
              <w:rPr>
                <w:rFonts w:ascii="Times New Roman" w:hAnsi="Times New Roman" w:cs="Times New Roman"/>
                <w:sz w:val="20"/>
                <w:szCs w:val="20"/>
              </w:rPr>
              <w:t>Veľkosť populácie</w:t>
            </w:r>
          </w:p>
        </w:tc>
        <w:tc>
          <w:tcPr>
            <w:tcW w:w="475" w:type="dxa"/>
            <w:tcMar>
              <w:top w:w="100" w:type="dxa"/>
              <w:left w:w="100" w:type="dxa"/>
              <w:bottom w:w="100" w:type="dxa"/>
              <w:right w:w="100" w:type="dxa"/>
            </w:tcMar>
            <w:vAlign w:val="center"/>
          </w:tcPr>
          <w:p w:rsidR="00CA695B" w:rsidRPr="009506DB" w:rsidRDefault="00CA695B" w:rsidP="0076236E">
            <w:pPr>
              <w:spacing w:line="240" w:lineRule="auto"/>
              <w:rPr>
                <w:rFonts w:ascii="Times New Roman" w:hAnsi="Times New Roman" w:cs="Times New Roman"/>
                <w:sz w:val="20"/>
                <w:szCs w:val="20"/>
              </w:rPr>
            </w:pPr>
            <w:r w:rsidRPr="009506DB">
              <w:rPr>
                <w:rFonts w:ascii="Times New Roman" w:hAnsi="Times New Roman" w:cs="Times New Roman"/>
                <w:sz w:val="20"/>
                <w:szCs w:val="20"/>
              </w:rPr>
              <w:t>Relatívna početnosť druhu na 100 m monitorované</w:t>
            </w:r>
            <w:r>
              <w:rPr>
                <w:rFonts w:ascii="Times New Roman" w:hAnsi="Times New Roman" w:cs="Times New Roman"/>
                <w:sz w:val="20"/>
                <w:szCs w:val="20"/>
              </w:rPr>
              <w:t>-</w:t>
            </w:r>
            <w:r w:rsidRPr="009506DB">
              <w:rPr>
                <w:rFonts w:ascii="Times New Roman" w:hAnsi="Times New Roman" w:cs="Times New Roman"/>
                <w:sz w:val="20"/>
                <w:szCs w:val="20"/>
              </w:rPr>
              <w:t xml:space="preserve">ho úseku toku </w:t>
            </w:r>
          </w:p>
        </w:tc>
        <w:tc>
          <w:tcPr>
            <w:tcW w:w="1134" w:type="dxa"/>
            <w:tcMar>
              <w:top w:w="100" w:type="dxa"/>
              <w:left w:w="100" w:type="dxa"/>
              <w:bottom w:w="100" w:type="dxa"/>
              <w:right w:w="100" w:type="dxa"/>
            </w:tcMar>
            <w:vAlign w:val="center"/>
          </w:tcPr>
          <w:p w:rsidR="00CA695B" w:rsidRPr="009506DB" w:rsidRDefault="00CA695B" w:rsidP="0076236E">
            <w:pPr>
              <w:spacing w:line="240" w:lineRule="auto"/>
              <w:rPr>
                <w:rFonts w:ascii="Times New Roman" w:hAnsi="Times New Roman" w:cs="Times New Roman"/>
                <w:sz w:val="20"/>
                <w:szCs w:val="20"/>
              </w:rPr>
            </w:pPr>
            <w:r>
              <w:rPr>
                <w:rFonts w:ascii="Times New Roman" w:hAnsi="Times New Roman" w:cs="Times New Roman"/>
                <w:sz w:val="20"/>
                <w:szCs w:val="20"/>
              </w:rPr>
              <w:t>Min. 1</w:t>
            </w:r>
          </w:p>
        </w:tc>
        <w:tc>
          <w:tcPr>
            <w:tcW w:w="5515" w:type="dxa"/>
            <w:tcMar>
              <w:top w:w="100" w:type="dxa"/>
              <w:left w:w="100" w:type="dxa"/>
              <w:bottom w:w="100" w:type="dxa"/>
              <w:right w:w="100" w:type="dxa"/>
            </w:tcMar>
            <w:vAlign w:val="center"/>
          </w:tcPr>
          <w:p w:rsidR="00CA695B" w:rsidRPr="009506DB" w:rsidRDefault="00CA695B" w:rsidP="00CA695B">
            <w:pPr>
              <w:spacing w:line="240" w:lineRule="auto"/>
              <w:rPr>
                <w:rFonts w:ascii="Times New Roman" w:hAnsi="Times New Roman" w:cs="Times New Roman"/>
                <w:sz w:val="20"/>
                <w:szCs w:val="20"/>
              </w:rPr>
            </w:pPr>
            <w:r w:rsidRPr="00EF3712">
              <w:rPr>
                <w:rFonts w:ascii="Times New Roman" w:eastAsia="Times New Roman" w:hAnsi="Times New Roman" w:cs="Times New Roman"/>
                <w:color w:val="000000"/>
                <w:sz w:val="20"/>
                <w:szCs w:val="20"/>
                <w:lang w:eastAsia="sk-SK"/>
              </w:rPr>
              <w:t xml:space="preserve">Odhaduje sa </w:t>
            </w:r>
            <w:r>
              <w:rPr>
                <w:rFonts w:ascii="Times New Roman" w:eastAsia="Times New Roman" w:hAnsi="Times New Roman" w:cs="Times New Roman"/>
                <w:color w:val="000000"/>
                <w:sz w:val="20"/>
                <w:szCs w:val="20"/>
                <w:lang w:eastAsia="sk-SK"/>
              </w:rPr>
              <w:t xml:space="preserve">interval </w:t>
            </w:r>
            <w:r w:rsidRPr="00EF3712">
              <w:rPr>
                <w:rFonts w:ascii="Times New Roman" w:eastAsia="Times New Roman" w:hAnsi="Times New Roman" w:cs="Times New Roman"/>
                <w:color w:val="000000"/>
                <w:sz w:val="20"/>
                <w:szCs w:val="20"/>
                <w:lang w:eastAsia="sk-SK"/>
              </w:rPr>
              <w:t xml:space="preserve">veľkosti </w:t>
            </w:r>
            <w:r>
              <w:rPr>
                <w:rFonts w:ascii="Times New Roman" w:eastAsia="Times New Roman" w:hAnsi="Times New Roman" w:cs="Times New Roman"/>
                <w:color w:val="000000"/>
                <w:sz w:val="20"/>
                <w:szCs w:val="20"/>
                <w:lang w:eastAsia="sk-SK"/>
              </w:rPr>
              <w:t>populácie v území do 100</w:t>
            </w:r>
            <w:r w:rsidRPr="00EF3712">
              <w:rPr>
                <w:rFonts w:ascii="Times New Roman" w:eastAsia="Times New Roman" w:hAnsi="Times New Roman" w:cs="Times New Roman"/>
                <w:color w:val="000000"/>
                <w:sz w:val="20"/>
                <w:szCs w:val="20"/>
                <w:lang w:eastAsia="sk-SK"/>
              </w:rPr>
              <w:t xml:space="preserve"> jedincov</w:t>
            </w:r>
          </w:p>
        </w:tc>
      </w:tr>
      <w:tr w:rsidR="00CA695B" w:rsidRPr="009506DB" w:rsidTr="003C571E">
        <w:trPr>
          <w:trHeight w:val="225"/>
          <w:jc w:val="center"/>
        </w:trPr>
        <w:tc>
          <w:tcPr>
            <w:tcW w:w="2308" w:type="dxa"/>
            <w:tcMar>
              <w:top w:w="100" w:type="dxa"/>
              <w:left w:w="100" w:type="dxa"/>
              <w:bottom w:w="100" w:type="dxa"/>
              <w:right w:w="100" w:type="dxa"/>
            </w:tcMar>
            <w:vAlign w:val="center"/>
          </w:tcPr>
          <w:p w:rsidR="00CA695B" w:rsidRPr="009506DB" w:rsidRDefault="00CA695B" w:rsidP="0076236E">
            <w:pPr>
              <w:spacing w:line="240" w:lineRule="auto"/>
              <w:rPr>
                <w:rFonts w:ascii="Times New Roman" w:hAnsi="Times New Roman" w:cs="Times New Roman"/>
                <w:sz w:val="20"/>
                <w:szCs w:val="20"/>
              </w:rPr>
            </w:pPr>
            <w:r w:rsidRPr="009506DB">
              <w:rPr>
                <w:rFonts w:ascii="Times New Roman" w:hAnsi="Times New Roman" w:cs="Times New Roman"/>
                <w:sz w:val="20"/>
                <w:szCs w:val="20"/>
              </w:rPr>
              <w:t xml:space="preserve">Zastúpenie vhodných mikro a mezohabitatov v hodnotenom úseku toku </w:t>
            </w:r>
          </w:p>
        </w:tc>
        <w:tc>
          <w:tcPr>
            <w:tcW w:w="475" w:type="dxa"/>
            <w:tcMar>
              <w:top w:w="100" w:type="dxa"/>
              <w:left w:w="100" w:type="dxa"/>
              <w:bottom w:w="100" w:type="dxa"/>
              <w:right w:w="100" w:type="dxa"/>
            </w:tcMar>
            <w:vAlign w:val="center"/>
          </w:tcPr>
          <w:p w:rsidR="00CA695B" w:rsidRPr="009506DB" w:rsidRDefault="00CA695B" w:rsidP="0076236E">
            <w:pPr>
              <w:spacing w:line="240" w:lineRule="auto"/>
              <w:rPr>
                <w:rFonts w:ascii="Times New Roman" w:hAnsi="Times New Roman" w:cs="Times New Roman"/>
                <w:sz w:val="20"/>
                <w:szCs w:val="20"/>
              </w:rPr>
            </w:pPr>
            <w:r w:rsidRPr="009506DB">
              <w:rPr>
                <w:rFonts w:ascii="Times New Roman" w:hAnsi="Times New Roman" w:cs="Times New Roman"/>
                <w:sz w:val="20"/>
                <w:szCs w:val="20"/>
              </w:rPr>
              <w:t>% na 1 km toku</w:t>
            </w:r>
          </w:p>
        </w:tc>
        <w:tc>
          <w:tcPr>
            <w:tcW w:w="1134" w:type="dxa"/>
            <w:tcMar>
              <w:top w:w="100" w:type="dxa"/>
              <w:left w:w="100" w:type="dxa"/>
              <w:bottom w:w="100" w:type="dxa"/>
              <w:right w:w="100" w:type="dxa"/>
            </w:tcMar>
            <w:vAlign w:val="center"/>
          </w:tcPr>
          <w:p w:rsidR="00CA695B" w:rsidRPr="009506DB" w:rsidRDefault="00CA695B" w:rsidP="0076236E">
            <w:pPr>
              <w:spacing w:line="240" w:lineRule="auto"/>
              <w:rPr>
                <w:rFonts w:ascii="Times New Roman" w:hAnsi="Times New Roman" w:cs="Times New Roman"/>
                <w:sz w:val="20"/>
                <w:szCs w:val="20"/>
              </w:rPr>
            </w:pPr>
            <w:r w:rsidRPr="009506DB">
              <w:rPr>
                <w:rFonts w:ascii="Times New Roman" w:hAnsi="Times New Roman" w:cs="Times New Roman"/>
                <w:sz w:val="20"/>
                <w:szCs w:val="20"/>
              </w:rPr>
              <w:t>&gt;</w:t>
            </w:r>
            <w:r>
              <w:rPr>
                <w:rFonts w:ascii="Times New Roman" w:hAnsi="Times New Roman" w:cs="Times New Roman"/>
                <w:sz w:val="20"/>
                <w:szCs w:val="20"/>
              </w:rPr>
              <w:t xml:space="preserve"> </w:t>
            </w:r>
            <w:r w:rsidRPr="009506DB">
              <w:rPr>
                <w:rFonts w:ascii="Times New Roman" w:hAnsi="Times New Roman" w:cs="Times New Roman"/>
                <w:sz w:val="20"/>
                <w:szCs w:val="20"/>
              </w:rPr>
              <w:t>70</w:t>
            </w:r>
          </w:p>
        </w:tc>
        <w:tc>
          <w:tcPr>
            <w:tcW w:w="5515" w:type="dxa"/>
            <w:tcMar>
              <w:top w:w="100" w:type="dxa"/>
              <w:left w:w="100" w:type="dxa"/>
              <w:bottom w:w="100" w:type="dxa"/>
              <w:right w:w="100" w:type="dxa"/>
            </w:tcMar>
            <w:vAlign w:val="center"/>
          </w:tcPr>
          <w:p w:rsidR="00CA695B" w:rsidRPr="009506DB" w:rsidRDefault="00CA695B" w:rsidP="003C571E">
            <w:pPr>
              <w:spacing w:line="240" w:lineRule="auto"/>
              <w:rPr>
                <w:rFonts w:ascii="Times New Roman" w:hAnsi="Times New Roman" w:cs="Times New Roman"/>
                <w:sz w:val="20"/>
                <w:szCs w:val="20"/>
              </w:rPr>
            </w:pPr>
            <w:r w:rsidRPr="009506DB">
              <w:rPr>
                <w:rFonts w:ascii="Times New Roman" w:hAnsi="Times New Roman" w:cs="Times New Roman"/>
                <w:sz w:val="20"/>
                <w:szCs w:val="20"/>
              </w:rPr>
              <w:t xml:space="preserve">Jedná sa o reofilný bentický druh, obývajúci horské až podhorské toky s členitým balvanitým dnom a chladnou </w:t>
            </w:r>
            <w:r w:rsidR="003C571E">
              <w:rPr>
                <w:rFonts w:ascii="Times New Roman" w:hAnsi="Times New Roman" w:cs="Times New Roman"/>
                <w:sz w:val="20"/>
                <w:szCs w:val="20"/>
              </w:rPr>
              <w:t>vodou bohatou na obsah kyslíka</w:t>
            </w:r>
            <w:r w:rsidRPr="009506DB">
              <w:rPr>
                <w:rFonts w:ascii="Times New Roman" w:hAnsi="Times New Roman" w:cs="Times New Roman"/>
                <w:sz w:val="20"/>
                <w:szCs w:val="20"/>
              </w:rPr>
              <w:t xml:space="preserve">. Ukrýva sa pod väčšími balvanmi. </w:t>
            </w:r>
          </w:p>
        </w:tc>
      </w:tr>
      <w:tr w:rsidR="00CA695B" w:rsidRPr="009506DB" w:rsidTr="003C571E">
        <w:trPr>
          <w:trHeight w:val="225"/>
          <w:jc w:val="center"/>
        </w:trPr>
        <w:tc>
          <w:tcPr>
            <w:tcW w:w="2308" w:type="dxa"/>
            <w:tcMar>
              <w:top w:w="100" w:type="dxa"/>
              <w:left w:w="100" w:type="dxa"/>
              <w:bottom w:w="100" w:type="dxa"/>
              <w:right w:w="100" w:type="dxa"/>
            </w:tcMar>
            <w:vAlign w:val="center"/>
          </w:tcPr>
          <w:p w:rsidR="00CA695B" w:rsidRPr="009506DB" w:rsidRDefault="00CA695B" w:rsidP="0076236E">
            <w:pPr>
              <w:spacing w:line="240" w:lineRule="auto"/>
              <w:rPr>
                <w:rFonts w:ascii="Times New Roman" w:hAnsi="Times New Roman" w:cs="Times New Roman"/>
                <w:sz w:val="20"/>
                <w:szCs w:val="20"/>
              </w:rPr>
            </w:pPr>
            <w:r w:rsidRPr="009506DB">
              <w:rPr>
                <w:rFonts w:ascii="Times New Roman" w:hAnsi="Times New Roman" w:cs="Times New Roman"/>
                <w:sz w:val="20"/>
                <w:szCs w:val="20"/>
              </w:rPr>
              <w:t xml:space="preserve">Podiel prirodzených úkrytov v toku na dĺžku vodného útvaru </w:t>
            </w:r>
          </w:p>
        </w:tc>
        <w:tc>
          <w:tcPr>
            <w:tcW w:w="475" w:type="dxa"/>
            <w:tcMar>
              <w:top w:w="100" w:type="dxa"/>
              <w:left w:w="100" w:type="dxa"/>
              <w:bottom w:w="100" w:type="dxa"/>
              <w:right w:w="100" w:type="dxa"/>
            </w:tcMar>
            <w:vAlign w:val="center"/>
          </w:tcPr>
          <w:p w:rsidR="00CA695B" w:rsidRPr="009506DB" w:rsidRDefault="00CA695B" w:rsidP="0076236E">
            <w:pPr>
              <w:spacing w:line="240" w:lineRule="auto"/>
              <w:rPr>
                <w:rFonts w:ascii="Times New Roman" w:hAnsi="Times New Roman" w:cs="Times New Roman"/>
                <w:sz w:val="20"/>
                <w:szCs w:val="20"/>
              </w:rPr>
            </w:pPr>
            <w:r w:rsidRPr="009506DB">
              <w:rPr>
                <w:rFonts w:ascii="Times New Roman" w:hAnsi="Times New Roman" w:cs="Times New Roman"/>
                <w:sz w:val="20"/>
                <w:szCs w:val="20"/>
              </w:rPr>
              <w:t>% na 1 km toku</w:t>
            </w:r>
          </w:p>
          <w:p w:rsidR="00CA695B" w:rsidRPr="009506DB" w:rsidRDefault="00CA695B" w:rsidP="0076236E">
            <w:pPr>
              <w:spacing w:line="240" w:lineRule="auto"/>
              <w:rPr>
                <w:rFonts w:ascii="Times New Roman" w:hAnsi="Times New Roman" w:cs="Times New Roman"/>
                <w:sz w:val="20"/>
                <w:szCs w:val="20"/>
              </w:rPr>
            </w:pPr>
          </w:p>
        </w:tc>
        <w:tc>
          <w:tcPr>
            <w:tcW w:w="1134" w:type="dxa"/>
            <w:tcMar>
              <w:top w:w="100" w:type="dxa"/>
              <w:left w:w="100" w:type="dxa"/>
              <w:bottom w:w="100" w:type="dxa"/>
              <w:right w:w="100" w:type="dxa"/>
            </w:tcMar>
            <w:vAlign w:val="center"/>
          </w:tcPr>
          <w:p w:rsidR="00CA695B" w:rsidRPr="009506DB" w:rsidRDefault="00CA695B" w:rsidP="0076236E">
            <w:pPr>
              <w:spacing w:line="240" w:lineRule="auto"/>
              <w:rPr>
                <w:rFonts w:ascii="Times New Roman" w:hAnsi="Times New Roman" w:cs="Times New Roman"/>
                <w:sz w:val="20"/>
                <w:szCs w:val="20"/>
              </w:rPr>
            </w:pPr>
            <w:r w:rsidRPr="009506DB">
              <w:rPr>
                <w:rFonts w:ascii="Times New Roman" w:hAnsi="Times New Roman" w:cs="Times New Roman"/>
                <w:sz w:val="20"/>
                <w:szCs w:val="20"/>
              </w:rPr>
              <w:t>&gt;</w:t>
            </w:r>
            <w:r>
              <w:rPr>
                <w:rFonts w:ascii="Times New Roman" w:hAnsi="Times New Roman" w:cs="Times New Roman"/>
                <w:sz w:val="20"/>
                <w:szCs w:val="20"/>
              </w:rPr>
              <w:t xml:space="preserve"> </w:t>
            </w:r>
            <w:r w:rsidRPr="009506DB">
              <w:rPr>
                <w:rFonts w:ascii="Times New Roman" w:hAnsi="Times New Roman" w:cs="Times New Roman"/>
                <w:sz w:val="20"/>
                <w:szCs w:val="20"/>
              </w:rPr>
              <w:t>5</w:t>
            </w:r>
          </w:p>
        </w:tc>
        <w:tc>
          <w:tcPr>
            <w:tcW w:w="5515" w:type="dxa"/>
            <w:shd w:val="clear" w:color="auto" w:fill="auto"/>
            <w:tcMar>
              <w:top w:w="100" w:type="dxa"/>
              <w:left w:w="100" w:type="dxa"/>
              <w:bottom w:w="100" w:type="dxa"/>
              <w:right w:w="100" w:type="dxa"/>
            </w:tcMar>
            <w:vAlign w:val="center"/>
          </w:tcPr>
          <w:p w:rsidR="00CA695B" w:rsidRPr="009506DB" w:rsidRDefault="00CA695B" w:rsidP="0076236E">
            <w:pPr>
              <w:spacing w:line="240" w:lineRule="auto"/>
              <w:ind w:left="29"/>
              <w:rPr>
                <w:rFonts w:ascii="Times New Roman" w:hAnsi="Times New Roman" w:cs="Times New Roman"/>
                <w:sz w:val="20"/>
                <w:szCs w:val="20"/>
              </w:rPr>
            </w:pPr>
            <w:r w:rsidRPr="009506DB">
              <w:rPr>
                <w:rFonts w:ascii="Times New Roman" w:hAnsi="Times New Roman" w:cs="Times New Roman"/>
                <w:sz w:val="20"/>
                <w:szCs w:val="20"/>
              </w:rPr>
              <w:t>Prítomnosť prirodzených úkrytov (napr. padnuté stromy, mŕtve drevo, submerzné korene, podmyté brehy) v toku je dôležitá pre zabezpečenie dostatočného množstva úkrytov pre dospelce i juvenilné jedince druhu, ako aj dostupnej potravy (makrozoobentos, larvy vodného hmyzu a pod.)</w:t>
            </w:r>
            <w:r>
              <w:rPr>
                <w:rFonts w:ascii="Times New Roman" w:hAnsi="Times New Roman" w:cs="Times New Roman"/>
                <w:sz w:val="20"/>
                <w:szCs w:val="20"/>
              </w:rPr>
              <w:t>.</w:t>
            </w:r>
          </w:p>
        </w:tc>
      </w:tr>
      <w:tr w:rsidR="00CA695B" w:rsidRPr="009506DB" w:rsidTr="003C571E">
        <w:trPr>
          <w:trHeight w:val="225"/>
          <w:jc w:val="center"/>
        </w:trPr>
        <w:tc>
          <w:tcPr>
            <w:tcW w:w="2308" w:type="dxa"/>
            <w:tcMar>
              <w:top w:w="100" w:type="dxa"/>
              <w:left w:w="100" w:type="dxa"/>
              <w:bottom w:w="100" w:type="dxa"/>
              <w:right w:w="100" w:type="dxa"/>
            </w:tcMar>
            <w:vAlign w:val="center"/>
          </w:tcPr>
          <w:p w:rsidR="00CA695B" w:rsidRPr="009506DB" w:rsidRDefault="00CA695B" w:rsidP="0076236E">
            <w:pPr>
              <w:spacing w:line="240" w:lineRule="auto"/>
              <w:rPr>
                <w:rFonts w:ascii="Times New Roman" w:hAnsi="Times New Roman" w:cs="Times New Roman"/>
                <w:sz w:val="20"/>
                <w:szCs w:val="20"/>
              </w:rPr>
            </w:pPr>
            <w:r w:rsidRPr="009506DB">
              <w:rPr>
                <w:rFonts w:ascii="Times New Roman" w:hAnsi="Times New Roman" w:cs="Times New Roman"/>
                <w:sz w:val="20"/>
                <w:szCs w:val="20"/>
              </w:rPr>
              <w:t>Pokryvnosť stromovej vegetácie na brehoch</w:t>
            </w:r>
          </w:p>
        </w:tc>
        <w:tc>
          <w:tcPr>
            <w:tcW w:w="475" w:type="dxa"/>
            <w:tcMar>
              <w:top w:w="100" w:type="dxa"/>
              <w:left w:w="100" w:type="dxa"/>
              <w:bottom w:w="100" w:type="dxa"/>
              <w:right w:w="100" w:type="dxa"/>
            </w:tcMar>
            <w:vAlign w:val="center"/>
          </w:tcPr>
          <w:p w:rsidR="00CA695B" w:rsidRPr="009506DB" w:rsidRDefault="00CA695B" w:rsidP="0076236E">
            <w:pPr>
              <w:spacing w:line="240" w:lineRule="auto"/>
              <w:rPr>
                <w:rFonts w:ascii="Times New Roman" w:hAnsi="Times New Roman" w:cs="Times New Roman"/>
                <w:sz w:val="20"/>
                <w:szCs w:val="20"/>
              </w:rPr>
            </w:pPr>
            <w:r w:rsidRPr="009506DB">
              <w:rPr>
                <w:rFonts w:ascii="Times New Roman" w:hAnsi="Times New Roman" w:cs="Times New Roman"/>
                <w:sz w:val="20"/>
                <w:szCs w:val="20"/>
              </w:rPr>
              <w:t>%</w:t>
            </w:r>
          </w:p>
        </w:tc>
        <w:tc>
          <w:tcPr>
            <w:tcW w:w="1134" w:type="dxa"/>
            <w:tcMar>
              <w:top w:w="100" w:type="dxa"/>
              <w:left w:w="100" w:type="dxa"/>
              <w:bottom w:w="100" w:type="dxa"/>
              <w:right w:w="100" w:type="dxa"/>
            </w:tcMar>
            <w:vAlign w:val="center"/>
          </w:tcPr>
          <w:p w:rsidR="00CA695B" w:rsidRPr="009506DB" w:rsidRDefault="00CA695B" w:rsidP="0076236E">
            <w:pPr>
              <w:spacing w:line="240" w:lineRule="auto"/>
              <w:rPr>
                <w:rFonts w:ascii="Times New Roman" w:hAnsi="Times New Roman" w:cs="Times New Roman"/>
                <w:sz w:val="20"/>
                <w:szCs w:val="20"/>
              </w:rPr>
            </w:pPr>
            <w:r w:rsidRPr="009506DB">
              <w:rPr>
                <w:rFonts w:ascii="Times New Roman" w:hAnsi="Times New Roman" w:cs="Times New Roman"/>
                <w:sz w:val="20"/>
                <w:szCs w:val="20"/>
              </w:rPr>
              <w:t>≥ 80</w:t>
            </w:r>
          </w:p>
        </w:tc>
        <w:tc>
          <w:tcPr>
            <w:tcW w:w="5515" w:type="dxa"/>
            <w:tcMar>
              <w:top w:w="100" w:type="dxa"/>
              <w:left w:w="100" w:type="dxa"/>
              <w:bottom w:w="100" w:type="dxa"/>
              <w:right w:w="100" w:type="dxa"/>
            </w:tcMar>
            <w:vAlign w:val="center"/>
          </w:tcPr>
          <w:p w:rsidR="00CA695B" w:rsidRPr="009506DB" w:rsidRDefault="00CA695B" w:rsidP="0076236E">
            <w:pPr>
              <w:spacing w:line="240" w:lineRule="auto"/>
              <w:ind w:left="29"/>
              <w:rPr>
                <w:rFonts w:ascii="Times New Roman" w:hAnsi="Times New Roman" w:cs="Times New Roman"/>
                <w:sz w:val="20"/>
                <w:szCs w:val="20"/>
              </w:rPr>
            </w:pPr>
            <w:r w:rsidRPr="009506DB">
              <w:rPr>
                <w:rFonts w:ascii="Times New Roman" w:hAnsi="Times New Roman" w:cs="Times New Roman"/>
                <w:sz w:val="20"/>
                <w:szCs w:val="20"/>
              </w:rPr>
              <w:t>Druh uprednostňuje stromami zatienené prírode blízke úseky podhorských riek. Stromová brehová vegetácia slúži ako ochranná clona pred nadmerným prehrievaním vody.</w:t>
            </w:r>
          </w:p>
        </w:tc>
      </w:tr>
      <w:tr w:rsidR="00CA695B" w:rsidRPr="009506DB" w:rsidTr="003C571E">
        <w:trPr>
          <w:trHeight w:val="397"/>
          <w:jc w:val="center"/>
        </w:trPr>
        <w:tc>
          <w:tcPr>
            <w:tcW w:w="2308" w:type="dxa"/>
            <w:tcMar>
              <w:top w:w="100" w:type="dxa"/>
              <w:left w:w="100" w:type="dxa"/>
              <w:bottom w:w="100" w:type="dxa"/>
              <w:right w:w="100" w:type="dxa"/>
            </w:tcMar>
            <w:vAlign w:val="center"/>
          </w:tcPr>
          <w:p w:rsidR="00CA695B" w:rsidRPr="009506DB" w:rsidRDefault="00CA695B" w:rsidP="0076236E">
            <w:pPr>
              <w:spacing w:line="240" w:lineRule="auto"/>
              <w:ind w:left="22"/>
              <w:rPr>
                <w:rFonts w:ascii="Times New Roman" w:hAnsi="Times New Roman" w:cs="Times New Roman"/>
                <w:sz w:val="20"/>
                <w:szCs w:val="20"/>
              </w:rPr>
            </w:pPr>
            <w:r w:rsidRPr="009506DB">
              <w:rPr>
                <w:rFonts w:ascii="Times New Roman" w:hAnsi="Times New Roman" w:cs="Times New Roman"/>
                <w:sz w:val="20"/>
                <w:szCs w:val="20"/>
              </w:rPr>
              <w:t xml:space="preserve">Kvalita vody  </w:t>
            </w:r>
          </w:p>
        </w:tc>
        <w:tc>
          <w:tcPr>
            <w:tcW w:w="475" w:type="dxa"/>
            <w:tcMar>
              <w:top w:w="100" w:type="dxa"/>
              <w:left w:w="100" w:type="dxa"/>
              <w:bottom w:w="100" w:type="dxa"/>
              <w:right w:w="100" w:type="dxa"/>
            </w:tcMar>
            <w:vAlign w:val="center"/>
          </w:tcPr>
          <w:p w:rsidR="00CA695B" w:rsidRPr="009506DB" w:rsidRDefault="00CA695B" w:rsidP="0076236E">
            <w:pPr>
              <w:spacing w:line="240" w:lineRule="auto"/>
              <w:ind w:left="22"/>
              <w:rPr>
                <w:rFonts w:ascii="Times New Roman" w:hAnsi="Times New Roman" w:cs="Times New Roman"/>
                <w:sz w:val="20"/>
                <w:szCs w:val="20"/>
              </w:rPr>
            </w:pPr>
            <w:r w:rsidRPr="009506DB">
              <w:rPr>
                <w:rFonts w:ascii="Times New Roman" w:hAnsi="Times New Roman" w:cs="Times New Roman"/>
                <w:sz w:val="20"/>
                <w:szCs w:val="20"/>
              </w:rPr>
              <w:t>Monitoring kvality povrchových vôd (SHMU)</w:t>
            </w:r>
          </w:p>
        </w:tc>
        <w:tc>
          <w:tcPr>
            <w:tcW w:w="1134" w:type="dxa"/>
            <w:tcMar>
              <w:top w:w="100" w:type="dxa"/>
              <w:left w:w="100" w:type="dxa"/>
              <w:bottom w:w="100" w:type="dxa"/>
              <w:right w:w="100" w:type="dxa"/>
            </w:tcMar>
            <w:vAlign w:val="center"/>
          </w:tcPr>
          <w:p w:rsidR="00CA695B" w:rsidRPr="009506DB" w:rsidRDefault="00CA695B" w:rsidP="0076236E">
            <w:pPr>
              <w:rPr>
                <w:rFonts w:ascii="Times New Roman" w:hAnsi="Times New Roman" w:cs="Times New Roman"/>
                <w:sz w:val="20"/>
                <w:szCs w:val="20"/>
              </w:rPr>
            </w:pPr>
            <w:r w:rsidRPr="009506DB">
              <w:rPr>
                <w:rFonts w:ascii="Times New Roman" w:hAnsi="Times New Roman" w:cs="Times New Roman"/>
                <w:sz w:val="20"/>
                <w:szCs w:val="20"/>
              </w:rPr>
              <w:t xml:space="preserve">vyhovujúce </w:t>
            </w:r>
          </w:p>
        </w:tc>
        <w:tc>
          <w:tcPr>
            <w:tcW w:w="5515" w:type="dxa"/>
            <w:tcMar>
              <w:top w:w="100" w:type="dxa"/>
              <w:left w:w="100" w:type="dxa"/>
              <w:bottom w:w="100" w:type="dxa"/>
              <w:right w:w="100" w:type="dxa"/>
            </w:tcMar>
            <w:vAlign w:val="center"/>
          </w:tcPr>
          <w:p w:rsidR="00CA695B" w:rsidRPr="009506DB" w:rsidRDefault="00CA695B" w:rsidP="00CA695B">
            <w:pPr>
              <w:spacing w:line="240" w:lineRule="auto"/>
              <w:ind w:left="29"/>
              <w:rPr>
                <w:rFonts w:ascii="Times New Roman" w:hAnsi="Times New Roman" w:cs="Times New Roman"/>
                <w:sz w:val="20"/>
                <w:szCs w:val="20"/>
              </w:rPr>
            </w:pPr>
            <w:r>
              <w:rPr>
                <w:rFonts w:ascii="Times New Roman" w:hAnsi="Times New Roman" w:cs="Times New Roman"/>
                <w:sz w:val="20"/>
                <w:szCs w:val="20"/>
              </w:rPr>
              <w:t xml:space="preserve">Druh je citlivý na znečistenie </w:t>
            </w:r>
            <w:r w:rsidRPr="009506DB">
              <w:rPr>
                <w:rFonts w:ascii="Times New Roman" w:hAnsi="Times New Roman" w:cs="Times New Roman"/>
                <w:sz w:val="20"/>
                <w:szCs w:val="20"/>
              </w:rPr>
              <w:t xml:space="preserve">a pomerne náročný na kvalitu vody, z hľadiska teploty, obsahu kyslíka, chemických i biologických ukazovateľov. V zmysle výsledkov sledovani stavu kvality vody v toku </w:t>
            </w:r>
            <w:r w:rsidR="006E1225">
              <w:rPr>
                <w:rFonts w:ascii="Times New Roman" w:hAnsi="Times New Roman" w:cs="Times New Roman"/>
                <w:sz w:val="20"/>
                <w:szCs w:val="20"/>
              </w:rPr>
              <w:t>Bystrica</w:t>
            </w:r>
            <w:r w:rsidRPr="009506DB">
              <w:rPr>
                <w:rFonts w:ascii="Times New Roman" w:hAnsi="Times New Roman" w:cs="Times New Roman"/>
                <w:sz w:val="20"/>
                <w:szCs w:val="20"/>
              </w:rPr>
              <w:t xml:space="preserve"> sa vyžaduje zachovanie stavu vyhovujúce v zmysle platných metodík na hodnoteni</w:t>
            </w:r>
            <w:r>
              <w:rPr>
                <w:rFonts w:ascii="Times New Roman" w:hAnsi="Times New Roman" w:cs="Times New Roman"/>
                <w:sz w:val="20"/>
                <w:szCs w:val="20"/>
              </w:rPr>
              <w:t>e stavu kvality povrchových vôd</w:t>
            </w:r>
            <w:r w:rsidRPr="009506DB">
              <w:rPr>
                <w:rFonts w:ascii="Times New Roman" w:hAnsi="Times New Roman" w:cs="Times New Roman"/>
                <w:sz w:val="20"/>
                <w:szCs w:val="20"/>
              </w:rPr>
              <w:t xml:space="preserve"> (</w:t>
            </w:r>
            <w:hyperlink r:id="rId8" w:history="1">
              <w:r w:rsidRPr="009506DB">
                <w:rPr>
                  <w:rStyle w:val="Hypertextovprepojenie"/>
                  <w:rFonts w:ascii="Times New Roman" w:hAnsi="Times New Roman"/>
                  <w:sz w:val="20"/>
                  <w:szCs w:val="20"/>
                </w:rPr>
                <w:t>http://www.shmu.sk/sk/?page=1&amp;id=kvalita_povrchovych_vod</w:t>
              </w:r>
            </w:hyperlink>
            <w:r w:rsidRPr="009506DB">
              <w:rPr>
                <w:rFonts w:ascii="Times New Roman" w:hAnsi="Times New Roman" w:cs="Times New Roman"/>
                <w:sz w:val="20"/>
                <w:szCs w:val="20"/>
              </w:rPr>
              <w:t>)</w:t>
            </w:r>
            <w:r>
              <w:rPr>
                <w:rFonts w:ascii="Times New Roman" w:hAnsi="Times New Roman" w:cs="Times New Roman"/>
                <w:sz w:val="20"/>
                <w:szCs w:val="20"/>
              </w:rPr>
              <w:t>.</w:t>
            </w:r>
          </w:p>
        </w:tc>
      </w:tr>
      <w:tr w:rsidR="00CA695B" w:rsidRPr="00AA3576" w:rsidTr="003C571E">
        <w:trPr>
          <w:trHeight w:val="397"/>
          <w:jc w:val="center"/>
        </w:trPr>
        <w:tc>
          <w:tcPr>
            <w:tcW w:w="2308" w:type="dxa"/>
            <w:tcMar>
              <w:top w:w="100" w:type="dxa"/>
              <w:left w:w="100" w:type="dxa"/>
              <w:bottom w:w="100" w:type="dxa"/>
              <w:right w:w="100" w:type="dxa"/>
            </w:tcMar>
            <w:vAlign w:val="center"/>
          </w:tcPr>
          <w:p w:rsidR="00CA695B" w:rsidRPr="00AA3576" w:rsidRDefault="00CA695B" w:rsidP="0076236E">
            <w:pPr>
              <w:spacing w:line="240" w:lineRule="auto"/>
              <w:ind w:left="22"/>
              <w:rPr>
                <w:rFonts w:ascii="Times New Roman" w:hAnsi="Times New Roman" w:cs="Times New Roman"/>
                <w:sz w:val="20"/>
                <w:szCs w:val="20"/>
              </w:rPr>
            </w:pPr>
            <w:r w:rsidRPr="00AA3576">
              <w:rPr>
                <w:rFonts w:ascii="Times New Roman" w:hAnsi="Times New Roman" w:cs="Times New Roman"/>
                <w:sz w:val="20"/>
                <w:szCs w:val="20"/>
              </w:rPr>
              <w:t xml:space="preserve">Pozdĺžna kontinuita toku (eliminácia narušenia pozdĺžnej </w:t>
            </w:r>
            <w:r w:rsidRPr="00AA3576">
              <w:rPr>
                <w:rFonts w:ascii="Times New Roman" w:hAnsi="Times New Roman" w:cs="Times New Roman"/>
                <w:sz w:val="20"/>
                <w:szCs w:val="20"/>
              </w:rPr>
              <w:lastRenderedPageBreak/>
              <w:t>kontinuity)</w:t>
            </w:r>
          </w:p>
        </w:tc>
        <w:tc>
          <w:tcPr>
            <w:tcW w:w="475" w:type="dxa"/>
            <w:tcMar>
              <w:top w:w="100" w:type="dxa"/>
              <w:left w:w="100" w:type="dxa"/>
              <w:bottom w:w="100" w:type="dxa"/>
              <w:right w:w="100" w:type="dxa"/>
            </w:tcMar>
            <w:vAlign w:val="center"/>
          </w:tcPr>
          <w:p w:rsidR="00CA695B" w:rsidRPr="00AA3576" w:rsidRDefault="00CA695B" w:rsidP="0076236E">
            <w:pPr>
              <w:spacing w:line="240" w:lineRule="auto"/>
              <w:ind w:left="22"/>
              <w:rPr>
                <w:rFonts w:ascii="Times New Roman" w:hAnsi="Times New Roman" w:cs="Times New Roman"/>
                <w:sz w:val="20"/>
                <w:szCs w:val="20"/>
              </w:rPr>
            </w:pPr>
            <w:r w:rsidRPr="00AA3576">
              <w:rPr>
                <w:rFonts w:ascii="Times New Roman" w:hAnsi="Times New Roman" w:cs="Times New Roman"/>
                <w:sz w:val="20"/>
                <w:szCs w:val="20"/>
              </w:rPr>
              <w:lastRenderedPageBreak/>
              <w:t>Počet migračných prekážok</w:t>
            </w:r>
          </w:p>
        </w:tc>
        <w:tc>
          <w:tcPr>
            <w:tcW w:w="1134" w:type="dxa"/>
            <w:tcMar>
              <w:top w:w="100" w:type="dxa"/>
              <w:left w:w="100" w:type="dxa"/>
              <w:bottom w:w="100" w:type="dxa"/>
              <w:right w:w="100" w:type="dxa"/>
            </w:tcMar>
            <w:vAlign w:val="center"/>
          </w:tcPr>
          <w:p w:rsidR="00CA695B" w:rsidRPr="00AA3576" w:rsidRDefault="00CA695B" w:rsidP="0076236E">
            <w:pPr>
              <w:spacing w:line="240" w:lineRule="auto"/>
              <w:ind w:left="22"/>
              <w:rPr>
                <w:rFonts w:ascii="Times New Roman" w:hAnsi="Times New Roman" w:cs="Times New Roman"/>
                <w:sz w:val="20"/>
                <w:szCs w:val="20"/>
              </w:rPr>
            </w:pPr>
            <w:r w:rsidRPr="00AA3576">
              <w:rPr>
                <w:rFonts w:ascii="Times New Roman" w:hAnsi="Times New Roman" w:cs="Times New Roman"/>
                <w:sz w:val="20"/>
                <w:szCs w:val="20"/>
              </w:rPr>
              <w:t>0</w:t>
            </w:r>
          </w:p>
        </w:tc>
        <w:tc>
          <w:tcPr>
            <w:tcW w:w="5515" w:type="dxa"/>
            <w:tcMar>
              <w:top w:w="100" w:type="dxa"/>
              <w:left w:w="100" w:type="dxa"/>
              <w:bottom w:w="100" w:type="dxa"/>
              <w:right w:w="100" w:type="dxa"/>
            </w:tcMar>
            <w:vAlign w:val="center"/>
          </w:tcPr>
          <w:p w:rsidR="00CA695B" w:rsidRPr="00AA3576" w:rsidRDefault="00CA695B" w:rsidP="00CA695B">
            <w:pPr>
              <w:spacing w:line="240" w:lineRule="auto"/>
              <w:ind w:left="29"/>
              <w:rPr>
                <w:rFonts w:ascii="Times New Roman" w:hAnsi="Times New Roman" w:cs="Times New Roman"/>
                <w:sz w:val="20"/>
                <w:szCs w:val="20"/>
              </w:rPr>
            </w:pPr>
            <w:r w:rsidRPr="00AA3576">
              <w:rPr>
                <w:rFonts w:ascii="Times New Roman" w:hAnsi="Times New Roman" w:cs="Times New Roman"/>
                <w:sz w:val="20"/>
                <w:szCs w:val="20"/>
              </w:rPr>
              <w:t xml:space="preserve">Úsek toku je v súčasnosti bez migračných bariér. </w:t>
            </w:r>
          </w:p>
        </w:tc>
      </w:tr>
      <w:tr w:rsidR="00CA695B" w:rsidRPr="00AA3576" w:rsidTr="003C571E">
        <w:trPr>
          <w:trHeight w:val="397"/>
          <w:jc w:val="center"/>
        </w:trPr>
        <w:tc>
          <w:tcPr>
            <w:tcW w:w="2308" w:type="dxa"/>
            <w:tcMar>
              <w:top w:w="100" w:type="dxa"/>
              <w:left w:w="100" w:type="dxa"/>
              <w:bottom w:w="100" w:type="dxa"/>
              <w:right w:w="100" w:type="dxa"/>
            </w:tcMar>
            <w:vAlign w:val="center"/>
          </w:tcPr>
          <w:p w:rsidR="00CA695B" w:rsidRPr="00AA3576" w:rsidRDefault="00CA695B" w:rsidP="0076236E">
            <w:pPr>
              <w:spacing w:line="240" w:lineRule="auto"/>
              <w:rPr>
                <w:rFonts w:ascii="Times New Roman" w:hAnsi="Times New Roman" w:cs="Times New Roman"/>
                <w:sz w:val="20"/>
                <w:szCs w:val="20"/>
              </w:rPr>
            </w:pPr>
            <w:r>
              <w:rPr>
                <w:rFonts w:ascii="Times New Roman" w:hAnsi="Times New Roman" w:cs="Times New Roman"/>
                <w:sz w:val="20"/>
                <w:szCs w:val="20"/>
              </w:rPr>
              <w:t xml:space="preserve">Dominancia </w:t>
            </w:r>
            <w:r w:rsidRPr="00187592">
              <w:rPr>
                <w:rFonts w:ascii="Times New Roman" w:hAnsi="Times New Roman" w:cs="Times New Roman"/>
                <w:sz w:val="20"/>
                <w:szCs w:val="20"/>
              </w:rPr>
              <w:t>nepôvodných a inváznych druhov rýb v</w:t>
            </w:r>
            <w:r>
              <w:rPr>
                <w:rFonts w:ascii="Times New Roman" w:hAnsi="Times New Roman" w:cs="Times New Roman"/>
                <w:sz w:val="20"/>
                <w:szCs w:val="20"/>
              </w:rPr>
              <w:t> </w:t>
            </w:r>
            <w:r w:rsidRPr="00187592">
              <w:rPr>
                <w:rFonts w:ascii="Times New Roman" w:hAnsi="Times New Roman" w:cs="Times New Roman"/>
                <w:sz w:val="20"/>
                <w:szCs w:val="20"/>
              </w:rPr>
              <w:t>ichtyocenóze</w:t>
            </w:r>
          </w:p>
        </w:tc>
        <w:tc>
          <w:tcPr>
            <w:tcW w:w="475" w:type="dxa"/>
            <w:tcMar>
              <w:top w:w="100" w:type="dxa"/>
              <w:left w:w="100" w:type="dxa"/>
              <w:bottom w:w="100" w:type="dxa"/>
              <w:right w:w="100" w:type="dxa"/>
            </w:tcMar>
            <w:vAlign w:val="center"/>
          </w:tcPr>
          <w:p w:rsidR="00CA695B" w:rsidRPr="00AA3576" w:rsidRDefault="00CA695B" w:rsidP="0076236E">
            <w:pPr>
              <w:spacing w:line="240" w:lineRule="auto"/>
              <w:rPr>
                <w:rFonts w:ascii="Times New Roman" w:hAnsi="Times New Roman" w:cs="Times New Roman"/>
                <w:sz w:val="20"/>
                <w:szCs w:val="20"/>
              </w:rPr>
            </w:pPr>
            <w:r w:rsidRPr="00AA3576">
              <w:rPr>
                <w:rFonts w:ascii="Times New Roman" w:hAnsi="Times New Roman" w:cs="Times New Roman"/>
                <w:sz w:val="20"/>
                <w:szCs w:val="20"/>
              </w:rPr>
              <w:t>%</w:t>
            </w:r>
          </w:p>
        </w:tc>
        <w:tc>
          <w:tcPr>
            <w:tcW w:w="1134" w:type="dxa"/>
            <w:tcMar>
              <w:top w:w="100" w:type="dxa"/>
              <w:left w:w="100" w:type="dxa"/>
              <w:bottom w:w="100" w:type="dxa"/>
              <w:right w:w="100" w:type="dxa"/>
            </w:tcMar>
            <w:vAlign w:val="center"/>
          </w:tcPr>
          <w:p w:rsidR="00CA695B" w:rsidRPr="00AA3576" w:rsidRDefault="00CA695B" w:rsidP="0076236E">
            <w:pPr>
              <w:spacing w:line="240" w:lineRule="auto"/>
              <w:rPr>
                <w:rFonts w:ascii="Times New Roman" w:hAnsi="Times New Roman" w:cs="Times New Roman"/>
                <w:sz w:val="20"/>
                <w:szCs w:val="20"/>
              </w:rPr>
            </w:pPr>
            <w:r w:rsidRPr="00AA3576">
              <w:rPr>
                <w:rFonts w:ascii="Times New Roman" w:hAnsi="Times New Roman" w:cs="Times New Roman"/>
                <w:sz w:val="20"/>
                <w:szCs w:val="20"/>
              </w:rPr>
              <w:t>0-1</w:t>
            </w:r>
            <w:r>
              <w:rPr>
                <w:rFonts w:ascii="Times New Roman" w:hAnsi="Times New Roman" w:cs="Times New Roman"/>
                <w:sz w:val="20"/>
                <w:szCs w:val="20"/>
              </w:rPr>
              <w:t xml:space="preserve"> </w:t>
            </w:r>
            <w:r w:rsidRPr="00AA3576">
              <w:rPr>
                <w:rFonts w:ascii="Times New Roman" w:hAnsi="Times New Roman" w:cs="Times New Roman"/>
                <w:sz w:val="20"/>
                <w:szCs w:val="20"/>
              </w:rPr>
              <w:t>%</w:t>
            </w:r>
          </w:p>
        </w:tc>
        <w:tc>
          <w:tcPr>
            <w:tcW w:w="5515" w:type="dxa"/>
            <w:tcMar>
              <w:top w:w="100" w:type="dxa"/>
              <w:left w:w="100" w:type="dxa"/>
              <w:bottom w:w="100" w:type="dxa"/>
              <w:right w:w="100" w:type="dxa"/>
            </w:tcMar>
            <w:vAlign w:val="center"/>
          </w:tcPr>
          <w:p w:rsidR="00CA695B" w:rsidRPr="00AA3576" w:rsidRDefault="00CA695B" w:rsidP="0076236E">
            <w:pPr>
              <w:spacing w:line="240" w:lineRule="auto"/>
              <w:ind w:left="29"/>
              <w:rPr>
                <w:rFonts w:ascii="Times New Roman" w:hAnsi="Times New Roman" w:cs="Times New Roman"/>
                <w:color w:val="000000"/>
                <w:sz w:val="20"/>
                <w:szCs w:val="20"/>
              </w:rPr>
            </w:pPr>
            <w:r w:rsidRPr="00AA3576">
              <w:rPr>
                <w:rFonts w:ascii="Times New Roman" w:hAnsi="Times New Roman" w:cs="Times New Roman"/>
                <w:color w:val="000000"/>
                <w:sz w:val="20"/>
                <w:szCs w:val="20"/>
              </w:rPr>
              <w:t>Minimálne zastúpenie nepôvodných druhov rýb. Je potrebné monitorovať výskyt nepôvodných druhov, ako aj ich vplyv na ichtyocenózu</w:t>
            </w:r>
            <w:r w:rsidRPr="00AA3576">
              <w:rPr>
                <w:rFonts w:ascii="Times New Roman" w:hAnsi="Times New Roman" w:cs="Times New Roman"/>
                <w:sz w:val="20"/>
                <w:szCs w:val="20"/>
              </w:rPr>
              <w:t xml:space="preserve">. </w:t>
            </w:r>
          </w:p>
        </w:tc>
      </w:tr>
    </w:tbl>
    <w:p w:rsidR="00CA695B" w:rsidRDefault="00CA695B" w:rsidP="00912E20">
      <w:pPr>
        <w:pStyle w:val="Zkladntext"/>
        <w:widowControl w:val="0"/>
        <w:spacing w:after="120"/>
        <w:jc w:val="both"/>
        <w:rPr>
          <w:b w:val="0"/>
        </w:rPr>
      </w:pPr>
    </w:p>
    <w:p w:rsidR="00DA0408" w:rsidRPr="0081610B" w:rsidRDefault="00DB0B5E" w:rsidP="008B186B">
      <w:pPr>
        <w:pStyle w:val="Zkladntext"/>
        <w:widowControl w:val="0"/>
        <w:jc w:val="left"/>
        <w:rPr>
          <w:b w:val="0"/>
        </w:rPr>
      </w:pPr>
      <w:r w:rsidRPr="0081610B">
        <w:rPr>
          <w:b w:val="0"/>
        </w:rPr>
        <w:t xml:space="preserve">Zlepšenie stavu druhu </w:t>
      </w:r>
      <w:r w:rsidRPr="0081610B">
        <w:rPr>
          <w:i/>
        </w:rPr>
        <w:t>Lutra lutra</w:t>
      </w:r>
      <w:r w:rsidRPr="0081610B">
        <w:rPr>
          <w:b w:val="0"/>
          <w:i/>
        </w:rPr>
        <w:t xml:space="preserve"> </w:t>
      </w:r>
      <w:r w:rsidRPr="0081610B">
        <w:rPr>
          <w:b w:val="0"/>
          <w:bCs w:val="0"/>
          <w:shd w:val="clear" w:color="auto" w:fill="FFFFFF"/>
        </w:rPr>
        <w:t>za splnenia nasledovných atribútov</w:t>
      </w:r>
      <w:r w:rsidR="000420B7" w:rsidRPr="0081610B">
        <w:rPr>
          <w:b w:val="0"/>
          <w:bCs w:val="0"/>
          <w:shd w:val="clear" w:color="auto" w:fill="FFFFFF"/>
        </w:rPr>
        <w:t>:</w:t>
      </w:r>
    </w:p>
    <w:tbl>
      <w:tblPr>
        <w:tblW w:w="92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843"/>
        <w:gridCol w:w="1418"/>
        <w:gridCol w:w="1701"/>
        <w:gridCol w:w="4252"/>
      </w:tblGrid>
      <w:tr w:rsidR="00DB0B5E" w:rsidRPr="0081610B" w:rsidTr="00E66327">
        <w:tc>
          <w:tcPr>
            <w:tcW w:w="1843" w:type="dxa"/>
            <w:tcMar>
              <w:top w:w="100" w:type="dxa"/>
              <w:left w:w="100" w:type="dxa"/>
              <w:bottom w:w="100" w:type="dxa"/>
              <w:right w:w="100" w:type="dxa"/>
            </w:tcMar>
            <w:hideMark/>
          </w:tcPr>
          <w:p w:rsidR="00DA0408" w:rsidRPr="0081610B" w:rsidRDefault="003725FB" w:rsidP="00FA2AE7">
            <w:pPr>
              <w:widowControl w:val="0"/>
              <w:spacing w:line="240" w:lineRule="auto"/>
              <w:rPr>
                <w:rFonts w:ascii="Times New Roman" w:hAnsi="Times New Roman" w:cs="Times New Roman"/>
                <w:b/>
                <w:sz w:val="18"/>
                <w:szCs w:val="18"/>
              </w:rPr>
            </w:pPr>
            <w:r w:rsidRPr="0081610B">
              <w:rPr>
                <w:rFonts w:ascii="Times New Roman" w:hAnsi="Times New Roman" w:cs="Times New Roman"/>
                <w:b/>
                <w:color w:val="000000"/>
                <w:sz w:val="18"/>
                <w:szCs w:val="18"/>
              </w:rPr>
              <w:t>Parameter</w:t>
            </w:r>
          </w:p>
        </w:tc>
        <w:tc>
          <w:tcPr>
            <w:tcW w:w="1418" w:type="dxa"/>
            <w:tcMar>
              <w:top w:w="100" w:type="dxa"/>
              <w:left w:w="100" w:type="dxa"/>
              <w:bottom w:w="100" w:type="dxa"/>
              <w:right w:w="100" w:type="dxa"/>
            </w:tcMar>
            <w:hideMark/>
          </w:tcPr>
          <w:p w:rsidR="00DA0408" w:rsidRPr="0081610B" w:rsidRDefault="003725FB" w:rsidP="00FA2AE7">
            <w:pPr>
              <w:widowControl w:val="0"/>
              <w:spacing w:line="240" w:lineRule="auto"/>
              <w:rPr>
                <w:rFonts w:ascii="Times New Roman" w:hAnsi="Times New Roman" w:cs="Times New Roman"/>
                <w:b/>
                <w:sz w:val="18"/>
                <w:szCs w:val="18"/>
              </w:rPr>
            </w:pPr>
            <w:r w:rsidRPr="0081610B">
              <w:rPr>
                <w:rFonts w:ascii="Times New Roman" w:hAnsi="Times New Roman" w:cs="Times New Roman"/>
                <w:b/>
                <w:color w:val="000000"/>
                <w:sz w:val="18"/>
                <w:szCs w:val="18"/>
              </w:rPr>
              <w:t xml:space="preserve">Merateľnosť </w:t>
            </w:r>
          </w:p>
        </w:tc>
        <w:tc>
          <w:tcPr>
            <w:tcW w:w="1701" w:type="dxa"/>
            <w:tcMar>
              <w:top w:w="100" w:type="dxa"/>
              <w:left w:w="100" w:type="dxa"/>
              <w:bottom w:w="100" w:type="dxa"/>
              <w:right w:w="100" w:type="dxa"/>
            </w:tcMar>
            <w:hideMark/>
          </w:tcPr>
          <w:p w:rsidR="00DA0408" w:rsidRPr="0081610B" w:rsidRDefault="003725FB" w:rsidP="00FA2AE7">
            <w:pPr>
              <w:widowControl w:val="0"/>
              <w:spacing w:line="240" w:lineRule="auto"/>
              <w:rPr>
                <w:rFonts w:ascii="Times New Roman" w:hAnsi="Times New Roman" w:cs="Times New Roman"/>
                <w:b/>
                <w:sz w:val="18"/>
                <w:szCs w:val="18"/>
              </w:rPr>
            </w:pPr>
            <w:r w:rsidRPr="0081610B">
              <w:rPr>
                <w:rFonts w:ascii="Times New Roman" w:hAnsi="Times New Roman" w:cs="Times New Roman"/>
                <w:b/>
                <w:color w:val="000000"/>
                <w:sz w:val="18"/>
                <w:szCs w:val="18"/>
              </w:rPr>
              <w:t>Cieľová hodnota</w:t>
            </w:r>
          </w:p>
        </w:tc>
        <w:tc>
          <w:tcPr>
            <w:tcW w:w="4252" w:type="dxa"/>
            <w:tcMar>
              <w:top w:w="100" w:type="dxa"/>
              <w:left w:w="100" w:type="dxa"/>
              <w:bottom w:w="100" w:type="dxa"/>
              <w:right w:w="100" w:type="dxa"/>
            </w:tcMar>
            <w:hideMark/>
          </w:tcPr>
          <w:p w:rsidR="00DA0408" w:rsidRPr="0081610B" w:rsidRDefault="00787C53" w:rsidP="00FA2AE7">
            <w:pPr>
              <w:widowControl w:val="0"/>
              <w:spacing w:line="240" w:lineRule="auto"/>
              <w:rPr>
                <w:rFonts w:ascii="Times New Roman" w:hAnsi="Times New Roman" w:cs="Times New Roman"/>
                <w:b/>
                <w:sz w:val="18"/>
                <w:szCs w:val="18"/>
              </w:rPr>
            </w:pPr>
            <w:r w:rsidRPr="0081610B">
              <w:rPr>
                <w:rFonts w:ascii="Times New Roman" w:hAnsi="Times New Roman" w:cs="Times New Roman"/>
                <w:b/>
                <w:sz w:val="18"/>
                <w:szCs w:val="18"/>
              </w:rPr>
              <w:t>Doplnkové informácie</w:t>
            </w:r>
          </w:p>
        </w:tc>
      </w:tr>
      <w:tr w:rsidR="00DB0B5E" w:rsidRPr="0081610B" w:rsidTr="00E66327">
        <w:trPr>
          <w:trHeight w:val="667"/>
        </w:trPr>
        <w:tc>
          <w:tcPr>
            <w:tcW w:w="1843" w:type="dxa"/>
            <w:tcMar>
              <w:top w:w="100" w:type="dxa"/>
              <w:left w:w="100" w:type="dxa"/>
              <w:bottom w:w="100" w:type="dxa"/>
              <w:right w:w="100" w:type="dxa"/>
            </w:tcMar>
            <w:vAlign w:val="center"/>
            <w:hideMark/>
          </w:tcPr>
          <w:p w:rsidR="00DA0408" w:rsidRPr="0081610B" w:rsidRDefault="00DB0B5E" w:rsidP="00FA2AE7">
            <w:pPr>
              <w:rPr>
                <w:rFonts w:ascii="Times New Roman" w:hAnsi="Times New Roman" w:cs="Times New Roman"/>
                <w:sz w:val="18"/>
                <w:szCs w:val="18"/>
              </w:rPr>
            </w:pPr>
            <w:r w:rsidRPr="0081610B">
              <w:rPr>
                <w:rFonts w:ascii="Times New Roman" w:hAnsi="Times New Roman" w:cs="Times New Roman"/>
                <w:sz w:val="18"/>
                <w:szCs w:val="18"/>
              </w:rPr>
              <w:t xml:space="preserve">Kvalita populácie </w:t>
            </w:r>
          </w:p>
        </w:tc>
        <w:tc>
          <w:tcPr>
            <w:tcW w:w="1418" w:type="dxa"/>
            <w:tcMar>
              <w:top w:w="100" w:type="dxa"/>
              <w:left w:w="100" w:type="dxa"/>
              <w:bottom w:w="100" w:type="dxa"/>
              <w:right w:w="100" w:type="dxa"/>
            </w:tcMar>
            <w:vAlign w:val="center"/>
            <w:hideMark/>
          </w:tcPr>
          <w:p w:rsidR="00DA0408" w:rsidRPr="0081610B" w:rsidRDefault="00DB0B5E" w:rsidP="00FA2AE7">
            <w:pPr>
              <w:widowControl w:val="0"/>
              <w:spacing w:line="240" w:lineRule="auto"/>
              <w:rPr>
                <w:rFonts w:ascii="Times New Roman" w:hAnsi="Times New Roman" w:cs="Times New Roman"/>
                <w:sz w:val="18"/>
                <w:szCs w:val="18"/>
              </w:rPr>
            </w:pPr>
            <w:r w:rsidRPr="0081610B">
              <w:rPr>
                <w:rFonts w:ascii="Times New Roman" w:hAnsi="Times New Roman" w:cs="Times New Roman"/>
                <w:sz w:val="18"/>
                <w:szCs w:val="18"/>
              </w:rPr>
              <w:t>Počet jedincov (cez evidenciu pobytových znakov)</w:t>
            </w:r>
          </w:p>
        </w:tc>
        <w:tc>
          <w:tcPr>
            <w:tcW w:w="1701" w:type="dxa"/>
            <w:tcMar>
              <w:top w:w="100" w:type="dxa"/>
              <w:left w:w="100" w:type="dxa"/>
              <w:bottom w:w="100" w:type="dxa"/>
              <w:right w:w="100" w:type="dxa"/>
            </w:tcMar>
            <w:vAlign w:val="center"/>
            <w:hideMark/>
          </w:tcPr>
          <w:p w:rsidR="00DA0408" w:rsidRPr="0081610B" w:rsidRDefault="00DB0B5E" w:rsidP="005A75F0">
            <w:pPr>
              <w:widowControl w:val="0"/>
              <w:spacing w:line="240" w:lineRule="auto"/>
              <w:rPr>
                <w:rFonts w:ascii="Times New Roman" w:hAnsi="Times New Roman" w:cs="Times New Roman"/>
                <w:sz w:val="18"/>
                <w:szCs w:val="18"/>
              </w:rPr>
            </w:pPr>
            <w:r w:rsidRPr="0081610B">
              <w:rPr>
                <w:rFonts w:ascii="Times New Roman" w:hAnsi="Times New Roman" w:cs="Times New Roman"/>
                <w:sz w:val="18"/>
                <w:szCs w:val="18"/>
              </w:rPr>
              <w:t xml:space="preserve">Viac ako </w:t>
            </w:r>
            <w:r w:rsidR="005A75F0">
              <w:rPr>
                <w:rFonts w:ascii="Times New Roman" w:hAnsi="Times New Roman" w:cs="Times New Roman"/>
                <w:sz w:val="18"/>
                <w:szCs w:val="18"/>
              </w:rPr>
              <w:t>2</w:t>
            </w:r>
            <w:r w:rsidRPr="0081610B">
              <w:rPr>
                <w:rFonts w:ascii="Times New Roman" w:hAnsi="Times New Roman" w:cs="Times New Roman"/>
                <w:sz w:val="18"/>
                <w:szCs w:val="18"/>
              </w:rPr>
              <w:t xml:space="preserve"> zaznamena</w:t>
            </w:r>
            <w:r w:rsidR="00FB13DB">
              <w:rPr>
                <w:rFonts w:ascii="Times New Roman" w:hAnsi="Times New Roman" w:cs="Times New Roman"/>
                <w:sz w:val="18"/>
                <w:szCs w:val="18"/>
              </w:rPr>
              <w:t>né pobytové znaky</w:t>
            </w:r>
            <w:r w:rsidRPr="0081610B">
              <w:rPr>
                <w:rFonts w:ascii="Times New Roman" w:hAnsi="Times New Roman" w:cs="Times New Roman"/>
                <w:sz w:val="18"/>
                <w:szCs w:val="18"/>
              </w:rPr>
              <w:t xml:space="preserve"> na </w:t>
            </w:r>
            <w:r w:rsidR="00D4167A" w:rsidRPr="0081610B">
              <w:rPr>
                <w:rFonts w:ascii="Times New Roman" w:hAnsi="Times New Roman" w:cs="Times New Roman"/>
                <w:sz w:val="18"/>
                <w:szCs w:val="18"/>
              </w:rPr>
              <w:t xml:space="preserve">1 km </w:t>
            </w:r>
            <w:r w:rsidRPr="0081610B">
              <w:rPr>
                <w:rFonts w:ascii="Times New Roman" w:hAnsi="Times New Roman" w:cs="Times New Roman"/>
                <w:sz w:val="18"/>
                <w:szCs w:val="18"/>
              </w:rPr>
              <w:t>úseku toku</w:t>
            </w:r>
          </w:p>
        </w:tc>
        <w:tc>
          <w:tcPr>
            <w:tcW w:w="4252" w:type="dxa"/>
            <w:tcMar>
              <w:top w:w="100" w:type="dxa"/>
              <w:left w:w="100" w:type="dxa"/>
              <w:bottom w:w="100" w:type="dxa"/>
              <w:right w:w="100" w:type="dxa"/>
            </w:tcMar>
            <w:vAlign w:val="center"/>
            <w:hideMark/>
          </w:tcPr>
          <w:p w:rsidR="00DA0408" w:rsidRPr="00E66327" w:rsidRDefault="007360DF" w:rsidP="00912E20">
            <w:pPr>
              <w:pStyle w:val="PredformtovanHTML"/>
              <w:spacing w:line="254" w:lineRule="auto"/>
              <w:rPr>
                <w:rFonts w:ascii="Times New Roman" w:hAnsi="Times New Roman" w:cs="Times New Roman"/>
                <w:sz w:val="18"/>
                <w:szCs w:val="18"/>
                <w:lang w:eastAsia="en-US"/>
              </w:rPr>
            </w:pPr>
            <w:r w:rsidRPr="00E66327">
              <w:rPr>
                <w:rFonts w:ascii="Times New Roman" w:hAnsi="Times New Roman" w:cs="Times New Roman"/>
                <w:color w:val="000000"/>
                <w:sz w:val="18"/>
                <w:szCs w:val="18"/>
              </w:rPr>
              <w:t>Podľa dostupných údajov</w:t>
            </w:r>
            <w:r w:rsidR="00FB13DB">
              <w:rPr>
                <w:rFonts w:ascii="Times New Roman" w:hAnsi="Times New Roman" w:cs="Times New Roman"/>
                <w:color w:val="000000"/>
                <w:sz w:val="18"/>
                <w:szCs w:val="18"/>
              </w:rPr>
              <w:t xml:space="preserve"> je v</w:t>
            </w:r>
            <w:r w:rsidR="001D58F5">
              <w:rPr>
                <w:rFonts w:ascii="Times New Roman" w:hAnsi="Times New Roman" w:cs="Times New Roman"/>
                <w:color w:val="000000"/>
                <w:sz w:val="18"/>
                <w:szCs w:val="18"/>
              </w:rPr>
              <w:t>eľkosť populácie v úze</w:t>
            </w:r>
            <w:r w:rsidR="005A75F0">
              <w:rPr>
                <w:rFonts w:ascii="Times New Roman" w:hAnsi="Times New Roman" w:cs="Times New Roman"/>
                <w:color w:val="000000"/>
                <w:sz w:val="18"/>
                <w:szCs w:val="18"/>
              </w:rPr>
              <w:t>mí 1 - 4</w:t>
            </w:r>
            <w:r w:rsidR="00912E20">
              <w:rPr>
                <w:rFonts w:ascii="Times New Roman" w:hAnsi="Times New Roman" w:cs="Times New Roman"/>
                <w:color w:val="000000"/>
                <w:sz w:val="18"/>
                <w:szCs w:val="18"/>
              </w:rPr>
              <w:t xml:space="preserve"> </w:t>
            </w:r>
            <w:r w:rsidR="001D58F5">
              <w:rPr>
                <w:rFonts w:ascii="Times New Roman" w:hAnsi="Times New Roman" w:cs="Times New Roman"/>
                <w:color w:val="000000"/>
                <w:sz w:val="18"/>
                <w:szCs w:val="18"/>
              </w:rPr>
              <w:t>jedincov</w:t>
            </w:r>
          </w:p>
        </w:tc>
      </w:tr>
      <w:tr w:rsidR="00FF3588" w:rsidRPr="0081610B" w:rsidTr="00E66327">
        <w:trPr>
          <w:trHeight w:val="698"/>
        </w:trPr>
        <w:tc>
          <w:tcPr>
            <w:tcW w:w="1843" w:type="dxa"/>
            <w:tcMar>
              <w:top w:w="100" w:type="dxa"/>
              <w:left w:w="100" w:type="dxa"/>
              <w:bottom w:w="100" w:type="dxa"/>
              <w:right w:w="100" w:type="dxa"/>
            </w:tcMar>
            <w:vAlign w:val="center"/>
            <w:hideMark/>
          </w:tcPr>
          <w:p w:rsidR="00DA0408" w:rsidRPr="0081610B" w:rsidRDefault="00FF3588" w:rsidP="00FA2AE7">
            <w:pPr>
              <w:widowControl w:val="0"/>
              <w:tabs>
                <w:tab w:val="left" w:pos="708"/>
              </w:tabs>
              <w:spacing w:line="240" w:lineRule="auto"/>
              <w:rPr>
                <w:rFonts w:ascii="Times New Roman" w:hAnsi="Times New Roman" w:cs="Times New Roman"/>
                <w:sz w:val="18"/>
                <w:szCs w:val="18"/>
              </w:rPr>
            </w:pPr>
            <w:r w:rsidRPr="0081610B">
              <w:rPr>
                <w:rFonts w:ascii="Times New Roman" w:hAnsi="Times New Roman" w:cs="Times New Roman"/>
                <w:sz w:val="18"/>
                <w:szCs w:val="18"/>
              </w:rPr>
              <w:t>Biotop druhu</w:t>
            </w:r>
          </w:p>
        </w:tc>
        <w:tc>
          <w:tcPr>
            <w:tcW w:w="1418" w:type="dxa"/>
            <w:tcMar>
              <w:top w:w="100" w:type="dxa"/>
              <w:left w:w="100" w:type="dxa"/>
              <w:bottom w:w="100" w:type="dxa"/>
              <w:right w:w="100" w:type="dxa"/>
            </w:tcMar>
            <w:vAlign w:val="center"/>
            <w:hideMark/>
          </w:tcPr>
          <w:p w:rsidR="00DA0408" w:rsidRPr="0081610B" w:rsidRDefault="00FF3588" w:rsidP="00FA2AE7">
            <w:pPr>
              <w:widowControl w:val="0"/>
              <w:tabs>
                <w:tab w:val="left" w:pos="708"/>
              </w:tabs>
              <w:spacing w:line="240" w:lineRule="auto"/>
              <w:rPr>
                <w:rFonts w:ascii="Times New Roman" w:hAnsi="Times New Roman" w:cs="Times New Roman"/>
                <w:sz w:val="18"/>
                <w:szCs w:val="18"/>
              </w:rPr>
            </w:pPr>
            <w:r w:rsidRPr="0081610B">
              <w:rPr>
                <w:rFonts w:ascii="Times New Roman" w:hAnsi="Times New Roman" w:cs="Times New Roman"/>
                <w:sz w:val="18"/>
                <w:szCs w:val="18"/>
              </w:rPr>
              <w:t>Počet km úseku vodného toku s výskytom biotopu druhu</w:t>
            </w:r>
            <w:r w:rsidR="00CD37EA">
              <w:rPr>
                <w:rFonts w:ascii="Times New Roman" w:hAnsi="Times New Roman" w:cs="Times New Roman"/>
                <w:sz w:val="18"/>
                <w:szCs w:val="18"/>
              </w:rPr>
              <w:t xml:space="preserve"> </w:t>
            </w:r>
          </w:p>
        </w:tc>
        <w:tc>
          <w:tcPr>
            <w:tcW w:w="1701" w:type="dxa"/>
            <w:tcMar>
              <w:top w:w="100" w:type="dxa"/>
              <w:left w:w="100" w:type="dxa"/>
              <w:bottom w:w="100" w:type="dxa"/>
              <w:right w:w="100" w:type="dxa"/>
            </w:tcMar>
            <w:vAlign w:val="center"/>
          </w:tcPr>
          <w:p w:rsidR="00DA0408" w:rsidRPr="00E66327" w:rsidRDefault="00A6428B" w:rsidP="00FA2AE7">
            <w:pPr>
              <w:widowControl w:val="0"/>
              <w:tabs>
                <w:tab w:val="left" w:pos="708"/>
              </w:tabs>
              <w:spacing w:line="240" w:lineRule="auto"/>
              <w:rPr>
                <w:rFonts w:ascii="Times New Roman" w:hAnsi="Times New Roman" w:cs="Times New Roman"/>
                <w:sz w:val="18"/>
                <w:szCs w:val="18"/>
              </w:rPr>
            </w:pPr>
            <w:r>
              <w:rPr>
                <w:rFonts w:ascii="Times New Roman" w:hAnsi="Times New Roman" w:cs="Times New Roman"/>
                <w:sz w:val="18"/>
                <w:szCs w:val="18"/>
              </w:rPr>
              <w:t>1,1</w:t>
            </w:r>
            <w:r w:rsidR="007360DF" w:rsidRPr="00E66327">
              <w:rPr>
                <w:rFonts w:ascii="Times New Roman" w:hAnsi="Times New Roman" w:cs="Times New Roman"/>
                <w:sz w:val="18"/>
                <w:szCs w:val="18"/>
              </w:rPr>
              <w:t xml:space="preserve"> km</w:t>
            </w:r>
          </w:p>
        </w:tc>
        <w:tc>
          <w:tcPr>
            <w:tcW w:w="4252" w:type="dxa"/>
            <w:tcMar>
              <w:top w:w="100" w:type="dxa"/>
              <w:left w:w="100" w:type="dxa"/>
              <w:bottom w:w="100" w:type="dxa"/>
              <w:right w:w="100" w:type="dxa"/>
            </w:tcMar>
            <w:vAlign w:val="center"/>
            <w:hideMark/>
          </w:tcPr>
          <w:p w:rsidR="00DA0408" w:rsidRPr="0081610B" w:rsidRDefault="00FF3588" w:rsidP="00FA2AE7">
            <w:pPr>
              <w:widowControl w:val="0"/>
              <w:tabs>
                <w:tab w:val="left" w:pos="708"/>
              </w:tabs>
              <w:spacing w:line="240" w:lineRule="auto"/>
              <w:rPr>
                <w:rFonts w:ascii="Times New Roman" w:hAnsi="Times New Roman" w:cs="Times New Roman"/>
                <w:sz w:val="18"/>
                <w:szCs w:val="18"/>
              </w:rPr>
            </w:pPr>
            <w:r w:rsidRPr="0081610B">
              <w:rPr>
                <w:rFonts w:ascii="Times New Roman" w:hAnsi="Times New Roman" w:cs="Times New Roman"/>
                <w:sz w:val="18"/>
                <w:szCs w:val="18"/>
              </w:rPr>
              <w:t>Lokalita poskytuje pomerne vhodné podmienky a bohato štruktúrované bre</w:t>
            </w:r>
            <w:r w:rsidR="008B186B" w:rsidRPr="0081610B">
              <w:rPr>
                <w:rFonts w:ascii="Times New Roman" w:hAnsi="Times New Roman" w:cs="Times New Roman"/>
                <w:sz w:val="18"/>
                <w:szCs w:val="18"/>
              </w:rPr>
              <w:t>hové porasty na celom území ÚEV</w:t>
            </w:r>
            <w:r w:rsidR="007D4A8A" w:rsidRPr="0081610B">
              <w:rPr>
                <w:rFonts w:ascii="Times New Roman" w:hAnsi="Times New Roman" w:cs="Times New Roman"/>
                <w:sz w:val="18"/>
                <w:szCs w:val="18"/>
              </w:rPr>
              <w:t>.</w:t>
            </w:r>
          </w:p>
        </w:tc>
      </w:tr>
      <w:tr w:rsidR="00FF3588" w:rsidRPr="0081610B" w:rsidTr="00E66327">
        <w:tc>
          <w:tcPr>
            <w:tcW w:w="1843" w:type="dxa"/>
            <w:tcMar>
              <w:top w:w="100" w:type="dxa"/>
              <w:left w:w="100" w:type="dxa"/>
              <w:bottom w:w="100" w:type="dxa"/>
              <w:right w:w="100" w:type="dxa"/>
            </w:tcMar>
            <w:vAlign w:val="center"/>
          </w:tcPr>
          <w:p w:rsidR="00DA0408" w:rsidRPr="0081610B" w:rsidRDefault="00FF3588" w:rsidP="00FA2AE7">
            <w:pPr>
              <w:widowControl w:val="0"/>
              <w:tabs>
                <w:tab w:val="left" w:pos="708"/>
              </w:tabs>
              <w:spacing w:line="240" w:lineRule="auto"/>
              <w:rPr>
                <w:rFonts w:ascii="Times New Roman" w:hAnsi="Times New Roman" w:cs="Times New Roman"/>
                <w:sz w:val="18"/>
                <w:szCs w:val="18"/>
              </w:rPr>
            </w:pPr>
            <w:r w:rsidRPr="0081610B">
              <w:rPr>
                <w:rFonts w:ascii="Times New Roman" w:hAnsi="Times New Roman" w:cs="Times New Roman"/>
                <w:sz w:val="18"/>
                <w:szCs w:val="18"/>
              </w:rPr>
              <w:t>Migrácia</w:t>
            </w:r>
          </w:p>
        </w:tc>
        <w:tc>
          <w:tcPr>
            <w:tcW w:w="1418" w:type="dxa"/>
            <w:tcMar>
              <w:top w:w="100" w:type="dxa"/>
              <w:left w:w="100" w:type="dxa"/>
              <w:bottom w:w="100" w:type="dxa"/>
              <w:right w:w="100" w:type="dxa"/>
            </w:tcMar>
            <w:vAlign w:val="center"/>
          </w:tcPr>
          <w:p w:rsidR="00DA0408" w:rsidRPr="0081610B" w:rsidRDefault="00FF3588" w:rsidP="00FA2AE7">
            <w:pPr>
              <w:widowControl w:val="0"/>
              <w:tabs>
                <w:tab w:val="left" w:pos="708"/>
              </w:tabs>
              <w:spacing w:line="240" w:lineRule="auto"/>
              <w:rPr>
                <w:rFonts w:ascii="Times New Roman" w:hAnsi="Times New Roman" w:cs="Times New Roman"/>
                <w:sz w:val="18"/>
                <w:szCs w:val="18"/>
              </w:rPr>
            </w:pPr>
            <w:r w:rsidRPr="0081610B">
              <w:rPr>
                <w:rFonts w:ascii="Times New Roman" w:hAnsi="Times New Roman" w:cs="Times New Roman"/>
                <w:sz w:val="18"/>
                <w:szCs w:val="18"/>
              </w:rPr>
              <w:t>Počet uhynutých jedincov na cestách</w:t>
            </w:r>
          </w:p>
        </w:tc>
        <w:tc>
          <w:tcPr>
            <w:tcW w:w="1701" w:type="dxa"/>
            <w:tcMar>
              <w:top w:w="100" w:type="dxa"/>
              <w:left w:w="100" w:type="dxa"/>
              <w:bottom w:w="100" w:type="dxa"/>
              <w:right w:w="100" w:type="dxa"/>
            </w:tcMar>
            <w:vAlign w:val="center"/>
          </w:tcPr>
          <w:p w:rsidR="00DA0408" w:rsidRPr="00E66327" w:rsidRDefault="00E66327" w:rsidP="00FA2AE7">
            <w:pPr>
              <w:widowControl w:val="0"/>
              <w:tabs>
                <w:tab w:val="left" w:pos="708"/>
              </w:tabs>
              <w:spacing w:line="240" w:lineRule="auto"/>
              <w:rPr>
                <w:rFonts w:ascii="Times New Roman" w:hAnsi="Times New Roman" w:cs="Times New Roman"/>
                <w:sz w:val="18"/>
                <w:szCs w:val="18"/>
              </w:rPr>
            </w:pPr>
            <w:r>
              <w:rPr>
                <w:rFonts w:ascii="Times New Roman" w:hAnsi="Times New Roman" w:cs="Times New Roman"/>
                <w:sz w:val="20"/>
                <w:szCs w:val="20"/>
              </w:rPr>
              <w:t>0</w:t>
            </w:r>
          </w:p>
        </w:tc>
        <w:tc>
          <w:tcPr>
            <w:tcW w:w="4252" w:type="dxa"/>
            <w:tcMar>
              <w:top w:w="100" w:type="dxa"/>
              <w:left w:w="100" w:type="dxa"/>
              <w:bottom w:w="100" w:type="dxa"/>
              <w:right w:w="100" w:type="dxa"/>
            </w:tcMar>
            <w:vAlign w:val="center"/>
          </w:tcPr>
          <w:p w:rsidR="00DA0408" w:rsidRPr="0081610B" w:rsidRDefault="00FF3588" w:rsidP="003C571E">
            <w:pPr>
              <w:widowControl w:val="0"/>
              <w:tabs>
                <w:tab w:val="left" w:pos="708"/>
              </w:tabs>
              <w:spacing w:line="240" w:lineRule="auto"/>
              <w:rPr>
                <w:rFonts w:ascii="Times New Roman" w:hAnsi="Times New Roman" w:cs="Times New Roman"/>
                <w:sz w:val="18"/>
                <w:szCs w:val="18"/>
              </w:rPr>
            </w:pPr>
            <w:r w:rsidRPr="0081610B">
              <w:rPr>
                <w:rFonts w:ascii="Times New Roman" w:hAnsi="Times New Roman" w:cs="Times New Roman"/>
                <w:sz w:val="18"/>
                <w:szCs w:val="18"/>
              </w:rPr>
              <w:t>Umožnená migrácia druhu, bez zaznamenaných úhynov na ce</w:t>
            </w:r>
            <w:r w:rsidR="008B186B" w:rsidRPr="0081610B">
              <w:rPr>
                <w:rFonts w:ascii="Times New Roman" w:hAnsi="Times New Roman" w:cs="Times New Roman"/>
                <w:sz w:val="18"/>
                <w:szCs w:val="18"/>
              </w:rPr>
              <w:t>stných komunikáciách v okolí</w:t>
            </w:r>
            <w:r w:rsidR="007D4A8A" w:rsidRPr="0081610B">
              <w:rPr>
                <w:rFonts w:ascii="Times New Roman" w:hAnsi="Times New Roman" w:cs="Times New Roman"/>
                <w:sz w:val="18"/>
                <w:szCs w:val="18"/>
              </w:rPr>
              <w:t>.</w:t>
            </w:r>
            <w:r w:rsidR="00E66327">
              <w:rPr>
                <w:rFonts w:ascii="Times New Roman" w:hAnsi="Times New Roman" w:cs="Times New Roman"/>
                <w:sz w:val="18"/>
                <w:szCs w:val="18"/>
              </w:rPr>
              <w:t xml:space="preserve"> V súčasnosti je evidovaných ročne približne </w:t>
            </w:r>
            <w:r w:rsidR="003C571E">
              <w:rPr>
                <w:rFonts w:ascii="Times New Roman" w:hAnsi="Times New Roman" w:cs="Times New Roman"/>
                <w:sz w:val="18"/>
                <w:szCs w:val="18"/>
              </w:rPr>
              <w:t>0 ú</w:t>
            </w:r>
            <w:r w:rsidR="00E66327">
              <w:rPr>
                <w:rFonts w:ascii="Times New Roman" w:hAnsi="Times New Roman" w:cs="Times New Roman"/>
                <w:sz w:val="18"/>
                <w:szCs w:val="18"/>
              </w:rPr>
              <w:t>hynov.</w:t>
            </w:r>
          </w:p>
        </w:tc>
      </w:tr>
      <w:tr w:rsidR="00FF3588" w:rsidRPr="0081610B" w:rsidTr="00E66327">
        <w:tc>
          <w:tcPr>
            <w:tcW w:w="1843" w:type="dxa"/>
            <w:tcMar>
              <w:top w:w="100" w:type="dxa"/>
              <w:left w:w="100" w:type="dxa"/>
              <w:bottom w:w="100" w:type="dxa"/>
              <w:right w:w="100" w:type="dxa"/>
            </w:tcMar>
            <w:vAlign w:val="center"/>
            <w:hideMark/>
          </w:tcPr>
          <w:p w:rsidR="00DA0408" w:rsidRPr="0081610B" w:rsidRDefault="00FF3588" w:rsidP="00FA2AE7">
            <w:pPr>
              <w:widowControl w:val="0"/>
              <w:tabs>
                <w:tab w:val="left" w:pos="708"/>
              </w:tabs>
              <w:spacing w:line="240" w:lineRule="auto"/>
              <w:rPr>
                <w:rFonts w:ascii="Times New Roman" w:hAnsi="Times New Roman" w:cs="Times New Roman"/>
                <w:sz w:val="18"/>
                <w:szCs w:val="18"/>
              </w:rPr>
            </w:pPr>
            <w:r w:rsidRPr="0081610B">
              <w:rPr>
                <w:rFonts w:ascii="Times New Roman" w:hAnsi="Times New Roman" w:cs="Times New Roman"/>
                <w:sz w:val="18"/>
                <w:szCs w:val="18"/>
              </w:rPr>
              <w:t xml:space="preserve">Kvalita vody </w:t>
            </w:r>
          </w:p>
        </w:tc>
        <w:tc>
          <w:tcPr>
            <w:tcW w:w="1418" w:type="dxa"/>
            <w:tcMar>
              <w:top w:w="100" w:type="dxa"/>
              <w:left w:w="100" w:type="dxa"/>
              <w:bottom w:w="100" w:type="dxa"/>
              <w:right w:w="100" w:type="dxa"/>
            </w:tcMar>
            <w:vAlign w:val="center"/>
            <w:hideMark/>
          </w:tcPr>
          <w:p w:rsidR="00DA0408" w:rsidRPr="0081610B" w:rsidRDefault="00FF3588" w:rsidP="00FA2AE7">
            <w:pPr>
              <w:widowControl w:val="0"/>
              <w:tabs>
                <w:tab w:val="left" w:pos="708"/>
              </w:tabs>
              <w:spacing w:line="240" w:lineRule="auto"/>
              <w:rPr>
                <w:rFonts w:ascii="Times New Roman" w:hAnsi="Times New Roman" w:cs="Times New Roman"/>
                <w:sz w:val="18"/>
                <w:szCs w:val="18"/>
              </w:rPr>
            </w:pPr>
            <w:r w:rsidRPr="0081610B">
              <w:rPr>
                <w:rFonts w:ascii="Times New Roman" w:hAnsi="Times New Roman" w:cs="Times New Roman"/>
                <w:sz w:val="18"/>
                <w:szCs w:val="18"/>
              </w:rPr>
              <w:t>Monitoring kvality povrchových vôd (SHMU)</w:t>
            </w:r>
          </w:p>
        </w:tc>
        <w:tc>
          <w:tcPr>
            <w:tcW w:w="1701" w:type="dxa"/>
            <w:tcMar>
              <w:top w:w="100" w:type="dxa"/>
              <w:left w:w="100" w:type="dxa"/>
              <w:bottom w:w="100" w:type="dxa"/>
              <w:right w:w="100" w:type="dxa"/>
            </w:tcMar>
            <w:vAlign w:val="center"/>
          </w:tcPr>
          <w:p w:rsidR="00DA0408" w:rsidRPr="0081610B" w:rsidRDefault="00FF3588" w:rsidP="00FA2AE7">
            <w:pPr>
              <w:widowControl w:val="0"/>
              <w:tabs>
                <w:tab w:val="left" w:pos="708"/>
              </w:tabs>
              <w:spacing w:line="240" w:lineRule="auto"/>
              <w:rPr>
                <w:rFonts w:ascii="Times New Roman" w:hAnsi="Times New Roman" w:cs="Times New Roman"/>
                <w:sz w:val="18"/>
                <w:szCs w:val="18"/>
              </w:rPr>
            </w:pPr>
            <w:r w:rsidRPr="0081610B">
              <w:rPr>
                <w:rFonts w:ascii="Times New Roman" w:hAnsi="Times New Roman" w:cs="Times New Roman"/>
                <w:sz w:val="18"/>
                <w:szCs w:val="18"/>
              </w:rPr>
              <w:t>vyhovujúce</w:t>
            </w:r>
            <w:r w:rsidRPr="0081610B" w:rsidDel="008E1527">
              <w:rPr>
                <w:rFonts w:ascii="Times New Roman" w:hAnsi="Times New Roman" w:cs="Times New Roman"/>
                <w:sz w:val="18"/>
                <w:szCs w:val="18"/>
              </w:rPr>
              <w:t xml:space="preserve"> </w:t>
            </w:r>
          </w:p>
        </w:tc>
        <w:tc>
          <w:tcPr>
            <w:tcW w:w="4252" w:type="dxa"/>
            <w:tcMar>
              <w:top w:w="100" w:type="dxa"/>
              <w:left w:w="100" w:type="dxa"/>
              <w:bottom w:w="100" w:type="dxa"/>
              <w:right w:w="100" w:type="dxa"/>
            </w:tcMar>
            <w:vAlign w:val="center"/>
            <w:hideMark/>
          </w:tcPr>
          <w:p w:rsidR="00DA0408" w:rsidRPr="0081610B" w:rsidRDefault="00FF3588" w:rsidP="003C571E">
            <w:pPr>
              <w:widowControl w:val="0"/>
              <w:tabs>
                <w:tab w:val="left" w:pos="708"/>
              </w:tabs>
              <w:spacing w:line="240" w:lineRule="auto"/>
              <w:rPr>
                <w:rFonts w:ascii="Times New Roman" w:hAnsi="Times New Roman" w:cs="Times New Roman"/>
                <w:sz w:val="18"/>
                <w:szCs w:val="18"/>
              </w:rPr>
            </w:pPr>
            <w:r w:rsidRPr="0081610B">
              <w:rPr>
                <w:rFonts w:ascii="Times New Roman" w:hAnsi="Times New Roman" w:cs="Times New Roman"/>
                <w:sz w:val="18"/>
                <w:szCs w:val="18"/>
              </w:rPr>
              <w:t xml:space="preserve">V zmysle výsledkov sledovani stavu kvality vody v toku </w:t>
            </w:r>
            <w:r w:rsidR="003C571E">
              <w:rPr>
                <w:rFonts w:ascii="Times New Roman" w:hAnsi="Times New Roman" w:cs="Times New Roman"/>
                <w:sz w:val="18"/>
                <w:szCs w:val="18"/>
              </w:rPr>
              <w:t xml:space="preserve">Bystrice </w:t>
            </w:r>
            <w:r w:rsidRPr="0081610B">
              <w:rPr>
                <w:rFonts w:ascii="Times New Roman" w:hAnsi="Times New Roman" w:cs="Times New Roman"/>
                <w:sz w:val="18"/>
                <w:szCs w:val="18"/>
              </w:rPr>
              <w:t>sa vyžaduje zachovanie stavu vyhovujúce v zmysle platných metodík na hodnotenie stavu kvality</w:t>
            </w:r>
            <w:r w:rsidR="00480289" w:rsidRPr="0081610B">
              <w:rPr>
                <w:rFonts w:ascii="Times New Roman" w:hAnsi="Times New Roman" w:cs="Times New Roman"/>
                <w:sz w:val="18"/>
                <w:szCs w:val="18"/>
              </w:rPr>
              <w:t xml:space="preserve"> povrchových vôd </w:t>
            </w:r>
            <w:r w:rsidRPr="0081610B">
              <w:rPr>
                <w:rFonts w:ascii="Times New Roman" w:hAnsi="Times New Roman" w:cs="Times New Roman"/>
                <w:sz w:val="18"/>
                <w:szCs w:val="18"/>
              </w:rPr>
              <w:t>(</w:t>
            </w:r>
            <w:hyperlink r:id="rId9" w:history="1">
              <w:r w:rsidRPr="0081610B">
                <w:rPr>
                  <w:rStyle w:val="Hypertextovprepojenie"/>
                  <w:rFonts w:ascii="Times New Roman" w:hAnsi="Times New Roman" w:cs="Times New Roman"/>
                  <w:sz w:val="18"/>
                  <w:szCs w:val="18"/>
                </w:rPr>
                <w:t>http://www.shmu.sk/sk/?page=1&amp;id=kvalita_povrchovych_vod</w:t>
              </w:r>
            </w:hyperlink>
            <w:r w:rsidRPr="0081610B">
              <w:rPr>
                <w:rFonts w:ascii="Times New Roman" w:hAnsi="Times New Roman" w:cs="Times New Roman"/>
                <w:sz w:val="18"/>
                <w:szCs w:val="18"/>
              </w:rPr>
              <w:t>)</w:t>
            </w:r>
            <w:r w:rsidR="007D4A8A" w:rsidRPr="0081610B">
              <w:rPr>
                <w:rFonts w:ascii="Times New Roman" w:hAnsi="Times New Roman" w:cs="Times New Roman"/>
                <w:sz w:val="18"/>
                <w:szCs w:val="18"/>
              </w:rPr>
              <w:t>.</w:t>
            </w:r>
          </w:p>
        </w:tc>
      </w:tr>
    </w:tbl>
    <w:p w:rsidR="00DA0408" w:rsidRPr="0081610B" w:rsidRDefault="00DA0408" w:rsidP="00567A21">
      <w:pPr>
        <w:pStyle w:val="Zkladntext"/>
        <w:widowControl w:val="0"/>
        <w:jc w:val="left"/>
        <w:rPr>
          <w:b w:val="0"/>
        </w:rPr>
      </w:pPr>
    </w:p>
    <w:p w:rsidR="00DA0408" w:rsidRDefault="00DA0408">
      <w:pPr>
        <w:spacing w:line="240" w:lineRule="auto"/>
        <w:rPr>
          <w:rFonts w:ascii="Times New Roman" w:hAnsi="Times New Roman" w:cs="Times New Roman"/>
          <w:color w:val="000000"/>
          <w:sz w:val="24"/>
          <w:szCs w:val="24"/>
        </w:rPr>
      </w:pPr>
    </w:p>
    <w:p w:rsidR="00DA0408" w:rsidRDefault="00DA0408">
      <w:pPr>
        <w:spacing w:line="240" w:lineRule="auto"/>
        <w:rPr>
          <w:rFonts w:ascii="Times New Roman" w:hAnsi="Times New Roman" w:cs="Times New Roman"/>
          <w:color w:val="000000"/>
          <w:sz w:val="20"/>
          <w:szCs w:val="20"/>
        </w:rPr>
      </w:pPr>
    </w:p>
    <w:p w:rsidR="00DA0408" w:rsidRDefault="00DA0408">
      <w:pPr>
        <w:spacing w:line="240" w:lineRule="auto"/>
        <w:rPr>
          <w:rFonts w:ascii="Times New Roman" w:hAnsi="Times New Roman" w:cs="Times New Roman"/>
          <w:color w:val="000000"/>
          <w:sz w:val="20"/>
          <w:szCs w:val="20"/>
        </w:rPr>
      </w:pPr>
    </w:p>
    <w:sectPr w:rsidR="00DA0408" w:rsidSect="003C2459">
      <w:footerReference w:type="default" r:id="rId10"/>
      <w:footerReference w:type="first" r:id="rId11"/>
      <w:pgSz w:w="11907" w:h="16840" w:code="9"/>
      <w:pgMar w:top="1134" w:right="1418" w:bottom="851" w:left="1418" w:header="709" w:footer="68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9D0" w:rsidRDefault="007109D0" w:rsidP="00FA2AE7">
      <w:pPr>
        <w:spacing w:line="240" w:lineRule="auto"/>
      </w:pPr>
      <w:r>
        <w:separator/>
      </w:r>
    </w:p>
  </w:endnote>
  <w:endnote w:type="continuationSeparator" w:id="0">
    <w:p w:rsidR="007109D0" w:rsidRDefault="007109D0" w:rsidP="00FA2A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AE7" w:rsidRPr="00FA2AE7" w:rsidRDefault="00FA2AE7">
    <w:pPr>
      <w:pStyle w:val="Pta"/>
      <w:jc w:val="center"/>
      <w:rPr>
        <w:sz w:val="18"/>
      </w:rPr>
    </w:pPr>
    <w:r w:rsidRPr="00FA2AE7">
      <w:rPr>
        <w:sz w:val="18"/>
      </w:rPr>
      <w:fldChar w:fldCharType="begin"/>
    </w:r>
    <w:r w:rsidRPr="00FA2AE7">
      <w:rPr>
        <w:sz w:val="18"/>
      </w:rPr>
      <w:instrText>PAGE   \* MERGEFORMAT</w:instrText>
    </w:r>
    <w:r w:rsidRPr="00FA2AE7">
      <w:rPr>
        <w:sz w:val="18"/>
      </w:rPr>
      <w:fldChar w:fldCharType="separate"/>
    </w:r>
    <w:r w:rsidR="00A7377B" w:rsidRPr="00A7377B">
      <w:rPr>
        <w:noProof/>
        <w:sz w:val="18"/>
        <w:lang w:val="sk-SK"/>
      </w:rPr>
      <w:t>2</w:t>
    </w:r>
    <w:r w:rsidRPr="00FA2AE7">
      <w:rPr>
        <w:sz w:val="18"/>
      </w:rPr>
      <w:fldChar w:fldCharType="end"/>
    </w:r>
  </w:p>
  <w:p w:rsidR="00FA2AE7" w:rsidRDefault="00FA2AE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AE7" w:rsidRPr="00FA2AE7" w:rsidRDefault="00FA2AE7">
    <w:pPr>
      <w:pStyle w:val="Pta"/>
      <w:jc w:val="center"/>
      <w:rPr>
        <w:sz w:val="18"/>
      </w:rPr>
    </w:pPr>
    <w:r w:rsidRPr="00FA2AE7">
      <w:rPr>
        <w:sz w:val="18"/>
      </w:rPr>
      <w:fldChar w:fldCharType="begin"/>
    </w:r>
    <w:r w:rsidRPr="00FA2AE7">
      <w:rPr>
        <w:sz w:val="18"/>
      </w:rPr>
      <w:instrText>PAGE   \* MERGEFORMAT</w:instrText>
    </w:r>
    <w:r w:rsidRPr="00FA2AE7">
      <w:rPr>
        <w:sz w:val="18"/>
      </w:rPr>
      <w:fldChar w:fldCharType="separate"/>
    </w:r>
    <w:r w:rsidR="00A7377B" w:rsidRPr="00A7377B">
      <w:rPr>
        <w:noProof/>
        <w:sz w:val="18"/>
        <w:lang w:val="sk-SK"/>
      </w:rPr>
      <w:t>1</w:t>
    </w:r>
    <w:r w:rsidRPr="00FA2AE7">
      <w:rPr>
        <w:sz w:val="18"/>
      </w:rPr>
      <w:fldChar w:fldCharType="end"/>
    </w:r>
  </w:p>
  <w:p w:rsidR="00FA2AE7" w:rsidRDefault="00FA2AE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9D0" w:rsidRDefault="007109D0" w:rsidP="00FA2AE7">
      <w:pPr>
        <w:spacing w:line="240" w:lineRule="auto"/>
      </w:pPr>
      <w:r>
        <w:separator/>
      </w:r>
    </w:p>
  </w:footnote>
  <w:footnote w:type="continuationSeparator" w:id="0">
    <w:p w:rsidR="007109D0" w:rsidRDefault="007109D0" w:rsidP="00FA2AE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010E"/>
    <w:rsid w:val="000070AE"/>
    <w:rsid w:val="00016D2E"/>
    <w:rsid w:val="00024F35"/>
    <w:rsid w:val="00026AA6"/>
    <w:rsid w:val="000302C7"/>
    <w:rsid w:val="00034AE7"/>
    <w:rsid w:val="000420B7"/>
    <w:rsid w:val="00052428"/>
    <w:rsid w:val="00071EBF"/>
    <w:rsid w:val="000850F2"/>
    <w:rsid w:val="00090147"/>
    <w:rsid w:val="000A0F1F"/>
    <w:rsid w:val="000A53DA"/>
    <w:rsid w:val="000B32A0"/>
    <w:rsid w:val="000C3985"/>
    <w:rsid w:val="000C6685"/>
    <w:rsid w:val="000D3ACB"/>
    <w:rsid w:val="000D4C17"/>
    <w:rsid w:val="000E4A8E"/>
    <w:rsid w:val="000E5FBD"/>
    <w:rsid w:val="000F140B"/>
    <w:rsid w:val="000F2EEA"/>
    <w:rsid w:val="001123F2"/>
    <w:rsid w:val="001131E3"/>
    <w:rsid w:val="001258AA"/>
    <w:rsid w:val="00144F17"/>
    <w:rsid w:val="00152DC2"/>
    <w:rsid w:val="00165F46"/>
    <w:rsid w:val="001733BA"/>
    <w:rsid w:val="001838C2"/>
    <w:rsid w:val="0018593A"/>
    <w:rsid w:val="001B4A5C"/>
    <w:rsid w:val="001D51FF"/>
    <w:rsid w:val="001D58F5"/>
    <w:rsid w:val="00201387"/>
    <w:rsid w:val="00201434"/>
    <w:rsid w:val="00207116"/>
    <w:rsid w:val="002147C9"/>
    <w:rsid w:val="00233D13"/>
    <w:rsid w:val="00247CEF"/>
    <w:rsid w:val="00253F27"/>
    <w:rsid w:val="0025701F"/>
    <w:rsid w:val="00257424"/>
    <w:rsid w:val="00260D76"/>
    <w:rsid w:val="00286C9F"/>
    <w:rsid w:val="0029101B"/>
    <w:rsid w:val="00294945"/>
    <w:rsid w:val="002A0A63"/>
    <w:rsid w:val="002B3C46"/>
    <w:rsid w:val="002C1F83"/>
    <w:rsid w:val="002D311A"/>
    <w:rsid w:val="002F11FB"/>
    <w:rsid w:val="002F2ED0"/>
    <w:rsid w:val="003037C3"/>
    <w:rsid w:val="00313AD3"/>
    <w:rsid w:val="003176A5"/>
    <w:rsid w:val="00324089"/>
    <w:rsid w:val="003302C8"/>
    <w:rsid w:val="00341BFF"/>
    <w:rsid w:val="00342CE7"/>
    <w:rsid w:val="00344403"/>
    <w:rsid w:val="00346369"/>
    <w:rsid w:val="00354540"/>
    <w:rsid w:val="00355E91"/>
    <w:rsid w:val="00362AB6"/>
    <w:rsid w:val="0036557D"/>
    <w:rsid w:val="00366DB1"/>
    <w:rsid w:val="003725FB"/>
    <w:rsid w:val="003A318B"/>
    <w:rsid w:val="003A3DE5"/>
    <w:rsid w:val="003B34AF"/>
    <w:rsid w:val="003C0AED"/>
    <w:rsid w:val="003C2090"/>
    <w:rsid w:val="003C2459"/>
    <w:rsid w:val="003C2891"/>
    <w:rsid w:val="003C571E"/>
    <w:rsid w:val="003D3424"/>
    <w:rsid w:val="003F71B7"/>
    <w:rsid w:val="00403089"/>
    <w:rsid w:val="004234CB"/>
    <w:rsid w:val="00437F58"/>
    <w:rsid w:val="00446F20"/>
    <w:rsid w:val="004502A3"/>
    <w:rsid w:val="00454A15"/>
    <w:rsid w:val="00455620"/>
    <w:rsid w:val="0046690B"/>
    <w:rsid w:val="004767B7"/>
    <w:rsid w:val="00480289"/>
    <w:rsid w:val="0048574A"/>
    <w:rsid w:val="004B5663"/>
    <w:rsid w:val="004C5D19"/>
    <w:rsid w:val="004E4A1B"/>
    <w:rsid w:val="004F1803"/>
    <w:rsid w:val="004F2648"/>
    <w:rsid w:val="004F3DCF"/>
    <w:rsid w:val="005010FB"/>
    <w:rsid w:val="00523A71"/>
    <w:rsid w:val="00552BBD"/>
    <w:rsid w:val="00553C56"/>
    <w:rsid w:val="0056202A"/>
    <w:rsid w:val="00567493"/>
    <w:rsid w:val="00567A21"/>
    <w:rsid w:val="00582857"/>
    <w:rsid w:val="005A62F9"/>
    <w:rsid w:val="005A75F0"/>
    <w:rsid w:val="005B0663"/>
    <w:rsid w:val="005B2731"/>
    <w:rsid w:val="005C1397"/>
    <w:rsid w:val="005C5A74"/>
    <w:rsid w:val="005D30FF"/>
    <w:rsid w:val="005E24CC"/>
    <w:rsid w:val="005F2417"/>
    <w:rsid w:val="005F5097"/>
    <w:rsid w:val="00604939"/>
    <w:rsid w:val="00612DDC"/>
    <w:rsid w:val="00616169"/>
    <w:rsid w:val="00625622"/>
    <w:rsid w:val="0062795D"/>
    <w:rsid w:val="0064147B"/>
    <w:rsid w:val="00646CBA"/>
    <w:rsid w:val="00652933"/>
    <w:rsid w:val="00652B4A"/>
    <w:rsid w:val="0065469F"/>
    <w:rsid w:val="006A6240"/>
    <w:rsid w:val="006A7FF1"/>
    <w:rsid w:val="006C0E08"/>
    <w:rsid w:val="006C7BBC"/>
    <w:rsid w:val="006D6F97"/>
    <w:rsid w:val="006E1225"/>
    <w:rsid w:val="006E48DA"/>
    <w:rsid w:val="00707499"/>
    <w:rsid w:val="00710333"/>
    <w:rsid w:val="007109D0"/>
    <w:rsid w:val="00731CAD"/>
    <w:rsid w:val="00735411"/>
    <w:rsid w:val="007360DF"/>
    <w:rsid w:val="00753A2D"/>
    <w:rsid w:val="00754768"/>
    <w:rsid w:val="00754F13"/>
    <w:rsid w:val="00761947"/>
    <w:rsid w:val="0076236E"/>
    <w:rsid w:val="00776252"/>
    <w:rsid w:val="00787C53"/>
    <w:rsid w:val="00791978"/>
    <w:rsid w:val="007920A8"/>
    <w:rsid w:val="007B1AD9"/>
    <w:rsid w:val="007B741C"/>
    <w:rsid w:val="007C6741"/>
    <w:rsid w:val="007D353B"/>
    <w:rsid w:val="007D40A6"/>
    <w:rsid w:val="007D40D2"/>
    <w:rsid w:val="007D4A8A"/>
    <w:rsid w:val="007E26B8"/>
    <w:rsid w:val="0081610B"/>
    <w:rsid w:val="0082510D"/>
    <w:rsid w:val="008343C9"/>
    <w:rsid w:val="00846A90"/>
    <w:rsid w:val="00867CB1"/>
    <w:rsid w:val="00872553"/>
    <w:rsid w:val="008740E0"/>
    <w:rsid w:val="0087601B"/>
    <w:rsid w:val="00886911"/>
    <w:rsid w:val="00891E37"/>
    <w:rsid w:val="00891FD6"/>
    <w:rsid w:val="008A37C1"/>
    <w:rsid w:val="008B115B"/>
    <w:rsid w:val="008B186B"/>
    <w:rsid w:val="008C7D99"/>
    <w:rsid w:val="008E014A"/>
    <w:rsid w:val="008E1527"/>
    <w:rsid w:val="008F470B"/>
    <w:rsid w:val="00902AFE"/>
    <w:rsid w:val="00902FC3"/>
    <w:rsid w:val="00912626"/>
    <w:rsid w:val="00912E20"/>
    <w:rsid w:val="00913E19"/>
    <w:rsid w:val="00922685"/>
    <w:rsid w:val="0092441D"/>
    <w:rsid w:val="009473DF"/>
    <w:rsid w:val="00951614"/>
    <w:rsid w:val="00983401"/>
    <w:rsid w:val="00990354"/>
    <w:rsid w:val="009A08DF"/>
    <w:rsid w:val="009A16A4"/>
    <w:rsid w:val="009A1D2D"/>
    <w:rsid w:val="009B0621"/>
    <w:rsid w:val="009B1D8D"/>
    <w:rsid w:val="009B24E2"/>
    <w:rsid w:val="009E03C2"/>
    <w:rsid w:val="00A012C2"/>
    <w:rsid w:val="00A04D3D"/>
    <w:rsid w:val="00A156DD"/>
    <w:rsid w:val="00A22209"/>
    <w:rsid w:val="00A3012A"/>
    <w:rsid w:val="00A34279"/>
    <w:rsid w:val="00A40F48"/>
    <w:rsid w:val="00A4490C"/>
    <w:rsid w:val="00A455BC"/>
    <w:rsid w:val="00A46EC3"/>
    <w:rsid w:val="00A6428B"/>
    <w:rsid w:val="00A7377B"/>
    <w:rsid w:val="00AA7ABF"/>
    <w:rsid w:val="00AB1A2A"/>
    <w:rsid w:val="00AB54C9"/>
    <w:rsid w:val="00AD5A2D"/>
    <w:rsid w:val="00AD7C96"/>
    <w:rsid w:val="00AE0B49"/>
    <w:rsid w:val="00AE4272"/>
    <w:rsid w:val="00AE614C"/>
    <w:rsid w:val="00AF498E"/>
    <w:rsid w:val="00AF5EF4"/>
    <w:rsid w:val="00B02BEF"/>
    <w:rsid w:val="00B035A7"/>
    <w:rsid w:val="00B13020"/>
    <w:rsid w:val="00B31B3C"/>
    <w:rsid w:val="00B532A2"/>
    <w:rsid w:val="00B73378"/>
    <w:rsid w:val="00B960E4"/>
    <w:rsid w:val="00BA372A"/>
    <w:rsid w:val="00BA3E86"/>
    <w:rsid w:val="00BB4BFD"/>
    <w:rsid w:val="00BC2408"/>
    <w:rsid w:val="00BC7E07"/>
    <w:rsid w:val="00BD2DF8"/>
    <w:rsid w:val="00BD6C68"/>
    <w:rsid w:val="00BE3E35"/>
    <w:rsid w:val="00BF2373"/>
    <w:rsid w:val="00BF70E0"/>
    <w:rsid w:val="00C05237"/>
    <w:rsid w:val="00C11FD4"/>
    <w:rsid w:val="00C1417E"/>
    <w:rsid w:val="00C264EB"/>
    <w:rsid w:val="00C329BB"/>
    <w:rsid w:val="00C36ADC"/>
    <w:rsid w:val="00C448C0"/>
    <w:rsid w:val="00C5187F"/>
    <w:rsid w:val="00C62722"/>
    <w:rsid w:val="00C62CAA"/>
    <w:rsid w:val="00C641E4"/>
    <w:rsid w:val="00C80ABC"/>
    <w:rsid w:val="00C94B05"/>
    <w:rsid w:val="00CA6664"/>
    <w:rsid w:val="00CA695B"/>
    <w:rsid w:val="00CB2CDE"/>
    <w:rsid w:val="00CC34CB"/>
    <w:rsid w:val="00CD37EA"/>
    <w:rsid w:val="00CF57E4"/>
    <w:rsid w:val="00D029EB"/>
    <w:rsid w:val="00D03447"/>
    <w:rsid w:val="00D12282"/>
    <w:rsid w:val="00D1268A"/>
    <w:rsid w:val="00D214A5"/>
    <w:rsid w:val="00D3463D"/>
    <w:rsid w:val="00D349B2"/>
    <w:rsid w:val="00D4167A"/>
    <w:rsid w:val="00D63747"/>
    <w:rsid w:val="00D67A86"/>
    <w:rsid w:val="00D74DEC"/>
    <w:rsid w:val="00D8030C"/>
    <w:rsid w:val="00D92646"/>
    <w:rsid w:val="00DA0408"/>
    <w:rsid w:val="00DA25EA"/>
    <w:rsid w:val="00DA71C9"/>
    <w:rsid w:val="00DB0B5E"/>
    <w:rsid w:val="00DB2654"/>
    <w:rsid w:val="00DC2750"/>
    <w:rsid w:val="00DD7BDA"/>
    <w:rsid w:val="00DF4A2D"/>
    <w:rsid w:val="00DF58DF"/>
    <w:rsid w:val="00E1627A"/>
    <w:rsid w:val="00E23AA0"/>
    <w:rsid w:val="00E23C8F"/>
    <w:rsid w:val="00E2604C"/>
    <w:rsid w:val="00E316BD"/>
    <w:rsid w:val="00E328AF"/>
    <w:rsid w:val="00E362B4"/>
    <w:rsid w:val="00E46DD8"/>
    <w:rsid w:val="00E5352F"/>
    <w:rsid w:val="00E66327"/>
    <w:rsid w:val="00E7132B"/>
    <w:rsid w:val="00E726B7"/>
    <w:rsid w:val="00E76188"/>
    <w:rsid w:val="00E846AE"/>
    <w:rsid w:val="00EA248C"/>
    <w:rsid w:val="00EA308D"/>
    <w:rsid w:val="00EA781E"/>
    <w:rsid w:val="00EB3C64"/>
    <w:rsid w:val="00ED60C7"/>
    <w:rsid w:val="00F031B8"/>
    <w:rsid w:val="00F363B6"/>
    <w:rsid w:val="00F410A3"/>
    <w:rsid w:val="00F45BC1"/>
    <w:rsid w:val="00F762FE"/>
    <w:rsid w:val="00F81B40"/>
    <w:rsid w:val="00F9346A"/>
    <w:rsid w:val="00F9735A"/>
    <w:rsid w:val="00FA021F"/>
    <w:rsid w:val="00FA2AE7"/>
    <w:rsid w:val="00FA66FD"/>
    <w:rsid w:val="00FB13DB"/>
    <w:rsid w:val="00FB34EF"/>
    <w:rsid w:val="00FD3A03"/>
    <w:rsid w:val="00FD64EA"/>
    <w:rsid w:val="00FE0DD9"/>
    <w:rsid w:val="00FE454A"/>
    <w:rsid w:val="00FE4E8A"/>
    <w:rsid w:val="00FE5860"/>
    <w:rsid w:val="00FF0019"/>
    <w:rsid w:val="00FF3588"/>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F2FE44-2462-45F3-8299-E578525FA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3C2459"/>
    <w:pPr>
      <w:spacing w:line="276" w:lineRule="auto"/>
    </w:pPr>
    <w:rPr>
      <w:rFonts w:ascii="Arial" w:eastAsia="Arial" w:hAnsi="Arial" w:cs="Arial"/>
      <w:sz w:val="22"/>
      <w:szCs w:val="22"/>
      <w:lang w:val="en"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rsid w:val="000D4C17"/>
    <w:rPr>
      <w:rFonts w:ascii="Segoe UI" w:eastAsia="Arial" w:hAnsi="Segoe UI" w:cs="Segoe UI"/>
      <w:sz w:val="18"/>
      <w:szCs w:val="18"/>
      <w:lang w:val="en"/>
    </w:rPr>
  </w:style>
  <w:style w:type="character" w:styleId="Hypertextovprepojenie">
    <w:name w:val="Hyperlink"/>
    <w:uiPriority w:val="99"/>
    <w:unhideWhenUsed/>
    <w:rsid w:val="00AF498E"/>
    <w:rPr>
      <w:color w:val="0000FF"/>
      <w:u w:val="single"/>
    </w:rPr>
  </w:style>
  <w:style w:type="paragraph" w:styleId="Revzia">
    <w:name w:val="Revision"/>
    <w:hidden/>
    <w:uiPriority w:val="99"/>
    <w:semiHidden/>
    <w:rsid w:val="0046690B"/>
    <w:rPr>
      <w:rFonts w:ascii="Arial" w:eastAsia="Arial" w:hAnsi="Arial" w:cs="Arial"/>
      <w:sz w:val="22"/>
      <w:szCs w:val="22"/>
      <w:lang w:val="en" w:eastAsia="en-US"/>
    </w:rPr>
  </w:style>
  <w:style w:type="paragraph" w:styleId="Odsekzoznamu">
    <w:name w:val="List Paragraph"/>
    <w:basedOn w:val="Normlny"/>
    <w:uiPriority w:val="34"/>
    <w:qFormat/>
    <w:rsid w:val="008A37C1"/>
    <w:pPr>
      <w:ind w:left="720"/>
      <w:contextualSpacing/>
    </w:pPr>
  </w:style>
  <w:style w:type="paragraph" w:customStyle="1" w:styleId="Default">
    <w:name w:val="Default"/>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unhideWhenUsed/>
    <w:rsid w:val="000302C7"/>
    <w:rPr>
      <w:sz w:val="16"/>
      <w:szCs w:val="16"/>
    </w:rPr>
  </w:style>
  <w:style w:type="paragraph" w:styleId="Textkomentra">
    <w:name w:val="annotation text"/>
    <w:basedOn w:val="Normlny"/>
    <w:link w:val="TextkomentraChar"/>
    <w:uiPriority w:val="99"/>
    <w:unhideWhenUsed/>
    <w:rsid w:val="000302C7"/>
    <w:pPr>
      <w:spacing w:line="240" w:lineRule="auto"/>
    </w:pPr>
    <w:rPr>
      <w:sz w:val="20"/>
      <w:szCs w:val="20"/>
    </w:rPr>
  </w:style>
  <w:style w:type="character" w:customStyle="1" w:styleId="TextkomentraChar">
    <w:name w:val="Text komentára Char"/>
    <w:link w:val="Textkomentra"/>
    <w:uiPriority w:val="99"/>
    <w:rsid w:val="000302C7"/>
    <w:rPr>
      <w:rFonts w:ascii="Arial" w:eastAsia="Arial" w:hAnsi="Arial" w:cs="Arial"/>
      <w:sz w:val="20"/>
      <w:szCs w:val="20"/>
      <w:lang w:val="en"/>
    </w:rPr>
  </w:style>
  <w:style w:type="paragraph" w:styleId="Predmetkomentra">
    <w:name w:val="annotation subject"/>
    <w:basedOn w:val="Textkomentra"/>
    <w:next w:val="Textkomentra"/>
    <w:link w:val="PredmetkomentraChar"/>
    <w:uiPriority w:val="99"/>
    <w:semiHidden/>
    <w:unhideWhenUsed/>
    <w:rsid w:val="000302C7"/>
    <w:rPr>
      <w:b/>
      <w:bCs/>
    </w:rPr>
  </w:style>
  <w:style w:type="character" w:customStyle="1" w:styleId="PredmetkomentraChar">
    <w:name w:val="Predmet komentára Char"/>
    <w:link w:val="Predmetkomentra"/>
    <w:uiPriority w:val="99"/>
    <w:semiHidden/>
    <w:rsid w:val="000302C7"/>
    <w:rPr>
      <w:rFonts w:ascii="Arial" w:eastAsia="Arial" w:hAnsi="Arial" w:cs="Arial"/>
      <w:b/>
      <w:bCs/>
      <w:sz w:val="20"/>
      <w:szCs w:val="20"/>
      <w:lang w:val="en"/>
    </w:rPr>
  </w:style>
  <w:style w:type="paragraph" w:styleId="Zkladntext">
    <w:name w:val="Body Text"/>
    <w:basedOn w:val="Normlny"/>
    <w:link w:val="ZkladntextChar"/>
    <w:rsid w:val="008343C9"/>
    <w:pPr>
      <w:suppressAutoHyphens/>
      <w:spacing w:line="240" w:lineRule="auto"/>
      <w:jc w:val="center"/>
    </w:pPr>
    <w:rPr>
      <w:rFonts w:ascii="Times New Roman" w:eastAsia="Times New Roman" w:hAnsi="Times New Roman" w:cs="Times New Roman"/>
      <w:b/>
      <w:bCs/>
      <w:sz w:val="24"/>
      <w:szCs w:val="24"/>
      <w:lang w:val="sk-SK" w:eastAsia="zh-CN"/>
    </w:rPr>
  </w:style>
  <w:style w:type="character" w:customStyle="1" w:styleId="ZkladntextChar">
    <w:name w:val="Základný text Char"/>
    <w:link w:val="Zkladntext"/>
    <w:rsid w:val="008343C9"/>
    <w:rPr>
      <w:rFonts w:ascii="Times New Roman" w:eastAsia="Times New Roman" w:hAnsi="Times New Roman" w:cs="Times New Roman"/>
      <w:b/>
      <w:bCs/>
      <w:sz w:val="24"/>
      <w:szCs w:val="24"/>
      <w:lang w:eastAsia="zh-CN"/>
    </w:rPr>
  </w:style>
  <w:style w:type="paragraph" w:styleId="PredformtovanHTML">
    <w:name w:val="HTML Preformatted"/>
    <w:basedOn w:val="Normlny"/>
    <w:link w:val="PredformtovanHTMLChar"/>
    <w:uiPriority w:val="99"/>
    <w:unhideWhenUsed/>
    <w:rsid w:val="00DB0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pPr>
    <w:rPr>
      <w:rFonts w:ascii="Courier New" w:eastAsia="Times New Roman" w:hAnsi="Courier New" w:cs="Courier New"/>
      <w:sz w:val="20"/>
      <w:szCs w:val="20"/>
      <w:lang w:val="sk-SK" w:eastAsia="zh-CN"/>
    </w:rPr>
  </w:style>
  <w:style w:type="character" w:customStyle="1" w:styleId="PredformtovanHTMLChar">
    <w:name w:val="Predformátované HTML Char"/>
    <w:link w:val="PredformtovanHTML"/>
    <w:uiPriority w:val="99"/>
    <w:rsid w:val="00DB0B5E"/>
    <w:rPr>
      <w:rFonts w:ascii="Courier New" w:eastAsia="Times New Roman" w:hAnsi="Courier New" w:cs="Courier New"/>
      <w:sz w:val="20"/>
      <w:szCs w:val="20"/>
      <w:lang w:eastAsia="zh-CN"/>
    </w:rPr>
  </w:style>
  <w:style w:type="paragraph" w:styleId="Hlavika">
    <w:name w:val="header"/>
    <w:basedOn w:val="Normlny"/>
    <w:link w:val="HlavikaChar"/>
    <w:uiPriority w:val="99"/>
    <w:unhideWhenUsed/>
    <w:rsid w:val="00FA2AE7"/>
    <w:pPr>
      <w:tabs>
        <w:tab w:val="center" w:pos="4536"/>
        <w:tab w:val="right" w:pos="9072"/>
      </w:tabs>
    </w:pPr>
  </w:style>
  <w:style w:type="character" w:customStyle="1" w:styleId="HlavikaChar">
    <w:name w:val="Hlavička Char"/>
    <w:link w:val="Hlavika"/>
    <w:uiPriority w:val="99"/>
    <w:rsid w:val="00FA2AE7"/>
    <w:rPr>
      <w:rFonts w:ascii="Arial" w:eastAsia="Arial" w:hAnsi="Arial" w:cs="Arial"/>
      <w:sz w:val="22"/>
      <w:szCs w:val="22"/>
      <w:lang w:val="en" w:eastAsia="en-US"/>
    </w:rPr>
  </w:style>
  <w:style w:type="paragraph" w:styleId="Pta">
    <w:name w:val="footer"/>
    <w:basedOn w:val="Normlny"/>
    <w:link w:val="PtaChar"/>
    <w:uiPriority w:val="99"/>
    <w:unhideWhenUsed/>
    <w:rsid w:val="00FA2AE7"/>
    <w:pPr>
      <w:tabs>
        <w:tab w:val="center" w:pos="4536"/>
        <w:tab w:val="right" w:pos="9072"/>
      </w:tabs>
    </w:pPr>
  </w:style>
  <w:style w:type="character" w:customStyle="1" w:styleId="PtaChar">
    <w:name w:val="Päta Char"/>
    <w:link w:val="Pta"/>
    <w:uiPriority w:val="99"/>
    <w:rsid w:val="00FA2AE7"/>
    <w:rPr>
      <w:rFonts w:ascii="Arial" w:eastAsia="Arial" w:hAnsi="Arial" w:cs="Arial"/>
      <w:sz w:val="22"/>
      <w:szCs w:val="22"/>
      <w:lang w:val="en" w:eastAsia="en-US"/>
    </w:rPr>
  </w:style>
  <w:style w:type="paragraph" w:styleId="Zarkazkladnhotextu3">
    <w:name w:val="Body Text Indent 3"/>
    <w:basedOn w:val="Normlny"/>
    <w:link w:val="Zarkazkladnhotextu3Char"/>
    <w:uiPriority w:val="99"/>
    <w:unhideWhenUsed/>
    <w:rsid w:val="00BF2373"/>
    <w:pPr>
      <w:spacing w:after="120"/>
      <w:ind w:left="283"/>
    </w:pPr>
    <w:rPr>
      <w:sz w:val="16"/>
      <w:szCs w:val="16"/>
    </w:rPr>
  </w:style>
  <w:style w:type="character" w:customStyle="1" w:styleId="Zarkazkladnhotextu3Char">
    <w:name w:val="Zarážka základného textu 3 Char"/>
    <w:link w:val="Zarkazkladnhotextu3"/>
    <w:uiPriority w:val="99"/>
    <w:rsid w:val="00BF2373"/>
    <w:rPr>
      <w:rFonts w:ascii="Arial" w:eastAsia="Arial" w:hAnsi="Arial" w:cs="Arial"/>
      <w:sz w:val="16"/>
      <w:szCs w:val="16"/>
      <w:lang w:val="e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88736">
      <w:bodyDiv w:val="1"/>
      <w:marLeft w:val="0"/>
      <w:marRight w:val="0"/>
      <w:marTop w:val="0"/>
      <w:marBottom w:val="0"/>
      <w:divBdr>
        <w:top w:val="none" w:sz="0" w:space="0" w:color="auto"/>
        <w:left w:val="none" w:sz="0" w:space="0" w:color="auto"/>
        <w:bottom w:val="none" w:sz="0" w:space="0" w:color="auto"/>
        <w:right w:val="none" w:sz="0" w:space="0" w:color="auto"/>
      </w:divBdr>
    </w:div>
    <w:div w:id="124012480">
      <w:bodyDiv w:val="1"/>
      <w:marLeft w:val="0"/>
      <w:marRight w:val="0"/>
      <w:marTop w:val="0"/>
      <w:marBottom w:val="0"/>
      <w:divBdr>
        <w:top w:val="none" w:sz="0" w:space="0" w:color="auto"/>
        <w:left w:val="none" w:sz="0" w:space="0" w:color="auto"/>
        <w:bottom w:val="none" w:sz="0" w:space="0" w:color="auto"/>
        <w:right w:val="none" w:sz="0" w:space="0" w:color="auto"/>
      </w:divBdr>
    </w:div>
    <w:div w:id="413548643">
      <w:bodyDiv w:val="1"/>
      <w:marLeft w:val="0"/>
      <w:marRight w:val="0"/>
      <w:marTop w:val="0"/>
      <w:marBottom w:val="0"/>
      <w:divBdr>
        <w:top w:val="none" w:sz="0" w:space="0" w:color="auto"/>
        <w:left w:val="none" w:sz="0" w:space="0" w:color="auto"/>
        <w:bottom w:val="none" w:sz="0" w:space="0" w:color="auto"/>
        <w:right w:val="none" w:sz="0" w:space="0" w:color="auto"/>
      </w:divBdr>
    </w:div>
    <w:div w:id="701251109">
      <w:bodyDiv w:val="1"/>
      <w:marLeft w:val="0"/>
      <w:marRight w:val="0"/>
      <w:marTop w:val="0"/>
      <w:marBottom w:val="0"/>
      <w:divBdr>
        <w:top w:val="none" w:sz="0" w:space="0" w:color="auto"/>
        <w:left w:val="none" w:sz="0" w:space="0" w:color="auto"/>
        <w:bottom w:val="none" w:sz="0" w:space="0" w:color="auto"/>
        <w:right w:val="none" w:sz="0" w:space="0" w:color="auto"/>
      </w:divBdr>
    </w:div>
    <w:div w:id="815610995">
      <w:bodyDiv w:val="1"/>
      <w:marLeft w:val="0"/>
      <w:marRight w:val="0"/>
      <w:marTop w:val="0"/>
      <w:marBottom w:val="0"/>
      <w:divBdr>
        <w:top w:val="none" w:sz="0" w:space="0" w:color="auto"/>
        <w:left w:val="none" w:sz="0" w:space="0" w:color="auto"/>
        <w:bottom w:val="none" w:sz="0" w:space="0" w:color="auto"/>
        <w:right w:val="none" w:sz="0" w:space="0" w:color="auto"/>
      </w:divBdr>
    </w:div>
    <w:div w:id="911235984">
      <w:bodyDiv w:val="1"/>
      <w:marLeft w:val="0"/>
      <w:marRight w:val="0"/>
      <w:marTop w:val="0"/>
      <w:marBottom w:val="0"/>
      <w:divBdr>
        <w:top w:val="none" w:sz="0" w:space="0" w:color="auto"/>
        <w:left w:val="none" w:sz="0" w:space="0" w:color="auto"/>
        <w:bottom w:val="none" w:sz="0" w:space="0" w:color="auto"/>
        <w:right w:val="none" w:sz="0" w:space="0" w:color="auto"/>
      </w:divBdr>
    </w:div>
    <w:div w:id="1234314583">
      <w:bodyDiv w:val="1"/>
      <w:marLeft w:val="0"/>
      <w:marRight w:val="0"/>
      <w:marTop w:val="0"/>
      <w:marBottom w:val="0"/>
      <w:divBdr>
        <w:top w:val="none" w:sz="0" w:space="0" w:color="auto"/>
        <w:left w:val="none" w:sz="0" w:space="0" w:color="auto"/>
        <w:bottom w:val="none" w:sz="0" w:space="0" w:color="auto"/>
        <w:right w:val="none" w:sz="0" w:space="0" w:color="auto"/>
      </w:divBdr>
    </w:div>
    <w:div w:id="1274436617">
      <w:bodyDiv w:val="1"/>
      <w:marLeft w:val="0"/>
      <w:marRight w:val="0"/>
      <w:marTop w:val="0"/>
      <w:marBottom w:val="0"/>
      <w:divBdr>
        <w:top w:val="none" w:sz="0" w:space="0" w:color="auto"/>
        <w:left w:val="none" w:sz="0" w:space="0" w:color="auto"/>
        <w:bottom w:val="none" w:sz="0" w:space="0" w:color="auto"/>
        <w:right w:val="none" w:sz="0" w:space="0" w:color="auto"/>
      </w:divBdr>
    </w:div>
    <w:div w:id="1407259674">
      <w:bodyDiv w:val="1"/>
      <w:marLeft w:val="0"/>
      <w:marRight w:val="0"/>
      <w:marTop w:val="0"/>
      <w:marBottom w:val="0"/>
      <w:divBdr>
        <w:top w:val="none" w:sz="0" w:space="0" w:color="auto"/>
        <w:left w:val="none" w:sz="0" w:space="0" w:color="auto"/>
        <w:bottom w:val="none" w:sz="0" w:space="0" w:color="auto"/>
        <w:right w:val="none" w:sz="0" w:space="0" w:color="auto"/>
      </w:divBdr>
    </w:div>
    <w:div w:id="1442843968">
      <w:bodyDiv w:val="1"/>
      <w:marLeft w:val="0"/>
      <w:marRight w:val="0"/>
      <w:marTop w:val="0"/>
      <w:marBottom w:val="0"/>
      <w:divBdr>
        <w:top w:val="none" w:sz="0" w:space="0" w:color="auto"/>
        <w:left w:val="none" w:sz="0" w:space="0" w:color="auto"/>
        <w:bottom w:val="none" w:sz="0" w:space="0" w:color="auto"/>
        <w:right w:val="none" w:sz="0" w:space="0" w:color="auto"/>
      </w:divBdr>
    </w:div>
    <w:div w:id="1470899862">
      <w:bodyDiv w:val="1"/>
      <w:marLeft w:val="0"/>
      <w:marRight w:val="0"/>
      <w:marTop w:val="0"/>
      <w:marBottom w:val="0"/>
      <w:divBdr>
        <w:top w:val="none" w:sz="0" w:space="0" w:color="auto"/>
        <w:left w:val="none" w:sz="0" w:space="0" w:color="auto"/>
        <w:bottom w:val="none" w:sz="0" w:space="0" w:color="auto"/>
        <w:right w:val="none" w:sz="0" w:space="0" w:color="auto"/>
      </w:divBdr>
    </w:div>
    <w:div w:id="1742212466">
      <w:bodyDiv w:val="1"/>
      <w:marLeft w:val="0"/>
      <w:marRight w:val="0"/>
      <w:marTop w:val="0"/>
      <w:marBottom w:val="0"/>
      <w:divBdr>
        <w:top w:val="none" w:sz="0" w:space="0" w:color="auto"/>
        <w:left w:val="none" w:sz="0" w:space="0" w:color="auto"/>
        <w:bottom w:val="none" w:sz="0" w:space="0" w:color="auto"/>
        <w:right w:val="none" w:sz="0" w:space="0" w:color="auto"/>
      </w:divBdr>
    </w:div>
    <w:div w:id="1861968869">
      <w:bodyDiv w:val="1"/>
      <w:marLeft w:val="0"/>
      <w:marRight w:val="0"/>
      <w:marTop w:val="0"/>
      <w:marBottom w:val="0"/>
      <w:divBdr>
        <w:top w:val="none" w:sz="0" w:space="0" w:color="auto"/>
        <w:left w:val="none" w:sz="0" w:space="0" w:color="auto"/>
        <w:bottom w:val="none" w:sz="0" w:space="0" w:color="auto"/>
        <w:right w:val="none" w:sz="0" w:space="0" w:color="auto"/>
      </w:divBdr>
    </w:div>
    <w:div w:id="1890528797">
      <w:bodyDiv w:val="1"/>
      <w:marLeft w:val="0"/>
      <w:marRight w:val="0"/>
      <w:marTop w:val="0"/>
      <w:marBottom w:val="0"/>
      <w:divBdr>
        <w:top w:val="none" w:sz="0" w:space="0" w:color="auto"/>
        <w:left w:val="none" w:sz="0" w:space="0" w:color="auto"/>
        <w:bottom w:val="none" w:sz="0" w:space="0" w:color="auto"/>
        <w:right w:val="none" w:sz="0" w:space="0" w:color="auto"/>
      </w:divBdr>
    </w:div>
    <w:div w:id="1933472309">
      <w:bodyDiv w:val="1"/>
      <w:marLeft w:val="0"/>
      <w:marRight w:val="0"/>
      <w:marTop w:val="0"/>
      <w:marBottom w:val="0"/>
      <w:divBdr>
        <w:top w:val="none" w:sz="0" w:space="0" w:color="auto"/>
        <w:left w:val="none" w:sz="0" w:space="0" w:color="auto"/>
        <w:bottom w:val="none" w:sz="0" w:space="0" w:color="auto"/>
        <w:right w:val="none" w:sz="0" w:space="0" w:color="auto"/>
      </w:divBdr>
    </w:div>
    <w:div w:id="1979413212">
      <w:bodyDiv w:val="1"/>
      <w:marLeft w:val="0"/>
      <w:marRight w:val="0"/>
      <w:marTop w:val="0"/>
      <w:marBottom w:val="0"/>
      <w:divBdr>
        <w:top w:val="none" w:sz="0" w:space="0" w:color="auto"/>
        <w:left w:val="none" w:sz="0" w:space="0" w:color="auto"/>
        <w:bottom w:val="none" w:sz="0" w:space="0" w:color="auto"/>
        <w:right w:val="none" w:sz="0" w:space="0" w:color="auto"/>
      </w:divBdr>
    </w:div>
    <w:div w:id="2125878885">
      <w:bodyDiv w:val="1"/>
      <w:marLeft w:val="0"/>
      <w:marRight w:val="0"/>
      <w:marTop w:val="0"/>
      <w:marBottom w:val="0"/>
      <w:divBdr>
        <w:top w:val="none" w:sz="0" w:space="0" w:color="auto"/>
        <w:left w:val="none" w:sz="0" w:space="0" w:color="auto"/>
        <w:bottom w:val="none" w:sz="0" w:space="0" w:color="auto"/>
        <w:right w:val="none" w:sz="0" w:space="0" w:color="auto"/>
      </w:divBdr>
    </w:div>
    <w:div w:id="2129739061">
      <w:bodyDiv w:val="1"/>
      <w:marLeft w:val="0"/>
      <w:marRight w:val="0"/>
      <w:marTop w:val="0"/>
      <w:marBottom w:val="0"/>
      <w:divBdr>
        <w:top w:val="none" w:sz="0" w:space="0" w:color="auto"/>
        <w:left w:val="none" w:sz="0" w:space="0" w:color="auto"/>
        <w:bottom w:val="none" w:sz="0" w:space="0" w:color="auto"/>
        <w:right w:val="none" w:sz="0" w:space="0" w:color="auto"/>
      </w:divBdr>
    </w:div>
    <w:div w:id="213544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shmu.sk/sk/?page=1&amp;id=kvalita_povrchovych_vo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hmu.sk/sk/?page=1&amp;id=kvalita_povrchovych_vod"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0990E-8B0F-484E-8913-912C98AC4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1479</Words>
  <Characters>8436</Characters>
  <Application>Microsoft Office Word</Application>
  <DocSecurity>0</DocSecurity>
  <Lines>70</Lines>
  <Paragraphs>19</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9896</CharactersWithSpaces>
  <SharedDoc>false</SharedDoc>
  <HLinks>
    <vt:vector size="12" baseType="variant">
      <vt:variant>
        <vt:i4>5177413</vt:i4>
      </vt:variant>
      <vt:variant>
        <vt:i4>3</vt:i4>
      </vt:variant>
      <vt:variant>
        <vt:i4>0</vt:i4>
      </vt:variant>
      <vt:variant>
        <vt:i4>5</vt:i4>
      </vt:variant>
      <vt:variant>
        <vt:lpwstr>http://www.shmu.sk/sk/?page=1&amp;id=kvalita_povrchovych_vod</vt:lpwstr>
      </vt:variant>
      <vt:variant>
        <vt:lpwstr/>
      </vt:variant>
      <vt:variant>
        <vt:i4>5177413</vt:i4>
      </vt:variant>
      <vt:variant>
        <vt:i4>0</vt:i4>
      </vt:variant>
      <vt:variant>
        <vt:i4>0</vt:i4>
      </vt:variant>
      <vt:variant>
        <vt:i4>5</vt:i4>
      </vt:variant>
      <vt:variant>
        <vt:lpwstr>http://www.shmu.sk/sk/?page=1&amp;id=kvalita_povrchovych_vod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Hajdu</dc:creator>
  <cp:keywords/>
  <cp:lastModifiedBy>Martin Hrusecky</cp:lastModifiedBy>
  <cp:revision>2</cp:revision>
  <dcterms:created xsi:type="dcterms:W3CDTF">2023-12-19T07:20:00Z</dcterms:created>
  <dcterms:modified xsi:type="dcterms:W3CDTF">2023-12-19T07:20:00Z</dcterms:modified>
</cp:coreProperties>
</file>