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1F" w:rsidRPr="000F140B" w:rsidRDefault="00716B22" w:rsidP="009B1D8D">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SKUEV083</w:t>
      </w:r>
      <w:r w:rsidR="00E46DD8">
        <w:rPr>
          <w:rFonts w:ascii="Times New Roman" w:hAnsi="Times New Roman" w:cs="Times New Roman"/>
          <w:b/>
          <w:sz w:val="24"/>
          <w:szCs w:val="24"/>
        </w:rPr>
        <w:t xml:space="preserve">3 </w:t>
      </w:r>
      <w:r>
        <w:rPr>
          <w:rFonts w:ascii="Times New Roman" w:hAnsi="Times New Roman" w:cs="Times New Roman"/>
          <w:b/>
          <w:sz w:val="24"/>
          <w:szCs w:val="24"/>
        </w:rPr>
        <w:t>Sútok Kysuce s Bystricou</w:t>
      </w:r>
    </w:p>
    <w:p w:rsidR="000A0F1F" w:rsidRPr="000F140B" w:rsidRDefault="000A0F1F" w:rsidP="009B1D8D">
      <w:pPr>
        <w:spacing w:line="240" w:lineRule="auto"/>
        <w:rPr>
          <w:rFonts w:ascii="Times New Roman" w:hAnsi="Times New Roman" w:cs="Times New Roman"/>
          <w:b/>
          <w:sz w:val="24"/>
          <w:szCs w:val="24"/>
        </w:rPr>
      </w:pPr>
    </w:p>
    <w:p w:rsidR="00DA0408" w:rsidRDefault="003302C8" w:rsidP="00071EBF">
      <w:pPr>
        <w:spacing w:line="240" w:lineRule="auto"/>
        <w:rPr>
          <w:rFonts w:ascii="Times New Roman" w:hAnsi="Times New Roman" w:cs="Times New Roman"/>
          <w:b/>
          <w:sz w:val="24"/>
          <w:szCs w:val="24"/>
        </w:rPr>
      </w:pPr>
      <w:r w:rsidRPr="003302C8">
        <w:rPr>
          <w:rFonts w:ascii="Times New Roman" w:hAnsi="Times New Roman" w:cs="Times New Roman"/>
          <w:b/>
          <w:sz w:val="24"/>
          <w:szCs w:val="24"/>
        </w:rPr>
        <w:t xml:space="preserve">Ciele </w:t>
      </w:r>
      <w:r w:rsidRPr="00071EBF">
        <w:rPr>
          <w:rFonts w:ascii="Times New Roman" w:hAnsi="Times New Roman" w:cs="Times New Roman"/>
          <w:b/>
          <w:sz w:val="24"/>
          <w:szCs w:val="24"/>
        </w:rPr>
        <w:t>ochrany</w:t>
      </w:r>
      <w:r w:rsidRPr="003302C8">
        <w:rPr>
          <w:rFonts w:ascii="Times New Roman" w:hAnsi="Times New Roman" w:cs="Times New Roman"/>
          <w:b/>
          <w:sz w:val="24"/>
          <w:szCs w:val="24"/>
        </w:rPr>
        <w:t>:</w:t>
      </w:r>
    </w:p>
    <w:p w:rsidR="0009605B" w:rsidRDefault="0009605B" w:rsidP="00071EBF">
      <w:pPr>
        <w:spacing w:line="240" w:lineRule="auto"/>
        <w:rPr>
          <w:rFonts w:ascii="Times New Roman" w:hAnsi="Times New Roman" w:cs="Times New Roman"/>
          <w:b/>
          <w:sz w:val="24"/>
          <w:szCs w:val="24"/>
        </w:rPr>
      </w:pPr>
    </w:p>
    <w:p w:rsidR="00BF2373" w:rsidRPr="0081610B" w:rsidRDefault="00BF2373" w:rsidP="00BF2373">
      <w:pPr>
        <w:pStyle w:val="Zkladntext"/>
        <w:widowControl w:val="0"/>
        <w:jc w:val="left"/>
        <w:rPr>
          <w:b w:val="0"/>
          <w:color w:val="000000"/>
          <w:shd w:val="clear" w:color="auto" w:fill="FFFFFF"/>
        </w:rPr>
      </w:pPr>
      <w:r w:rsidRPr="0081610B">
        <w:rPr>
          <w:b w:val="0"/>
          <w:color w:val="000000"/>
        </w:rPr>
        <w:t>Zlepšenie stavu bioto</w:t>
      </w:r>
      <w:r w:rsidRPr="00DC2750">
        <w:rPr>
          <w:b w:val="0"/>
          <w:color w:val="000000"/>
        </w:rPr>
        <w:t>pu</w:t>
      </w:r>
      <w:r w:rsidR="00716B22">
        <w:rPr>
          <w:color w:val="000000"/>
        </w:rPr>
        <w:t xml:space="preserve"> Ls1.3</w:t>
      </w:r>
      <w:r w:rsidRPr="00DC2750">
        <w:rPr>
          <w:color w:val="000000"/>
        </w:rPr>
        <w:t xml:space="preserve"> </w:t>
      </w:r>
      <w:r w:rsidRPr="00DC2750">
        <w:rPr>
          <w:bCs w:val="0"/>
          <w:color w:val="000000"/>
          <w:shd w:val="clear" w:color="auto" w:fill="FFFFFF"/>
        </w:rPr>
        <w:t>(</w:t>
      </w:r>
      <w:r w:rsidRPr="00DC2750">
        <w:rPr>
          <w:color w:val="000000"/>
          <w:lang w:eastAsia="sk-SK"/>
        </w:rPr>
        <w:t>91E0*</w:t>
      </w:r>
      <w:r w:rsidRPr="00DC2750">
        <w:rPr>
          <w:bCs w:val="0"/>
          <w:color w:val="000000"/>
          <w:shd w:val="clear" w:color="auto" w:fill="FFFFFF"/>
        </w:rPr>
        <w:t xml:space="preserve">) </w:t>
      </w:r>
      <w:r w:rsidR="00716B22">
        <w:rPr>
          <w:bCs w:val="0"/>
          <w:color w:val="000000"/>
          <w:shd w:val="clear" w:color="auto" w:fill="FFFFFF"/>
        </w:rPr>
        <w:t xml:space="preserve">Jaseňovo-jelšové podhorské </w:t>
      </w:r>
      <w:r w:rsidRPr="00DC2750">
        <w:rPr>
          <w:bCs w:val="0"/>
          <w:color w:val="000000"/>
          <w:shd w:val="clear" w:color="auto" w:fill="FFFFFF"/>
        </w:rPr>
        <w:t>lužné lesy</w:t>
      </w:r>
      <w:r w:rsidRPr="00DC2750">
        <w:rPr>
          <w:b w:val="0"/>
          <w:color w:val="000000"/>
        </w:rPr>
        <w:t xml:space="preserve"> za splnenia nasledovných atribútov</w:t>
      </w:r>
      <w:r w:rsidRPr="00DC2750">
        <w:rPr>
          <w:b w:val="0"/>
          <w:color w:val="000000"/>
          <w:shd w:val="clear" w:color="auto" w:fill="FFFFFF"/>
        </w:rPr>
        <w:t>:</w:t>
      </w:r>
      <w:r w:rsidRPr="0081610B">
        <w:rPr>
          <w:b w:val="0"/>
          <w:color w:val="000000"/>
          <w:shd w:val="clear" w:color="auto" w:fill="FFFFFF"/>
        </w:rPr>
        <w:t xml:space="preserve"> </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276"/>
        <w:gridCol w:w="1417"/>
        <w:gridCol w:w="4961"/>
      </w:tblGrid>
      <w:tr w:rsidR="00BF2373" w:rsidRPr="0081610B" w:rsidTr="006E48DA">
        <w:trPr>
          <w:trHeight w:val="240"/>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Parameter</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Merateľnosť</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Doplnkové informácie</w:t>
            </w:r>
          </w:p>
        </w:tc>
      </w:tr>
      <w:tr w:rsidR="00BF2373" w:rsidRPr="0081610B" w:rsidTr="006E48DA">
        <w:trPr>
          <w:trHeight w:val="50"/>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Výmera biotopu </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716B22">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Udržanie existujúcej výmery biotopu v ÚEV. </w:t>
            </w:r>
          </w:p>
        </w:tc>
      </w:tr>
      <w:tr w:rsidR="00BF2373" w:rsidRPr="0081610B" w:rsidTr="006E48DA">
        <w:trPr>
          <w:trHeight w:val="179"/>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drevín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Charakteristická druhová skladba:</w:t>
            </w:r>
          </w:p>
          <w:p w:rsidR="00BF2373" w:rsidRPr="0081610B" w:rsidRDefault="00BF2373">
            <w:pPr>
              <w:spacing w:line="240" w:lineRule="auto"/>
              <w:rPr>
                <w:rFonts w:ascii="Times New Roman" w:hAnsi="Times New Roman" w:cs="Times New Roman"/>
                <w:i/>
                <w:color w:val="000000"/>
                <w:sz w:val="18"/>
                <w:szCs w:val="18"/>
              </w:rPr>
            </w:pPr>
            <w:r w:rsidRPr="0081610B">
              <w:rPr>
                <w:rFonts w:ascii="Times New Roman" w:hAnsi="Times New Roman" w:cs="Times New Roman"/>
                <w:i/>
                <w:color w:val="000000"/>
                <w:sz w:val="18"/>
                <w:szCs w:val="18"/>
              </w:rPr>
              <w:t xml:space="preserve">Alnus glutinosa &lt;30%, Fraxinus angustifolia, Padus racemosa, Populus alba, Populus x canescens, P. nigra, Salix alba, S. caprea, S. fragilis, S. </w:t>
            </w:r>
            <w:r w:rsidRPr="0081610B">
              <w:rPr>
                <w:rFonts w:ascii="Times New Roman" w:hAnsi="Times New Roman" w:cs="Times New Roman"/>
                <w:i/>
                <w:color w:val="000000"/>
                <w:sz w:val="18"/>
                <w:szCs w:val="18"/>
              </w:rPr>
              <w:sym w:font="Symbol" w:char="F0B4"/>
            </w:r>
            <w:r w:rsidRPr="0081610B">
              <w:rPr>
                <w:rFonts w:ascii="Times New Roman" w:hAnsi="Times New Roman" w:cs="Times New Roman"/>
                <w:i/>
                <w:color w:val="000000"/>
                <w:sz w:val="18"/>
                <w:szCs w:val="18"/>
              </w:rPr>
              <w:t xml:space="preserve"> rubens, S. triandra, Ulmus laevis, U. minor.</w:t>
            </w:r>
          </w:p>
        </w:tc>
      </w:tr>
      <w:tr w:rsidR="00BF2373" w:rsidRPr="0081610B" w:rsidTr="006E48DA">
        <w:trPr>
          <w:trHeight w:val="173"/>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druhov synúzie podrastu (bylín, krov, machorastov, lišajníkov)</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Počet druhov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Charakteristická druhová skladba:</w:t>
            </w:r>
          </w:p>
          <w:p w:rsidR="00BF2373" w:rsidRPr="0081610B" w:rsidRDefault="00BF2373">
            <w:pPr>
              <w:spacing w:line="240" w:lineRule="auto"/>
              <w:rPr>
                <w:rFonts w:ascii="Times New Roman" w:hAnsi="Times New Roman" w:cs="Times New Roman"/>
                <w:i/>
                <w:color w:val="000000"/>
                <w:sz w:val="18"/>
                <w:szCs w:val="18"/>
              </w:rPr>
            </w:pPr>
            <w:r w:rsidRPr="0081610B">
              <w:rPr>
                <w:rFonts w:ascii="Times New Roman" w:hAnsi="Times New Roman" w:cs="Times New Roman"/>
                <w:i/>
                <w:color w:val="000000"/>
                <w:sz w:val="18"/>
                <w:szCs w:val="18"/>
              </w:rPr>
              <w:t>Caltha palustris, Carex riparia, Galium palustre, Humulus lupulus, Lycopus europaeus, Lysimachia nummularia, L. vulgaris, Lythrum salicaria, Mentha longifolia, Myosotis scopioides agg., Persicaria hydropiper, Phalaroides arundinacea, Rubus caesius, Symphytum officinale, Stachys palustris, Urtica dioica.</w:t>
            </w:r>
          </w:p>
        </w:tc>
      </w:tr>
      <w:tr w:rsidR="00BF2373"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alochtónnych druhov/inváznych druhov drevín a bylín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DC2750" w:rsidRDefault="00BF2373">
            <w:pPr>
              <w:spacing w:line="240" w:lineRule="auto"/>
              <w:rPr>
                <w:rFonts w:ascii="Times New Roman" w:hAnsi="Times New Roman" w:cs="Times New Roman"/>
                <w:color w:val="000000"/>
                <w:sz w:val="18"/>
                <w:szCs w:val="18"/>
              </w:rPr>
            </w:pPr>
            <w:r w:rsidRPr="00DC2750">
              <w:rPr>
                <w:rFonts w:ascii="Times New Roman" w:hAnsi="Times New Roman" w:cs="Times New Roman"/>
                <w:color w:val="000000"/>
                <w:sz w:val="18"/>
                <w:szCs w:val="18"/>
              </w:rPr>
              <w:t xml:space="preserve">menej ako </w:t>
            </w:r>
            <w:r w:rsidR="00DC2750" w:rsidRPr="00DC2750">
              <w:rPr>
                <w:rFonts w:ascii="Times New Roman" w:hAnsi="Times New Roman" w:cs="Times New Roman"/>
                <w:color w:val="000000"/>
                <w:sz w:val="18"/>
                <w:szCs w:val="18"/>
              </w:rPr>
              <w:t>5</w:t>
            </w:r>
            <w:r w:rsidRPr="00DC2750">
              <w:rPr>
                <w:rFonts w:ascii="Times New Roman" w:hAnsi="Times New Roman" w:cs="Times New Roman"/>
                <w:color w:val="000000"/>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DC2750" w:rsidRDefault="00DC2750" w:rsidP="00DC2750">
            <w:pPr>
              <w:pStyle w:val="Zarkazkladnhotextu3"/>
              <w:ind w:left="0"/>
              <w:rPr>
                <w:rFonts w:ascii="Times New Roman" w:hAnsi="Times New Roman" w:cs="Times New Roman"/>
                <w:sz w:val="18"/>
                <w:szCs w:val="18"/>
              </w:rPr>
            </w:pPr>
            <w:r>
              <w:rPr>
                <w:rFonts w:ascii="Times New Roman" w:hAnsi="Times New Roman" w:cs="Times New Roman"/>
                <w:color w:val="000000"/>
                <w:sz w:val="18"/>
                <w:szCs w:val="18"/>
              </w:rPr>
              <w:t>Minimálne zastúpenie</w:t>
            </w:r>
            <w:r w:rsidRPr="0000010E">
              <w:rPr>
                <w:rFonts w:ascii="Times New Roman" w:hAnsi="Times New Roman" w:cs="Times New Roman"/>
                <w:color w:val="000000"/>
                <w:sz w:val="18"/>
                <w:szCs w:val="18"/>
              </w:rPr>
              <w:t xml:space="preserve"> </w:t>
            </w:r>
            <w:r w:rsidR="00BF2373" w:rsidRPr="00DC2750">
              <w:rPr>
                <w:rFonts w:ascii="Times New Roman" w:hAnsi="Times New Roman" w:cs="Times New Roman"/>
                <w:sz w:val="18"/>
                <w:szCs w:val="18"/>
              </w:rPr>
              <w:t>nepôvodných, inváznych a expanzívnych cievnatých rastlín pajaseň žliazkatý (</w:t>
            </w:r>
            <w:r w:rsidR="00BF2373" w:rsidRPr="00DC2750">
              <w:rPr>
                <w:rFonts w:ascii="Times New Roman" w:hAnsi="Times New Roman" w:cs="Times New Roman"/>
                <w:i/>
                <w:sz w:val="18"/>
                <w:szCs w:val="18"/>
              </w:rPr>
              <w:t>Ailanthus altissima</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w:t>
            </w:r>
            <w:r w:rsidR="00BF2373" w:rsidRPr="00DC2750">
              <w:rPr>
                <w:rFonts w:ascii="Times New Roman" w:hAnsi="Times New Roman" w:cs="Times New Roman"/>
                <w:sz w:val="18"/>
                <w:szCs w:val="18"/>
              </w:rPr>
              <w:t xml:space="preserve"> javorovec jaseňolistý (</w:t>
            </w:r>
            <w:r w:rsidR="00BF2373" w:rsidRPr="00DC2750">
              <w:rPr>
                <w:rFonts w:ascii="Times New Roman" w:hAnsi="Times New Roman" w:cs="Times New Roman"/>
                <w:i/>
                <w:sz w:val="18"/>
                <w:szCs w:val="18"/>
              </w:rPr>
              <w:t>Negundo aceroides</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 xml:space="preserve">, </w:t>
            </w:r>
            <w:r w:rsidR="00BF2373" w:rsidRPr="00DC2750">
              <w:rPr>
                <w:rFonts w:ascii="Times New Roman" w:hAnsi="Times New Roman" w:cs="Times New Roman"/>
                <w:sz w:val="18"/>
                <w:szCs w:val="18"/>
              </w:rPr>
              <w:t>agát biely (</w:t>
            </w:r>
            <w:r w:rsidR="00BF2373" w:rsidRPr="00DC2750">
              <w:rPr>
                <w:rFonts w:ascii="Times New Roman" w:hAnsi="Times New Roman" w:cs="Times New Roman"/>
                <w:i/>
                <w:sz w:val="18"/>
                <w:szCs w:val="18"/>
              </w:rPr>
              <w:t>Robinia pseudoacacia</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 xml:space="preserve">, </w:t>
            </w:r>
            <w:r w:rsidR="00BF2373" w:rsidRPr="00DC2750">
              <w:rPr>
                <w:rFonts w:ascii="Times New Roman" w:hAnsi="Times New Roman" w:cs="Times New Roman"/>
                <w:sz w:val="18"/>
                <w:szCs w:val="18"/>
              </w:rPr>
              <w:t>javor cukrový (</w:t>
            </w:r>
            <w:r w:rsidR="00BF2373" w:rsidRPr="00DC2750">
              <w:rPr>
                <w:rFonts w:ascii="Times New Roman" w:hAnsi="Times New Roman" w:cs="Times New Roman"/>
                <w:i/>
                <w:sz w:val="18"/>
                <w:szCs w:val="18"/>
              </w:rPr>
              <w:t>Acer saccharinum</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 xml:space="preserve">, </w:t>
            </w:r>
            <w:r w:rsidR="00BF2373" w:rsidRPr="00DC2750">
              <w:rPr>
                <w:rFonts w:ascii="Times New Roman" w:hAnsi="Times New Roman" w:cs="Times New Roman"/>
                <w:sz w:val="18"/>
                <w:szCs w:val="18"/>
              </w:rPr>
              <w:t>beztvarec krovitý (</w:t>
            </w:r>
            <w:r w:rsidR="00BF2373" w:rsidRPr="00DC2750">
              <w:rPr>
                <w:rFonts w:ascii="Times New Roman" w:hAnsi="Times New Roman" w:cs="Times New Roman"/>
                <w:i/>
                <w:sz w:val="18"/>
                <w:szCs w:val="18"/>
              </w:rPr>
              <w:t>Amorpha fruticosa</w:t>
            </w:r>
            <w:r w:rsidR="00BF2373" w:rsidRPr="00DC2750">
              <w:rPr>
                <w:rFonts w:ascii="Times New Roman" w:hAnsi="Times New Roman" w:cs="Times New Roman"/>
                <w:sz w:val="18"/>
                <w:szCs w:val="18"/>
              </w:rPr>
              <w:t>), hlošina úzkolistá (</w:t>
            </w:r>
            <w:r w:rsidR="00BF2373" w:rsidRPr="00DC2750">
              <w:rPr>
                <w:rFonts w:ascii="Times New Roman" w:hAnsi="Times New Roman" w:cs="Times New Roman"/>
                <w:i/>
                <w:sz w:val="18"/>
                <w:szCs w:val="18"/>
              </w:rPr>
              <w:t>Elaeagnus angustifolia</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 xml:space="preserve">, </w:t>
            </w:r>
            <w:r w:rsidR="00BF2373" w:rsidRPr="00DC2750">
              <w:rPr>
                <w:rFonts w:ascii="Times New Roman" w:hAnsi="Times New Roman" w:cs="Times New Roman"/>
                <w:sz w:val="18"/>
                <w:szCs w:val="18"/>
              </w:rPr>
              <w:t>jaseň červený (</w:t>
            </w:r>
            <w:r w:rsidR="00BF2373" w:rsidRPr="00DC2750">
              <w:rPr>
                <w:rFonts w:ascii="Times New Roman" w:hAnsi="Times New Roman" w:cs="Times New Roman"/>
                <w:i/>
                <w:sz w:val="18"/>
                <w:szCs w:val="18"/>
              </w:rPr>
              <w:t>Fraxinus pennsylvanica</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 xml:space="preserve">, </w:t>
            </w:r>
            <w:r w:rsidR="00BF2373" w:rsidRPr="00DC2750">
              <w:rPr>
                <w:rFonts w:ascii="Times New Roman" w:hAnsi="Times New Roman" w:cs="Times New Roman"/>
                <w:sz w:val="18"/>
                <w:szCs w:val="18"/>
              </w:rPr>
              <w:t>zemolez tatársky (</w:t>
            </w:r>
            <w:r w:rsidR="00BF2373" w:rsidRPr="00DC2750">
              <w:rPr>
                <w:rFonts w:ascii="Times New Roman" w:hAnsi="Times New Roman" w:cs="Times New Roman"/>
                <w:i/>
                <w:sz w:val="18"/>
                <w:szCs w:val="18"/>
              </w:rPr>
              <w:t>Lonicera tatarica</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 xml:space="preserve">, </w:t>
            </w:r>
            <w:r w:rsidR="00BF2373" w:rsidRPr="00DC2750">
              <w:rPr>
                <w:rFonts w:ascii="Times New Roman" w:hAnsi="Times New Roman" w:cs="Times New Roman"/>
                <w:sz w:val="18"/>
                <w:szCs w:val="18"/>
              </w:rPr>
              <w:t>kustovnica cudzia (</w:t>
            </w:r>
            <w:r w:rsidR="00BF2373" w:rsidRPr="00DC2750">
              <w:rPr>
                <w:rFonts w:ascii="Times New Roman" w:hAnsi="Times New Roman" w:cs="Times New Roman"/>
                <w:i/>
                <w:sz w:val="18"/>
                <w:szCs w:val="18"/>
              </w:rPr>
              <w:t>Lycium barbarum</w:t>
            </w:r>
            <w:r w:rsidR="00BF2373" w:rsidRPr="00DC2750">
              <w:rPr>
                <w:rFonts w:ascii="Times New Roman" w:hAnsi="Times New Roman" w:cs="Times New Roman"/>
                <w:sz w:val="18"/>
                <w:szCs w:val="18"/>
              </w:rPr>
              <w:t>), mahónia cezmínolistá (</w:t>
            </w:r>
            <w:r w:rsidR="00BF2373" w:rsidRPr="00DC2750">
              <w:rPr>
                <w:rFonts w:ascii="Times New Roman" w:hAnsi="Times New Roman" w:cs="Times New Roman"/>
                <w:i/>
                <w:sz w:val="18"/>
                <w:szCs w:val="18"/>
              </w:rPr>
              <w:t>Mahonia aquifolium</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 xml:space="preserve">, </w:t>
            </w:r>
            <w:r w:rsidR="00BF2373" w:rsidRPr="00DC2750">
              <w:rPr>
                <w:rFonts w:ascii="Times New Roman" w:hAnsi="Times New Roman" w:cs="Times New Roman"/>
                <w:sz w:val="18"/>
                <w:szCs w:val="18"/>
              </w:rPr>
              <w:t>čremcha neskorá (</w:t>
            </w:r>
            <w:r w:rsidR="00BF2373" w:rsidRPr="00DC2750">
              <w:rPr>
                <w:rFonts w:ascii="Times New Roman" w:hAnsi="Times New Roman" w:cs="Times New Roman"/>
                <w:i/>
                <w:sz w:val="18"/>
                <w:szCs w:val="18"/>
              </w:rPr>
              <w:t>Padus serotina</w:t>
            </w:r>
            <w:r w:rsidR="00BF2373" w:rsidRPr="00DC2750">
              <w:rPr>
                <w:rFonts w:ascii="Times New Roman" w:hAnsi="Times New Roman" w:cs="Times New Roman"/>
                <w:sz w:val="18"/>
                <w:szCs w:val="18"/>
              </w:rPr>
              <w:t>)</w:t>
            </w:r>
            <w:r w:rsidR="00BF2373" w:rsidRPr="00DC2750">
              <w:rPr>
                <w:rFonts w:ascii="Times New Roman" w:hAnsi="Times New Roman" w:cs="Times New Roman"/>
                <w:i/>
                <w:sz w:val="18"/>
                <w:szCs w:val="18"/>
              </w:rPr>
              <w:t xml:space="preserve">, </w:t>
            </w:r>
            <w:r w:rsidR="00BF2373" w:rsidRPr="00DC2750">
              <w:rPr>
                <w:rFonts w:ascii="Times New Roman" w:hAnsi="Times New Roman" w:cs="Times New Roman"/>
                <w:sz w:val="18"/>
                <w:szCs w:val="18"/>
              </w:rPr>
              <w:t>sumach pálkový (</w:t>
            </w:r>
            <w:r w:rsidR="00BF2373" w:rsidRPr="00DC2750">
              <w:rPr>
                <w:rFonts w:ascii="Times New Roman" w:hAnsi="Times New Roman" w:cs="Times New Roman"/>
                <w:i/>
                <w:sz w:val="18"/>
                <w:szCs w:val="18"/>
              </w:rPr>
              <w:t>Rhus typhina</w:t>
            </w:r>
            <w:r w:rsidR="00BF2373" w:rsidRPr="00DC2750">
              <w:rPr>
                <w:rFonts w:ascii="Times New Roman" w:hAnsi="Times New Roman" w:cs="Times New Roman"/>
                <w:sz w:val="18"/>
                <w:szCs w:val="18"/>
              </w:rPr>
              <w:t>), ambrózia palinolistá (</w:t>
            </w:r>
            <w:r w:rsidR="00BF2373" w:rsidRPr="00DC2750">
              <w:rPr>
                <w:rFonts w:ascii="Times New Roman" w:hAnsi="Times New Roman" w:cs="Times New Roman"/>
                <w:i/>
                <w:sz w:val="18"/>
                <w:szCs w:val="18"/>
              </w:rPr>
              <w:t>Ambrosia artemisiifolia</w:t>
            </w:r>
            <w:r w:rsidR="00BF2373" w:rsidRPr="00DC2750">
              <w:rPr>
                <w:rFonts w:ascii="Times New Roman" w:hAnsi="Times New Roman" w:cs="Times New Roman"/>
                <w:sz w:val="18"/>
                <w:szCs w:val="18"/>
              </w:rPr>
              <w:t>), pohánkovec (krídlatka) (</w:t>
            </w:r>
            <w:r w:rsidR="00BF2373" w:rsidRPr="00DC2750">
              <w:rPr>
                <w:rFonts w:ascii="Times New Roman" w:hAnsi="Times New Roman" w:cs="Times New Roman"/>
                <w:i/>
                <w:sz w:val="18"/>
                <w:szCs w:val="18"/>
              </w:rPr>
              <w:t>Fallopia</w:t>
            </w:r>
            <w:r w:rsidR="00BF2373" w:rsidRPr="00DC2750">
              <w:rPr>
                <w:rFonts w:ascii="Times New Roman" w:hAnsi="Times New Roman" w:cs="Times New Roman"/>
                <w:sz w:val="18"/>
                <w:szCs w:val="18"/>
              </w:rPr>
              <w:t xml:space="preserve"> spp.), slnečnica hľuznatá (</w:t>
            </w:r>
            <w:r w:rsidR="00BF2373" w:rsidRPr="00DC2750">
              <w:rPr>
                <w:rFonts w:ascii="Times New Roman" w:hAnsi="Times New Roman" w:cs="Times New Roman"/>
                <w:i/>
                <w:sz w:val="18"/>
                <w:szCs w:val="18"/>
              </w:rPr>
              <w:t>Helianthus tuberosus</w:t>
            </w:r>
            <w:r w:rsidR="00BF2373" w:rsidRPr="00DC2750">
              <w:rPr>
                <w:rFonts w:ascii="Times New Roman" w:hAnsi="Times New Roman" w:cs="Times New Roman"/>
                <w:sz w:val="18"/>
                <w:szCs w:val="18"/>
              </w:rPr>
              <w:t>), boľševník obrovský (</w:t>
            </w:r>
            <w:r w:rsidR="00BF2373" w:rsidRPr="00DC2750">
              <w:rPr>
                <w:rFonts w:ascii="Times New Roman" w:hAnsi="Times New Roman" w:cs="Times New Roman"/>
                <w:i/>
                <w:sz w:val="18"/>
                <w:szCs w:val="18"/>
              </w:rPr>
              <w:t>Heracleum mantegazzianum</w:t>
            </w:r>
            <w:r w:rsidR="00BF2373" w:rsidRPr="00DC2750">
              <w:rPr>
                <w:rFonts w:ascii="Times New Roman" w:hAnsi="Times New Roman" w:cs="Times New Roman"/>
                <w:sz w:val="18"/>
                <w:szCs w:val="18"/>
              </w:rPr>
              <w:t>), netýkavka žliazkatá (</w:t>
            </w:r>
            <w:r w:rsidR="00BF2373" w:rsidRPr="00DC2750">
              <w:rPr>
                <w:rFonts w:ascii="Times New Roman" w:hAnsi="Times New Roman" w:cs="Times New Roman"/>
                <w:i/>
                <w:sz w:val="18"/>
                <w:szCs w:val="18"/>
              </w:rPr>
              <w:t>Impatiens glandulifera</w:t>
            </w:r>
            <w:r w:rsidR="00BF2373" w:rsidRPr="00DC2750">
              <w:rPr>
                <w:rFonts w:ascii="Times New Roman" w:hAnsi="Times New Roman" w:cs="Times New Roman"/>
                <w:sz w:val="18"/>
                <w:szCs w:val="18"/>
              </w:rPr>
              <w:t>), zlatobyľ kanadská (</w:t>
            </w:r>
            <w:r w:rsidR="00BF2373" w:rsidRPr="00DC2750">
              <w:rPr>
                <w:rFonts w:ascii="Times New Roman" w:hAnsi="Times New Roman" w:cs="Times New Roman"/>
                <w:i/>
                <w:sz w:val="18"/>
                <w:szCs w:val="18"/>
              </w:rPr>
              <w:t>Solidago canadensis</w:t>
            </w:r>
            <w:r w:rsidR="00BF2373" w:rsidRPr="00DC2750">
              <w:rPr>
                <w:rFonts w:ascii="Times New Roman" w:hAnsi="Times New Roman" w:cs="Times New Roman"/>
                <w:sz w:val="18"/>
                <w:szCs w:val="18"/>
              </w:rPr>
              <w:t>), zlatobyľ obrovská (</w:t>
            </w:r>
            <w:r w:rsidR="00BF2373" w:rsidRPr="00DC2750">
              <w:rPr>
                <w:rFonts w:ascii="Times New Roman" w:hAnsi="Times New Roman" w:cs="Times New Roman"/>
                <w:i/>
                <w:sz w:val="18"/>
                <w:szCs w:val="18"/>
              </w:rPr>
              <w:t>Solidago gigantea</w:t>
            </w:r>
            <w:r w:rsidR="00BF2373" w:rsidRPr="00DC2750">
              <w:rPr>
                <w:rFonts w:ascii="Times New Roman" w:hAnsi="Times New Roman" w:cs="Times New Roman"/>
                <w:sz w:val="18"/>
                <w:szCs w:val="18"/>
              </w:rPr>
              <w:t xml:space="preserve">). </w:t>
            </w:r>
          </w:p>
        </w:tc>
      </w:tr>
      <w:tr w:rsidR="00BF2373"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Mŕtve drevo </w:t>
            </w:r>
          </w:p>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m</w:t>
            </w:r>
            <w:r w:rsidRPr="0081610B">
              <w:rPr>
                <w:rFonts w:ascii="Times New Roman" w:hAnsi="Times New Roman" w:cs="Times New Roman"/>
                <w:color w:val="000000"/>
                <w:sz w:val="18"/>
                <w:szCs w:val="18"/>
                <w:vertAlign w:val="superscript"/>
              </w:rPr>
              <w:t>3</w:t>
            </w: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10</w:t>
            </w:r>
          </w:p>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Zabezpečenie prítomnosti odumretého dreva na ploche biotopu v danom objeme.</w:t>
            </w:r>
          </w:p>
          <w:p w:rsidR="00BF2373" w:rsidRPr="0081610B" w:rsidRDefault="00BF2373">
            <w:pPr>
              <w:spacing w:line="240" w:lineRule="auto"/>
              <w:rPr>
                <w:rFonts w:ascii="Times New Roman" w:hAnsi="Times New Roman" w:cs="Times New Roman"/>
                <w:color w:val="000000"/>
                <w:sz w:val="18"/>
                <w:szCs w:val="18"/>
              </w:rPr>
            </w:pPr>
          </w:p>
        </w:tc>
      </w:tr>
      <w:tr w:rsidR="006E48DA"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BF2373" w:rsidRPr="0081610B" w:rsidRDefault="00BF2373" w:rsidP="00BF2373">
      <w:pPr>
        <w:rPr>
          <w:rFonts w:ascii="Times New Roman" w:hAnsi="Times New Roman" w:cs="Times New Roman"/>
          <w:color w:val="000000"/>
        </w:rPr>
      </w:pPr>
    </w:p>
    <w:p w:rsidR="00BF2373" w:rsidRPr="0081610B" w:rsidRDefault="00BF2373" w:rsidP="00BF2373">
      <w:pPr>
        <w:pStyle w:val="Zkladntext"/>
        <w:widowControl w:val="0"/>
        <w:jc w:val="left"/>
        <w:rPr>
          <w:b w:val="0"/>
          <w:color w:val="000000"/>
          <w:shd w:val="clear" w:color="auto" w:fill="FFFFFF"/>
        </w:rPr>
      </w:pPr>
      <w:r w:rsidRPr="0081610B">
        <w:rPr>
          <w:b w:val="0"/>
          <w:color w:val="000000"/>
        </w:rPr>
        <w:t>Zlepšenie stavu biotopu</w:t>
      </w:r>
      <w:r w:rsidRPr="0081610B">
        <w:rPr>
          <w:color w:val="000000"/>
        </w:rPr>
        <w:t xml:space="preserve"> Br6 </w:t>
      </w:r>
      <w:r w:rsidRPr="0081610B">
        <w:rPr>
          <w:bCs w:val="0"/>
          <w:color w:val="000000"/>
          <w:shd w:val="clear" w:color="auto" w:fill="FFFFFF"/>
        </w:rPr>
        <w:t>(</w:t>
      </w:r>
      <w:r w:rsidRPr="0081610B">
        <w:rPr>
          <w:color w:val="000000"/>
          <w:lang w:eastAsia="sk-SK"/>
        </w:rPr>
        <w:t>6430</w:t>
      </w:r>
      <w:r w:rsidRPr="0081610B">
        <w:rPr>
          <w:bCs w:val="0"/>
          <w:color w:val="000000"/>
          <w:shd w:val="clear" w:color="auto" w:fill="FFFFFF"/>
        </w:rPr>
        <w:t xml:space="preserve">) Brehové porasty deväťsilov </w:t>
      </w:r>
      <w:r w:rsidRPr="0081610B">
        <w:rPr>
          <w:b w:val="0"/>
          <w:color w:val="000000"/>
        </w:rPr>
        <w:t>za splnenia nasledovných atribútov</w:t>
      </w:r>
      <w:r w:rsidRPr="0081610B">
        <w:rPr>
          <w:b w:val="0"/>
          <w:color w:val="00000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BF2373" w:rsidRPr="0081610B" w:rsidTr="006E48DA">
        <w:trPr>
          <w:trHeight w:val="401"/>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Merateľnosť</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Doplnkové informácie</w:t>
            </w:r>
          </w:p>
        </w:tc>
      </w:tr>
      <w:tr w:rsidR="00BF2373" w:rsidRPr="0081610B" w:rsidTr="006E48DA">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color w:val="000000"/>
                <w:sz w:val="18"/>
                <w:szCs w:val="18"/>
                <w:lang w:eastAsia="sk-SK"/>
              </w:rPr>
              <w:t>ha</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716B2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4,5</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716B22" w:rsidP="00716B2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color w:val="000000"/>
                <w:sz w:val="18"/>
                <w:szCs w:val="18"/>
                <w:lang w:eastAsia="sk-SK"/>
              </w:rPr>
              <w:t>Udržať výmeru 4,5</w:t>
            </w:r>
            <w:r w:rsidR="00BF2373" w:rsidRPr="0081610B">
              <w:rPr>
                <w:rFonts w:ascii="Times New Roman" w:eastAsia="Times New Roman" w:hAnsi="Times New Roman" w:cs="Times New Roman"/>
                <w:color w:val="000000"/>
                <w:sz w:val="18"/>
                <w:szCs w:val="18"/>
                <w:lang w:eastAsia="sk-SK"/>
              </w:rPr>
              <w:t xml:space="preserve"> ha</w:t>
            </w:r>
          </w:p>
        </w:tc>
      </w:tr>
      <w:tr w:rsidR="00BF2373" w:rsidRPr="0081610B" w:rsidTr="006E48DA">
        <w:trPr>
          <w:trHeight w:val="2030"/>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lastRenderedPageBreak/>
              <w:t>Zastúpenie charakteristických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počet druhov/16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73" w:rsidRPr="00DC2750" w:rsidRDefault="00BF2373">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najmenej 2 druhy</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Charakteristické/typické druhové zloženie: </w:t>
            </w:r>
            <w:r w:rsidRPr="0081610B">
              <w:rPr>
                <w:rFonts w:ascii="Times New Roman" w:eastAsia="Times New Roman" w:hAnsi="Times New Roman" w:cs="Times New Roman"/>
                <w:i/>
                <w:sz w:val="18"/>
                <w:szCs w:val="18"/>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p>
        </w:tc>
      </w:tr>
      <w:tr w:rsidR="00BF2373" w:rsidRPr="0081610B" w:rsidTr="006E48DA">
        <w:trPr>
          <w:trHeight w:val="580"/>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Vertikálna štruktúra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 drevín a krovín/plocha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Menej ako 30 %</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Drevinová vegetácia len menej zastúpená.</w:t>
            </w:r>
          </w:p>
        </w:tc>
      </w:tr>
      <w:tr w:rsidR="00BF2373" w:rsidRPr="0081610B" w:rsidTr="006E48DA">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alochtónnych/</w:t>
            </w:r>
          </w:p>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inváznych/invázne sa správajúcich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pokrytia/25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w:t>
            </w:r>
            <w:r w:rsidR="00DC2750">
              <w:rPr>
                <w:rFonts w:ascii="Times New Roman" w:eastAsia="Times New Roman" w:hAnsi="Times New Roman" w:cs="Times New Roman"/>
                <w:sz w:val="18"/>
                <w:szCs w:val="18"/>
                <w:lang w:eastAsia="sk-SK"/>
              </w:rPr>
              <w:t>ej ako 1</w:t>
            </w:r>
            <w:r w:rsidRPr="0081610B">
              <w:rPr>
                <w:rFonts w:ascii="Times New Roman" w:eastAsia="Times New Roman" w:hAnsi="Times New Roman" w:cs="Times New Roman"/>
                <w:sz w:val="18"/>
                <w:szCs w:val="18"/>
                <w:lang w:eastAsia="sk-SK"/>
              </w:rPr>
              <w:t xml:space="preserve"> %</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Minimálne zastúpenie nepôvodných a inváznych druhov </w:t>
            </w:r>
            <w:r w:rsidRPr="0081610B">
              <w:rPr>
                <w:rFonts w:ascii="Times New Roman" w:eastAsia="Times New Roman" w:hAnsi="Times New Roman" w:cs="Times New Roman"/>
                <w:i/>
                <w:sz w:val="18"/>
                <w:szCs w:val="18"/>
                <w:lang w:eastAsia="sk-SK"/>
              </w:rPr>
              <w:t>Fallopia japonica, Impatiens glanduliflora, Impatiens parviflora.</w:t>
            </w:r>
          </w:p>
        </w:tc>
      </w:tr>
    </w:tbl>
    <w:p w:rsidR="001733BA" w:rsidRPr="0081610B" w:rsidRDefault="001733BA" w:rsidP="00616169">
      <w:pPr>
        <w:pStyle w:val="Zkladntext"/>
        <w:widowControl w:val="0"/>
        <w:jc w:val="left"/>
        <w:rPr>
          <w:b w:val="0"/>
          <w:color w:val="000000"/>
          <w:shd w:val="clear" w:color="auto" w:fill="FFFFFF"/>
        </w:rPr>
      </w:pPr>
    </w:p>
    <w:p w:rsidR="00616169" w:rsidRPr="0081610B" w:rsidRDefault="00616169" w:rsidP="00616169">
      <w:pPr>
        <w:pStyle w:val="Zkladntext"/>
        <w:widowControl w:val="0"/>
        <w:jc w:val="left"/>
        <w:rPr>
          <w:b w:val="0"/>
          <w:color w:val="000000"/>
          <w:shd w:val="clear" w:color="auto" w:fill="FFFFFF"/>
        </w:rPr>
      </w:pPr>
      <w:r w:rsidRPr="0081610B">
        <w:rPr>
          <w:b w:val="0"/>
          <w:color w:val="000000"/>
          <w:shd w:val="clear" w:color="auto" w:fill="FFFFFF"/>
        </w:rPr>
        <w:t xml:space="preserve"> </w:t>
      </w:r>
    </w:p>
    <w:p w:rsidR="00DA0408" w:rsidRPr="0081610B" w:rsidRDefault="00625622" w:rsidP="00071EBF">
      <w:pPr>
        <w:spacing w:line="240" w:lineRule="auto"/>
        <w:rPr>
          <w:rFonts w:ascii="Times New Roman" w:eastAsia="Times New Roman" w:hAnsi="Times New Roman" w:cs="Times New Roman"/>
          <w:i/>
          <w:color w:val="000000"/>
          <w:sz w:val="24"/>
          <w:szCs w:val="24"/>
          <w:lang w:eastAsia="sk-SK"/>
        </w:rPr>
      </w:pPr>
      <w:r w:rsidRPr="0081610B">
        <w:rPr>
          <w:rFonts w:ascii="Times New Roman" w:hAnsi="Times New Roman" w:cs="Times New Roman"/>
          <w:color w:val="000000"/>
          <w:sz w:val="24"/>
          <w:szCs w:val="24"/>
        </w:rPr>
        <w:t xml:space="preserve">Zlepšenie stavu </w:t>
      </w:r>
      <w:r w:rsidR="003725FB" w:rsidRPr="0081610B">
        <w:rPr>
          <w:rFonts w:ascii="Times New Roman" w:hAnsi="Times New Roman" w:cs="Times New Roman"/>
          <w:color w:val="000000"/>
          <w:sz w:val="24"/>
          <w:szCs w:val="24"/>
        </w:rPr>
        <w:t>druhu</w:t>
      </w:r>
      <w:r w:rsidR="003725FB" w:rsidRPr="0081610B">
        <w:rPr>
          <w:rFonts w:ascii="Times New Roman" w:hAnsi="Times New Roman" w:cs="Times New Roman"/>
          <w:b/>
          <w:color w:val="000000"/>
          <w:sz w:val="24"/>
          <w:szCs w:val="24"/>
        </w:rPr>
        <w:t xml:space="preserve"> </w:t>
      </w:r>
      <w:r w:rsidR="003725FB" w:rsidRPr="0081610B">
        <w:rPr>
          <w:rFonts w:ascii="Times New Roman" w:eastAsia="Times New Roman" w:hAnsi="Times New Roman" w:cs="Times New Roman"/>
          <w:b/>
          <w:i/>
          <w:color w:val="000000"/>
          <w:sz w:val="24"/>
          <w:szCs w:val="24"/>
          <w:lang w:eastAsia="sk-SK"/>
        </w:rPr>
        <w:t>Bombina variegata</w:t>
      </w:r>
      <w:r w:rsidR="003725FB" w:rsidRPr="0081610B">
        <w:rPr>
          <w:rFonts w:ascii="Times New Roman" w:hAnsi="Times New Roman" w:cs="Times New Roman"/>
          <w:bCs/>
          <w:color w:val="000000"/>
          <w:sz w:val="24"/>
          <w:szCs w:val="24"/>
          <w:shd w:val="clear" w:color="auto" w:fill="FFFFFF"/>
        </w:rPr>
        <w:t xml:space="preserve"> </w:t>
      </w:r>
      <w:r w:rsidR="00071EBF" w:rsidRPr="0081610B">
        <w:rPr>
          <w:rFonts w:ascii="Times New Roman" w:hAnsi="Times New Roman" w:cs="Times New Roman"/>
          <w:color w:val="000000"/>
          <w:sz w:val="24"/>
          <w:szCs w:val="24"/>
        </w:rPr>
        <w:t>za</w:t>
      </w:r>
      <w:r w:rsidR="00071EBF" w:rsidRPr="0081610B">
        <w:rPr>
          <w:rFonts w:ascii="Times New Roman" w:hAnsi="Times New Roman" w:cs="Times New Roman"/>
          <w:b/>
          <w:bCs/>
          <w:shd w:val="clear" w:color="auto" w:fill="FFFFFF"/>
        </w:rPr>
        <w:t xml:space="preserve"> </w:t>
      </w:r>
      <w:r w:rsidR="00071EBF" w:rsidRPr="0081610B">
        <w:rPr>
          <w:rFonts w:ascii="Times New Roman" w:hAnsi="Times New Roman" w:cs="Times New Roman"/>
          <w:color w:val="000000"/>
          <w:sz w:val="24"/>
          <w:szCs w:val="24"/>
        </w:rPr>
        <w:t>splnenia nasledovných atribútov:</w:t>
      </w:r>
    </w:p>
    <w:tbl>
      <w:tblPr>
        <w:tblW w:w="9214" w:type="dxa"/>
        <w:tblInd w:w="70" w:type="dxa"/>
        <w:tblCellMar>
          <w:left w:w="70" w:type="dxa"/>
          <w:right w:w="70" w:type="dxa"/>
        </w:tblCellMar>
        <w:tblLook w:val="04A0" w:firstRow="1" w:lastRow="0" w:firstColumn="1" w:lastColumn="0" w:noHBand="0" w:noVBand="1"/>
      </w:tblPr>
      <w:tblGrid>
        <w:gridCol w:w="1882"/>
        <w:gridCol w:w="1330"/>
        <w:gridCol w:w="1330"/>
        <w:gridCol w:w="4672"/>
      </w:tblGrid>
      <w:tr w:rsidR="00DB2654" w:rsidRPr="0081610B" w:rsidTr="00480289">
        <w:trPr>
          <w:trHeight w:val="423"/>
        </w:trPr>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hAnsi="Times New Roman" w:cs="Times New Roman"/>
                <w:b/>
                <w:color w:val="000000"/>
                <w:sz w:val="18"/>
                <w:szCs w:val="18"/>
              </w:rPr>
              <w:t>Parameter</w:t>
            </w:r>
          </w:p>
        </w:tc>
        <w:tc>
          <w:tcPr>
            <w:tcW w:w="1330" w:type="dxa"/>
            <w:tcBorders>
              <w:top w:val="single" w:sz="4" w:space="0" w:color="auto"/>
              <w:left w:val="nil"/>
              <w:bottom w:val="single" w:sz="4" w:space="0" w:color="auto"/>
              <w:right w:val="single" w:sz="4" w:space="0" w:color="auto"/>
            </w:tcBorders>
            <w:shd w:val="clear" w:color="auto" w:fill="auto"/>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hAnsi="Times New Roman" w:cs="Times New Roman"/>
                <w:b/>
                <w:color w:val="000000"/>
                <w:sz w:val="18"/>
                <w:szCs w:val="18"/>
              </w:rPr>
              <w:t>Merateľnosť</w:t>
            </w:r>
          </w:p>
        </w:tc>
        <w:tc>
          <w:tcPr>
            <w:tcW w:w="1330" w:type="dxa"/>
            <w:tcBorders>
              <w:top w:val="single" w:sz="4" w:space="0" w:color="auto"/>
              <w:left w:val="nil"/>
              <w:bottom w:val="single" w:sz="4" w:space="0" w:color="auto"/>
              <w:right w:val="single" w:sz="4" w:space="0" w:color="auto"/>
            </w:tcBorders>
            <w:shd w:val="clear" w:color="auto" w:fill="auto"/>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hAnsi="Times New Roman" w:cs="Times New Roman"/>
                <w:b/>
                <w:color w:val="000000"/>
                <w:sz w:val="18"/>
                <w:szCs w:val="18"/>
              </w:rPr>
              <w:t>Cieľová hodnota</w:t>
            </w:r>
          </w:p>
        </w:tc>
        <w:tc>
          <w:tcPr>
            <w:tcW w:w="4672" w:type="dxa"/>
            <w:tcBorders>
              <w:top w:val="single" w:sz="4" w:space="0" w:color="auto"/>
              <w:left w:val="nil"/>
              <w:bottom w:val="single" w:sz="4" w:space="0" w:color="auto"/>
              <w:right w:val="single" w:sz="4" w:space="0" w:color="auto"/>
            </w:tcBorders>
            <w:shd w:val="clear" w:color="auto" w:fill="auto"/>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hAnsi="Times New Roman" w:cs="Times New Roman"/>
                <w:b/>
                <w:color w:val="000000"/>
                <w:sz w:val="18"/>
                <w:szCs w:val="18"/>
              </w:rPr>
              <w:t>Doplnkové informácie</w:t>
            </w:r>
          </w:p>
        </w:tc>
      </w:tr>
      <w:tr w:rsidR="0000010E" w:rsidRPr="0081610B" w:rsidTr="00480289">
        <w:trPr>
          <w:trHeight w:val="810"/>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Pr="0081610B" w:rsidRDefault="000420B7"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w:t>
            </w:r>
            <w:r w:rsidR="00BB4BFD" w:rsidRPr="0081610B">
              <w:rPr>
                <w:rFonts w:ascii="Times New Roman" w:eastAsia="Times New Roman" w:hAnsi="Times New Roman" w:cs="Times New Roman"/>
                <w:color w:val="000000"/>
                <w:sz w:val="18"/>
                <w:szCs w:val="18"/>
                <w:lang w:eastAsia="sk-SK"/>
              </w:rPr>
              <w:t>eľkosť populácie</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DA0408" w:rsidRPr="0081610B" w:rsidRDefault="00BB4BFD"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počet jedincov (adult)</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DA0408" w:rsidRPr="0081610B" w:rsidRDefault="00716B22" w:rsidP="00071EBF">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Viac ako 2</w:t>
            </w:r>
            <w:r w:rsidR="00DB0B5E" w:rsidRPr="0081610B">
              <w:rPr>
                <w:rFonts w:ascii="Times New Roman" w:eastAsia="Times New Roman" w:hAnsi="Times New Roman" w:cs="Times New Roman"/>
                <w:color w:val="000000"/>
                <w:sz w:val="18"/>
                <w:szCs w:val="18"/>
                <w:lang w:eastAsia="sk-SK"/>
              </w:rPr>
              <w:t>0</w:t>
            </w:r>
            <w:r w:rsidR="000B32A0" w:rsidRPr="0081610B">
              <w:rPr>
                <w:rFonts w:ascii="Times New Roman" w:eastAsia="Times New Roman" w:hAnsi="Times New Roman" w:cs="Times New Roman"/>
                <w:color w:val="000000"/>
                <w:sz w:val="18"/>
                <w:szCs w:val="18"/>
                <w:lang w:eastAsia="sk-SK"/>
              </w:rPr>
              <w:t xml:space="preserve"> jedincov</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rsidR="00DA0408" w:rsidRPr="00DC2750" w:rsidRDefault="00313AD3" w:rsidP="00716B22">
            <w:pPr>
              <w:spacing w:line="240" w:lineRule="auto"/>
              <w:rPr>
                <w:rFonts w:ascii="Times New Roman" w:eastAsia="Times New Roman" w:hAnsi="Times New Roman" w:cs="Times New Roman"/>
                <w:color w:val="000000"/>
                <w:sz w:val="18"/>
                <w:szCs w:val="18"/>
                <w:lang w:eastAsia="sk-SK"/>
              </w:rPr>
            </w:pPr>
            <w:r w:rsidRPr="00DC2750">
              <w:rPr>
                <w:rFonts w:ascii="Times New Roman" w:eastAsia="Times New Roman" w:hAnsi="Times New Roman" w:cs="Times New Roman"/>
                <w:color w:val="000000"/>
                <w:sz w:val="18"/>
                <w:szCs w:val="18"/>
                <w:lang w:eastAsia="sk-SK"/>
              </w:rPr>
              <w:t>O</w:t>
            </w:r>
            <w:r w:rsidR="00B532A2" w:rsidRPr="00DC2750">
              <w:rPr>
                <w:rFonts w:ascii="Times New Roman" w:eastAsia="Times New Roman" w:hAnsi="Times New Roman" w:cs="Times New Roman"/>
                <w:color w:val="000000"/>
                <w:sz w:val="18"/>
                <w:szCs w:val="18"/>
                <w:lang w:eastAsia="sk-SK"/>
              </w:rPr>
              <w:t>dhaduje sa do veľkosti 5</w:t>
            </w:r>
            <w:r w:rsidR="00BB4BFD" w:rsidRPr="00DC2750">
              <w:rPr>
                <w:rFonts w:ascii="Times New Roman" w:eastAsia="Times New Roman" w:hAnsi="Times New Roman" w:cs="Times New Roman"/>
                <w:color w:val="000000"/>
                <w:sz w:val="18"/>
                <w:szCs w:val="18"/>
                <w:lang w:eastAsia="sk-SK"/>
              </w:rPr>
              <w:t xml:space="preserve"> </w:t>
            </w:r>
            <w:r w:rsidR="00612DDC" w:rsidRPr="00DC2750">
              <w:rPr>
                <w:rFonts w:ascii="Times New Roman" w:eastAsia="Times New Roman" w:hAnsi="Times New Roman" w:cs="Times New Roman"/>
                <w:color w:val="000000"/>
                <w:sz w:val="18"/>
                <w:szCs w:val="18"/>
                <w:lang w:eastAsia="sk-SK"/>
              </w:rPr>
              <w:t xml:space="preserve">– </w:t>
            </w:r>
            <w:r w:rsidR="00716B22">
              <w:rPr>
                <w:rFonts w:ascii="Times New Roman" w:eastAsia="Times New Roman" w:hAnsi="Times New Roman" w:cs="Times New Roman"/>
                <w:color w:val="000000"/>
                <w:sz w:val="18"/>
                <w:szCs w:val="18"/>
                <w:lang w:eastAsia="sk-SK"/>
              </w:rPr>
              <w:t>2</w:t>
            </w:r>
            <w:r w:rsidR="00DB0B5E" w:rsidRPr="00DC2750">
              <w:rPr>
                <w:rFonts w:ascii="Times New Roman" w:eastAsia="Times New Roman" w:hAnsi="Times New Roman" w:cs="Times New Roman"/>
                <w:color w:val="000000"/>
                <w:sz w:val="18"/>
                <w:szCs w:val="18"/>
                <w:lang w:eastAsia="sk-SK"/>
              </w:rPr>
              <w:t xml:space="preserve">0 </w:t>
            </w:r>
            <w:r w:rsidR="00BB4BFD" w:rsidRPr="00DC2750">
              <w:rPr>
                <w:rFonts w:ascii="Times New Roman" w:eastAsia="Times New Roman" w:hAnsi="Times New Roman" w:cs="Times New Roman"/>
                <w:color w:val="000000"/>
                <w:sz w:val="18"/>
                <w:szCs w:val="18"/>
                <w:lang w:eastAsia="sk-SK"/>
              </w:rPr>
              <w:t>jedincov (aktuály údaj / z SDF)</w:t>
            </w:r>
            <w:r w:rsidR="007D4A8A" w:rsidRPr="00DC2750">
              <w:rPr>
                <w:rFonts w:ascii="Times New Roman" w:eastAsia="Times New Roman" w:hAnsi="Times New Roman" w:cs="Times New Roman"/>
                <w:color w:val="000000"/>
                <w:sz w:val="18"/>
                <w:szCs w:val="18"/>
                <w:lang w:eastAsia="sk-SK"/>
              </w:rPr>
              <w:t>.</w:t>
            </w:r>
            <w:r w:rsidR="00A04D3D" w:rsidRPr="00DC2750">
              <w:rPr>
                <w:rFonts w:ascii="Times New Roman" w:hAnsi="Times New Roman" w:cs="Times New Roman"/>
                <w:sz w:val="18"/>
                <w:szCs w:val="18"/>
                <w:lang w:eastAsia="sk-SK"/>
              </w:rPr>
              <w:t xml:space="preserve"> Je potrebný opakovaný monitoring stavu populácie druhu.</w:t>
            </w:r>
          </w:p>
        </w:tc>
      </w:tr>
      <w:tr w:rsidR="00DB2654" w:rsidRPr="0081610B" w:rsidTr="00B532A2">
        <w:trPr>
          <w:trHeight w:val="930"/>
        </w:trPr>
        <w:tc>
          <w:tcPr>
            <w:tcW w:w="1882" w:type="dxa"/>
            <w:tcBorders>
              <w:top w:val="nil"/>
              <w:left w:val="single" w:sz="4" w:space="0" w:color="auto"/>
              <w:bottom w:val="single" w:sz="4" w:space="0" w:color="auto"/>
              <w:right w:val="single" w:sz="4" w:space="0" w:color="auto"/>
            </w:tcBorders>
            <w:shd w:val="clear" w:color="auto" w:fill="auto"/>
            <w:vAlign w:val="center"/>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Rozloha potenciálneho reprodukčného biotopu </w:t>
            </w:r>
          </w:p>
        </w:tc>
        <w:tc>
          <w:tcPr>
            <w:tcW w:w="1330" w:type="dxa"/>
            <w:tcBorders>
              <w:top w:val="nil"/>
              <w:left w:val="nil"/>
              <w:bottom w:val="single" w:sz="4" w:space="0" w:color="auto"/>
              <w:right w:val="single" w:sz="4" w:space="0" w:color="auto"/>
            </w:tcBorders>
            <w:shd w:val="clear" w:color="auto" w:fill="auto"/>
            <w:vAlign w:val="center"/>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ha</w:t>
            </w:r>
          </w:p>
        </w:tc>
        <w:tc>
          <w:tcPr>
            <w:tcW w:w="1330" w:type="dxa"/>
            <w:tcBorders>
              <w:top w:val="nil"/>
              <w:left w:val="nil"/>
              <w:bottom w:val="single" w:sz="4" w:space="0" w:color="auto"/>
              <w:right w:val="single" w:sz="4" w:space="0" w:color="auto"/>
            </w:tcBorders>
            <w:shd w:val="clear" w:color="auto" w:fill="auto"/>
            <w:vAlign w:val="center"/>
          </w:tcPr>
          <w:p w:rsidR="00DA0408" w:rsidRPr="00DC2750" w:rsidRDefault="00716B22" w:rsidP="00071EBF">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w:t>
            </w:r>
          </w:p>
        </w:tc>
        <w:tc>
          <w:tcPr>
            <w:tcW w:w="4672" w:type="dxa"/>
            <w:tcBorders>
              <w:top w:val="nil"/>
              <w:left w:val="nil"/>
              <w:bottom w:val="single" w:sz="4" w:space="0" w:color="auto"/>
              <w:right w:val="single" w:sz="4" w:space="0" w:color="auto"/>
            </w:tcBorders>
            <w:shd w:val="clear" w:color="auto" w:fill="auto"/>
            <w:vAlign w:val="center"/>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Rozmnožovacie lokality - stojaté vodné plochy s vegetáciou, periodicky zaplavované plochy v alúviu, niekedy aj </w:t>
            </w:r>
            <w:r w:rsidR="008B186B" w:rsidRPr="0081610B">
              <w:rPr>
                <w:rFonts w:ascii="Times New Roman" w:eastAsia="Times New Roman" w:hAnsi="Times New Roman" w:cs="Times New Roman"/>
                <w:color w:val="000000"/>
                <w:sz w:val="18"/>
                <w:szCs w:val="18"/>
                <w:lang w:eastAsia="sk-SK"/>
              </w:rPr>
              <w:t>v koľajách na cestách a mlákach</w:t>
            </w:r>
            <w:r w:rsidR="007D4A8A" w:rsidRPr="0081610B">
              <w:rPr>
                <w:rFonts w:ascii="Times New Roman" w:eastAsia="Times New Roman" w:hAnsi="Times New Roman" w:cs="Times New Roman"/>
                <w:color w:val="000000"/>
                <w:sz w:val="18"/>
                <w:szCs w:val="18"/>
                <w:lang w:eastAsia="sk-SK"/>
              </w:rPr>
              <w:t>.</w:t>
            </w:r>
          </w:p>
        </w:tc>
      </w:tr>
      <w:tr w:rsidR="00DB2654" w:rsidRPr="0081610B" w:rsidTr="00480289">
        <w:trPr>
          <w:trHeight w:val="930"/>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Podiel / počet lokalít potenciálneho reprodukčného biotopu v rámci územia</w:t>
            </w:r>
          </w:p>
        </w:tc>
        <w:tc>
          <w:tcPr>
            <w:tcW w:w="1330" w:type="dxa"/>
            <w:tcBorders>
              <w:top w:val="single" w:sz="4" w:space="0" w:color="auto"/>
              <w:left w:val="nil"/>
              <w:bottom w:val="single" w:sz="4" w:space="0" w:color="auto"/>
              <w:right w:val="single" w:sz="4" w:space="0" w:color="auto"/>
            </w:tcBorders>
            <w:shd w:val="clear" w:color="auto" w:fill="auto"/>
            <w:vAlign w:val="center"/>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Percento z výmery lokality/ počet vhodných rozmnožovacích lokalít</w:t>
            </w:r>
          </w:p>
        </w:tc>
        <w:tc>
          <w:tcPr>
            <w:tcW w:w="1330" w:type="dxa"/>
            <w:tcBorders>
              <w:top w:val="single" w:sz="4" w:space="0" w:color="auto"/>
              <w:left w:val="nil"/>
              <w:bottom w:val="single" w:sz="4" w:space="0" w:color="auto"/>
              <w:right w:val="single" w:sz="4" w:space="0" w:color="auto"/>
            </w:tcBorders>
            <w:shd w:val="clear" w:color="auto" w:fill="auto"/>
            <w:vAlign w:val="center"/>
          </w:tcPr>
          <w:p w:rsidR="00DA0408" w:rsidRPr="0081610B" w:rsidRDefault="00DB2654" w:rsidP="00071EBF">
            <w:pPr>
              <w:spacing w:line="240" w:lineRule="auto"/>
              <w:rPr>
                <w:rFonts w:ascii="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Min. 1 % lokality / min. 15 vhodných rozmnožovacích lokalít</w:t>
            </w:r>
          </w:p>
        </w:tc>
        <w:tc>
          <w:tcPr>
            <w:tcW w:w="4672" w:type="dxa"/>
            <w:tcBorders>
              <w:top w:val="single" w:sz="4" w:space="0" w:color="auto"/>
              <w:left w:val="nil"/>
              <w:bottom w:val="single" w:sz="4" w:space="0" w:color="auto"/>
              <w:right w:val="single" w:sz="4" w:space="0" w:color="auto"/>
            </w:tcBorders>
            <w:shd w:val="clear" w:color="auto" w:fill="auto"/>
            <w:vAlign w:val="center"/>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Podiel reprodukčných plôch v rámci lokality z celkovej výmery územia alebo počet evidovaných vhodných miest na rozmnožovanie druhu - stojaté vodné plochy s vegetáciou, periodicky zaplavované plochy v alúviu, niekedy aj </w:t>
            </w:r>
            <w:r w:rsidR="008B186B" w:rsidRPr="0081610B">
              <w:rPr>
                <w:rFonts w:ascii="Times New Roman" w:eastAsia="Times New Roman" w:hAnsi="Times New Roman" w:cs="Times New Roman"/>
                <w:color w:val="000000"/>
                <w:sz w:val="18"/>
                <w:szCs w:val="18"/>
                <w:lang w:eastAsia="sk-SK"/>
              </w:rPr>
              <w:t>v koľajách na cestách a mlákach</w:t>
            </w:r>
            <w:r w:rsidR="007D4A8A" w:rsidRPr="0081610B">
              <w:rPr>
                <w:rFonts w:ascii="Times New Roman" w:eastAsia="Times New Roman" w:hAnsi="Times New Roman" w:cs="Times New Roman"/>
                <w:color w:val="000000"/>
                <w:sz w:val="18"/>
                <w:szCs w:val="18"/>
                <w:lang w:eastAsia="sk-SK"/>
              </w:rPr>
              <w:t>.</w:t>
            </w:r>
          </w:p>
        </w:tc>
      </w:tr>
    </w:tbl>
    <w:p w:rsidR="00DA0408" w:rsidRPr="0081610B" w:rsidRDefault="00DA0408">
      <w:pPr>
        <w:spacing w:line="240" w:lineRule="auto"/>
        <w:rPr>
          <w:rFonts w:ascii="Times New Roman" w:hAnsi="Times New Roman" w:cs="Times New Roman"/>
          <w:color w:val="000000"/>
          <w:sz w:val="24"/>
          <w:szCs w:val="24"/>
        </w:rPr>
      </w:pPr>
    </w:p>
    <w:p w:rsidR="00C62722" w:rsidRPr="0081610B" w:rsidRDefault="00B532A2" w:rsidP="008B186B">
      <w:pPr>
        <w:pStyle w:val="Zkladntext"/>
        <w:widowControl w:val="0"/>
        <w:jc w:val="left"/>
        <w:rPr>
          <w:b w:val="0"/>
        </w:rPr>
      </w:pPr>
      <w:r w:rsidRPr="0081610B">
        <w:rPr>
          <w:b w:val="0"/>
          <w:color w:val="000000"/>
        </w:rPr>
        <w:t xml:space="preserve">Zlepšenie stavu druhu </w:t>
      </w:r>
      <w:r w:rsidR="00C62722" w:rsidRPr="00DC2750">
        <w:rPr>
          <w:i/>
        </w:rPr>
        <w:t>Cottus gobio</w:t>
      </w:r>
      <w:r w:rsidRPr="0081610B">
        <w:rPr>
          <w:b w:val="0"/>
        </w:rPr>
        <w:t xml:space="preserve">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28"/>
        <w:gridCol w:w="1442"/>
        <w:gridCol w:w="1083"/>
        <w:gridCol w:w="4994"/>
      </w:tblGrid>
      <w:tr w:rsidR="00E66327" w:rsidRPr="00DC2750" w:rsidTr="00E66327">
        <w:trPr>
          <w:trHeight w:val="437"/>
          <w:jc w:val="center"/>
        </w:trPr>
        <w:tc>
          <w:tcPr>
            <w:tcW w:w="1581" w:type="dxa"/>
            <w:tcMar>
              <w:top w:w="100" w:type="dxa"/>
              <w:left w:w="100" w:type="dxa"/>
              <w:bottom w:w="100" w:type="dxa"/>
              <w:right w:w="100" w:type="dxa"/>
            </w:tcMar>
          </w:tcPr>
          <w:p w:rsidR="00B532A2" w:rsidRPr="00DC2750" w:rsidRDefault="00B532A2" w:rsidP="00761947">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Parameter</w:t>
            </w:r>
          </w:p>
        </w:tc>
        <w:tc>
          <w:tcPr>
            <w:tcW w:w="1442" w:type="dxa"/>
            <w:tcMar>
              <w:top w:w="100" w:type="dxa"/>
              <w:left w:w="100" w:type="dxa"/>
              <w:bottom w:w="100" w:type="dxa"/>
              <w:right w:w="100" w:type="dxa"/>
            </w:tcMar>
          </w:tcPr>
          <w:p w:rsidR="00B532A2" w:rsidRPr="00DC2750" w:rsidRDefault="00B532A2" w:rsidP="00761947">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 xml:space="preserve">Merateľnosť </w:t>
            </w:r>
          </w:p>
        </w:tc>
        <w:tc>
          <w:tcPr>
            <w:tcW w:w="1130" w:type="dxa"/>
            <w:tcMar>
              <w:top w:w="100" w:type="dxa"/>
              <w:left w:w="100" w:type="dxa"/>
              <w:bottom w:w="100" w:type="dxa"/>
              <w:right w:w="100" w:type="dxa"/>
            </w:tcMar>
          </w:tcPr>
          <w:p w:rsidR="00B532A2" w:rsidRPr="00DC2750" w:rsidRDefault="00B532A2" w:rsidP="00761947">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Cieľová hodnota</w:t>
            </w:r>
          </w:p>
        </w:tc>
        <w:tc>
          <w:tcPr>
            <w:tcW w:w="5001" w:type="dxa"/>
            <w:tcMar>
              <w:top w:w="100" w:type="dxa"/>
              <w:left w:w="100" w:type="dxa"/>
              <w:bottom w:w="100" w:type="dxa"/>
              <w:right w:w="100" w:type="dxa"/>
            </w:tcMar>
          </w:tcPr>
          <w:p w:rsidR="00B532A2" w:rsidRPr="00DC2750" w:rsidRDefault="00B532A2" w:rsidP="00761947">
            <w:pPr>
              <w:widowControl w:val="0"/>
              <w:spacing w:line="240" w:lineRule="auto"/>
              <w:rPr>
                <w:rFonts w:ascii="Times New Roman" w:hAnsi="Times New Roman" w:cs="Times New Roman"/>
                <w:b/>
                <w:sz w:val="18"/>
                <w:szCs w:val="18"/>
              </w:rPr>
            </w:pPr>
            <w:r w:rsidRPr="00DC2750">
              <w:rPr>
                <w:rFonts w:ascii="Times New Roman" w:eastAsia="Times New Roman" w:hAnsi="Times New Roman" w:cs="Times New Roman"/>
                <w:b/>
                <w:color w:val="000000"/>
                <w:sz w:val="18"/>
                <w:szCs w:val="18"/>
                <w:lang w:eastAsia="sk-SK"/>
              </w:rPr>
              <w:t>Doplnkové informácie</w:t>
            </w:r>
          </w:p>
        </w:tc>
      </w:tr>
      <w:tr w:rsidR="00E66327" w:rsidRPr="00DC2750" w:rsidTr="00E66327">
        <w:trPr>
          <w:trHeight w:val="225"/>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Veľkosť populácie</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Relatívna početnosť druhu na 100 m monitorované-ho úseku toku </w:t>
            </w:r>
          </w:p>
        </w:tc>
        <w:tc>
          <w:tcPr>
            <w:tcW w:w="1130" w:type="dxa"/>
            <w:tcMar>
              <w:top w:w="100" w:type="dxa"/>
              <w:left w:w="100" w:type="dxa"/>
              <w:bottom w:w="100" w:type="dxa"/>
              <w:right w:w="100" w:type="dxa"/>
            </w:tcMar>
            <w:vAlign w:val="center"/>
          </w:tcPr>
          <w:p w:rsidR="00B532A2" w:rsidRPr="00DC2750" w:rsidRDefault="00A4490C" w:rsidP="00716B22">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Min. </w:t>
            </w:r>
            <w:r w:rsidR="00716B22">
              <w:rPr>
                <w:rFonts w:ascii="Times New Roman" w:hAnsi="Times New Roman" w:cs="Times New Roman"/>
                <w:sz w:val="18"/>
                <w:szCs w:val="18"/>
              </w:rPr>
              <w:t>10</w:t>
            </w:r>
          </w:p>
        </w:tc>
        <w:tc>
          <w:tcPr>
            <w:tcW w:w="5001" w:type="dxa"/>
            <w:tcMar>
              <w:top w:w="100" w:type="dxa"/>
              <w:left w:w="100" w:type="dxa"/>
              <w:bottom w:w="100" w:type="dxa"/>
              <w:right w:w="100" w:type="dxa"/>
            </w:tcMar>
            <w:vAlign w:val="center"/>
          </w:tcPr>
          <w:p w:rsidR="00B532A2" w:rsidRPr="00DC2750" w:rsidRDefault="00716B22" w:rsidP="00B532A2">
            <w:pPr>
              <w:spacing w:line="240" w:lineRule="auto"/>
              <w:rPr>
                <w:rFonts w:ascii="Times New Roman" w:hAnsi="Times New Roman" w:cs="Times New Roman"/>
                <w:sz w:val="18"/>
                <w:szCs w:val="18"/>
              </w:rPr>
            </w:pPr>
            <w:r>
              <w:rPr>
                <w:rFonts w:ascii="Times New Roman" w:hAnsi="Times New Roman" w:cs="Times New Roman"/>
                <w:color w:val="000000"/>
                <w:sz w:val="18"/>
                <w:szCs w:val="18"/>
              </w:rPr>
              <w:t>Udržiavané zastúpenie min.10</w:t>
            </w:r>
            <w:r w:rsidR="00B532A2" w:rsidRPr="00DC2750">
              <w:rPr>
                <w:rFonts w:ascii="Times New Roman" w:hAnsi="Times New Roman" w:cs="Times New Roman"/>
                <w:color w:val="000000"/>
                <w:sz w:val="18"/>
                <w:szCs w:val="18"/>
              </w:rPr>
              <w:t xml:space="preserve"> jedincov na monitorovaný úsek.</w:t>
            </w:r>
            <w:r w:rsidR="00B532A2" w:rsidRPr="00DC2750">
              <w:rPr>
                <w:rFonts w:ascii="Times New Roman" w:hAnsi="Times New Roman" w:cs="Times New Roman"/>
                <w:sz w:val="18"/>
                <w:szCs w:val="18"/>
              </w:rPr>
              <w:t xml:space="preserve"> </w:t>
            </w:r>
            <w:r w:rsidR="005E24CC" w:rsidRPr="00DC2750">
              <w:rPr>
                <w:rFonts w:ascii="Times New Roman" w:hAnsi="Times New Roman" w:cs="Times New Roman"/>
                <w:sz w:val="18"/>
                <w:szCs w:val="18"/>
                <w:lang w:eastAsia="sk-SK"/>
              </w:rPr>
              <w:t>Je potrebný opakovaný monitoring stav</w:t>
            </w:r>
            <w:r>
              <w:rPr>
                <w:rFonts w:ascii="Times New Roman" w:hAnsi="Times New Roman" w:cs="Times New Roman"/>
                <w:sz w:val="18"/>
                <w:szCs w:val="18"/>
                <w:lang w:eastAsia="sk-SK"/>
              </w:rPr>
              <w:t>u populácie druhu, početnosť v SDF je odhadovaná na 1 až 100 jedincov v UEV.</w:t>
            </w:r>
          </w:p>
        </w:tc>
      </w:tr>
      <w:tr w:rsidR="00E66327" w:rsidRPr="00DC2750" w:rsidTr="00E66327">
        <w:trPr>
          <w:trHeight w:val="225"/>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Zastúpenie vhodných mikro a mezohabitatov v hodnotenom úseku toku </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na 1 km toku</w:t>
            </w:r>
          </w:p>
        </w:tc>
        <w:tc>
          <w:tcPr>
            <w:tcW w:w="1130"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&gt; 70</w:t>
            </w:r>
          </w:p>
        </w:tc>
        <w:tc>
          <w:tcPr>
            <w:tcW w:w="5001" w:type="dxa"/>
            <w:tcMar>
              <w:top w:w="100" w:type="dxa"/>
              <w:left w:w="100" w:type="dxa"/>
              <w:bottom w:w="100" w:type="dxa"/>
              <w:right w:w="100" w:type="dxa"/>
            </w:tcMar>
            <w:vAlign w:val="center"/>
          </w:tcPr>
          <w:p w:rsidR="00B532A2" w:rsidRPr="00DC2750" w:rsidRDefault="00B532A2" w:rsidP="00DC2750">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Jedná sa o reofilný bentický druh, obývajúci horské až podhorské toky s členitým balvanitým dnom a chladnou vodou bohatou na obsah kyslíka. Ukrýva sa pod väčšími balvanmi. </w:t>
            </w:r>
          </w:p>
        </w:tc>
      </w:tr>
      <w:tr w:rsidR="00E66327" w:rsidRPr="00DC2750" w:rsidTr="00E66327">
        <w:trPr>
          <w:trHeight w:val="225"/>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Podiel prirodzených úkrytov v toku na dĺžku vodného útvaru </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na 1 km toku</w:t>
            </w:r>
          </w:p>
          <w:p w:rsidR="00B532A2" w:rsidRPr="00DC2750" w:rsidRDefault="00B532A2" w:rsidP="00761947">
            <w:pPr>
              <w:spacing w:line="240" w:lineRule="auto"/>
              <w:rPr>
                <w:rFonts w:ascii="Times New Roman" w:hAnsi="Times New Roman" w:cs="Times New Roman"/>
                <w:sz w:val="18"/>
                <w:szCs w:val="18"/>
              </w:rPr>
            </w:pPr>
          </w:p>
        </w:tc>
        <w:tc>
          <w:tcPr>
            <w:tcW w:w="1130"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&gt; 5</w:t>
            </w:r>
          </w:p>
        </w:tc>
        <w:tc>
          <w:tcPr>
            <w:tcW w:w="5001" w:type="dxa"/>
            <w:shd w:val="clear" w:color="auto" w:fill="auto"/>
            <w:tcMar>
              <w:top w:w="100" w:type="dxa"/>
              <w:left w:w="100" w:type="dxa"/>
              <w:bottom w:w="100" w:type="dxa"/>
              <w:right w:w="100" w:type="dxa"/>
            </w:tcMar>
            <w:vAlign w:val="center"/>
          </w:tcPr>
          <w:p w:rsidR="00B532A2" w:rsidRPr="00DC2750" w:rsidRDefault="00B532A2" w:rsidP="00761947">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p>
        </w:tc>
      </w:tr>
      <w:tr w:rsidR="00E66327" w:rsidRPr="00DC2750" w:rsidTr="00E66327">
        <w:trPr>
          <w:trHeight w:val="225"/>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Pokryvnosť stromovej vegetácie na brehoch</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w:t>
            </w:r>
          </w:p>
        </w:tc>
        <w:tc>
          <w:tcPr>
            <w:tcW w:w="1130"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80</w:t>
            </w:r>
          </w:p>
        </w:tc>
        <w:tc>
          <w:tcPr>
            <w:tcW w:w="5001" w:type="dxa"/>
            <w:tcMar>
              <w:top w:w="100" w:type="dxa"/>
              <w:left w:w="100" w:type="dxa"/>
              <w:bottom w:w="100" w:type="dxa"/>
              <w:right w:w="100" w:type="dxa"/>
            </w:tcMar>
            <w:vAlign w:val="center"/>
          </w:tcPr>
          <w:p w:rsidR="00B532A2" w:rsidRPr="00DC2750" w:rsidRDefault="00B532A2" w:rsidP="00761947">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Druh uprednostňuje stromami zatienené prírode blízke úseky podhorských riek. Stromová brehová vegetácia slúži ako ochranná clona pred nadmerným prehrievaním vody.</w:t>
            </w:r>
          </w:p>
        </w:tc>
      </w:tr>
      <w:tr w:rsidR="00E66327" w:rsidRPr="00DC2750" w:rsidTr="00E66327">
        <w:trPr>
          <w:trHeight w:val="397"/>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lastRenderedPageBreak/>
              <w:t xml:space="preserve">Kvalita vody  </w:t>
            </w:r>
          </w:p>
        </w:tc>
        <w:tc>
          <w:tcPr>
            <w:tcW w:w="1442" w:type="dxa"/>
            <w:tcMar>
              <w:top w:w="100" w:type="dxa"/>
              <w:left w:w="100" w:type="dxa"/>
              <w:bottom w:w="100" w:type="dxa"/>
              <w:right w:w="100" w:type="dxa"/>
            </w:tcMar>
            <w:vAlign w:val="center"/>
          </w:tcPr>
          <w:p w:rsidR="00B532A2" w:rsidRPr="00DC2750" w:rsidRDefault="00B532A2" w:rsidP="00761947">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Monitoring kvality povrchových vôd (SHMU)</w:t>
            </w:r>
          </w:p>
        </w:tc>
        <w:tc>
          <w:tcPr>
            <w:tcW w:w="1130" w:type="dxa"/>
            <w:tcMar>
              <w:top w:w="100" w:type="dxa"/>
              <w:left w:w="100" w:type="dxa"/>
              <w:bottom w:w="100" w:type="dxa"/>
              <w:right w:w="100" w:type="dxa"/>
            </w:tcMar>
            <w:vAlign w:val="center"/>
          </w:tcPr>
          <w:p w:rsidR="00B532A2" w:rsidRPr="00DC2750" w:rsidRDefault="00B532A2" w:rsidP="00761947">
            <w:pPr>
              <w:rPr>
                <w:rFonts w:ascii="Times New Roman" w:hAnsi="Times New Roman" w:cs="Times New Roman"/>
                <w:sz w:val="18"/>
                <w:szCs w:val="18"/>
              </w:rPr>
            </w:pPr>
            <w:r w:rsidRPr="00DC2750">
              <w:rPr>
                <w:rFonts w:ascii="Times New Roman" w:hAnsi="Times New Roman" w:cs="Times New Roman"/>
                <w:sz w:val="18"/>
                <w:szCs w:val="18"/>
              </w:rPr>
              <w:t xml:space="preserve">vyhovujúce </w:t>
            </w:r>
          </w:p>
        </w:tc>
        <w:tc>
          <w:tcPr>
            <w:tcW w:w="5001" w:type="dxa"/>
            <w:tcMar>
              <w:top w:w="100" w:type="dxa"/>
              <w:left w:w="100" w:type="dxa"/>
              <w:bottom w:w="100" w:type="dxa"/>
              <w:right w:w="100" w:type="dxa"/>
            </w:tcMar>
            <w:vAlign w:val="center"/>
          </w:tcPr>
          <w:p w:rsidR="00B532A2" w:rsidRPr="00DC2750" w:rsidRDefault="0060547D" w:rsidP="0060547D">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Druh je citlivý na znečistenie </w:t>
            </w:r>
            <w:r w:rsidR="00B532A2" w:rsidRPr="00DC2750">
              <w:rPr>
                <w:rFonts w:ascii="Times New Roman" w:hAnsi="Times New Roman" w:cs="Times New Roman"/>
                <w:sz w:val="18"/>
                <w:szCs w:val="18"/>
              </w:rPr>
              <w:t xml:space="preserve">a pomerne náročný na kvalitu vody, z hľadiska teploty, obsahu kyslíka, chemických i biologických ukazovateľov. V zmysle výsledkov sledovani stavu kvality vody v toku </w:t>
            </w:r>
            <w:r w:rsidR="00716B22">
              <w:rPr>
                <w:rFonts w:ascii="Times New Roman" w:hAnsi="Times New Roman" w:cs="Times New Roman"/>
                <w:sz w:val="18"/>
                <w:szCs w:val="18"/>
              </w:rPr>
              <w:t xml:space="preserve">Kysuce a Bystrice </w:t>
            </w:r>
            <w:r w:rsidR="00B532A2" w:rsidRPr="00DC2750">
              <w:rPr>
                <w:rFonts w:ascii="Times New Roman" w:hAnsi="Times New Roman" w:cs="Times New Roman"/>
                <w:sz w:val="18"/>
                <w:szCs w:val="18"/>
              </w:rPr>
              <w:t>sa vyžaduje zachovanie stavu vyhovujúce v zmysle platných metodík na hodnotenie stavu kvality povrchových vôd (</w:t>
            </w:r>
            <w:hyperlink r:id="rId8" w:history="1">
              <w:r w:rsidR="00B532A2" w:rsidRPr="00DC2750">
                <w:rPr>
                  <w:rStyle w:val="Hypertextovprepojenie"/>
                  <w:rFonts w:ascii="Times New Roman" w:hAnsi="Times New Roman" w:cs="Times New Roman"/>
                  <w:sz w:val="18"/>
                  <w:szCs w:val="18"/>
                </w:rPr>
                <w:t>http://www.shmu.sk/sk/?page=1&amp;id=kvalita_povrchovych_vod</w:t>
              </w:r>
            </w:hyperlink>
            <w:r w:rsidR="00B532A2" w:rsidRPr="00DC2750">
              <w:rPr>
                <w:rFonts w:ascii="Times New Roman" w:hAnsi="Times New Roman" w:cs="Times New Roman"/>
                <w:sz w:val="18"/>
                <w:szCs w:val="18"/>
              </w:rPr>
              <w:t xml:space="preserve">). </w:t>
            </w:r>
          </w:p>
        </w:tc>
      </w:tr>
      <w:tr w:rsidR="00E66327" w:rsidRPr="00DC2750" w:rsidTr="00E66327">
        <w:trPr>
          <w:trHeight w:val="397"/>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Pozdĺžna kontinuita toku (eliminácia narušenia pozdĺžnej kontinuity)</w:t>
            </w:r>
          </w:p>
        </w:tc>
        <w:tc>
          <w:tcPr>
            <w:tcW w:w="1442" w:type="dxa"/>
            <w:tcMar>
              <w:top w:w="100" w:type="dxa"/>
              <w:left w:w="100" w:type="dxa"/>
              <w:bottom w:w="100" w:type="dxa"/>
              <w:right w:w="100" w:type="dxa"/>
            </w:tcMar>
            <w:vAlign w:val="center"/>
          </w:tcPr>
          <w:p w:rsidR="00B532A2" w:rsidRPr="00DC2750" w:rsidRDefault="00B532A2" w:rsidP="00761947">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 xml:space="preserve">Počet </w:t>
            </w:r>
            <w:r w:rsidR="00DC2750" w:rsidRPr="00DC2750">
              <w:rPr>
                <w:rFonts w:ascii="Times New Roman" w:hAnsi="Times New Roman" w:cs="Times New Roman"/>
                <w:sz w:val="18"/>
                <w:szCs w:val="18"/>
              </w:rPr>
              <w:t xml:space="preserve">spriechodnených </w:t>
            </w:r>
            <w:r w:rsidRPr="00DC2750">
              <w:rPr>
                <w:rFonts w:ascii="Times New Roman" w:hAnsi="Times New Roman" w:cs="Times New Roman"/>
                <w:sz w:val="18"/>
                <w:szCs w:val="18"/>
              </w:rPr>
              <w:t>migračných prekážok</w:t>
            </w:r>
          </w:p>
        </w:tc>
        <w:tc>
          <w:tcPr>
            <w:tcW w:w="1130" w:type="dxa"/>
            <w:tcMar>
              <w:top w:w="100" w:type="dxa"/>
              <w:left w:w="100" w:type="dxa"/>
              <w:bottom w:w="100" w:type="dxa"/>
              <w:right w:w="100" w:type="dxa"/>
            </w:tcMar>
            <w:vAlign w:val="center"/>
          </w:tcPr>
          <w:p w:rsidR="00B532A2" w:rsidRPr="00E66327" w:rsidRDefault="00716B22" w:rsidP="00761947">
            <w:pPr>
              <w:spacing w:line="240" w:lineRule="auto"/>
              <w:ind w:left="22"/>
              <w:rPr>
                <w:rFonts w:ascii="Times New Roman" w:hAnsi="Times New Roman" w:cs="Times New Roman"/>
                <w:sz w:val="18"/>
                <w:szCs w:val="18"/>
              </w:rPr>
            </w:pPr>
            <w:r>
              <w:rPr>
                <w:rFonts w:ascii="Times New Roman" w:hAnsi="Times New Roman" w:cs="Times New Roman"/>
                <w:sz w:val="18"/>
                <w:szCs w:val="18"/>
              </w:rPr>
              <w:t>….</w:t>
            </w:r>
          </w:p>
        </w:tc>
        <w:tc>
          <w:tcPr>
            <w:tcW w:w="5001" w:type="dxa"/>
            <w:tcMar>
              <w:top w:w="100" w:type="dxa"/>
              <w:left w:w="100" w:type="dxa"/>
              <w:bottom w:w="100" w:type="dxa"/>
              <w:right w:w="100" w:type="dxa"/>
            </w:tcMar>
            <w:vAlign w:val="center"/>
          </w:tcPr>
          <w:p w:rsidR="00B532A2" w:rsidRPr="00E66327" w:rsidRDefault="003C2891" w:rsidP="00716B22">
            <w:pPr>
              <w:spacing w:line="240" w:lineRule="auto"/>
              <w:ind w:left="29"/>
              <w:rPr>
                <w:rFonts w:ascii="Times New Roman" w:hAnsi="Times New Roman" w:cs="Times New Roman"/>
                <w:sz w:val="18"/>
                <w:szCs w:val="18"/>
              </w:rPr>
            </w:pPr>
            <w:r w:rsidRPr="00E66327">
              <w:rPr>
                <w:rFonts w:ascii="Times New Roman" w:hAnsi="Times New Roman" w:cs="Times New Roman"/>
                <w:sz w:val="18"/>
                <w:szCs w:val="18"/>
              </w:rPr>
              <w:t xml:space="preserve">Na úseku toku </w:t>
            </w:r>
            <w:r w:rsidR="00B532A2" w:rsidRPr="00E66327">
              <w:rPr>
                <w:rFonts w:ascii="Times New Roman" w:hAnsi="Times New Roman" w:cs="Times New Roman"/>
                <w:sz w:val="18"/>
                <w:szCs w:val="18"/>
              </w:rPr>
              <w:t xml:space="preserve">je v súčasnosti </w:t>
            </w:r>
            <w:r w:rsidR="00716B22">
              <w:rPr>
                <w:rFonts w:ascii="Times New Roman" w:hAnsi="Times New Roman" w:cs="Times New Roman"/>
                <w:sz w:val="18"/>
                <w:szCs w:val="18"/>
              </w:rPr>
              <w:t>…..</w:t>
            </w:r>
            <w:r w:rsidRPr="00E66327">
              <w:rPr>
                <w:rFonts w:ascii="Times New Roman" w:hAnsi="Times New Roman" w:cs="Times New Roman"/>
                <w:sz w:val="18"/>
                <w:szCs w:val="18"/>
              </w:rPr>
              <w:t xml:space="preserve"> migračná bariéra</w:t>
            </w:r>
            <w:r w:rsidR="00B532A2" w:rsidRPr="00E66327">
              <w:rPr>
                <w:rFonts w:ascii="Times New Roman" w:hAnsi="Times New Roman" w:cs="Times New Roman"/>
                <w:sz w:val="18"/>
                <w:szCs w:val="18"/>
              </w:rPr>
              <w:t xml:space="preserve">. </w:t>
            </w:r>
          </w:p>
        </w:tc>
      </w:tr>
      <w:tr w:rsidR="00E66327" w:rsidRPr="00DC2750" w:rsidTr="00E66327">
        <w:trPr>
          <w:trHeight w:val="397"/>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Dominancia nepôvodných a inváznych druhov rýb v ichtyocenóze</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w:t>
            </w:r>
          </w:p>
        </w:tc>
        <w:tc>
          <w:tcPr>
            <w:tcW w:w="1130"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0-1 %</w:t>
            </w:r>
          </w:p>
        </w:tc>
        <w:tc>
          <w:tcPr>
            <w:tcW w:w="5001" w:type="dxa"/>
            <w:tcMar>
              <w:top w:w="100" w:type="dxa"/>
              <w:left w:w="100" w:type="dxa"/>
              <w:bottom w:w="100" w:type="dxa"/>
              <w:right w:w="100" w:type="dxa"/>
            </w:tcMar>
            <w:vAlign w:val="center"/>
          </w:tcPr>
          <w:p w:rsidR="00B532A2" w:rsidRPr="00DC2750" w:rsidRDefault="00B532A2" w:rsidP="00761947">
            <w:pPr>
              <w:spacing w:line="240" w:lineRule="auto"/>
              <w:ind w:left="29"/>
              <w:rPr>
                <w:rFonts w:ascii="Times New Roman" w:hAnsi="Times New Roman" w:cs="Times New Roman"/>
                <w:color w:val="000000"/>
                <w:sz w:val="18"/>
                <w:szCs w:val="18"/>
              </w:rPr>
            </w:pPr>
            <w:r w:rsidRPr="00DC2750">
              <w:rPr>
                <w:rFonts w:ascii="Times New Roman" w:hAnsi="Times New Roman" w:cs="Times New Roman"/>
                <w:color w:val="000000"/>
                <w:sz w:val="18"/>
                <w:szCs w:val="18"/>
              </w:rPr>
              <w:t>Minimálne zastúpenie nepôvodných druhov rýb. Je potrebné monitorovať výskyt nepôvodných druhov, ako aj ich vplyv na ichtyocenózu</w:t>
            </w:r>
            <w:r w:rsidRPr="00DC2750">
              <w:rPr>
                <w:rFonts w:ascii="Times New Roman" w:hAnsi="Times New Roman" w:cs="Times New Roman"/>
                <w:sz w:val="18"/>
                <w:szCs w:val="18"/>
              </w:rPr>
              <w:t xml:space="preserve">. </w:t>
            </w:r>
          </w:p>
        </w:tc>
      </w:tr>
    </w:tbl>
    <w:p w:rsidR="00B532A2" w:rsidRPr="0081610B" w:rsidRDefault="00B532A2" w:rsidP="008B186B">
      <w:pPr>
        <w:pStyle w:val="Zkladntext"/>
        <w:widowControl w:val="0"/>
        <w:jc w:val="left"/>
        <w:rPr>
          <w:b w:val="0"/>
        </w:rPr>
      </w:pPr>
    </w:p>
    <w:p w:rsidR="0060547D" w:rsidRPr="0081610B" w:rsidRDefault="0060547D" w:rsidP="0060547D">
      <w:pPr>
        <w:pStyle w:val="Zkladntext"/>
        <w:widowControl w:val="0"/>
        <w:jc w:val="left"/>
        <w:rPr>
          <w:b w:val="0"/>
        </w:rPr>
      </w:pPr>
      <w:r w:rsidRPr="0081610B">
        <w:rPr>
          <w:b w:val="0"/>
          <w:color w:val="000000"/>
        </w:rPr>
        <w:t xml:space="preserve">Zlepšenie stavu druhu </w:t>
      </w:r>
      <w:r>
        <w:rPr>
          <w:i/>
        </w:rPr>
        <w:t xml:space="preserve">Sabanejewia aurata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p w:rsidR="00B532A2" w:rsidRDefault="00B532A2" w:rsidP="008B186B">
      <w:pPr>
        <w:pStyle w:val="Zkladntext"/>
        <w:widowControl w:val="0"/>
        <w:jc w:val="left"/>
        <w:rPr>
          <w:b w:val="0"/>
        </w:rPr>
      </w:pP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63"/>
        <w:gridCol w:w="1449"/>
        <w:gridCol w:w="1090"/>
        <w:gridCol w:w="5263"/>
      </w:tblGrid>
      <w:tr w:rsidR="0060547D" w:rsidRPr="00870D1F" w:rsidTr="0060547D">
        <w:trPr>
          <w:jc w:val="center"/>
        </w:trPr>
        <w:tc>
          <w:tcPr>
            <w:tcW w:w="1363" w:type="dxa"/>
            <w:tcMar>
              <w:top w:w="100" w:type="dxa"/>
              <w:left w:w="100" w:type="dxa"/>
              <w:bottom w:w="100" w:type="dxa"/>
              <w:right w:w="100" w:type="dxa"/>
            </w:tcMar>
          </w:tcPr>
          <w:p w:rsidR="0060547D" w:rsidRPr="00870D1F" w:rsidRDefault="0060547D" w:rsidP="00497056">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449" w:type="dxa"/>
            <w:tcMar>
              <w:top w:w="100" w:type="dxa"/>
              <w:left w:w="100" w:type="dxa"/>
              <w:bottom w:w="100" w:type="dxa"/>
              <w:right w:w="100" w:type="dxa"/>
            </w:tcMar>
          </w:tcPr>
          <w:p w:rsidR="0060547D" w:rsidRPr="00870D1F" w:rsidRDefault="0060547D" w:rsidP="00497056">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090" w:type="dxa"/>
            <w:tcMar>
              <w:top w:w="100" w:type="dxa"/>
              <w:left w:w="100" w:type="dxa"/>
              <w:bottom w:w="100" w:type="dxa"/>
              <w:right w:w="100" w:type="dxa"/>
            </w:tcMar>
          </w:tcPr>
          <w:p w:rsidR="0060547D" w:rsidRPr="00870D1F" w:rsidRDefault="0060547D" w:rsidP="00497056">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5263" w:type="dxa"/>
            <w:tcMar>
              <w:top w:w="100" w:type="dxa"/>
              <w:left w:w="100" w:type="dxa"/>
              <w:bottom w:w="100" w:type="dxa"/>
              <w:right w:w="100" w:type="dxa"/>
            </w:tcMar>
          </w:tcPr>
          <w:p w:rsidR="0060547D" w:rsidRPr="00870D1F" w:rsidRDefault="0060547D" w:rsidP="00497056">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60547D" w:rsidRPr="00870D1F" w:rsidTr="0060547D">
        <w:trPr>
          <w:trHeight w:val="225"/>
          <w:jc w:val="center"/>
        </w:trPr>
        <w:tc>
          <w:tcPr>
            <w:tcW w:w="1363" w:type="dxa"/>
            <w:tcMar>
              <w:top w:w="100" w:type="dxa"/>
              <w:left w:w="100" w:type="dxa"/>
              <w:bottom w:w="100" w:type="dxa"/>
              <w:right w:w="100" w:type="dxa"/>
            </w:tcMar>
          </w:tcPr>
          <w:p w:rsidR="0060547D" w:rsidRPr="00870D1F" w:rsidRDefault="0060547D" w:rsidP="00497056">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449" w:type="dxa"/>
            <w:tcMar>
              <w:top w:w="100" w:type="dxa"/>
              <w:left w:w="100" w:type="dxa"/>
              <w:bottom w:w="100" w:type="dxa"/>
              <w:right w:w="100" w:type="dxa"/>
            </w:tcMar>
          </w:tcPr>
          <w:p w:rsidR="0060547D" w:rsidRPr="00870D1F" w:rsidRDefault="0060547D" w:rsidP="0049705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090" w:type="dxa"/>
            <w:tcMar>
              <w:top w:w="100" w:type="dxa"/>
              <w:left w:w="100" w:type="dxa"/>
              <w:bottom w:w="100" w:type="dxa"/>
              <w:right w:w="100" w:type="dxa"/>
            </w:tcMar>
          </w:tcPr>
          <w:p w:rsidR="0060547D" w:rsidRPr="00870D1F" w:rsidRDefault="0060547D" w:rsidP="00497056">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Min.5</w:t>
            </w:r>
          </w:p>
        </w:tc>
        <w:tc>
          <w:tcPr>
            <w:tcW w:w="5263" w:type="dxa"/>
            <w:tcMar>
              <w:top w:w="100" w:type="dxa"/>
              <w:left w:w="100" w:type="dxa"/>
              <w:bottom w:w="100" w:type="dxa"/>
              <w:right w:w="100" w:type="dxa"/>
            </w:tcMar>
          </w:tcPr>
          <w:p w:rsidR="0060547D" w:rsidRPr="00870D1F" w:rsidRDefault="0060547D" w:rsidP="0060547D">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dostupných údajov dosahoval druh </w:t>
            </w:r>
            <w:r>
              <w:rPr>
                <w:rFonts w:ascii="Times New Roman" w:hAnsi="Times New Roman" w:cs="Times New Roman"/>
                <w:color w:val="000000"/>
                <w:sz w:val="20"/>
                <w:szCs w:val="20"/>
              </w:rPr>
              <w:t>početnosť 20 - 70</w:t>
            </w:r>
            <w:r w:rsidRPr="00870D1F">
              <w:rPr>
                <w:rFonts w:ascii="Times New Roman" w:hAnsi="Times New Roman" w:cs="Times New Roman"/>
                <w:color w:val="000000"/>
                <w:sz w:val="20"/>
                <w:szCs w:val="20"/>
              </w:rPr>
              <w:t xml:space="preserve"> jedincov</w:t>
            </w:r>
          </w:p>
        </w:tc>
      </w:tr>
      <w:tr w:rsidR="0060547D" w:rsidRPr="00870D1F" w:rsidTr="0060547D">
        <w:trPr>
          <w:trHeight w:val="225"/>
          <w:jc w:val="center"/>
        </w:trPr>
        <w:tc>
          <w:tcPr>
            <w:tcW w:w="1363" w:type="dxa"/>
            <w:tcMar>
              <w:top w:w="100" w:type="dxa"/>
              <w:left w:w="100" w:type="dxa"/>
              <w:bottom w:w="100" w:type="dxa"/>
              <w:right w:w="100" w:type="dxa"/>
            </w:tcMar>
          </w:tcPr>
          <w:p w:rsidR="0060547D" w:rsidRPr="00870D1F" w:rsidRDefault="0060547D" w:rsidP="00497056">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1449" w:type="dxa"/>
            <w:tcMar>
              <w:top w:w="100" w:type="dxa"/>
              <w:left w:w="100" w:type="dxa"/>
              <w:bottom w:w="100" w:type="dxa"/>
              <w:right w:w="100" w:type="dxa"/>
            </w:tcMar>
          </w:tcPr>
          <w:p w:rsidR="0060547D" w:rsidRPr="00870D1F" w:rsidRDefault="0060547D" w:rsidP="0049705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090" w:type="dxa"/>
            <w:tcMar>
              <w:top w:w="100" w:type="dxa"/>
              <w:left w:w="100" w:type="dxa"/>
              <w:bottom w:w="100" w:type="dxa"/>
              <w:right w:w="100" w:type="dxa"/>
            </w:tcMar>
          </w:tcPr>
          <w:p w:rsidR="0060547D" w:rsidRPr="00870D1F" w:rsidRDefault="0060547D" w:rsidP="0049705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&gt;20</w:t>
            </w:r>
          </w:p>
        </w:tc>
        <w:tc>
          <w:tcPr>
            <w:tcW w:w="5263" w:type="dxa"/>
            <w:tcMar>
              <w:top w:w="100" w:type="dxa"/>
              <w:left w:w="100" w:type="dxa"/>
              <w:bottom w:w="100" w:type="dxa"/>
              <w:right w:w="100" w:type="dxa"/>
            </w:tcMar>
          </w:tcPr>
          <w:p w:rsidR="0060547D" w:rsidRPr="00870D1F" w:rsidRDefault="0060547D" w:rsidP="0060547D">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Reofilný druh preferujúci prúdivejšie úseky podhorských až nížinných tokov so štrkovo-kamenitým dnom a piesčitým dnom, do ktorého sa zahrabáva. </w:t>
            </w:r>
          </w:p>
        </w:tc>
      </w:tr>
      <w:tr w:rsidR="0060547D" w:rsidRPr="00870D1F" w:rsidTr="0060547D">
        <w:trPr>
          <w:trHeight w:val="397"/>
          <w:jc w:val="center"/>
        </w:trPr>
        <w:tc>
          <w:tcPr>
            <w:tcW w:w="1363" w:type="dxa"/>
            <w:tcMar>
              <w:top w:w="100" w:type="dxa"/>
              <w:left w:w="100" w:type="dxa"/>
              <w:bottom w:w="100" w:type="dxa"/>
              <w:right w:w="100" w:type="dxa"/>
            </w:tcMar>
          </w:tcPr>
          <w:p w:rsidR="0060547D" w:rsidRPr="00870D1F" w:rsidRDefault="0060547D" w:rsidP="00497056">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1449" w:type="dxa"/>
            <w:tcMar>
              <w:top w:w="100" w:type="dxa"/>
              <w:left w:w="100" w:type="dxa"/>
              <w:bottom w:w="100" w:type="dxa"/>
              <w:right w:w="100" w:type="dxa"/>
            </w:tcMar>
          </w:tcPr>
          <w:p w:rsidR="0060547D" w:rsidRPr="00870D1F" w:rsidRDefault="0060547D" w:rsidP="0049705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090" w:type="dxa"/>
            <w:tcMar>
              <w:top w:w="100" w:type="dxa"/>
              <w:left w:w="100" w:type="dxa"/>
              <w:bottom w:w="100" w:type="dxa"/>
              <w:right w:w="100" w:type="dxa"/>
            </w:tcMar>
          </w:tcPr>
          <w:p w:rsidR="0060547D" w:rsidRPr="00870D1F" w:rsidRDefault="0060547D" w:rsidP="0049705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5263" w:type="dxa"/>
            <w:tcMar>
              <w:top w:w="100" w:type="dxa"/>
              <w:left w:w="100" w:type="dxa"/>
              <w:bottom w:w="100" w:type="dxa"/>
              <w:right w:w="100" w:type="dxa"/>
            </w:tcMar>
          </w:tcPr>
          <w:p w:rsidR="0060547D" w:rsidRPr="00870D1F" w:rsidRDefault="0060547D" w:rsidP="0060547D">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20"/>
                <w:szCs w:val="20"/>
              </w:rPr>
              <w:t xml:space="preserve">Udržať minimálne zastúpenie </w:t>
            </w:r>
            <w:r w:rsidRPr="00870D1F">
              <w:rPr>
                <w:rFonts w:ascii="Times New Roman" w:hAnsi="Times New Roman" w:cs="Times New Roman"/>
                <w:color w:val="000000"/>
                <w:sz w:val="20"/>
                <w:szCs w:val="20"/>
              </w:rPr>
              <w:t xml:space="preserve">inváznych a nepôvodných </w:t>
            </w:r>
            <w:r>
              <w:rPr>
                <w:rFonts w:ascii="Times New Roman" w:hAnsi="Times New Roman" w:cs="Times New Roman"/>
                <w:color w:val="000000"/>
                <w:sz w:val="20"/>
                <w:szCs w:val="20"/>
              </w:rPr>
              <w:t xml:space="preserve">druhov v predmetnom úseku rieky. </w:t>
            </w:r>
            <w:r w:rsidRPr="00870D1F">
              <w:rPr>
                <w:rFonts w:ascii="Times New Roman" w:hAnsi="Times New Roman" w:cs="Times New Roman"/>
                <w:color w:val="000000"/>
                <w:sz w:val="20"/>
                <w:szCs w:val="20"/>
              </w:rPr>
              <w:t xml:space="preserve">Je však potrebné ich výskyt monitorovať. </w:t>
            </w:r>
          </w:p>
        </w:tc>
      </w:tr>
      <w:tr w:rsidR="0060547D" w:rsidRPr="00870D1F" w:rsidTr="0060547D">
        <w:trPr>
          <w:trHeight w:val="397"/>
          <w:jc w:val="center"/>
        </w:trPr>
        <w:tc>
          <w:tcPr>
            <w:tcW w:w="1363" w:type="dxa"/>
            <w:tcMar>
              <w:top w:w="100" w:type="dxa"/>
              <w:left w:w="100" w:type="dxa"/>
              <w:bottom w:w="100" w:type="dxa"/>
              <w:right w:w="100" w:type="dxa"/>
            </w:tcMar>
            <w:vAlign w:val="center"/>
          </w:tcPr>
          <w:p w:rsidR="0060547D" w:rsidRPr="00DC2750" w:rsidRDefault="0060547D" w:rsidP="0060547D">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Pozdĺžna kontinuita toku (eliminácia narušenia pozdĺžnej kontinuity)</w:t>
            </w:r>
          </w:p>
        </w:tc>
        <w:tc>
          <w:tcPr>
            <w:tcW w:w="1449" w:type="dxa"/>
            <w:tcMar>
              <w:top w:w="100" w:type="dxa"/>
              <w:left w:w="100" w:type="dxa"/>
              <w:bottom w:w="100" w:type="dxa"/>
              <w:right w:w="100" w:type="dxa"/>
            </w:tcMar>
            <w:vAlign w:val="center"/>
          </w:tcPr>
          <w:p w:rsidR="0060547D" w:rsidRPr="00DC2750" w:rsidRDefault="0060547D" w:rsidP="0060547D">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Počet spriechodnených migračných prekážok</w:t>
            </w:r>
          </w:p>
        </w:tc>
        <w:tc>
          <w:tcPr>
            <w:tcW w:w="1090" w:type="dxa"/>
            <w:tcMar>
              <w:top w:w="100" w:type="dxa"/>
              <w:left w:w="100" w:type="dxa"/>
              <w:bottom w:w="100" w:type="dxa"/>
              <w:right w:w="100" w:type="dxa"/>
            </w:tcMar>
            <w:vAlign w:val="center"/>
          </w:tcPr>
          <w:p w:rsidR="0060547D" w:rsidRPr="00E66327" w:rsidRDefault="0060547D" w:rsidP="0060547D">
            <w:pPr>
              <w:spacing w:line="240" w:lineRule="auto"/>
              <w:ind w:left="22"/>
              <w:rPr>
                <w:rFonts w:ascii="Times New Roman" w:hAnsi="Times New Roman" w:cs="Times New Roman"/>
                <w:sz w:val="18"/>
                <w:szCs w:val="18"/>
              </w:rPr>
            </w:pPr>
            <w:r>
              <w:rPr>
                <w:rFonts w:ascii="Times New Roman" w:hAnsi="Times New Roman" w:cs="Times New Roman"/>
                <w:sz w:val="18"/>
                <w:szCs w:val="18"/>
              </w:rPr>
              <w:t>….</w:t>
            </w:r>
          </w:p>
        </w:tc>
        <w:tc>
          <w:tcPr>
            <w:tcW w:w="5263" w:type="dxa"/>
            <w:tcMar>
              <w:top w:w="100" w:type="dxa"/>
              <w:left w:w="100" w:type="dxa"/>
              <w:bottom w:w="100" w:type="dxa"/>
              <w:right w:w="100" w:type="dxa"/>
            </w:tcMar>
            <w:vAlign w:val="center"/>
          </w:tcPr>
          <w:p w:rsidR="0060547D" w:rsidRPr="00E66327" w:rsidRDefault="0060547D" w:rsidP="0060547D">
            <w:pPr>
              <w:spacing w:line="240" w:lineRule="auto"/>
              <w:ind w:left="29"/>
              <w:rPr>
                <w:rFonts w:ascii="Times New Roman" w:hAnsi="Times New Roman" w:cs="Times New Roman"/>
                <w:sz w:val="18"/>
                <w:szCs w:val="18"/>
              </w:rPr>
            </w:pPr>
            <w:r w:rsidRPr="00E66327">
              <w:rPr>
                <w:rFonts w:ascii="Times New Roman" w:hAnsi="Times New Roman" w:cs="Times New Roman"/>
                <w:sz w:val="18"/>
                <w:szCs w:val="18"/>
              </w:rPr>
              <w:t xml:space="preserve">Na úseku toku je v súčasnosti </w:t>
            </w:r>
            <w:r>
              <w:rPr>
                <w:rFonts w:ascii="Times New Roman" w:hAnsi="Times New Roman" w:cs="Times New Roman"/>
                <w:sz w:val="18"/>
                <w:szCs w:val="18"/>
              </w:rPr>
              <w:t>…..</w:t>
            </w:r>
            <w:r w:rsidRPr="00E66327">
              <w:rPr>
                <w:rFonts w:ascii="Times New Roman" w:hAnsi="Times New Roman" w:cs="Times New Roman"/>
                <w:sz w:val="18"/>
                <w:szCs w:val="18"/>
              </w:rPr>
              <w:t xml:space="preserve"> migračná bariéra. </w:t>
            </w:r>
          </w:p>
        </w:tc>
      </w:tr>
      <w:tr w:rsidR="0060547D" w:rsidRPr="00870D1F" w:rsidTr="0060547D">
        <w:trPr>
          <w:trHeight w:val="397"/>
          <w:jc w:val="center"/>
        </w:trPr>
        <w:tc>
          <w:tcPr>
            <w:tcW w:w="1363" w:type="dxa"/>
            <w:tcMar>
              <w:top w:w="100" w:type="dxa"/>
              <w:left w:w="100" w:type="dxa"/>
              <w:bottom w:w="100" w:type="dxa"/>
              <w:right w:w="100" w:type="dxa"/>
            </w:tcMar>
          </w:tcPr>
          <w:p w:rsidR="0060547D" w:rsidRPr="00870D1F" w:rsidRDefault="0060547D" w:rsidP="0060547D">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449" w:type="dxa"/>
            <w:tcMar>
              <w:top w:w="100" w:type="dxa"/>
              <w:left w:w="100" w:type="dxa"/>
              <w:bottom w:w="100" w:type="dxa"/>
              <w:right w:w="100" w:type="dxa"/>
            </w:tcMar>
            <w:vAlign w:val="center"/>
          </w:tcPr>
          <w:p w:rsidR="0060547D" w:rsidRPr="0081610B" w:rsidRDefault="0060547D" w:rsidP="0060547D">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Monitoring kvality povrchových vôd (SHMU)</w:t>
            </w:r>
          </w:p>
        </w:tc>
        <w:tc>
          <w:tcPr>
            <w:tcW w:w="1090" w:type="dxa"/>
            <w:tcMar>
              <w:top w:w="100" w:type="dxa"/>
              <w:left w:w="100" w:type="dxa"/>
              <w:bottom w:w="100" w:type="dxa"/>
              <w:right w:w="100" w:type="dxa"/>
            </w:tcMar>
            <w:vAlign w:val="center"/>
          </w:tcPr>
          <w:p w:rsidR="0060547D" w:rsidRPr="0081610B" w:rsidRDefault="0060547D" w:rsidP="0060547D">
            <w:pPr>
              <w:rPr>
                <w:rFonts w:ascii="Times New Roman" w:hAnsi="Times New Roman" w:cs="Times New Roman"/>
                <w:sz w:val="20"/>
                <w:szCs w:val="20"/>
              </w:rPr>
            </w:pPr>
            <w:r w:rsidRPr="0081610B">
              <w:rPr>
                <w:rFonts w:ascii="Times New Roman" w:hAnsi="Times New Roman" w:cs="Times New Roman"/>
                <w:sz w:val="20"/>
                <w:szCs w:val="20"/>
              </w:rPr>
              <w:t>vyhovujúce</w:t>
            </w:r>
            <w:r w:rsidRPr="0081610B" w:rsidDel="008E1527">
              <w:rPr>
                <w:rFonts w:ascii="Times New Roman" w:hAnsi="Times New Roman" w:cs="Times New Roman"/>
                <w:sz w:val="20"/>
                <w:szCs w:val="20"/>
              </w:rPr>
              <w:t xml:space="preserve"> </w:t>
            </w:r>
          </w:p>
        </w:tc>
        <w:tc>
          <w:tcPr>
            <w:tcW w:w="5263" w:type="dxa"/>
            <w:tcMar>
              <w:top w:w="100" w:type="dxa"/>
              <w:left w:w="100" w:type="dxa"/>
              <w:bottom w:w="100" w:type="dxa"/>
              <w:right w:w="100" w:type="dxa"/>
            </w:tcMar>
            <w:vAlign w:val="center"/>
          </w:tcPr>
          <w:p w:rsidR="0060547D" w:rsidRPr="0081610B" w:rsidRDefault="0060547D" w:rsidP="0060547D">
            <w:pPr>
              <w:spacing w:line="240" w:lineRule="auto"/>
              <w:ind w:left="29"/>
              <w:rPr>
                <w:rFonts w:ascii="Times New Roman" w:hAnsi="Times New Roman" w:cs="Times New Roman"/>
                <w:sz w:val="20"/>
                <w:szCs w:val="20"/>
              </w:rPr>
            </w:pPr>
            <w:r w:rsidRPr="0081610B">
              <w:rPr>
                <w:rFonts w:ascii="Times New Roman" w:hAnsi="Times New Roman" w:cs="Times New Roman"/>
                <w:sz w:val="20"/>
                <w:szCs w:val="20"/>
              </w:rPr>
              <w:t xml:space="preserve">V zmysle výsledkov sledovani stavu kvality vody v toku </w:t>
            </w:r>
            <w:r>
              <w:rPr>
                <w:rFonts w:ascii="Times New Roman" w:hAnsi="Times New Roman" w:cs="Times New Roman"/>
                <w:sz w:val="20"/>
                <w:szCs w:val="20"/>
              </w:rPr>
              <w:t xml:space="preserve">Kysuce a Bystrice </w:t>
            </w:r>
            <w:r w:rsidRPr="0081610B">
              <w:rPr>
                <w:rFonts w:ascii="Times New Roman" w:hAnsi="Times New Roman" w:cs="Times New Roman"/>
                <w:sz w:val="20"/>
                <w:szCs w:val="20"/>
              </w:rPr>
              <w:t>sa vyžaduje zachovanie stavu vyhovujúce v zmysle platných metodík na hodnotenie stavu kvality povrchových vôd (</w:t>
            </w:r>
            <w:hyperlink r:id="rId9" w:history="1">
              <w:r w:rsidRPr="0081610B">
                <w:rPr>
                  <w:rFonts w:ascii="Times New Roman" w:hAnsi="Times New Roman" w:cs="Times New Roman"/>
                  <w:sz w:val="20"/>
                  <w:szCs w:val="20"/>
                </w:rPr>
                <w:t>http://www.shmu.sk/sk/?page=1&amp;id=kvalita_povrchovych_vod</w:t>
              </w:r>
            </w:hyperlink>
            <w:r w:rsidRPr="0081610B">
              <w:rPr>
                <w:rFonts w:ascii="Times New Roman" w:hAnsi="Times New Roman" w:cs="Times New Roman"/>
                <w:sz w:val="20"/>
                <w:szCs w:val="20"/>
              </w:rPr>
              <w:t>).</w:t>
            </w:r>
          </w:p>
        </w:tc>
      </w:tr>
    </w:tbl>
    <w:p w:rsidR="0060547D" w:rsidRDefault="0060547D" w:rsidP="008B186B">
      <w:pPr>
        <w:pStyle w:val="Zkladntext"/>
        <w:widowControl w:val="0"/>
        <w:jc w:val="left"/>
        <w:rPr>
          <w:b w:val="0"/>
        </w:rPr>
      </w:pPr>
    </w:p>
    <w:p w:rsidR="0060547D" w:rsidRDefault="0060547D" w:rsidP="008B186B">
      <w:pPr>
        <w:pStyle w:val="Zkladntext"/>
        <w:widowControl w:val="0"/>
        <w:jc w:val="left"/>
        <w:rPr>
          <w:b w:val="0"/>
        </w:rPr>
      </w:pPr>
    </w:p>
    <w:p w:rsidR="0060547D" w:rsidRPr="0081610B" w:rsidRDefault="0060547D" w:rsidP="008B186B">
      <w:pPr>
        <w:pStyle w:val="Zkladntext"/>
        <w:widowControl w:val="0"/>
        <w:jc w:val="left"/>
        <w:rPr>
          <w:b w:val="0"/>
        </w:rPr>
      </w:pPr>
    </w:p>
    <w:p w:rsidR="00C62722" w:rsidRPr="0081610B" w:rsidRDefault="00D8030C" w:rsidP="008B186B">
      <w:pPr>
        <w:pStyle w:val="Zkladntext"/>
        <w:widowControl w:val="0"/>
        <w:jc w:val="left"/>
        <w:rPr>
          <w:b w:val="0"/>
        </w:rPr>
      </w:pPr>
      <w:r w:rsidRPr="0081610B">
        <w:rPr>
          <w:b w:val="0"/>
        </w:rPr>
        <w:lastRenderedPageBreak/>
        <w:t xml:space="preserve">Udržanie priaznivého stavu druhu </w:t>
      </w:r>
      <w:r w:rsidR="00C62722" w:rsidRPr="00E66327">
        <w:rPr>
          <w:i/>
        </w:rPr>
        <w:t>Hucho hucho</w:t>
      </w:r>
      <w:r w:rsidRPr="0081610B">
        <w:t xml:space="preserve"> </w:t>
      </w:r>
      <w:r w:rsidRPr="0081610B">
        <w:rPr>
          <w:b w:val="0"/>
        </w:rPr>
        <w:t>za splnenia nasledovných atribútov:</w:t>
      </w:r>
    </w:p>
    <w:tbl>
      <w:tblPr>
        <w:tblW w:w="52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23"/>
        <w:gridCol w:w="1598"/>
        <w:gridCol w:w="1148"/>
        <w:gridCol w:w="5584"/>
      </w:tblGrid>
      <w:tr w:rsidR="00D8030C" w:rsidRPr="0081610B" w:rsidTr="00761947">
        <w:trPr>
          <w:jc w:val="center"/>
        </w:trPr>
        <w:tc>
          <w:tcPr>
            <w:tcW w:w="1405" w:type="dxa"/>
            <w:tcMar>
              <w:top w:w="100" w:type="dxa"/>
              <w:left w:w="100" w:type="dxa"/>
              <w:bottom w:w="100" w:type="dxa"/>
              <w:right w:w="100" w:type="dxa"/>
            </w:tcMar>
          </w:tcPr>
          <w:p w:rsidR="00D8030C" w:rsidRPr="0081610B" w:rsidRDefault="00D8030C" w:rsidP="00761947">
            <w:pPr>
              <w:widowControl w:val="0"/>
              <w:spacing w:line="240" w:lineRule="auto"/>
              <w:rPr>
                <w:rFonts w:ascii="Times New Roman" w:hAnsi="Times New Roman" w:cs="Times New Roman"/>
                <w:b/>
                <w:sz w:val="20"/>
                <w:szCs w:val="20"/>
              </w:rPr>
            </w:pPr>
            <w:r w:rsidRPr="0081610B">
              <w:rPr>
                <w:rFonts w:ascii="Times New Roman" w:hAnsi="Times New Roman" w:cs="Times New Roman"/>
                <w:b/>
                <w:color w:val="000000"/>
                <w:sz w:val="20"/>
                <w:szCs w:val="20"/>
              </w:rPr>
              <w:t>Parameter</w:t>
            </w:r>
          </w:p>
        </w:tc>
        <w:tc>
          <w:tcPr>
            <w:tcW w:w="1400" w:type="dxa"/>
            <w:tcMar>
              <w:top w:w="100" w:type="dxa"/>
              <w:left w:w="100" w:type="dxa"/>
              <w:bottom w:w="100" w:type="dxa"/>
              <w:right w:w="100" w:type="dxa"/>
            </w:tcMar>
          </w:tcPr>
          <w:p w:rsidR="00D8030C" w:rsidRPr="0081610B" w:rsidRDefault="00D8030C" w:rsidP="00761947">
            <w:pPr>
              <w:widowControl w:val="0"/>
              <w:spacing w:line="240" w:lineRule="auto"/>
              <w:rPr>
                <w:rFonts w:ascii="Times New Roman" w:hAnsi="Times New Roman" w:cs="Times New Roman"/>
                <w:b/>
                <w:sz w:val="20"/>
                <w:szCs w:val="20"/>
              </w:rPr>
            </w:pPr>
            <w:r w:rsidRPr="0081610B">
              <w:rPr>
                <w:rFonts w:ascii="Times New Roman" w:hAnsi="Times New Roman" w:cs="Times New Roman"/>
                <w:b/>
                <w:color w:val="000000"/>
                <w:sz w:val="20"/>
                <w:szCs w:val="20"/>
              </w:rPr>
              <w:t xml:space="preserve">Merateľnosť </w:t>
            </w:r>
          </w:p>
        </w:tc>
        <w:tc>
          <w:tcPr>
            <w:tcW w:w="1134" w:type="dxa"/>
            <w:tcMar>
              <w:top w:w="100" w:type="dxa"/>
              <w:left w:w="100" w:type="dxa"/>
              <w:bottom w:w="100" w:type="dxa"/>
              <w:right w:w="100" w:type="dxa"/>
            </w:tcMar>
          </w:tcPr>
          <w:p w:rsidR="00D8030C" w:rsidRPr="0081610B" w:rsidRDefault="00D8030C" w:rsidP="00761947">
            <w:pPr>
              <w:widowControl w:val="0"/>
              <w:spacing w:line="240" w:lineRule="auto"/>
              <w:rPr>
                <w:rFonts w:ascii="Times New Roman" w:hAnsi="Times New Roman" w:cs="Times New Roman"/>
                <w:b/>
                <w:sz w:val="20"/>
                <w:szCs w:val="20"/>
              </w:rPr>
            </w:pPr>
            <w:r w:rsidRPr="0081610B">
              <w:rPr>
                <w:rFonts w:ascii="Times New Roman" w:hAnsi="Times New Roman" w:cs="Times New Roman"/>
                <w:b/>
                <w:color w:val="000000"/>
                <w:sz w:val="20"/>
                <w:szCs w:val="20"/>
              </w:rPr>
              <w:t>Cieľová hodnota</w:t>
            </w:r>
          </w:p>
        </w:tc>
        <w:tc>
          <w:tcPr>
            <w:tcW w:w="5515" w:type="dxa"/>
            <w:tcMar>
              <w:top w:w="100" w:type="dxa"/>
              <w:left w:w="100" w:type="dxa"/>
              <w:bottom w:w="100" w:type="dxa"/>
              <w:right w:w="100" w:type="dxa"/>
            </w:tcMar>
          </w:tcPr>
          <w:p w:rsidR="00D8030C" w:rsidRPr="0081610B" w:rsidRDefault="00D8030C" w:rsidP="00761947">
            <w:pPr>
              <w:widowControl w:val="0"/>
              <w:spacing w:line="240" w:lineRule="auto"/>
              <w:rPr>
                <w:rFonts w:ascii="Times New Roman" w:hAnsi="Times New Roman" w:cs="Times New Roman"/>
                <w:b/>
                <w:sz w:val="20"/>
                <w:szCs w:val="20"/>
              </w:rPr>
            </w:pPr>
            <w:r w:rsidRPr="0081610B">
              <w:rPr>
                <w:rFonts w:ascii="Times New Roman" w:eastAsia="Times New Roman" w:hAnsi="Times New Roman" w:cs="Times New Roman"/>
                <w:b/>
                <w:color w:val="000000"/>
                <w:sz w:val="20"/>
                <w:szCs w:val="20"/>
                <w:lang w:eastAsia="sk-SK"/>
              </w:rPr>
              <w:t>Doplnkové informácie</w:t>
            </w:r>
          </w:p>
        </w:tc>
      </w:tr>
      <w:tr w:rsidR="00D8030C" w:rsidRPr="0081610B" w:rsidTr="00761947">
        <w:trPr>
          <w:trHeight w:val="225"/>
          <w:jc w:val="center"/>
        </w:trPr>
        <w:tc>
          <w:tcPr>
            <w:tcW w:w="1405"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Veľkosť populácie</w:t>
            </w:r>
          </w:p>
        </w:tc>
        <w:tc>
          <w:tcPr>
            <w:tcW w:w="1400"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Relatívna početnosť jedincov na 100 m monitorované-ho úseku toku *(CPUE)</w:t>
            </w:r>
          </w:p>
        </w:tc>
        <w:tc>
          <w:tcPr>
            <w:tcW w:w="1134" w:type="dxa"/>
            <w:tcMar>
              <w:top w:w="100" w:type="dxa"/>
              <w:left w:w="100" w:type="dxa"/>
              <w:bottom w:w="100" w:type="dxa"/>
              <w:right w:w="100" w:type="dxa"/>
            </w:tcMar>
            <w:vAlign w:val="center"/>
          </w:tcPr>
          <w:p w:rsidR="00D8030C" w:rsidRPr="00E66327" w:rsidRDefault="00D8030C" w:rsidP="00BA3E86">
            <w:pPr>
              <w:spacing w:line="240" w:lineRule="auto"/>
              <w:rPr>
                <w:rFonts w:ascii="Times New Roman" w:hAnsi="Times New Roman" w:cs="Times New Roman"/>
                <w:sz w:val="20"/>
                <w:szCs w:val="20"/>
              </w:rPr>
            </w:pPr>
            <w:r w:rsidRPr="00E66327">
              <w:rPr>
                <w:rFonts w:ascii="Times New Roman" w:hAnsi="Times New Roman" w:cs="Times New Roman"/>
                <w:sz w:val="20"/>
                <w:szCs w:val="20"/>
              </w:rPr>
              <w:t xml:space="preserve">Viac ako </w:t>
            </w:r>
            <w:r w:rsidR="00716B22">
              <w:rPr>
                <w:rFonts w:ascii="Times New Roman" w:hAnsi="Times New Roman" w:cs="Times New Roman"/>
                <w:sz w:val="20"/>
                <w:szCs w:val="20"/>
              </w:rPr>
              <w:t>2</w:t>
            </w:r>
          </w:p>
        </w:tc>
        <w:tc>
          <w:tcPr>
            <w:tcW w:w="5515" w:type="dxa"/>
            <w:tcMar>
              <w:top w:w="100" w:type="dxa"/>
              <w:left w:w="100" w:type="dxa"/>
              <w:bottom w:w="100" w:type="dxa"/>
              <w:right w:w="100" w:type="dxa"/>
            </w:tcMar>
            <w:vAlign w:val="center"/>
          </w:tcPr>
          <w:p w:rsidR="00D8030C" w:rsidRPr="00E66327" w:rsidRDefault="00D8030C" w:rsidP="00D8030C">
            <w:pPr>
              <w:spacing w:line="240" w:lineRule="auto"/>
              <w:rPr>
                <w:rFonts w:ascii="Times New Roman" w:hAnsi="Times New Roman" w:cs="Times New Roman"/>
                <w:sz w:val="20"/>
                <w:szCs w:val="20"/>
              </w:rPr>
            </w:pPr>
            <w:r w:rsidRPr="00E66327">
              <w:rPr>
                <w:rFonts w:ascii="Times New Roman" w:hAnsi="Times New Roman" w:cs="Times New Roman"/>
                <w:color w:val="000000"/>
                <w:sz w:val="20"/>
                <w:szCs w:val="20"/>
              </w:rPr>
              <w:t>Podľa dostupných údajov (SDF) je v</w:t>
            </w:r>
            <w:r w:rsidR="00716B22">
              <w:rPr>
                <w:rFonts w:ascii="Times New Roman" w:hAnsi="Times New Roman" w:cs="Times New Roman"/>
                <w:color w:val="000000"/>
                <w:sz w:val="20"/>
                <w:szCs w:val="20"/>
              </w:rPr>
              <w:t>eľkosť populácie druhu v území 0 – 1</w:t>
            </w:r>
            <w:r w:rsidRPr="00E66327">
              <w:rPr>
                <w:rFonts w:ascii="Times New Roman" w:hAnsi="Times New Roman" w:cs="Times New Roman"/>
                <w:color w:val="000000"/>
                <w:sz w:val="20"/>
                <w:szCs w:val="20"/>
              </w:rPr>
              <w:t xml:space="preserve">0  </w:t>
            </w:r>
            <w:r w:rsidR="003C2891" w:rsidRPr="00E66327">
              <w:rPr>
                <w:rFonts w:ascii="Times New Roman" w:hAnsi="Times New Roman" w:cs="Times New Roman"/>
                <w:color w:val="000000"/>
                <w:sz w:val="20"/>
                <w:szCs w:val="20"/>
              </w:rPr>
              <w:t xml:space="preserve">generačných </w:t>
            </w:r>
            <w:r w:rsidRPr="00E66327">
              <w:rPr>
                <w:rFonts w:ascii="Times New Roman" w:hAnsi="Times New Roman" w:cs="Times New Roman"/>
                <w:color w:val="000000"/>
                <w:sz w:val="20"/>
                <w:szCs w:val="20"/>
              </w:rPr>
              <w:t xml:space="preserve">jedincov. </w:t>
            </w:r>
            <w:r w:rsidR="00A04D3D" w:rsidRPr="00E66327">
              <w:rPr>
                <w:rFonts w:ascii="Times New Roman" w:hAnsi="Times New Roman" w:cs="Times New Roman"/>
                <w:sz w:val="20"/>
                <w:szCs w:val="20"/>
                <w:lang w:eastAsia="sk-SK"/>
              </w:rPr>
              <w:t>Je potrebný opakovaný monitoring stavu populácie druhu.</w:t>
            </w:r>
          </w:p>
        </w:tc>
      </w:tr>
      <w:tr w:rsidR="00D8030C" w:rsidRPr="0081610B" w:rsidTr="00761947">
        <w:trPr>
          <w:trHeight w:val="1132"/>
          <w:jc w:val="center"/>
        </w:trPr>
        <w:tc>
          <w:tcPr>
            <w:tcW w:w="1405"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Zastúpenie vhodných mezohabitatov v hodnotenom úseku toku</w:t>
            </w:r>
          </w:p>
        </w:tc>
        <w:tc>
          <w:tcPr>
            <w:tcW w:w="1400"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 na 1 km toku</w:t>
            </w:r>
          </w:p>
        </w:tc>
        <w:tc>
          <w:tcPr>
            <w:tcW w:w="1134"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&gt; 70</w:t>
            </w:r>
          </w:p>
        </w:tc>
        <w:tc>
          <w:tcPr>
            <w:tcW w:w="5515"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color w:val="000000"/>
                <w:sz w:val="20"/>
                <w:szCs w:val="20"/>
              </w:rPr>
            </w:pPr>
            <w:r w:rsidRPr="0081610B">
              <w:rPr>
                <w:rFonts w:ascii="Times New Roman" w:hAnsi="Times New Roman" w:cs="Times New Roman"/>
                <w:sz w:val="20"/>
                <w:szCs w:val="20"/>
              </w:rPr>
              <w:t xml:space="preserve">Jedná sa o reofilný druh obývajúci zónu podhorských riek. Preferuje prúdivé biotopy s tvrdým štrkovitým až kamenitým dnom. Dôležitá je prítomnosť perejnatých úsekov striedajúcich sa s hlbočinami. </w:t>
            </w:r>
          </w:p>
        </w:tc>
      </w:tr>
      <w:tr w:rsidR="00D8030C" w:rsidRPr="0081610B" w:rsidTr="00761947">
        <w:trPr>
          <w:trHeight w:val="397"/>
          <w:jc w:val="center"/>
        </w:trPr>
        <w:tc>
          <w:tcPr>
            <w:tcW w:w="1405"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Pozdĺžna kontinuita toku (eliminácia narušenia pozdĺžnej kontinuity)</w:t>
            </w:r>
          </w:p>
        </w:tc>
        <w:tc>
          <w:tcPr>
            <w:tcW w:w="1400" w:type="dxa"/>
            <w:tcMar>
              <w:top w:w="100" w:type="dxa"/>
              <w:left w:w="100" w:type="dxa"/>
              <w:bottom w:w="100" w:type="dxa"/>
              <w:right w:w="100" w:type="dxa"/>
            </w:tcMar>
            <w:vAlign w:val="center"/>
          </w:tcPr>
          <w:p w:rsidR="00D8030C" w:rsidRPr="0081610B" w:rsidRDefault="00D8030C" w:rsidP="00D8030C">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 xml:space="preserve">Počet </w:t>
            </w:r>
            <w:r w:rsidR="00E66327">
              <w:rPr>
                <w:rFonts w:ascii="Times New Roman" w:hAnsi="Times New Roman" w:cs="Times New Roman"/>
                <w:sz w:val="20"/>
                <w:szCs w:val="20"/>
              </w:rPr>
              <w:t xml:space="preserve">spriechodnených </w:t>
            </w:r>
            <w:r w:rsidRPr="0081610B">
              <w:rPr>
                <w:rFonts w:ascii="Times New Roman" w:hAnsi="Times New Roman" w:cs="Times New Roman"/>
                <w:sz w:val="20"/>
                <w:szCs w:val="20"/>
              </w:rPr>
              <w:t>migračných bariér (aj mimo ÚEV)</w:t>
            </w:r>
          </w:p>
        </w:tc>
        <w:tc>
          <w:tcPr>
            <w:tcW w:w="1134" w:type="dxa"/>
            <w:tcMar>
              <w:top w:w="100" w:type="dxa"/>
              <w:left w:w="100" w:type="dxa"/>
              <w:bottom w:w="100" w:type="dxa"/>
              <w:right w:w="100" w:type="dxa"/>
            </w:tcMar>
            <w:vAlign w:val="center"/>
          </w:tcPr>
          <w:p w:rsidR="00D8030C" w:rsidRPr="00E66327" w:rsidRDefault="00716B22" w:rsidP="00761947">
            <w:pPr>
              <w:spacing w:line="240" w:lineRule="auto"/>
              <w:ind w:left="22"/>
              <w:rPr>
                <w:rFonts w:ascii="Times New Roman" w:hAnsi="Times New Roman" w:cs="Times New Roman"/>
                <w:sz w:val="20"/>
                <w:szCs w:val="20"/>
              </w:rPr>
            </w:pPr>
            <w:r>
              <w:rPr>
                <w:rFonts w:ascii="Times New Roman" w:hAnsi="Times New Roman" w:cs="Times New Roman"/>
                <w:sz w:val="20"/>
                <w:szCs w:val="20"/>
              </w:rPr>
              <w:t>….</w:t>
            </w:r>
          </w:p>
        </w:tc>
        <w:tc>
          <w:tcPr>
            <w:tcW w:w="5515" w:type="dxa"/>
            <w:tcMar>
              <w:top w:w="100" w:type="dxa"/>
              <w:left w:w="100" w:type="dxa"/>
              <w:bottom w:w="100" w:type="dxa"/>
              <w:right w:w="100" w:type="dxa"/>
            </w:tcMar>
            <w:vAlign w:val="center"/>
          </w:tcPr>
          <w:p w:rsidR="00D8030C" w:rsidRPr="0081610B" w:rsidRDefault="00D8030C" w:rsidP="00D8030C">
            <w:pPr>
              <w:spacing w:line="240" w:lineRule="auto"/>
              <w:ind w:left="29"/>
              <w:rPr>
                <w:rFonts w:ascii="Times New Roman" w:hAnsi="Times New Roman" w:cs="Times New Roman"/>
                <w:sz w:val="20"/>
                <w:szCs w:val="20"/>
              </w:rPr>
            </w:pPr>
            <w:r w:rsidRPr="0081610B">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potrebná kontinuita toku.</w:t>
            </w:r>
          </w:p>
        </w:tc>
      </w:tr>
      <w:tr w:rsidR="00D8030C" w:rsidRPr="0081610B" w:rsidTr="00761947">
        <w:trPr>
          <w:trHeight w:val="397"/>
          <w:jc w:val="center"/>
        </w:trPr>
        <w:tc>
          <w:tcPr>
            <w:tcW w:w="1405"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Potravná báza</w:t>
            </w:r>
          </w:p>
        </w:tc>
        <w:tc>
          <w:tcPr>
            <w:tcW w:w="1400"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Dominancia cieľových reofilných druhov v %</w:t>
            </w:r>
          </w:p>
        </w:tc>
        <w:tc>
          <w:tcPr>
            <w:tcW w:w="1134"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&gt; 5</w:t>
            </w:r>
          </w:p>
        </w:tc>
        <w:tc>
          <w:tcPr>
            <w:tcW w:w="5515" w:type="dxa"/>
            <w:tcMar>
              <w:top w:w="100" w:type="dxa"/>
              <w:left w:w="100" w:type="dxa"/>
              <w:bottom w:w="100" w:type="dxa"/>
              <w:right w:w="100" w:type="dxa"/>
            </w:tcMar>
            <w:vAlign w:val="center"/>
          </w:tcPr>
          <w:p w:rsidR="00D8030C" w:rsidRPr="00E66327" w:rsidRDefault="00D8030C" w:rsidP="00F81B40">
            <w:pPr>
              <w:spacing w:line="240" w:lineRule="auto"/>
              <w:ind w:left="29"/>
              <w:rPr>
                <w:rFonts w:ascii="Times New Roman" w:hAnsi="Times New Roman" w:cs="Times New Roman"/>
                <w:sz w:val="20"/>
                <w:szCs w:val="20"/>
              </w:rPr>
            </w:pPr>
            <w:r w:rsidRPr="00E66327">
              <w:rPr>
                <w:rFonts w:ascii="Times New Roman" w:hAnsi="Times New Roman" w:cs="Times New Roman"/>
                <w:sz w:val="20"/>
                <w:szCs w:val="20"/>
              </w:rPr>
              <w:t>Opätovné zotavenie sa populácie kaprovitých reof</w:t>
            </w:r>
            <w:r w:rsidR="00F81B40" w:rsidRPr="00E66327">
              <w:rPr>
                <w:rFonts w:ascii="Times New Roman" w:hAnsi="Times New Roman" w:cs="Times New Roman"/>
                <w:sz w:val="20"/>
                <w:szCs w:val="20"/>
              </w:rPr>
              <w:t>ilov (najmä podustvy severnej).</w:t>
            </w:r>
          </w:p>
        </w:tc>
      </w:tr>
      <w:tr w:rsidR="00D8030C" w:rsidRPr="0081610B" w:rsidTr="00761947">
        <w:trPr>
          <w:trHeight w:val="397"/>
          <w:jc w:val="center"/>
        </w:trPr>
        <w:tc>
          <w:tcPr>
            <w:tcW w:w="1405"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Nelegálny rybolov</w:t>
            </w:r>
          </w:p>
        </w:tc>
        <w:tc>
          <w:tcPr>
            <w:tcW w:w="1400"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Počet nelegálne privlastnených jedincov hlavátky</w:t>
            </w:r>
          </w:p>
        </w:tc>
        <w:tc>
          <w:tcPr>
            <w:tcW w:w="1134"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rsidR="00D8030C" w:rsidRPr="00E66327" w:rsidRDefault="00D8030C" w:rsidP="00716B22">
            <w:pPr>
              <w:spacing w:line="240" w:lineRule="auto"/>
              <w:ind w:left="29"/>
              <w:rPr>
                <w:rFonts w:ascii="Times New Roman" w:hAnsi="Times New Roman" w:cs="Times New Roman"/>
                <w:sz w:val="20"/>
                <w:szCs w:val="20"/>
              </w:rPr>
            </w:pPr>
            <w:r w:rsidRPr="00E66327">
              <w:rPr>
                <w:rFonts w:ascii="Times New Roman" w:hAnsi="Times New Roman" w:cs="Times New Roman"/>
                <w:sz w:val="20"/>
                <w:szCs w:val="20"/>
              </w:rPr>
              <w:t xml:space="preserve">Vo vybraných úsekoch toku je potrebné eliminovať tlak na populáciu hlavátky, napr. obmedzením </w:t>
            </w:r>
            <w:r w:rsidR="00BA3E86" w:rsidRPr="00E66327">
              <w:rPr>
                <w:rFonts w:ascii="Times New Roman" w:hAnsi="Times New Roman" w:cs="Times New Roman"/>
                <w:sz w:val="20"/>
                <w:szCs w:val="20"/>
              </w:rPr>
              <w:t>lovu</w:t>
            </w:r>
            <w:r w:rsidRPr="00E66327">
              <w:rPr>
                <w:rFonts w:ascii="Times New Roman" w:hAnsi="Times New Roman" w:cs="Times New Roman"/>
                <w:sz w:val="20"/>
                <w:szCs w:val="20"/>
              </w:rPr>
              <w:t xml:space="preserve"> jedincov </w:t>
            </w:r>
            <w:r w:rsidR="00F81B40" w:rsidRPr="00E66327">
              <w:rPr>
                <w:rFonts w:ascii="Times New Roman" w:hAnsi="Times New Roman" w:cs="Times New Roman"/>
                <w:sz w:val="20"/>
                <w:szCs w:val="20"/>
              </w:rPr>
              <w:t>hlavátky ako predmetu ochrany</w:t>
            </w:r>
            <w:r w:rsidRPr="00E66327">
              <w:rPr>
                <w:rFonts w:ascii="Times New Roman" w:hAnsi="Times New Roman" w:cs="Times New Roman"/>
                <w:sz w:val="20"/>
                <w:szCs w:val="20"/>
              </w:rPr>
              <w:t xml:space="preserve">. </w:t>
            </w:r>
          </w:p>
        </w:tc>
      </w:tr>
      <w:tr w:rsidR="00D8030C" w:rsidRPr="0081610B" w:rsidTr="00761947">
        <w:trPr>
          <w:trHeight w:val="397"/>
          <w:jc w:val="center"/>
        </w:trPr>
        <w:tc>
          <w:tcPr>
            <w:tcW w:w="1405"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b/>
                <w:sz w:val="20"/>
                <w:szCs w:val="20"/>
              </w:rPr>
            </w:pPr>
            <w:r w:rsidRPr="0081610B">
              <w:rPr>
                <w:rFonts w:ascii="Times New Roman" w:hAnsi="Times New Roman" w:cs="Times New Roman"/>
                <w:sz w:val="20"/>
                <w:szCs w:val="20"/>
              </w:rPr>
              <w:t>Zastúpenie nepôvodných a inváznych druhov rýb v ichtyocenóze</w:t>
            </w:r>
          </w:p>
        </w:tc>
        <w:tc>
          <w:tcPr>
            <w:tcW w:w="1400"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Dominancia stanovištne nepôvodných druhov v %</w:t>
            </w:r>
          </w:p>
        </w:tc>
        <w:tc>
          <w:tcPr>
            <w:tcW w:w="1134"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rsidR="00D8030C" w:rsidRPr="00E66327" w:rsidRDefault="00D8030C" w:rsidP="00761947">
            <w:pPr>
              <w:spacing w:line="240" w:lineRule="auto"/>
              <w:ind w:left="29"/>
              <w:rPr>
                <w:rFonts w:ascii="Times New Roman" w:hAnsi="Times New Roman" w:cs="Times New Roman"/>
                <w:sz w:val="20"/>
                <w:szCs w:val="20"/>
              </w:rPr>
            </w:pPr>
            <w:r w:rsidRPr="00E66327">
              <w:rPr>
                <w:rFonts w:ascii="Times New Roman" w:hAnsi="Times New Roman" w:cs="Times New Roman"/>
                <w:sz w:val="20"/>
                <w:szCs w:val="20"/>
              </w:rPr>
              <w:t>Udržiavať minim.zastúpenie týchto druhov.  Tieto druhy môžu predstavovať potenciálnych konkurentov a v prípade juvenilných jedincov hlavátky aj predátorov druhu.</w:t>
            </w:r>
            <w:r w:rsidR="00BA3E86" w:rsidRPr="00E66327">
              <w:rPr>
                <w:rFonts w:ascii="Times New Roman" w:hAnsi="Times New Roman" w:cs="Times New Roman"/>
                <w:sz w:val="20"/>
                <w:szCs w:val="20"/>
              </w:rPr>
              <w:t xml:space="preserve"> </w:t>
            </w:r>
            <w:r w:rsidR="00BA3E86" w:rsidRPr="00E66327">
              <w:rPr>
                <w:rFonts w:ascii="Times New Roman" w:hAnsi="Times New Roman" w:cs="Times New Roman"/>
                <w:color w:val="000000"/>
                <w:sz w:val="20"/>
                <w:szCs w:val="20"/>
              </w:rPr>
              <w:t>Je potrebné monitorovať výskyt nepôvodných druhov, ako aj ich vplyv na ichtyocenózu</w:t>
            </w:r>
            <w:r w:rsidR="00BA3E86" w:rsidRPr="00E66327">
              <w:rPr>
                <w:rFonts w:ascii="Times New Roman" w:hAnsi="Times New Roman" w:cs="Times New Roman"/>
                <w:sz w:val="20"/>
                <w:szCs w:val="20"/>
              </w:rPr>
              <w:t>.</w:t>
            </w:r>
          </w:p>
        </w:tc>
      </w:tr>
      <w:tr w:rsidR="00D8030C" w:rsidRPr="0081610B" w:rsidTr="00761947">
        <w:trPr>
          <w:trHeight w:val="397"/>
          <w:jc w:val="center"/>
        </w:trPr>
        <w:tc>
          <w:tcPr>
            <w:tcW w:w="1405"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 xml:space="preserve">Kvalita vody </w:t>
            </w:r>
          </w:p>
        </w:tc>
        <w:tc>
          <w:tcPr>
            <w:tcW w:w="1400"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Monitoring kvality povrchových vôd (SHMU)</w:t>
            </w:r>
          </w:p>
        </w:tc>
        <w:tc>
          <w:tcPr>
            <w:tcW w:w="1134" w:type="dxa"/>
            <w:tcMar>
              <w:top w:w="100" w:type="dxa"/>
              <w:left w:w="100" w:type="dxa"/>
              <w:bottom w:w="100" w:type="dxa"/>
              <w:right w:w="100" w:type="dxa"/>
            </w:tcMar>
            <w:vAlign w:val="center"/>
          </w:tcPr>
          <w:p w:rsidR="00D8030C" w:rsidRPr="0081610B" w:rsidRDefault="00D8030C" w:rsidP="00761947">
            <w:pPr>
              <w:rPr>
                <w:rFonts w:ascii="Times New Roman" w:hAnsi="Times New Roman" w:cs="Times New Roman"/>
                <w:sz w:val="20"/>
                <w:szCs w:val="20"/>
              </w:rPr>
            </w:pPr>
            <w:r w:rsidRPr="0081610B">
              <w:rPr>
                <w:rFonts w:ascii="Times New Roman" w:hAnsi="Times New Roman" w:cs="Times New Roman"/>
                <w:sz w:val="20"/>
                <w:szCs w:val="20"/>
              </w:rPr>
              <w:t>vyhovujúce</w:t>
            </w:r>
            <w:r w:rsidRPr="0081610B" w:rsidDel="008E1527">
              <w:rPr>
                <w:rFonts w:ascii="Times New Roman" w:hAnsi="Times New Roman" w:cs="Times New Roman"/>
                <w:sz w:val="20"/>
                <w:szCs w:val="20"/>
              </w:rPr>
              <w:t xml:space="preserve"> </w:t>
            </w:r>
          </w:p>
        </w:tc>
        <w:tc>
          <w:tcPr>
            <w:tcW w:w="5515" w:type="dxa"/>
            <w:tcMar>
              <w:top w:w="100" w:type="dxa"/>
              <w:left w:w="100" w:type="dxa"/>
              <w:bottom w:w="100" w:type="dxa"/>
              <w:right w:w="100" w:type="dxa"/>
            </w:tcMar>
            <w:vAlign w:val="center"/>
          </w:tcPr>
          <w:p w:rsidR="00D8030C" w:rsidRPr="0081610B" w:rsidRDefault="00D8030C" w:rsidP="00716B22">
            <w:pPr>
              <w:spacing w:line="240" w:lineRule="auto"/>
              <w:ind w:left="29"/>
              <w:rPr>
                <w:rFonts w:ascii="Times New Roman" w:hAnsi="Times New Roman" w:cs="Times New Roman"/>
                <w:sz w:val="20"/>
                <w:szCs w:val="20"/>
              </w:rPr>
            </w:pPr>
            <w:r w:rsidRPr="0081610B">
              <w:rPr>
                <w:rFonts w:ascii="Times New Roman" w:hAnsi="Times New Roman" w:cs="Times New Roman"/>
                <w:sz w:val="20"/>
                <w:szCs w:val="20"/>
              </w:rPr>
              <w:t xml:space="preserve">V zmysle výsledkov sledovani stavu kvality vody v toku </w:t>
            </w:r>
            <w:r w:rsidR="00716B22">
              <w:rPr>
                <w:rFonts w:ascii="Times New Roman" w:hAnsi="Times New Roman" w:cs="Times New Roman"/>
                <w:sz w:val="20"/>
                <w:szCs w:val="20"/>
              </w:rPr>
              <w:t xml:space="preserve">Kysuce a Bystrice </w:t>
            </w:r>
            <w:r w:rsidRPr="0081610B">
              <w:rPr>
                <w:rFonts w:ascii="Times New Roman" w:hAnsi="Times New Roman" w:cs="Times New Roman"/>
                <w:sz w:val="20"/>
                <w:szCs w:val="20"/>
              </w:rPr>
              <w:t>sa vyžaduje zachovanie stavu vyhovujúce v zmysle platných metodík na hodnotenie stavu kvality povrchových vôd (</w:t>
            </w:r>
            <w:hyperlink r:id="rId10" w:history="1">
              <w:r w:rsidRPr="0081610B">
                <w:rPr>
                  <w:rFonts w:ascii="Times New Roman" w:hAnsi="Times New Roman" w:cs="Times New Roman"/>
                  <w:sz w:val="20"/>
                  <w:szCs w:val="20"/>
                </w:rPr>
                <w:t>http://www.shmu.sk/sk/?page=1&amp;id=kvalita_povrchovych_vod</w:t>
              </w:r>
            </w:hyperlink>
            <w:r w:rsidRPr="0081610B">
              <w:rPr>
                <w:rFonts w:ascii="Times New Roman" w:hAnsi="Times New Roman" w:cs="Times New Roman"/>
                <w:sz w:val="20"/>
                <w:szCs w:val="20"/>
              </w:rPr>
              <w:t>).</w:t>
            </w:r>
          </w:p>
        </w:tc>
      </w:tr>
    </w:tbl>
    <w:p w:rsidR="00D8030C" w:rsidRPr="0081610B" w:rsidRDefault="00D8030C" w:rsidP="008B186B">
      <w:pPr>
        <w:pStyle w:val="Zkladntext"/>
        <w:widowControl w:val="0"/>
        <w:jc w:val="left"/>
        <w:rPr>
          <w:b w:val="0"/>
        </w:rPr>
      </w:pPr>
    </w:p>
    <w:p w:rsidR="00C62722" w:rsidRPr="0081610B" w:rsidRDefault="00C62722" w:rsidP="008B186B">
      <w:pPr>
        <w:pStyle w:val="Zkladntext"/>
        <w:widowControl w:val="0"/>
        <w:jc w:val="left"/>
        <w:rPr>
          <w:b w:val="0"/>
        </w:rPr>
      </w:pPr>
    </w:p>
    <w:p w:rsidR="00DA0408" w:rsidRPr="0081610B" w:rsidRDefault="00DB0B5E" w:rsidP="008B186B">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r w:rsidR="000420B7" w:rsidRPr="0081610B">
        <w:rPr>
          <w:b w:val="0"/>
          <w:bCs w:val="0"/>
          <w:shd w:val="clear" w:color="auto" w:fill="FFFFFF"/>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701"/>
        <w:gridCol w:w="4252"/>
      </w:tblGrid>
      <w:tr w:rsidR="00DB0B5E" w:rsidRPr="0081610B" w:rsidTr="00E66327">
        <w:tc>
          <w:tcPr>
            <w:tcW w:w="1843"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Parameter</w:t>
            </w:r>
          </w:p>
        </w:tc>
        <w:tc>
          <w:tcPr>
            <w:tcW w:w="1418"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Cieľová hodnota</w:t>
            </w:r>
          </w:p>
        </w:tc>
        <w:tc>
          <w:tcPr>
            <w:tcW w:w="4252" w:type="dxa"/>
            <w:tcMar>
              <w:top w:w="100" w:type="dxa"/>
              <w:left w:w="100" w:type="dxa"/>
              <w:bottom w:w="100" w:type="dxa"/>
              <w:right w:w="100" w:type="dxa"/>
            </w:tcMar>
            <w:hideMark/>
          </w:tcPr>
          <w:p w:rsidR="00DA0408" w:rsidRPr="0081610B" w:rsidRDefault="00787C53"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sz w:val="18"/>
                <w:szCs w:val="18"/>
              </w:rPr>
              <w:t>Doplnkové informácie</w:t>
            </w:r>
          </w:p>
        </w:tc>
      </w:tr>
      <w:tr w:rsidR="00DB0B5E" w:rsidRPr="0081610B" w:rsidTr="00E66327">
        <w:trPr>
          <w:trHeight w:val="667"/>
        </w:trPr>
        <w:tc>
          <w:tcPr>
            <w:tcW w:w="1843" w:type="dxa"/>
            <w:tcMar>
              <w:top w:w="100" w:type="dxa"/>
              <w:left w:w="100" w:type="dxa"/>
              <w:bottom w:w="100" w:type="dxa"/>
              <w:right w:w="100" w:type="dxa"/>
            </w:tcMar>
            <w:vAlign w:val="center"/>
            <w:hideMark/>
          </w:tcPr>
          <w:p w:rsidR="00DA0408" w:rsidRPr="0081610B" w:rsidRDefault="00DB0B5E" w:rsidP="00FA2AE7">
            <w:pPr>
              <w:rPr>
                <w:rFonts w:ascii="Times New Roman" w:hAnsi="Times New Roman" w:cs="Times New Roman"/>
                <w:sz w:val="18"/>
                <w:szCs w:val="18"/>
              </w:rPr>
            </w:pPr>
            <w:r w:rsidRPr="0081610B">
              <w:rPr>
                <w:rFonts w:ascii="Times New Roman" w:hAnsi="Times New Roman" w:cs="Times New Roman"/>
                <w:sz w:val="18"/>
                <w:szCs w:val="18"/>
              </w:rPr>
              <w:t xml:space="preserve">Kvalita populácie </w:t>
            </w:r>
          </w:p>
        </w:tc>
        <w:tc>
          <w:tcPr>
            <w:tcW w:w="1418" w:type="dxa"/>
            <w:tcMar>
              <w:top w:w="100" w:type="dxa"/>
              <w:left w:w="100" w:type="dxa"/>
              <w:bottom w:w="100" w:type="dxa"/>
              <w:right w:w="100" w:type="dxa"/>
            </w:tcMar>
            <w:vAlign w:val="center"/>
            <w:hideMark/>
          </w:tcPr>
          <w:p w:rsidR="00DA0408" w:rsidRPr="0081610B" w:rsidRDefault="00DB0B5E" w:rsidP="00FA2AE7">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Počet jedincov (cez evidenciu pobytových znakov)</w:t>
            </w:r>
          </w:p>
        </w:tc>
        <w:tc>
          <w:tcPr>
            <w:tcW w:w="1701" w:type="dxa"/>
            <w:tcMar>
              <w:top w:w="100" w:type="dxa"/>
              <w:left w:w="100" w:type="dxa"/>
              <w:bottom w:w="100" w:type="dxa"/>
              <w:right w:w="100" w:type="dxa"/>
            </w:tcMar>
            <w:vAlign w:val="center"/>
            <w:hideMark/>
          </w:tcPr>
          <w:p w:rsidR="00DA0408" w:rsidRPr="0081610B" w:rsidRDefault="00DB0B5E" w:rsidP="00FA2AE7">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Viac ako </w:t>
            </w:r>
            <w:r w:rsidR="0060547D">
              <w:rPr>
                <w:rFonts w:ascii="Times New Roman" w:hAnsi="Times New Roman" w:cs="Times New Roman"/>
                <w:sz w:val="18"/>
                <w:szCs w:val="18"/>
              </w:rPr>
              <w:t>3</w:t>
            </w:r>
            <w:r w:rsidRPr="0081610B">
              <w:rPr>
                <w:rFonts w:ascii="Times New Roman" w:hAnsi="Times New Roman" w:cs="Times New Roman"/>
                <w:sz w:val="18"/>
                <w:szCs w:val="18"/>
              </w:rPr>
              <w:t xml:space="preserve"> zaznamenaných pobytových znakov na </w:t>
            </w:r>
            <w:r w:rsidR="00D4167A" w:rsidRPr="0081610B">
              <w:rPr>
                <w:rFonts w:ascii="Times New Roman" w:hAnsi="Times New Roman" w:cs="Times New Roman"/>
                <w:sz w:val="18"/>
                <w:szCs w:val="18"/>
              </w:rPr>
              <w:t xml:space="preserve">1 km </w:t>
            </w:r>
            <w:r w:rsidRPr="0081610B">
              <w:rPr>
                <w:rFonts w:ascii="Times New Roman" w:hAnsi="Times New Roman" w:cs="Times New Roman"/>
                <w:sz w:val="18"/>
                <w:szCs w:val="18"/>
              </w:rPr>
              <w:t>úseku toku</w:t>
            </w:r>
          </w:p>
        </w:tc>
        <w:tc>
          <w:tcPr>
            <w:tcW w:w="4252" w:type="dxa"/>
            <w:tcMar>
              <w:top w:w="100" w:type="dxa"/>
              <w:left w:w="100" w:type="dxa"/>
              <w:bottom w:w="100" w:type="dxa"/>
              <w:right w:w="100" w:type="dxa"/>
            </w:tcMar>
            <w:vAlign w:val="center"/>
            <w:hideMark/>
          </w:tcPr>
          <w:p w:rsidR="00DA0408" w:rsidRPr="00E66327" w:rsidRDefault="007360DF" w:rsidP="00C62722">
            <w:pPr>
              <w:pStyle w:val="PredformtovanHTML"/>
              <w:spacing w:line="254" w:lineRule="auto"/>
              <w:rPr>
                <w:rFonts w:ascii="Times New Roman" w:hAnsi="Times New Roman" w:cs="Times New Roman"/>
                <w:sz w:val="18"/>
                <w:szCs w:val="18"/>
                <w:lang w:eastAsia="en-US"/>
              </w:rPr>
            </w:pPr>
            <w:r w:rsidRPr="00E66327">
              <w:rPr>
                <w:rFonts w:ascii="Times New Roman" w:hAnsi="Times New Roman" w:cs="Times New Roman"/>
                <w:color w:val="000000"/>
                <w:sz w:val="18"/>
                <w:szCs w:val="18"/>
              </w:rPr>
              <w:t>Podľa dostupných údajov</w:t>
            </w:r>
            <w:r w:rsidR="0060547D">
              <w:rPr>
                <w:rFonts w:ascii="Times New Roman" w:hAnsi="Times New Roman" w:cs="Times New Roman"/>
                <w:color w:val="000000"/>
                <w:sz w:val="18"/>
                <w:szCs w:val="18"/>
              </w:rPr>
              <w:t xml:space="preserve"> je veľkosť populácie v území 1 - 3</w:t>
            </w:r>
            <w:r w:rsidRPr="00E66327">
              <w:rPr>
                <w:rFonts w:ascii="Times New Roman" w:hAnsi="Times New Roman" w:cs="Times New Roman"/>
                <w:color w:val="000000"/>
                <w:sz w:val="18"/>
                <w:szCs w:val="18"/>
              </w:rPr>
              <w:t xml:space="preserve"> jedincov</w:t>
            </w:r>
          </w:p>
        </w:tc>
      </w:tr>
      <w:tr w:rsidR="00FF3588" w:rsidRPr="0081610B" w:rsidTr="00E66327">
        <w:trPr>
          <w:trHeight w:val="698"/>
        </w:trPr>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km úseku vodného toku s výskytom biotopu druhu</w:t>
            </w:r>
          </w:p>
        </w:tc>
        <w:tc>
          <w:tcPr>
            <w:tcW w:w="1701" w:type="dxa"/>
            <w:tcMar>
              <w:top w:w="100" w:type="dxa"/>
              <w:left w:w="100" w:type="dxa"/>
              <w:bottom w:w="100" w:type="dxa"/>
              <w:right w:w="100" w:type="dxa"/>
            </w:tcMar>
            <w:vAlign w:val="center"/>
          </w:tcPr>
          <w:p w:rsidR="00DA0408" w:rsidRPr="00E66327" w:rsidRDefault="0060547D"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w:t>
            </w:r>
          </w:p>
        </w:tc>
        <w:tc>
          <w:tcPr>
            <w:tcW w:w="4252"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Lokalita poskytuje pomerne vhodné podmienky a bohato štruktúrované bre</w:t>
            </w:r>
            <w:r w:rsidR="008B186B" w:rsidRPr="0081610B">
              <w:rPr>
                <w:rFonts w:ascii="Times New Roman" w:hAnsi="Times New Roman" w:cs="Times New Roman"/>
                <w:sz w:val="18"/>
                <w:szCs w:val="18"/>
              </w:rPr>
              <w:t>hové porasty na celom území ÚEV</w:t>
            </w:r>
            <w:r w:rsidR="007D4A8A" w:rsidRPr="0081610B">
              <w:rPr>
                <w:rFonts w:ascii="Times New Roman" w:hAnsi="Times New Roman" w:cs="Times New Roman"/>
                <w:sz w:val="18"/>
                <w:szCs w:val="18"/>
              </w:rPr>
              <w:t>.</w:t>
            </w:r>
          </w:p>
        </w:tc>
      </w:tr>
      <w:tr w:rsidR="00FF3588" w:rsidRPr="0081610B" w:rsidTr="00E66327">
        <w:tc>
          <w:tcPr>
            <w:tcW w:w="1843"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Migrácia</w:t>
            </w:r>
          </w:p>
        </w:tc>
        <w:tc>
          <w:tcPr>
            <w:tcW w:w="1418"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uhynutých jedincov na cestách</w:t>
            </w:r>
          </w:p>
        </w:tc>
        <w:tc>
          <w:tcPr>
            <w:tcW w:w="1701" w:type="dxa"/>
            <w:tcMar>
              <w:top w:w="100" w:type="dxa"/>
              <w:left w:w="100" w:type="dxa"/>
              <w:bottom w:w="100" w:type="dxa"/>
              <w:right w:w="100" w:type="dxa"/>
            </w:tcMar>
            <w:vAlign w:val="center"/>
          </w:tcPr>
          <w:p w:rsidR="00DA0408" w:rsidRPr="00E66327" w:rsidRDefault="00E66327"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Umožnená migrácia druhu, bez zaznamenaných úhynov na ce</w:t>
            </w:r>
            <w:r w:rsidR="008B186B" w:rsidRPr="0081610B">
              <w:rPr>
                <w:rFonts w:ascii="Times New Roman" w:hAnsi="Times New Roman" w:cs="Times New Roman"/>
                <w:sz w:val="18"/>
                <w:szCs w:val="18"/>
              </w:rPr>
              <w:t>stných komunikáciách v okolí</w:t>
            </w:r>
            <w:r w:rsidR="007D4A8A" w:rsidRPr="0081610B">
              <w:rPr>
                <w:rFonts w:ascii="Times New Roman" w:hAnsi="Times New Roman" w:cs="Times New Roman"/>
                <w:sz w:val="18"/>
                <w:szCs w:val="18"/>
              </w:rPr>
              <w:t>.</w:t>
            </w:r>
            <w:r w:rsidR="00E66327">
              <w:rPr>
                <w:rFonts w:ascii="Times New Roman" w:hAnsi="Times New Roman" w:cs="Times New Roman"/>
                <w:sz w:val="18"/>
                <w:szCs w:val="18"/>
              </w:rPr>
              <w:t xml:space="preserve"> V súčasnosti j</w:t>
            </w:r>
            <w:r w:rsidR="0060547D">
              <w:rPr>
                <w:rFonts w:ascii="Times New Roman" w:hAnsi="Times New Roman" w:cs="Times New Roman"/>
                <w:sz w:val="18"/>
                <w:szCs w:val="18"/>
              </w:rPr>
              <w:t>e evidovaných ročne približne …..</w:t>
            </w:r>
            <w:r w:rsidR="00E66327">
              <w:rPr>
                <w:rFonts w:ascii="Times New Roman" w:hAnsi="Times New Roman" w:cs="Times New Roman"/>
                <w:sz w:val="18"/>
                <w:szCs w:val="18"/>
              </w:rPr>
              <w:t xml:space="preserve"> uhynov.</w:t>
            </w:r>
          </w:p>
        </w:tc>
      </w:tr>
      <w:tr w:rsidR="00FF3588" w:rsidRPr="0081610B" w:rsidTr="00E66327">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lastRenderedPageBreak/>
              <w:t xml:space="preserve">Kvalita vody </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vyhovujúce</w:t>
            </w:r>
            <w:r w:rsidRPr="0081610B" w:rsidDel="008E1527">
              <w:rPr>
                <w:rFonts w:ascii="Times New Roman" w:hAnsi="Times New Roman" w:cs="Times New Roman"/>
                <w:sz w:val="18"/>
                <w:szCs w:val="18"/>
              </w:rPr>
              <w:t xml:space="preserve"> </w:t>
            </w:r>
          </w:p>
        </w:tc>
        <w:tc>
          <w:tcPr>
            <w:tcW w:w="4252" w:type="dxa"/>
            <w:tcMar>
              <w:top w:w="100" w:type="dxa"/>
              <w:left w:w="100" w:type="dxa"/>
              <w:bottom w:w="100" w:type="dxa"/>
              <w:right w:w="100" w:type="dxa"/>
            </w:tcMar>
            <w:vAlign w:val="center"/>
            <w:hideMark/>
          </w:tcPr>
          <w:p w:rsidR="00DA0408" w:rsidRPr="0081610B" w:rsidRDefault="00FF3588" w:rsidP="0060547D">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 zmysle výsledkov sledovani stavu kvality vody v toku </w:t>
            </w:r>
            <w:r w:rsidR="0060547D">
              <w:rPr>
                <w:rFonts w:ascii="Times New Roman" w:hAnsi="Times New Roman" w:cs="Times New Roman"/>
                <w:sz w:val="18"/>
                <w:szCs w:val="18"/>
              </w:rPr>
              <w:t xml:space="preserve">Kysuce a Bystrice </w:t>
            </w:r>
            <w:r w:rsidRPr="0081610B">
              <w:rPr>
                <w:rFonts w:ascii="Times New Roman" w:hAnsi="Times New Roman" w:cs="Times New Roman"/>
                <w:sz w:val="18"/>
                <w:szCs w:val="18"/>
              </w:rPr>
              <w:t>sa vyžaduje zachovanie stavu vyhovujúce v zmysle platných metodík na hodnotenie stavu kvality</w:t>
            </w:r>
            <w:r w:rsidR="00480289" w:rsidRPr="0081610B">
              <w:rPr>
                <w:rFonts w:ascii="Times New Roman" w:hAnsi="Times New Roman" w:cs="Times New Roman"/>
                <w:sz w:val="18"/>
                <w:szCs w:val="18"/>
              </w:rPr>
              <w:t xml:space="preserve"> povrchových vôd </w:t>
            </w:r>
            <w:r w:rsidRPr="0081610B">
              <w:rPr>
                <w:rFonts w:ascii="Times New Roman" w:hAnsi="Times New Roman" w:cs="Times New Roman"/>
                <w:sz w:val="18"/>
                <w:szCs w:val="18"/>
              </w:rPr>
              <w:t>(</w:t>
            </w:r>
            <w:hyperlink r:id="rId11" w:history="1">
              <w:r w:rsidRPr="0081610B">
                <w:rPr>
                  <w:rStyle w:val="Hypertextovprepojenie"/>
                  <w:rFonts w:ascii="Times New Roman" w:hAnsi="Times New Roman" w:cs="Times New Roman"/>
                  <w:sz w:val="18"/>
                  <w:szCs w:val="18"/>
                </w:rPr>
                <w:t>http://www.shmu.sk/sk/?page=1&amp;id=kvalita_povrchovych_vod</w:t>
              </w:r>
            </w:hyperlink>
            <w:r w:rsidRPr="0081610B">
              <w:rPr>
                <w:rFonts w:ascii="Times New Roman" w:hAnsi="Times New Roman" w:cs="Times New Roman"/>
                <w:sz w:val="18"/>
                <w:szCs w:val="18"/>
              </w:rPr>
              <w:t>)</w:t>
            </w:r>
            <w:r w:rsidR="007D4A8A" w:rsidRPr="0081610B">
              <w:rPr>
                <w:rFonts w:ascii="Times New Roman" w:hAnsi="Times New Roman" w:cs="Times New Roman"/>
                <w:sz w:val="18"/>
                <w:szCs w:val="18"/>
              </w:rPr>
              <w:t>.</w:t>
            </w:r>
          </w:p>
        </w:tc>
      </w:tr>
    </w:tbl>
    <w:p w:rsidR="00DA0408" w:rsidRPr="0081610B" w:rsidRDefault="00DA0408" w:rsidP="00567A21">
      <w:pPr>
        <w:pStyle w:val="Zkladntext"/>
        <w:widowControl w:val="0"/>
        <w:jc w:val="left"/>
        <w:rPr>
          <w:b w:val="0"/>
        </w:rPr>
      </w:pPr>
    </w:p>
    <w:p w:rsidR="00DA0408" w:rsidRDefault="00DA0408" w:rsidP="00FA2AE7">
      <w:pPr>
        <w:spacing w:line="240" w:lineRule="auto"/>
        <w:rPr>
          <w:rFonts w:ascii="Times New Roman" w:hAnsi="Times New Roman" w:cs="Times New Roman"/>
          <w:color w:val="000000"/>
        </w:rPr>
      </w:pPr>
    </w:p>
    <w:p w:rsidR="00DA0408" w:rsidRDefault="00DA0408">
      <w:pPr>
        <w:spacing w:line="240" w:lineRule="auto"/>
        <w:rPr>
          <w:rFonts w:ascii="Times New Roman" w:hAnsi="Times New Roman" w:cs="Times New Roman"/>
          <w:color w:val="000000"/>
          <w:sz w:val="24"/>
          <w:szCs w:val="24"/>
        </w:rPr>
      </w:pPr>
    </w:p>
    <w:p w:rsidR="00DA0408" w:rsidRDefault="00DA0408">
      <w:pPr>
        <w:spacing w:line="240" w:lineRule="auto"/>
        <w:rPr>
          <w:rFonts w:ascii="Times New Roman" w:hAnsi="Times New Roman" w:cs="Times New Roman"/>
          <w:color w:val="000000"/>
          <w:sz w:val="20"/>
          <w:szCs w:val="20"/>
        </w:rPr>
      </w:pPr>
    </w:p>
    <w:p w:rsidR="00DA0408" w:rsidRDefault="00DA0408">
      <w:pPr>
        <w:spacing w:line="240" w:lineRule="auto"/>
        <w:rPr>
          <w:rFonts w:ascii="Times New Roman" w:hAnsi="Times New Roman" w:cs="Times New Roman"/>
          <w:color w:val="000000"/>
          <w:sz w:val="20"/>
          <w:szCs w:val="20"/>
        </w:rPr>
      </w:pPr>
    </w:p>
    <w:sectPr w:rsidR="00DA0408" w:rsidSect="003C2459">
      <w:footerReference w:type="default" r:id="rId12"/>
      <w:footerReference w:type="first" r:id="rId13"/>
      <w:pgSz w:w="11907" w:h="16840" w:code="9"/>
      <w:pgMar w:top="1134" w:right="1418" w:bottom="851"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6B" w:rsidRDefault="004F7F6B" w:rsidP="00FA2AE7">
      <w:pPr>
        <w:spacing w:line="240" w:lineRule="auto"/>
      </w:pPr>
      <w:r>
        <w:separator/>
      </w:r>
    </w:p>
  </w:endnote>
  <w:endnote w:type="continuationSeparator" w:id="0">
    <w:p w:rsidR="004F7F6B" w:rsidRDefault="004F7F6B" w:rsidP="00FA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CF7EB5" w:rsidRPr="00CF7EB5">
      <w:rPr>
        <w:noProof/>
        <w:sz w:val="18"/>
        <w:lang w:val="sk-SK"/>
      </w:rPr>
      <w:t>2</w:t>
    </w:r>
    <w:r w:rsidRPr="00FA2AE7">
      <w:rPr>
        <w:sz w:val="18"/>
      </w:rPr>
      <w:fldChar w:fldCharType="end"/>
    </w:r>
  </w:p>
  <w:p w:rsidR="00FA2AE7" w:rsidRDefault="00FA2A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CF7EB5" w:rsidRPr="00CF7EB5">
      <w:rPr>
        <w:noProof/>
        <w:sz w:val="18"/>
        <w:lang w:val="sk-SK"/>
      </w:rPr>
      <w:t>1</w:t>
    </w:r>
    <w:r w:rsidRPr="00FA2AE7">
      <w:rPr>
        <w:sz w:val="18"/>
      </w:rPr>
      <w:fldChar w:fldCharType="end"/>
    </w:r>
  </w:p>
  <w:p w:rsidR="00FA2AE7" w:rsidRDefault="00FA2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6B" w:rsidRDefault="004F7F6B" w:rsidP="00FA2AE7">
      <w:pPr>
        <w:spacing w:line="240" w:lineRule="auto"/>
      </w:pPr>
      <w:r>
        <w:separator/>
      </w:r>
    </w:p>
  </w:footnote>
  <w:footnote w:type="continuationSeparator" w:id="0">
    <w:p w:rsidR="004F7F6B" w:rsidRDefault="004F7F6B" w:rsidP="00FA2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16D2E"/>
    <w:rsid w:val="00024F35"/>
    <w:rsid w:val="00026AA6"/>
    <w:rsid w:val="000302C7"/>
    <w:rsid w:val="00034AE7"/>
    <w:rsid w:val="000420B7"/>
    <w:rsid w:val="00052428"/>
    <w:rsid w:val="00071EBF"/>
    <w:rsid w:val="000850F2"/>
    <w:rsid w:val="00090147"/>
    <w:rsid w:val="0009605B"/>
    <w:rsid w:val="000A0F1F"/>
    <w:rsid w:val="000A53DA"/>
    <w:rsid w:val="000B32A0"/>
    <w:rsid w:val="000D3ACB"/>
    <w:rsid w:val="000D4C17"/>
    <w:rsid w:val="000E4A8E"/>
    <w:rsid w:val="000E5FBD"/>
    <w:rsid w:val="000F140B"/>
    <w:rsid w:val="000F2EEA"/>
    <w:rsid w:val="001123F2"/>
    <w:rsid w:val="001131E3"/>
    <w:rsid w:val="001258AA"/>
    <w:rsid w:val="00144F17"/>
    <w:rsid w:val="00152DC2"/>
    <w:rsid w:val="00165F46"/>
    <w:rsid w:val="001733BA"/>
    <w:rsid w:val="001838C2"/>
    <w:rsid w:val="0018593A"/>
    <w:rsid w:val="001B4A5C"/>
    <w:rsid w:val="001D51FF"/>
    <w:rsid w:val="00201387"/>
    <w:rsid w:val="00201434"/>
    <w:rsid w:val="00207116"/>
    <w:rsid w:val="002147C9"/>
    <w:rsid w:val="00247CEF"/>
    <w:rsid w:val="00253F27"/>
    <w:rsid w:val="00257424"/>
    <w:rsid w:val="00260D76"/>
    <w:rsid w:val="00286C9F"/>
    <w:rsid w:val="0029101B"/>
    <w:rsid w:val="00294945"/>
    <w:rsid w:val="002A0A63"/>
    <w:rsid w:val="002B3C46"/>
    <w:rsid w:val="002D311A"/>
    <w:rsid w:val="002F11FB"/>
    <w:rsid w:val="002F2ED0"/>
    <w:rsid w:val="003037C3"/>
    <w:rsid w:val="00313AD3"/>
    <w:rsid w:val="003302C8"/>
    <w:rsid w:val="00342CE7"/>
    <w:rsid w:val="00344403"/>
    <w:rsid w:val="00346369"/>
    <w:rsid w:val="00362AB6"/>
    <w:rsid w:val="00366DB1"/>
    <w:rsid w:val="003725FB"/>
    <w:rsid w:val="003A3DE5"/>
    <w:rsid w:val="003B34AF"/>
    <w:rsid w:val="003C0AED"/>
    <w:rsid w:val="003C2090"/>
    <w:rsid w:val="003C2459"/>
    <w:rsid w:val="003C2891"/>
    <w:rsid w:val="003D3424"/>
    <w:rsid w:val="003F71B7"/>
    <w:rsid w:val="00403089"/>
    <w:rsid w:val="004234CB"/>
    <w:rsid w:val="00437F58"/>
    <w:rsid w:val="00446F20"/>
    <w:rsid w:val="004502A3"/>
    <w:rsid w:val="00455620"/>
    <w:rsid w:val="0046690B"/>
    <w:rsid w:val="004767B7"/>
    <w:rsid w:val="00480289"/>
    <w:rsid w:val="0048574A"/>
    <w:rsid w:val="00497056"/>
    <w:rsid w:val="004B5663"/>
    <w:rsid w:val="004C5D19"/>
    <w:rsid w:val="004D06A4"/>
    <w:rsid w:val="004F2648"/>
    <w:rsid w:val="004F3DCF"/>
    <w:rsid w:val="004F7F6B"/>
    <w:rsid w:val="005010FB"/>
    <w:rsid w:val="00553C56"/>
    <w:rsid w:val="00567493"/>
    <w:rsid w:val="00567A21"/>
    <w:rsid w:val="00582857"/>
    <w:rsid w:val="005B0663"/>
    <w:rsid w:val="005B2731"/>
    <w:rsid w:val="005C1397"/>
    <w:rsid w:val="005C5A74"/>
    <w:rsid w:val="005D30FF"/>
    <w:rsid w:val="005E24CC"/>
    <w:rsid w:val="005F2417"/>
    <w:rsid w:val="00604939"/>
    <w:rsid w:val="0060547D"/>
    <w:rsid w:val="00612DDC"/>
    <w:rsid w:val="00616169"/>
    <w:rsid w:val="00625622"/>
    <w:rsid w:val="0062795D"/>
    <w:rsid w:val="0064147B"/>
    <w:rsid w:val="00646CBA"/>
    <w:rsid w:val="00652933"/>
    <w:rsid w:val="006A3485"/>
    <w:rsid w:val="006A6240"/>
    <w:rsid w:val="006A7FF1"/>
    <w:rsid w:val="006C0E08"/>
    <w:rsid w:val="006D6F97"/>
    <w:rsid w:val="006E48DA"/>
    <w:rsid w:val="00707499"/>
    <w:rsid w:val="00710333"/>
    <w:rsid w:val="00716B22"/>
    <w:rsid w:val="00731CAD"/>
    <w:rsid w:val="00735411"/>
    <w:rsid w:val="007360DF"/>
    <w:rsid w:val="00754F13"/>
    <w:rsid w:val="00761947"/>
    <w:rsid w:val="00776252"/>
    <w:rsid w:val="00787C53"/>
    <w:rsid w:val="00791978"/>
    <w:rsid w:val="007920A8"/>
    <w:rsid w:val="007B1AD9"/>
    <w:rsid w:val="007B741C"/>
    <w:rsid w:val="007C6741"/>
    <w:rsid w:val="007D40A6"/>
    <w:rsid w:val="007D40D2"/>
    <w:rsid w:val="007D4A8A"/>
    <w:rsid w:val="007E26B8"/>
    <w:rsid w:val="0081610B"/>
    <w:rsid w:val="0082510D"/>
    <w:rsid w:val="008343C9"/>
    <w:rsid w:val="00846A90"/>
    <w:rsid w:val="00867CB1"/>
    <w:rsid w:val="00872553"/>
    <w:rsid w:val="008740E0"/>
    <w:rsid w:val="0087601B"/>
    <w:rsid w:val="00886911"/>
    <w:rsid w:val="00891E37"/>
    <w:rsid w:val="00891FD6"/>
    <w:rsid w:val="008A37C1"/>
    <w:rsid w:val="008B115B"/>
    <w:rsid w:val="008B186B"/>
    <w:rsid w:val="008C7D99"/>
    <w:rsid w:val="008E014A"/>
    <w:rsid w:val="008E1527"/>
    <w:rsid w:val="008F470B"/>
    <w:rsid w:val="00902FC3"/>
    <w:rsid w:val="00912626"/>
    <w:rsid w:val="0092441D"/>
    <w:rsid w:val="009473DF"/>
    <w:rsid w:val="00951614"/>
    <w:rsid w:val="00990354"/>
    <w:rsid w:val="009A08DF"/>
    <w:rsid w:val="009B0621"/>
    <w:rsid w:val="009B1D8D"/>
    <w:rsid w:val="009B24E2"/>
    <w:rsid w:val="009E03C2"/>
    <w:rsid w:val="00A04D3D"/>
    <w:rsid w:val="00A156DD"/>
    <w:rsid w:val="00A22209"/>
    <w:rsid w:val="00A3012A"/>
    <w:rsid w:val="00A40F48"/>
    <w:rsid w:val="00A4490C"/>
    <w:rsid w:val="00A455BC"/>
    <w:rsid w:val="00A46EC3"/>
    <w:rsid w:val="00AA7ABF"/>
    <w:rsid w:val="00AD7C96"/>
    <w:rsid w:val="00AE0B49"/>
    <w:rsid w:val="00AE4272"/>
    <w:rsid w:val="00AE614C"/>
    <w:rsid w:val="00AF498E"/>
    <w:rsid w:val="00AF5EF4"/>
    <w:rsid w:val="00B02BEF"/>
    <w:rsid w:val="00B035A7"/>
    <w:rsid w:val="00B13020"/>
    <w:rsid w:val="00B31B3C"/>
    <w:rsid w:val="00B532A2"/>
    <w:rsid w:val="00B960E4"/>
    <w:rsid w:val="00BA3E86"/>
    <w:rsid w:val="00BB4BFD"/>
    <w:rsid w:val="00BC2408"/>
    <w:rsid w:val="00BC7E07"/>
    <w:rsid w:val="00BD6C68"/>
    <w:rsid w:val="00BE3E35"/>
    <w:rsid w:val="00BF2373"/>
    <w:rsid w:val="00BF70E0"/>
    <w:rsid w:val="00C1417E"/>
    <w:rsid w:val="00C329BB"/>
    <w:rsid w:val="00C36ADC"/>
    <w:rsid w:val="00C448C0"/>
    <w:rsid w:val="00C5187F"/>
    <w:rsid w:val="00C62722"/>
    <w:rsid w:val="00C62CAA"/>
    <w:rsid w:val="00C641E4"/>
    <w:rsid w:val="00C80ABC"/>
    <w:rsid w:val="00C94B05"/>
    <w:rsid w:val="00CB2CDE"/>
    <w:rsid w:val="00CC34CB"/>
    <w:rsid w:val="00CF57E4"/>
    <w:rsid w:val="00CF7EB5"/>
    <w:rsid w:val="00D029EB"/>
    <w:rsid w:val="00D12282"/>
    <w:rsid w:val="00D1268A"/>
    <w:rsid w:val="00D214A5"/>
    <w:rsid w:val="00D3463D"/>
    <w:rsid w:val="00D349B2"/>
    <w:rsid w:val="00D4167A"/>
    <w:rsid w:val="00D63747"/>
    <w:rsid w:val="00D67A86"/>
    <w:rsid w:val="00D74DEC"/>
    <w:rsid w:val="00D8030C"/>
    <w:rsid w:val="00D92646"/>
    <w:rsid w:val="00DA0408"/>
    <w:rsid w:val="00DA25EA"/>
    <w:rsid w:val="00DA71C9"/>
    <w:rsid w:val="00DB0B5E"/>
    <w:rsid w:val="00DB2654"/>
    <w:rsid w:val="00DC2750"/>
    <w:rsid w:val="00DD7BDA"/>
    <w:rsid w:val="00DF58DF"/>
    <w:rsid w:val="00E1627A"/>
    <w:rsid w:val="00E23AA0"/>
    <w:rsid w:val="00E2604C"/>
    <w:rsid w:val="00E316BD"/>
    <w:rsid w:val="00E328AF"/>
    <w:rsid w:val="00E362B4"/>
    <w:rsid w:val="00E46DD8"/>
    <w:rsid w:val="00E66327"/>
    <w:rsid w:val="00E726B7"/>
    <w:rsid w:val="00E76188"/>
    <w:rsid w:val="00E846AE"/>
    <w:rsid w:val="00EA248C"/>
    <w:rsid w:val="00EA308D"/>
    <w:rsid w:val="00EA781E"/>
    <w:rsid w:val="00EB3C64"/>
    <w:rsid w:val="00ED60C7"/>
    <w:rsid w:val="00F031B8"/>
    <w:rsid w:val="00F363B6"/>
    <w:rsid w:val="00F410A3"/>
    <w:rsid w:val="00F762FE"/>
    <w:rsid w:val="00F81B40"/>
    <w:rsid w:val="00F9346A"/>
    <w:rsid w:val="00F9735A"/>
    <w:rsid w:val="00FA021F"/>
    <w:rsid w:val="00FA2AE7"/>
    <w:rsid w:val="00FA66FD"/>
    <w:rsid w:val="00FB34EF"/>
    <w:rsid w:val="00FD3A03"/>
    <w:rsid w:val="00FD64EA"/>
    <w:rsid w:val="00FE0DD9"/>
    <w:rsid w:val="00FE454A"/>
    <w:rsid w:val="00FE4E8A"/>
    <w:rsid w:val="00FE5860"/>
    <w:rsid w:val="00FF0019"/>
    <w:rsid w:val="00FF3588"/>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09738-D88D-4536-B5DF-5D78197A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line="276" w:lineRule="auto"/>
    </w:pPr>
    <w:rPr>
      <w:rFonts w:ascii="Arial" w:eastAsia="Arial" w:hAnsi="Arial" w:cs="Arial"/>
      <w:sz w:val="22"/>
      <w:szCs w:val="22"/>
      <w:lang w:val="en"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0D4C17"/>
    <w:rPr>
      <w:rFonts w:ascii="Segoe UI" w:eastAsia="Arial" w:hAnsi="Segoe UI" w:cs="Segoe UI"/>
      <w:sz w:val="18"/>
      <w:szCs w:val="18"/>
      <w:lang w:val="en"/>
    </w:rPr>
  </w:style>
  <w:style w:type="character" w:styleId="Hypertextovprepojenie">
    <w:name w:val="Hyperlink"/>
    <w:uiPriority w:val="99"/>
    <w:unhideWhenUsed/>
    <w:rsid w:val="00AF498E"/>
    <w:rPr>
      <w:color w:val="0000FF"/>
      <w:u w:val="single"/>
    </w:rPr>
  </w:style>
  <w:style w:type="paragraph" w:styleId="Revzia">
    <w:name w:val="Revision"/>
    <w:hidden/>
    <w:uiPriority w:val="99"/>
    <w:semiHidden/>
    <w:rsid w:val="0046690B"/>
    <w:rPr>
      <w:rFonts w:ascii="Arial" w:eastAsia="Arial" w:hAnsi="Arial" w:cs="Arial"/>
      <w:sz w:val="22"/>
      <w:szCs w:val="22"/>
      <w:lang w:val="en" w:eastAsia="en-US"/>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link w:val="PredformtovanHTML"/>
    <w:uiPriority w:val="99"/>
    <w:rsid w:val="00DB0B5E"/>
    <w:rPr>
      <w:rFonts w:ascii="Courier New" w:eastAsia="Times New Roman" w:hAnsi="Courier New" w:cs="Courier New"/>
      <w:sz w:val="20"/>
      <w:szCs w:val="20"/>
      <w:lang w:eastAsia="zh-CN"/>
    </w:rPr>
  </w:style>
  <w:style w:type="paragraph" w:styleId="Hlavika">
    <w:name w:val="header"/>
    <w:basedOn w:val="Normlny"/>
    <w:link w:val="HlavikaChar"/>
    <w:uiPriority w:val="99"/>
    <w:unhideWhenUsed/>
    <w:rsid w:val="00FA2AE7"/>
    <w:pPr>
      <w:tabs>
        <w:tab w:val="center" w:pos="4536"/>
        <w:tab w:val="right" w:pos="9072"/>
      </w:tabs>
    </w:pPr>
  </w:style>
  <w:style w:type="character" w:customStyle="1" w:styleId="HlavikaChar">
    <w:name w:val="Hlavička Char"/>
    <w:link w:val="Hlavika"/>
    <w:uiPriority w:val="99"/>
    <w:rsid w:val="00FA2AE7"/>
    <w:rPr>
      <w:rFonts w:ascii="Arial" w:eastAsia="Arial" w:hAnsi="Arial" w:cs="Arial"/>
      <w:sz w:val="22"/>
      <w:szCs w:val="22"/>
      <w:lang w:val="en" w:eastAsia="en-US"/>
    </w:rPr>
  </w:style>
  <w:style w:type="paragraph" w:styleId="Pta">
    <w:name w:val="footer"/>
    <w:basedOn w:val="Normlny"/>
    <w:link w:val="PtaChar"/>
    <w:uiPriority w:val="99"/>
    <w:unhideWhenUsed/>
    <w:rsid w:val="00FA2AE7"/>
    <w:pPr>
      <w:tabs>
        <w:tab w:val="center" w:pos="4536"/>
        <w:tab w:val="right" w:pos="9072"/>
      </w:tabs>
    </w:pPr>
  </w:style>
  <w:style w:type="character" w:customStyle="1" w:styleId="PtaChar">
    <w:name w:val="Päta Char"/>
    <w:link w:val="Pta"/>
    <w:uiPriority w:val="99"/>
    <w:rsid w:val="00FA2AE7"/>
    <w:rPr>
      <w:rFonts w:ascii="Arial" w:eastAsia="Arial" w:hAnsi="Arial" w:cs="Arial"/>
      <w:sz w:val="22"/>
      <w:szCs w:val="22"/>
      <w:lang w:val="en" w:eastAsia="en-US"/>
    </w:rPr>
  </w:style>
  <w:style w:type="paragraph" w:styleId="Zarkazkladnhotextu3">
    <w:name w:val="Body Text Indent 3"/>
    <w:basedOn w:val="Normlny"/>
    <w:link w:val="Zarkazkladnhotextu3Char"/>
    <w:uiPriority w:val="99"/>
    <w:unhideWhenUsed/>
    <w:rsid w:val="00BF2373"/>
    <w:pPr>
      <w:spacing w:after="120"/>
      <w:ind w:left="283"/>
    </w:pPr>
    <w:rPr>
      <w:sz w:val="16"/>
      <w:szCs w:val="16"/>
    </w:rPr>
  </w:style>
  <w:style w:type="character" w:customStyle="1" w:styleId="Zarkazkladnhotextu3Char">
    <w:name w:val="Zarážka základného textu 3 Char"/>
    <w:link w:val="Zarkazkladnhotextu3"/>
    <w:uiPriority w:val="99"/>
    <w:rsid w:val="00BF2373"/>
    <w:rPr>
      <w:rFonts w:ascii="Arial" w:eastAsia="Arial" w:hAnsi="Arial" w:cs="Arial"/>
      <w:sz w:val="16"/>
      <w:szCs w:val="16"/>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17597">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671834041">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79413212">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04FA-808E-4ADB-A2CC-3E4EC4A1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9429</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11061</CharactersWithSpaces>
  <SharedDoc>false</SharedDoc>
  <HLinks>
    <vt:vector size="24" baseType="variant">
      <vt:variant>
        <vt:i4>5177413</vt:i4>
      </vt:variant>
      <vt:variant>
        <vt:i4>9</vt:i4>
      </vt:variant>
      <vt:variant>
        <vt:i4>0</vt:i4>
      </vt:variant>
      <vt:variant>
        <vt:i4>5</vt:i4>
      </vt:variant>
      <vt:variant>
        <vt:lpwstr>http://www.shmu.sk/sk/?page=1&amp;id=kvalita_povrchovych_vod</vt:lpwstr>
      </vt:variant>
      <vt:variant>
        <vt:lpwstr/>
      </vt:variant>
      <vt:variant>
        <vt:i4>5177413</vt:i4>
      </vt:variant>
      <vt:variant>
        <vt:i4>6</vt:i4>
      </vt:variant>
      <vt:variant>
        <vt:i4>0</vt:i4>
      </vt:variant>
      <vt:variant>
        <vt:i4>5</vt:i4>
      </vt:variant>
      <vt:variant>
        <vt:lpwstr>http://www.shmu.sk/sk/?page=1&amp;id=kvalita_povrchovych_vod</vt:lpwstr>
      </vt:variant>
      <vt:variant>
        <vt:lpwstr/>
      </vt:variant>
      <vt:variant>
        <vt:i4>5177413</vt:i4>
      </vt:variant>
      <vt:variant>
        <vt:i4>3</vt:i4>
      </vt:variant>
      <vt:variant>
        <vt:i4>0</vt:i4>
      </vt:variant>
      <vt:variant>
        <vt:i4>5</vt:i4>
      </vt:variant>
      <vt:variant>
        <vt:lpwstr>http://www.shmu.sk/sk/?page=1&amp;id=kvalita_povrchovych_vod</vt:lpwstr>
      </vt:variant>
      <vt:variant>
        <vt:lpwstr/>
      </vt:variant>
      <vt:variant>
        <vt:i4>5177413</vt:i4>
      </vt:variant>
      <vt:variant>
        <vt:i4>0</vt:i4>
      </vt:variant>
      <vt:variant>
        <vt:i4>0</vt:i4>
      </vt:variant>
      <vt:variant>
        <vt:i4>5</vt:i4>
      </vt:variant>
      <vt:variant>
        <vt:lpwstr>http://www.shmu.sk/sk/?page=1&amp;id=kvalita_povrchovych_vod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cp:lastModifiedBy>Martin Hrusecky</cp:lastModifiedBy>
  <cp:revision>2</cp:revision>
  <dcterms:created xsi:type="dcterms:W3CDTF">2023-12-21T07:29:00Z</dcterms:created>
  <dcterms:modified xsi:type="dcterms:W3CDTF">2023-12-21T07:29:00Z</dcterms:modified>
</cp:coreProperties>
</file>