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97641E" w14:textId="5416414B" w:rsidR="000E05DA" w:rsidRDefault="0022535E" w:rsidP="00D863D7">
      <w:pPr>
        <w:spacing w:line="240" w:lineRule="auto"/>
        <w:jc w:val="both"/>
        <w:rPr>
          <w:b/>
          <w:sz w:val="28"/>
          <w:szCs w:val="28"/>
          <w:lang w:eastAsia="cs-CZ"/>
        </w:rPr>
      </w:pPr>
      <w:r>
        <w:rPr>
          <w:b/>
          <w:sz w:val="28"/>
          <w:szCs w:val="28"/>
          <w:lang w:eastAsia="cs-CZ"/>
        </w:rPr>
        <w:t>SKUEV0</w:t>
      </w:r>
      <w:r w:rsidR="00E054A3">
        <w:rPr>
          <w:b/>
          <w:sz w:val="28"/>
          <w:szCs w:val="28"/>
          <w:lang w:eastAsia="cs-CZ"/>
        </w:rPr>
        <w:t>80</w:t>
      </w:r>
      <w:r w:rsidR="00D45B49">
        <w:rPr>
          <w:b/>
          <w:sz w:val="28"/>
          <w:szCs w:val="28"/>
          <w:lang w:eastAsia="cs-CZ"/>
        </w:rPr>
        <w:t>5</w:t>
      </w:r>
      <w:r w:rsidR="000E05DA">
        <w:rPr>
          <w:b/>
          <w:sz w:val="28"/>
          <w:szCs w:val="28"/>
          <w:lang w:eastAsia="cs-CZ"/>
        </w:rPr>
        <w:t xml:space="preserve"> </w:t>
      </w:r>
      <w:r w:rsidR="00D45B49">
        <w:rPr>
          <w:b/>
          <w:sz w:val="28"/>
          <w:szCs w:val="28"/>
          <w:lang w:eastAsia="cs-CZ"/>
        </w:rPr>
        <w:t>Hájnica</w:t>
      </w:r>
    </w:p>
    <w:p w14:paraId="6DE8C982" w14:textId="74D3C89D" w:rsidR="00D76319" w:rsidRDefault="00D76319" w:rsidP="000560C8">
      <w:pPr>
        <w:pStyle w:val="Zkladntext"/>
        <w:widowControl w:val="0"/>
        <w:jc w:val="both"/>
        <w:rPr>
          <w:b/>
          <w:lang w:val="sk-SK"/>
        </w:rPr>
      </w:pPr>
      <w:r w:rsidRPr="00D76319">
        <w:rPr>
          <w:b/>
        </w:rPr>
        <w:t>Ciele ochrany</w:t>
      </w:r>
      <w:r w:rsidRPr="00D76319">
        <w:rPr>
          <w:b/>
          <w:lang w:val="sk-SK"/>
        </w:rPr>
        <w:t>:</w:t>
      </w:r>
    </w:p>
    <w:p w14:paraId="6F2D3911" w14:textId="77777777" w:rsidR="00476AF7" w:rsidRDefault="00476AF7" w:rsidP="00476AF7">
      <w:pPr>
        <w:ind w:left="-284"/>
        <w:rPr>
          <w:color w:val="000000"/>
          <w:szCs w:val="24"/>
        </w:rPr>
      </w:pPr>
      <w:r>
        <w:rPr>
          <w:color w:val="000000"/>
          <w:szCs w:val="24"/>
        </w:rPr>
        <w:t xml:space="preserve">Zachovanie stavu biotopu </w:t>
      </w:r>
      <w:r w:rsidRPr="0028246D">
        <w:rPr>
          <w:b/>
          <w:color w:val="000000"/>
          <w:szCs w:val="24"/>
        </w:rPr>
        <w:t>Tr5 (</w:t>
      </w:r>
      <w:r>
        <w:rPr>
          <w:b/>
          <w:color w:val="000000"/>
          <w:szCs w:val="24"/>
        </w:rPr>
        <w:t>40A0*</w:t>
      </w:r>
      <w:r w:rsidRPr="0028246D">
        <w:rPr>
          <w:b/>
          <w:color w:val="000000"/>
          <w:szCs w:val="24"/>
        </w:rPr>
        <w:t xml:space="preserve">) </w:t>
      </w:r>
      <w:r>
        <w:rPr>
          <w:b/>
          <w:color w:val="000000"/>
          <w:szCs w:val="24"/>
        </w:rPr>
        <w:t xml:space="preserve">Xerotermné kroviny </w:t>
      </w:r>
      <w:r>
        <w:rPr>
          <w:color w:val="000000"/>
          <w:szCs w:val="24"/>
        </w:rPr>
        <w:t xml:space="preserve">za splnenia nasledovných atribútov: </w:t>
      </w:r>
    </w:p>
    <w:tbl>
      <w:tblPr>
        <w:tblW w:w="5397"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4A0" w:firstRow="1" w:lastRow="0" w:firstColumn="1" w:lastColumn="0" w:noHBand="0" w:noVBand="1"/>
      </w:tblPr>
      <w:tblGrid>
        <w:gridCol w:w="2774"/>
        <w:gridCol w:w="1249"/>
        <w:gridCol w:w="1223"/>
        <w:gridCol w:w="4536"/>
      </w:tblGrid>
      <w:tr w:rsidR="00476AF7" w:rsidRPr="00476F0C" w14:paraId="2D256750" w14:textId="77777777" w:rsidTr="161EEDF7">
        <w:trPr>
          <w:trHeight w:val="705"/>
        </w:trPr>
        <w:tc>
          <w:tcPr>
            <w:tcW w:w="2774" w:type="dxa"/>
            <w:shd w:val="clear" w:color="auto" w:fill="FFFFFF" w:themeFill="background1"/>
            <w:hideMark/>
          </w:tcPr>
          <w:p w14:paraId="34F33B89" w14:textId="77777777" w:rsidR="00476AF7" w:rsidRPr="00476F0C" w:rsidRDefault="00476AF7" w:rsidP="00E0168C">
            <w:pPr>
              <w:rPr>
                <w:rFonts w:eastAsia="Times New Roman"/>
                <w:b/>
                <w:color w:val="000000"/>
                <w:sz w:val="20"/>
                <w:szCs w:val="20"/>
                <w:u w:val="single"/>
              </w:rPr>
            </w:pPr>
            <w:r w:rsidRPr="00476F0C">
              <w:rPr>
                <w:b/>
                <w:color w:val="000000"/>
                <w:sz w:val="20"/>
                <w:szCs w:val="20"/>
              </w:rPr>
              <w:t>Parameter</w:t>
            </w:r>
          </w:p>
        </w:tc>
        <w:tc>
          <w:tcPr>
            <w:tcW w:w="1249" w:type="dxa"/>
            <w:shd w:val="clear" w:color="auto" w:fill="FFFFFF" w:themeFill="background1"/>
            <w:hideMark/>
          </w:tcPr>
          <w:p w14:paraId="723FC212" w14:textId="77777777" w:rsidR="00476AF7" w:rsidRPr="00476F0C" w:rsidRDefault="00476AF7" w:rsidP="00E0168C">
            <w:pPr>
              <w:rPr>
                <w:rFonts w:eastAsia="Times New Roman"/>
                <w:b/>
                <w:color w:val="000000"/>
                <w:sz w:val="20"/>
                <w:szCs w:val="20"/>
                <w:u w:val="single"/>
              </w:rPr>
            </w:pPr>
            <w:r w:rsidRPr="00476F0C">
              <w:rPr>
                <w:b/>
                <w:color w:val="000000"/>
                <w:sz w:val="20"/>
                <w:szCs w:val="20"/>
              </w:rPr>
              <w:t>Merateľnosť</w:t>
            </w:r>
          </w:p>
        </w:tc>
        <w:tc>
          <w:tcPr>
            <w:tcW w:w="1223" w:type="dxa"/>
            <w:shd w:val="clear" w:color="auto" w:fill="FFFFFF" w:themeFill="background1"/>
            <w:hideMark/>
          </w:tcPr>
          <w:p w14:paraId="13051B70" w14:textId="77777777" w:rsidR="00476AF7" w:rsidRPr="00476F0C" w:rsidRDefault="00476AF7" w:rsidP="00E0168C">
            <w:pPr>
              <w:jc w:val="center"/>
              <w:rPr>
                <w:rFonts w:eastAsia="Times New Roman"/>
                <w:b/>
                <w:color w:val="000000"/>
                <w:sz w:val="20"/>
                <w:szCs w:val="20"/>
                <w:u w:val="single"/>
              </w:rPr>
            </w:pPr>
            <w:r w:rsidRPr="00476F0C">
              <w:rPr>
                <w:b/>
                <w:color w:val="000000"/>
                <w:sz w:val="20"/>
                <w:szCs w:val="20"/>
              </w:rPr>
              <w:t>Cieľová hodnota</w:t>
            </w:r>
          </w:p>
        </w:tc>
        <w:tc>
          <w:tcPr>
            <w:tcW w:w="4536" w:type="dxa"/>
            <w:shd w:val="clear" w:color="auto" w:fill="FFFFFF" w:themeFill="background1"/>
            <w:hideMark/>
          </w:tcPr>
          <w:p w14:paraId="45FA4492" w14:textId="77777777" w:rsidR="00476AF7" w:rsidRPr="00476F0C" w:rsidRDefault="00476AF7" w:rsidP="00E0168C">
            <w:pPr>
              <w:rPr>
                <w:rFonts w:eastAsia="Times New Roman"/>
                <w:b/>
                <w:color w:val="000000"/>
                <w:sz w:val="20"/>
                <w:szCs w:val="20"/>
                <w:u w:val="single"/>
              </w:rPr>
            </w:pPr>
            <w:r w:rsidRPr="00476F0C">
              <w:rPr>
                <w:b/>
                <w:color w:val="000000"/>
                <w:sz w:val="20"/>
                <w:szCs w:val="20"/>
              </w:rPr>
              <w:t>Doplnkové informácie</w:t>
            </w:r>
          </w:p>
        </w:tc>
      </w:tr>
      <w:tr w:rsidR="00476AF7" w:rsidRPr="00476F0C" w14:paraId="140671C2" w14:textId="77777777" w:rsidTr="161EEDF7">
        <w:trPr>
          <w:trHeight w:val="290"/>
        </w:trPr>
        <w:tc>
          <w:tcPr>
            <w:tcW w:w="2774" w:type="dxa"/>
            <w:shd w:val="clear" w:color="auto" w:fill="FFFFFF" w:themeFill="background1"/>
            <w:vAlign w:val="bottom"/>
            <w:hideMark/>
          </w:tcPr>
          <w:p w14:paraId="0EF92C7A" w14:textId="77777777" w:rsidR="00476AF7" w:rsidRPr="00476F0C" w:rsidRDefault="00476AF7" w:rsidP="00E0168C">
            <w:pPr>
              <w:rPr>
                <w:rFonts w:eastAsia="Times New Roman"/>
                <w:color w:val="000000"/>
                <w:sz w:val="20"/>
                <w:szCs w:val="20"/>
              </w:rPr>
            </w:pPr>
            <w:r w:rsidRPr="00476F0C">
              <w:rPr>
                <w:rFonts w:eastAsia="Times New Roman"/>
                <w:color w:val="000000"/>
                <w:sz w:val="20"/>
                <w:szCs w:val="20"/>
              </w:rPr>
              <w:t>Výmera biotopu</w:t>
            </w:r>
          </w:p>
        </w:tc>
        <w:tc>
          <w:tcPr>
            <w:tcW w:w="1249" w:type="dxa"/>
            <w:shd w:val="clear" w:color="auto" w:fill="FFFFFF" w:themeFill="background1"/>
            <w:vAlign w:val="bottom"/>
            <w:hideMark/>
          </w:tcPr>
          <w:p w14:paraId="082BF195" w14:textId="77777777" w:rsidR="00476AF7" w:rsidRPr="00476F0C" w:rsidRDefault="00476AF7" w:rsidP="00E0168C">
            <w:pPr>
              <w:rPr>
                <w:rFonts w:eastAsia="Times New Roman"/>
                <w:color w:val="000000"/>
                <w:sz w:val="20"/>
                <w:szCs w:val="20"/>
              </w:rPr>
            </w:pPr>
            <w:r w:rsidRPr="00476F0C">
              <w:rPr>
                <w:rFonts w:eastAsia="Times New Roman"/>
                <w:color w:val="000000"/>
                <w:sz w:val="20"/>
                <w:szCs w:val="20"/>
              </w:rPr>
              <w:t xml:space="preserve">ha </w:t>
            </w:r>
          </w:p>
        </w:tc>
        <w:tc>
          <w:tcPr>
            <w:tcW w:w="1223" w:type="dxa"/>
            <w:shd w:val="clear" w:color="auto" w:fill="FFFFFF" w:themeFill="background1"/>
            <w:vAlign w:val="bottom"/>
          </w:tcPr>
          <w:p w14:paraId="18DF8985" w14:textId="49932FF5" w:rsidR="00476AF7" w:rsidRPr="00476F0C" w:rsidRDefault="00476AF7" w:rsidP="00476AF7">
            <w:pPr>
              <w:jc w:val="center"/>
              <w:rPr>
                <w:rFonts w:eastAsia="Times New Roman"/>
                <w:color w:val="000000"/>
                <w:sz w:val="20"/>
                <w:szCs w:val="20"/>
              </w:rPr>
            </w:pPr>
            <w:r>
              <w:rPr>
                <w:rFonts w:eastAsia="Times New Roman"/>
                <w:color w:val="000000"/>
                <w:sz w:val="20"/>
                <w:szCs w:val="20"/>
              </w:rPr>
              <w:t>2,29</w:t>
            </w:r>
          </w:p>
        </w:tc>
        <w:tc>
          <w:tcPr>
            <w:tcW w:w="4536" w:type="dxa"/>
            <w:shd w:val="clear" w:color="auto" w:fill="FFFFFF" w:themeFill="background1"/>
            <w:vAlign w:val="bottom"/>
            <w:hideMark/>
          </w:tcPr>
          <w:p w14:paraId="52AB631F" w14:textId="77777777" w:rsidR="00476AF7" w:rsidRPr="00476F0C" w:rsidRDefault="00476AF7" w:rsidP="00E0168C">
            <w:pPr>
              <w:rPr>
                <w:rFonts w:eastAsia="Times New Roman"/>
                <w:color w:val="000000"/>
                <w:sz w:val="20"/>
                <w:szCs w:val="20"/>
              </w:rPr>
            </w:pPr>
            <w:r w:rsidRPr="00476F0C">
              <w:rPr>
                <w:rFonts w:eastAsia="Times New Roman"/>
                <w:color w:val="000000"/>
                <w:sz w:val="20"/>
                <w:szCs w:val="20"/>
              </w:rPr>
              <w:t>Udržanie súč</w:t>
            </w:r>
            <w:r>
              <w:rPr>
                <w:rFonts w:eastAsia="Times New Roman"/>
                <w:color w:val="000000"/>
                <w:sz w:val="20"/>
                <w:szCs w:val="20"/>
              </w:rPr>
              <w:t>asnej výmery biotopu</w:t>
            </w:r>
          </w:p>
        </w:tc>
      </w:tr>
      <w:tr w:rsidR="00476AF7" w:rsidRPr="00476F0C" w14:paraId="1E98FA3F" w14:textId="77777777" w:rsidTr="161EEDF7">
        <w:trPr>
          <w:trHeight w:val="699"/>
        </w:trPr>
        <w:tc>
          <w:tcPr>
            <w:tcW w:w="2774" w:type="dxa"/>
            <w:shd w:val="clear" w:color="auto" w:fill="FFFFFF" w:themeFill="background1"/>
            <w:vAlign w:val="bottom"/>
            <w:hideMark/>
          </w:tcPr>
          <w:p w14:paraId="5646DC9E" w14:textId="61789025" w:rsidR="00476AF7" w:rsidRPr="00476F0C" w:rsidRDefault="00476AF7" w:rsidP="00E0168C">
            <w:pPr>
              <w:rPr>
                <w:rFonts w:eastAsia="Times New Roman"/>
                <w:color w:val="000000"/>
                <w:sz w:val="20"/>
                <w:szCs w:val="20"/>
              </w:rPr>
            </w:pPr>
            <w:r w:rsidRPr="0A68C567">
              <w:rPr>
                <w:rFonts w:eastAsia="Times New Roman"/>
                <w:color w:val="000000" w:themeColor="text1"/>
                <w:sz w:val="20"/>
                <w:szCs w:val="20"/>
              </w:rPr>
              <w:t>Zastúpenie charakteristických druho</w:t>
            </w:r>
            <w:r w:rsidR="43602ADD" w:rsidRPr="0A68C567">
              <w:rPr>
                <w:rFonts w:eastAsia="Times New Roman"/>
                <w:color w:val="000000" w:themeColor="text1"/>
                <w:sz w:val="20"/>
                <w:szCs w:val="20"/>
              </w:rPr>
              <w:t>v</w:t>
            </w:r>
          </w:p>
        </w:tc>
        <w:tc>
          <w:tcPr>
            <w:tcW w:w="1249" w:type="dxa"/>
            <w:shd w:val="clear" w:color="auto" w:fill="FFFFFF" w:themeFill="background1"/>
            <w:vAlign w:val="bottom"/>
            <w:hideMark/>
          </w:tcPr>
          <w:p w14:paraId="778A7BA0" w14:textId="77777777" w:rsidR="00476AF7" w:rsidRPr="00476F0C" w:rsidRDefault="00476AF7" w:rsidP="00E0168C">
            <w:pPr>
              <w:rPr>
                <w:rFonts w:eastAsia="Times New Roman"/>
                <w:color w:val="000000"/>
                <w:sz w:val="20"/>
                <w:szCs w:val="20"/>
              </w:rPr>
            </w:pPr>
            <w:r w:rsidRPr="00476F0C">
              <w:rPr>
                <w:rFonts w:eastAsia="Times New Roman"/>
                <w:color w:val="000000"/>
                <w:sz w:val="20"/>
                <w:szCs w:val="20"/>
              </w:rPr>
              <w:t>počet druhov/16 m</w:t>
            </w:r>
            <w:r w:rsidRPr="00476F0C">
              <w:rPr>
                <w:rFonts w:eastAsia="Times New Roman"/>
                <w:color w:val="000000"/>
                <w:sz w:val="20"/>
                <w:szCs w:val="20"/>
                <w:vertAlign w:val="superscript"/>
              </w:rPr>
              <w:t>2</w:t>
            </w:r>
          </w:p>
        </w:tc>
        <w:tc>
          <w:tcPr>
            <w:tcW w:w="1223" w:type="dxa"/>
            <w:shd w:val="clear" w:color="auto" w:fill="FFFFFF" w:themeFill="background1"/>
            <w:vAlign w:val="bottom"/>
            <w:hideMark/>
          </w:tcPr>
          <w:p w14:paraId="16B5AE5A" w14:textId="77777777" w:rsidR="00476AF7" w:rsidRPr="00476F0C" w:rsidRDefault="00476AF7" w:rsidP="00E0168C">
            <w:pPr>
              <w:jc w:val="center"/>
              <w:rPr>
                <w:rFonts w:eastAsia="Times New Roman"/>
                <w:color w:val="000000"/>
                <w:sz w:val="20"/>
                <w:szCs w:val="20"/>
              </w:rPr>
            </w:pPr>
            <w:r w:rsidRPr="00476F0C">
              <w:rPr>
                <w:rFonts w:eastAsia="Times New Roman"/>
                <w:color w:val="000000"/>
                <w:sz w:val="20"/>
                <w:szCs w:val="20"/>
              </w:rPr>
              <w:t>najmenej 5 druhov</w:t>
            </w:r>
          </w:p>
        </w:tc>
        <w:tc>
          <w:tcPr>
            <w:tcW w:w="4536" w:type="dxa"/>
            <w:shd w:val="clear" w:color="auto" w:fill="FFFFFF" w:themeFill="background1"/>
            <w:vAlign w:val="bottom"/>
            <w:hideMark/>
          </w:tcPr>
          <w:p w14:paraId="52EE64AC" w14:textId="6499C630" w:rsidR="00476AF7" w:rsidRPr="00476F0C" w:rsidRDefault="161EEDF7" w:rsidP="00D863D7">
            <w:pPr>
              <w:rPr>
                <w:rFonts w:eastAsia="Times New Roman"/>
                <w:color w:val="000000"/>
                <w:sz w:val="20"/>
                <w:szCs w:val="20"/>
              </w:rPr>
            </w:pPr>
            <w:r w:rsidRPr="161EEDF7">
              <w:rPr>
                <w:rFonts w:eastAsia="Times New Roman"/>
                <w:color w:val="000000" w:themeColor="text1"/>
                <w:sz w:val="20"/>
                <w:szCs w:val="20"/>
              </w:rPr>
              <w:t xml:space="preserve">Charakteristické/typické druhové zloženie: </w:t>
            </w:r>
            <w:r w:rsidRPr="161EEDF7">
              <w:rPr>
                <w:rFonts w:eastAsia="Times New Roman"/>
                <w:i/>
                <w:iCs/>
                <w:color w:val="000000" w:themeColor="text1"/>
                <w:sz w:val="20"/>
                <w:szCs w:val="20"/>
              </w:rPr>
              <w:t xml:space="preserve">  Cerasus fruticosa, Cornus mas, Crataegus monogyna, Euonymus verrucosus, Fraxinus ornus, Geranium sanguineum, Inula ensifolia, Laser trilobum, Prunus spinosa, Quercus pubescens, Rosa galica, Rosa pimpinellifolia, Staphylea pinnata, Teucrium chamaedrys, Viccia tenuifolia, Vincetoxicum hirundinaria</w:t>
            </w:r>
          </w:p>
        </w:tc>
      </w:tr>
      <w:tr w:rsidR="00476AF7" w:rsidRPr="00476F0C" w14:paraId="7F5BBF73" w14:textId="77777777" w:rsidTr="161EEDF7">
        <w:trPr>
          <w:trHeight w:val="290"/>
        </w:trPr>
        <w:tc>
          <w:tcPr>
            <w:tcW w:w="2774" w:type="dxa"/>
            <w:shd w:val="clear" w:color="auto" w:fill="FFFFFF" w:themeFill="background1"/>
            <w:vAlign w:val="bottom"/>
            <w:hideMark/>
          </w:tcPr>
          <w:p w14:paraId="6DC4FB9B" w14:textId="77777777" w:rsidR="00476AF7" w:rsidRPr="00476F0C" w:rsidRDefault="00476AF7" w:rsidP="00E0168C">
            <w:pPr>
              <w:rPr>
                <w:rFonts w:eastAsia="Times New Roman"/>
                <w:color w:val="000000"/>
                <w:sz w:val="20"/>
                <w:szCs w:val="20"/>
              </w:rPr>
            </w:pPr>
            <w:r w:rsidRPr="00476F0C">
              <w:rPr>
                <w:rFonts w:eastAsia="Times New Roman"/>
                <w:color w:val="000000"/>
                <w:sz w:val="20"/>
                <w:szCs w:val="20"/>
              </w:rPr>
              <w:t>Vertikálna štruktúra biotopu</w:t>
            </w:r>
          </w:p>
        </w:tc>
        <w:tc>
          <w:tcPr>
            <w:tcW w:w="1249" w:type="dxa"/>
            <w:shd w:val="clear" w:color="auto" w:fill="FFFFFF" w:themeFill="background1"/>
            <w:vAlign w:val="bottom"/>
            <w:hideMark/>
          </w:tcPr>
          <w:p w14:paraId="38F55668" w14:textId="77777777" w:rsidR="00476AF7" w:rsidRPr="00476F0C" w:rsidRDefault="00476AF7" w:rsidP="00E0168C">
            <w:pPr>
              <w:rPr>
                <w:rFonts w:eastAsia="Times New Roman"/>
                <w:color w:val="000000"/>
                <w:sz w:val="20"/>
                <w:szCs w:val="20"/>
              </w:rPr>
            </w:pPr>
            <w:r w:rsidRPr="00476F0C">
              <w:rPr>
                <w:rFonts w:eastAsia="Times New Roman"/>
                <w:color w:val="000000"/>
                <w:sz w:val="20"/>
                <w:szCs w:val="20"/>
              </w:rPr>
              <w:t>percento pokrytia krovín a drevín /plocha biotopu</w:t>
            </w:r>
          </w:p>
        </w:tc>
        <w:tc>
          <w:tcPr>
            <w:tcW w:w="1223" w:type="dxa"/>
            <w:shd w:val="clear" w:color="auto" w:fill="FFFFFF" w:themeFill="background1"/>
            <w:vAlign w:val="bottom"/>
            <w:hideMark/>
          </w:tcPr>
          <w:p w14:paraId="3700993E" w14:textId="77777777" w:rsidR="00476AF7" w:rsidRPr="00476F0C" w:rsidRDefault="00476AF7" w:rsidP="00E0168C">
            <w:pPr>
              <w:jc w:val="center"/>
              <w:rPr>
                <w:rFonts w:eastAsia="Times New Roman"/>
                <w:color w:val="000000"/>
                <w:sz w:val="20"/>
                <w:szCs w:val="20"/>
              </w:rPr>
            </w:pPr>
            <w:r w:rsidRPr="00476F0C">
              <w:rPr>
                <w:rFonts w:eastAsia="Times New Roman"/>
                <w:color w:val="000000"/>
                <w:sz w:val="20"/>
                <w:szCs w:val="20"/>
              </w:rPr>
              <w:t>viac ako 50 % krovín, menej ako 20 % drevín</w:t>
            </w:r>
          </w:p>
        </w:tc>
        <w:tc>
          <w:tcPr>
            <w:tcW w:w="4536" w:type="dxa"/>
            <w:shd w:val="clear" w:color="auto" w:fill="FFFFFF" w:themeFill="background1"/>
            <w:vAlign w:val="bottom"/>
            <w:hideMark/>
          </w:tcPr>
          <w:p w14:paraId="2D03A19D" w14:textId="77777777" w:rsidR="00476AF7" w:rsidRPr="00476F0C" w:rsidRDefault="00476AF7" w:rsidP="00E0168C">
            <w:pPr>
              <w:rPr>
                <w:rFonts w:eastAsia="Times New Roman"/>
                <w:color w:val="000000"/>
                <w:sz w:val="20"/>
                <w:szCs w:val="20"/>
              </w:rPr>
            </w:pPr>
            <w:r w:rsidRPr="00476F0C">
              <w:rPr>
                <w:rFonts w:eastAsia="Times New Roman"/>
                <w:color w:val="000000"/>
                <w:sz w:val="20"/>
                <w:szCs w:val="20"/>
              </w:rPr>
              <w:t>Udržané zastúpenie teplomilných drevín a krovín na výmere väčšej ako polovica z výmery biotopu, výmera drevín v stromovej etáži minimálna.</w:t>
            </w:r>
          </w:p>
        </w:tc>
      </w:tr>
      <w:tr w:rsidR="00476AF7" w:rsidRPr="00476F0C" w14:paraId="06B12B42" w14:textId="77777777" w:rsidTr="161EEDF7">
        <w:trPr>
          <w:trHeight w:val="850"/>
        </w:trPr>
        <w:tc>
          <w:tcPr>
            <w:tcW w:w="2774" w:type="dxa"/>
            <w:shd w:val="clear" w:color="auto" w:fill="FFFFFF" w:themeFill="background1"/>
            <w:vAlign w:val="bottom"/>
            <w:hideMark/>
          </w:tcPr>
          <w:p w14:paraId="7DCCA08D" w14:textId="77777777" w:rsidR="00476AF7" w:rsidRPr="00476F0C" w:rsidRDefault="00476AF7" w:rsidP="00E0168C">
            <w:pPr>
              <w:rPr>
                <w:rFonts w:eastAsia="Times New Roman"/>
                <w:color w:val="000000"/>
                <w:sz w:val="20"/>
                <w:szCs w:val="20"/>
              </w:rPr>
            </w:pPr>
            <w:r w:rsidRPr="00476F0C">
              <w:rPr>
                <w:rFonts w:eastAsia="Times New Roman"/>
                <w:color w:val="000000"/>
                <w:sz w:val="20"/>
                <w:szCs w:val="20"/>
              </w:rPr>
              <w:t>Zastúpenie alochtónnych/inváznych/invázne sa správajúcich druhov</w:t>
            </w:r>
          </w:p>
        </w:tc>
        <w:tc>
          <w:tcPr>
            <w:tcW w:w="1249" w:type="dxa"/>
            <w:shd w:val="clear" w:color="auto" w:fill="FFFFFF" w:themeFill="background1"/>
            <w:vAlign w:val="bottom"/>
            <w:hideMark/>
          </w:tcPr>
          <w:p w14:paraId="2E383224" w14:textId="77777777" w:rsidR="00476AF7" w:rsidRPr="00476F0C" w:rsidRDefault="00476AF7" w:rsidP="00E0168C">
            <w:pPr>
              <w:rPr>
                <w:rFonts w:eastAsia="Times New Roman"/>
                <w:color w:val="000000"/>
                <w:sz w:val="20"/>
                <w:szCs w:val="20"/>
              </w:rPr>
            </w:pPr>
            <w:r w:rsidRPr="00476F0C">
              <w:rPr>
                <w:rFonts w:eastAsia="Times New Roman"/>
                <w:color w:val="000000"/>
                <w:sz w:val="20"/>
                <w:szCs w:val="20"/>
              </w:rPr>
              <w:t>percento pokrytia/25 m</w:t>
            </w:r>
            <w:r w:rsidRPr="00476F0C">
              <w:rPr>
                <w:rFonts w:eastAsia="Times New Roman"/>
                <w:color w:val="000000"/>
                <w:sz w:val="20"/>
                <w:szCs w:val="20"/>
                <w:vertAlign w:val="superscript"/>
              </w:rPr>
              <w:t>2</w:t>
            </w:r>
          </w:p>
        </w:tc>
        <w:tc>
          <w:tcPr>
            <w:tcW w:w="1223" w:type="dxa"/>
            <w:shd w:val="clear" w:color="auto" w:fill="FFFFFF" w:themeFill="background1"/>
            <w:vAlign w:val="bottom"/>
            <w:hideMark/>
          </w:tcPr>
          <w:p w14:paraId="3CE85EBA" w14:textId="77777777" w:rsidR="00476AF7" w:rsidRPr="00476F0C" w:rsidRDefault="00476AF7" w:rsidP="00E0168C">
            <w:pPr>
              <w:jc w:val="center"/>
              <w:rPr>
                <w:rFonts w:eastAsia="Times New Roman"/>
                <w:color w:val="000000"/>
                <w:sz w:val="20"/>
                <w:szCs w:val="20"/>
              </w:rPr>
            </w:pPr>
            <w:r w:rsidRPr="00476F0C">
              <w:rPr>
                <w:rFonts w:eastAsia="Times New Roman"/>
                <w:color w:val="000000"/>
                <w:sz w:val="20"/>
                <w:szCs w:val="20"/>
              </w:rPr>
              <w:t>menej ako 1 %</w:t>
            </w:r>
          </w:p>
        </w:tc>
        <w:tc>
          <w:tcPr>
            <w:tcW w:w="4536" w:type="dxa"/>
            <w:shd w:val="clear" w:color="auto" w:fill="FFFFFF" w:themeFill="background1"/>
            <w:vAlign w:val="bottom"/>
            <w:hideMark/>
          </w:tcPr>
          <w:p w14:paraId="3986E2A2" w14:textId="77777777" w:rsidR="00476AF7" w:rsidRPr="00476F0C" w:rsidRDefault="00476AF7" w:rsidP="00E0168C">
            <w:pPr>
              <w:rPr>
                <w:rFonts w:eastAsia="Times New Roman"/>
                <w:color w:val="000000"/>
                <w:sz w:val="20"/>
                <w:szCs w:val="20"/>
              </w:rPr>
            </w:pPr>
            <w:r w:rsidRPr="00476F0C">
              <w:rPr>
                <w:rFonts w:eastAsia="Times New Roman"/>
                <w:color w:val="000000"/>
                <w:sz w:val="20"/>
                <w:szCs w:val="20"/>
              </w:rPr>
              <w:t>Minimálne zastúpenie expanzívnych druhov</w:t>
            </w:r>
            <w:r w:rsidRPr="00476F0C">
              <w:rPr>
                <w:rFonts w:eastAsia="Times New Roman"/>
                <w:i/>
                <w:color w:val="000000"/>
                <w:sz w:val="20"/>
                <w:szCs w:val="20"/>
              </w:rPr>
              <w:t xml:space="preserve"> Arrhenatherum elatius, Calamagrostis epigejos, </w:t>
            </w:r>
            <w:r w:rsidRPr="00476F0C">
              <w:rPr>
                <w:rFonts w:eastAsia="Times New Roman"/>
                <w:color w:val="000000"/>
                <w:sz w:val="20"/>
                <w:szCs w:val="20"/>
              </w:rPr>
              <w:t xml:space="preserve">minim. zastúpenie inváznych druhov (napr. </w:t>
            </w:r>
            <w:r w:rsidRPr="00476F0C">
              <w:rPr>
                <w:i/>
                <w:color w:val="000000"/>
                <w:sz w:val="20"/>
                <w:szCs w:val="20"/>
              </w:rPr>
              <w:t>Aster sp., Solidago giganthea, Ailanthus altissima, Negundo aceroides</w:t>
            </w:r>
            <w:r w:rsidRPr="00476F0C">
              <w:rPr>
                <w:color w:val="000000"/>
                <w:sz w:val="20"/>
                <w:szCs w:val="20"/>
              </w:rPr>
              <w:t>).</w:t>
            </w:r>
          </w:p>
        </w:tc>
      </w:tr>
    </w:tbl>
    <w:p w14:paraId="0B203F68" w14:textId="77777777" w:rsidR="00476AF7" w:rsidRDefault="00476AF7" w:rsidP="00D45B49">
      <w:pPr>
        <w:pStyle w:val="Zkladntext"/>
        <w:widowControl w:val="0"/>
        <w:jc w:val="both"/>
        <w:rPr>
          <w:lang w:val="sk-SK"/>
        </w:rPr>
      </w:pPr>
    </w:p>
    <w:p w14:paraId="33749F78" w14:textId="6AAD0831" w:rsidR="00D45B49" w:rsidRPr="00911FBF" w:rsidRDefault="00D45B49" w:rsidP="00D45B49">
      <w:pPr>
        <w:pStyle w:val="Zkladntext"/>
        <w:widowControl w:val="0"/>
        <w:jc w:val="both"/>
        <w:rPr>
          <w:b/>
        </w:rPr>
      </w:pPr>
      <w:r>
        <w:rPr>
          <w:lang w:val="sk-SK"/>
        </w:rPr>
        <w:t xml:space="preserve">Zachovanie </w:t>
      </w:r>
      <w:r w:rsidRPr="005E58E4">
        <w:t>stavu</w:t>
      </w:r>
      <w:r w:rsidRPr="00B6615B">
        <w:t xml:space="preserve"> biotopu</w:t>
      </w:r>
      <w:r>
        <w:rPr>
          <w:lang w:val="sk-SK"/>
        </w:rPr>
        <w:t xml:space="preserve"> </w:t>
      </w:r>
      <w:r w:rsidRPr="00F436A8">
        <w:rPr>
          <w:b/>
          <w:lang w:val="sk-SK"/>
        </w:rPr>
        <w:t>Lk1</w:t>
      </w:r>
      <w:r w:rsidRPr="00F436A8">
        <w:rPr>
          <w:b/>
        </w:rPr>
        <w:t xml:space="preserve"> </w:t>
      </w:r>
      <w:r w:rsidRPr="00F436A8">
        <w:rPr>
          <w:b/>
          <w:lang w:val="sk-SK"/>
        </w:rPr>
        <w:t>(</w:t>
      </w:r>
      <w:r w:rsidRPr="00F436A8">
        <w:rPr>
          <w:b/>
        </w:rPr>
        <w:t>6510</w:t>
      </w:r>
      <w:r w:rsidRPr="00F436A8">
        <w:rPr>
          <w:b/>
          <w:lang w:val="sk-SK"/>
        </w:rPr>
        <w:t>)</w:t>
      </w:r>
      <w:r w:rsidRPr="00F436A8">
        <w:rPr>
          <w:b/>
        </w:rPr>
        <w:t xml:space="preserve"> Nížinné a podhorské kosné lúky</w:t>
      </w:r>
      <w:r w:rsidRPr="00B6615B">
        <w:t xml:space="preserve"> </w:t>
      </w:r>
      <w:r w:rsidRPr="00911FBF">
        <w:t>za splnenia nasledovných atribútov:</w:t>
      </w:r>
    </w:p>
    <w:tbl>
      <w:tblPr>
        <w:tblW w:w="9142"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1690"/>
        <w:gridCol w:w="1460"/>
        <w:gridCol w:w="973"/>
        <w:gridCol w:w="5019"/>
      </w:tblGrid>
      <w:tr w:rsidR="00D45B49" w:rsidRPr="00B6615B" w14:paraId="6B0D2D00" w14:textId="77777777" w:rsidTr="00E0168C">
        <w:trPr>
          <w:trHeight w:val="290"/>
        </w:trPr>
        <w:tc>
          <w:tcPr>
            <w:tcW w:w="1488" w:type="dxa"/>
            <w:tcBorders>
              <w:top w:val="single" w:sz="4" w:space="0" w:color="00000A"/>
              <w:left w:val="single" w:sz="4" w:space="0" w:color="00000A"/>
              <w:bottom w:val="single" w:sz="4" w:space="0" w:color="00000A"/>
              <w:right w:val="single" w:sz="4" w:space="0" w:color="00000A"/>
            </w:tcBorders>
            <w:shd w:val="clear" w:color="auto" w:fill="auto"/>
          </w:tcPr>
          <w:p w14:paraId="1C169178" w14:textId="77777777" w:rsidR="00D45B49" w:rsidRPr="00B6615B" w:rsidRDefault="00D45B49" w:rsidP="00E0168C">
            <w:pPr>
              <w:jc w:val="center"/>
              <w:rPr>
                <w:rFonts w:eastAsia="Times New Roman"/>
                <w:sz w:val="20"/>
                <w:szCs w:val="20"/>
              </w:rPr>
            </w:pPr>
            <w:r w:rsidRPr="00B6615B">
              <w:rPr>
                <w:b/>
                <w:sz w:val="20"/>
                <w:szCs w:val="20"/>
              </w:rPr>
              <w:t>Parameter</w:t>
            </w:r>
          </w:p>
        </w:tc>
        <w:tc>
          <w:tcPr>
            <w:tcW w:w="1474" w:type="dxa"/>
            <w:tcBorders>
              <w:top w:val="single" w:sz="4" w:space="0" w:color="00000A"/>
              <w:bottom w:val="single" w:sz="4" w:space="0" w:color="00000A"/>
              <w:right w:val="single" w:sz="4" w:space="0" w:color="00000A"/>
            </w:tcBorders>
            <w:shd w:val="clear" w:color="auto" w:fill="auto"/>
          </w:tcPr>
          <w:p w14:paraId="28D75806" w14:textId="77777777" w:rsidR="00D45B49" w:rsidRPr="00B6615B" w:rsidRDefault="00D45B49" w:rsidP="00E0168C">
            <w:pPr>
              <w:jc w:val="center"/>
              <w:rPr>
                <w:rFonts w:eastAsia="Times New Roman"/>
                <w:sz w:val="20"/>
                <w:szCs w:val="20"/>
              </w:rPr>
            </w:pPr>
            <w:r w:rsidRPr="00B6615B">
              <w:rPr>
                <w:b/>
                <w:sz w:val="20"/>
                <w:szCs w:val="20"/>
              </w:rPr>
              <w:t>Mera</w:t>
            </w:r>
            <w:r>
              <w:rPr>
                <w:b/>
                <w:sz w:val="20"/>
                <w:szCs w:val="20"/>
              </w:rPr>
              <w:t>t</w:t>
            </w:r>
            <w:r w:rsidRPr="00B6615B">
              <w:rPr>
                <w:b/>
                <w:sz w:val="20"/>
                <w:szCs w:val="20"/>
              </w:rPr>
              <w:t>eľnosť</w:t>
            </w:r>
          </w:p>
        </w:tc>
        <w:tc>
          <w:tcPr>
            <w:tcW w:w="979" w:type="dxa"/>
            <w:tcBorders>
              <w:top w:val="single" w:sz="4" w:space="0" w:color="00000A"/>
              <w:bottom w:val="single" w:sz="4" w:space="0" w:color="00000A"/>
              <w:right w:val="single" w:sz="4" w:space="0" w:color="00000A"/>
            </w:tcBorders>
            <w:shd w:val="clear" w:color="auto" w:fill="auto"/>
          </w:tcPr>
          <w:p w14:paraId="6858B731" w14:textId="77777777" w:rsidR="00D45B49" w:rsidRPr="00B6615B" w:rsidRDefault="00D45B49" w:rsidP="00E0168C">
            <w:pPr>
              <w:jc w:val="center"/>
              <w:rPr>
                <w:rFonts w:eastAsia="Times New Roman"/>
                <w:sz w:val="20"/>
                <w:szCs w:val="20"/>
              </w:rPr>
            </w:pPr>
            <w:r w:rsidRPr="00B6615B">
              <w:rPr>
                <w:b/>
                <w:sz w:val="20"/>
                <w:szCs w:val="20"/>
              </w:rPr>
              <w:t>Cieľová hodnota</w:t>
            </w:r>
          </w:p>
        </w:tc>
        <w:tc>
          <w:tcPr>
            <w:tcW w:w="5201" w:type="dxa"/>
            <w:tcBorders>
              <w:top w:val="single" w:sz="4" w:space="0" w:color="00000A"/>
              <w:bottom w:val="single" w:sz="4" w:space="0" w:color="00000A"/>
              <w:right w:val="single" w:sz="4" w:space="0" w:color="00000A"/>
            </w:tcBorders>
            <w:shd w:val="clear" w:color="auto" w:fill="auto"/>
          </w:tcPr>
          <w:p w14:paraId="2E78CAEA" w14:textId="77777777" w:rsidR="00D45B49" w:rsidRPr="00B6615B" w:rsidRDefault="00D45B49" w:rsidP="00E0168C">
            <w:pPr>
              <w:jc w:val="center"/>
              <w:rPr>
                <w:rFonts w:eastAsia="Times New Roman"/>
                <w:sz w:val="20"/>
                <w:szCs w:val="20"/>
              </w:rPr>
            </w:pPr>
            <w:r w:rsidRPr="00B6615B">
              <w:rPr>
                <w:b/>
                <w:sz w:val="20"/>
                <w:szCs w:val="20"/>
              </w:rPr>
              <w:t>Doplnkové informácie</w:t>
            </w:r>
          </w:p>
        </w:tc>
      </w:tr>
      <w:tr w:rsidR="00D45B49" w:rsidRPr="00B6615B" w14:paraId="51671CC1" w14:textId="77777777" w:rsidTr="00E0168C">
        <w:trPr>
          <w:trHeight w:val="290"/>
        </w:trPr>
        <w:tc>
          <w:tcPr>
            <w:tcW w:w="148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3844977" w14:textId="77777777" w:rsidR="00D45B49" w:rsidRPr="00B6615B" w:rsidRDefault="00D45B49" w:rsidP="00E0168C">
            <w:pPr>
              <w:jc w:val="center"/>
              <w:rPr>
                <w:rFonts w:eastAsia="Times New Roman"/>
                <w:sz w:val="20"/>
                <w:szCs w:val="20"/>
              </w:rPr>
            </w:pPr>
            <w:r w:rsidRPr="00B6615B">
              <w:rPr>
                <w:rFonts w:eastAsia="Times New Roman"/>
                <w:sz w:val="20"/>
                <w:szCs w:val="20"/>
              </w:rPr>
              <w:t>Výmera biotopu</w:t>
            </w:r>
          </w:p>
        </w:tc>
        <w:tc>
          <w:tcPr>
            <w:tcW w:w="1474" w:type="dxa"/>
            <w:tcBorders>
              <w:top w:val="single" w:sz="4" w:space="0" w:color="00000A"/>
              <w:bottom w:val="single" w:sz="4" w:space="0" w:color="00000A"/>
              <w:right w:val="single" w:sz="4" w:space="0" w:color="00000A"/>
            </w:tcBorders>
            <w:shd w:val="clear" w:color="auto" w:fill="auto"/>
            <w:vAlign w:val="center"/>
          </w:tcPr>
          <w:p w14:paraId="35034CCC" w14:textId="77777777" w:rsidR="00D45B49" w:rsidRPr="00B6615B" w:rsidRDefault="00D45B49" w:rsidP="00E0168C">
            <w:pPr>
              <w:jc w:val="center"/>
              <w:rPr>
                <w:rFonts w:eastAsia="Times New Roman"/>
                <w:sz w:val="20"/>
                <w:szCs w:val="20"/>
              </w:rPr>
            </w:pPr>
            <w:r w:rsidRPr="00B6615B">
              <w:rPr>
                <w:rFonts w:eastAsia="Times New Roman"/>
                <w:sz w:val="20"/>
                <w:szCs w:val="20"/>
              </w:rPr>
              <w:t>ha</w:t>
            </w:r>
          </w:p>
        </w:tc>
        <w:tc>
          <w:tcPr>
            <w:tcW w:w="979" w:type="dxa"/>
            <w:tcBorders>
              <w:top w:val="single" w:sz="4" w:space="0" w:color="00000A"/>
              <w:bottom w:val="single" w:sz="4" w:space="0" w:color="00000A"/>
              <w:right w:val="single" w:sz="4" w:space="0" w:color="00000A"/>
            </w:tcBorders>
            <w:shd w:val="clear" w:color="auto" w:fill="auto"/>
            <w:vAlign w:val="center"/>
          </w:tcPr>
          <w:p w14:paraId="5AA5FD9B" w14:textId="426C4788" w:rsidR="00D45B49" w:rsidRPr="00B6615B" w:rsidRDefault="00D45B49" w:rsidP="00E0168C">
            <w:pPr>
              <w:rPr>
                <w:rFonts w:eastAsia="Times New Roman"/>
                <w:sz w:val="20"/>
                <w:szCs w:val="20"/>
              </w:rPr>
            </w:pPr>
            <w:r>
              <w:rPr>
                <w:rFonts w:eastAsia="Times New Roman"/>
                <w:sz w:val="20"/>
                <w:szCs w:val="20"/>
              </w:rPr>
              <w:t>3,6 ha</w:t>
            </w:r>
          </w:p>
        </w:tc>
        <w:tc>
          <w:tcPr>
            <w:tcW w:w="5201" w:type="dxa"/>
            <w:tcBorders>
              <w:top w:val="single" w:sz="4" w:space="0" w:color="00000A"/>
              <w:bottom w:val="single" w:sz="4" w:space="0" w:color="00000A"/>
              <w:right w:val="single" w:sz="4" w:space="0" w:color="00000A"/>
            </w:tcBorders>
            <w:shd w:val="clear" w:color="auto" w:fill="auto"/>
            <w:vAlign w:val="center"/>
          </w:tcPr>
          <w:p w14:paraId="2CFF18CC" w14:textId="77777777" w:rsidR="00D45B49" w:rsidRPr="00B6615B" w:rsidRDefault="00D45B49" w:rsidP="00E0168C">
            <w:pPr>
              <w:jc w:val="center"/>
              <w:rPr>
                <w:rFonts w:eastAsia="Times New Roman"/>
                <w:sz w:val="20"/>
                <w:szCs w:val="20"/>
              </w:rPr>
            </w:pPr>
            <w:r w:rsidRPr="00B6615B">
              <w:rPr>
                <w:rFonts w:eastAsia="Times New Roman"/>
                <w:sz w:val="20"/>
                <w:szCs w:val="20"/>
              </w:rPr>
              <w:t>Udržať výmeru biotopu</w:t>
            </w:r>
          </w:p>
        </w:tc>
      </w:tr>
      <w:tr w:rsidR="00D45B49" w:rsidRPr="00B6615B" w14:paraId="625603D7" w14:textId="77777777" w:rsidTr="00E0168C">
        <w:trPr>
          <w:trHeight w:val="46"/>
        </w:trPr>
        <w:tc>
          <w:tcPr>
            <w:tcW w:w="1488" w:type="dxa"/>
            <w:tcBorders>
              <w:left w:val="single" w:sz="4" w:space="0" w:color="00000A"/>
              <w:bottom w:val="single" w:sz="4" w:space="0" w:color="00000A"/>
              <w:right w:val="single" w:sz="4" w:space="0" w:color="00000A"/>
            </w:tcBorders>
            <w:shd w:val="clear" w:color="auto" w:fill="auto"/>
            <w:vAlign w:val="center"/>
          </w:tcPr>
          <w:p w14:paraId="7BC6FF5C" w14:textId="77777777" w:rsidR="00D45B49" w:rsidRPr="00B6615B" w:rsidRDefault="00D45B49" w:rsidP="00E0168C">
            <w:pPr>
              <w:jc w:val="center"/>
              <w:rPr>
                <w:rFonts w:eastAsia="Times New Roman"/>
                <w:sz w:val="20"/>
                <w:szCs w:val="20"/>
              </w:rPr>
            </w:pPr>
            <w:r w:rsidRPr="00B6615B">
              <w:rPr>
                <w:rFonts w:eastAsia="Times New Roman"/>
                <w:sz w:val="20"/>
                <w:szCs w:val="20"/>
              </w:rPr>
              <w:t>Zastúpenie charakteristických druhov</w:t>
            </w:r>
          </w:p>
        </w:tc>
        <w:tc>
          <w:tcPr>
            <w:tcW w:w="1474" w:type="dxa"/>
            <w:tcBorders>
              <w:bottom w:val="single" w:sz="4" w:space="0" w:color="00000A"/>
              <w:right w:val="single" w:sz="4" w:space="0" w:color="00000A"/>
            </w:tcBorders>
            <w:shd w:val="clear" w:color="auto" w:fill="auto"/>
            <w:vAlign w:val="center"/>
          </w:tcPr>
          <w:p w14:paraId="1C3F782A" w14:textId="77777777" w:rsidR="00D45B49" w:rsidRPr="00B6615B" w:rsidRDefault="00D45B49" w:rsidP="00E0168C">
            <w:pPr>
              <w:jc w:val="center"/>
              <w:rPr>
                <w:rFonts w:eastAsia="Times New Roman"/>
                <w:sz w:val="20"/>
                <w:szCs w:val="20"/>
              </w:rPr>
            </w:pPr>
            <w:r w:rsidRPr="00B6615B">
              <w:rPr>
                <w:rFonts w:eastAsia="Times New Roman"/>
                <w:sz w:val="20"/>
                <w:szCs w:val="20"/>
              </w:rPr>
              <w:t>počet druhov/16 m</w:t>
            </w:r>
            <w:r w:rsidRPr="00B6615B">
              <w:rPr>
                <w:rFonts w:eastAsia="Times New Roman"/>
                <w:sz w:val="20"/>
                <w:szCs w:val="20"/>
                <w:vertAlign w:val="superscript"/>
              </w:rPr>
              <w:t>2</w:t>
            </w:r>
          </w:p>
        </w:tc>
        <w:tc>
          <w:tcPr>
            <w:tcW w:w="979" w:type="dxa"/>
            <w:tcBorders>
              <w:bottom w:val="single" w:sz="4" w:space="0" w:color="00000A"/>
              <w:right w:val="single" w:sz="4" w:space="0" w:color="00000A"/>
            </w:tcBorders>
            <w:shd w:val="clear" w:color="auto" w:fill="auto"/>
            <w:vAlign w:val="center"/>
          </w:tcPr>
          <w:p w14:paraId="49F1B3F5" w14:textId="77777777" w:rsidR="00D45B49" w:rsidRPr="00B6615B" w:rsidRDefault="00D45B49" w:rsidP="00E0168C">
            <w:pPr>
              <w:jc w:val="center"/>
              <w:rPr>
                <w:rFonts w:eastAsia="Times New Roman"/>
                <w:sz w:val="20"/>
                <w:szCs w:val="20"/>
              </w:rPr>
            </w:pPr>
            <w:r w:rsidRPr="00B6615B">
              <w:rPr>
                <w:rFonts w:eastAsia="Times New Roman"/>
                <w:sz w:val="20"/>
                <w:szCs w:val="20"/>
              </w:rPr>
              <w:t>najmenej 15 druhov</w:t>
            </w:r>
          </w:p>
        </w:tc>
        <w:tc>
          <w:tcPr>
            <w:tcW w:w="5201" w:type="dxa"/>
            <w:tcBorders>
              <w:bottom w:val="single" w:sz="4" w:space="0" w:color="00000A"/>
              <w:right w:val="single" w:sz="4" w:space="0" w:color="00000A"/>
            </w:tcBorders>
            <w:shd w:val="clear" w:color="auto" w:fill="auto"/>
            <w:vAlign w:val="center"/>
          </w:tcPr>
          <w:p w14:paraId="58918988" w14:textId="77777777" w:rsidR="00D45B49" w:rsidRPr="00B6615B" w:rsidRDefault="00D45B49" w:rsidP="00E0168C">
            <w:pPr>
              <w:jc w:val="center"/>
              <w:rPr>
                <w:rFonts w:eastAsia="Times New Roman"/>
                <w:sz w:val="20"/>
                <w:szCs w:val="20"/>
              </w:rPr>
            </w:pPr>
            <w:r w:rsidRPr="00B6615B">
              <w:rPr>
                <w:rFonts w:eastAsia="Times New Roman"/>
                <w:sz w:val="20"/>
                <w:szCs w:val="20"/>
              </w:rPr>
              <w:t xml:space="preserve">Charakteristické/typické druhové zloženie: </w:t>
            </w:r>
            <w:r w:rsidRPr="00B6615B">
              <w:rPr>
                <w:rFonts w:eastAsia="Times New Roman"/>
                <w:i/>
                <w:sz w:val="20"/>
                <w:szCs w:val="20"/>
              </w:rPr>
              <w:t xml:space="preserve">Acetosa pratensis, Acetosella vulgaris, Agrimonia eupatoria, Agrostis capillaris, Achillea millefolium, Alchemilla sp., Antoxanthum odoratum, Arrhenatherum elatius, Briza media, Campanula patula, Carex hirta, Carex pallescens, Carex tomentosa, Carlina acaulis, Carum carvi, Cerastium holosteoides, Colchicum autumnale, Colymbada scabiosa, Crepis biennis, Cruciata glabra, Cynosurus cristatus, Dactylis glomerata, Daucus carota, Deschampsia cespitosa, Equisetum arvense, Festuca pratensis, Festuca rubra, Festuca rupicola, Filipendula vulgaris, Fragaria viridis, Galium mollugo agg., Galium verum, Hypericum maculatum, Hypericum perforatum, Jacea phrygia agg. , Jacea pratensis, Knautia arvensis, Lathyrus pratensis, Leontodon hispidus, Leontodon autumnalis, Leucanthemum </w:t>
            </w:r>
            <w:r w:rsidRPr="00B6615B">
              <w:rPr>
                <w:rFonts w:eastAsia="Times New Roman"/>
                <w:i/>
                <w:sz w:val="20"/>
                <w:szCs w:val="20"/>
              </w:rPr>
              <w:lastRenderedPageBreak/>
              <w:t>vulgare, Linum catharticum, Lotus corniculatus, Luzula campestris, Lychnis flos - cuculi, Medicago lupulina, Myosotis arvensis, Origanum vulgare, Pastinaca sativa, Phleum pratense, Pilosella officinarum, Pimpinella major, Pimpinella saxifraga, Plantago lanceolata, Plantago media, Poa pratensis, Polygala vulgaris, Potentilla argentea, Potentilla erecta, Potentilla reptans, Prunella vulgaris, Ranunculus acris, Ranunculus polyanthemos, Ranunculus repens, Rhinanthus minor, Salvia pratensis, Sanguisorba minor, Securigera varia, Silene vulgaris, Stellaria graminea, Taraxacum officinale, Thymus pulegioides, Tithymalus cyparissias, Tragopogon orientalis, Trifolium montanum, Trifolium pratense, Trifolium repens, Trisetum flavescens, Veronica chamaedrys, Vicia cracca, Vicia sepium</w:t>
            </w:r>
          </w:p>
        </w:tc>
      </w:tr>
      <w:tr w:rsidR="00D45B49" w:rsidRPr="00B6615B" w14:paraId="4C26FED6" w14:textId="77777777" w:rsidTr="00E0168C">
        <w:trPr>
          <w:trHeight w:val="290"/>
        </w:trPr>
        <w:tc>
          <w:tcPr>
            <w:tcW w:w="1488" w:type="dxa"/>
            <w:tcBorders>
              <w:left w:val="single" w:sz="4" w:space="0" w:color="00000A"/>
              <w:bottom w:val="single" w:sz="4" w:space="0" w:color="00000A"/>
              <w:right w:val="single" w:sz="4" w:space="0" w:color="00000A"/>
            </w:tcBorders>
            <w:shd w:val="clear" w:color="auto" w:fill="auto"/>
            <w:vAlign w:val="center"/>
          </w:tcPr>
          <w:p w14:paraId="18DE3C5B" w14:textId="77777777" w:rsidR="00D45B49" w:rsidRPr="00B6615B" w:rsidRDefault="00D45B49" w:rsidP="00E0168C">
            <w:pPr>
              <w:jc w:val="center"/>
              <w:rPr>
                <w:rFonts w:eastAsia="Times New Roman"/>
                <w:sz w:val="20"/>
                <w:szCs w:val="20"/>
              </w:rPr>
            </w:pPr>
            <w:r w:rsidRPr="00B6615B">
              <w:rPr>
                <w:rFonts w:eastAsia="Times New Roman"/>
                <w:sz w:val="20"/>
                <w:szCs w:val="20"/>
              </w:rPr>
              <w:lastRenderedPageBreak/>
              <w:t>Vertikálna štruktúra biotopu</w:t>
            </w:r>
          </w:p>
        </w:tc>
        <w:tc>
          <w:tcPr>
            <w:tcW w:w="1474" w:type="dxa"/>
            <w:tcBorders>
              <w:bottom w:val="single" w:sz="4" w:space="0" w:color="00000A"/>
              <w:right w:val="single" w:sz="4" w:space="0" w:color="00000A"/>
            </w:tcBorders>
            <w:shd w:val="clear" w:color="auto" w:fill="auto"/>
            <w:vAlign w:val="center"/>
          </w:tcPr>
          <w:p w14:paraId="20BE1C18" w14:textId="77777777" w:rsidR="00D45B49" w:rsidRPr="00B6615B" w:rsidRDefault="00D45B49" w:rsidP="00E0168C">
            <w:pPr>
              <w:jc w:val="center"/>
              <w:rPr>
                <w:rFonts w:eastAsia="Times New Roman"/>
                <w:sz w:val="20"/>
                <w:szCs w:val="20"/>
              </w:rPr>
            </w:pPr>
            <w:r w:rsidRPr="00B6615B">
              <w:rPr>
                <w:rFonts w:eastAsia="Times New Roman"/>
                <w:sz w:val="20"/>
                <w:szCs w:val="20"/>
              </w:rPr>
              <w:t>percento pokrytia drevín a krovín/plocha biotopu</w:t>
            </w:r>
          </w:p>
        </w:tc>
        <w:tc>
          <w:tcPr>
            <w:tcW w:w="979" w:type="dxa"/>
            <w:tcBorders>
              <w:bottom w:val="single" w:sz="4" w:space="0" w:color="00000A"/>
              <w:right w:val="single" w:sz="4" w:space="0" w:color="00000A"/>
            </w:tcBorders>
            <w:shd w:val="clear" w:color="auto" w:fill="auto"/>
            <w:vAlign w:val="center"/>
          </w:tcPr>
          <w:p w14:paraId="38487E90" w14:textId="77777777" w:rsidR="00D45B49" w:rsidRPr="00B6615B" w:rsidRDefault="00D45B49" w:rsidP="00E0168C">
            <w:pPr>
              <w:jc w:val="center"/>
              <w:rPr>
                <w:rFonts w:eastAsia="Times New Roman"/>
                <w:sz w:val="20"/>
                <w:szCs w:val="20"/>
              </w:rPr>
            </w:pPr>
            <w:r w:rsidRPr="00B6615B">
              <w:rPr>
                <w:rFonts w:eastAsia="Times New Roman"/>
                <w:sz w:val="20"/>
                <w:szCs w:val="20"/>
              </w:rPr>
              <w:t>menej ako 30 %</w:t>
            </w:r>
          </w:p>
        </w:tc>
        <w:tc>
          <w:tcPr>
            <w:tcW w:w="5201" w:type="dxa"/>
            <w:tcBorders>
              <w:bottom w:val="single" w:sz="4" w:space="0" w:color="00000A"/>
              <w:right w:val="single" w:sz="4" w:space="0" w:color="00000A"/>
            </w:tcBorders>
            <w:shd w:val="clear" w:color="auto" w:fill="auto"/>
            <w:vAlign w:val="center"/>
          </w:tcPr>
          <w:p w14:paraId="502C3CD8" w14:textId="77777777" w:rsidR="00D45B49" w:rsidRPr="00B6615B" w:rsidRDefault="00D45B49" w:rsidP="00E0168C">
            <w:pPr>
              <w:jc w:val="center"/>
              <w:rPr>
                <w:rFonts w:eastAsia="Times New Roman"/>
                <w:sz w:val="20"/>
                <w:szCs w:val="20"/>
              </w:rPr>
            </w:pPr>
            <w:r w:rsidRPr="00B6615B">
              <w:rPr>
                <w:rFonts w:eastAsia="Times New Roman"/>
                <w:sz w:val="20"/>
                <w:szCs w:val="20"/>
              </w:rPr>
              <w:t>Udržané nízke zastúpenie drevín a krovín</w:t>
            </w:r>
          </w:p>
        </w:tc>
      </w:tr>
      <w:tr w:rsidR="00D45B49" w:rsidRPr="00B6615B" w14:paraId="5C2DE1F8" w14:textId="77777777" w:rsidTr="00E0168C">
        <w:trPr>
          <w:trHeight w:val="850"/>
        </w:trPr>
        <w:tc>
          <w:tcPr>
            <w:tcW w:w="1488" w:type="dxa"/>
            <w:tcBorders>
              <w:left w:val="single" w:sz="4" w:space="0" w:color="00000A"/>
              <w:bottom w:val="single" w:sz="4" w:space="0" w:color="00000A"/>
              <w:right w:val="single" w:sz="4" w:space="0" w:color="00000A"/>
            </w:tcBorders>
            <w:shd w:val="clear" w:color="auto" w:fill="auto"/>
            <w:vAlign w:val="center"/>
          </w:tcPr>
          <w:p w14:paraId="0F0B45D1" w14:textId="77777777" w:rsidR="00D45B49" w:rsidRPr="00B6615B" w:rsidRDefault="00D45B49" w:rsidP="00E0168C">
            <w:pPr>
              <w:jc w:val="center"/>
              <w:rPr>
                <w:rFonts w:eastAsia="Times New Roman"/>
                <w:sz w:val="20"/>
                <w:szCs w:val="20"/>
              </w:rPr>
            </w:pPr>
            <w:r w:rsidRPr="00B6615B">
              <w:rPr>
                <w:rFonts w:eastAsia="Times New Roman"/>
                <w:sz w:val="20"/>
                <w:szCs w:val="20"/>
              </w:rPr>
              <w:t>Zastúpenie alochtónnych /inváznych/invázne sa správajúcich druhov</w:t>
            </w:r>
          </w:p>
        </w:tc>
        <w:tc>
          <w:tcPr>
            <w:tcW w:w="1474" w:type="dxa"/>
            <w:tcBorders>
              <w:bottom w:val="single" w:sz="4" w:space="0" w:color="00000A"/>
              <w:right w:val="single" w:sz="4" w:space="0" w:color="00000A"/>
            </w:tcBorders>
            <w:shd w:val="clear" w:color="auto" w:fill="auto"/>
            <w:vAlign w:val="center"/>
          </w:tcPr>
          <w:p w14:paraId="3E820FE2" w14:textId="77777777" w:rsidR="00D45B49" w:rsidRPr="00B6615B" w:rsidRDefault="00D45B49" w:rsidP="00E0168C">
            <w:pPr>
              <w:jc w:val="center"/>
              <w:rPr>
                <w:rFonts w:eastAsia="Times New Roman"/>
                <w:sz w:val="20"/>
                <w:szCs w:val="20"/>
              </w:rPr>
            </w:pPr>
            <w:r w:rsidRPr="00B6615B">
              <w:rPr>
                <w:rFonts w:eastAsia="Times New Roman"/>
                <w:sz w:val="20"/>
                <w:szCs w:val="20"/>
              </w:rPr>
              <w:t>percento pokrytia/25 m</w:t>
            </w:r>
            <w:r w:rsidRPr="00B6615B">
              <w:rPr>
                <w:rFonts w:eastAsia="Times New Roman"/>
                <w:sz w:val="20"/>
                <w:szCs w:val="20"/>
                <w:vertAlign w:val="superscript"/>
              </w:rPr>
              <w:t>2</w:t>
            </w:r>
          </w:p>
        </w:tc>
        <w:tc>
          <w:tcPr>
            <w:tcW w:w="979" w:type="dxa"/>
            <w:tcBorders>
              <w:bottom w:val="single" w:sz="4" w:space="0" w:color="00000A"/>
              <w:right w:val="single" w:sz="4" w:space="0" w:color="00000A"/>
            </w:tcBorders>
            <w:shd w:val="clear" w:color="auto" w:fill="auto"/>
            <w:vAlign w:val="center"/>
          </w:tcPr>
          <w:p w14:paraId="1EA82A58" w14:textId="77777777" w:rsidR="00D45B49" w:rsidRPr="00B6615B" w:rsidRDefault="00D45B49" w:rsidP="00E0168C">
            <w:pPr>
              <w:jc w:val="center"/>
              <w:rPr>
                <w:rFonts w:eastAsia="Times New Roman"/>
                <w:sz w:val="20"/>
                <w:szCs w:val="20"/>
              </w:rPr>
            </w:pPr>
            <w:r w:rsidRPr="00B6615B">
              <w:rPr>
                <w:rFonts w:eastAsia="Times New Roman"/>
                <w:sz w:val="20"/>
                <w:szCs w:val="20"/>
              </w:rPr>
              <w:t>menej ako 15%</w:t>
            </w:r>
          </w:p>
        </w:tc>
        <w:tc>
          <w:tcPr>
            <w:tcW w:w="5201" w:type="dxa"/>
            <w:tcBorders>
              <w:bottom w:val="single" w:sz="4" w:space="0" w:color="00000A"/>
              <w:right w:val="single" w:sz="4" w:space="0" w:color="00000A"/>
            </w:tcBorders>
            <w:shd w:val="clear" w:color="auto" w:fill="auto"/>
            <w:vAlign w:val="center"/>
          </w:tcPr>
          <w:p w14:paraId="346D3242" w14:textId="77777777" w:rsidR="00D45B49" w:rsidRPr="00B6615B" w:rsidRDefault="00D45B49" w:rsidP="00E0168C">
            <w:pPr>
              <w:jc w:val="center"/>
              <w:rPr>
                <w:rFonts w:eastAsia="Times New Roman"/>
                <w:i/>
                <w:sz w:val="20"/>
                <w:szCs w:val="20"/>
              </w:rPr>
            </w:pPr>
            <w:r w:rsidRPr="00B6615B">
              <w:rPr>
                <w:rFonts w:eastAsia="Times New Roman"/>
                <w:sz w:val="20"/>
                <w:szCs w:val="20"/>
              </w:rPr>
              <w:t>Minimálne zastúpenie nepôvodných a sukcesných druhov</w:t>
            </w:r>
            <w:r w:rsidRPr="00B6615B">
              <w:rPr>
                <w:rFonts w:eastAsia="Times New Roman"/>
                <w:i/>
                <w:sz w:val="20"/>
                <w:szCs w:val="20"/>
              </w:rPr>
              <w:t xml:space="preserve"> Calamagrostis epigejos, Solidago canadensis, Solidago gigantea, Stenactis annua</w:t>
            </w:r>
          </w:p>
        </w:tc>
      </w:tr>
    </w:tbl>
    <w:p w14:paraId="6742D8AF" w14:textId="77777777" w:rsidR="00D45B49" w:rsidRDefault="00D45B49" w:rsidP="00D45B49">
      <w:pPr>
        <w:pStyle w:val="Zkladntext"/>
        <w:widowControl w:val="0"/>
        <w:ind w:left="360"/>
        <w:jc w:val="both"/>
        <w:rPr>
          <w:lang w:val="sk-SK"/>
        </w:rPr>
      </w:pPr>
    </w:p>
    <w:p w14:paraId="53AF56DE" w14:textId="7F054A9C" w:rsidR="000E05DA" w:rsidRPr="00626A09" w:rsidRDefault="00D45B49" w:rsidP="0060488B">
      <w:pPr>
        <w:pStyle w:val="Zkladntext"/>
        <w:widowControl w:val="0"/>
        <w:jc w:val="both"/>
      </w:pPr>
      <w:r>
        <w:rPr>
          <w:lang w:val="sk-SK"/>
        </w:rPr>
        <w:t xml:space="preserve">Zachovanie </w:t>
      </w:r>
      <w:r w:rsidR="000E05DA">
        <w:rPr>
          <w:lang w:val="sk-SK"/>
        </w:rPr>
        <w:t>stav</w:t>
      </w:r>
      <w:r w:rsidR="009667BE">
        <w:rPr>
          <w:lang w:val="sk-SK"/>
        </w:rPr>
        <w:t>u</w:t>
      </w:r>
      <w:r w:rsidR="000E05DA" w:rsidRPr="00626A09">
        <w:t xml:space="preserve"> biotop</w:t>
      </w:r>
      <w:r w:rsidR="000E05DA">
        <w:rPr>
          <w:lang w:val="sk-SK"/>
        </w:rPr>
        <w:t>u</w:t>
      </w:r>
      <w:r w:rsidR="000E05DA" w:rsidRPr="00626A09">
        <w:t xml:space="preserve"> </w:t>
      </w:r>
      <w:r w:rsidR="000E05DA" w:rsidRPr="000E05DA">
        <w:rPr>
          <w:b/>
        </w:rPr>
        <w:t xml:space="preserve">Tr1 </w:t>
      </w:r>
      <w:r w:rsidR="000E05DA" w:rsidRPr="000E05DA">
        <w:rPr>
          <w:b/>
          <w:bCs/>
          <w:shd w:val="clear" w:color="auto" w:fill="FFFFFF"/>
        </w:rPr>
        <w:t>(</w:t>
      </w:r>
      <w:r w:rsidR="000E05DA" w:rsidRPr="000E05DA">
        <w:rPr>
          <w:b/>
        </w:rPr>
        <w:t>6210*</w:t>
      </w:r>
      <w:r w:rsidR="000E05DA" w:rsidRPr="000E05DA">
        <w:rPr>
          <w:b/>
          <w:bCs/>
          <w:shd w:val="clear" w:color="auto" w:fill="FFFFFF"/>
        </w:rPr>
        <w:t xml:space="preserve">) </w:t>
      </w:r>
      <w:r w:rsidR="000E05DA" w:rsidRPr="000E05DA">
        <w:rPr>
          <w:b/>
        </w:rPr>
        <w:t>Suchomilné travinno-bylinné a krovinové porasty na vápnitom podloží s výskytom vstavačovitých</w:t>
      </w:r>
      <w:r w:rsidR="000E05DA" w:rsidRPr="00626A09">
        <w:rPr>
          <w:bCs/>
          <w:shd w:val="clear" w:color="auto" w:fill="FFFFFF"/>
        </w:rPr>
        <w:t xml:space="preserve">, </w:t>
      </w:r>
      <w:r w:rsidR="000E05DA">
        <w:t>z</w:t>
      </w:r>
      <w:r w:rsidR="000E05DA" w:rsidRPr="00626A09">
        <w:t>a splnenia nasledovných atribútov</w:t>
      </w:r>
      <w:r w:rsidR="000E05DA" w:rsidRPr="00626A09">
        <w:rPr>
          <w:color w:val="000000"/>
          <w:shd w:val="clear" w:color="auto" w:fill="FFFFFF"/>
        </w:rPr>
        <w:t xml:space="preserve">: </w:t>
      </w:r>
    </w:p>
    <w:tbl>
      <w:tblPr>
        <w:tblW w:w="9072" w:type="dxa"/>
        <w:tblInd w:w="70" w:type="dxa"/>
        <w:tblLayout w:type="fixed"/>
        <w:tblCellMar>
          <w:left w:w="70" w:type="dxa"/>
          <w:right w:w="70" w:type="dxa"/>
        </w:tblCellMar>
        <w:tblLook w:val="04A0" w:firstRow="1" w:lastRow="0" w:firstColumn="1" w:lastColumn="0" w:noHBand="0" w:noVBand="1"/>
      </w:tblPr>
      <w:tblGrid>
        <w:gridCol w:w="1843"/>
        <w:gridCol w:w="1276"/>
        <w:gridCol w:w="1417"/>
        <w:gridCol w:w="4536"/>
      </w:tblGrid>
      <w:tr w:rsidR="000E05DA" w:rsidRPr="003509FA" w14:paraId="230759CF" w14:textId="77777777" w:rsidTr="000560C8">
        <w:trPr>
          <w:trHeight w:val="290"/>
        </w:trPr>
        <w:tc>
          <w:tcPr>
            <w:tcW w:w="1843" w:type="dxa"/>
            <w:tcBorders>
              <w:top w:val="single" w:sz="4" w:space="0" w:color="auto"/>
              <w:left w:val="single" w:sz="4" w:space="0" w:color="auto"/>
              <w:bottom w:val="single" w:sz="4" w:space="0" w:color="auto"/>
              <w:right w:val="single" w:sz="4" w:space="0" w:color="auto"/>
            </w:tcBorders>
            <w:shd w:val="clear" w:color="auto" w:fill="auto"/>
          </w:tcPr>
          <w:p w14:paraId="08A4719F" w14:textId="77777777" w:rsidR="000E05DA" w:rsidRPr="003509FA" w:rsidRDefault="000E05DA" w:rsidP="000560C8">
            <w:pPr>
              <w:spacing w:after="0" w:line="240" w:lineRule="auto"/>
              <w:rPr>
                <w:rFonts w:eastAsia="Times New Roman"/>
                <w:b/>
                <w:color w:val="000000"/>
                <w:sz w:val="18"/>
                <w:szCs w:val="18"/>
              </w:rPr>
            </w:pPr>
            <w:r w:rsidRPr="003509FA">
              <w:rPr>
                <w:b/>
                <w:color w:val="000000"/>
                <w:sz w:val="18"/>
                <w:szCs w:val="18"/>
              </w:rPr>
              <w:t>Parameter</w:t>
            </w:r>
          </w:p>
        </w:tc>
        <w:tc>
          <w:tcPr>
            <w:tcW w:w="1276" w:type="dxa"/>
            <w:tcBorders>
              <w:top w:val="single" w:sz="4" w:space="0" w:color="auto"/>
              <w:left w:val="nil"/>
              <w:bottom w:val="single" w:sz="4" w:space="0" w:color="auto"/>
              <w:right w:val="single" w:sz="4" w:space="0" w:color="auto"/>
            </w:tcBorders>
            <w:shd w:val="clear" w:color="auto" w:fill="auto"/>
          </w:tcPr>
          <w:p w14:paraId="27A7949D" w14:textId="77777777" w:rsidR="000E05DA" w:rsidRPr="003509FA" w:rsidRDefault="000E05DA" w:rsidP="000560C8">
            <w:pPr>
              <w:spacing w:after="0" w:line="240" w:lineRule="auto"/>
              <w:rPr>
                <w:rFonts w:eastAsia="Times New Roman"/>
                <w:b/>
                <w:sz w:val="18"/>
                <w:szCs w:val="18"/>
              </w:rPr>
            </w:pPr>
            <w:r w:rsidRPr="003509FA">
              <w:rPr>
                <w:b/>
                <w:color w:val="000000"/>
                <w:sz w:val="18"/>
                <w:szCs w:val="18"/>
              </w:rPr>
              <w:t>Merateľný indikátor</w:t>
            </w:r>
          </w:p>
        </w:tc>
        <w:tc>
          <w:tcPr>
            <w:tcW w:w="1417" w:type="dxa"/>
            <w:tcBorders>
              <w:top w:val="single" w:sz="4" w:space="0" w:color="auto"/>
              <w:left w:val="nil"/>
              <w:bottom w:val="single" w:sz="4" w:space="0" w:color="auto"/>
              <w:right w:val="single" w:sz="4" w:space="0" w:color="auto"/>
            </w:tcBorders>
            <w:shd w:val="clear" w:color="auto" w:fill="auto"/>
          </w:tcPr>
          <w:p w14:paraId="62FD192F" w14:textId="77777777" w:rsidR="000E05DA" w:rsidRPr="003509FA" w:rsidRDefault="000E05DA" w:rsidP="000560C8">
            <w:pPr>
              <w:spacing w:after="0" w:line="240" w:lineRule="auto"/>
              <w:jc w:val="center"/>
              <w:rPr>
                <w:rFonts w:eastAsia="Times New Roman"/>
                <w:b/>
                <w:sz w:val="18"/>
                <w:szCs w:val="18"/>
              </w:rPr>
            </w:pPr>
            <w:r w:rsidRPr="003509FA">
              <w:rPr>
                <w:b/>
                <w:color w:val="000000"/>
                <w:sz w:val="18"/>
                <w:szCs w:val="18"/>
              </w:rPr>
              <w:t>Cieľová hodnota</w:t>
            </w:r>
          </w:p>
        </w:tc>
        <w:tc>
          <w:tcPr>
            <w:tcW w:w="4536" w:type="dxa"/>
            <w:tcBorders>
              <w:top w:val="single" w:sz="4" w:space="0" w:color="auto"/>
              <w:left w:val="nil"/>
              <w:bottom w:val="single" w:sz="4" w:space="0" w:color="auto"/>
              <w:right w:val="single" w:sz="4" w:space="0" w:color="auto"/>
            </w:tcBorders>
            <w:shd w:val="clear" w:color="auto" w:fill="auto"/>
          </w:tcPr>
          <w:p w14:paraId="22BC0B39" w14:textId="77777777" w:rsidR="000E05DA" w:rsidRPr="003509FA" w:rsidRDefault="000E05DA" w:rsidP="000560C8">
            <w:pPr>
              <w:spacing w:after="0" w:line="240" w:lineRule="auto"/>
              <w:rPr>
                <w:rFonts w:eastAsia="Times New Roman"/>
                <w:b/>
                <w:sz w:val="18"/>
                <w:szCs w:val="18"/>
              </w:rPr>
            </w:pPr>
            <w:r w:rsidRPr="003509FA">
              <w:rPr>
                <w:b/>
                <w:color w:val="000000"/>
                <w:sz w:val="18"/>
                <w:szCs w:val="18"/>
              </w:rPr>
              <w:t>Poznámky/Doplňujúce informácie</w:t>
            </w:r>
          </w:p>
        </w:tc>
      </w:tr>
      <w:tr w:rsidR="000E05DA" w:rsidRPr="003509FA" w14:paraId="17CE5DAC" w14:textId="77777777" w:rsidTr="000560C8">
        <w:trPr>
          <w:trHeight w:val="290"/>
        </w:trPr>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C0D1457" w14:textId="77777777" w:rsidR="000E05DA" w:rsidRPr="003509FA" w:rsidRDefault="000E05DA" w:rsidP="000560C8">
            <w:pPr>
              <w:spacing w:after="0" w:line="240" w:lineRule="auto"/>
              <w:rPr>
                <w:rFonts w:eastAsia="Times New Roman"/>
                <w:color w:val="000000"/>
                <w:sz w:val="18"/>
                <w:szCs w:val="18"/>
              </w:rPr>
            </w:pPr>
            <w:r w:rsidRPr="003509FA">
              <w:rPr>
                <w:rFonts w:eastAsia="Times New Roman"/>
                <w:color w:val="000000"/>
                <w:sz w:val="18"/>
                <w:szCs w:val="18"/>
              </w:rPr>
              <w:t>Výmera biotopu</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4CD24C02" w14:textId="77777777" w:rsidR="000E05DA" w:rsidRPr="003509FA" w:rsidRDefault="000E05DA" w:rsidP="000560C8">
            <w:pPr>
              <w:spacing w:after="0" w:line="240" w:lineRule="auto"/>
              <w:rPr>
                <w:rFonts w:eastAsia="Times New Roman"/>
                <w:sz w:val="18"/>
                <w:szCs w:val="18"/>
              </w:rPr>
            </w:pPr>
            <w:r w:rsidRPr="003509FA">
              <w:rPr>
                <w:rFonts w:eastAsia="Times New Roman"/>
                <w:sz w:val="18"/>
                <w:szCs w:val="18"/>
              </w:rPr>
              <w:t xml:space="preserve">ha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14:paraId="3ABAD30D" w14:textId="23D9494A" w:rsidR="000E05DA" w:rsidRPr="003509FA" w:rsidRDefault="00D45B49" w:rsidP="002B021B">
            <w:pPr>
              <w:spacing w:after="0" w:line="240" w:lineRule="auto"/>
              <w:jc w:val="center"/>
              <w:rPr>
                <w:rFonts w:eastAsia="Times New Roman"/>
                <w:sz w:val="18"/>
                <w:szCs w:val="18"/>
              </w:rPr>
            </w:pPr>
            <w:r>
              <w:rPr>
                <w:rFonts w:eastAsia="Times New Roman"/>
                <w:sz w:val="18"/>
                <w:szCs w:val="18"/>
              </w:rPr>
              <w:t>10,</w:t>
            </w:r>
            <w:r w:rsidR="00DA19FF">
              <w:rPr>
                <w:rFonts w:eastAsia="Times New Roman"/>
                <w:sz w:val="18"/>
                <w:szCs w:val="18"/>
              </w:rPr>
              <w:t>8</w:t>
            </w:r>
          </w:p>
        </w:tc>
        <w:tc>
          <w:tcPr>
            <w:tcW w:w="4536" w:type="dxa"/>
            <w:tcBorders>
              <w:top w:val="single" w:sz="4" w:space="0" w:color="auto"/>
              <w:left w:val="nil"/>
              <w:bottom w:val="single" w:sz="4" w:space="0" w:color="auto"/>
              <w:right w:val="single" w:sz="4" w:space="0" w:color="auto"/>
            </w:tcBorders>
            <w:shd w:val="clear" w:color="auto" w:fill="auto"/>
            <w:vAlign w:val="bottom"/>
            <w:hideMark/>
          </w:tcPr>
          <w:p w14:paraId="2C3F69E6" w14:textId="77777777" w:rsidR="000E05DA" w:rsidRPr="003509FA" w:rsidRDefault="000E05DA" w:rsidP="000560C8">
            <w:pPr>
              <w:spacing w:after="0" w:line="240" w:lineRule="auto"/>
              <w:rPr>
                <w:rFonts w:eastAsia="Times New Roman"/>
                <w:sz w:val="18"/>
                <w:szCs w:val="18"/>
              </w:rPr>
            </w:pPr>
            <w:r w:rsidRPr="003509FA">
              <w:rPr>
                <w:rFonts w:eastAsia="Times New Roman"/>
                <w:sz w:val="18"/>
                <w:szCs w:val="18"/>
              </w:rPr>
              <w:t>Udržať výmeru biotopu v území</w:t>
            </w:r>
          </w:p>
        </w:tc>
      </w:tr>
      <w:tr w:rsidR="000E05DA" w:rsidRPr="003509FA" w14:paraId="50457D62" w14:textId="77777777" w:rsidTr="000560C8">
        <w:trPr>
          <w:trHeight w:val="2900"/>
        </w:trPr>
        <w:tc>
          <w:tcPr>
            <w:tcW w:w="1843" w:type="dxa"/>
            <w:tcBorders>
              <w:top w:val="nil"/>
              <w:left w:val="single" w:sz="4" w:space="0" w:color="auto"/>
              <w:bottom w:val="single" w:sz="4" w:space="0" w:color="auto"/>
              <w:right w:val="single" w:sz="4" w:space="0" w:color="auto"/>
            </w:tcBorders>
            <w:shd w:val="clear" w:color="auto" w:fill="auto"/>
            <w:vAlign w:val="bottom"/>
            <w:hideMark/>
          </w:tcPr>
          <w:p w14:paraId="62EC3D0A" w14:textId="77777777" w:rsidR="000E05DA" w:rsidRPr="003509FA" w:rsidRDefault="000E05DA" w:rsidP="000560C8">
            <w:pPr>
              <w:spacing w:after="0" w:line="240" w:lineRule="auto"/>
              <w:rPr>
                <w:rFonts w:eastAsia="Times New Roman"/>
                <w:sz w:val="18"/>
                <w:szCs w:val="18"/>
              </w:rPr>
            </w:pPr>
            <w:r w:rsidRPr="003509FA">
              <w:rPr>
                <w:rFonts w:eastAsia="Times New Roman"/>
                <w:sz w:val="18"/>
                <w:szCs w:val="18"/>
              </w:rPr>
              <w:t>Zastúpenie charakteristických druhov</w:t>
            </w:r>
          </w:p>
        </w:tc>
        <w:tc>
          <w:tcPr>
            <w:tcW w:w="1276" w:type="dxa"/>
            <w:tcBorders>
              <w:top w:val="nil"/>
              <w:left w:val="nil"/>
              <w:bottom w:val="single" w:sz="4" w:space="0" w:color="auto"/>
              <w:right w:val="single" w:sz="4" w:space="0" w:color="auto"/>
            </w:tcBorders>
            <w:shd w:val="clear" w:color="auto" w:fill="auto"/>
            <w:vAlign w:val="bottom"/>
            <w:hideMark/>
          </w:tcPr>
          <w:p w14:paraId="1BEE9342" w14:textId="207C3BDD" w:rsidR="000E05DA" w:rsidRPr="003509FA" w:rsidRDefault="00D863D7" w:rsidP="000560C8">
            <w:pPr>
              <w:spacing w:after="0" w:line="240" w:lineRule="auto"/>
              <w:rPr>
                <w:rFonts w:eastAsia="Times New Roman"/>
                <w:sz w:val="18"/>
                <w:szCs w:val="18"/>
              </w:rPr>
            </w:pPr>
            <w:r>
              <w:rPr>
                <w:rFonts w:eastAsia="Times New Roman"/>
                <w:sz w:val="18"/>
                <w:szCs w:val="18"/>
              </w:rPr>
              <w:t>počet druhov/16</w:t>
            </w:r>
            <w:r w:rsidR="000E05DA" w:rsidRPr="003509FA">
              <w:rPr>
                <w:rFonts w:eastAsia="Times New Roman"/>
                <w:sz w:val="18"/>
                <w:szCs w:val="18"/>
              </w:rPr>
              <w:t xml:space="preserve"> m2</w:t>
            </w:r>
          </w:p>
        </w:tc>
        <w:tc>
          <w:tcPr>
            <w:tcW w:w="1417" w:type="dxa"/>
            <w:tcBorders>
              <w:top w:val="nil"/>
              <w:left w:val="nil"/>
              <w:bottom w:val="single" w:sz="4" w:space="0" w:color="auto"/>
              <w:right w:val="single" w:sz="4" w:space="0" w:color="auto"/>
            </w:tcBorders>
            <w:shd w:val="clear" w:color="auto" w:fill="auto"/>
            <w:vAlign w:val="bottom"/>
            <w:hideMark/>
          </w:tcPr>
          <w:p w14:paraId="2A9410A9" w14:textId="77777777" w:rsidR="000E05DA" w:rsidRPr="003509FA" w:rsidRDefault="000E05DA" w:rsidP="000560C8">
            <w:pPr>
              <w:spacing w:after="0" w:line="240" w:lineRule="auto"/>
              <w:jc w:val="center"/>
              <w:rPr>
                <w:rFonts w:eastAsia="Times New Roman"/>
                <w:sz w:val="18"/>
                <w:szCs w:val="18"/>
              </w:rPr>
            </w:pPr>
            <w:r w:rsidRPr="003509FA">
              <w:rPr>
                <w:rFonts w:eastAsia="Times New Roman"/>
                <w:sz w:val="18"/>
                <w:szCs w:val="18"/>
              </w:rPr>
              <w:t>najmenej 10 druhov</w:t>
            </w:r>
          </w:p>
        </w:tc>
        <w:tc>
          <w:tcPr>
            <w:tcW w:w="4536" w:type="dxa"/>
            <w:tcBorders>
              <w:top w:val="nil"/>
              <w:left w:val="nil"/>
              <w:bottom w:val="single" w:sz="4" w:space="0" w:color="auto"/>
              <w:right w:val="single" w:sz="4" w:space="0" w:color="auto"/>
            </w:tcBorders>
            <w:shd w:val="clear" w:color="auto" w:fill="auto"/>
            <w:vAlign w:val="bottom"/>
            <w:hideMark/>
          </w:tcPr>
          <w:p w14:paraId="0D4FFA64" w14:textId="77777777" w:rsidR="000E05DA" w:rsidRPr="003509FA" w:rsidRDefault="000E05DA" w:rsidP="000560C8">
            <w:pPr>
              <w:spacing w:after="0" w:line="240" w:lineRule="auto"/>
              <w:rPr>
                <w:rFonts w:eastAsia="Times New Roman"/>
                <w:sz w:val="18"/>
                <w:szCs w:val="18"/>
              </w:rPr>
            </w:pPr>
            <w:r w:rsidRPr="003509FA">
              <w:rPr>
                <w:rFonts w:eastAsia="Times New Roman"/>
                <w:sz w:val="18"/>
                <w:szCs w:val="18"/>
              </w:rPr>
              <w:t>Charakteristické/typické druhové zloženie:  Acosta rhenana, Anthericum ramosum, Asperula cynanchica, Arabis hirsuta, Brachypodium pinnatum, Bromus erectus, Carex humilis, Carex michelii, Carex montana, Carex tomentosa, Cirsium pannonicum, Colymbada scabiosa, Dorycnium penthaphyllum agg., Festuca rupicola, Festuca valesiaca, Filipendula vulgaris, Galium verum, Inula ensifolia, Koeleria macrantha, Medicago lupulina, Linum catharticum, Ononis spinosa, Phleum phleoides, Pimpinella saxifraga, Poa angustifolia, Potentilla arenaria, Potentilla heptaphylla, Prunella laciniata, Salvia pratensis, Sanguisorba minor, Scabiosa ochroleuca, Securigera varia, Teucryum chmaedrys, Thesium linophyllon, Thymus pannonicus, Trifolium alpestre, Trifolium montanum</w:t>
            </w:r>
          </w:p>
        </w:tc>
      </w:tr>
      <w:tr w:rsidR="000E05DA" w:rsidRPr="003509FA" w14:paraId="117AFD3D" w14:textId="77777777" w:rsidTr="000560C8">
        <w:trPr>
          <w:trHeight w:val="290"/>
        </w:trPr>
        <w:tc>
          <w:tcPr>
            <w:tcW w:w="1843" w:type="dxa"/>
            <w:tcBorders>
              <w:top w:val="nil"/>
              <w:left w:val="single" w:sz="4" w:space="0" w:color="auto"/>
              <w:bottom w:val="single" w:sz="4" w:space="0" w:color="auto"/>
              <w:right w:val="single" w:sz="4" w:space="0" w:color="auto"/>
            </w:tcBorders>
            <w:shd w:val="clear" w:color="auto" w:fill="auto"/>
            <w:vAlign w:val="bottom"/>
            <w:hideMark/>
          </w:tcPr>
          <w:p w14:paraId="14E7F524" w14:textId="77777777" w:rsidR="000E05DA" w:rsidRPr="003509FA" w:rsidRDefault="000E05DA" w:rsidP="000560C8">
            <w:pPr>
              <w:spacing w:after="0" w:line="240" w:lineRule="auto"/>
              <w:rPr>
                <w:rFonts w:eastAsia="Times New Roman"/>
                <w:sz w:val="18"/>
                <w:szCs w:val="18"/>
              </w:rPr>
            </w:pPr>
            <w:r w:rsidRPr="003509FA">
              <w:rPr>
                <w:rFonts w:eastAsia="Times New Roman"/>
                <w:sz w:val="18"/>
                <w:szCs w:val="18"/>
              </w:rPr>
              <w:t>Vertikálna štruktúra biotopu</w:t>
            </w:r>
          </w:p>
        </w:tc>
        <w:tc>
          <w:tcPr>
            <w:tcW w:w="1276" w:type="dxa"/>
            <w:tcBorders>
              <w:top w:val="nil"/>
              <w:left w:val="nil"/>
              <w:bottom w:val="single" w:sz="4" w:space="0" w:color="auto"/>
              <w:right w:val="single" w:sz="4" w:space="0" w:color="auto"/>
            </w:tcBorders>
            <w:shd w:val="clear" w:color="auto" w:fill="auto"/>
            <w:vAlign w:val="bottom"/>
            <w:hideMark/>
          </w:tcPr>
          <w:p w14:paraId="21B42612" w14:textId="77777777" w:rsidR="000E05DA" w:rsidRPr="003509FA" w:rsidRDefault="000E05DA" w:rsidP="000560C8">
            <w:pPr>
              <w:spacing w:after="0" w:line="240" w:lineRule="auto"/>
              <w:rPr>
                <w:rFonts w:eastAsia="Times New Roman"/>
                <w:sz w:val="18"/>
                <w:szCs w:val="18"/>
              </w:rPr>
            </w:pPr>
            <w:r w:rsidRPr="003509FA">
              <w:rPr>
                <w:rFonts w:eastAsia="Times New Roman"/>
                <w:sz w:val="18"/>
                <w:szCs w:val="18"/>
              </w:rPr>
              <w:t>percento pokrytia drevín a krovín/plocha biotopu</w:t>
            </w:r>
          </w:p>
        </w:tc>
        <w:tc>
          <w:tcPr>
            <w:tcW w:w="1417" w:type="dxa"/>
            <w:tcBorders>
              <w:top w:val="nil"/>
              <w:left w:val="nil"/>
              <w:bottom w:val="single" w:sz="4" w:space="0" w:color="auto"/>
              <w:right w:val="single" w:sz="4" w:space="0" w:color="auto"/>
            </w:tcBorders>
            <w:shd w:val="clear" w:color="auto" w:fill="auto"/>
            <w:vAlign w:val="bottom"/>
            <w:hideMark/>
          </w:tcPr>
          <w:p w14:paraId="172538AA" w14:textId="77777777" w:rsidR="000E05DA" w:rsidRPr="003509FA" w:rsidRDefault="000E05DA" w:rsidP="000560C8">
            <w:pPr>
              <w:spacing w:after="0" w:line="240" w:lineRule="auto"/>
              <w:jc w:val="center"/>
              <w:rPr>
                <w:rFonts w:eastAsia="Times New Roman"/>
                <w:sz w:val="18"/>
                <w:szCs w:val="18"/>
              </w:rPr>
            </w:pPr>
            <w:r w:rsidRPr="003509FA">
              <w:rPr>
                <w:rFonts w:eastAsia="Times New Roman"/>
                <w:sz w:val="18"/>
                <w:szCs w:val="18"/>
              </w:rPr>
              <w:t>menej ako 40%</w:t>
            </w:r>
          </w:p>
        </w:tc>
        <w:tc>
          <w:tcPr>
            <w:tcW w:w="4536" w:type="dxa"/>
            <w:tcBorders>
              <w:top w:val="nil"/>
              <w:left w:val="nil"/>
              <w:bottom w:val="single" w:sz="4" w:space="0" w:color="auto"/>
              <w:right w:val="single" w:sz="4" w:space="0" w:color="auto"/>
            </w:tcBorders>
            <w:shd w:val="clear" w:color="auto" w:fill="auto"/>
            <w:vAlign w:val="bottom"/>
            <w:hideMark/>
          </w:tcPr>
          <w:p w14:paraId="09FB871C" w14:textId="77777777" w:rsidR="000E05DA" w:rsidRPr="003509FA" w:rsidRDefault="000E05DA" w:rsidP="000560C8">
            <w:pPr>
              <w:spacing w:after="0" w:line="240" w:lineRule="auto"/>
              <w:rPr>
                <w:rFonts w:eastAsia="Times New Roman"/>
                <w:sz w:val="18"/>
                <w:szCs w:val="18"/>
              </w:rPr>
            </w:pPr>
            <w:r w:rsidRPr="003509FA">
              <w:rPr>
                <w:rFonts w:eastAsia="Times New Roman"/>
                <w:sz w:val="18"/>
                <w:szCs w:val="18"/>
              </w:rPr>
              <w:t>Eliminovať zastúpenie drevín a krovín</w:t>
            </w:r>
          </w:p>
        </w:tc>
      </w:tr>
      <w:tr w:rsidR="00D863D7" w:rsidRPr="003509FA" w14:paraId="0ED68EF8" w14:textId="77777777" w:rsidTr="000560C8">
        <w:trPr>
          <w:trHeight w:val="850"/>
        </w:trPr>
        <w:tc>
          <w:tcPr>
            <w:tcW w:w="1843" w:type="dxa"/>
            <w:tcBorders>
              <w:top w:val="nil"/>
              <w:left w:val="single" w:sz="4" w:space="0" w:color="auto"/>
              <w:bottom w:val="single" w:sz="4" w:space="0" w:color="auto"/>
              <w:right w:val="single" w:sz="4" w:space="0" w:color="auto"/>
            </w:tcBorders>
            <w:shd w:val="clear" w:color="auto" w:fill="auto"/>
            <w:vAlign w:val="bottom"/>
            <w:hideMark/>
          </w:tcPr>
          <w:p w14:paraId="3651CC40" w14:textId="77777777" w:rsidR="00D863D7" w:rsidRPr="003509FA" w:rsidRDefault="00D863D7" w:rsidP="00D863D7">
            <w:pPr>
              <w:spacing w:after="0" w:line="240" w:lineRule="auto"/>
              <w:rPr>
                <w:rFonts w:eastAsia="Times New Roman"/>
                <w:sz w:val="18"/>
                <w:szCs w:val="18"/>
              </w:rPr>
            </w:pPr>
            <w:r w:rsidRPr="003509FA">
              <w:rPr>
                <w:rFonts w:eastAsia="Times New Roman"/>
                <w:sz w:val="18"/>
                <w:szCs w:val="18"/>
              </w:rPr>
              <w:t>Zastúpenie alochtónnych/inváznych/invázne sa správajúcich druhov</w:t>
            </w:r>
          </w:p>
        </w:tc>
        <w:tc>
          <w:tcPr>
            <w:tcW w:w="1276" w:type="dxa"/>
            <w:tcBorders>
              <w:top w:val="nil"/>
              <w:left w:val="nil"/>
              <w:bottom w:val="single" w:sz="4" w:space="0" w:color="auto"/>
              <w:right w:val="single" w:sz="4" w:space="0" w:color="auto"/>
            </w:tcBorders>
            <w:shd w:val="clear" w:color="auto" w:fill="auto"/>
            <w:vAlign w:val="bottom"/>
            <w:hideMark/>
          </w:tcPr>
          <w:p w14:paraId="7B158AD7" w14:textId="77777777" w:rsidR="00D863D7" w:rsidRPr="003509FA" w:rsidRDefault="00D863D7" w:rsidP="00D863D7">
            <w:pPr>
              <w:spacing w:after="0" w:line="240" w:lineRule="auto"/>
              <w:rPr>
                <w:rFonts w:eastAsia="Times New Roman"/>
                <w:sz w:val="18"/>
                <w:szCs w:val="18"/>
              </w:rPr>
            </w:pPr>
            <w:r w:rsidRPr="003509FA">
              <w:rPr>
                <w:rFonts w:eastAsia="Times New Roman"/>
                <w:sz w:val="18"/>
                <w:szCs w:val="18"/>
              </w:rPr>
              <w:t>percento pokrytia/25 m2</w:t>
            </w:r>
          </w:p>
        </w:tc>
        <w:tc>
          <w:tcPr>
            <w:tcW w:w="1417" w:type="dxa"/>
            <w:tcBorders>
              <w:top w:val="nil"/>
              <w:left w:val="nil"/>
              <w:bottom w:val="single" w:sz="4" w:space="0" w:color="auto"/>
              <w:right w:val="single" w:sz="4" w:space="0" w:color="auto"/>
            </w:tcBorders>
            <w:shd w:val="clear" w:color="auto" w:fill="auto"/>
            <w:vAlign w:val="bottom"/>
            <w:hideMark/>
          </w:tcPr>
          <w:p w14:paraId="047C40E9" w14:textId="77777777" w:rsidR="00D863D7" w:rsidRPr="003509FA" w:rsidRDefault="00D863D7" w:rsidP="00D863D7">
            <w:pPr>
              <w:spacing w:after="0" w:line="240" w:lineRule="auto"/>
              <w:jc w:val="center"/>
              <w:rPr>
                <w:rFonts w:eastAsia="Times New Roman"/>
                <w:sz w:val="18"/>
                <w:szCs w:val="18"/>
              </w:rPr>
            </w:pPr>
            <w:r w:rsidRPr="003509FA">
              <w:rPr>
                <w:rFonts w:eastAsia="Times New Roman"/>
                <w:sz w:val="18"/>
                <w:szCs w:val="18"/>
              </w:rPr>
              <w:t>menej ako 15%</w:t>
            </w:r>
          </w:p>
        </w:tc>
        <w:tc>
          <w:tcPr>
            <w:tcW w:w="4536" w:type="dxa"/>
            <w:tcBorders>
              <w:top w:val="nil"/>
              <w:left w:val="nil"/>
              <w:bottom w:val="single" w:sz="4" w:space="0" w:color="auto"/>
              <w:right w:val="single" w:sz="4" w:space="0" w:color="auto"/>
            </w:tcBorders>
            <w:shd w:val="clear" w:color="auto" w:fill="auto"/>
            <w:vAlign w:val="bottom"/>
            <w:hideMark/>
          </w:tcPr>
          <w:p w14:paraId="2DD2E637" w14:textId="07F8C4C3" w:rsidR="00D863D7" w:rsidRPr="003509FA" w:rsidRDefault="00D863D7" w:rsidP="00D863D7">
            <w:pPr>
              <w:spacing w:after="0" w:line="240" w:lineRule="auto"/>
              <w:rPr>
                <w:rFonts w:eastAsia="Times New Roman"/>
                <w:sz w:val="18"/>
                <w:szCs w:val="18"/>
              </w:rPr>
            </w:pPr>
            <w:r>
              <w:rPr>
                <w:rFonts w:eastAsia="Times New Roman"/>
                <w:sz w:val="18"/>
                <w:szCs w:val="18"/>
              </w:rPr>
              <w:t xml:space="preserve">Žiadny výskyt inváznych druhov, zastúpenie druhov </w:t>
            </w:r>
            <w:r w:rsidRPr="003509FA">
              <w:rPr>
                <w:rFonts w:eastAsia="Times New Roman"/>
                <w:sz w:val="18"/>
                <w:szCs w:val="18"/>
              </w:rPr>
              <w:t>Arrhenatherum elatius, Calamagrostis epigejos</w:t>
            </w:r>
            <w:r>
              <w:rPr>
                <w:rFonts w:eastAsia="Times New Roman"/>
                <w:sz w:val="18"/>
                <w:szCs w:val="18"/>
              </w:rPr>
              <w:t xml:space="preserve"> do 15 %.</w:t>
            </w:r>
          </w:p>
        </w:tc>
      </w:tr>
    </w:tbl>
    <w:p w14:paraId="58378267" w14:textId="61A1FD02" w:rsidR="000E05DA" w:rsidRDefault="000E05DA" w:rsidP="000E05DA">
      <w:pPr>
        <w:spacing w:line="240" w:lineRule="auto"/>
        <w:ind w:left="360"/>
        <w:jc w:val="both"/>
      </w:pPr>
    </w:p>
    <w:p w14:paraId="57CF2734" w14:textId="77777777" w:rsidR="00D863D7" w:rsidRDefault="00D863D7" w:rsidP="00DA19FF">
      <w:pPr>
        <w:spacing w:line="240" w:lineRule="auto"/>
        <w:ind w:left="-284"/>
        <w:rPr>
          <w:color w:val="000000"/>
          <w:szCs w:val="24"/>
        </w:rPr>
      </w:pPr>
    </w:p>
    <w:p w14:paraId="667A545A" w14:textId="6DA115D3" w:rsidR="00DA19FF" w:rsidRDefault="00DA19FF" w:rsidP="00DA19FF">
      <w:pPr>
        <w:spacing w:line="240" w:lineRule="auto"/>
        <w:ind w:left="-284"/>
        <w:rPr>
          <w:color w:val="000000"/>
          <w:szCs w:val="24"/>
        </w:rPr>
      </w:pPr>
      <w:r>
        <w:rPr>
          <w:color w:val="000000"/>
          <w:szCs w:val="24"/>
        </w:rPr>
        <w:t xml:space="preserve">Zachovanie stavu biotopu </w:t>
      </w:r>
      <w:r>
        <w:rPr>
          <w:b/>
          <w:color w:val="000000"/>
          <w:szCs w:val="24"/>
        </w:rPr>
        <w:t>Pi5 (611</w:t>
      </w:r>
      <w:r w:rsidRPr="007657C5">
        <w:rPr>
          <w:b/>
          <w:color w:val="000000"/>
          <w:szCs w:val="24"/>
        </w:rPr>
        <w:t>0</w:t>
      </w:r>
      <w:r>
        <w:rPr>
          <w:b/>
          <w:color w:val="000000"/>
          <w:szCs w:val="24"/>
        </w:rPr>
        <w:t>*</w:t>
      </w:r>
      <w:r w:rsidRPr="007657C5">
        <w:rPr>
          <w:b/>
          <w:color w:val="000000"/>
          <w:szCs w:val="24"/>
        </w:rPr>
        <w:t xml:space="preserve">) </w:t>
      </w:r>
      <w:r>
        <w:rPr>
          <w:b/>
          <w:color w:val="000000"/>
          <w:szCs w:val="24"/>
        </w:rPr>
        <w:t xml:space="preserve">Pionierske porasty na plytkých karbonátových a bázických substrátoch zväzu </w:t>
      </w:r>
      <w:r>
        <w:rPr>
          <w:b/>
          <w:i/>
          <w:color w:val="000000"/>
          <w:szCs w:val="24"/>
        </w:rPr>
        <w:t xml:space="preserve">Alysso-Sedion albi </w:t>
      </w:r>
      <w:r>
        <w:rPr>
          <w:color w:val="000000"/>
          <w:szCs w:val="24"/>
        </w:rPr>
        <w:t>za splnenia nasledovných atribútov:</w:t>
      </w:r>
    </w:p>
    <w:tbl>
      <w:tblPr>
        <w:tblW w:w="5147" w:type="pct"/>
        <w:tblInd w:w="23" w:type="dxa"/>
        <w:tblCellMar>
          <w:left w:w="70" w:type="dxa"/>
          <w:right w:w="70" w:type="dxa"/>
        </w:tblCellMar>
        <w:tblLook w:val="04A0" w:firstRow="1" w:lastRow="0" w:firstColumn="1" w:lastColumn="0" w:noHBand="0" w:noVBand="1"/>
      </w:tblPr>
      <w:tblGrid>
        <w:gridCol w:w="2806"/>
        <w:gridCol w:w="1251"/>
        <w:gridCol w:w="1018"/>
        <w:gridCol w:w="4253"/>
      </w:tblGrid>
      <w:tr w:rsidR="00DA19FF" w:rsidRPr="00C92F0B" w14:paraId="1B43EDF8" w14:textId="77777777" w:rsidTr="161EEDF7">
        <w:trPr>
          <w:trHeight w:val="290"/>
        </w:trPr>
        <w:tc>
          <w:tcPr>
            <w:tcW w:w="2806" w:type="dxa"/>
            <w:tcBorders>
              <w:top w:val="single" w:sz="4" w:space="0" w:color="auto"/>
              <w:left w:val="single" w:sz="4" w:space="0" w:color="auto"/>
              <w:bottom w:val="single" w:sz="4" w:space="0" w:color="auto"/>
              <w:right w:val="single" w:sz="4" w:space="0" w:color="auto"/>
            </w:tcBorders>
            <w:shd w:val="clear" w:color="auto" w:fill="auto"/>
          </w:tcPr>
          <w:p w14:paraId="537472AB" w14:textId="77777777" w:rsidR="00DA19FF" w:rsidRPr="00C92F0B" w:rsidRDefault="00DA19FF" w:rsidP="00E0168C">
            <w:pPr>
              <w:spacing w:line="240" w:lineRule="auto"/>
              <w:rPr>
                <w:rFonts w:eastAsia="Times New Roman"/>
                <w:b/>
                <w:color w:val="000000"/>
                <w:sz w:val="20"/>
                <w:szCs w:val="20"/>
              </w:rPr>
            </w:pPr>
            <w:r w:rsidRPr="00C92F0B">
              <w:rPr>
                <w:b/>
                <w:color w:val="000000"/>
                <w:sz w:val="20"/>
                <w:szCs w:val="20"/>
              </w:rPr>
              <w:t>Parameter</w:t>
            </w:r>
          </w:p>
        </w:tc>
        <w:tc>
          <w:tcPr>
            <w:tcW w:w="1251" w:type="dxa"/>
            <w:tcBorders>
              <w:top w:val="single" w:sz="4" w:space="0" w:color="auto"/>
              <w:left w:val="nil"/>
              <w:bottom w:val="single" w:sz="4" w:space="0" w:color="auto"/>
              <w:right w:val="single" w:sz="4" w:space="0" w:color="auto"/>
            </w:tcBorders>
            <w:shd w:val="clear" w:color="auto" w:fill="auto"/>
          </w:tcPr>
          <w:p w14:paraId="355FDD84" w14:textId="77777777" w:rsidR="00DA19FF" w:rsidRPr="00C92F0B" w:rsidRDefault="00DA19FF" w:rsidP="00E0168C">
            <w:pPr>
              <w:spacing w:line="240" w:lineRule="auto"/>
              <w:rPr>
                <w:rFonts w:eastAsia="Times New Roman"/>
                <w:b/>
                <w:color w:val="000000"/>
                <w:sz w:val="20"/>
                <w:szCs w:val="20"/>
              </w:rPr>
            </w:pPr>
            <w:r w:rsidRPr="00C92F0B">
              <w:rPr>
                <w:b/>
                <w:color w:val="000000"/>
                <w:sz w:val="20"/>
                <w:szCs w:val="20"/>
              </w:rPr>
              <w:t>Merateľný indikátor</w:t>
            </w:r>
          </w:p>
        </w:tc>
        <w:tc>
          <w:tcPr>
            <w:tcW w:w="1018" w:type="dxa"/>
            <w:tcBorders>
              <w:top w:val="single" w:sz="4" w:space="0" w:color="auto"/>
              <w:left w:val="nil"/>
              <w:bottom w:val="single" w:sz="4" w:space="0" w:color="auto"/>
              <w:right w:val="single" w:sz="4" w:space="0" w:color="auto"/>
            </w:tcBorders>
            <w:shd w:val="clear" w:color="auto" w:fill="auto"/>
          </w:tcPr>
          <w:p w14:paraId="39C1F129" w14:textId="77777777" w:rsidR="00DA19FF" w:rsidRPr="00C92F0B" w:rsidRDefault="00DA19FF" w:rsidP="00E0168C">
            <w:pPr>
              <w:spacing w:line="240" w:lineRule="auto"/>
              <w:jc w:val="center"/>
              <w:rPr>
                <w:rFonts w:eastAsia="Times New Roman"/>
                <w:b/>
                <w:color w:val="000000"/>
                <w:sz w:val="20"/>
                <w:szCs w:val="20"/>
              </w:rPr>
            </w:pPr>
            <w:r w:rsidRPr="00C92F0B">
              <w:rPr>
                <w:b/>
                <w:color w:val="000000"/>
                <w:sz w:val="20"/>
                <w:szCs w:val="20"/>
              </w:rPr>
              <w:t>Cieľová hodnota</w:t>
            </w:r>
          </w:p>
        </w:tc>
        <w:tc>
          <w:tcPr>
            <w:tcW w:w="4253" w:type="dxa"/>
            <w:tcBorders>
              <w:top w:val="single" w:sz="4" w:space="0" w:color="auto"/>
              <w:left w:val="nil"/>
              <w:bottom w:val="single" w:sz="4" w:space="0" w:color="auto"/>
              <w:right w:val="single" w:sz="4" w:space="0" w:color="auto"/>
            </w:tcBorders>
            <w:shd w:val="clear" w:color="auto" w:fill="auto"/>
          </w:tcPr>
          <w:p w14:paraId="604D946C" w14:textId="77777777" w:rsidR="00DA19FF" w:rsidRPr="00C92F0B" w:rsidRDefault="00DA19FF" w:rsidP="00E0168C">
            <w:pPr>
              <w:spacing w:line="240" w:lineRule="auto"/>
              <w:rPr>
                <w:rFonts w:eastAsia="Times New Roman"/>
                <w:b/>
                <w:color w:val="000000"/>
                <w:sz w:val="20"/>
                <w:szCs w:val="20"/>
              </w:rPr>
            </w:pPr>
            <w:r w:rsidRPr="00C92F0B">
              <w:rPr>
                <w:b/>
                <w:color w:val="000000"/>
                <w:sz w:val="20"/>
                <w:szCs w:val="20"/>
              </w:rPr>
              <w:t>Poznámky/Doplňujúce informácie</w:t>
            </w:r>
          </w:p>
        </w:tc>
      </w:tr>
      <w:tr w:rsidR="00DA19FF" w:rsidRPr="00C92F0B" w14:paraId="43017F86" w14:textId="77777777" w:rsidTr="161EEDF7">
        <w:trPr>
          <w:trHeight w:val="290"/>
        </w:trPr>
        <w:tc>
          <w:tcPr>
            <w:tcW w:w="28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0D0ACE" w14:textId="77777777" w:rsidR="00DA19FF" w:rsidRPr="00C92F0B" w:rsidRDefault="00DA19FF" w:rsidP="00E0168C">
            <w:pPr>
              <w:spacing w:line="240" w:lineRule="auto"/>
              <w:rPr>
                <w:rFonts w:eastAsia="Times New Roman"/>
                <w:color w:val="000000"/>
                <w:sz w:val="20"/>
                <w:szCs w:val="20"/>
              </w:rPr>
            </w:pPr>
            <w:r w:rsidRPr="00C92F0B">
              <w:rPr>
                <w:rFonts w:eastAsia="Times New Roman"/>
                <w:color w:val="000000"/>
                <w:sz w:val="20"/>
                <w:szCs w:val="20"/>
              </w:rPr>
              <w:t>Výmera biotopu</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14:paraId="47642DCB" w14:textId="77777777" w:rsidR="00DA19FF" w:rsidRPr="00C92F0B" w:rsidRDefault="00DA19FF" w:rsidP="00E0168C">
            <w:pPr>
              <w:spacing w:line="240" w:lineRule="auto"/>
              <w:rPr>
                <w:rFonts w:eastAsia="Times New Roman"/>
                <w:color w:val="000000"/>
                <w:sz w:val="20"/>
                <w:szCs w:val="20"/>
              </w:rPr>
            </w:pPr>
            <w:r w:rsidRPr="00C92F0B">
              <w:rPr>
                <w:rFonts w:eastAsia="Times New Roman"/>
                <w:color w:val="000000"/>
                <w:sz w:val="20"/>
                <w:szCs w:val="20"/>
              </w:rPr>
              <w:t xml:space="preserve">ha </w:t>
            </w:r>
          </w:p>
        </w:tc>
        <w:tc>
          <w:tcPr>
            <w:tcW w:w="1018" w:type="dxa"/>
            <w:tcBorders>
              <w:top w:val="single" w:sz="4" w:space="0" w:color="auto"/>
              <w:left w:val="nil"/>
              <w:bottom w:val="single" w:sz="4" w:space="0" w:color="auto"/>
              <w:right w:val="single" w:sz="4" w:space="0" w:color="auto"/>
            </w:tcBorders>
            <w:shd w:val="clear" w:color="auto" w:fill="auto"/>
            <w:vAlign w:val="center"/>
            <w:hideMark/>
          </w:tcPr>
          <w:p w14:paraId="693D9DFC" w14:textId="43806ADC" w:rsidR="00DA19FF" w:rsidRPr="00C92F0B" w:rsidRDefault="00DA19FF" w:rsidP="00E0168C">
            <w:pPr>
              <w:spacing w:line="240" w:lineRule="auto"/>
              <w:jc w:val="center"/>
              <w:rPr>
                <w:rFonts w:eastAsia="Times New Roman"/>
                <w:color w:val="000000"/>
                <w:sz w:val="20"/>
                <w:szCs w:val="20"/>
              </w:rPr>
            </w:pPr>
            <w:r>
              <w:rPr>
                <w:rFonts w:eastAsia="Times New Roman"/>
                <w:color w:val="000000"/>
                <w:sz w:val="20"/>
                <w:szCs w:val="20"/>
              </w:rPr>
              <w:t>0,</w:t>
            </w:r>
            <w:r w:rsidR="00D45B49">
              <w:rPr>
                <w:rFonts w:eastAsia="Times New Roman"/>
                <w:color w:val="000000"/>
                <w:sz w:val="20"/>
                <w:szCs w:val="20"/>
              </w:rPr>
              <w:t>06</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14:paraId="7BE2B332" w14:textId="77777777" w:rsidR="00DA19FF" w:rsidRPr="00C92F0B" w:rsidRDefault="00DA19FF" w:rsidP="00E0168C">
            <w:pPr>
              <w:spacing w:line="240" w:lineRule="auto"/>
              <w:rPr>
                <w:rFonts w:eastAsia="Times New Roman"/>
                <w:color w:val="000000"/>
                <w:sz w:val="20"/>
                <w:szCs w:val="20"/>
              </w:rPr>
            </w:pPr>
            <w:r>
              <w:rPr>
                <w:rFonts w:eastAsia="Times New Roman"/>
                <w:color w:val="000000"/>
                <w:sz w:val="20"/>
                <w:szCs w:val="20"/>
              </w:rPr>
              <w:t xml:space="preserve">Zachovať súčasnú </w:t>
            </w:r>
            <w:r w:rsidRPr="00C92F0B">
              <w:rPr>
                <w:rFonts w:eastAsia="Times New Roman"/>
                <w:color w:val="000000"/>
                <w:sz w:val="20"/>
                <w:szCs w:val="20"/>
              </w:rPr>
              <w:t>výmeru biotopu</w:t>
            </w:r>
          </w:p>
        </w:tc>
      </w:tr>
      <w:tr w:rsidR="00DA19FF" w:rsidRPr="00C92F0B" w14:paraId="7F11E9B1" w14:textId="77777777" w:rsidTr="161EEDF7">
        <w:trPr>
          <w:trHeight w:val="2900"/>
        </w:trPr>
        <w:tc>
          <w:tcPr>
            <w:tcW w:w="2806" w:type="dxa"/>
            <w:tcBorders>
              <w:top w:val="nil"/>
              <w:left w:val="single" w:sz="4" w:space="0" w:color="auto"/>
              <w:bottom w:val="single" w:sz="4" w:space="0" w:color="auto"/>
              <w:right w:val="single" w:sz="4" w:space="0" w:color="auto"/>
            </w:tcBorders>
            <w:shd w:val="clear" w:color="auto" w:fill="auto"/>
            <w:vAlign w:val="bottom"/>
            <w:hideMark/>
          </w:tcPr>
          <w:p w14:paraId="2B8602FC" w14:textId="77777777" w:rsidR="00DA19FF" w:rsidRPr="00C92F0B" w:rsidRDefault="00DA19FF" w:rsidP="00E0168C">
            <w:pPr>
              <w:spacing w:line="240" w:lineRule="auto"/>
              <w:rPr>
                <w:rFonts w:eastAsia="Times New Roman"/>
                <w:color w:val="000000"/>
                <w:sz w:val="20"/>
                <w:szCs w:val="20"/>
              </w:rPr>
            </w:pPr>
            <w:r w:rsidRPr="00C92F0B">
              <w:rPr>
                <w:color w:val="000000"/>
                <w:sz w:val="20"/>
                <w:szCs w:val="20"/>
              </w:rPr>
              <w:t>Zastúpenie charakteristických druhov</w:t>
            </w:r>
          </w:p>
        </w:tc>
        <w:tc>
          <w:tcPr>
            <w:tcW w:w="1251" w:type="dxa"/>
            <w:tcBorders>
              <w:top w:val="nil"/>
              <w:left w:val="nil"/>
              <w:bottom w:val="single" w:sz="4" w:space="0" w:color="auto"/>
              <w:right w:val="single" w:sz="4" w:space="0" w:color="auto"/>
            </w:tcBorders>
            <w:shd w:val="clear" w:color="auto" w:fill="auto"/>
            <w:vAlign w:val="bottom"/>
            <w:hideMark/>
          </w:tcPr>
          <w:p w14:paraId="4F2D4614" w14:textId="77777777" w:rsidR="00DA19FF" w:rsidRPr="00C92F0B" w:rsidRDefault="00DA19FF" w:rsidP="00E0168C">
            <w:pPr>
              <w:spacing w:line="240" w:lineRule="auto"/>
              <w:rPr>
                <w:rFonts w:eastAsia="Times New Roman"/>
                <w:color w:val="000000"/>
                <w:sz w:val="20"/>
                <w:szCs w:val="20"/>
              </w:rPr>
            </w:pPr>
            <w:r w:rsidRPr="00C92F0B">
              <w:rPr>
                <w:color w:val="000000"/>
                <w:sz w:val="20"/>
                <w:szCs w:val="20"/>
              </w:rPr>
              <w:t>počet druhov/16 m2</w:t>
            </w:r>
          </w:p>
        </w:tc>
        <w:tc>
          <w:tcPr>
            <w:tcW w:w="1018" w:type="dxa"/>
            <w:tcBorders>
              <w:top w:val="nil"/>
              <w:left w:val="nil"/>
              <w:bottom w:val="single" w:sz="4" w:space="0" w:color="auto"/>
              <w:right w:val="single" w:sz="4" w:space="0" w:color="auto"/>
            </w:tcBorders>
            <w:shd w:val="clear" w:color="auto" w:fill="auto"/>
            <w:vAlign w:val="bottom"/>
            <w:hideMark/>
          </w:tcPr>
          <w:p w14:paraId="16E64084" w14:textId="77777777" w:rsidR="00DA19FF" w:rsidRPr="00C92F0B" w:rsidRDefault="00DA19FF" w:rsidP="00E0168C">
            <w:pPr>
              <w:spacing w:line="240" w:lineRule="auto"/>
              <w:jc w:val="center"/>
              <w:rPr>
                <w:rFonts w:eastAsia="Times New Roman"/>
                <w:color w:val="000000"/>
                <w:sz w:val="20"/>
                <w:szCs w:val="20"/>
              </w:rPr>
            </w:pPr>
            <w:r w:rsidRPr="00C92F0B">
              <w:rPr>
                <w:color w:val="000000"/>
                <w:sz w:val="20"/>
                <w:szCs w:val="20"/>
              </w:rPr>
              <w:t>najmenej 7 druhov</w:t>
            </w:r>
          </w:p>
        </w:tc>
        <w:tc>
          <w:tcPr>
            <w:tcW w:w="4253" w:type="dxa"/>
            <w:tcBorders>
              <w:top w:val="nil"/>
              <w:left w:val="nil"/>
              <w:bottom w:val="single" w:sz="4" w:space="0" w:color="auto"/>
              <w:right w:val="single" w:sz="4" w:space="0" w:color="auto"/>
            </w:tcBorders>
            <w:shd w:val="clear" w:color="auto" w:fill="auto"/>
            <w:vAlign w:val="bottom"/>
            <w:hideMark/>
          </w:tcPr>
          <w:p w14:paraId="1A45B3DD" w14:textId="7C1753F2" w:rsidR="00DA19FF" w:rsidRPr="00C92F0B" w:rsidRDefault="161EEDF7" w:rsidP="00D863D7">
            <w:pPr>
              <w:spacing w:line="240" w:lineRule="auto"/>
              <w:rPr>
                <w:rFonts w:eastAsia="Times New Roman"/>
                <w:color w:val="000000"/>
                <w:sz w:val="20"/>
                <w:szCs w:val="20"/>
              </w:rPr>
            </w:pPr>
            <w:r w:rsidRPr="161EEDF7">
              <w:rPr>
                <w:color w:val="000000" w:themeColor="text1"/>
                <w:sz w:val="20"/>
                <w:szCs w:val="20"/>
              </w:rPr>
              <w:t>Charakteristické/typické druhové zloženie: Acinos arvensis, Allium flavum, Allium senescens, Alyssum alyssoides, Arenaria serpyllifolia, Cerastium pumilum, Erophila verna, Festuca pallens, Medicago minima, Poa bulbosa, Potentilla arenaria, Racomitrum canescens,  Saxifraga tridactylites, Sedum acre, Sedum album, Sedum sexangulare, Teucryum chamaedris, Thlaspi prefoliatum, Valerianella dentata, Valerianella locusta, Veronica arvensis, Veronica praecox</w:t>
            </w:r>
          </w:p>
        </w:tc>
      </w:tr>
      <w:tr w:rsidR="00DA19FF" w:rsidRPr="00C92F0B" w14:paraId="4C28506D" w14:textId="77777777" w:rsidTr="161EEDF7">
        <w:trPr>
          <w:trHeight w:val="290"/>
        </w:trPr>
        <w:tc>
          <w:tcPr>
            <w:tcW w:w="2806" w:type="dxa"/>
            <w:tcBorders>
              <w:top w:val="nil"/>
              <w:left w:val="single" w:sz="4" w:space="0" w:color="auto"/>
              <w:bottom w:val="single" w:sz="4" w:space="0" w:color="auto"/>
              <w:right w:val="single" w:sz="4" w:space="0" w:color="auto"/>
            </w:tcBorders>
            <w:shd w:val="clear" w:color="auto" w:fill="auto"/>
            <w:vAlign w:val="bottom"/>
            <w:hideMark/>
          </w:tcPr>
          <w:p w14:paraId="6D3F2548" w14:textId="77777777" w:rsidR="00DA19FF" w:rsidRPr="00C92F0B" w:rsidRDefault="00DA19FF" w:rsidP="00E0168C">
            <w:pPr>
              <w:spacing w:line="240" w:lineRule="auto"/>
              <w:rPr>
                <w:rFonts w:eastAsia="Times New Roman"/>
                <w:color w:val="000000"/>
                <w:sz w:val="20"/>
                <w:szCs w:val="20"/>
              </w:rPr>
            </w:pPr>
            <w:r w:rsidRPr="00C92F0B">
              <w:rPr>
                <w:color w:val="000000"/>
                <w:sz w:val="20"/>
                <w:szCs w:val="20"/>
              </w:rPr>
              <w:t>Vertikálna štruktúra biotopu</w:t>
            </w:r>
          </w:p>
        </w:tc>
        <w:tc>
          <w:tcPr>
            <w:tcW w:w="1251" w:type="dxa"/>
            <w:tcBorders>
              <w:top w:val="nil"/>
              <w:left w:val="nil"/>
              <w:bottom w:val="single" w:sz="4" w:space="0" w:color="auto"/>
              <w:right w:val="single" w:sz="4" w:space="0" w:color="auto"/>
            </w:tcBorders>
            <w:shd w:val="clear" w:color="auto" w:fill="auto"/>
            <w:vAlign w:val="bottom"/>
            <w:hideMark/>
          </w:tcPr>
          <w:p w14:paraId="2A863045" w14:textId="77777777" w:rsidR="00DA19FF" w:rsidRPr="00C92F0B" w:rsidRDefault="00DA19FF" w:rsidP="00E0168C">
            <w:pPr>
              <w:spacing w:line="240" w:lineRule="auto"/>
              <w:rPr>
                <w:rFonts w:eastAsia="Times New Roman"/>
                <w:color w:val="000000"/>
                <w:sz w:val="20"/>
                <w:szCs w:val="20"/>
              </w:rPr>
            </w:pPr>
            <w:r w:rsidRPr="00C92F0B">
              <w:rPr>
                <w:color w:val="000000"/>
                <w:sz w:val="20"/>
                <w:szCs w:val="20"/>
              </w:rPr>
              <w:t>percento pokrytia drevín a krovín/plocha biotopu</w:t>
            </w:r>
          </w:p>
        </w:tc>
        <w:tc>
          <w:tcPr>
            <w:tcW w:w="1018" w:type="dxa"/>
            <w:tcBorders>
              <w:top w:val="nil"/>
              <w:left w:val="nil"/>
              <w:bottom w:val="single" w:sz="4" w:space="0" w:color="auto"/>
              <w:right w:val="single" w:sz="4" w:space="0" w:color="auto"/>
            </w:tcBorders>
            <w:shd w:val="clear" w:color="auto" w:fill="auto"/>
            <w:vAlign w:val="bottom"/>
            <w:hideMark/>
          </w:tcPr>
          <w:p w14:paraId="78F69D4E" w14:textId="77777777" w:rsidR="00DA19FF" w:rsidRPr="00C92F0B" w:rsidRDefault="00DA19FF" w:rsidP="00E0168C">
            <w:pPr>
              <w:spacing w:line="240" w:lineRule="auto"/>
              <w:jc w:val="center"/>
              <w:rPr>
                <w:rFonts w:eastAsia="Times New Roman"/>
                <w:color w:val="000000"/>
                <w:sz w:val="20"/>
                <w:szCs w:val="20"/>
              </w:rPr>
            </w:pPr>
            <w:r w:rsidRPr="00C92F0B">
              <w:rPr>
                <w:color w:val="000000"/>
                <w:sz w:val="20"/>
                <w:szCs w:val="20"/>
              </w:rPr>
              <w:t>menej ako 15%</w:t>
            </w:r>
          </w:p>
        </w:tc>
        <w:tc>
          <w:tcPr>
            <w:tcW w:w="4253" w:type="dxa"/>
            <w:tcBorders>
              <w:top w:val="nil"/>
              <w:left w:val="nil"/>
              <w:bottom w:val="single" w:sz="4" w:space="0" w:color="auto"/>
              <w:right w:val="single" w:sz="4" w:space="0" w:color="auto"/>
            </w:tcBorders>
            <w:shd w:val="clear" w:color="auto" w:fill="auto"/>
            <w:vAlign w:val="bottom"/>
            <w:hideMark/>
          </w:tcPr>
          <w:p w14:paraId="27FDBC2A" w14:textId="77777777" w:rsidR="00DA19FF" w:rsidRPr="00C92F0B" w:rsidRDefault="00DA19FF" w:rsidP="00E0168C">
            <w:pPr>
              <w:spacing w:line="240" w:lineRule="auto"/>
              <w:rPr>
                <w:rFonts w:eastAsia="Times New Roman"/>
                <w:color w:val="000000"/>
                <w:sz w:val="20"/>
                <w:szCs w:val="20"/>
              </w:rPr>
            </w:pPr>
            <w:r w:rsidRPr="00C92F0B">
              <w:rPr>
                <w:color w:val="000000"/>
                <w:sz w:val="20"/>
                <w:szCs w:val="20"/>
              </w:rPr>
              <w:t>Bylinná etáž zapojená približne na 15%, krovinová  a drevinová etáž zapojená max. na 15%.</w:t>
            </w:r>
          </w:p>
        </w:tc>
      </w:tr>
      <w:tr w:rsidR="00DA19FF" w:rsidRPr="00C92F0B" w14:paraId="7BAF11F0" w14:textId="77777777" w:rsidTr="161EEDF7">
        <w:trPr>
          <w:trHeight w:val="850"/>
        </w:trPr>
        <w:tc>
          <w:tcPr>
            <w:tcW w:w="2806" w:type="dxa"/>
            <w:tcBorders>
              <w:top w:val="nil"/>
              <w:left w:val="single" w:sz="4" w:space="0" w:color="auto"/>
              <w:bottom w:val="single" w:sz="4" w:space="0" w:color="auto"/>
              <w:right w:val="single" w:sz="4" w:space="0" w:color="auto"/>
            </w:tcBorders>
            <w:shd w:val="clear" w:color="auto" w:fill="auto"/>
            <w:vAlign w:val="bottom"/>
            <w:hideMark/>
          </w:tcPr>
          <w:p w14:paraId="41A25624" w14:textId="77777777" w:rsidR="00DA19FF" w:rsidRPr="00C92F0B" w:rsidRDefault="00DA19FF" w:rsidP="00E0168C">
            <w:pPr>
              <w:spacing w:line="240" w:lineRule="auto"/>
              <w:rPr>
                <w:rFonts w:eastAsia="Times New Roman"/>
                <w:color w:val="000000"/>
                <w:sz w:val="20"/>
                <w:szCs w:val="20"/>
              </w:rPr>
            </w:pPr>
            <w:r w:rsidRPr="00C92F0B">
              <w:rPr>
                <w:color w:val="000000"/>
                <w:sz w:val="20"/>
                <w:szCs w:val="20"/>
              </w:rPr>
              <w:t>Zastúpenie alochtónnych/inváznych/invázne sa správajúcich druhov</w:t>
            </w:r>
          </w:p>
        </w:tc>
        <w:tc>
          <w:tcPr>
            <w:tcW w:w="1251" w:type="dxa"/>
            <w:tcBorders>
              <w:top w:val="nil"/>
              <w:left w:val="nil"/>
              <w:bottom w:val="single" w:sz="4" w:space="0" w:color="auto"/>
              <w:right w:val="single" w:sz="4" w:space="0" w:color="auto"/>
            </w:tcBorders>
            <w:shd w:val="clear" w:color="auto" w:fill="auto"/>
            <w:vAlign w:val="bottom"/>
            <w:hideMark/>
          </w:tcPr>
          <w:p w14:paraId="0BCF762D" w14:textId="77777777" w:rsidR="00DA19FF" w:rsidRPr="00C92F0B" w:rsidRDefault="00DA19FF" w:rsidP="00E0168C">
            <w:pPr>
              <w:spacing w:line="240" w:lineRule="auto"/>
              <w:rPr>
                <w:rFonts w:eastAsia="Times New Roman"/>
                <w:color w:val="000000"/>
                <w:sz w:val="20"/>
                <w:szCs w:val="20"/>
              </w:rPr>
            </w:pPr>
            <w:r w:rsidRPr="00C92F0B">
              <w:rPr>
                <w:color w:val="000000"/>
                <w:sz w:val="20"/>
                <w:szCs w:val="20"/>
              </w:rPr>
              <w:t>percento pokrytia/16 m2</w:t>
            </w:r>
          </w:p>
        </w:tc>
        <w:tc>
          <w:tcPr>
            <w:tcW w:w="1018" w:type="dxa"/>
            <w:tcBorders>
              <w:top w:val="nil"/>
              <w:left w:val="nil"/>
              <w:bottom w:val="single" w:sz="4" w:space="0" w:color="auto"/>
              <w:right w:val="single" w:sz="4" w:space="0" w:color="auto"/>
            </w:tcBorders>
            <w:shd w:val="clear" w:color="auto" w:fill="auto"/>
            <w:vAlign w:val="bottom"/>
            <w:hideMark/>
          </w:tcPr>
          <w:p w14:paraId="30F560AF" w14:textId="77777777" w:rsidR="00DA19FF" w:rsidRPr="00C92F0B" w:rsidRDefault="00DA19FF" w:rsidP="00E0168C">
            <w:pPr>
              <w:spacing w:line="240" w:lineRule="auto"/>
              <w:jc w:val="center"/>
              <w:rPr>
                <w:rFonts w:eastAsia="Times New Roman"/>
                <w:color w:val="000000"/>
                <w:sz w:val="20"/>
                <w:szCs w:val="20"/>
              </w:rPr>
            </w:pPr>
            <w:r w:rsidRPr="00C92F0B">
              <w:rPr>
                <w:color w:val="000000"/>
                <w:sz w:val="20"/>
                <w:szCs w:val="20"/>
              </w:rPr>
              <w:t>menej ako 1%</w:t>
            </w:r>
          </w:p>
        </w:tc>
        <w:tc>
          <w:tcPr>
            <w:tcW w:w="4253" w:type="dxa"/>
            <w:tcBorders>
              <w:top w:val="nil"/>
              <w:left w:val="nil"/>
              <w:bottom w:val="single" w:sz="4" w:space="0" w:color="auto"/>
              <w:right w:val="single" w:sz="4" w:space="0" w:color="auto"/>
            </w:tcBorders>
            <w:shd w:val="clear" w:color="auto" w:fill="auto"/>
            <w:vAlign w:val="bottom"/>
            <w:hideMark/>
          </w:tcPr>
          <w:p w14:paraId="508AE63A" w14:textId="77777777" w:rsidR="00DA19FF" w:rsidRPr="00C92F0B" w:rsidRDefault="00DA19FF" w:rsidP="00E0168C">
            <w:pPr>
              <w:spacing w:line="240" w:lineRule="auto"/>
              <w:rPr>
                <w:rFonts w:eastAsia="Times New Roman"/>
                <w:color w:val="000000"/>
                <w:sz w:val="20"/>
                <w:szCs w:val="20"/>
              </w:rPr>
            </w:pPr>
            <w:r w:rsidRPr="00C92F0B">
              <w:rPr>
                <w:color w:val="000000"/>
                <w:sz w:val="20"/>
                <w:szCs w:val="20"/>
              </w:rPr>
              <w:t>Eliminovať zastúpenie drevín a krovín</w:t>
            </w:r>
          </w:p>
        </w:tc>
      </w:tr>
    </w:tbl>
    <w:p w14:paraId="1E7415F0" w14:textId="77777777" w:rsidR="00DA19FF" w:rsidRDefault="00DA19FF" w:rsidP="000E05DA">
      <w:pPr>
        <w:spacing w:line="240" w:lineRule="auto"/>
        <w:ind w:left="360"/>
        <w:jc w:val="both"/>
      </w:pPr>
    </w:p>
    <w:p w14:paraId="3525E4DC" w14:textId="300C7DD2" w:rsidR="002B021B" w:rsidRDefault="002B021B" w:rsidP="002B021B">
      <w:pPr>
        <w:spacing w:line="240" w:lineRule="auto"/>
        <w:jc w:val="both"/>
        <w:rPr>
          <w:color w:val="000000"/>
          <w:shd w:val="clear" w:color="auto" w:fill="FFFFFF"/>
        </w:rPr>
      </w:pPr>
      <w:r>
        <w:rPr>
          <w:szCs w:val="24"/>
        </w:rPr>
        <w:t>Zlepšenie stavu druhu</w:t>
      </w:r>
      <w:r w:rsidRPr="009327A0">
        <w:rPr>
          <w:szCs w:val="24"/>
        </w:rPr>
        <w:t xml:space="preserve"> </w:t>
      </w:r>
      <w:r w:rsidRPr="00E64259">
        <w:rPr>
          <w:b/>
          <w:szCs w:val="24"/>
        </w:rPr>
        <w:t>priadkovec trnkový (</w:t>
      </w:r>
      <w:r w:rsidRPr="00E64259">
        <w:rPr>
          <w:b/>
          <w:i/>
          <w:szCs w:val="24"/>
        </w:rPr>
        <w:t>Eriogaster catax</w:t>
      </w:r>
      <w:r w:rsidRPr="00E64259">
        <w:rPr>
          <w:b/>
          <w:szCs w:val="24"/>
        </w:rPr>
        <w:t>)</w:t>
      </w:r>
      <w:r>
        <w:rPr>
          <w:szCs w:val="24"/>
        </w:rPr>
        <w:t xml:space="preserve"> z</w:t>
      </w:r>
      <w:r>
        <w:t>a splnenia nasledovných atribútov</w:t>
      </w:r>
      <w:r>
        <w:rPr>
          <w:color w:val="000000"/>
          <w:shd w:val="clear" w:color="auto" w:fill="FFFFFF"/>
        </w:rPr>
        <w:t>:</w:t>
      </w:r>
    </w:p>
    <w:tbl>
      <w:tblPr>
        <w:tblW w:w="9214" w:type="dxa"/>
        <w:tblInd w:w="70" w:type="dxa"/>
        <w:tblCellMar>
          <w:left w:w="70" w:type="dxa"/>
          <w:right w:w="70" w:type="dxa"/>
        </w:tblCellMar>
        <w:tblLook w:val="04A0" w:firstRow="1" w:lastRow="0" w:firstColumn="1" w:lastColumn="0" w:noHBand="0" w:noVBand="1"/>
      </w:tblPr>
      <w:tblGrid>
        <w:gridCol w:w="2268"/>
        <w:gridCol w:w="1201"/>
        <w:gridCol w:w="1556"/>
        <w:gridCol w:w="4189"/>
      </w:tblGrid>
      <w:tr w:rsidR="002B021B" w:rsidRPr="00626A09" w14:paraId="494B2443" w14:textId="77777777" w:rsidTr="274D642C">
        <w:trPr>
          <w:trHeight w:val="531"/>
        </w:trPr>
        <w:tc>
          <w:tcPr>
            <w:tcW w:w="2268" w:type="dxa"/>
            <w:tcBorders>
              <w:top w:val="single" w:sz="4" w:space="0" w:color="auto"/>
              <w:left w:val="single" w:sz="4" w:space="0" w:color="auto"/>
              <w:bottom w:val="single" w:sz="4" w:space="0" w:color="auto"/>
              <w:right w:val="single" w:sz="4" w:space="0" w:color="auto"/>
            </w:tcBorders>
            <w:shd w:val="clear" w:color="auto" w:fill="auto"/>
            <w:noWrap/>
          </w:tcPr>
          <w:p w14:paraId="09C9A637" w14:textId="77777777" w:rsidR="002B021B" w:rsidRPr="00E81D0D" w:rsidRDefault="002B021B" w:rsidP="00E0168C">
            <w:pPr>
              <w:spacing w:after="0" w:line="240" w:lineRule="auto"/>
              <w:jc w:val="center"/>
              <w:rPr>
                <w:rFonts w:eastAsia="Times New Roman"/>
                <w:sz w:val="20"/>
                <w:szCs w:val="20"/>
              </w:rPr>
            </w:pPr>
            <w:r w:rsidRPr="00856FF5">
              <w:rPr>
                <w:b/>
                <w:sz w:val="18"/>
                <w:szCs w:val="18"/>
              </w:rPr>
              <w:t>Parameter</w:t>
            </w:r>
          </w:p>
        </w:tc>
        <w:tc>
          <w:tcPr>
            <w:tcW w:w="1138" w:type="dxa"/>
            <w:tcBorders>
              <w:top w:val="single" w:sz="4" w:space="0" w:color="auto"/>
              <w:left w:val="nil"/>
              <w:bottom w:val="single" w:sz="4" w:space="0" w:color="auto"/>
              <w:right w:val="single" w:sz="4" w:space="0" w:color="auto"/>
            </w:tcBorders>
            <w:shd w:val="clear" w:color="auto" w:fill="auto"/>
            <w:noWrap/>
          </w:tcPr>
          <w:p w14:paraId="17FA3ABD" w14:textId="77777777" w:rsidR="002B021B" w:rsidRPr="00E81D0D" w:rsidRDefault="002B021B" w:rsidP="00E0168C">
            <w:pPr>
              <w:spacing w:after="0" w:line="240" w:lineRule="auto"/>
              <w:jc w:val="center"/>
              <w:rPr>
                <w:rFonts w:eastAsia="Times New Roman"/>
                <w:sz w:val="20"/>
                <w:szCs w:val="20"/>
              </w:rPr>
            </w:pPr>
            <w:r w:rsidRPr="00856FF5">
              <w:rPr>
                <w:b/>
                <w:sz w:val="18"/>
                <w:szCs w:val="18"/>
              </w:rPr>
              <w:t>Merateľnosť</w:t>
            </w:r>
          </w:p>
        </w:tc>
        <w:tc>
          <w:tcPr>
            <w:tcW w:w="1556" w:type="dxa"/>
            <w:tcBorders>
              <w:top w:val="single" w:sz="4" w:space="0" w:color="auto"/>
              <w:left w:val="nil"/>
              <w:bottom w:val="single" w:sz="4" w:space="0" w:color="auto"/>
              <w:right w:val="single" w:sz="4" w:space="0" w:color="auto"/>
            </w:tcBorders>
            <w:shd w:val="clear" w:color="auto" w:fill="auto"/>
            <w:noWrap/>
          </w:tcPr>
          <w:p w14:paraId="75AC2552" w14:textId="77777777" w:rsidR="002B021B" w:rsidRPr="00E81D0D" w:rsidRDefault="002B021B" w:rsidP="00E0168C">
            <w:pPr>
              <w:spacing w:after="0" w:line="240" w:lineRule="auto"/>
              <w:jc w:val="center"/>
              <w:rPr>
                <w:rFonts w:eastAsia="Times New Roman"/>
                <w:sz w:val="20"/>
                <w:szCs w:val="20"/>
              </w:rPr>
            </w:pPr>
            <w:r w:rsidRPr="00856FF5">
              <w:rPr>
                <w:b/>
                <w:sz w:val="18"/>
                <w:szCs w:val="18"/>
              </w:rPr>
              <w:t>Cieľová hodnota</w:t>
            </w:r>
          </w:p>
        </w:tc>
        <w:tc>
          <w:tcPr>
            <w:tcW w:w="4252" w:type="dxa"/>
            <w:tcBorders>
              <w:top w:val="single" w:sz="4" w:space="0" w:color="auto"/>
              <w:left w:val="nil"/>
              <w:bottom w:val="single" w:sz="4" w:space="0" w:color="auto"/>
              <w:right w:val="single" w:sz="4" w:space="0" w:color="auto"/>
            </w:tcBorders>
            <w:shd w:val="clear" w:color="auto" w:fill="auto"/>
          </w:tcPr>
          <w:p w14:paraId="6820B1A0" w14:textId="77777777" w:rsidR="002B021B" w:rsidRPr="00E81D0D" w:rsidRDefault="002B021B" w:rsidP="00E0168C">
            <w:pPr>
              <w:spacing w:after="0" w:line="240" w:lineRule="auto"/>
              <w:jc w:val="center"/>
              <w:rPr>
                <w:rFonts w:eastAsia="Times New Roman"/>
                <w:sz w:val="20"/>
                <w:szCs w:val="20"/>
              </w:rPr>
            </w:pPr>
            <w:r w:rsidRPr="00856FF5">
              <w:rPr>
                <w:b/>
                <w:sz w:val="18"/>
                <w:szCs w:val="18"/>
              </w:rPr>
              <w:t>Doplnkové informácie</w:t>
            </w:r>
          </w:p>
        </w:tc>
      </w:tr>
      <w:tr w:rsidR="002B021B" w:rsidRPr="00626A09" w14:paraId="74945D8E" w14:textId="77777777" w:rsidTr="274D642C">
        <w:trPr>
          <w:trHeight w:val="553"/>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BAEFB6" w14:textId="77777777" w:rsidR="002B021B" w:rsidRPr="00E81D0D" w:rsidRDefault="002B021B" w:rsidP="00E0168C">
            <w:pPr>
              <w:spacing w:after="0" w:line="240" w:lineRule="auto"/>
              <w:jc w:val="center"/>
              <w:rPr>
                <w:rFonts w:eastAsia="Times New Roman"/>
                <w:sz w:val="20"/>
                <w:szCs w:val="20"/>
              </w:rPr>
            </w:pPr>
            <w:r w:rsidRPr="00EF3711">
              <w:rPr>
                <w:sz w:val="20"/>
                <w:szCs w:val="20"/>
              </w:rPr>
              <w:t>veľkosť populácie</w:t>
            </w:r>
          </w:p>
        </w:tc>
        <w:tc>
          <w:tcPr>
            <w:tcW w:w="1138" w:type="dxa"/>
            <w:tcBorders>
              <w:top w:val="single" w:sz="4" w:space="0" w:color="auto"/>
              <w:left w:val="nil"/>
              <w:bottom w:val="single" w:sz="4" w:space="0" w:color="auto"/>
              <w:right w:val="single" w:sz="4" w:space="0" w:color="auto"/>
            </w:tcBorders>
            <w:shd w:val="clear" w:color="auto" w:fill="auto"/>
            <w:noWrap/>
            <w:vAlign w:val="center"/>
            <w:hideMark/>
          </w:tcPr>
          <w:p w14:paraId="388AFCFF" w14:textId="77777777" w:rsidR="002B021B" w:rsidRPr="00E81D0D" w:rsidRDefault="002B021B" w:rsidP="00E0168C">
            <w:pPr>
              <w:spacing w:after="0" w:line="240" w:lineRule="auto"/>
              <w:jc w:val="center"/>
              <w:rPr>
                <w:rFonts w:eastAsia="Times New Roman"/>
                <w:sz w:val="20"/>
                <w:szCs w:val="20"/>
              </w:rPr>
            </w:pPr>
            <w:r w:rsidRPr="00EF3711">
              <w:rPr>
                <w:sz w:val="20"/>
                <w:szCs w:val="20"/>
              </w:rPr>
              <w:t xml:space="preserve">počet jedincov </w:t>
            </w:r>
          </w:p>
        </w:tc>
        <w:tc>
          <w:tcPr>
            <w:tcW w:w="1556" w:type="dxa"/>
            <w:tcBorders>
              <w:top w:val="single" w:sz="4" w:space="0" w:color="auto"/>
              <w:left w:val="nil"/>
              <w:bottom w:val="single" w:sz="4" w:space="0" w:color="auto"/>
              <w:right w:val="single" w:sz="4" w:space="0" w:color="auto"/>
            </w:tcBorders>
            <w:shd w:val="clear" w:color="auto" w:fill="auto"/>
            <w:noWrap/>
            <w:vAlign w:val="center"/>
            <w:hideMark/>
          </w:tcPr>
          <w:p w14:paraId="4718A159" w14:textId="6F8D35C0" w:rsidR="002B021B" w:rsidRPr="00E81D0D" w:rsidRDefault="161EEDF7" w:rsidP="002B021B">
            <w:pPr>
              <w:spacing w:after="0" w:line="240" w:lineRule="auto"/>
              <w:jc w:val="center"/>
              <w:rPr>
                <w:rFonts w:eastAsia="Times New Roman"/>
                <w:sz w:val="20"/>
                <w:szCs w:val="20"/>
              </w:rPr>
            </w:pPr>
            <w:r w:rsidRPr="161EEDF7">
              <w:rPr>
                <w:sz w:val="20"/>
                <w:szCs w:val="20"/>
              </w:rPr>
              <w:t xml:space="preserve">najmenej </w:t>
            </w:r>
            <w:r w:rsidRPr="161EEDF7">
              <w:rPr>
                <w:sz w:val="20"/>
                <w:szCs w:val="20"/>
              </w:rPr>
              <w:t>4</w:t>
            </w:r>
            <w:r w:rsidRPr="161EEDF7">
              <w:rPr>
                <w:sz w:val="20"/>
                <w:szCs w:val="20"/>
              </w:rPr>
              <w:t>00</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16F29D97" w14:textId="103B08AA" w:rsidR="002B021B" w:rsidRPr="00E81D0D" w:rsidRDefault="274D642C" w:rsidP="00F97F55">
            <w:pPr>
              <w:spacing w:after="0" w:line="240" w:lineRule="auto"/>
              <w:jc w:val="center"/>
              <w:rPr>
                <w:rFonts w:eastAsia="Times New Roman"/>
                <w:sz w:val="20"/>
                <w:szCs w:val="20"/>
              </w:rPr>
            </w:pPr>
            <w:r w:rsidRPr="274D642C">
              <w:rPr>
                <w:sz w:val="20"/>
                <w:szCs w:val="20"/>
              </w:rPr>
              <w:t xml:space="preserve">odhaduje sa na veľkosť 200 až </w:t>
            </w:r>
            <w:r w:rsidRPr="274D642C">
              <w:rPr>
                <w:sz w:val="20"/>
                <w:szCs w:val="20"/>
              </w:rPr>
              <w:t>4</w:t>
            </w:r>
            <w:r w:rsidRPr="274D642C">
              <w:rPr>
                <w:sz w:val="20"/>
                <w:szCs w:val="20"/>
              </w:rPr>
              <w:t>00</w:t>
            </w:r>
            <w:r w:rsidRPr="274D642C">
              <w:rPr>
                <w:sz w:val="20"/>
                <w:szCs w:val="20"/>
              </w:rPr>
              <w:t xml:space="preserve"> </w:t>
            </w:r>
            <w:r w:rsidRPr="274D642C">
              <w:rPr>
                <w:sz w:val="20"/>
                <w:szCs w:val="20"/>
              </w:rPr>
              <w:t xml:space="preserve">jedincov ( z SDF), </w:t>
            </w:r>
            <w:r w:rsidRPr="274D642C">
              <w:rPr>
                <w:sz w:val="20"/>
                <w:szCs w:val="20"/>
              </w:rPr>
              <w:t>udržať</w:t>
            </w:r>
            <w:r w:rsidRPr="274D642C">
              <w:rPr>
                <w:sz w:val="20"/>
                <w:szCs w:val="20"/>
              </w:rPr>
              <w:t xml:space="preserve"> početnosť na min. </w:t>
            </w:r>
            <w:r w:rsidRPr="274D642C">
              <w:rPr>
                <w:sz w:val="20"/>
                <w:szCs w:val="20"/>
              </w:rPr>
              <w:t>4</w:t>
            </w:r>
            <w:r w:rsidRPr="274D642C">
              <w:rPr>
                <w:sz w:val="20"/>
                <w:szCs w:val="20"/>
              </w:rPr>
              <w:t xml:space="preserve">00 jedincov </w:t>
            </w:r>
          </w:p>
        </w:tc>
      </w:tr>
      <w:tr w:rsidR="002B021B" w:rsidRPr="00626A09" w14:paraId="0ECF2B75" w14:textId="77777777" w:rsidTr="274D642C">
        <w:trPr>
          <w:trHeight w:val="441"/>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7AD5F729" w14:textId="77777777" w:rsidR="002B021B" w:rsidRPr="00E81D0D" w:rsidRDefault="002B021B" w:rsidP="00E0168C">
            <w:pPr>
              <w:spacing w:after="0" w:line="240" w:lineRule="auto"/>
              <w:jc w:val="center"/>
              <w:rPr>
                <w:rFonts w:eastAsia="Times New Roman"/>
                <w:sz w:val="20"/>
                <w:szCs w:val="20"/>
              </w:rPr>
            </w:pPr>
            <w:r w:rsidRPr="00EF3711">
              <w:rPr>
                <w:sz w:val="20"/>
                <w:szCs w:val="20"/>
              </w:rPr>
              <w:t>rozloha biotopu</w:t>
            </w:r>
          </w:p>
        </w:tc>
        <w:tc>
          <w:tcPr>
            <w:tcW w:w="1138" w:type="dxa"/>
            <w:tcBorders>
              <w:top w:val="nil"/>
              <w:left w:val="nil"/>
              <w:bottom w:val="single" w:sz="4" w:space="0" w:color="auto"/>
              <w:right w:val="single" w:sz="4" w:space="0" w:color="auto"/>
            </w:tcBorders>
            <w:shd w:val="clear" w:color="auto" w:fill="auto"/>
            <w:noWrap/>
            <w:vAlign w:val="center"/>
            <w:hideMark/>
          </w:tcPr>
          <w:p w14:paraId="7D77D35B" w14:textId="77777777" w:rsidR="002B021B" w:rsidRPr="00E81D0D" w:rsidRDefault="002B021B" w:rsidP="00E0168C">
            <w:pPr>
              <w:spacing w:after="0" w:line="240" w:lineRule="auto"/>
              <w:jc w:val="center"/>
              <w:rPr>
                <w:rFonts w:eastAsia="Times New Roman"/>
                <w:sz w:val="20"/>
                <w:szCs w:val="20"/>
              </w:rPr>
            </w:pPr>
            <w:r w:rsidRPr="00EF3711">
              <w:rPr>
                <w:sz w:val="20"/>
                <w:szCs w:val="20"/>
              </w:rPr>
              <w:t>ha</w:t>
            </w:r>
          </w:p>
        </w:tc>
        <w:tc>
          <w:tcPr>
            <w:tcW w:w="1556" w:type="dxa"/>
            <w:tcBorders>
              <w:top w:val="nil"/>
              <w:left w:val="nil"/>
              <w:bottom w:val="single" w:sz="4" w:space="0" w:color="auto"/>
              <w:right w:val="single" w:sz="4" w:space="0" w:color="auto"/>
            </w:tcBorders>
            <w:shd w:val="clear" w:color="auto" w:fill="auto"/>
            <w:noWrap/>
            <w:vAlign w:val="center"/>
            <w:hideMark/>
          </w:tcPr>
          <w:p w14:paraId="78F446D0" w14:textId="43C826D8" w:rsidR="002B021B" w:rsidRPr="00E81D0D" w:rsidRDefault="161EEDF7" w:rsidP="00E0168C">
            <w:pPr>
              <w:spacing w:after="0" w:line="240" w:lineRule="auto"/>
              <w:jc w:val="center"/>
              <w:rPr>
                <w:rFonts w:eastAsia="Times New Roman"/>
                <w:sz w:val="20"/>
                <w:szCs w:val="20"/>
              </w:rPr>
            </w:pPr>
            <w:r w:rsidRPr="161EEDF7">
              <w:rPr>
                <w:sz w:val="20"/>
                <w:szCs w:val="20"/>
              </w:rPr>
              <w:t xml:space="preserve">najmenej </w:t>
            </w:r>
            <w:r w:rsidRPr="161EEDF7">
              <w:rPr>
                <w:sz w:val="20"/>
                <w:szCs w:val="20"/>
              </w:rPr>
              <w:t>1</w:t>
            </w:r>
            <w:r w:rsidRPr="161EEDF7">
              <w:rPr>
                <w:sz w:val="20"/>
                <w:szCs w:val="20"/>
              </w:rPr>
              <w:t>,5 ha</w:t>
            </w:r>
          </w:p>
        </w:tc>
        <w:tc>
          <w:tcPr>
            <w:tcW w:w="4252" w:type="dxa"/>
            <w:tcBorders>
              <w:top w:val="nil"/>
              <w:left w:val="nil"/>
              <w:bottom w:val="single" w:sz="4" w:space="0" w:color="auto"/>
              <w:right w:val="single" w:sz="4" w:space="0" w:color="auto"/>
            </w:tcBorders>
            <w:shd w:val="clear" w:color="auto" w:fill="auto"/>
            <w:vAlign w:val="bottom"/>
            <w:hideMark/>
          </w:tcPr>
          <w:p w14:paraId="4E4D8409" w14:textId="77777777" w:rsidR="002B021B" w:rsidRPr="00E81D0D" w:rsidRDefault="002B021B" w:rsidP="00E0168C">
            <w:pPr>
              <w:spacing w:after="0" w:line="240" w:lineRule="auto"/>
              <w:rPr>
                <w:rFonts w:eastAsia="Times New Roman"/>
                <w:sz w:val="20"/>
                <w:szCs w:val="20"/>
              </w:rPr>
            </w:pPr>
            <w:r w:rsidRPr="00EF3711">
              <w:rPr>
                <w:sz w:val="20"/>
                <w:szCs w:val="20"/>
              </w:rPr>
              <w:t>nižšie a stredné polohy, krovinaté biotopy, riedke lesy, lesné ekotony</w:t>
            </w:r>
          </w:p>
        </w:tc>
      </w:tr>
      <w:tr w:rsidR="002B021B" w:rsidRPr="00626A09" w14:paraId="4C0EE280" w14:textId="77777777" w:rsidTr="274D642C">
        <w:trPr>
          <w:trHeight w:val="817"/>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3CC2E758" w14:textId="77777777" w:rsidR="002B021B" w:rsidRPr="00E81D0D" w:rsidRDefault="002B021B" w:rsidP="00E0168C">
            <w:pPr>
              <w:spacing w:after="0" w:line="240" w:lineRule="auto"/>
              <w:jc w:val="center"/>
              <w:rPr>
                <w:rFonts w:eastAsia="Times New Roman"/>
                <w:sz w:val="20"/>
                <w:szCs w:val="20"/>
              </w:rPr>
            </w:pPr>
            <w:r w:rsidRPr="00EF3711">
              <w:rPr>
                <w:sz w:val="20"/>
                <w:szCs w:val="20"/>
              </w:rPr>
              <w:t>ekotony</w:t>
            </w:r>
          </w:p>
        </w:tc>
        <w:tc>
          <w:tcPr>
            <w:tcW w:w="1138" w:type="dxa"/>
            <w:tcBorders>
              <w:top w:val="nil"/>
              <w:left w:val="nil"/>
              <w:bottom w:val="single" w:sz="4" w:space="0" w:color="auto"/>
              <w:right w:val="single" w:sz="4" w:space="0" w:color="auto"/>
            </w:tcBorders>
            <w:shd w:val="clear" w:color="auto" w:fill="auto"/>
            <w:noWrap/>
            <w:vAlign w:val="center"/>
            <w:hideMark/>
          </w:tcPr>
          <w:p w14:paraId="1C31EB85" w14:textId="77777777" w:rsidR="002B021B" w:rsidRPr="00E81D0D" w:rsidRDefault="002B021B" w:rsidP="00E0168C">
            <w:pPr>
              <w:spacing w:after="0" w:line="240" w:lineRule="auto"/>
              <w:jc w:val="center"/>
              <w:rPr>
                <w:rFonts w:eastAsia="Times New Roman"/>
                <w:sz w:val="20"/>
                <w:szCs w:val="20"/>
              </w:rPr>
            </w:pPr>
            <w:r w:rsidRPr="00EF3711">
              <w:rPr>
                <w:sz w:val="20"/>
                <w:szCs w:val="20"/>
              </w:rPr>
              <w:t>prítomnosť drevín a krov v %</w:t>
            </w:r>
          </w:p>
        </w:tc>
        <w:tc>
          <w:tcPr>
            <w:tcW w:w="1556" w:type="dxa"/>
            <w:tcBorders>
              <w:top w:val="nil"/>
              <w:left w:val="nil"/>
              <w:bottom w:val="single" w:sz="4" w:space="0" w:color="auto"/>
              <w:right w:val="single" w:sz="4" w:space="0" w:color="auto"/>
            </w:tcBorders>
            <w:shd w:val="clear" w:color="auto" w:fill="auto"/>
            <w:noWrap/>
            <w:vAlign w:val="center"/>
            <w:hideMark/>
          </w:tcPr>
          <w:p w14:paraId="42250AE8" w14:textId="77777777" w:rsidR="002B021B" w:rsidRPr="00E81D0D" w:rsidRDefault="002B021B" w:rsidP="00E0168C">
            <w:pPr>
              <w:spacing w:after="0" w:line="240" w:lineRule="auto"/>
              <w:jc w:val="center"/>
              <w:rPr>
                <w:rFonts w:eastAsia="Times New Roman"/>
                <w:sz w:val="20"/>
                <w:szCs w:val="20"/>
              </w:rPr>
            </w:pPr>
            <w:r w:rsidRPr="00EF3711">
              <w:rPr>
                <w:sz w:val="20"/>
                <w:szCs w:val="20"/>
              </w:rPr>
              <w:t>max. 70 %/ vymedzí sa do 1 roka</w:t>
            </w:r>
          </w:p>
        </w:tc>
        <w:tc>
          <w:tcPr>
            <w:tcW w:w="4252" w:type="dxa"/>
            <w:tcBorders>
              <w:top w:val="nil"/>
              <w:left w:val="nil"/>
              <w:bottom w:val="single" w:sz="4" w:space="0" w:color="auto"/>
              <w:right w:val="single" w:sz="4" w:space="0" w:color="auto"/>
            </w:tcBorders>
            <w:shd w:val="clear" w:color="auto" w:fill="auto"/>
            <w:vAlign w:val="bottom"/>
            <w:hideMark/>
          </w:tcPr>
          <w:p w14:paraId="22204BF6" w14:textId="77777777" w:rsidR="002B021B" w:rsidRPr="00E81D0D" w:rsidRDefault="002B021B" w:rsidP="00E0168C">
            <w:pPr>
              <w:spacing w:after="0" w:line="240" w:lineRule="auto"/>
              <w:rPr>
                <w:rFonts w:eastAsia="Times New Roman"/>
                <w:sz w:val="20"/>
                <w:szCs w:val="20"/>
              </w:rPr>
            </w:pPr>
            <w:r w:rsidRPr="00EF3711">
              <w:rPr>
                <w:sz w:val="20"/>
                <w:szCs w:val="20"/>
              </w:rPr>
              <w:t>zachovanie medzí a okraje/ekoton les-lúka ako úkryty pre imága  - zmapujeme do 1 roka</w:t>
            </w:r>
          </w:p>
        </w:tc>
      </w:tr>
      <w:tr w:rsidR="00D863D7" w:rsidRPr="00626A09" w14:paraId="0C88E776" w14:textId="77777777" w:rsidTr="274D642C">
        <w:trPr>
          <w:trHeight w:val="1125"/>
        </w:trPr>
        <w:tc>
          <w:tcPr>
            <w:tcW w:w="2268"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21422F0" w14:textId="33A90F22" w:rsidR="00D863D7" w:rsidRPr="00E81D0D" w:rsidRDefault="00D863D7" w:rsidP="00D863D7">
            <w:pPr>
              <w:spacing w:after="0" w:line="240" w:lineRule="auto"/>
              <w:jc w:val="center"/>
              <w:rPr>
                <w:rFonts w:eastAsia="Times New Roman"/>
                <w:sz w:val="20"/>
                <w:szCs w:val="20"/>
              </w:rPr>
            </w:pPr>
            <w:r w:rsidRPr="00EF3711">
              <w:rPr>
                <w:sz w:val="20"/>
                <w:szCs w:val="20"/>
              </w:rPr>
              <w:t>eliminovať prítomnosť inváznych a potenciálne inváznych drevín</w:t>
            </w:r>
          </w:p>
        </w:tc>
        <w:tc>
          <w:tcPr>
            <w:tcW w:w="1138" w:type="dxa"/>
            <w:tcBorders>
              <w:top w:val="nil"/>
              <w:left w:val="nil"/>
              <w:bottom w:val="single" w:sz="4" w:space="0" w:color="auto"/>
              <w:right w:val="single" w:sz="4" w:space="0" w:color="auto"/>
            </w:tcBorders>
            <w:shd w:val="clear" w:color="auto" w:fill="FFFFFF" w:themeFill="background1"/>
            <w:noWrap/>
            <w:vAlign w:val="center"/>
            <w:hideMark/>
          </w:tcPr>
          <w:p w14:paraId="098D343F" w14:textId="2AD6602A" w:rsidR="00D863D7" w:rsidRPr="00E81D0D" w:rsidRDefault="00D863D7" w:rsidP="00D863D7">
            <w:pPr>
              <w:spacing w:after="0" w:line="240" w:lineRule="auto"/>
              <w:jc w:val="center"/>
              <w:rPr>
                <w:rFonts w:eastAsia="Times New Roman"/>
                <w:sz w:val="20"/>
                <w:szCs w:val="20"/>
              </w:rPr>
            </w:pPr>
            <w:r w:rsidRPr="00EF3711">
              <w:rPr>
                <w:sz w:val="20"/>
                <w:szCs w:val="20"/>
              </w:rPr>
              <w:t xml:space="preserve">% pokrytia inváznych a potenciálne inváznych </w:t>
            </w:r>
            <w:r>
              <w:rPr>
                <w:sz w:val="20"/>
                <w:szCs w:val="20"/>
              </w:rPr>
              <w:t xml:space="preserve">drevín </w:t>
            </w:r>
            <w:r w:rsidRPr="00EF3711">
              <w:rPr>
                <w:sz w:val="20"/>
                <w:szCs w:val="20"/>
              </w:rPr>
              <w:t xml:space="preserve">a krov na plochu biotopu </w:t>
            </w:r>
          </w:p>
        </w:tc>
        <w:tc>
          <w:tcPr>
            <w:tcW w:w="1556" w:type="dxa"/>
            <w:tcBorders>
              <w:top w:val="nil"/>
              <w:left w:val="nil"/>
              <w:bottom w:val="single" w:sz="4" w:space="0" w:color="auto"/>
              <w:right w:val="single" w:sz="4" w:space="0" w:color="auto"/>
            </w:tcBorders>
            <w:shd w:val="clear" w:color="auto" w:fill="auto"/>
            <w:noWrap/>
            <w:vAlign w:val="center"/>
            <w:hideMark/>
          </w:tcPr>
          <w:p w14:paraId="091A0D76" w14:textId="4E167460" w:rsidR="00D863D7" w:rsidRPr="00E81D0D" w:rsidRDefault="00D863D7" w:rsidP="00D863D7">
            <w:pPr>
              <w:spacing w:after="0" w:line="240" w:lineRule="auto"/>
              <w:jc w:val="center"/>
              <w:rPr>
                <w:rFonts w:eastAsia="Times New Roman"/>
                <w:sz w:val="20"/>
                <w:szCs w:val="20"/>
              </w:rPr>
            </w:pPr>
            <w:r w:rsidRPr="00EF3711">
              <w:rPr>
                <w:sz w:val="20"/>
                <w:szCs w:val="20"/>
              </w:rPr>
              <w:t xml:space="preserve">max. </w:t>
            </w:r>
            <w:r>
              <w:rPr>
                <w:sz w:val="20"/>
                <w:szCs w:val="20"/>
              </w:rPr>
              <w:t xml:space="preserve">3 </w:t>
            </w:r>
            <w:r w:rsidRPr="00EF3711">
              <w:rPr>
                <w:sz w:val="20"/>
                <w:szCs w:val="20"/>
              </w:rPr>
              <w:t xml:space="preserve">% </w:t>
            </w:r>
          </w:p>
        </w:tc>
        <w:tc>
          <w:tcPr>
            <w:tcW w:w="4252" w:type="dxa"/>
            <w:tcBorders>
              <w:top w:val="nil"/>
              <w:left w:val="nil"/>
              <w:bottom w:val="single" w:sz="4" w:space="0" w:color="auto"/>
              <w:right w:val="single" w:sz="4" w:space="0" w:color="auto"/>
            </w:tcBorders>
            <w:shd w:val="clear" w:color="auto" w:fill="FFFFFF" w:themeFill="background1"/>
            <w:vAlign w:val="bottom"/>
            <w:hideMark/>
          </w:tcPr>
          <w:p w14:paraId="478320AA" w14:textId="70E07FA1" w:rsidR="00D863D7" w:rsidRPr="00E81D0D" w:rsidRDefault="00D863D7" w:rsidP="00D863D7">
            <w:pPr>
              <w:spacing w:after="0" w:line="240" w:lineRule="auto"/>
              <w:rPr>
                <w:rFonts w:eastAsia="Times New Roman"/>
                <w:sz w:val="20"/>
                <w:szCs w:val="20"/>
              </w:rPr>
            </w:pPr>
            <w:r>
              <w:rPr>
                <w:sz w:val="20"/>
                <w:szCs w:val="20"/>
              </w:rPr>
              <w:t xml:space="preserve">Udržať sekundárnu sukcesiu </w:t>
            </w:r>
            <w:r w:rsidRPr="00EF3711">
              <w:rPr>
                <w:sz w:val="20"/>
                <w:szCs w:val="20"/>
              </w:rPr>
              <w:t>inváznych a potenciálne inváznych</w:t>
            </w:r>
            <w:r>
              <w:rPr>
                <w:sz w:val="20"/>
                <w:szCs w:val="20"/>
              </w:rPr>
              <w:t xml:space="preserve"> druhov </w:t>
            </w:r>
            <w:r w:rsidRPr="00EF3711">
              <w:rPr>
                <w:sz w:val="20"/>
                <w:szCs w:val="20"/>
              </w:rPr>
              <w:t xml:space="preserve"> na lokalite max. do 3%</w:t>
            </w:r>
          </w:p>
        </w:tc>
      </w:tr>
    </w:tbl>
    <w:p w14:paraId="7B245B34" w14:textId="77777777" w:rsidR="002B021B" w:rsidRPr="001921C3" w:rsidRDefault="002B021B" w:rsidP="002B021B">
      <w:pPr>
        <w:spacing w:line="240" w:lineRule="auto"/>
        <w:ind w:left="360"/>
        <w:jc w:val="both"/>
      </w:pPr>
    </w:p>
    <w:p w14:paraId="3CCBC2B7" w14:textId="7DF84698" w:rsidR="002B021B" w:rsidRDefault="002B021B" w:rsidP="002B021B">
      <w:pPr>
        <w:spacing w:line="240" w:lineRule="auto"/>
        <w:jc w:val="both"/>
        <w:rPr>
          <w:color w:val="000000"/>
          <w:shd w:val="clear" w:color="auto" w:fill="FFFFFF"/>
        </w:rPr>
      </w:pPr>
      <w:r>
        <w:rPr>
          <w:szCs w:val="24"/>
        </w:rPr>
        <w:t>Zlepšenie stavu druhu</w:t>
      </w:r>
      <w:r w:rsidRPr="009327A0">
        <w:rPr>
          <w:szCs w:val="24"/>
        </w:rPr>
        <w:t xml:space="preserve"> </w:t>
      </w:r>
      <w:r w:rsidRPr="00E64259">
        <w:rPr>
          <w:rFonts w:eastAsia="Times New Roman"/>
          <w:b/>
          <w:i/>
          <w:color w:val="000000"/>
        </w:rPr>
        <w:t>Lycaena dispar</w:t>
      </w:r>
      <w:r>
        <w:rPr>
          <w:szCs w:val="24"/>
        </w:rPr>
        <w:t xml:space="preserve"> z</w:t>
      </w:r>
      <w:r>
        <w:t>a splnenia nasledovných atribútov</w:t>
      </w:r>
      <w:r>
        <w:rPr>
          <w:color w:val="000000"/>
          <w:shd w:val="clear" w:color="auto" w:fill="FFFFFF"/>
        </w:rPr>
        <w:t>:</w:t>
      </w:r>
    </w:p>
    <w:tbl>
      <w:tblPr>
        <w:tblW w:w="9072" w:type="dxa"/>
        <w:tblInd w:w="70" w:type="dxa"/>
        <w:tblCellMar>
          <w:left w:w="70" w:type="dxa"/>
          <w:right w:w="70" w:type="dxa"/>
        </w:tblCellMar>
        <w:tblLook w:val="04A0" w:firstRow="1" w:lastRow="0" w:firstColumn="1" w:lastColumn="0" w:noHBand="0" w:noVBand="1"/>
      </w:tblPr>
      <w:tblGrid>
        <w:gridCol w:w="1701"/>
        <w:gridCol w:w="1701"/>
        <w:gridCol w:w="1701"/>
        <w:gridCol w:w="3969"/>
      </w:tblGrid>
      <w:tr w:rsidR="002B021B" w14:paraId="551A9D90" w14:textId="77777777" w:rsidTr="274D642C">
        <w:trPr>
          <w:trHeight w:val="310"/>
        </w:trPr>
        <w:tc>
          <w:tcPr>
            <w:tcW w:w="1701" w:type="dxa"/>
            <w:tcBorders>
              <w:top w:val="single" w:sz="4" w:space="0" w:color="auto"/>
              <w:left w:val="single" w:sz="4" w:space="0" w:color="auto"/>
              <w:bottom w:val="single" w:sz="4" w:space="0" w:color="auto"/>
              <w:right w:val="single" w:sz="4" w:space="0" w:color="auto"/>
            </w:tcBorders>
            <w:noWrap/>
            <w:vAlign w:val="center"/>
            <w:hideMark/>
          </w:tcPr>
          <w:p w14:paraId="6FF9C4D0" w14:textId="77777777" w:rsidR="002B021B" w:rsidRPr="00D863D7" w:rsidRDefault="002B021B" w:rsidP="00E0168C">
            <w:pPr>
              <w:spacing w:after="0" w:line="240" w:lineRule="auto"/>
              <w:jc w:val="center"/>
              <w:rPr>
                <w:rFonts w:eastAsia="Times New Roman"/>
                <w:b/>
                <w:sz w:val="20"/>
                <w:szCs w:val="20"/>
              </w:rPr>
            </w:pPr>
            <w:r w:rsidRPr="00D863D7">
              <w:rPr>
                <w:rFonts w:eastAsia="Times New Roman"/>
                <w:b/>
                <w:sz w:val="20"/>
                <w:szCs w:val="20"/>
              </w:rPr>
              <w:t>Parameter</w:t>
            </w:r>
          </w:p>
        </w:tc>
        <w:tc>
          <w:tcPr>
            <w:tcW w:w="1701" w:type="dxa"/>
            <w:tcBorders>
              <w:top w:val="single" w:sz="4" w:space="0" w:color="auto"/>
              <w:left w:val="nil"/>
              <w:bottom w:val="single" w:sz="4" w:space="0" w:color="auto"/>
              <w:right w:val="single" w:sz="4" w:space="0" w:color="auto"/>
            </w:tcBorders>
            <w:noWrap/>
            <w:vAlign w:val="center"/>
            <w:hideMark/>
          </w:tcPr>
          <w:p w14:paraId="5C0053B3" w14:textId="77777777" w:rsidR="002B021B" w:rsidRPr="00D863D7" w:rsidRDefault="002B021B" w:rsidP="00E0168C">
            <w:pPr>
              <w:spacing w:after="0" w:line="240" w:lineRule="auto"/>
              <w:jc w:val="center"/>
              <w:rPr>
                <w:rFonts w:eastAsia="Times New Roman"/>
                <w:b/>
                <w:sz w:val="20"/>
                <w:szCs w:val="20"/>
              </w:rPr>
            </w:pPr>
            <w:r w:rsidRPr="00D863D7">
              <w:rPr>
                <w:rFonts w:eastAsia="Times New Roman"/>
                <w:b/>
                <w:sz w:val="20"/>
                <w:szCs w:val="20"/>
              </w:rPr>
              <w:t>Merateľnosť</w:t>
            </w:r>
          </w:p>
        </w:tc>
        <w:tc>
          <w:tcPr>
            <w:tcW w:w="1701" w:type="dxa"/>
            <w:tcBorders>
              <w:top w:val="single" w:sz="4" w:space="0" w:color="auto"/>
              <w:left w:val="nil"/>
              <w:bottom w:val="single" w:sz="4" w:space="0" w:color="auto"/>
              <w:right w:val="single" w:sz="4" w:space="0" w:color="auto"/>
            </w:tcBorders>
            <w:noWrap/>
            <w:vAlign w:val="center"/>
            <w:hideMark/>
          </w:tcPr>
          <w:p w14:paraId="1397E8D9" w14:textId="77777777" w:rsidR="002B021B" w:rsidRPr="00D863D7" w:rsidRDefault="002B021B" w:rsidP="00E0168C">
            <w:pPr>
              <w:spacing w:after="0" w:line="240" w:lineRule="auto"/>
              <w:jc w:val="center"/>
              <w:rPr>
                <w:rFonts w:eastAsia="Times New Roman"/>
                <w:b/>
                <w:sz w:val="20"/>
                <w:szCs w:val="20"/>
              </w:rPr>
            </w:pPr>
            <w:r w:rsidRPr="00D863D7">
              <w:rPr>
                <w:rFonts w:eastAsia="Times New Roman"/>
                <w:b/>
                <w:sz w:val="20"/>
                <w:szCs w:val="20"/>
              </w:rPr>
              <w:t>Cieľová hodnota</w:t>
            </w:r>
          </w:p>
        </w:tc>
        <w:tc>
          <w:tcPr>
            <w:tcW w:w="3969" w:type="dxa"/>
            <w:tcBorders>
              <w:top w:val="single" w:sz="4" w:space="0" w:color="auto"/>
              <w:left w:val="nil"/>
              <w:bottom w:val="single" w:sz="4" w:space="0" w:color="auto"/>
              <w:right w:val="single" w:sz="4" w:space="0" w:color="auto"/>
            </w:tcBorders>
            <w:vAlign w:val="center"/>
            <w:hideMark/>
          </w:tcPr>
          <w:p w14:paraId="45CC991C" w14:textId="77777777" w:rsidR="002B021B" w:rsidRPr="00D863D7" w:rsidRDefault="002B021B" w:rsidP="00E0168C">
            <w:pPr>
              <w:spacing w:after="0" w:line="240" w:lineRule="auto"/>
              <w:jc w:val="center"/>
              <w:rPr>
                <w:rFonts w:eastAsia="Times New Roman"/>
                <w:b/>
                <w:sz w:val="20"/>
                <w:szCs w:val="20"/>
              </w:rPr>
            </w:pPr>
            <w:r w:rsidRPr="00D863D7">
              <w:rPr>
                <w:rFonts w:eastAsia="Times New Roman"/>
                <w:b/>
                <w:sz w:val="20"/>
                <w:szCs w:val="20"/>
              </w:rPr>
              <w:t>Doplnkové informácie</w:t>
            </w:r>
          </w:p>
        </w:tc>
      </w:tr>
      <w:tr w:rsidR="002B021B" w14:paraId="54319CFA" w14:textId="77777777" w:rsidTr="274D642C">
        <w:trPr>
          <w:trHeight w:val="310"/>
        </w:trPr>
        <w:tc>
          <w:tcPr>
            <w:tcW w:w="1701" w:type="dxa"/>
            <w:tcBorders>
              <w:top w:val="single" w:sz="4" w:space="0" w:color="auto"/>
              <w:left w:val="single" w:sz="4" w:space="0" w:color="auto"/>
              <w:bottom w:val="single" w:sz="4" w:space="0" w:color="auto"/>
              <w:right w:val="single" w:sz="4" w:space="0" w:color="auto"/>
            </w:tcBorders>
            <w:noWrap/>
            <w:vAlign w:val="center"/>
            <w:hideMark/>
          </w:tcPr>
          <w:p w14:paraId="791B87B5" w14:textId="77777777" w:rsidR="002B021B" w:rsidRDefault="002B021B" w:rsidP="00E0168C">
            <w:pPr>
              <w:spacing w:after="0" w:line="240" w:lineRule="auto"/>
              <w:jc w:val="center"/>
              <w:rPr>
                <w:rFonts w:eastAsia="Times New Roman"/>
                <w:sz w:val="20"/>
                <w:szCs w:val="20"/>
              </w:rPr>
            </w:pPr>
            <w:r>
              <w:rPr>
                <w:rFonts w:eastAsia="Times New Roman"/>
                <w:sz w:val="20"/>
                <w:szCs w:val="20"/>
              </w:rPr>
              <w:t>veľkosť populácie</w:t>
            </w:r>
          </w:p>
        </w:tc>
        <w:tc>
          <w:tcPr>
            <w:tcW w:w="1701" w:type="dxa"/>
            <w:tcBorders>
              <w:top w:val="single" w:sz="4" w:space="0" w:color="auto"/>
              <w:left w:val="nil"/>
              <w:bottom w:val="single" w:sz="4" w:space="0" w:color="auto"/>
              <w:right w:val="single" w:sz="4" w:space="0" w:color="auto"/>
            </w:tcBorders>
            <w:noWrap/>
            <w:vAlign w:val="center"/>
            <w:hideMark/>
          </w:tcPr>
          <w:p w14:paraId="30322843" w14:textId="77777777" w:rsidR="002B021B" w:rsidRDefault="002B021B" w:rsidP="00E0168C">
            <w:pPr>
              <w:spacing w:after="0" w:line="240" w:lineRule="auto"/>
              <w:jc w:val="center"/>
              <w:rPr>
                <w:rFonts w:eastAsia="Times New Roman"/>
                <w:sz w:val="20"/>
                <w:szCs w:val="20"/>
              </w:rPr>
            </w:pPr>
            <w:r>
              <w:rPr>
                <w:rFonts w:eastAsia="Times New Roman"/>
                <w:sz w:val="20"/>
                <w:szCs w:val="20"/>
              </w:rPr>
              <w:t>počet jedincov (imágo, larva)</w:t>
            </w:r>
          </w:p>
        </w:tc>
        <w:tc>
          <w:tcPr>
            <w:tcW w:w="1701" w:type="dxa"/>
            <w:tcBorders>
              <w:top w:val="single" w:sz="4" w:space="0" w:color="auto"/>
              <w:left w:val="nil"/>
              <w:bottom w:val="single" w:sz="4" w:space="0" w:color="auto"/>
              <w:right w:val="single" w:sz="4" w:space="0" w:color="auto"/>
            </w:tcBorders>
            <w:noWrap/>
            <w:vAlign w:val="center"/>
            <w:hideMark/>
          </w:tcPr>
          <w:p w14:paraId="0F3F4F69" w14:textId="2C00B601" w:rsidR="002B021B" w:rsidRDefault="002B021B" w:rsidP="003E7D17">
            <w:pPr>
              <w:spacing w:after="0" w:line="240" w:lineRule="auto"/>
              <w:jc w:val="center"/>
              <w:rPr>
                <w:rFonts w:eastAsia="Times New Roman"/>
                <w:sz w:val="20"/>
                <w:szCs w:val="20"/>
              </w:rPr>
            </w:pPr>
            <w:r>
              <w:rPr>
                <w:rFonts w:eastAsia="Times New Roman"/>
                <w:sz w:val="20"/>
                <w:szCs w:val="20"/>
              </w:rPr>
              <w:t xml:space="preserve">najmenej </w:t>
            </w:r>
            <w:r w:rsidR="003E7D17">
              <w:rPr>
                <w:rFonts w:eastAsia="Times New Roman"/>
                <w:sz w:val="20"/>
                <w:szCs w:val="20"/>
              </w:rPr>
              <w:t>1</w:t>
            </w:r>
            <w:r>
              <w:rPr>
                <w:rFonts w:eastAsia="Times New Roman"/>
                <w:sz w:val="20"/>
                <w:szCs w:val="20"/>
              </w:rPr>
              <w:t>0</w:t>
            </w:r>
          </w:p>
        </w:tc>
        <w:tc>
          <w:tcPr>
            <w:tcW w:w="3969" w:type="dxa"/>
            <w:tcBorders>
              <w:top w:val="single" w:sz="4" w:space="0" w:color="auto"/>
              <w:left w:val="nil"/>
              <w:bottom w:val="single" w:sz="4" w:space="0" w:color="auto"/>
              <w:right w:val="single" w:sz="4" w:space="0" w:color="auto"/>
            </w:tcBorders>
            <w:vAlign w:val="center"/>
            <w:hideMark/>
          </w:tcPr>
          <w:p w14:paraId="0AD6240C" w14:textId="7086FD93" w:rsidR="002B021B" w:rsidRDefault="274D642C" w:rsidP="003E7D17">
            <w:pPr>
              <w:spacing w:after="0" w:line="240" w:lineRule="auto"/>
              <w:jc w:val="center"/>
              <w:rPr>
                <w:rFonts w:eastAsia="Times New Roman"/>
                <w:sz w:val="20"/>
                <w:szCs w:val="20"/>
              </w:rPr>
            </w:pPr>
            <w:r w:rsidRPr="274D642C">
              <w:rPr>
                <w:rFonts w:eastAsia="Times New Roman"/>
                <w:sz w:val="20"/>
                <w:szCs w:val="20"/>
              </w:rPr>
              <w:t>odhaduje sa na veľkosť do 10 jedincov ( z SDF), min. udržanie veľkosti populácie</w:t>
            </w:r>
          </w:p>
        </w:tc>
      </w:tr>
      <w:tr w:rsidR="002B021B" w14:paraId="0A02DCB6" w14:textId="77777777" w:rsidTr="274D642C">
        <w:trPr>
          <w:trHeight w:val="930"/>
        </w:trPr>
        <w:tc>
          <w:tcPr>
            <w:tcW w:w="1701" w:type="dxa"/>
            <w:tcBorders>
              <w:top w:val="nil"/>
              <w:left w:val="single" w:sz="4" w:space="0" w:color="auto"/>
              <w:bottom w:val="single" w:sz="4" w:space="0" w:color="auto"/>
              <w:right w:val="single" w:sz="4" w:space="0" w:color="auto"/>
            </w:tcBorders>
            <w:noWrap/>
            <w:vAlign w:val="center"/>
            <w:hideMark/>
          </w:tcPr>
          <w:p w14:paraId="0E5FFAA4" w14:textId="77777777" w:rsidR="002B021B" w:rsidRDefault="002B021B" w:rsidP="00E0168C">
            <w:pPr>
              <w:spacing w:after="0" w:line="240" w:lineRule="auto"/>
              <w:jc w:val="center"/>
              <w:rPr>
                <w:rFonts w:eastAsia="Times New Roman"/>
                <w:color w:val="000000"/>
                <w:sz w:val="20"/>
                <w:szCs w:val="20"/>
              </w:rPr>
            </w:pPr>
            <w:r>
              <w:rPr>
                <w:rFonts w:eastAsia="Times New Roman"/>
                <w:color w:val="000000"/>
                <w:sz w:val="20"/>
                <w:szCs w:val="20"/>
              </w:rPr>
              <w:t>rozloha biotopu</w:t>
            </w:r>
          </w:p>
        </w:tc>
        <w:tc>
          <w:tcPr>
            <w:tcW w:w="1701" w:type="dxa"/>
            <w:tcBorders>
              <w:top w:val="nil"/>
              <w:left w:val="nil"/>
              <w:bottom w:val="single" w:sz="4" w:space="0" w:color="auto"/>
              <w:right w:val="single" w:sz="4" w:space="0" w:color="auto"/>
            </w:tcBorders>
            <w:noWrap/>
            <w:vAlign w:val="center"/>
            <w:hideMark/>
          </w:tcPr>
          <w:p w14:paraId="131F1490" w14:textId="77777777" w:rsidR="002B021B" w:rsidRDefault="002B021B" w:rsidP="00E0168C">
            <w:pPr>
              <w:spacing w:after="0" w:line="240" w:lineRule="auto"/>
              <w:jc w:val="center"/>
              <w:rPr>
                <w:rFonts w:eastAsia="Times New Roman"/>
                <w:sz w:val="20"/>
                <w:szCs w:val="20"/>
              </w:rPr>
            </w:pPr>
            <w:r>
              <w:rPr>
                <w:rFonts w:eastAsia="Times New Roman"/>
                <w:sz w:val="20"/>
                <w:szCs w:val="20"/>
              </w:rPr>
              <w:t>ha</w:t>
            </w:r>
          </w:p>
        </w:tc>
        <w:tc>
          <w:tcPr>
            <w:tcW w:w="1701" w:type="dxa"/>
            <w:tcBorders>
              <w:top w:val="nil"/>
              <w:left w:val="nil"/>
              <w:bottom w:val="single" w:sz="4" w:space="0" w:color="auto"/>
              <w:right w:val="single" w:sz="4" w:space="0" w:color="auto"/>
            </w:tcBorders>
            <w:noWrap/>
            <w:vAlign w:val="center"/>
            <w:hideMark/>
          </w:tcPr>
          <w:p w14:paraId="2A648785" w14:textId="70681392" w:rsidR="002B021B" w:rsidRDefault="161EEDF7" w:rsidP="00E0168C">
            <w:pPr>
              <w:spacing w:after="0" w:line="240" w:lineRule="auto"/>
              <w:jc w:val="center"/>
              <w:rPr>
                <w:rFonts w:eastAsia="Times New Roman"/>
                <w:sz w:val="20"/>
                <w:szCs w:val="20"/>
              </w:rPr>
            </w:pPr>
            <w:r w:rsidRPr="161EEDF7">
              <w:rPr>
                <w:rFonts w:eastAsia="Times New Roman"/>
                <w:sz w:val="20"/>
                <w:szCs w:val="20"/>
              </w:rPr>
              <w:t xml:space="preserve"> </w:t>
            </w:r>
            <w:r w:rsidRPr="161EEDF7">
              <w:rPr>
                <w:rFonts w:eastAsia="Times New Roman"/>
                <w:sz w:val="20"/>
                <w:szCs w:val="20"/>
              </w:rPr>
              <w:t>0,5</w:t>
            </w:r>
            <w:r w:rsidRPr="161EEDF7">
              <w:rPr>
                <w:rFonts w:eastAsia="Times New Roman"/>
                <w:sz w:val="20"/>
                <w:szCs w:val="20"/>
              </w:rPr>
              <w:t xml:space="preserve"> ha</w:t>
            </w:r>
          </w:p>
        </w:tc>
        <w:tc>
          <w:tcPr>
            <w:tcW w:w="3969" w:type="dxa"/>
            <w:tcBorders>
              <w:top w:val="nil"/>
              <w:left w:val="nil"/>
              <w:bottom w:val="single" w:sz="4" w:space="0" w:color="auto"/>
              <w:right w:val="single" w:sz="4" w:space="0" w:color="auto"/>
            </w:tcBorders>
            <w:vAlign w:val="center"/>
            <w:hideMark/>
          </w:tcPr>
          <w:p w14:paraId="6DAFBD6C" w14:textId="16FC5934" w:rsidR="002B021B" w:rsidRDefault="161EEDF7" w:rsidP="00E0168C">
            <w:pPr>
              <w:spacing w:after="0" w:line="240" w:lineRule="auto"/>
              <w:rPr>
                <w:rFonts w:eastAsia="Times New Roman"/>
                <w:sz w:val="20"/>
                <w:szCs w:val="20"/>
              </w:rPr>
            </w:pPr>
            <w:r w:rsidRPr="161EEDF7">
              <w:rPr>
                <w:rFonts w:eastAsia="Times New Roman"/>
                <w:sz w:val="20"/>
                <w:szCs w:val="20"/>
              </w:rPr>
              <w:t>Územie nemá vodný tok, typické biotopy druhu (</w:t>
            </w:r>
            <w:r w:rsidRPr="161EEDF7">
              <w:rPr>
                <w:rFonts w:eastAsia="Times New Roman"/>
                <w:sz w:val="20"/>
                <w:szCs w:val="20"/>
              </w:rPr>
              <w:t>nižšie a stredné polohy pozdĺž vodných tokov a brehové porasty s výskytom štiavu (</w:t>
            </w:r>
            <w:r w:rsidRPr="161EEDF7">
              <w:rPr>
                <w:rFonts w:eastAsia="Times New Roman"/>
                <w:i/>
                <w:iCs/>
                <w:sz w:val="20"/>
                <w:szCs w:val="20"/>
              </w:rPr>
              <w:t>Rumex</w:t>
            </w:r>
            <w:r w:rsidRPr="161EEDF7">
              <w:rPr>
                <w:rFonts w:eastAsia="Times New Roman"/>
                <w:sz w:val="20"/>
                <w:szCs w:val="20"/>
              </w:rPr>
              <w:t xml:space="preserve"> sp.)</w:t>
            </w:r>
            <w:r w:rsidRPr="161EEDF7">
              <w:rPr>
                <w:rFonts w:eastAsia="Times New Roman"/>
                <w:sz w:val="20"/>
                <w:szCs w:val="20"/>
              </w:rPr>
              <w:t xml:space="preserve"> sú za východným okrajom územia. Druh má schopnosť disperzie do mezofilných lúk s výskytom štiavu.</w:t>
            </w:r>
          </w:p>
        </w:tc>
      </w:tr>
      <w:tr w:rsidR="002B021B" w14:paraId="63D57A5B" w14:textId="77777777" w:rsidTr="274D642C">
        <w:trPr>
          <w:trHeight w:val="1550"/>
        </w:trPr>
        <w:tc>
          <w:tcPr>
            <w:tcW w:w="1701" w:type="dxa"/>
            <w:tcBorders>
              <w:top w:val="nil"/>
              <w:left w:val="single" w:sz="4" w:space="0" w:color="auto"/>
              <w:bottom w:val="single" w:sz="4" w:space="0" w:color="auto"/>
              <w:right w:val="single" w:sz="4" w:space="0" w:color="auto"/>
            </w:tcBorders>
            <w:vAlign w:val="center"/>
            <w:hideMark/>
          </w:tcPr>
          <w:p w14:paraId="2AD9EAFD" w14:textId="77777777" w:rsidR="002B021B" w:rsidRDefault="002B021B" w:rsidP="00E0168C">
            <w:pPr>
              <w:spacing w:after="0" w:line="240" w:lineRule="auto"/>
              <w:jc w:val="center"/>
              <w:rPr>
                <w:rFonts w:eastAsia="Times New Roman"/>
                <w:sz w:val="20"/>
                <w:szCs w:val="20"/>
              </w:rPr>
            </w:pPr>
            <w:r>
              <w:rPr>
                <w:rFonts w:eastAsia="Times New Roman"/>
                <w:sz w:val="20"/>
                <w:szCs w:val="20"/>
              </w:rPr>
              <w:t>kvalita biotopu druhu zachovanie lúčnej vegetácie a pobrežných nelesných porastov s živnou rastlinou Rumex sp.</w:t>
            </w:r>
          </w:p>
        </w:tc>
        <w:tc>
          <w:tcPr>
            <w:tcW w:w="1701" w:type="dxa"/>
            <w:tcBorders>
              <w:top w:val="nil"/>
              <w:left w:val="nil"/>
              <w:bottom w:val="single" w:sz="4" w:space="0" w:color="auto"/>
              <w:right w:val="single" w:sz="4" w:space="0" w:color="auto"/>
            </w:tcBorders>
            <w:noWrap/>
            <w:vAlign w:val="center"/>
            <w:hideMark/>
          </w:tcPr>
          <w:p w14:paraId="0518C095" w14:textId="77777777" w:rsidR="002B021B" w:rsidRDefault="002B021B" w:rsidP="00E0168C">
            <w:pPr>
              <w:spacing w:after="0" w:line="240" w:lineRule="auto"/>
              <w:jc w:val="center"/>
              <w:rPr>
                <w:rFonts w:eastAsia="Times New Roman"/>
                <w:sz w:val="20"/>
                <w:szCs w:val="20"/>
              </w:rPr>
            </w:pPr>
            <w:r w:rsidRPr="00870D1F">
              <w:rPr>
                <w:rFonts w:eastAsia="Times New Roman"/>
                <w:color w:val="000000"/>
                <w:sz w:val="20"/>
                <w:szCs w:val="20"/>
              </w:rPr>
              <w:t xml:space="preserve">% výskytu druhu Rumex sp. </w:t>
            </w:r>
          </w:p>
        </w:tc>
        <w:tc>
          <w:tcPr>
            <w:tcW w:w="1701" w:type="dxa"/>
            <w:tcBorders>
              <w:top w:val="nil"/>
              <w:left w:val="nil"/>
              <w:bottom w:val="single" w:sz="4" w:space="0" w:color="auto"/>
              <w:right w:val="single" w:sz="4" w:space="0" w:color="auto"/>
            </w:tcBorders>
            <w:noWrap/>
            <w:vAlign w:val="center"/>
            <w:hideMark/>
          </w:tcPr>
          <w:p w14:paraId="21A0D159" w14:textId="77777777" w:rsidR="002B021B" w:rsidRDefault="002B021B" w:rsidP="00E0168C">
            <w:pPr>
              <w:spacing w:after="0" w:line="240" w:lineRule="auto"/>
              <w:jc w:val="center"/>
              <w:rPr>
                <w:rFonts w:eastAsia="Times New Roman"/>
                <w:sz w:val="20"/>
                <w:szCs w:val="20"/>
              </w:rPr>
            </w:pPr>
            <w:r w:rsidRPr="00870D1F">
              <w:rPr>
                <w:rFonts w:eastAsia="Times New Roman"/>
                <w:color w:val="000000"/>
                <w:sz w:val="20"/>
                <w:szCs w:val="20"/>
              </w:rPr>
              <w:t>Min. 20 %</w:t>
            </w:r>
          </w:p>
        </w:tc>
        <w:tc>
          <w:tcPr>
            <w:tcW w:w="3969" w:type="dxa"/>
            <w:tcBorders>
              <w:top w:val="nil"/>
              <w:left w:val="nil"/>
              <w:bottom w:val="single" w:sz="4" w:space="0" w:color="auto"/>
              <w:right w:val="single" w:sz="4" w:space="0" w:color="auto"/>
            </w:tcBorders>
            <w:vAlign w:val="bottom"/>
            <w:hideMark/>
          </w:tcPr>
          <w:p w14:paraId="318C062B" w14:textId="68EE63F4" w:rsidR="002B021B" w:rsidRDefault="161EEDF7" w:rsidP="00E0168C">
            <w:pPr>
              <w:spacing w:after="0" w:line="240" w:lineRule="auto"/>
              <w:rPr>
                <w:rFonts w:eastAsia="Times New Roman"/>
                <w:sz w:val="20"/>
                <w:szCs w:val="20"/>
              </w:rPr>
            </w:pPr>
            <w:r w:rsidRPr="161EEDF7">
              <w:rPr>
                <w:rFonts w:eastAsia="Times New Roman"/>
                <w:color w:val="000000" w:themeColor="text1"/>
                <w:sz w:val="20"/>
                <w:szCs w:val="20"/>
              </w:rPr>
              <w:t xml:space="preserve">zachovanie lúčnej vegetácie  s hostiteľskou rastlinou Rumex sp. </w:t>
            </w:r>
            <w:r w:rsidRPr="161EEDF7">
              <w:rPr>
                <w:rFonts w:eastAsia="Times New Roman"/>
                <w:color w:val="000000" w:themeColor="text1"/>
                <w:sz w:val="20"/>
                <w:szCs w:val="20"/>
              </w:rPr>
              <w:t>v</w:t>
            </w:r>
            <w:r w:rsidRPr="161EEDF7">
              <w:rPr>
                <w:rFonts w:eastAsia="Times New Roman"/>
                <w:color w:val="000000" w:themeColor="text1"/>
                <w:sz w:val="20"/>
                <w:szCs w:val="20"/>
              </w:rPr>
              <w:t> zastúpení min. 20 %</w:t>
            </w:r>
          </w:p>
        </w:tc>
      </w:tr>
    </w:tbl>
    <w:p w14:paraId="5697A958" w14:textId="6ADA64F2" w:rsidR="0022535E" w:rsidRDefault="0022535E" w:rsidP="00140708">
      <w:pPr>
        <w:pStyle w:val="Zkladntext"/>
        <w:widowControl w:val="0"/>
        <w:jc w:val="both"/>
        <w:rPr>
          <w:lang w:val="sk-SK"/>
        </w:rPr>
      </w:pPr>
    </w:p>
    <w:p w14:paraId="07A3BC83" w14:textId="0354B061" w:rsidR="008C230F" w:rsidRDefault="008C230F" w:rsidP="008C230F">
      <w:pPr>
        <w:pStyle w:val="Zkladntext"/>
        <w:widowControl w:val="0"/>
        <w:jc w:val="both"/>
        <w:rPr>
          <w:lang w:val="sk-SK"/>
        </w:rPr>
      </w:pPr>
      <w:r>
        <w:rPr>
          <w:lang w:val="sk-SK"/>
        </w:rPr>
        <w:t xml:space="preserve">Zlepšenie </w:t>
      </w:r>
      <w:r>
        <w:t xml:space="preserve">stavu druhu </w:t>
      </w:r>
      <w:r>
        <w:rPr>
          <w:b/>
          <w:i/>
          <w:lang w:val="sk-SK"/>
        </w:rPr>
        <w:t xml:space="preserve">Colias myrmidone </w:t>
      </w:r>
      <w:r w:rsidRPr="00626A09">
        <w:rPr>
          <w:color w:val="000000"/>
        </w:rPr>
        <w:t xml:space="preserve">v súlade s nasledovnými </w:t>
      </w:r>
      <w:r>
        <w:rPr>
          <w:color w:val="000000"/>
        </w:rPr>
        <w:t>atribútmi a cieľovými hodnotami:</w:t>
      </w:r>
    </w:p>
    <w:tbl>
      <w:tblPr>
        <w:tblW w:w="5372" w:type="pct"/>
        <w:tblInd w:w="-244" w:type="dxa"/>
        <w:tblCellMar>
          <w:left w:w="70" w:type="dxa"/>
          <w:right w:w="70" w:type="dxa"/>
        </w:tblCellMar>
        <w:tblLook w:val="04A0" w:firstRow="1" w:lastRow="0" w:firstColumn="1" w:lastColumn="0" w:noHBand="0" w:noVBand="1"/>
      </w:tblPr>
      <w:tblGrid>
        <w:gridCol w:w="1768"/>
        <w:gridCol w:w="1328"/>
        <w:gridCol w:w="1963"/>
        <w:gridCol w:w="4678"/>
      </w:tblGrid>
      <w:tr w:rsidR="008C230F" w:rsidRPr="00870D1F" w14:paraId="50BCF15B" w14:textId="77777777" w:rsidTr="00D863D7">
        <w:trPr>
          <w:trHeight w:val="354"/>
        </w:trPr>
        <w:tc>
          <w:tcPr>
            <w:tcW w:w="17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8398E6" w14:textId="77777777" w:rsidR="008C230F" w:rsidRPr="00870D1F" w:rsidRDefault="008C230F" w:rsidP="00E0168C">
            <w:pPr>
              <w:spacing w:line="240" w:lineRule="auto"/>
              <w:rPr>
                <w:rFonts w:eastAsia="Times New Roman"/>
                <w:b/>
                <w:color w:val="000000"/>
                <w:sz w:val="20"/>
                <w:szCs w:val="20"/>
              </w:rPr>
            </w:pPr>
            <w:r w:rsidRPr="00870D1F">
              <w:rPr>
                <w:rFonts w:eastAsia="Times New Roman"/>
                <w:b/>
                <w:color w:val="000000"/>
                <w:sz w:val="20"/>
                <w:szCs w:val="20"/>
              </w:rPr>
              <w:t>Parameter</w:t>
            </w:r>
          </w:p>
        </w:tc>
        <w:tc>
          <w:tcPr>
            <w:tcW w:w="1328" w:type="dxa"/>
            <w:tcBorders>
              <w:top w:val="single" w:sz="4" w:space="0" w:color="auto"/>
              <w:left w:val="nil"/>
              <w:bottom w:val="single" w:sz="4" w:space="0" w:color="auto"/>
              <w:right w:val="single" w:sz="4" w:space="0" w:color="auto"/>
            </w:tcBorders>
            <w:shd w:val="clear" w:color="auto" w:fill="auto"/>
            <w:noWrap/>
            <w:vAlign w:val="center"/>
          </w:tcPr>
          <w:p w14:paraId="668D88F1" w14:textId="77777777" w:rsidR="008C230F" w:rsidRPr="00870D1F" w:rsidRDefault="008C230F" w:rsidP="00E0168C">
            <w:pPr>
              <w:spacing w:line="240" w:lineRule="auto"/>
              <w:rPr>
                <w:rFonts w:eastAsia="Times New Roman"/>
                <w:b/>
                <w:color w:val="000000"/>
                <w:sz w:val="20"/>
                <w:szCs w:val="20"/>
              </w:rPr>
            </w:pPr>
            <w:r w:rsidRPr="00870D1F">
              <w:rPr>
                <w:rFonts w:eastAsia="Times New Roman"/>
                <w:b/>
                <w:color w:val="000000"/>
                <w:sz w:val="20"/>
                <w:szCs w:val="20"/>
              </w:rPr>
              <w:t>Merateľnosť</w:t>
            </w:r>
          </w:p>
        </w:tc>
        <w:tc>
          <w:tcPr>
            <w:tcW w:w="1963" w:type="dxa"/>
            <w:tcBorders>
              <w:top w:val="single" w:sz="4" w:space="0" w:color="auto"/>
              <w:left w:val="nil"/>
              <w:bottom w:val="single" w:sz="4" w:space="0" w:color="auto"/>
              <w:right w:val="single" w:sz="4" w:space="0" w:color="auto"/>
            </w:tcBorders>
            <w:shd w:val="clear" w:color="auto" w:fill="auto"/>
            <w:noWrap/>
            <w:vAlign w:val="center"/>
          </w:tcPr>
          <w:p w14:paraId="5ECB7A23" w14:textId="77777777" w:rsidR="008C230F" w:rsidRPr="00870D1F" w:rsidRDefault="008C230F" w:rsidP="00E0168C">
            <w:pPr>
              <w:spacing w:line="240" w:lineRule="auto"/>
              <w:rPr>
                <w:rFonts w:eastAsia="Times New Roman"/>
                <w:b/>
                <w:color w:val="000000"/>
                <w:sz w:val="20"/>
                <w:szCs w:val="20"/>
              </w:rPr>
            </w:pPr>
            <w:r w:rsidRPr="00870D1F">
              <w:rPr>
                <w:rFonts w:eastAsia="Times New Roman"/>
                <w:b/>
                <w:color w:val="000000"/>
                <w:sz w:val="20"/>
                <w:szCs w:val="20"/>
              </w:rPr>
              <w:t>Cieľová hodnota</w:t>
            </w:r>
          </w:p>
        </w:tc>
        <w:tc>
          <w:tcPr>
            <w:tcW w:w="4678" w:type="dxa"/>
            <w:tcBorders>
              <w:top w:val="single" w:sz="4" w:space="0" w:color="auto"/>
              <w:left w:val="nil"/>
              <w:bottom w:val="single" w:sz="4" w:space="0" w:color="auto"/>
              <w:right w:val="single" w:sz="4" w:space="0" w:color="auto"/>
            </w:tcBorders>
            <w:shd w:val="clear" w:color="auto" w:fill="auto"/>
            <w:noWrap/>
            <w:vAlign w:val="center"/>
          </w:tcPr>
          <w:p w14:paraId="3F1982D5" w14:textId="77777777" w:rsidR="008C230F" w:rsidRPr="00870D1F" w:rsidRDefault="008C230F" w:rsidP="00E0168C">
            <w:pPr>
              <w:spacing w:line="240" w:lineRule="auto"/>
              <w:rPr>
                <w:rFonts w:eastAsia="Times New Roman"/>
                <w:b/>
                <w:color w:val="000000"/>
                <w:sz w:val="20"/>
                <w:szCs w:val="20"/>
              </w:rPr>
            </w:pPr>
            <w:r w:rsidRPr="00870D1F">
              <w:rPr>
                <w:rFonts w:eastAsia="Times New Roman"/>
                <w:b/>
                <w:color w:val="000000"/>
                <w:sz w:val="20"/>
                <w:szCs w:val="20"/>
              </w:rPr>
              <w:t>Doplnkové informácie</w:t>
            </w:r>
          </w:p>
        </w:tc>
      </w:tr>
      <w:tr w:rsidR="008C230F" w:rsidRPr="00870D1F" w14:paraId="45EB0228" w14:textId="77777777" w:rsidTr="00D863D7">
        <w:trPr>
          <w:trHeight w:val="620"/>
        </w:trPr>
        <w:tc>
          <w:tcPr>
            <w:tcW w:w="17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8410F0" w14:textId="77777777" w:rsidR="008C230F" w:rsidRPr="00870D1F" w:rsidRDefault="008C230F" w:rsidP="00E0168C">
            <w:pPr>
              <w:spacing w:line="240" w:lineRule="auto"/>
              <w:rPr>
                <w:rFonts w:eastAsia="Times New Roman"/>
                <w:color w:val="000000"/>
                <w:sz w:val="20"/>
                <w:szCs w:val="20"/>
              </w:rPr>
            </w:pPr>
            <w:r w:rsidRPr="00870D1F">
              <w:rPr>
                <w:rFonts w:eastAsia="Times New Roman"/>
                <w:color w:val="000000"/>
                <w:sz w:val="20"/>
                <w:szCs w:val="20"/>
              </w:rPr>
              <w:t>Veľkosť populácie</w:t>
            </w:r>
          </w:p>
        </w:tc>
        <w:tc>
          <w:tcPr>
            <w:tcW w:w="1328" w:type="dxa"/>
            <w:tcBorders>
              <w:top w:val="single" w:sz="4" w:space="0" w:color="auto"/>
              <w:left w:val="nil"/>
              <w:bottom w:val="single" w:sz="4" w:space="0" w:color="auto"/>
              <w:right w:val="single" w:sz="4" w:space="0" w:color="auto"/>
            </w:tcBorders>
            <w:shd w:val="clear" w:color="auto" w:fill="auto"/>
            <w:noWrap/>
            <w:vAlign w:val="center"/>
            <w:hideMark/>
          </w:tcPr>
          <w:p w14:paraId="148AC213" w14:textId="77777777" w:rsidR="008C230F" w:rsidRPr="00870D1F" w:rsidRDefault="008C230F" w:rsidP="00E0168C">
            <w:pPr>
              <w:spacing w:line="240" w:lineRule="auto"/>
              <w:rPr>
                <w:rFonts w:eastAsia="Times New Roman"/>
                <w:color w:val="000000"/>
                <w:sz w:val="20"/>
                <w:szCs w:val="20"/>
              </w:rPr>
            </w:pPr>
            <w:r w:rsidRPr="00870D1F">
              <w:rPr>
                <w:rFonts w:eastAsia="Times New Roman"/>
                <w:color w:val="000000"/>
                <w:sz w:val="20"/>
                <w:szCs w:val="20"/>
              </w:rPr>
              <w:t xml:space="preserve">počet </w:t>
            </w:r>
            <w:r>
              <w:rPr>
                <w:rFonts w:eastAsia="Times New Roman"/>
                <w:color w:val="000000"/>
                <w:sz w:val="20"/>
                <w:szCs w:val="20"/>
              </w:rPr>
              <w:t>jedincov</w:t>
            </w:r>
          </w:p>
        </w:tc>
        <w:tc>
          <w:tcPr>
            <w:tcW w:w="1963" w:type="dxa"/>
            <w:tcBorders>
              <w:top w:val="single" w:sz="4" w:space="0" w:color="auto"/>
              <w:left w:val="nil"/>
              <w:bottom w:val="single" w:sz="4" w:space="0" w:color="auto"/>
              <w:right w:val="single" w:sz="4" w:space="0" w:color="auto"/>
            </w:tcBorders>
            <w:shd w:val="clear" w:color="auto" w:fill="auto"/>
            <w:noWrap/>
            <w:vAlign w:val="center"/>
          </w:tcPr>
          <w:p w14:paraId="2A44022F" w14:textId="77777777" w:rsidR="008C230F" w:rsidRPr="00870D1F" w:rsidRDefault="008C230F" w:rsidP="00E0168C">
            <w:pPr>
              <w:spacing w:line="240" w:lineRule="auto"/>
              <w:rPr>
                <w:rFonts w:eastAsia="Times New Roman"/>
                <w:color w:val="000000"/>
                <w:sz w:val="20"/>
                <w:szCs w:val="20"/>
              </w:rPr>
            </w:pPr>
            <w:r>
              <w:rPr>
                <w:rFonts w:eastAsia="Times New Roman"/>
                <w:color w:val="000000"/>
                <w:sz w:val="20"/>
                <w:szCs w:val="20"/>
              </w:rPr>
              <w:t>Min. 10</w:t>
            </w:r>
          </w:p>
        </w:tc>
        <w:tc>
          <w:tcPr>
            <w:tcW w:w="4678" w:type="dxa"/>
            <w:tcBorders>
              <w:top w:val="single" w:sz="4" w:space="0" w:color="auto"/>
              <w:left w:val="nil"/>
              <w:bottom w:val="single" w:sz="4" w:space="0" w:color="auto"/>
              <w:right w:val="single" w:sz="4" w:space="0" w:color="auto"/>
            </w:tcBorders>
            <w:shd w:val="clear" w:color="auto" w:fill="auto"/>
            <w:noWrap/>
            <w:vAlign w:val="center"/>
            <w:hideMark/>
          </w:tcPr>
          <w:p w14:paraId="0E149028" w14:textId="5BE40EBB" w:rsidR="008C230F" w:rsidRPr="00870D1F" w:rsidRDefault="161EEDF7" w:rsidP="00D863D7">
            <w:pPr>
              <w:spacing w:line="240" w:lineRule="auto"/>
              <w:rPr>
                <w:rFonts w:eastAsia="Times New Roman"/>
                <w:color w:val="000000"/>
                <w:sz w:val="20"/>
                <w:szCs w:val="20"/>
              </w:rPr>
            </w:pPr>
            <w:r w:rsidRPr="161EEDF7">
              <w:rPr>
                <w:rFonts w:eastAsia="Times New Roman"/>
                <w:color w:val="000000" w:themeColor="text1"/>
                <w:sz w:val="20"/>
                <w:szCs w:val="20"/>
              </w:rPr>
              <w:t>Početnosť druhu nízka, javí sa ako fluktuant</w:t>
            </w:r>
            <w:r w:rsidR="00D863D7">
              <w:rPr>
                <w:rFonts w:eastAsia="Times New Roman"/>
                <w:color w:val="000000" w:themeColor="text1"/>
                <w:sz w:val="20"/>
                <w:szCs w:val="20"/>
              </w:rPr>
              <w:t>,</w:t>
            </w:r>
            <w:r w:rsidRPr="161EEDF7">
              <w:rPr>
                <w:rFonts w:eastAsia="Times New Roman"/>
                <w:color w:val="000000" w:themeColor="text1"/>
                <w:sz w:val="20"/>
                <w:szCs w:val="20"/>
              </w:rPr>
              <w:t xml:space="preserve"> v súčasnosti odhadovan</w:t>
            </w:r>
            <w:r w:rsidRPr="161EEDF7">
              <w:rPr>
                <w:rFonts w:eastAsia="Times New Roman"/>
                <w:color w:val="000000" w:themeColor="text1"/>
                <w:sz w:val="20"/>
                <w:szCs w:val="20"/>
              </w:rPr>
              <w:t xml:space="preserve">ý počet </w:t>
            </w:r>
            <w:r w:rsidRPr="161EEDF7">
              <w:rPr>
                <w:rFonts w:eastAsia="Times New Roman"/>
                <w:color w:val="000000" w:themeColor="text1"/>
                <w:sz w:val="20"/>
                <w:szCs w:val="20"/>
              </w:rPr>
              <w:t xml:space="preserve">2 až 10 jedincov </w:t>
            </w:r>
          </w:p>
        </w:tc>
      </w:tr>
      <w:tr w:rsidR="008C230F" w:rsidRPr="00870D1F" w14:paraId="1D8ECEAC" w14:textId="77777777" w:rsidTr="00D863D7">
        <w:trPr>
          <w:trHeight w:val="930"/>
        </w:trPr>
        <w:tc>
          <w:tcPr>
            <w:tcW w:w="1768" w:type="dxa"/>
            <w:tcBorders>
              <w:top w:val="nil"/>
              <w:left w:val="single" w:sz="4" w:space="0" w:color="auto"/>
              <w:bottom w:val="single" w:sz="4" w:space="0" w:color="auto"/>
              <w:right w:val="single" w:sz="4" w:space="0" w:color="auto"/>
            </w:tcBorders>
            <w:shd w:val="clear" w:color="auto" w:fill="auto"/>
            <w:vAlign w:val="center"/>
            <w:hideMark/>
          </w:tcPr>
          <w:p w14:paraId="63BE9823" w14:textId="77777777" w:rsidR="008C230F" w:rsidRPr="00870D1F" w:rsidRDefault="008C230F" w:rsidP="00E0168C">
            <w:pPr>
              <w:spacing w:line="240" w:lineRule="auto"/>
              <w:rPr>
                <w:rFonts w:eastAsia="Times New Roman"/>
                <w:color w:val="000000"/>
                <w:sz w:val="20"/>
                <w:szCs w:val="20"/>
              </w:rPr>
            </w:pPr>
            <w:r w:rsidRPr="00870D1F">
              <w:rPr>
                <w:rFonts w:eastAsia="Times New Roman"/>
                <w:color w:val="000000"/>
                <w:sz w:val="20"/>
                <w:szCs w:val="20"/>
              </w:rPr>
              <w:t>Rozloha biotopu výskytu</w:t>
            </w:r>
          </w:p>
        </w:tc>
        <w:tc>
          <w:tcPr>
            <w:tcW w:w="1328" w:type="dxa"/>
            <w:tcBorders>
              <w:top w:val="nil"/>
              <w:left w:val="nil"/>
              <w:bottom w:val="single" w:sz="4" w:space="0" w:color="auto"/>
              <w:right w:val="single" w:sz="4" w:space="0" w:color="auto"/>
            </w:tcBorders>
            <w:shd w:val="clear" w:color="auto" w:fill="auto"/>
            <w:noWrap/>
            <w:vAlign w:val="center"/>
            <w:hideMark/>
          </w:tcPr>
          <w:p w14:paraId="21DF6E3A" w14:textId="77777777" w:rsidR="008C230F" w:rsidRPr="00870D1F" w:rsidRDefault="161EEDF7" w:rsidP="00E0168C">
            <w:pPr>
              <w:spacing w:line="240" w:lineRule="auto"/>
              <w:rPr>
                <w:rFonts w:eastAsia="Times New Roman"/>
                <w:color w:val="000000"/>
                <w:sz w:val="20"/>
                <w:szCs w:val="20"/>
              </w:rPr>
            </w:pPr>
            <w:r w:rsidRPr="161EEDF7">
              <w:rPr>
                <w:rFonts w:eastAsia="Times New Roman"/>
                <w:color w:val="000000" w:themeColor="text1"/>
                <w:sz w:val="20"/>
                <w:szCs w:val="20"/>
              </w:rPr>
              <w:t>ha</w:t>
            </w:r>
          </w:p>
        </w:tc>
        <w:tc>
          <w:tcPr>
            <w:tcW w:w="1963" w:type="dxa"/>
            <w:tcBorders>
              <w:top w:val="nil"/>
              <w:left w:val="nil"/>
              <w:bottom w:val="single" w:sz="4" w:space="0" w:color="auto"/>
              <w:right w:val="single" w:sz="4" w:space="0" w:color="auto"/>
            </w:tcBorders>
            <w:shd w:val="clear" w:color="auto" w:fill="auto"/>
            <w:noWrap/>
            <w:vAlign w:val="center"/>
          </w:tcPr>
          <w:p w14:paraId="1394760C" w14:textId="1568AB07" w:rsidR="008C230F" w:rsidRPr="00870D1F" w:rsidRDefault="1303DD21" w:rsidP="00E0168C">
            <w:pPr>
              <w:spacing w:line="240" w:lineRule="auto"/>
              <w:rPr>
                <w:rFonts w:eastAsia="Times New Roman"/>
                <w:color w:val="000000"/>
                <w:sz w:val="20"/>
                <w:szCs w:val="20"/>
              </w:rPr>
            </w:pPr>
            <w:r w:rsidRPr="1303DD21">
              <w:rPr>
                <w:rFonts w:eastAsia="Times New Roman"/>
                <w:color w:val="000000" w:themeColor="text1"/>
                <w:sz w:val="20"/>
                <w:szCs w:val="20"/>
              </w:rPr>
              <w:t>5</w:t>
            </w:r>
          </w:p>
        </w:tc>
        <w:tc>
          <w:tcPr>
            <w:tcW w:w="4678" w:type="dxa"/>
            <w:tcBorders>
              <w:top w:val="nil"/>
              <w:left w:val="nil"/>
              <w:bottom w:val="single" w:sz="4" w:space="0" w:color="auto"/>
              <w:right w:val="single" w:sz="4" w:space="0" w:color="auto"/>
            </w:tcBorders>
            <w:shd w:val="clear" w:color="auto" w:fill="auto"/>
            <w:noWrap/>
            <w:vAlign w:val="center"/>
            <w:hideMark/>
          </w:tcPr>
          <w:p w14:paraId="41816F12" w14:textId="0D87347B" w:rsidR="008C230F" w:rsidRPr="00870D1F" w:rsidRDefault="161EEDF7" w:rsidP="00E0168C">
            <w:pPr>
              <w:spacing w:line="240" w:lineRule="auto"/>
              <w:rPr>
                <w:rFonts w:eastAsia="Times New Roman"/>
                <w:color w:val="000000"/>
                <w:sz w:val="20"/>
                <w:szCs w:val="20"/>
              </w:rPr>
            </w:pPr>
            <w:r w:rsidRPr="161EEDF7">
              <w:rPr>
                <w:rFonts w:eastAsia="Times New Roman"/>
                <w:color w:val="000000" w:themeColor="text1"/>
                <w:sz w:val="20"/>
                <w:szCs w:val="20"/>
              </w:rPr>
              <w:t>Suchšie lesostepné a p</w:t>
            </w:r>
            <w:r w:rsidR="00D863D7">
              <w:rPr>
                <w:rFonts w:eastAsia="Times New Roman"/>
                <w:color w:val="000000" w:themeColor="text1"/>
                <w:sz w:val="20"/>
                <w:szCs w:val="20"/>
              </w:rPr>
              <w:t>a</w:t>
            </w:r>
            <w:r w:rsidRPr="161EEDF7">
              <w:rPr>
                <w:rFonts w:eastAsia="Times New Roman"/>
                <w:color w:val="000000" w:themeColor="text1"/>
                <w:sz w:val="20"/>
                <w:szCs w:val="20"/>
              </w:rPr>
              <w:t>sienkové spoločenstvá na spraši, dolomitoch alebo vápencoch, mezofilné extenzívne obhospodarované sady a pasienky (mierne svahovité).</w:t>
            </w:r>
          </w:p>
        </w:tc>
      </w:tr>
      <w:tr w:rsidR="008C230F" w:rsidRPr="00870D1F" w14:paraId="0A85B5AC" w14:textId="77777777" w:rsidTr="00D863D7">
        <w:trPr>
          <w:trHeight w:val="620"/>
        </w:trPr>
        <w:tc>
          <w:tcPr>
            <w:tcW w:w="1768" w:type="dxa"/>
            <w:tcBorders>
              <w:top w:val="nil"/>
              <w:left w:val="single" w:sz="4" w:space="0" w:color="auto"/>
              <w:bottom w:val="single" w:sz="4" w:space="0" w:color="auto"/>
              <w:right w:val="single" w:sz="4" w:space="0" w:color="auto"/>
            </w:tcBorders>
            <w:shd w:val="clear" w:color="auto" w:fill="auto"/>
            <w:noWrap/>
            <w:vAlign w:val="center"/>
            <w:hideMark/>
          </w:tcPr>
          <w:p w14:paraId="0A9B5AC1" w14:textId="77777777" w:rsidR="008C230F" w:rsidRPr="00870D1F" w:rsidRDefault="008C230F" w:rsidP="00E0168C">
            <w:pPr>
              <w:spacing w:line="240" w:lineRule="auto"/>
              <w:rPr>
                <w:rFonts w:eastAsia="Times New Roman"/>
                <w:color w:val="000000"/>
                <w:sz w:val="20"/>
                <w:szCs w:val="20"/>
              </w:rPr>
            </w:pPr>
            <w:r>
              <w:rPr>
                <w:rFonts w:eastAsia="Times New Roman"/>
                <w:color w:val="000000"/>
                <w:sz w:val="20"/>
                <w:szCs w:val="20"/>
              </w:rPr>
              <w:t>Kvalita biotopu</w:t>
            </w:r>
          </w:p>
        </w:tc>
        <w:tc>
          <w:tcPr>
            <w:tcW w:w="1328" w:type="dxa"/>
            <w:tcBorders>
              <w:top w:val="nil"/>
              <w:left w:val="nil"/>
              <w:bottom w:val="single" w:sz="4" w:space="0" w:color="auto"/>
              <w:right w:val="single" w:sz="4" w:space="0" w:color="auto"/>
            </w:tcBorders>
            <w:shd w:val="clear" w:color="auto" w:fill="auto"/>
            <w:noWrap/>
            <w:vAlign w:val="center"/>
            <w:hideMark/>
          </w:tcPr>
          <w:p w14:paraId="04F54F6C" w14:textId="77777777" w:rsidR="008C230F" w:rsidRPr="00870D1F" w:rsidRDefault="008C230F" w:rsidP="00E0168C">
            <w:pPr>
              <w:spacing w:line="240" w:lineRule="auto"/>
              <w:rPr>
                <w:rFonts w:eastAsia="Times New Roman"/>
                <w:color w:val="000000"/>
                <w:sz w:val="20"/>
                <w:szCs w:val="20"/>
              </w:rPr>
            </w:pPr>
            <w:r>
              <w:rPr>
                <w:rFonts w:eastAsia="Times New Roman"/>
                <w:color w:val="000000"/>
                <w:sz w:val="20"/>
                <w:szCs w:val="20"/>
              </w:rPr>
              <w:t>Výskyt živných druhov rastlín</w:t>
            </w:r>
          </w:p>
        </w:tc>
        <w:tc>
          <w:tcPr>
            <w:tcW w:w="1963" w:type="dxa"/>
            <w:tcBorders>
              <w:top w:val="nil"/>
              <w:left w:val="nil"/>
              <w:bottom w:val="single" w:sz="4" w:space="0" w:color="auto"/>
              <w:right w:val="single" w:sz="4" w:space="0" w:color="auto"/>
            </w:tcBorders>
            <w:shd w:val="clear" w:color="auto" w:fill="auto"/>
            <w:noWrap/>
            <w:vAlign w:val="center"/>
            <w:hideMark/>
          </w:tcPr>
          <w:p w14:paraId="51F48347" w14:textId="77777777" w:rsidR="008C230F" w:rsidRPr="00870D1F" w:rsidRDefault="008C230F" w:rsidP="00E0168C">
            <w:pPr>
              <w:spacing w:line="240" w:lineRule="auto"/>
              <w:rPr>
                <w:rFonts w:eastAsia="Times New Roman"/>
                <w:color w:val="000000"/>
                <w:sz w:val="20"/>
                <w:szCs w:val="20"/>
              </w:rPr>
            </w:pPr>
            <w:r>
              <w:rPr>
                <w:rFonts w:eastAsia="Times New Roman"/>
                <w:color w:val="000000"/>
                <w:sz w:val="20"/>
                <w:szCs w:val="20"/>
              </w:rPr>
              <w:t>Zastúpenie živných druhov – viac ako 40 %</w:t>
            </w:r>
          </w:p>
        </w:tc>
        <w:tc>
          <w:tcPr>
            <w:tcW w:w="4678" w:type="dxa"/>
            <w:tcBorders>
              <w:top w:val="nil"/>
              <w:left w:val="nil"/>
              <w:bottom w:val="single" w:sz="4" w:space="0" w:color="auto"/>
              <w:right w:val="single" w:sz="4" w:space="0" w:color="auto"/>
            </w:tcBorders>
            <w:shd w:val="clear" w:color="auto" w:fill="auto"/>
            <w:vAlign w:val="center"/>
            <w:hideMark/>
          </w:tcPr>
          <w:p w14:paraId="2C5D189B" w14:textId="3F811C0F" w:rsidR="008C230F" w:rsidRPr="00870D1F" w:rsidRDefault="161EEDF7" w:rsidP="00E0168C">
            <w:pPr>
              <w:spacing w:line="240" w:lineRule="auto"/>
              <w:rPr>
                <w:rFonts w:eastAsia="Times New Roman"/>
                <w:color w:val="000000"/>
                <w:sz w:val="20"/>
                <w:szCs w:val="20"/>
              </w:rPr>
            </w:pPr>
            <w:r w:rsidRPr="161EEDF7">
              <w:rPr>
                <w:rFonts w:eastAsia="Times New Roman"/>
                <w:color w:val="000000" w:themeColor="text1"/>
                <w:sz w:val="20"/>
                <w:szCs w:val="20"/>
              </w:rPr>
              <w:t>Početný v</w:t>
            </w:r>
            <w:r w:rsidRPr="161EEDF7">
              <w:rPr>
                <w:rFonts w:eastAsia="Times New Roman"/>
                <w:color w:val="000000" w:themeColor="text1"/>
                <w:sz w:val="20"/>
                <w:szCs w:val="20"/>
              </w:rPr>
              <w:t>ýskyt živn</w:t>
            </w:r>
            <w:r w:rsidRPr="161EEDF7">
              <w:rPr>
                <w:rFonts w:eastAsia="Times New Roman"/>
                <w:color w:val="000000" w:themeColor="text1"/>
                <w:sz w:val="20"/>
                <w:szCs w:val="20"/>
              </w:rPr>
              <w:t>ej rastliny</w:t>
            </w:r>
            <w:r w:rsidRPr="161EEDF7">
              <w:rPr>
                <w:rFonts w:eastAsia="Times New Roman"/>
                <w:color w:val="000000" w:themeColor="text1"/>
                <w:sz w:val="20"/>
                <w:szCs w:val="20"/>
              </w:rPr>
              <w:t xml:space="preserve"> – zanoväť nízka (</w:t>
            </w:r>
            <w:r w:rsidRPr="161EEDF7">
              <w:rPr>
                <w:rFonts w:eastAsia="Times New Roman"/>
                <w:i/>
                <w:iCs/>
                <w:color w:val="000000" w:themeColor="text1"/>
                <w:sz w:val="20"/>
                <w:szCs w:val="20"/>
              </w:rPr>
              <w:t>Cytisus supinus</w:t>
            </w:r>
            <w:r w:rsidR="00D863D7">
              <w:rPr>
                <w:rFonts w:eastAsia="Times New Roman"/>
                <w:color w:val="000000" w:themeColor="text1"/>
                <w:sz w:val="20"/>
                <w:szCs w:val="20"/>
              </w:rPr>
              <w:t>)</w:t>
            </w:r>
            <w:bookmarkStart w:id="0" w:name="_GoBack"/>
            <w:bookmarkEnd w:id="0"/>
            <w:r w:rsidRPr="161EEDF7">
              <w:rPr>
                <w:rFonts w:eastAsia="Times New Roman"/>
                <w:color w:val="000000" w:themeColor="text1"/>
                <w:sz w:val="20"/>
                <w:szCs w:val="20"/>
              </w:rPr>
              <w:t>. Biotop vo vyhovujúcom stave</w:t>
            </w:r>
            <w:r w:rsidRPr="161EEDF7">
              <w:rPr>
                <w:rFonts w:eastAsia="Times New Roman"/>
                <w:color w:val="000000" w:themeColor="text1"/>
                <w:sz w:val="20"/>
                <w:szCs w:val="20"/>
              </w:rPr>
              <w:t>.</w:t>
            </w:r>
          </w:p>
        </w:tc>
      </w:tr>
    </w:tbl>
    <w:p w14:paraId="46974646" w14:textId="77777777" w:rsidR="008C230F" w:rsidRDefault="008C230F" w:rsidP="008C230F">
      <w:pPr>
        <w:pStyle w:val="Zkladntext"/>
        <w:widowControl w:val="0"/>
        <w:ind w:left="360"/>
        <w:jc w:val="both"/>
        <w:rPr>
          <w:lang w:val="sk-SK"/>
        </w:rPr>
      </w:pPr>
    </w:p>
    <w:p w14:paraId="575F8CA7" w14:textId="77777777" w:rsidR="008C230F" w:rsidRDefault="008C230F" w:rsidP="00140708">
      <w:pPr>
        <w:pStyle w:val="Zkladntext"/>
        <w:widowControl w:val="0"/>
        <w:jc w:val="both"/>
        <w:rPr>
          <w:lang w:val="sk-SK"/>
        </w:rPr>
      </w:pPr>
    </w:p>
    <w:sectPr w:rsidR="008C230F">
      <w:pgSz w:w="11906" w:h="16838"/>
      <w:pgMar w:top="1417" w:right="1417" w:bottom="1417" w:left="1417" w:header="708" w:footer="708" w:gutter="0"/>
      <w:cols w:space="708"/>
      <w:docGrid w:linePitch="360"/>
    </w:sectPr>
  </w:body>
</w:document>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PMingLiU">
    <w:altName w:val="Microsoft JhengHei"/>
    <w:panose1 w:val="02010601000101010101"/>
    <w:charset w:val="88"/>
    <w:family w:val="auto"/>
    <w:pitch w:val="variable"/>
    <w:sig w:usb0="00000001" w:usb1="08080000" w:usb2="00000010" w:usb3="00000000" w:csb0="001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1A79FD"/>
    <w:multiLevelType w:val="hybridMultilevel"/>
    <w:tmpl w:val="CB529882"/>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5DA"/>
    <w:rsid w:val="00022BC0"/>
    <w:rsid w:val="000560C8"/>
    <w:rsid w:val="000E05DA"/>
    <w:rsid w:val="00140708"/>
    <w:rsid w:val="00171BEC"/>
    <w:rsid w:val="001E6775"/>
    <w:rsid w:val="00203B08"/>
    <w:rsid w:val="0022535E"/>
    <w:rsid w:val="00240459"/>
    <w:rsid w:val="002B021B"/>
    <w:rsid w:val="002E60DF"/>
    <w:rsid w:val="003509FA"/>
    <w:rsid w:val="003E7D17"/>
    <w:rsid w:val="003E7F90"/>
    <w:rsid w:val="00476AF7"/>
    <w:rsid w:val="004B5E26"/>
    <w:rsid w:val="004F7434"/>
    <w:rsid w:val="00562BB2"/>
    <w:rsid w:val="005B68C6"/>
    <w:rsid w:val="005C00AB"/>
    <w:rsid w:val="0060488B"/>
    <w:rsid w:val="00687A45"/>
    <w:rsid w:val="006A695F"/>
    <w:rsid w:val="00713326"/>
    <w:rsid w:val="008C230F"/>
    <w:rsid w:val="009667BE"/>
    <w:rsid w:val="00A4711A"/>
    <w:rsid w:val="00A5789F"/>
    <w:rsid w:val="00A81817"/>
    <w:rsid w:val="00AB2A2D"/>
    <w:rsid w:val="00BF1520"/>
    <w:rsid w:val="00C65C57"/>
    <w:rsid w:val="00C9571F"/>
    <w:rsid w:val="00D45B49"/>
    <w:rsid w:val="00D76319"/>
    <w:rsid w:val="00D77700"/>
    <w:rsid w:val="00D863D7"/>
    <w:rsid w:val="00DA19FF"/>
    <w:rsid w:val="00E054A3"/>
    <w:rsid w:val="00E64259"/>
    <w:rsid w:val="00EC67A6"/>
    <w:rsid w:val="00EE1D73"/>
    <w:rsid w:val="00F0318A"/>
    <w:rsid w:val="00F436A8"/>
    <w:rsid w:val="00F97F55"/>
    <w:rsid w:val="01121543"/>
    <w:rsid w:val="0A68C567"/>
    <w:rsid w:val="10868E71"/>
    <w:rsid w:val="1303DD21"/>
    <w:rsid w:val="161EEDF7"/>
    <w:rsid w:val="18874938"/>
    <w:rsid w:val="274D642C"/>
    <w:rsid w:val="31A32DCD"/>
    <w:rsid w:val="43602ADD"/>
    <w:rsid w:val="49030E8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6CDBC"/>
  <w15:chartTrackingRefBased/>
  <w15:docId w15:val="{FE6ADAC5-79FA-4E85-B638-A92680434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E05DA"/>
    <w:rPr>
      <w:rFonts w:ascii="Times New Roman" w:eastAsia="PMingLiU" w:hAnsi="Times New Roman" w:cs="Times New Roman"/>
      <w:sz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rsid w:val="000E05DA"/>
    <w:pPr>
      <w:suppressAutoHyphens/>
      <w:spacing w:after="120" w:line="240" w:lineRule="auto"/>
    </w:pPr>
    <w:rPr>
      <w:rFonts w:eastAsia="Times New Roman"/>
      <w:szCs w:val="24"/>
      <w:lang w:val="x-none" w:eastAsia="ar-SA"/>
    </w:rPr>
  </w:style>
  <w:style w:type="character" w:customStyle="1" w:styleId="ZkladntextChar">
    <w:name w:val="Základný text Char"/>
    <w:basedOn w:val="Predvolenpsmoodseku"/>
    <w:link w:val="Zkladntext"/>
    <w:uiPriority w:val="99"/>
    <w:rsid w:val="000E05DA"/>
    <w:rPr>
      <w:rFonts w:ascii="Times New Roman" w:eastAsia="Times New Roman" w:hAnsi="Times New Roman" w:cs="Times New Roman"/>
      <w:sz w:val="24"/>
      <w:szCs w:val="24"/>
      <w:lang w:val="x-none" w:eastAsia="ar-SA"/>
    </w:rPr>
  </w:style>
  <w:style w:type="character" w:styleId="Hypertextovprepojenie">
    <w:name w:val="Hyperlink"/>
    <w:uiPriority w:val="99"/>
    <w:rsid w:val="000560C8"/>
    <w:rPr>
      <w:rFonts w:cs="Times New Roman"/>
      <w:color w:val="auto"/>
      <w:u w:val="single"/>
    </w:rPr>
  </w:style>
  <w:style w:type="character" w:styleId="Odkaznakomentr">
    <w:name w:val="annotation reference"/>
    <w:basedOn w:val="Predvolenpsmoodseku"/>
    <w:uiPriority w:val="99"/>
    <w:semiHidden/>
    <w:unhideWhenUsed/>
    <w:rsid w:val="00C65C57"/>
    <w:rPr>
      <w:sz w:val="16"/>
      <w:szCs w:val="16"/>
    </w:rPr>
  </w:style>
  <w:style w:type="paragraph" w:styleId="Textkomentra">
    <w:name w:val="annotation text"/>
    <w:basedOn w:val="Normlny"/>
    <w:link w:val="TextkomentraChar"/>
    <w:uiPriority w:val="99"/>
    <w:unhideWhenUsed/>
    <w:rsid w:val="00C65C57"/>
    <w:pPr>
      <w:spacing w:line="240" w:lineRule="auto"/>
    </w:pPr>
    <w:rPr>
      <w:sz w:val="20"/>
      <w:szCs w:val="20"/>
    </w:rPr>
  </w:style>
  <w:style w:type="character" w:customStyle="1" w:styleId="TextkomentraChar">
    <w:name w:val="Text komentára Char"/>
    <w:basedOn w:val="Predvolenpsmoodseku"/>
    <w:link w:val="Textkomentra"/>
    <w:uiPriority w:val="99"/>
    <w:rsid w:val="00C65C57"/>
    <w:rPr>
      <w:rFonts w:ascii="Times New Roman" w:eastAsia="PMingLiU"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C65C57"/>
    <w:rPr>
      <w:b/>
      <w:bCs/>
    </w:rPr>
  </w:style>
  <w:style w:type="character" w:customStyle="1" w:styleId="PredmetkomentraChar">
    <w:name w:val="Predmet komentára Char"/>
    <w:basedOn w:val="TextkomentraChar"/>
    <w:link w:val="Predmetkomentra"/>
    <w:uiPriority w:val="99"/>
    <w:semiHidden/>
    <w:rsid w:val="00C65C57"/>
    <w:rPr>
      <w:rFonts w:ascii="Times New Roman" w:eastAsia="PMingLiU" w:hAnsi="Times New Roman" w:cs="Times New Roman"/>
      <w:b/>
      <w:bCs/>
      <w:sz w:val="20"/>
      <w:szCs w:val="20"/>
      <w:lang w:eastAsia="sk-SK"/>
    </w:rPr>
  </w:style>
  <w:style w:type="paragraph" w:styleId="Textbubliny">
    <w:name w:val="Balloon Text"/>
    <w:basedOn w:val="Normlny"/>
    <w:link w:val="TextbublinyChar"/>
    <w:uiPriority w:val="99"/>
    <w:semiHidden/>
    <w:unhideWhenUsed/>
    <w:rsid w:val="00C65C5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65C57"/>
    <w:rPr>
      <w:rFonts w:ascii="Segoe UI" w:eastAsia="PMingLiU"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78217">
      <w:bodyDiv w:val="1"/>
      <w:marLeft w:val="0"/>
      <w:marRight w:val="0"/>
      <w:marTop w:val="0"/>
      <w:marBottom w:val="0"/>
      <w:divBdr>
        <w:top w:val="none" w:sz="0" w:space="0" w:color="auto"/>
        <w:left w:val="none" w:sz="0" w:space="0" w:color="auto"/>
        <w:bottom w:val="none" w:sz="0" w:space="0" w:color="auto"/>
        <w:right w:val="none" w:sz="0" w:space="0" w:color="auto"/>
      </w:divBdr>
    </w:div>
    <w:div w:id="131758581">
      <w:bodyDiv w:val="1"/>
      <w:marLeft w:val="0"/>
      <w:marRight w:val="0"/>
      <w:marTop w:val="0"/>
      <w:marBottom w:val="0"/>
      <w:divBdr>
        <w:top w:val="none" w:sz="0" w:space="0" w:color="auto"/>
        <w:left w:val="none" w:sz="0" w:space="0" w:color="auto"/>
        <w:bottom w:val="none" w:sz="0" w:space="0" w:color="auto"/>
        <w:right w:val="none" w:sz="0" w:space="0" w:color="auto"/>
      </w:divBdr>
    </w:div>
    <w:div w:id="237985585">
      <w:bodyDiv w:val="1"/>
      <w:marLeft w:val="0"/>
      <w:marRight w:val="0"/>
      <w:marTop w:val="0"/>
      <w:marBottom w:val="0"/>
      <w:divBdr>
        <w:top w:val="none" w:sz="0" w:space="0" w:color="auto"/>
        <w:left w:val="none" w:sz="0" w:space="0" w:color="auto"/>
        <w:bottom w:val="none" w:sz="0" w:space="0" w:color="auto"/>
        <w:right w:val="none" w:sz="0" w:space="0" w:color="auto"/>
      </w:divBdr>
    </w:div>
    <w:div w:id="279999693">
      <w:bodyDiv w:val="1"/>
      <w:marLeft w:val="0"/>
      <w:marRight w:val="0"/>
      <w:marTop w:val="0"/>
      <w:marBottom w:val="0"/>
      <w:divBdr>
        <w:top w:val="none" w:sz="0" w:space="0" w:color="auto"/>
        <w:left w:val="none" w:sz="0" w:space="0" w:color="auto"/>
        <w:bottom w:val="none" w:sz="0" w:space="0" w:color="auto"/>
        <w:right w:val="none" w:sz="0" w:space="0" w:color="auto"/>
      </w:divBdr>
    </w:div>
    <w:div w:id="582029236">
      <w:bodyDiv w:val="1"/>
      <w:marLeft w:val="0"/>
      <w:marRight w:val="0"/>
      <w:marTop w:val="0"/>
      <w:marBottom w:val="0"/>
      <w:divBdr>
        <w:top w:val="none" w:sz="0" w:space="0" w:color="auto"/>
        <w:left w:val="none" w:sz="0" w:space="0" w:color="auto"/>
        <w:bottom w:val="none" w:sz="0" w:space="0" w:color="auto"/>
        <w:right w:val="none" w:sz="0" w:space="0" w:color="auto"/>
      </w:divBdr>
    </w:div>
    <w:div w:id="826288049">
      <w:bodyDiv w:val="1"/>
      <w:marLeft w:val="0"/>
      <w:marRight w:val="0"/>
      <w:marTop w:val="0"/>
      <w:marBottom w:val="0"/>
      <w:divBdr>
        <w:top w:val="none" w:sz="0" w:space="0" w:color="auto"/>
        <w:left w:val="none" w:sz="0" w:space="0" w:color="auto"/>
        <w:bottom w:val="none" w:sz="0" w:space="0" w:color="auto"/>
        <w:right w:val="none" w:sz="0" w:space="0" w:color="auto"/>
      </w:divBdr>
    </w:div>
    <w:div w:id="1229461321">
      <w:bodyDiv w:val="1"/>
      <w:marLeft w:val="0"/>
      <w:marRight w:val="0"/>
      <w:marTop w:val="0"/>
      <w:marBottom w:val="0"/>
      <w:divBdr>
        <w:top w:val="none" w:sz="0" w:space="0" w:color="auto"/>
        <w:left w:val="none" w:sz="0" w:space="0" w:color="auto"/>
        <w:bottom w:val="none" w:sz="0" w:space="0" w:color="auto"/>
        <w:right w:val="none" w:sz="0" w:space="0" w:color="auto"/>
      </w:divBdr>
    </w:div>
    <w:div w:id="1348602301">
      <w:bodyDiv w:val="1"/>
      <w:marLeft w:val="0"/>
      <w:marRight w:val="0"/>
      <w:marTop w:val="0"/>
      <w:marBottom w:val="0"/>
      <w:divBdr>
        <w:top w:val="none" w:sz="0" w:space="0" w:color="auto"/>
        <w:left w:val="none" w:sz="0" w:space="0" w:color="auto"/>
        <w:bottom w:val="none" w:sz="0" w:space="0" w:color="auto"/>
        <w:right w:val="none" w:sz="0" w:space="0" w:color="auto"/>
      </w:divBdr>
    </w:div>
    <w:div w:id="1388723678">
      <w:bodyDiv w:val="1"/>
      <w:marLeft w:val="0"/>
      <w:marRight w:val="0"/>
      <w:marTop w:val="0"/>
      <w:marBottom w:val="0"/>
      <w:divBdr>
        <w:top w:val="none" w:sz="0" w:space="0" w:color="auto"/>
        <w:left w:val="none" w:sz="0" w:space="0" w:color="auto"/>
        <w:bottom w:val="none" w:sz="0" w:space="0" w:color="auto"/>
        <w:right w:val="none" w:sz="0" w:space="0" w:color="auto"/>
      </w:divBdr>
    </w:div>
    <w:div w:id="1566800664">
      <w:bodyDiv w:val="1"/>
      <w:marLeft w:val="0"/>
      <w:marRight w:val="0"/>
      <w:marTop w:val="0"/>
      <w:marBottom w:val="0"/>
      <w:divBdr>
        <w:top w:val="none" w:sz="0" w:space="0" w:color="auto"/>
        <w:left w:val="none" w:sz="0" w:space="0" w:color="auto"/>
        <w:bottom w:val="none" w:sz="0" w:space="0" w:color="auto"/>
        <w:right w:val="none" w:sz="0" w:space="0" w:color="auto"/>
      </w:divBdr>
    </w:div>
    <w:div w:id="1722704693">
      <w:bodyDiv w:val="1"/>
      <w:marLeft w:val="0"/>
      <w:marRight w:val="0"/>
      <w:marTop w:val="0"/>
      <w:marBottom w:val="0"/>
      <w:divBdr>
        <w:top w:val="none" w:sz="0" w:space="0" w:color="auto"/>
        <w:left w:val="none" w:sz="0" w:space="0" w:color="auto"/>
        <w:bottom w:val="none" w:sz="0" w:space="0" w:color="auto"/>
        <w:right w:val="none" w:sz="0" w:space="0" w:color="auto"/>
      </w:divBdr>
    </w:div>
    <w:div w:id="1931502105">
      <w:bodyDiv w:val="1"/>
      <w:marLeft w:val="0"/>
      <w:marRight w:val="0"/>
      <w:marTop w:val="0"/>
      <w:marBottom w:val="0"/>
      <w:divBdr>
        <w:top w:val="none" w:sz="0" w:space="0" w:color="auto"/>
        <w:left w:val="none" w:sz="0" w:space="0" w:color="auto"/>
        <w:bottom w:val="none" w:sz="0" w:space="0" w:color="auto"/>
        <w:right w:val="none" w:sz="0" w:space="0" w:color="auto"/>
      </w:divBdr>
    </w:div>
    <w:div w:id="2082017466">
      <w:bodyDiv w:val="1"/>
      <w:marLeft w:val="0"/>
      <w:marRight w:val="0"/>
      <w:marTop w:val="0"/>
      <w:marBottom w:val="0"/>
      <w:divBdr>
        <w:top w:val="none" w:sz="0" w:space="0" w:color="auto"/>
        <w:left w:val="none" w:sz="0" w:space="0" w:color="auto"/>
        <w:bottom w:val="none" w:sz="0" w:space="0" w:color="auto"/>
        <w:right w:val="none" w:sz="0" w:space="0" w:color="auto"/>
      </w:divBdr>
    </w:div>
    <w:div w:id="2133858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739d2d5d746c401a"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1247</Words>
  <Characters>7113</Characters>
  <Application>Microsoft Office Word</Application>
  <DocSecurity>0</DocSecurity>
  <Lines>59</Lines>
  <Paragraphs>16</Paragraphs>
  <ScaleCrop>false</ScaleCrop>
  <Company/>
  <LinksUpToDate>false</LinksUpToDate>
  <CharactersWithSpaces>8344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Mútňanová</dc:creator>
  <cp:keywords/>
  <dc:description/>
  <cp:lastModifiedBy>Marta Mútňanová</cp:lastModifiedBy>
  <cp:revision>14</cp:revision>
  <dcterms:created xsi:type="dcterms:W3CDTF">2023-05-30T12:19:00Z</dcterms:created>
  <dcterms:modified xsi:type="dcterms:W3CDTF">2023-08-04T11:03:00Z</dcterms:modified>
</cp:coreProperties>
</file>