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7641E" w14:textId="1E8810D5" w:rsidR="000E05DA" w:rsidRDefault="003E4931" w:rsidP="00347C71">
      <w:pPr>
        <w:spacing w:line="240" w:lineRule="auto"/>
        <w:jc w:val="both"/>
      </w:pPr>
      <w:r>
        <w:rPr>
          <w:b/>
          <w:sz w:val="28"/>
          <w:szCs w:val="28"/>
          <w:lang w:eastAsia="cs-CZ"/>
        </w:rPr>
        <w:t>SKUEV0588</w:t>
      </w:r>
      <w:r w:rsidR="000E05DA">
        <w:rPr>
          <w:b/>
          <w:sz w:val="28"/>
          <w:szCs w:val="28"/>
          <w:lang w:eastAsia="cs-CZ"/>
        </w:rPr>
        <w:t xml:space="preserve"> </w:t>
      </w:r>
      <w:proofErr w:type="spellStart"/>
      <w:r>
        <w:rPr>
          <w:b/>
          <w:sz w:val="28"/>
          <w:szCs w:val="28"/>
          <w:lang w:eastAsia="cs-CZ"/>
        </w:rPr>
        <w:t>Stehlíkovské</w:t>
      </w:r>
      <w:proofErr w:type="spellEnd"/>
    </w:p>
    <w:p w14:paraId="6DE8C982" w14:textId="64FA8721"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14:paraId="53AF56DE" w14:textId="36D9D763" w:rsidR="000E05DA" w:rsidRPr="00626A09" w:rsidRDefault="00140708" w:rsidP="0060488B">
      <w:pPr>
        <w:pStyle w:val="Zkladntext"/>
        <w:widowControl w:val="0"/>
        <w:jc w:val="both"/>
      </w:pPr>
      <w:r>
        <w:rPr>
          <w:lang w:val="sk-SK"/>
        </w:rPr>
        <w:t xml:space="preserve">Zachovanie </w:t>
      </w:r>
      <w:r w:rsidR="000E05DA">
        <w:rPr>
          <w:lang w:val="sk-SK"/>
        </w:rPr>
        <w:t>stav</w:t>
      </w:r>
      <w:r w:rsidR="009667BE">
        <w:rPr>
          <w:lang w:val="sk-SK"/>
        </w:rPr>
        <w:t>u</w:t>
      </w:r>
      <w:r w:rsidR="000E05DA" w:rsidRPr="00626A09">
        <w:t xml:space="preserve"> biotop</w:t>
      </w:r>
      <w:r w:rsidR="000E05DA">
        <w:rPr>
          <w:lang w:val="sk-SK"/>
        </w:rPr>
        <w:t>u</w:t>
      </w:r>
      <w:r w:rsidR="000E05DA" w:rsidRPr="00626A09">
        <w:t xml:space="preserve"> </w:t>
      </w:r>
      <w:r w:rsidR="000E05DA" w:rsidRPr="000E05DA">
        <w:rPr>
          <w:b/>
        </w:rPr>
        <w:t xml:space="preserve">Tr1 </w:t>
      </w:r>
      <w:r w:rsidR="000E05DA" w:rsidRPr="000E05DA">
        <w:rPr>
          <w:b/>
          <w:bCs/>
          <w:shd w:val="clear" w:color="auto" w:fill="FFFFFF"/>
        </w:rPr>
        <w:t>(</w:t>
      </w:r>
      <w:r w:rsidR="000E05DA" w:rsidRPr="000E05DA">
        <w:rPr>
          <w:b/>
        </w:rPr>
        <w:t>6210*</w:t>
      </w:r>
      <w:r w:rsidR="000E05DA" w:rsidRPr="000E05DA">
        <w:rPr>
          <w:b/>
          <w:bCs/>
          <w:shd w:val="clear" w:color="auto" w:fill="FFFFFF"/>
        </w:rPr>
        <w:t xml:space="preserve">) </w:t>
      </w:r>
      <w:r w:rsidR="000E05DA" w:rsidRPr="000E05DA">
        <w:rPr>
          <w:b/>
        </w:rPr>
        <w:t xml:space="preserve">Suchomilné </w:t>
      </w:r>
      <w:proofErr w:type="spellStart"/>
      <w:r w:rsidR="000E05DA" w:rsidRPr="000E05DA">
        <w:rPr>
          <w:b/>
        </w:rPr>
        <w:t>travinno</w:t>
      </w:r>
      <w:proofErr w:type="spellEnd"/>
      <w:r w:rsidR="000E05DA" w:rsidRPr="000E05DA">
        <w:rPr>
          <w:b/>
        </w:rPr>
        <w:t xml:space="preserve">-bylinné a krovinové porasty na vápnitom podloží s výskytom </w:t>
      </w:r>
      <w:proofErr w:type="spellStart"/>
      <w:r w:rsidR="000E05DA" w:rsidRPr="000E05DA">
        <w:rPr>
          <w:b/>
        </w:rPr>
        <w:t>vstavačovitých</w:t>
      </w:r>
      <w:proofErr w:type="spellEnd"/>
      <w:r w:rsidR="000E05DA" w:rsidRPr="00626A09">
        <w:rPr>
          <w:bCs/>
          <w:shd w:val="clear" w:color="auto" w:fill="FFFFFF"/>
        </w:rPr>
        <w:t xml:space="preserve">, </w:t>
      </w:r>
      <w:r w:rsidR="000E05DA">
        <w:t>z</w:t>
      </w:r>
      <w:r w:rsidR="000E05DA" w:rsidRPr="00626A09">
        <w:t>a splnenia nasledovných atribútov</w:t>
      </w:r>
      <w:r w:rsidR="000E05DA" w:rsidRPr="00626A09">
        <w:rPr>
          <w:color w:val="000000"/>
          <w:shd w:val="clear" w:color="auto" w:fill="FFFFFF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4536"/>
      </w:tblGrid>
      <w:tr w:rsidR="000E05DA" w:rsidRPr="003509FA" w14:paraId="230759CF" w14:textId="77777777" w:rsidTr="000560C8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719F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949D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192F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0B39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0E05DA" w:rsidRPr="003509FA" w14:paraId="17CE5DAC" w14:textId="77777777" w:rsidTr="000560C8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1457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509FA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4C02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D30D" w14:textId="6CF6D37A" w:rsidR="000E05DA" w:rsidRPr="003509FA" w:rsidRDefault="0060488B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="003E4931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69E6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Udržať výmeru biotopu v území</w:t>
            </w:r>
          </w:p>
        </w:tc>
      </w:tr>
      <w:tr w:rsidR="000E05DA" w:rsidRPr="003509FA" w14:paraId="50457D62" w14:textId="77777777" w:rsidTr="000560C8">
        <w:trPr>
          <w:trHeight w:val="2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3D0A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9342" w14:textId="33C0FCFC" w:rsidR="000E05DA" w:rsidRPr="003509FA" w:rsidRDefault="00347C71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počet druhov/16</w:t>
            </w:r>
            <w:r w:rsidR="000E05DA" w:rsidRPr="003509FA">
              <w:rPr>
                <w:rFonts w:eastAsia="Times New Roman"/>
                <w:sz w:val="18"/>
                <w:szCs w:val="18"/>
              </w:rPr>
              <w:t xml:space="preserve">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10A9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najmenej 10 druhov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FA64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Charakteristické/typické druhové zloženie: 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Acosta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rhenana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Anthericum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ramosum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Asperula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cynanchica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Arabis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hirsuta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Brachypodium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pinnatum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Bromus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erectus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humilis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michelii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montana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tomentosa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Cirsium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pannonicum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Colymbada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Dorycnium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penthaphyllum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agg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.,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rupicola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valesiaca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Filipendula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vulgaris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Galium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Inula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ensifolia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Koeleria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macrantha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Medicago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lupulina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Linum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catharticum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Ononis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spinosa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Phleum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phleoides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Pimpinella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saxifraga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angustifolia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arenaria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heptaphylla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Prunella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laciniata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Salvia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pratensis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Sanguisorba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minor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ochroleuca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Securigera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varia,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Teucryum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chmaedrys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Thesium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linophyllon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Thymus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pannonicus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alpestre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montanum</w:t>
            </w:r>
            <w:proofErr w:type="spellEnd"/>
          </w:p>
        </w:tc>
      </w:tr>
      <w:tr w:rsidR="000E05DA" w:rsidRPr="003509FA" w14:paraId="117AFD3D" w14:textId="77777777" w:rsidTr="000560C8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F524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2612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38AA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40%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871C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Eliminovať zastúpenie drevín a krovín</w:t>
            </w:r>
          </w:p>
        </w:tc>
      </w:tr>
      <w:tr w:rsidR="00347C71" w:rsidRPr="003509FA" w14:paraId="0ED68EF8" w14:textId="77777777" w:rsidTr="000560C8">
        <w:trPr>
          <w:trHeight w:val="8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CC40" w14:textId="77777777" w:rsidR="00347C71" w:rsidRPr="003509FA" w:rsidRDefault="00347C71" w:rsidP="00347C7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Zastúpenie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alochtónnych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8AD7" w14:textId="77777777" w:rsidR="00347C71" w:rsidRPr="003509FA" w:rsidRDefault="00347C71" w:rsidP="00347C7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40E9" w14:textId="77777777" w:rsidR="00347C71" w:rsidRPr="003509FA" w:rsidRDefault="00347C71" w:rsidP="00347C7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15%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E637" w14:textId="322142E5" w:rsidR="00347C71" w:rsidRPr="003509FA" w:rsidRDefault="00347C71" w:rsidP="00347C71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Žiadny výskyt inváznych druhov, zastúpenie druhov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Arrhenatherum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elatius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Calamagrostis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epigejos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do 15 %.</w:t>
            </w:r>
          </w:p>
        </w:tc>
      </w:tr>
    </w:tbl>
    <w:p w14:paraId="58378267" w14:textId="77777777" w:rsidR="000E05DA" w:rsidRDefault="000E05DA" w:rsidP="000E05DA">
      <w:pPr>
        <w:spacing w:line="240" w:lineRule="auto"/>
        <w:ind w:left="360"/>
        <w:jc w:val="both"/>
      </w:pPr>
    </w:p>
    <w:p w14:paraId="6492A01A" w14:textId="796955B2" w:rsidR="00F436A8" w:rsidRPr="00911FBF" w:rsidRDefault="00140708" w:rsidP="00F436A8">
      <w:pPr>
        <w:pStyle w:val="Zkladntext"/>
        <w:widowControl w:val="0"/>
        <w:jc w:val="both"/>
        <w:rPr>
          <w:b/>
        </w:rPr>
      </w:pPr>
      <w:r>
        <w:rPr>
          <w:lang w:val="sk-SK"/>
        </w:rPr>
        <w:t xml:space="preserve">Zachovanie </w:t>
      </w:r>
      <w:r w:rsidR="00F436A8" w:rsidRPr="005E58E4">
        <w:t>stavu</w:t>
      </w:r>
      <w:r w:rsidR="00F436A8" w:rsidRPr="00B6615B">
        <w:t xml:space="preserve"> biotopu</w:t>
      </w:r>
      <w:r w:rsidR="00F436A8">
        <w:rPr>
          <w:lang w:val="sk-SK"/>
        </w:rPr>
        <w:t xml:space="preserve"> </w:t>
      </w:r>
      <w:r w:rsidR="00F436A8" w:rsidRPr="00F436A8">
        <w:rPr>
          <w:b/>
          <w:lang w:val="sk-SK"/>
        </w:rPr>
        <w:t>Lk1</w:t>
      </w:r>
      <w:r w:rsidR="00F436A8" w:rsidRPr="00F436A8">
        <w:rPr>
          <w:b/>
        </w:rPr>
        <w:t xml:space="preserve"> </w:t>
      </w:r>
      <w:r w:rsidR="00F436A8" w:rsidRPr="00F436A8">
        <w:rPr>
          <w:b/>
          <w:lang w:val="sk-SK"/>
        </w:rPr>
        <w:t>(</w:t>
      </w:r>
      <w:r w:rsidR="00F436A8" w:rsidRPr="00F436A8">
        <w:rPr>
          <w:b/>
        </w:rPr>
        <w:t>6510</w:t>
      </w:r>
      <w:r w:rsidR="00F436A8" w:rsidRPr="00F436A8">
        <w:rPr>
          <w:b/>
          <w:lang w:val="sk-SK"/>
        </w:rPr>
        <w:t>)</w:t>
      </w:r>
      <w:r w:rsidR="00F436A8" w:rsidRPr="00F436A8">
        <w:rPr>
          <w:b/>
        </w:rPr>
        <w:t xml:space="preserve"> Nížinné a podhorské kosné lúky</w:t>
      </w:r>
      <w:r w:rsidR="00F436A8" w:rsidRPr="00B6615B">
        <w:t xml:space="preserve"> </w:t>
      </w:r>
      <w:r w:rsidR="00F436A8" w:rsidRPr="00911FBF"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60"/>
        <w:gridCol w:w="973"/>
        <w:gridCol w:w="5019"/>
      </w:tblGrid>
      <w:tr w:rsidR="00F436A8" w:rsidRPr="00B6615B" w14:paraId="6C0A9016" w14:textId="77777777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14FADB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E8959A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Mera</w:t>
            </w:r>
            <w:r>
              <w:rPr>
                <w:b/>
                <w:sz w:val="20"/>
                <w:szCs w:val="20"/>
              </w:rPr>
              <w:t>t</w:t>
            </w:r>
            <w:r w:rsidRPr="00B6615B">
              <w:rPr>
                <w:b/>
                <w:sz w:val="20"/>
                <w:szCs w:val="20"/>
              </w:rPr>
              <w:t>eľnosť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BFF9F5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Cieľová hodnota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E4EAA4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b/>
                <w:sz w:val="20"/>
                <w:szCs w:val="20"/>
              </w:rPr>
              <w:t>Doplnkové informácie</w:t>
            </w:r>
          </w:p>
        </w:tc>
      </w:tr>
      <w:tr w:rsidR="00F436A8" w:rsidRPr="00B6615B" w14:paraId="286F13F9" w14:textId="77777777" w:rsidTr="00C9571F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46809E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Výmera biotopu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C12B80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AEC24F" w14:textId="1FDB3E48" w:rsidR="00F436A8" w:rsidRPr="00B6615B" w:rsidRDefault="00D071DF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2,2</w:t>
            </w:r>
            <w:r w:rsidR="00F436A8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6157B8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Udržať výmeru biotopu</w:t>
            </w:r>
          </w:p>
        </w:tc>
      </w:tr>
      <w:tr w:rsidR="00F436A8" w:rsidRPr="00B6615B" w14:paraId="5F3F72AC" w14:textId="77777777" w:rsidTr="00C65C57">
        <w:trPr>
          <w:trHeight w:val="46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E0109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Zastúpenie charakteristických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5A9E58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počet druhov/16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797B47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najmenej 15 druhov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AF616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Charakteristické/typické druhové zloženie: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Acetosella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Agrimonia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eupatoria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capillaris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Achillea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millefolium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Alchemilla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sp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Antoxanthum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odoratum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Briza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Campanula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patula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hirta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pallescens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acaulis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carvi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Cerastium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holosteoides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Colchicum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Crepis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biennis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Cruciata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glabra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Cynosurus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cristatus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Dactylis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glomerata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Daucus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carota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Deschampsia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cespitosa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Equisetum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rubra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Fragaria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viridis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mollugo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maculatum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Hypericum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perforatum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phrygia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. 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Jacea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Knautia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Lathyrus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hispidus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Leontodon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autumnalis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Leucanthemum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Lotus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corniculatus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Luzula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campestris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Lychnis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-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cuculi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Myosotis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arvensis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Origanum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Pastinaca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sativa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Pilosella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officinarum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major,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lastRenderedPageBreak/>
              <w:t>Pimpinella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lanceolata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Plantago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media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Polygala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argentea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erecta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reptans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acris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polyanthemos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Ranunculus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Rhinanthus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varia, Silene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Stellaria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graminea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Taraxacum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officinale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pulegioides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Tithymalus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cyparissias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Tragopogon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orientalis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montanum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pratense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repens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Trisetum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flavescens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Veronica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chamaedrys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cracca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Vicia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sepium</w:t>
            </w:r>
            <w:proofErr w:type="spellEnd"/>
          </w:p>
        </w:tc>
      </w:tr>
      <w:tr w:rsidR="00F436A8" w:rsidRPr="00B6615B" w14:paraId="1C4593A0" w14:textId="77777777" w:rsidTr="00C9571F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1F11AB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lastRenderedPageBreak/>
              <w:t>Vertikálna štruktúra biotopu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F59726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B47855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78FB17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Udržané nízke zastúpenie drevín a krovín</w:t>
            </w:r>
          </w:p>
        </w:tc>
      </w:tr>
      <w:tr w:rsidR="00F436A8" w:rsidRPr="00B6615B" w14:paraId="233F3414" w14:textId="77777777" w:rsidTr="00C9571F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3D2BAE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alochtónnych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C181C9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percento pokrytia/25 m</w:t>
            </w:r>
            <w:r w:rsidRPr="00B6615B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9CD21C" w14:textId="77777777" w:rsidR="00F436A8" w:rsidRPr="00B6615B" w:rsidRDefault="00F436A8" w:rsidP="00C957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menej ako 15%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35710F" w14:textId="77777777" w:rsidR="00F436A8" w:rsidRPr="00B6615B" w:rsidRDefault="00F436A8" w:rsidP="00C9571F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6615B">
              <w:rPr>
                <w:rFonts w:eastAsia="Times New Roman"/>
                <w:sz w:val="20"/>
                <w:szCs w:val="20"/>
              </w:rPr>
              <w:t>Minimálne zastúpenie nepôvodných a </w:t>
            </w:r>
            <w:proofErr w:type="spellStart"/>
            <w:r w:rsidRPr="00B6615B">
              <w:rPr>
                <w:rFonts w:eastAsia="Times New Roman"/>
                <w:sz w:val="20"/>
                <w:szCs w:val="20"/>
              </w:rPr>
              <w:t>sukcesných</w:t>
            </w:r>
            <w:proofErr w:type="spellEnd"/>
            <w:r w:rsidRPr="00B6615B">
              <w:rPr>
                <w:rFonts w:eastAsia="Times New Roman"/>
                <w:sz w:val="20"/>
                <w:szCs w:val="20"/>
              </w:rPr>
              <w:t xml:space="preserve"> druhov</w:t>
            </w:r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epigejos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canadensis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Solidago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gigantea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Stenactis</w:t>
            </w:r>
            <w:proofErr w:type="spellEnd"/>
            <w:r w:rsidRPr="00B6615B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20"/>
                <w:szCs w:val="20"/>
              </w:rPr>
              <w:t>annua</w:t>
            </w:r>
            <w:proofErr w:type="spellEnd"/>
          </w:p>
        </w:tc>
      </w:tr>
    </w:tbl>
    <w:p w14:paraId="4ABD9EC2" w14:textId="77777777" w:rsidR="00F436A8" w:rsidRDefault="00F436A8" w:rsidP="000E05DA">
      <w:pPr>
        <w:pStyle w:val="Zkladntext"/>
        <w:widowControl w:val="0"/>
        <w:ind w:left="360"/>
        <w:jc w:val="both"/>
        <w:rPr>
          <w:lang w:val="sk-SK"/>
        </w:rPr>
      </w:pPr>
    </w:p>
    <w:p w14:paraId="639E032B" w14:textId="05C07AF7" w:rsidR="00EC67A6" w:rsidRDefault="00D071DF" w:rsidP="00EC67A6">
      <w:pPr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Zlepšenie </w:t>
      </w:r>
      <w:r w:rsidR="00EC67A6">
        <w:rPr>
          <w:color w:val="000000"/>
          <w:szCs w:val="24"/>
        </w:rPr>
        <w:t xml:space="preserve">stavu biotopu </w:t>
      </w:r>
      <w:r w:rsidR="00EC67A6">
        <w:rPr>
          <w:b/>
          <w:color w:val="000000"/>
          <w:szCs w:val="24"/>
        </w:rPr>
        <w:t>Pr3 (7220</w:t>
      </w:r>
      <w:r w:rsidR="00EC67A6" w:rsidRPr="007657C5">
        <w:rPr>
          <w:b/>
          <w:color w:val="000000"/>
          <w:szCs w:val="24"/>
        </w:rPr>
        <w:t xml:space="preserve">) </w:t>
      </w:r>
      <w:proofErr w:type="spellStart"/>
      <w:r w:rsidR="00EC67A6">
        <w:rPr>
          <w:b/>
          <w:color w:val="000000"/>
          <w:szCs w:val="24"/>
        </w:rPr>
        <w:t>Penovcové</w:t>
      </w:r>
      <w:proofErr w:type="spellEnd"/>
      <w:r w:rsidR="00EC67A6">
        <w:rPr>
          <w:b/>
          <w:color w:val="000000"/>
          <w:szCs w:val="24"/>
        </w:rPr>
        <w:t xml:space="preserve"> prameniská </w:t>
      </w:r>
      <w:r w:rsidR="00EC67A6">
        <w:rPr>
          <w:color w:val="000000"/>
          <w:szCs w:val="24"/>
        </w:rPr>
        <w:t>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5528"/>
      </w:tblGrid>
      <w:tr w:rsidR="00EC67A6" w:rsidRPr="0000010E" w14:paraId="597C4075" w14:textId="77777777" w:rsidTr="0D8ABD63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77AA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95F0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0895" w14:textId="77777777" w:rsidR="00EC67A6" w:rsidRPr="00775056" w:rsidRDefault="00EC67A6" w:rsidP="00C9571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014A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EC67A6" w:rsidRPr="0000010E" w14:paraId="3C8D82D6" w14:textId="77777777" w:rsidTr="0D8ABD63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BAC6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F17B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D453" w14:textId="13EF61D3" w:rsidR="00EC67A6" w:rsidRPr="00775056" w:rsidRDefault="00D071DF" w:rsidP="00C9571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496D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Udržať výmeru biotopu </w:t>
            </w:r>
          </w:p>
        </w:tc>
      </w:tr>
      <w:tr w:rsidR="00EC67A6" w:rsidRPr="0000010E" w14:paraId="6ECBC0EE" w14:textId="77777777" w:rsidTr="0D8ABD63">
        <w:trPr>
          <w:trHeight w:val="16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13FA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1532" w14:textId="7D715BC9" w:rsidR="00EC67A6" w:rsidRPr="00775056" w:rsidRDefault="00347C71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počet druhov/16</w:t>
            </w:r>
            <w:r w:rsidR="00EC67A6"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m</w:t>
            </w:r>
            <w:r w:rsidR="00EC67A6" w:rsidRPr="00775056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DB8F" w14:textId="77777777" w:rsidR="00EC67A6" w:rsidRPr="00775056" w:rsidRDefault="00EC67A6" w:rsidP="00C9571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najmenej 10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druhov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BFDC" w14:textId="08CAFAF2" w:rsidR="00EC67A6" w:rsidRDefault="0D8ABD63" w:rsidP="0D8ABD63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D8ABD63">
              <w:rPr>
                <w:rFonts w:eastAsia="Times New Roman"/>
                <w:color w:val="000000" w:themeColor="text1"/>
                <w:sz w:val="20"/>
                <w:szCs w:val="20"/>
              </w:rPr>
              <w:t>Charakteristické/typické druhové zloženie</w:t>
            </w:r>
            <w:r w:rsidR="00347C7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Blysmus</w:t>
            </w:r>
            <w:proofErr w:type="spellEnd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compressus</w:t>
            </w:r>
            <w:proofErr w:type="spellEnd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Carex</w:t>
            </w:r>
            <w:proofErr w:type="spellEnd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flacca</w:t>
            </w:r>
            <w:proofErr w:type="spellEnd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Carex</w:t>
            </w:r>
            <w:proofErr w:type="spellEnd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lepidocarpa</w:t>
            </w:r>
            <w:proofErr w:type="spellEnd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Chrysosplenium</w:t>
            </w:r>
            <w:proofErr w:type="spellEnd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alternifolium</w:t>
            </w:r>
            <w:proofErr w:type="spellEnd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Epipactis</w:t>
            </w:r>
            <w:proofErr w:type="spellEnd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palustris</w:t>
            </w:r>
            <w:proofErr w:type="spellEnd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Eupatorium</w:t>
            </w:r>
            <w:proofErr w:type="spellEnd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cannabinum</w:t>
            </w:r>
            <w:proofErr w:type="spellEnd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Parnassia</w:t>
            </w:r>
            <w:proofErr w:type="spellEnd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palustris</w:t>
            </w:r>
            <w:proofErr w:type="spellEnd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D8ABD6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Scrophularia</w:t>
            </w:r>
            <w:proofErr w:type="spellEnd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umbrosa</w:t>
            </w:r>
            <w:proofErr w:type="spellEnd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Triglochin</w:t>
            </w:r>
            <w:proofErr w:type="spellEnd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>palustre</w:t>
            </w:r>
            <w:proofErr w:type="spellEnd"/>
            <w:r w:rsidRPr="0D8ABD63">
              <w:rPr>
                <w:rFonts w:eastAsia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</w:p>
          <w:p w14:paraId="58BD3CA1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07FF1">
              <w:rPr>
                <w:rFonts w:eastAsia="Times New Roman"/>
                <w:color w:val="000000"/>
                <w:sz w:val="20"/>
                <w:szCs w:val="20"/>
              </w:rPr>
              <w:t>Machorasty</w:t>
            </w:r>
            <w:proofErr w:type="spellEnd"/>
            <w:r w:rsidRPr="00E07FF1"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Aneura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pinguis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Campylium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stellatum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Bryum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pseudotriquetrum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Cratoneuron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filicinum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Palustriella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commutata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Philonotis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color w:val="000000"/>
                <w:sz w:val="20"/>
                <w:szCs w:val="20"/>
              </w:rPr>
              <w:t>calcarea</w:t>
            </w:r>
            <w:proofErr w:type="spellEnd"/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</w:p>
        </w:tc>
      </w:tr>
      <w:tr w:rsidR="00EC67A6" w:rsidRPr="0000010E" w14:paraId="60960FE9" w14:textId="77777777" w:rsidTr="0D8ABD63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5F80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80D9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EC62" w14:textId="77777777" w:rsidR="00EC67A6" w:rsidRPr="00775056" w:rsidRDefault="00EC67A6" w:rsidP="00C9571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467D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Bez zastúpenia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drevín 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775056">
              <w:rPr>
                <w:rFonts w:eastAsia="Times New Roman"/>
                <w:color w:val="000000"/>
                <w:sz w:val="20"/>
                <w:szCs w:val="20"/>
              </w:rPr>
              <w:t>krovín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v lokalite prameniska</w:t>
            </w:r>
          </w:p>
        </w:tc>
      </w:tr>
      <w:tr w:rsidR="00EC67A6" w:rsidRPr="0000010E" w14:paraId="102EF63A" w14:textId="77777777" w:rsidTr="0D8ABD63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4A10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775056">
              <w:rPr>
                <w:rFonts w:eastAsia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775056">
              <w:rPr>
                <w:rFonts w:eastAsia="Times New Roman"/>
                <w:color w:val="000000"/>
                <w:sz w:val="20"/>
                <w:szCs w:val="20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41A5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5056">
              <w:rPr>
                <w:rFonts w:eastAsia="Times New Roman"/>
                <w:color w:val="000000"/>
                <w:sz w:val="20"/>
                <w:szCs w:val="20"/>
              </w:rPr>
              <w:t>percento pokrytia/25 m</w:t>
            </w:r>
            <w:r w:rsidRPr="00775056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3E44" w14:textId="77777777" w:rsidR="00EC67A6" w:rsidRPr="00775056" w:rsidRDefault="00EC67A6" w:rsidP="00C9571F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A30D" w14:textId="77777777" w:rsidR="00EC67A6" w:rsidRPr="00775056" w:rsidRDefault="00EC67A6" w:rsidP="00C9571F">
            <w:pPr>
              <w:spacing w:line="240" w:lineRule="auto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Bez výskytu </w:t>
            </w:r>
            <w:r w:rsidRPr="00D33C1D">
              <w:rPr>
                <w:rFonts w:eastAsia="Times New Roman"/>
                <w:color w:val="000000"/>
                <w:sz w:val="20"/>
                <w:szCs w:val="20"/>
              </w:rPr>
              <w:t>nepôvodných a </w:t>
            </w:r>
            <w:proofErr w:type="spellStart"/>
            <w:r w:rsidRPr="00D33C1D">
              <w:rPr>
                <w:rFonts w:eastAsia="Times New Roman"/>
                <w:color w:val="000000"/>
                <w:sz w:val="20"/>
                <w:szCs w:val="20"/>
              </w:rPr>
              <w:t>sukcesných</w:t>
            </w:r>
            <w:proofErr w:type="spellEnd"/>
            <w:r w:rsidRPr="00D33C1D">
              <w:rPr>
                <w:rFonts w:eastAsia="Times New Roman"/>
                <w:color w:val="000000"/>
                <w:sz w:val="20"/>
                <w:szCs w:val="20"/>
              </w:rPr>
              <w:t xml:space="preserve"> druhov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D5F5505" w14:textId="6E09C591" w:rsidR="008342BB" w:rsidRDefault="008342BB" w:rsidP="00140708">
      <w:pPr>
        <w:spacing w:line="240" w:lineRule="auto"/>
        <w:jc w:val="both"/>
        <w:rPr>
          <w:szCs w:val="24"/>
        </w:rPr>
      </w:pPr>
    </w:p>
    <w:p w14:paraId="07ED3999" w14:textId="32C7680B" w:rsidR="00347C71" w:rsidRDefault="00347C71" w:rsidP="00140708">
      <w:pPr>
        <w:spacing w:line="240" w:lineRule="auto"/>
        <w:jc w:val="both"/>
        <w:rPr>
          <w:szCs w:val="24"/>
        </w:rPr>
      </w:pPr>
    </w:p>
    <w:p w14:paraId="26EF3016" w14:textId="77777777" w:rsidR="00347C71" w:rsidRDefault="00347C71" w:rsidP="00140708">
      <w:pPr>
        <w:spacing w:line="240" w:lineRule="auto"/>
        <w:jc w:val="both"/>
        <w:rPr>
          <w:szCs w:val="24"/>
        </w:rPr>
      </w:pPr>
    </w:p>
    <w:p w14:paraId="66178D32" w14:textId="7109506D" w:rsidR="00140708" w:rsidRDefault="00140708" w:rsidP="00140708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>Zlepšenie stavu druhu</w:t>
      </w:r>
      <w:r w:rsidRPr="009327A0">
        <w:rPr>
          <w:szCs w:val="24"/>
        </w:rPr>
        <w:t xml:space="preserve"> </w:t>
      </w:r>
      <w:r w:rsidRPr="000E05DA">
        <w:rPr>
          <w:b/>
          <w:szCs w:val="24"/>
        </w:rPr>
        <w:t xml:space="preserve">spriadač </w:t>
      </w:r>
      <w:proofErr w:type="spellStart"/>
      <w:r w:rsidRPr="000E05DA">
        <w:rPr>
          <w:b/>
          <w:szCs w:val="24"/>
        </w:rPr>
        <w:t>kostihojový</w:t>
      </w:r>
      <w:proofErr w:type="spellEnd"/>
      <w:r w:rsidRPr="000E05DA">
        <w:rPr>
          <w:b/>
          <w:szCs w:val="24"/>
        </w:rPr>
        <w:t xml:space="preserve"> (</w:t>
      </w:r>
      <w:proofErr w:type="spellStart"/>
      <w:r w:rsidRPr="000E05DA">
        <w:rPr>
          <w:b/>
          <w:i/>
          <w:szCs w:val="24"/>
        </w:rPr>
        <w:t>Callimorpha</w:t>
      </w:r>
      <w:proofErr w:type="spellEnd"/>
      <w:r w:rsidRPr="000E05DA">
        <w:rPr>
          <w:b/>
          <w:i/>
          <w:szCs w:val="24"/>
        </w:rPr>
        <w:t xml:space="preserve"> </w:t>
      </w:r>
      <w:proofErr w:type="spellStart"/>
      <w:r w:rsidRPr="000E05DA">
        <w:rPr>
          <w:b/>
          <w:i/>
          <w:szCs w:val="24"/>
        </w:rPr>
        <w:t>quadripunctaria</w:t>
      </w:r>
      <w:proofErr w:type="spellEnd"/>
      <w:r w:rsidRPr="000E05DA">
        <w:rPr>
          <w:b/>
          <w:szCs w:val="24"/>
        </w:rPr>
        <w:t>)</w:t>
      </w:r>
      <w:r>
        <w:rPr>
          <w:szCs w:val="24"/>
        </w:rPr>
        <w:t xml:space="preserve"> z</w:t>
      </w:r>
      <w:r>
        <w:t>a splnenia nasledovných atribútov</w:t>
      </w:r>
      <w:r>
        <w:rPr>
          <w:color w:val="000000"/>
          <w:shd w:val="clear" w:color="auto" w:fill="FFFFFF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8"/>
        <w:gridCol w:w="1556"/>
        <w:gridCol w:w="4252"/>
      </w:tblGrid>
      <w:tr w:rsidR="00140708" w:rsidRPr="00EF3711" w14:paraId="7D6D0352" w14:textId="77777777" w:rsidTr="0D8ABD63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09367" w14:textId="77777777" w:rsidR="00140708" w:rsidRPr="00E81D0D" w:rsidRDefault="0014070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3A0E6" w14:textId="77777777" w:rsidR="00140708" w:rsidRPr="00E81D0D" w:rsidRDefault="0014070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06029" w14:textId="77777777" w:rsidR="00140708" w:rsidRPr="00E81D0D" w:rsidRDefault="0014070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DF1C" w14:textId="77777777" w:rsidR="00140708" w:rsidRPr="00E81D0D" w:rsidRDefault="0014070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140708" w:rsidRPr="00EF3711" w14:paraId="71AAE9DB" w14:textId="77777777" w:rsidTr="0D8ABD63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4BEF" w14:textId="77777777" w:rsidR="00140708" w:rsidRPr="00EF3711" w:rsidRDefault="0014070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066F" w14:textId="77777777" w:rsidR="00140708" w:rsidRPr="00EF3711" w:rsidRDefault="0014070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BEC4" w14:textId="2155DB36" w:rsidR="00140708" w:rsidRPr="00EF3711" w:rsidRDefault="00347C71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</w:t>
            </w:r>
            <w:r w:rsidR="0D8ABD63" w:rsidRPr="0D8ABD63">
              <w:rPr>
                <w:rFonts w:eastAsia="Times New Roman"/>
                <w:sz w:val="20"/>
                <w:szCs w:val="20"/>
              </w:rPr>
              <w:t xml:space="preserve"> 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5B5D" w14:textId="06AAD0C0" w:rsidR="00140708" w:rsidRPr="00EF3711" w:rsidRDefault="0D8ABD63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D8ABD63">
              <w:rPr>
                <w:rFonts w:eastAsia="Times New Roman"/>
                <w:sz w:val="20"/>
                <w:szCs w:val="20"/>
              </w:rPr>
              <w:t xml:space="preserve">odhaduje sa od 1 do 50 jedincov (aktuálny údaj / z SDF), druh sa nachádza mimo reportovaného areálu druhu, udržiavať min. početnosť na 50 jedincov </w:t>
            </w:r>
          </w:p>
        </w:tc>
      </w:tr>
      <w:tr w:rsidR="00140708" w:rsidRPr="00EF3711" w14:paraId="783C1D9C" w14:textId="77777777" w:rsidTr="0D8ABD63">
        <w:trPr>
          <w:trHeight w:val="75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660D" w14:textId="77777777" w:rsidR="00140708" w:rsidRPr="00EF3711" w:rsidRDefault="0014070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E55B" w14:textId="77777777" w:rsidR="00140708" w:rsidRPr="00EF3711" w:rsidRDefault="0014070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855D" w14:textId="49B5AE1D" w:rsidR="00140708" w:rsidRPr="00EF3711" w:rsidRDefault="0D8ABD63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D8ABD63">
              <w:rPr>
                <w:rFonts w:eastAsia="Times New Roman"/>
                <w:sz w:val="20"/>
                <w:szCs w:val="20"/>
              </w:rPr>
              <w:t>najmenej 2 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0832" w14:textId="77777777" w:rsidR="00140708" w:rsidRPr="00EF3711" w:rsidRDefault="00140708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riedke lesy, lesné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ekotony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>, lesostepné a krovinaté biotopy; zach</w:t>
            </w:r>
            <w:r>
              <w:rPr>
                <w:rFonts w:eastAsia="Times New Roman"/>
                <w:sz w:val="20"/>
                <w:szCs w:val="20"/>
              </w:rPr>
              <w:t>ovať členité  lesné porasty s ní</w:t>
            </w:r>
            <w:r w:rsidRPr="00EF3711">
              <w:rPr>
                <w:rFonts w:eastAsia="Times New Roman"/>
                <w:sz w:val="20"/>
                <w:szCs w:val="20"/>
              </w:rPr>
              <w:t xml:space="preserve">zkym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zápojom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 s množstvom lesných lúčok,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svetlín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ekotonov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>, výrub náletových drevín a krov</w:t>
            </w:r>
          </w:p>
        </w:tc>
      </w:tr>
      <w:tr w:rsidR="00140708" w:rsidRPr="00EF3711" w14:paraId="52FC2A1F" w14:textId="77777777" w:rsidTr="0D8ABD63">
        <w:trPr>
          <w:trHeight w:val="148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D366" w14:textId="77777777" w:rsidR="00140708" w:rsidRPr="00EF3711" w:rsidRDefault="0014070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prítomnosť kvitnúcich medonosných rastlín (napr.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Sambucus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ebulus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Eupatorium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can</w:t>
            </w:r>
            <w:r>
              <w:rPr>
                <w:rFonts w:eastAsia="Times New Roman"/>
                <w:sz w:val="20"/>
                <w:szCs w:val="20"/>
              </w:rPr>
              <w:t>nabinum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Origanum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vulgare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a i.</w:t>
            </w:r>
            <w:r w:rsidRPr="00E6425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C5D9" w14:textId="77777777" w:rsidR="00140708" w:rsidRPr="00EF3711" w:rsidRDefault="0014070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pokryvnosť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EED9" w14:textId="77777777" w:rsidR="00140708" w:rsidRPr="00EF3711" w:rsidRDefault="0014070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</w:t>
            </w:r>
            <w:r w:rsidRPr="00E81D0D">
              <w:rPr>
                <w:rFonts w:eastAsia="Times New Roman"/>
                <w:sz w:val="20"/>
                <w:szCs w:val="20"/>
              </w:rPr>
              <w:t>in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E81D0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EF3711">
              <w:rPr>
                <w:rFonts w:eastAsia="Times New Roman"/>
                <w:sz w:val="20"/>
                <w:szCs w:val="20"/>
              </w:rPr>
              <w:t xml:space="preserve"> 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CC93" w14:textId="77777777" w:rsidR="00140708" w:rsidRPr="00EF3711" w:rsidRDefault="00140708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 xml:space="preserve">Výskyt medonosných druhov – na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pokryvnosti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biotopu</w:t>
            </w:r>
          </w:p>
        </w:tc>
      </w:tr>
      <w:tr w:rsidR="00140708" w:rsidRPr="00EF3711" w14:paraId="114B2B1A" w14:textId="77777777" w:rsidTr="0D8ABD63">
        <w:trPr>
          <w:trHeight w:val="6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8D7E1" w14:textId="77777777" w:rsidR="00140708" w:rsidRPr="00EF3711" w:rsidRDefault="0014070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ekotony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EACCE" w14:textId="77777777" w:rsidR="00140708" w:rsidRPr="00EF3711" w:rsidRDefault="0014070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prítomnosť drevín a krov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1B0E" w14:textId="77777777" w:rsidR="00140708" w:rsidRPr="00EF3711" w:rsidRDefault="00140708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max. 70 %/ vymedzí sa do 1 roka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A28EBF" w14:textId="77777777" w:rsidR="00140708" w:rsidRPr="00EF3711" w:rsidRDefault="00140708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zachovanie medzí a okraje/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les-lúka ako úkryty pre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imága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 - zmapujeme do 1 roka</w:t>
            </w:r>
          </w:p>
        </w:tc>
      </w:tr>
    </w:tbl>
    <w:p w14:paraId="6CFDF7C7" w14:textId="4431AB5D" w:rsidR="00140708" w:rsidRDefault="00140708" w:rsidP="00E64259">
      <w:pPr>
        <w:spacing w:line="240" w:lineRule="auto"/>
        <w:jc w:val="both"/>
        <w:rPr>
          <w:szCs w:val="24"/>
        </w:rPr>
      </w:pPr>
    </w:p>
    <w:p w14:paraId="393910B2" w14:textId="4F700EE5" w:rsidR="008342BB" w:rsidRDefault="008342BB" w:rsidP="00347C71">
      <w:pPr>
        <w:pStyle w:val="Zkladntext"/>
        <w:widowControl w:val="0"/>
        <w:jc w:val="both"/>
        <w:rPr>
          <w:lang w:val="sk-SK"/>
        </w:rPr>
      </w:pPr>
      <w:r>
        <w:rPr>
          <w:lang w:val="sk-SK"/>
        </w:rPr>
        <w:t xml:space="preserve">Zlepšenie </w:t>
      </w:r>
      <w:r>
        <w:t xml:space="preserve">stavu druhu </w:t>
      </w:r>
      <w:proofErr w:type="spellStart"/>
      <w:r>
        <w:rPr>
          <w:b/>
          <w:i/>
        </w:rPr>
        <w:t>Phenagris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  <w:lang w:val="sk-SK"/>
        </w:rPr>
        <w:t>nausithous</w:t>
      </w:r>
      <w:proofErr w:type="spellEnd"/>
      <w:r>
        <w:rPr>
          <w:b/>
          <w:i/>
          <w:lang w:val="sk-SK"/>
        </w:rPr>
        <w:t xml:space="preserve"> </w:t>
      </w:r>
      <w:r w:rsidRPr="00626A09">
        <w:rPr>
          <w:color w:val="000000"/>
        </w:rPr>
        <w:t xml:space="preserve">v súlade s nasledovnými </w:t>
      </w:r>
      <w:r>
        <w:rPr>
          <w:color w:val="000000"/>
        </w:rPr>
        <w:t>atribútmi a cieľovými hodnotami:</w:t>
      </w:r>
    </w:p>
    <w:tbl>
      <w:tblPr>
        <w:tblW w:w="4987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75"/>
        <w:gridCol w:w="1803"/>
        <w:gridCol w:w="1556"/>
        <w:gridCol w:w="3304"/>
      </w:tblGrid>
      <w:tr w:rsidR="008342BB" w:rsidRPr="00870D1F" w14:paraId="4B2CC394" w14:textId="77777777" w:rsidTr="010F50DA">
        <w:trPr>
          <w:trHeight w:val="53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23FE0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94B97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5CA2F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A16E2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8342BB" w:rsidRPr="00870D1F" w14:paraId="22415849" w14:textId="77777777" w:rsidTr="010F50DA">
        <w:trPr>
          <w:trHeight w:val="55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7E44D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E2827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73344" w14:textId="5BBFBFC1" w:rsidR="008342BB" w:rsidRPr="00870D1F" w:rsidRDefault="008342BB" w:rsidP="008342B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500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67C0B" w14:textId="3DB1774B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odhaduje sa na  </w:t>
            </w:r>
            <w:r>
              <w:rPr>
                <w:color w:val="000000"/>
                <w:sz w:val="20"/>
                <w:szCs w:val="20"/>
              </w:rPr>
              <w:t xml:space="preserve">100 až 500 </w:t>
            </w:r>
            <w:r w:rsidRPr="00870D1F">
              <w:rPr>
                <w:color w:val="000000"/>
                <w:sz w:val="20"/>
                <w:szCs w:val="20"/>
              </w:rPr>
              <w:t xml:space="preserve">jedincov </w:t>
            </w:r>
          </w:p>
        </w:tc>
      </w:tr>
      <w:tr w:rsidR="008342BB" w:rsidRPr="00870D1F" w14:paraId="76C10E8F" w14:textId="77777777" w:rsidTr="010F50DA">
        <w:trPr>
          <w:trHeight w:val="441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BB64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5CC9F" w14:textId="77777777" w:rsidR="008342BB" w:rsidRPr="00870D1F" w:rsidRDefault="010F50DA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10F50DA">
              <w:rPr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7D777" w14:textId="479C1833" w:rsidR="008342BB" w:rsidRPr="00870D1F" w:rsidRDefault="7C7F49E5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7C7F49E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1B2B1" w14:textId="35639F76" w:rsidR="008342BB" w:rsidRPr="00870D1F" w:rsidRDefault="008342BB" w:rsidP="00347C7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Udržanie výmery biotopu </w:t>
            </w:r>
            <w:r w:rsidR="00347C71">
              <w:rPr>
                <w:color w:val="000000"/>
                <w:sz w:val="20"/>
                <w:szCs w:val="20"/>
              </w:rPr>
              <w:t>–</w:t>
            </w:r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r w:rsidR="00347C71">
              <w:rPr>
                <w:color w:val="000000"/>
                <w:sz w:val="20"/>
                <w:szCs w:val="20"/>
              </w:rPr>
              <w:t>mokrade, prameniská, lúky</w:t>
            </w:r>
          </w:p>
        </w:tc>
      </w:tr>
      <w:tr w:rsidR="008342BB" w:rsidRPr="00870D1F" w14:paraId="4CDA8404" w14:textId="77777777" w:rsidTr="010F50DA">
        <w:trPr>
          <w:trHeight w:val="817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711E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Kvalita biotopu – výskyt živnej rastliny (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krvavec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87EC3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prítomnosť druhu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krvavec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70D1F">
              <w:rPr>
                <w:i/>
                <w:color w:val="000000"/>
                <w:sz w:val="20"/>
                <w:szCs w:val="20"/>
              </w:rPr>
              <w:t>Sanguisorba</w:t>
            </w:r>
            <w:proofErr w:type="spellEnd"/>
            <w:r w:rsidRPr="00870D1F">
              <w:rPr>
                <w:i/>
                <w:color w:val="000000"/>
                <w:sz w:val="20"/>
                <w:szCs w:val="20"/>
              </w:rPr>
              <w:t xml:space="preserve">) </w:t>
            </w:r>
            <w:r w:rsidRPr="00870D1F">
              <w:rPr>
                <w:color w:val="000000"/>
                <w:sz w:val="20"/>
                <w:szCs w:val="20"/>
              </w:rPr>
              <w:t>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3EA23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25 - 50 %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A1EBF" w14:textId="77777777" w:rsidR="008342BB" w:rsidRPr="00870D1F" w:rsidRDefault="008342BB" w:rsidP="00E0168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zachovanie zastúpenia druhu v danom rozmedzí  </w:t>
            </w:r>
          </w:p>
        </w:tc>
      </w:tr>
      <w:tr w:rsidR="008342BB" w:rsidRPr="00870D1F" w14:paraId="1AD18B49" w14:textId="77777777" w:rsidTr="010F50DA">
        <w:trPr>
          <w:trHeight w:val="112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076664" w14:textId="0F301956" w:rsidR="008342BB" w:rsidRPr="00870D1F" w:rsidRDefault="008342BB" w:rsidP="00347C7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eliminovať prítomnosť </w:t>
            </w:r>
            <w:proofErr w:type="spellStart"/>
            <w:r w:rsidR="00347C71">
              <w:rPr>
                <w:color w:val="000000"/>
                <w:sz w:val="20"/>
                <w:szCs w:val="20"/>
              </w:rPr>
              <w:t>sukcesných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drevín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EFFB79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% pokrytia náletových drevín a krov na plochu biotopu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F0F39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max. 25 %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47D55F" w14:textId="77777777" w:rsidR="008342BB" w:rsidRPr="00870D1F" w:rsidRDefault="008342BB" w:rsidP="00E0168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sekundárna sukcesia na lokalite max. do 3%</w:t>
            </w:r>
          </w:p>
        </w:tc>
      </w:tr>
    </w:tbl>
    <w:p w14:paraId="73D9270A" w14:textId="77777777" w:rsidR="008342BB" w:rsidRDefault="008342BB" w:rsidP="008342BB">
      <w:pPr>
        <w:pStyle w:val="Zkladntext"/>
        <w:widowControl w:val="0"/>
        <w:ind w:left="360"/>
        <w:jc w:val="both"/>
        <w:rPr>
          <w:lang w:val="sk-SK"/>
        </w:rPr>
      </w:pPr>
    </w:p>
    <w:p w14:paraId="6CBB9B53" w14:textId="38B1C164" w:rsidR="008342BB" w:rsidRPr="00626A09" w:rsidRDefault="008342BB" w:rsidP="008342BB">
      <w:pPr>
        <w:spacing w:line="240" w:lineRule="auto"/>
        <w:jc w:val="both"/>
        <w:rPr>
          <w:rFonts w:eastAsia="Times New Roman"/>
          <w:i/>
          <w:color w:val="000000"/>
        </w:rPr>
      </w:pPr>
      <w:r>
        <w:t xml:space="preserve">Zlepšenie stavu druhu </w:t>
      </w:r>
      <w:proofErr w:type="spellStart"/>
      <w:r>
        <w:rPr>
          <w:b/>
          <w:i/>
          <w:szCs w:val="24"/>
        </w:rPr>
        <w:t>Phenagris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teleius</w:t>
      </w:r>
      <w:proofErr w:type="spellEnd"/>
      <w:r>
        <w:rPr>
          <w:b/>
          <w:i/>
          <w:szCs w:val="24"/>
        </w:rPr>
        <w:t xml:space="preserve"> </w:t>
      </w:r>
      <w:r w:rsidRPr="00626A09">
        <w:rPr>
          <w:color w:val="000000"/>
        </w:rPr>
        <w:t xml:space="preserve">v súlade s nasledovnými </w:t>
      </w:r>
      <w:r>
        <w:rPr>
          <w:color w:val="000000"/>
        </w:rPr>
        <w:t>atribútmi a cieľovými hodnotami:</w:t>
      </w:r>
    </w:p>
    <w:tbl>
      <w:tblPr>
        <w:tblW w:w="4987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58"/>
        <w:gridCol w:w="1700"/>
        <w:gridCol w:w="1556"/>
        <w:gridCol w:w="3424"/>
      </w:tblGrid>
      <w:tr w:rsidR="008342BB" w:rsidRPr="00870D1F" w14:paraId="32E4E595" w14:textId="77777777" w:rsidTr="00347C71">
        <w:trPr>
          <w:trHeight w:val="53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2A02E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080D9B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EC7C1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205CA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8342BB" w:rsidRPr="00870D1F" w14:paraId="32C2D8CD" w14:textId="77777777" w:rsidTr="00347C71">
        <w:trPr>
          <w:trHeight w:val="55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85EBF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78226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8F7ED" w14:textId="3DCF6891" w:rsidR="008342BB" w:rsidRPr="00870D1F" w:rsidRDefault="008342BB" w:rsidP="008342B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150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BE5FD" w14:textId="3395FE37" w:rsidR="008342BB" w:rsidRPr="00870D1F" w:rsidRDefault="008342BB" w:rsidP="008342B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odhaduje sa na </w:t>
            </w:r>
            <w:r>
              <w:rPr>
                <w:color w:val="000000"/>
                <w:sz w:val="20"/>
                <w:szCs w:val="20"/>
              </w:rPr>
              <w:t xml:space="preserve">50 až 150 </w:t>
            </w:r>
            <w:r w:rsidRPr="00870D1F">
              <w:rPr>
                <w:color w:val="000000"/>
                <w:sz w:val="20"/>
                <w:szCs w:val="20"/>
              </w:rPr>
              <w:t xml:space="preserve">jedincov </w:t>
            </w:r>
          </w:p>
        </w:tc>
      </w:tr>
      <w:tr w:rsidR="00347C71" w:rsidRPr="00870D1F" w14:paraId="25160EA7" w14:textId="77777777" w:rsidTr="00347C71">
        <w:trPr>
          <w:trHeight w:val="441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0BA8" w14:textId="77777777" w:rsidR="00347C71" w:rsidRPr="00870D1F" w:rsidRDefault="00347C71" w:rsidP="00347C7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02E68" w14:textId="77777777" w:rsidR="00347C71" w:rsidRPr="00870D1F" w:rsidRDefault="00347C71" w:rsidP="00347C7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10F50DA">
              <w:rPr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127B9" w14:textId="638DCA04" w:rsidR="00347C71" w:rsidRPr="00870D1F" w:rsidRDefault="00347C71" w:rsidP="00347C7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7C7F49E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9D92D0" w14:textId="4C359599" w:rsidR="00347C71" w:rsidRPr="00870D1F" w:rsidRDefault="00347C71" w:rsidP="00347C7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Udržanie výmery biotopu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870D1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mokrade, prameniská, lúky</w:t>
            </w:r>
          </w:p>
        </w:tc>
      </w:tr>
      <w:tr w:rsidR="008342BB" w:rsidRPr="00870D1F" w14:paraId="3120FE0A" w14:textId="77777777" w:rsidTr="00347C71">
        <w:trPr>
          <w:trHeight w:val="817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F562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Kvalita biotopu – výskyt živnej rastliny (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krvavec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E8CD6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prítomnosť druhu </w:t>
            </w:r>
            <w:proofErr w:type="spellStart"/>
            <w:r w:rsidRPr="00870D1F">
              <w:rPr>
                <w:color w:val="000000"/>
                <w:sz w:val="20"/>
                <w:szCs w:val="20"/>
              </w:rPr>
              <w:t>krvavec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70D1F">
              <w:rPr>
                <w:i/>
                <w:color w:val="000000"/>
                <w:sz w:val="20"/>
                <w:szCs w:val="20"/>
              </w:rPr>
              <w:t>Sanguisorba</w:t>
            </w:r>
            <w:proofErr w:type="spellEnd"/>
            <w:r w:rsidRPr="00870D1F">
              <w:rPr>
                <w:i/>
                <w:color w:val="000000"/>
                <w:sz w:val="20"/>
                <w:szCs w:val="20"/>
              </w:rPr>
              <w:t xml:space="preserve">) </w:t>
            </w:r>
            <w:r w:rsidRPr="00870D1F">
              <w:rPr>
                <w:color w:val="000000"/>
                <w:sz w:val="20"/>
                <w:szCs w:val="20"/>
              </w:rPr>
              <w:t>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DDE96" w14:textId="77777777" w:rsidR="008342BB" w:rsidRPr="00870D1F" w:rsidRDefault="008342BB" w:rsidP="00E016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25 - 50 % 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A0E93F" w14:textId="77777777" w:rsidR="008342BB" w:rsidRPr="00870D1F" w:rsidRDefault="008342BB" w:rsidP="00E0168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zachovanie zastúpenia druhu v danom rozmedzí  </w:t>
            </w:r>
          </w:p>
        </w:tc>
      </w:tr>
      <w:tr w:rsidR="00347C71" w:rsidRPr="00870D1F" w14:paraId="37A14734" w14:textId="77777777" w:rsidTr="00347C71">
        <w:trPr>
          <w:trHeight w:val="1125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BE8B8A" w14:textId="33355890" w:rsidR="00347C71" w:rsidRPr="00870D1F" w:rsidRDefault="00347C71" w:rsidP="00347C7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eliminovať prítomnosť </w:t>
            </w:r>
            <w:proofErr w:type="spellStart"/>
            <w:r>
              <w:rPr>
                <w:color w:val="000000"/>
                <w:sz w:val="20"/>
                <w:szCs w:val="20"/>
              </w:rPr>
              <w:t>sukcesných</w:t>
            </w:r>
            <w:proofErr w:type="spellEnd"/>
            <w:r w:rsidRPr="00870D1F">
              <w:rPr>
                <w:color w:val="000000"/>
                <w:sz w:val="20"/>
                <w:szCs w:val="20"/>
              </w:rPr>
              <w:t xml:space="preserve"> drevín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FC1907" w14:textId="4E9AFC2E" w:rsidR="00347C71" w:rsidRPr="00870D1F" w:rsidRDefault="00347C71" w:rsidP="00347C7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% pokrytia náletových drevín a krov na plochu biotopu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910F6" w14:textId="083DA963" w:rsidR="00347C71" w:rsidRPr="00870D1F" w:rsidRDefault="00347C71" w:rsidP="00347C7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 xml:space="preserve">max. 25 % 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EC8B1B" w14:textId="2218BA67" w:rsidR="00347C71" w:rsidRPr="00870D1F" w:rsidRDefault="00347C71" w:rsidP="00347C7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70D1F">
              <w:rPr>
                <w:color w:val="000000"/>
                <w:sz w:val="20"/>
                <w:szCs w:val="20"/>
              </w:rPr>
              <w:t>sekundárna sukcesia na lokalite max. do 3%</w:t>
            </w:r>
          </w:p>
        </w:tc>
      </w:tr>
    </w:tbl>
    <w:p w14:paraId="4087EA6C" w14:textId="77777777" w:rsidR="008342BB" w:rsidRDefault="008342BB" w:rsidP="00E64259">
      <w:pPr>
        <w:spacing w:line="240" w:lineRule="auto"/>
        <w:jc w:val="both"/>
        <w:rPr>
          <w:szCs w:val="24"/>
        </w:rPr>
      </w:pPr>
      <w:bookmarkStart w:id="0" w:name="_GoBack"/>
      <w:bookmarkEnd w:id="0"/>
    </w:p>
    <w:sectPr w:rsidR="00834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018B7"/>
    <w:rsid w:val="00022BC0"/>
    <w:rsid w:val="000560C8"/>
    <w:rsid w:val="000E05DA"/>
    <w:rsid w:val="00140708"/>
    <w:rsid w:val="00171BEC"/>
    <w:rsid w:val="001E6775"/>
    <w:rsid w:val="00203B08"/>
    <w:rsid w:val="00240459"/>
    <w:rsid w:val="00347C71"/>
    <w:rsid w:val="003509FA"/>
    <w:rsid w:val="003E4931"/>
    <w:rsid w:val="003E7F90"/>
    <w:rsid w:val="004B5E26"/>
    <w:rsid w:val="004F7434"/>
    <w:rsid w:val="00562BB2"/>
    <w:rsid w:val="005C00AB"/>
    <w:rsid w:val="0060488B"/>
    <w:rsid w:val="008342BB"/>
    <w:rsid w:val="009667BE"/>
    <w:rsid w:val="00A4711A"/>
    <w:rsid w:val="00AB2A2D"/>
    <w:rsid w:val="00BF1520"/>
    <w:rsid w:val="00C65C57"/>
    <w:rsid w:val="00C9571F"/>
    <w:rsid w:val="00D071DF"/>
    <w:rsid w:val="00D76319"/>
    <w:rsid w:val="00D77700"/>
    <w:rsid w:val="00E64259"/>
    <w:rsid w:val="00EC67A6"/>
    <w:rsid w:val="00F0318A"/>
    <w:rsid w:val="00F436A8"/>
    <w:rsid w:val="010F50DA"/>
    <w:rsid w:val="0D8ABD63"/>
    <w:rsid w:val="7C7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CDBC"/>
  <w15:chartTrackingRefBased/>
  <w15:docId w15:val="{FE6ADAC5-79FA-4E85-B638-A9268043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rPr>
      <w:rFonts w:ascii="Times New Roman" w:eastAsia="PMingLiU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5a35d03faf604a05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9</cp:revision>
  <dcterms:created xsi:type="dcterms:W3CDTF">2023-05-25T13:04:00Z</dcterms:created>
  <dcterms:modified xsi:type="dcterms:W3CDTF">2023-08-04T09:33:00Z</dcterms:modified>
</cp:coreProperties>
</file>