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9641232" w:rsidR="000E05DA" w:rsidRDefault="00643C9E" w:rsidP="009668B8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SKUEV0569</w:t>
      </w:r>
      <w:r w:rsidR="000E05DA"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>Považský Inovec</w:t>
      </w:r>
    </w:p>
    <w:p w14:paraId="6DE8C982" w14:textId="3F1AE886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239B9DD8" w14:textId="0E87C134" w:rsidR="000560C8" w:rsidRPr="00B6615B" w:rsidRDefault="000560C8" w:rsidP="009668B8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Pr="00B6615B">
        <w:t xml:space="preserve">stavu biotopu </w:t>
      </w:r>
      <w:r w:rsidRPr="000560C8">
        <w:rPr>
          <w:b/>
        </w:rPr>
        <w:t xml:space="preserve">Ls5.1 </w:t>
      </w:r>
      <w:r w:rsidRPr="000560C8">
        <w:rPr>
          <w:b/>
          <w:shd w:val="clear" w:color="auto" w:fill="FFFFFF"/>
        </w:rPr>
        <w:t>(</w:t>
      </w:r>
      <w:r w:rsidRPr="000560C8">
        <w:rPr>
          <w:b/>
          <w:lang w:eastAsia="sk-SK"/>
        </w:rPr>
        <w:t>9130</w:t>
      </w:r>
      <w:r w:rsidRPr="000560C8">
        <w:rPr>
          <w:b/>
          <w:shd w:val="clear" w:color="auto" w:fill="FFFFFF"/>
        </w:rPr>
        <w:t>) Bukové a jedľovo-bukové kvetnaté lesy</w:t>
      </w:r>
      <w:r w:rsidRPr="000560C8">
        <w:rPr>
          <w:b/>
        </w:rPr>
        <w:t xml:space="preserve"> </w:t>
      </w:r>
      <w:r w:rsidRPr="00B6615B">
        <w:t>za splnenia nasledovných atribútov</w:t>
      </w:r>
      <w:r w:rsidRPr="00B6615B">
        <w:rPr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3911"/>
      </w:tblGrid>
      <w:tr w:rsidR="000560C8" w:rsidRPr="00B6615B" w14:paraId="7C0DB977" w14:textId="77777777" w:rsidTr="6ACC6B7A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032E47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32639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E16AC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8A6A4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560C8" w:rsidRPr="00B6615B" w14:paraId="7F0C3F7E" w14:textId="77777777" w:rsidTr="6ACC6B7A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910CE8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8F1BB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4E576C" w14:textId="01E6D845" w:rsidR="000560C8" w:rsidRPr="00B6615B" w:rsidRDefault="00643C9E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  <w:r w:rsidR="000560C8"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7C7E75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0560C8" w:rsidRPr="00B6615B" w14:paraId="334D412D" w14:textId="77777777" w:rsidTr="6ACC6B7A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ECC1AF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CF0241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9673D9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E7059B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13CEC083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&lt;40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A.platanoides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B6615B">
              <w:rPr>
                <w:i/>
                <w:sz w:val="18"/>
                <w:szCs w:val="18"/>
              </w:rPr>
              <w:t>pseudoplatanus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Picea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&lt;25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glabra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sz w:val="18"/>
                <w:szCs w:val="18"/>
              </w:rPr>
              <w:t>.</w:t>
            </w:r>
          </w:p>
          <w:p w14:paraId="7DBC13B7" w14:textId="77777777" w:rsidR="000560C8" w:rsidRPr="00B6615B" w:rsidRDefault="000560C8" w:rsidP="009668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minimálne 40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</w:tc>
      </w:tr>
      <w:tr w:rsidR="000560C8" w:rsidRPr="00B6615B" w14:paraId="2F43FE43" w14:textId="77777777" w:rsidTr="6ACC6B7A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A3231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</w:t>
            </w:r>
            <w:proofErr w:type="spellStart"/>
            <w:r w:rsidRPr="00B6615B">
              <w:rPr>
                <w:sz w:val="18"/>
                <w:szCs w:val="18"/>
              </w:rPr>
              <w:t>machorastov</w:t>
            </w:r>
            <w:proofErr w:type="spellEnd"/>
            <w:r w:rsidRPr="00B6615B">
              <w:rPr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F44949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AC33EF" w14:textId="77777777" w:rsidR="000560C8" w:rsidRPr="00B6615B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13D6D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1AAE6421" w14:textId="1E260D62" w:rsidR="000560C8" w:rsidRPr="00B6615B" w:rsidRDefault="6ACC6B7A" w:rsidP="009668B8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6ACC6B7A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Asarum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europaeum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Athyrium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filix-femina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Bromus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benekenii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Carex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Dentaria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bulbifera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enneaphyllos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filix-mas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Festuca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altissima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F.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drymeja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Galeobdolon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luteum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odoratum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Hordelymus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Isopyrum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thalictroides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nutans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M.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Mercurialis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perennis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Myosotis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sylvatica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Paris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quadrifolia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Prenanthes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Pulmonaria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obscura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hirtus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Salvia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glutinosa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Sanicula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europaea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Senecio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ovatus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Symphytum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amygdaloides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reichenbachiana</w:t>
            </w:r>
            <w:proofErr w:type="spellEnd"/>
          </w:p>
        </w:tc>
      </w:tr>
      <w:tr w:rsidR="000560C8" w:rsidRPr="00B6615B" w14:paraId="69F0062F" w14:textId="77777777" w:rsidTr="6ACC6B7A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7E13A0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C3BF50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8F1FE6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C7B177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proofErr w:type="spellStart"/>
            <w:r w:rsidRPr="00B6615B">
              <w:rPr>
                <w:i/>
                <w:sz w:val="18"/>
                <w:szCs w:val="18"/>
              </w:rPr>
              <w:t>Fallopia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0560C8" w:rsidRPr="00B6615B" w14:paraId="3325EDA5" w14:textId="77777777" w:rsidTr="6ACC6B7A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A1EC1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14:paraId="42EA983F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DF8353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BDEA35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14:paraId="41CED20A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5C9ADB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AD9981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14:paraId="33E6AA74" w14:textId="77777777" w:rsidR="000560C8" w:rsidRPr="00B6615B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11AB40C" w14:textId="77777777" w:rsidR="000560C8" w:rsidRDefault="000560C8" w:rsidP="009668B8">
      <w:pPr>
        <w:spacing w:after="0" w:line="240" w:lineRule="auto"/>
        <w:ind w:hanging="142"/>
      </w:pPr>
    </w:p>
    <w:p w14:paraId="087A19CA" w14:textId="77777777" w:rsidR="000560C8" w:rsidRPr="00FA68E1" w:rsidRDefault="000560C8" w:rsidP="009668B8">
      <w:pPr>
        <w:pStyle w:val="Zkladntext"/>
        <w:widowControl w:val="0"/>
        <w:spacing w:after="0"/>
        <w:jc w:val="both"/>
        <w:rPr>
          <w:b/>
          <w:color w:val="000000"/>
          <w:shd w:val="clear" w:color="auto" w:fill="FFFFFF"/>
        </w:rPr>
      </w:pPr>
      <w:r w:rsidRPr="00FA68E1">
        <w:rPr>
          <w:color w:val="000000"/>
        </w:rPr>
        <w:t xml:space="preserve">Zachovanie stavu biotopu </w:t>
      </w:r>
      <w:r w:rsidRPr="000560C8">
        <w:rPr>
          <w:b/>
          <w:color w:val="000000"/>
        </w:rPr>
        <w:t xml:space="preserve">Ls5.2 </w:t>
      </w:r>
      <w:r w:rsidRPr="000560C8">
        <w:rPr>
          <w:b/>
          <w:color w:val="000000"/>
          <w:shd w:val="clear" w:color="auto" w:fill="FFFFFF"/>
        </w:rPr>
        <w:t>(</w:t>
      </w:r>
      <w:r w:rsidRPr="000560C8">
        <w:rPr>
          <w:b/>
          <w:color w:val="000000"/>
          <w:lang w:eastAsia="sk-SK"/>
        </w:rPr>
        <w:t>9110</w:t>
      </w:r>
      <w:r w:rsidRPr="000560C8">
        <w:rPr>
          <w:b/>
          <w:color w:val="000000"/>
          <w:shd w:val="clear" w:color="auto" w:fill="FFFFFF"/>
        </w:rPr>
        <w:t xml:space="preserve">) </w:t>
      </w:r>
      <w:proofErr w:type="spellStart"/>
      <w:r w:rsidRPr="000560C8">
        <w:rPr>
          <w:b/>
          <w:color w:val="000000"/>
          <w:shd w:val="clear" w:color="auto" w:fill="FFFFFF"/>
        </w:rPr>
        <w:t>Kyslomilné</w:t>
      </w:r>
      <w:proofErr w:type="spellEnd"/>
      <w:r w:rsidRPr="000560C8">
        <w:rPr>
          <w:b/>
          <w:color w:val="000000"/>
          <w:shd w:val="clear" w:color="auto" w:fill="FFFFFF"/>
        </w:rPr>
        <w:t xml:space="preserve"> bukové lesy</w:t>
      </w:r>
      <w:r w:rsidRPr="00FA68E1">
        <w:rPr>
          <w:color w:val="000000"/>
        </w:rPr>
        <w:t xml:space="preserve"> za splnenia nasledovných atribútov</w:t>
      </w:r>
      <w:r w:rsidRPr="00FA68E1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560C8" w:rsidRPr="00FA68E1" w14:paraId="0A9536C3" w14:textId="77777777" w:rsidTr="000560C8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FD4C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3F2D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70C5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2416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A68E1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560C8" w:rsidRPr="00FA68E1" w14:paraId="0B6313E8" w14:textId="77777777" w:rsidTr="000560C8">
        <w:trPr>
          <w:trHeight w:val="19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975B" w14:textId="77777777" w:rsidR="000560C8" w:rsidRPr="00FA68E1" w:rsidRDefault="000560C8" w:rsidP="009668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4098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EC72" w14:textId="61EE7433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3C9E">
              <w:rPr>
                <w:sz w:val="18"/>
                <w:szCs w:val="18"/>
              </w:rPr>
              <w:t>0,4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BA89" w14:textId="77777777" w:rsidR="000560C8" w:rsidRPr="00FA68E1" w:rsidRDefault="000560C8" w:rsidP="009668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0560C8" w:rsidRPr="00FA68E1" w14:paraId="45D528E6" w14:textId="77777777" w:rsidTr="000560C8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FF619A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0453C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E50B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FA68E1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8D18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2710B11B" w14:textId="77777777" w:rsidR="000560C8" w:rsidRPr="00FA68E1" w:rsidRDefault="000560C8" w:rsidP="009668B8">
            <w:pPr>
              <w:widowControl w:val="0"/>
              <w:tabs>
                <w:tab w:val="left" w:pos="1265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FA68E1">
              <w:rPr>
                <w:sz w:val="20"/>
                <w:szCs w:val="20"/>
              </w:rPr>
              <w:t xml:space="preserve">3.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>*</w:t>
            </w:r>
            <w:r w:rsidRPr="00FA68E1">
              <w:rPr>
                <w:i/>
                <w:sz w:val="20"/>
                <w:szCs w:val="20"/>
              </w:rPr>
              <w:t xml:space="preserve">, </w:t>
            </w:r>
            <w:r w:rsidRPr="00FA68E1">
              <w:rPr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  <w:p w14:paraId="4667150D" w14:textId="77777777" w:rsidR="000560C8" w:rsidRPr="00FA68E1" w:rsidRDefault="000560C8" w:rsidP="009668B8">
            <w:pPr>
              <w:spacing w:after="0" w:line="240" w:lineRule="auto"/>
              <w:rPr>
                <w:sz w:val="20"/>
                <w:szCs w:val="20"/>
              </w:rPr>
            </w:pPr>
            <w:r w:rsidRPr="00FA68E1">
              <w:rPr>
                <w:b/>
                <w:sz w:val="20"/>
                <w:szCs w:val="20"/>
              </w:rPr>
              <w:t>*</w:t>
            </w:r>
            <w:r w:rsidRPr="00FA68E1">
              <w:rPr>
                <w:sz w:val="20"/>
                <w:szCs w:val="20"/>
              </w:rPr>
              <w:t>(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minimálne</w:t>
            </w:r>
            <w:r w:rsidRPr="00FA68E1">
              <w:rPr>
                <w:spacing w:val="-1"/>
                <w:sz w:val="20"/>
                <w:szCs w:val="20"/>
              </w:rPr>
              <w:t xml:space="preserve"> </w:t>
            </w:r>
            <w:r w:rsidRPr="00FA68E1">
              <w:rPr>
                <w:sz w:val="20"/>
                <w:szCs w:val="20"/>
              </w:rPr>
              <w:t>40%)</w:t>
            </w:r>
          </w:p>
          <w:p w14:paraId="7B9F6F0F" w14:textId="77777777" w:rsidR="000560C8" w:rsidRPr="00FA68E1" w:rsidRDefault="000560C8" w:rsidP="009668B8">
            <w:pPr>
              <w:spacing w:after="0" w:line="240" w:lineRule="auto"/>
              <w:rPr>
                <w:sz w:val="20"/>
                <w:szCs w:val="20"/>
              </w:rPr>
            </w:pPr>
          </w:p>
          <w:p w14:paraId="2E747C66" w14:textId="77777777" w:rsidR="000560C8" w:rsidRPr="00FA68E1" w:rsidRDefault="000560C8" w:rsidP="009668B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A68E1">
              <w:rPr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FA68E1">
              <w:rPr>
                <w:sz w:val="20"/>
                <w:szCs w:val="20"/>
              </w:rPr>
              <w:t>lvs</w:t>
            </w:r>
            <w:proofErr w:type="spellEnd"/>
            <w:r w:rsidRPr="00FA68E1">
              <w:rPr>
                <w:sz w:val="20"/>
                <w:szCs w:val="20"/>
              </w:rPr>
              <w:t xml:space="preserve"> –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alba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&lt;30%, Acer </w:t>
            </w:r>
            <w:proofErr w:type="spellStart"/>
            <w:r w:rsidRPr="00FA68E1">
              <w:rPr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A. </w:t>
            </w:r>
            <w:proofErr w:type="spellStart"/>
            <w:r w:rsidRPr="00FA68E1">
              <w:rPr>
                <w:i/>
                <w:sz w:val="20"/>
                <w:szCs w:val="20"/>
              </w:rPr>
              <w:t>pseudoplatanus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pendula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Picea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abies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&lt;5%,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&lt;15%, </w:t>
            </w:r>
            <w:proofErr w:type="spellStart"/>
            <w:r w:rsidRPr="00FA68E1">
              <w:rPr>
                <w:i/>
                <w:sz w:val="20"/>
                <w:szCs w:val="20"/>
              </w:rPr>
              <w:t>Populus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tremula</w:t>
            </w:r>
            <w:proofErr w:type="spellEnd"/>
            <w:r w:rsidRPr="00FA68E1">
              <w:rPr>
                <w:i/>
                <w:sz w:val="20"/>
                <w:szCs w:val="20"/>
              </w:rPr>
              <w:t>,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sz w:val="20"/>
                <w:szCs w:val="20"/>
              </w:rPr>
              <w:t>spp</w:t>
            </w:r>
            <w:proofErr w:type="spellEnd"/>
            <w:r w:rsidRPr="00FA68E1">
              <w:rPr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i/>
                <w:sz w:val="20"/>
                <w:szCs w:val="20"/>
              </w:rPr>
              <w:t>, T.</w:t>
            </w:r>
            <w:r w:rsidRPr="00FA68E1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sz w:val="20"/>
                <w:szCs w:val="20"/>
              </w:rPr>
              <w:t>glabra</w:t>
            </w:r>
            <w:proofErr w:type="spellEnd"/>
            <w:r w:rsidRPr="00FA68E1">
              <w:rPr>
                <w:sz w:val="20"/>
                <w:szCs w:val="20"/>
              </w:rPr>
              <w:t>.</w:t>
            </w:r>
          </w:p>
        </w:tc>
      </w:tr>
      <w:tr w:rsidR="000560C8" w:rsidRPr="00FA68E1" w14:paraId="163BA041" w14:textId="77777777" w:rsidTr="000560C8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8EE336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586D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FDDB" w14:textId="77777777" w:rsidR="000560C8" w:rsidRPr="00FA68E1" w:rsidRDefault="000560C8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6D23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Charakteristická druhová skladba:</w:t>
            </w:r>
          </w:p>
          <w:p w14:paraId="76D9A27E" w14:textId="77777777" w:rsidR="000560C8" w:rsidRPr="00FA68E1" w:rsidRDefault="000560C8" w:rsidP="009668B8">
            <w:pPr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 w:rsidRPr="00FA68E1">
              <w:rPr>
                <w:i/>
                <w:sz w:val="18"/>
                <w:szCs w:val="18"/>
              </w:rPr>
              <w:t>Avenella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flexuosa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Calamagrostis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arundinacea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C. </w:t>
            </w:r>
            <w:proofErr w:type="spellStart"/>
            <w:r w:rsidRPr="00FA68E1">
              <w:rPr>
                <w:i/>
                <w:sz w:val="18"/>
                <w:szCs w:val="18"/>
              </w:rPr>
              <w:t>villosa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Dryopteris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carthusiana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FA68E1">
              <w:rPr>
                <w:i/>
                <w:sz w:val="18"/>
                <w:szCs w:val="18"/>
              </w:rPr>
              <w:t>dilatata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Hieracium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murorum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agg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i/>
                <w:sz w:val="18"/>
                <w:szCs w:val="18"/>
              </w:rPr>
              <w:t>Luzula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luzuloides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L. </w:t>
            </w:r>
            <w:proofErr w:type="spellStart"/>
            <w:r w:rsidRPr="00FA68E1">
              <w:rPr>
                <w:i/>
                <w:sz w:val="18"/>
                <w:szCs w:val="18"/>
              </w:rPr>
              <w:t>pilosa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Maianthemum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bifolium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Melampyrum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pratense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Oxalis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acetosella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Poa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nemoralis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Polygonatum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verticillatum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FA68E1">
              <w:rPr>
                <w:i/>
                <w:sz w:val="18"/>
                <w:szCs w:val="18"/>
              </w:rPr>
              <w:t>Vaccinium</w:t>
            </w:r>
            <w:proofErr w:type="spellEnd"/>
            <w:r w:rsidRPr="00FA68E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0560C8" w:rsidRPr="00FA68E1" w14:paraId="7174B76F" w14:textId="77777777" w:rsidTr="000560C8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FA76C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8A7D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B65A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CF657A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FA68E1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FA68E1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>)</w:t>
            </w:r>
          </w:p>
        </w:tc>
      </w:tr>
      <w:tr w:rsidR="000560C8" w:rsidRPr="00FA68E1" w14:paraId="1EA5A9B0" w14:textId="77777777" w:rsidTr="000560C8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E0D6B" w14:textId="77777777" w:rsidR="000560C8" w:rsidRPr="00FA68E1" w:rsidRDefault="000560C8" w:rsidP="009668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Mŕtve drevo </w:t>
            </w:r>
          </w:p>
          <w:p w14:paraId="21459186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FA68E1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7862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m</w:t>
            </w:r>
            <w:r w:rsidRPr="00FA68E1">
              <w:rPr>
                <w:sz w:val="18"/>
                <w:szCs w:val="18"/>
                <w:vertAlign w:val="superscript"/>
              </w:rPr>
              <w:t>3</w:t>
            </w:r>
            <w:r w:rsidRPr="00FA68E1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EBA3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najmenej 20</w:t>
            </w:r>
          </w:p>
          <w:p w14:paraId="7CA6DA93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81C3E1A" w14:textId="77777777" w:rsidR="000560C8" w:rsidRPr="00FA68E1" w:rsidRDefault="000560C8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8E1">
              <w:rPr>
                <w:sz w:val="18"/>
                <w:szCs w:val="18"/>
              </w:rPr>
              <w:t>rovnomerne po celej ploche</w:t>
            </w:r>
            <w:r w:rsidRPr="00FA68E1">
              <w:rPr>
                <w:sz w:val="18"/>
                <w:szCs w:val="18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7394B" w14:textId="77777777" w:rsidR="000560C8" w:rsidRPr="00FA68E1" w:rsidRDefault="000560C8" w:rsidP="009668B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A68E1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04ADE7E3" w14:textId="77777777" w:rsidR="000560C8" w:rsidRPr="00FA68E1" w:rsidRDefault="000560C8" w:rsidP="009668B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46B7D95" w14:textId="77777777" w:rsidR="000560C8" w:rsidRDefault="000560C8" w:rsidP="009668B8">
      <w:pPr>
        <w:pStyle w:val="Zkladntext"/>
        <w:widowControl w:val="0"/>
        <w:spacing w:after="0"/>
        <w:ind w:left="360"/>
        <w:jc w:val="both"/>
      </w:pPr>
    </w:p>
    <w:p w14:paraId="15D78BB6" w14:textId="77777777" w:rsidR="000E05DA" w:rsidRDefault="000560C8" w:rsidP="009668B8">
      <w:pPr>
        <w:pStyle w:val="Zkladntext"/>
        <w:widowControl w:val="0"/>
        <w:spacing w:after="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 w:rsidR="000E05DA">
        <w:t>stav</w:t>
      </w:r>
      <w:r>
        <w:rPr>
          <w:lang w:val="sk-SK"/>
        </w:rPr>
        <w:t>u</w:t>
      </w:r>
      <w:r w:rsidR="000E05DA">
        <w:t xml:space="preserve"> biotopu </w:t>
      </w:r>
      <w:r w:rsidR="000E05DA" w:rsidRPr="000E05DA">
        <w:rPr>
          <w:b/>
        </w:rPr>
        <w:t>Ls4 (9180*)</w:t>
      </w:r>
      <w:r w:rsidR="000E05DA" w:rsidRPr="000E05DA">
        <w:rPr>
          <w:b/>
          <w:lang w:val="sk-SK"/>
        </w:rPr>
        <w:t xml:space="preserve"> </w:t>
      </w:r>
      <w:r w:rsidR="000E05DA" w:rsidRPr="000E05DA">
        <w:rPr>
          <w:b/>
        </w:rPr>
        <w:t>Lipovo-javorové sutinové lesy</w:t>
      </w:r>
      <w:r w:rsidR="000E05DA">
        <w:rPr>
          <w:bCs/>
          <w:shd w:val="clear" w:color="auto" w:fill="FFFFFF"/>
        </w:rPr>
        <w:t xml:space="preserve"> 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5538D7" w14:paraId="4F180AF3" w14:textId="77777777" w:rsidTr="6ACC6B7A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71EE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5C66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A3F2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7486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5538D7" w14:paraId="0F4C6096" w14:textId="77777777" w:rsidTr="6ACC6B7A">
        <w:trPr>
          <w:trHeight w:val="28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F70C" w14:textId="77777777" w:rsidR="000E05DA" w:rsidRPr="005538D7" w:rsidRDefault="000E05DA" w:rsidP="009668B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8158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DBB7" w14:textId="2FE0BBAD" w:rsidR="000E05DA" w:rsidRPr="005538D7" w:rsidRDefault="6ACC6B7A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6ACC6B7A">
              <w:rPr>
                <w:sz w:val="18"/>
                <w:szCs w:val="18"/>
              </w:rPr>
              <w:t>najmenej 7,</w:t>
            </w:r>
            <w:r w:rsidR="009668B8">
              <w:rPr>
                <w:sz w:val="18"/>
                <w:szCs w:val="18"/>
              </w:rPr>
              <w:t>4</w:t>
            </w:r>
            <w:r w:rsidRPr="6ACC6B7A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F803" w14:textId="77777777" w:rsidR="000E05DA" w:rsidRPr="005538D7" w:rsidRDefault="000560C8" w:rsidP="009668B8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0E05DA"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0E05DA" w:rsidRPr="005538D7" w14:paraId="3B08E052" w14:textId="77777777" w:rsidTr="6ACC6B7A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17A3" w14:textId="77777777" w:rsidR="000E05DA" w:rsidRPr="005538D7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8415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F87D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14:paraId="3E9DB9FD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EBF0" w14:textId="77777777" w:rsidR="000E05DA" w:rsidRPr="00EF3711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14:paraId="260C258A" w14:textId="77777777" w:rsidR="000E05DA" w:rsidRPr="005538D7" w:rsidRDefault="000E05DA" w:rsidP="009668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0E05DA" w:rsidRPr="006B0630" w14:paraId="0253534F" w14:textId="77777777" w:rsidTr="6ACC6B7A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84AD" w14:textId="77777777" w:rsidR="000E05DA" w:rsidRPr="005538D7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8C75A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8DC1" w14:textId="77777777" w:rsidR="000E05DA" w:rsidRPr="005538D7" w:rsidRDefault="000E05DA" w:rsidP="009668B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F895" w14:textId="35805DF6" w:rsidR="000E05DA" w:rsidRPr="00EF3711" w:rsidRDefault="6ACC6B7A" w:rsidP="009668B8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6ACC6B7A">
              <w:rPr>
                <w:sz w:val="18"/>
                <w:szCs w:val="18"/>
              </w:rPr>
              <w:t xml:space="preserve">Charakteristická druhová skladba: </w:t>
            </w:r>
            <w:r w:rsidRPr="6ACC6B7A">
              <w:rPr>
                <w:i/>
                <w:iCs/>
                <w:sz w:val="18"/>
                <w:szCs w:val="18"/>
              </w:rPr>
              <w:t>A. 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Alliaria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petiolata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Aruncus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Campanula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Chelidonium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majus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Cystopteris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Lamium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maculatum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b/>
                <w:bCs/>
                <w:i/>
                <w:iCs/>
                <w:sz w:val="18"/>
                <w:szCs w:val="18"/>
              </w:rPr>
              <w:t>Lunaria</w:t>
            </w:r>
            <w:proofErr w:type="spellEnd"/>
            <w:r w:rsidRPr="6ACC6B7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b/>
                <w:bCs/>
                <w:i/>
                <w:iCs/>
                <w:sz w:val="18"/>
                <w:szCs w:val="18"/>
              </w:rPr>
              <w:t>rediviva</w:t>
            </w:r>
            <w:proofErr w:type="spellEnd"/>
            <w:r w:rsidRPr="6ACC6B7A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b/>
                <w:bCs/>
                <w:i/>
                <w:iCs/>
                <w:sz w:val="18"/>
                <w:szCs w:val="18"/>
              </w:rPr>
              <w:t>Mercurialis</w:t>
            </w:r>
            <w:proofErr w:type="spellEnd"/>
            <w:r w:rsidRPr="6ACC6B7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b/>
                <w:bCs/>
                <w:i/>
                <w:iCs/>
                <w:sz w:val="18"/>
                <w:szCs w:val="18"/>
              </w:rPr>
              <w:t>perenis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Polystichum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aculeatum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ACC6B7A">
              <w:rPr>
                <w:i/>
                <w:iCs/>
                <w:sz w:val="18"/>
                <w:szCs w:val="18"/>
              </w:rPr>
              <w:t>dioica</w:t>
            </w:r>
            <w:proofErr w:type="spellEnd"/>
            <w:r w:rsidRPr="6ACC6B7A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E05DA" w:rsidRPr="005538D7" w14:paraId="47F15D61" w14:textId="77777777" w:rsidTr="6ACC6B7A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B5BF" w14:textId="77777777" w:rsidR="000E05DA" w:rsidRPr="005538D7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3522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348B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6E26" w14:textId="77777777" w:rsidR="000E05DA" w:rsidRPr="005538D7" w:rsidRDefault="000E05DA" w:rsidP="009668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0E05DA" w:rsidRPr="005538D7" w14:paraId="4C9AC2B2" w14:textId="77777777" w:rsidTr="6ACC6B7A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2736" w14:textId="77777777" w:rsidR="000E05DA" w:rsidRPr="005538D7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F559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09AF" w14:textId="77777777" w:rsidR="000E05DA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7EB15ACF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4F5A80A" w14:textId="77777777" w:rsidR="000E05DA" w:rsidRPr="005538D7" w:rsidRDefault="000E05DA" w:rsidP="009668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76C1" w14:textId="77777777" w:rsidR="000E05DA" w:rsidRDefault="000E05DA" w:rsidP="009668B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1DA48BFA" w14:textId="77777777" w:rsidR="000E05DA" w:rsidRPr="005538D7" w:rsidRDefault="000E05DA" w:rsidP="009668B8">
            <w:pPr>
              <w:spacing w:after="0"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682C0E70" w14:textId="77777777" w:rsidR="000E05DA" w:rsidRDefault="000E05DA" w:rsidP="009668B8">
      <w:pPr>
        <w:pStyle w:val="Zkladntext"/>
        <w:widowControl w:val="0"/>
        <w:spacing w:after="0"/>
        <w:ind w:left="360"/>
        <w:jc w:val="both"/>
        <w:rPr>
          <w:color w:val="000000"/>
          <w:shd w:val="clear" w:color="auto" w:fill="FFFFFF"/>
        </w:rPr>
      </w:pPr>
    </w:p>
    <w:p w14:paraId="673F89C8" w14:textId="77777777" w:rsidR="00F436A8" w:rsidRDefault="00F436A8" w:rsidP="009668B8">
      <w:pPr>
        <w:pStyle w:val="Zkladntext"/>
        <w:widowControl w:val="0"/>
        <w:spacing w:after="0"/>
        <w:ind w:left="360"/>
        <w:jc w:val="both"/>
        <w:rPr>
          <w:lang w:val="sk-SK"/>
        </w:rPr>
      </w:pPr>
    </w:p>
    <w:p w14:paraId="5BF8077B" w14:textId="77777777" w:rsidR="00C9571F" w:rsidRPr="00626A09" w:rsidRDefault="00C9571F" w:rsidP="009668B8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Rosalia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alpina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C9571F" w:rsidRPr="00652926" w14:paraId="009B2FE0" w14:textId="77777777" w:rsidTr="6ACC6B7A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F3F7" w14:textId="77777777" w:rsidR="00C9571F" w:rsidRPr="009668B8" w:rsidRDefault="00C9571F" w:rsidP="009668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68B8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55B" w14:textId="77777777" w:rsidR="00C9571F" w:rsidRPr="009668B8" w:rsidRDefault="00C9571F" w:rsidP="009668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68B8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A9BE" w14:textId="77777777" w:rsidR="00C9571F" w:rsidRPr="009668B8" w:rsidRDefault="00C9571F" w:rsidP="009668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68B8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B504" w14:textId="77777777" w:rsidR="00C9571F" w:rsidRPr="009668B8" w:rsidRDefault="00C9571F" w:rsidP="009668B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668B8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C9571F" w:rsidRPr="00652926" w14:paraId="35F6100C" w14:textId="77777777" w:rsidTr="6ACC6B7A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A8C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336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890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1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685" w14:textId="2A24C1D0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</w:t>
            </w:r>
            <w:r w:rsidR="00643C9E">
              <w:rPr>
                <w:rFonts w:eastAsia="Times New Roman"/>
                <w:sz w:val="20"/>
                <w:szCs w:val="20"/>
              </w:rPr>
              <w:t>do 5</w:t>
            </w:r>
            <w:r>
              <w:rPr>
                <w:rFonts w:eastAsia="Times New Roman"/>
                <w:sz w:val="20"/>
                <w:szCs w:val="20"/>
              </w:rPr>
              <w:t xml:space="preserve">0 </w:t>
            </w:r>
            <w:r w:rsidRPr="00652926">
              <w:rPr>
                <w:rFonts w:eastAsia="Times New Roman"/>
                <w:sz w:val="20"/>
                <w:szCs w:val="20"/>
              </w:rPr>
              <w:t>jedincov (aktuál</w:t>
            </w:r>
            <w:r w:rsidR="00643C9E">
              <w:rPr>
                <w:rFonts w:eastAsia="Times New Roman"/>
                <w:sz w:val="20"/>
                <w:szCs w:val="20"/>
              </w:rPr>
              <w:t>n</w:t>
            </w:r>
            <w:r w:rsidRPr="00652926">
              <w:rPr>
                <w:rFonts w:eastAsia="Times New Roman"/>
                <w:sz w:val="20"/>
                <w:szCs w:val="20"/>
              </w:rPr>
              <w:t>y údaj / z SDF)</w:t>
            </w:r>
          </w:p>
        </w:tc>
      </w:tr>
      <w:tr w:rsidR="00C9571F" w:rsidRPr="00652926" w14:paraId="2A8F87B0" w14:textId="77777777" w:rsidTr="6ACC6B7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D22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3DA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F526" w14:textId="0C488113" w:rsidR="00C9571F" w:rsidRPr="0066146B" w:rsidRDefault="6ACC6B7A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ACC6B7A">
              <w:rPr>
                <w:rFonts w:eastAsia="Times New Roman"/>
                <w:sz w:val="20"/>
                <w:szCs w:val="20"/>
              </w:rPr>
              <w:t>najmenej 2</w:t>
            </w:r>
            <w:r w:rsidR="009668B8">
              <w:rPr>
                <w:rFonts w:eastAsia="Times New Roman"/>
                <w:sz w:val="20"/>
                <w:szCs w:val="20"/>
              </w:rPr>
              <w:t>5</w:t>
            </w:r>
            <w:r w:rsidRPr="6ACC6B7A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7A10" w14:textId="77777777" w:rsidR="00C9571F" w:rsidRPr="00652926" w:rsidRDefault="00C9571F" w:rsidP="009668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</w:t>
            </w:r>
            <w:bookmarkStart w:id="0" w:name="_GoBack"/>
            <w:bookmarkEnd w:id="0"/>
            <w:r w:rsidRPr="00652926">
              <w:rPr>
                <w:rFonts w:eastAsia="Times New Roman"/>
                <w:sz w:val="20"/>
                <w:szCs w:val="20"/>
              </w:rPr>
              <w:t>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C9571F" w:rsidRPr="00652926" w14:paraId="7C9DAE33" w14:textId="77777777" w:rsidTr="6ACC6B7A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368A" w14:textId="77777777" w:rsidR="00C9571F" w:rsidRPr="00652926" w:rsidRDefault="00C9571F" w:rsidP="009668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089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0E4" w14:textId="77777777" w:rsidR="00C9571F" w:rsidRPr="00652926" w:rsidRDefault="00C9571F" w:rsidP="009668B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84F6" w14:textId="77777777" w:rsidR="00C9571F" w:rsidRPr="00652926" w:rsidRDefault="00C9571F" w:rsidP="009668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63695BEA" w14:textId="77777777" w:rsidR="00C9571F" w:rsidRDefault="00C9571F" w:rsidP="009668B8">
      <w:pPr>
        <w:spacing w:after="0" w:line="240" w:lineRule="auto"/>
        <w:jc w:val="both"/>
      </w:pPr>
    </w:p>
    <w:sectPr w:rsidR="00C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E6775"/>
    <w:rsid w:val="00240459"/>
    <w:rsid w:val="003509FA"/>
    <w:rsid w:val="003E7F90"/>
    <w:rsid w:val="004F7434"/>
    <w:rsid w:val="00562BB2"/>
    <w:rsid w:val="005C00AB"/>
    <w:rsid w:val="00643C9E"/>
    <w:rsid w:val="00771BF8"/>
    <w:rsid w:val="009668B8"/>
    <w:rsid w:val="00A4711A"/>
    <w:rsid w:val="00BF1520"/>
    <w:rsid w:val="00C65C57"/>
    <w:rsid w:val="00C9571F"/>
    <w:rsid w:val="00D76319"/>
    <w:rsid w:val="00E64259"/>
    <w:rsid w:val="00EC67A6"/>
    <w:rsid w:val="00F0318A"/>
    <w:rsid w:val="00F436A8"/>
    <w:rsid w:val="6ACC6B7A"/>
    <w:rsid w:val="70F3D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44371be9a9a3414d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6</cp:revision>
  <dcterms:created xsi:type="dcterms:W3CDTF">2023-05-25T12:26:00Z</dcterms:created>
  <dcterms:modified xsi:type="dcterms:W3CDTF">2023-08-04T08:16:00Z</dcterms:modified>
</cp:coreProperties>
</file>