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13E24838" w:rsidR="000E05DA" w:rsidRDefault="004D1387" w:rsidP="001238DB">
      <w:pPr>
        <w:spacing w:line="240" w:lineRule="auto"/>
        <w:jc w:val="both"/>
      </w:pPr>
      <w:r>
        <w:rPr>
          <w:b/>
          <w:sz w:val="28"/>
          <w:szCs w:val="28"/>
          <w:lang w:eastAsia="cs-CZ"/>
        </w:rPr>
        <w:t>SKUEV0563</w:t>
      </w:r>
      <w:r w:rsidR="000E05DA">
        <w:rPr>
          <w:b/>
          <w:sz w:val="28"/>
          <w:szCs w:val="28"/>
          <w:lang w:eastAsia="cs-CZ"/>
        </w:rPr>
        <w:t xml:space="preserve"> </w:t>
      </w:r>
      <w:r>
        <w:rPr>
          <w:b/>
          <w:sz w:val="28"/>
          <w:szCs w:val="28"/>
          <w:lang w:eastAsia="cs-CZ"/>
        </w:rPr>
        <w:t>Šifflovské</w:t>
      </w:r>
    </w:p>
    <w:p w14:paraId="6DE8C982" w14:textId="3C1633CB" w:rsidR="00D76319" w:rsidRDefault="00D76319" w:rsidP="000560C8">
      <w:pPr>
        <w:pStyle w:val="Zkladntext"/>
        <w:widowControl w:val="0"/>
        <w:jc w:val="both"/>
        <w:rPr>
          <w:b/>
          <w:lang w:val="sk-SK"/>
        </w:rPr>
      </w:pPr>
      <w:r w:rsidRPr="00D76319">
        <w:rPr>
          <w:b/>
        </w:rPr>
        <w:t>Ciele ochrany</w:t>
      </w:r>
      <w:r w:rsidRPr="00D76319">
        <w:rPr>
          <w:b/>
          <w:lang w:val="sk-SK"/>
        </w:rPr>
        <w:t>:</w:t>
      </w:r>
    </w:p>
    <w:p w14:paraId="53AF56DE" w14:textId="36D9D763" w:rsidR="000E05DA" w:rsidRPr="00626A09" w:rsidRDefault="00140708" w:rsidP="001238DB">
      <w:pPr>
        <w:pStyle w:val="Zkladntext"/>
        <w:widowControl w:val="0"/>
        <w:jc w:val="both"/>
      </w:pPr>
      <w:r>
        <w:rPr>
          <w:lang w:val="sk-SK"/>
        </w:rPr>
        <w:t xml:space="preserve">Zachovanie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03187478" w:rsidR="000E05DA" w:rsidRPr="003509FA" w:rsidRDefault="001B2C25" w:rsidP="000560C8">
            <w:pPr>
              <w:spacing w:after="0" w:line="240" w:lineRule="auto"/>
              <w:jc w:val="center"/>
              <w:rPr>
                <w:rFonts w:eastAsia="Times New Roman"/>
                <w:sz w:val="18"/>
                <w:szCs w:val="18"/>
              </w:rPr>
            </w:pPr>
            <w:r>
              <w:rPr>
                <w:rFonts w:eastAsia="Times New Roman"/>
                <w:sz w:val="18"/>
                <w:szCs w:val="18"/>
              </w:rPr>
              <w:t>0</w:t>
            </w:r>
            <w:r w:rsidR="009F74C3">
              <w:rPr>
                <w:rFonts w:eastAsia="Times New Roman"/>
                <w:sz w:val="18"/>
                <w:szCs w:val="18"/>
              </w:rPr>
              <w:t>,5</w:t>
            </w:r>
            <w:r>
              <w:rPr>
                <w:rFonts w:eastAsia="Times New Roman"/>
                <w:sz w:val="18"/>
                <w:szCs w:val="18"/>
              </w:rPr>
              <w:t>8</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10AC3B49" w:rsidR="000E05DA" w:rsidRPr="003509FA" w:rsidRDefault="001238DB"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1238DB"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1238DB" w:rsidRPr="003509FA" w:rsidRDefault="001238DB" w:rsidP="001238DB">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1238DB" w:rsidRPr="003509FA" w:rsidRDefault="001238DB" w:rsidP="001238DB">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1238DB" w:rsidRPr="003509FA" w:rsidRDefault="001238DB" w:rsidP="001238DB">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18421F12" w:rsidR="001238DB" w:rsidRPr="003509FA" w:rsidRDefault="001238DB" w:rsidP="001238DB">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6492A01A" w14:textId="796955B2"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0B544AA1" w:rsidR="00F436A8" w:rsidRPr="00B6615B" w:rsidRDefault="001B2C25" w:rsidP="00C9571F">
            <w:pPr>
              <w:jc w:val="center"/>
              <w:rPr>
                <w:rFonts w:eastAsia="Times New Roman"/>
                <w:sz w:val="20"/>
                <w:szCs w:val="20"/>
              </w:rPr>
            </w:pPr>
            <w:r>
              <w:rPr>
                <w:rFonts w:eastAsia="Times New Roman"/>
                <w:sz w:val="20"/>
                <w:szCs w:val="20"/>
              </w:rPr>
              <w:t>0,5</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w:t>
            </w:r>
            <w:r w:rsidRPr="00B6615B">
              <w:rPr>
                <w:rFonts w:eastAsia="Times New Roman"/>
                <w:i/>
                <w:sz w:val="20"/>
                <w:szCs w:val="20"/>
              </w:rPr>
              <w:lastRenderedPageBreak/>
              <w:t>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728A35AE" w14:textId="0D03CCE7" w:rsidR="00EC67A6" w:rsidRDefault="00140708"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sidRPr="007657C5">
        <w:rPr>
          <w:b/>
          <w:color w:val="000000"/>
          <w:szCs w:val="24"/>
        </w:rPr>
        <w:t>Lk5 (6430) Vysokobylinné spoločenstvá na vlhkých lúkach</w:t>
      </w:r>
      <w:r w:rsidR="00EC67A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4A34C7F1" w:rsidR="00EC67A6" w:rsidRPr="00775056" w:rsidRDefault="001B2C25" w:rsidP="00C9571F">
            <w:pPr>
              <w:spacing w:line="240" w:lineRule="auto"/>
              <w:jc w:val="center"/>
              <w:rPr>
                <w:rFonts w:eastAsia="Times New Roman"/>
                <w:color w:val="000000"/>
                <w:sz w:val="20"/>
                <w:szCs w:val="20"/>
              </w:rPr>
            </w:pPr>
            <w:r>
              <w:rPr>
                <w:rFonts w:eastAsia="Times New Roman"/>
                <w:color w:val="000000"/>
                <w:sz w:val="20"/>
                <w:szCs w:val="20"/>
              </w:rPr>
              <w:t>0,09</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39B1D344" w:rsidR="00EC67A6" w:rsidRPr="00775056" w:rsidRDefault="001238DB"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313E8F29" w14:textId="77777777" w:rsidR="00EC67A6" w:rsidRDefault="00EC67A6" w:rsidP="00EC67A6">
      <w:pPr>
        <w:spacing w:line="240" w:lineRule="auto"/>
        <w:rPr>
          <w:color w:val="000000"/>
          <w:szCs w:val="24"/>
        </w:rPr>
      </w:pPr>
    </w:p>
    <w:p w14:paraId="4806DFC0" w14:textId="326C53E2" w:rsidR="00EC67A6" w:rsidRDefault="00504B06"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4A6F624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4A6F624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0DB89076" w:rsidR="00EC67A6" w:rsidRPr="00775056" w:rsidRDefault="001B2C25" w:rsidP="00C9571F">
            <w:pPr>
              <w:spacing w:line="240" w:lineRule="auto"/>
              <w:jc w:val="center"/>
              <w:rPr>
                <w:rFonts w:eastAsia="Times New Roman"/>
                <w:color w:val="000000"/>
                <w:sz w:val="20"/>
                <w:szCs w:val="20"/>
              </w:rPr>
            </w:pPr>
            <w:r>
              <w:rPr>
                <w:rFonts w:eastAsia="Times New Roman"/>
                <w:color w:val="000000"/>
                <w:sz w:val="20"/>
                <w:szCs w:val="20"/>
              </w:rPr>
              <w:t>0,15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4A6F624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1936461E" w:rsidR="00EC67A6" w:rsidRPr="00775056" w:rsidRDefault="001238DB"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24F24B05" w:rsidR="00EC67A6" w:rsidRDefault="0B657CAA" w:rsidP="0C31D198">
            <w:pPr>
              <w:spacing w:line="240" w:lineRule="auto"/>
              <w:rPr>
                <w:rFonts w:eastAsia="Times New Roman"/>
                <w:i/>
                <w:iCs/>
                <w:color w:val="000000"/>
                <w:sz w:val="20"/>
                <w:szCs w:val="20"/>
              </w:rPr>
            </w:pPr>
            <w:r w:rsidRPr="0C31D198">
              <w:rPr>
                <w:rFonts w:eastAsia="Times New Roman"/>
                <w:color w:val="000000" w:themeColor="text1"/>
                <w:sz w:val="20"/>
                <w:szCs w:val="20"/>
              </w:rPr>
              <w:t xml:space="preserve">Charakteristické/typické druhové zloženie: </w:t>
            </w:r>
            <w:r w:rsidRPr="0C31D198">
              <w:rPr>
                <w:rFonts w:eastAsia="Times New Roman"/>
                <w:i/>
                <w:iCs/>
                <w:color w:val="000000" w:themeColor="text1"/>
                <w:sz w:val="20"/>
                <w:szCs w:val="20"/>
              </w:rPr>
              <w:t>Blysmus compressus, Carex davalliana, Carex dioica, Carex lepidocarpa, Carex flava, Dactylorhiza incarnata, Dactylorhiza majalis, Eleocharis quinqueflora, Epipactis palustris, Eriophorum angustifolium, Eriophorum latifolium, Gymnadenia densiflora, Parnassia palustris,</w:t>
            </w:r>
            <w:r w:rsidRPr="0C31D198">
              <w:rPr>
                <w:rFonts w:eastAsia="Times New Roman"/>
                <w:color w:val="000000" w:themeColor="text1"/>
                <w:sz w:val="20"/>
                <w:szCs w:val="20"/>
              </w:rPr>
              <w:t xml:space="preserve"> </w:t>
            </w:r>
            <w:r w:rsidRPr="0C31D198">
              <w:rPr>
                <w:rFonts w:eastAsia="Times New Roman"/>
                <w:i/>
                <w:iCs/>
                <w:color w:val="000000" w:themeColor="text1"/>
                <w:sz w:val="20"/>
                <w:szCs w:val="20"/>
              </w:rPr>
              <w:t>Caltha palustris, Succisa pratensis, Triglochin palustre, Valeriana dioica, Vaeriana simplicifolia,</w:t>
            </w:r>
          </w:p>
          <w:p w14:paraId="692211A4" w14:textId="5B5D7ABC" w:rsidR="00EC67A6" w:rsidRPr="00775056" w:rsidRDefault="4A6F624F" w:rsidP="001238DB">
            <w:pPr>
              <w:spacing w:line="240" w:lineRule="auto"/>
              <w:rPr>
                <w:rFonts w:eastAsia="Times New Roman"/>
                <w:color w:val="000000"/>
                <w:sz w:val="20"/>
                <w:szCs w:val="20"/>
              </w:rPr>
            </w:pPr>
            <w:r w:rsidRPr="4A6F624F">
              <w:rPr>
                <w:rFonts w:eastAsia="Times New Roman"/>
                <w:color w:val="000000" w:themeColor="text1"/>
                <w:sz w:val="20"/>
                <w:szCs w:val="20"/>
              </w:rPr>
              <w:t>Machorasty:</w:t>
            </w:r>
            <w:r w:rsidRPr="4A6F624F">
              <w:rPr>
                <w:rFonts w:eastAsia="Times New Roman"/>
                <w:i/>
                <w:iCs/>
                <w:color w:val="000000" w:themeColor="text1"/>
                <w:sz w:val="20"/>
                <w:szCs w:val="20"/>
              </w:rPr>
              <w:t xml:space="preserve"> Calliergonella cuspidata, Bryum pseudotriq</w:t>
            </w:r>
            <w:r w:rsidR="001238DB">
              <w:rPr>
                <w:rFonts w:eastAsia="Times New Roman"/>
                <w:i/>
                <w:iCs/>
                <w:color w:val="000000" w:themeColor="text1"/>
                <w:sz w:val="20"/>
                <w:szCs w:val="20"/>
              </w:rPr>
              <w:t>uetrum, Drepanocladus cossonii</w:t>
            </w:r>
          </w:p>
        </w:tc>
      </w:tr>
      <w:tr w:rsidR="00EC67A6" w:rsidRPr="0000010E" w14:paraId="3CB48FB6" w14:textId="77777777" w:rsidTr="4A6F624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4A6F624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4A6F624F">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74A8D400" w14:textId="61B4830F" w:rsidR="00EC67A6" w:rsidRDefault="00EC67A6" w:rsidP="00EC67A6">
      <w:pPr>
        <w:spacing w:line="240" w:lineRule="auto"/>
        <w:rPr>
          <w:color w:val="000000"/>
          <w:szCs w:val="24"/>
        </w:rPr>
      </w:pPr>
    </w:p>
    <w:p w14:paraId="6A98808E" w14:textId="77777777" w:rsidR="00504B06" w:rsidRDefault="00504B06" w:rsidP="00504B06">
      <w:pPr>
        <w:spacing w:line="240" w:lineRule="auto"/>
        <w:rPr>
          <w:color w:val="000000"/>
          <w:szCs w:val="24"/>
        </w:rPr>
      </w:pPr>
      <w:r>
        <w:rPr>
          <w:color w:val="000000"/>
          <w:szCs w:val="24"/>
        </w:rPr>
        <w:t xml:space="preserve">Zachovanie stavu biotopu </w:t>
      </w:r>
      <w:r>
        <w:rPr>
          <w:b/>
          <w:color w:val="000000"/>
          <w:szCs w:val="24"/>
        </w:rPr>
        <w:t>Pr3 (7220</w:t>
      </w:r>
      <w:r w:rsidRPr="007657C5">
        <w:rPr>
          <w:b/>
          <w:color w:val="000000"/>
          <w:szCs w:val="24"/>
        </w:rPr>
        <w:t xml:space="preserve">) </w:t>
      </w:r>
      <w:r>
        <w:rPr>
          <w:b/>
          <w:color w:val="000000"/>
          <w:szCs w:val="24"/>
        </w:rPr>
        <w:t xml:space="preserve">Penovcové prameniská </w:t>
      </w:r>
      <w:r>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04B06" w:rsidRPr="0000010E" w14:paraId="04E5CC3F" w14:textId="77777777" w:rsidTr="0C31D19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788B3A1" w14:textId="77777777" w:rsidR="00504B06" w:rsidRPr="00775056" w:rsidRDefault="00504B06" w:rsidP="00E0168C">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26024D8" w14:textId="77777777" w:rsidR="00504B06" w:rsidRPr="00775056" w:rsidRDefault="00504B06" w:rsidP="00E0168C">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4D7247F6" w14:textId="77777777" w:rsidR="00504B06" w:rsidRPr="00775056" w:rsidRDefault="00504B06" w:rsidP="00E0168C">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43F8BDF" w14:textId="77777777" w:rsidR="00504B06" w:rsidRPr="00775056" w:rsidRDefault="00504B06" w:rsidP="00E0168C">
            <w:pPr>
              <w:spacing w:line="240" w:lineRule="auto"/>
              <w:rPr>
                <w:rFonts w:eastAsia="Times New Roman"/>
                <w:color w:val="000000"/>
                <w:sz w:val="20"/>
                <w:szCs w:val="20"/>
              </w:rPr>
            </w:pPr>
            <w:r w:rsidRPr="00775056">
              <w:rPr>
                <w:b/>
                <w:color w:val="000000"/>
                <w:sz w:val="20"/>
                <w:szCs w:val="20"/>
              </w:rPr>
              <w:t>Doplnkové informácie</w:t>
            </w:r>
          </w:p>
        </w:tc>
      </w:tr>
      <w:tr w:rsidR="00504B06" w:rsidRPr="0000010E" w14:paraId="3518ED1C" w14:textId="77777777" w:rsidTr="0C31D19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94561"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04798CA" w14:textId="77777777" w:rsidR="00504B06" w:rsidRPr="00775056" w:rsidRDefault="00504B06" w:rsidP="00E0168C">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BD75A6" w14:textId="22992D18"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0,07</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05702F2"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504B06" w:rsidRPr="0000010E" w14:paraId="73EBD61C" w14:textId="77777777" w:rsidTr="0C31D198">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4D13EE"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6002533F" w14:textId="780B5916" w:rsidR="00504B06" w:rsidRPr="00775056" w:rsidRDefault="001238DB" w:rsidP="001238DB">
            <w:pPr>
              <w:spacing w:line="240" w:lineRule="auto"/>
              <w:rPr>
                <w:rFonts w:eastAsia="Times New Roman"/>
                <w:color w:val="000000"/>
                <w:sz w:val="20"/>
                <w:szCs w:val="20"/>
              </w:rPr>
            </w:pPr>
            <w:r>
              <w:rPr>
                <w:rFonts w:eastAsia="Times New Roman"/>
                <w:color w:val="000000"/>
                <w:sz w:val="20"/>
                <w:szCs w:val="20"/>
              </w:rPr>
              <w:t>počet druhov/16</w:t>
            </w:r>
            <w:r w:rsidR="00504B06" w:rsidRPr="00775056">
              <w:rPr>
                <w:rFonts w:eastAsia="Times New Roman"/>
                <w:color w:val="000000"/>
                <w:sz w:val="20"/>
                <w:szCs w:val="20"/>
              </w:rPr>
              <w:t xml:space="preserve"> m</w:t>
            </w:r>
            <w:r w:rsidR="00504B0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4408428" w14:textId="77777777"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A1ADE6D" w14:textId="1873171E" w:rsidR="00504B06" w:rsidRDefault="35219CF8" w:rsidP="0C31D198">
            <w:pPr>
              <w:spacing w:line="240" w:lineRule="auto"/>
              <w:rPr>
                <w:rFonts w:eastAsia="Times New Roman"/>
                <w:i/>
                <w:iCs/>
                <w:color w:val="000000"/>
                <w:sz w:val="20"/>
                <w:szCs w:val="20"/>
              </w:rPr>
            </w:pPr>
            <w:r w:rsidRPr="0C31D198">
              <w:rPr>
                <w:rFonts w:eastAsia="Times New Roman"/>
                <w:color w:val="000000" w:themeColor="text1"/>
                <w:sz w:val="20"/>
                <w:szCs w:val="20"/>
              </w:rPr>
              <w:t xml:space="preserve">Charakteristické/typické druhové zloženie: </w:t>
            </w:r>
            <w:r w:rsidRPr="0C31D198">
              <w:rPr>
                <w:rFonts w:eastAsia="Times New Roman"/>
                <w:i/>
                <w:iCs/>
                <w:color w:val="000000" w:themeColor="text1"/>
                <w:sz w:val="20"/>
                <w:szCs w:val="20"/>
              </w:rPr>
              <w:t>Carex flacca, Carex lepidocarpa, Chrysosplenium alternifolium, Epipactis palustris, Eupatorium cannabinum, Parnassia palustris,</w:t>
            </w:r>
            <w:r w:rsidRPr="0C31D198">
              <w:rPr>
                <w:rFonts w:eastAsia="Times New Roman"/>
                <w:color w:val="000000" w:themeColor="text1"/>
                <w:sz w:val="20"/>
                <w:szCs w:val="20"/>
              </w:rPr>
              <w:t xml:space="preserve"> </w:t>
            </w:r>
            <w:r w:rsidRPr="0C31D198">
              <w:rPr>
                <w:rFonts w:eastAsia="Times New Roman"/>
                <w:i/>
                <w:iCs/>
                <w:color w:val="000000" w:themeColor="text1"/>
                <w:sz w:val="20"/>
                <w:szCs w:val="20"/>
              </w:rPr>
              <w:t xml:space="preserve">Scrophularia umbrosa, Triglochin palustre, </w:t>
            </w:r>
          </w:p>
          <w:p w14:paraId="03D3EB05" w14:textId="77777777" w:rsidR="00504B06" w:rsidRPr="00775056" w:rsidRDefault="00504B06" w:rsidP="00E0168C">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 Palustriella commutata, Philonotis calcarea, </w:t>
            </w:r>
          </w:p>
        </w:tc>
      </w:tr>
      <w:tr w:rsidR="00504B06" w:rsidRPr="0000010E" w14:paraId="46C25CDF" w14:textId="77777777" w:rsidTr="0C31D198">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981F253"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93A2142"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61AC947" w14:textId="77777777"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5CA87CA3" w14:textId="77777777" w:rsidR="00504B06" w:rsidRPr="00775056" w:rsidRDefault="00504B06" w:rsidP="00E0168C">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504B06" w:rsidRPr="0000010E" w14:paraId="22195DB6" w14:textId="77777777" w:rsidTr="0C31D198">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971A0D1"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733488C" w14:textId="77777777" w:rsidR="00504B06" w:rsidRPr="00775056" w:rsidRDefault="00504B06" w:rsidP="00E0168C">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572D56F" w14:textId="77777777" w:rsidR="00504B06" w:rsidRPr="00775056" w:rsidRDefault="00504B06"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172F478" w14:textId="77777777" w:rsidR="00504B06" w:rsidRPr="00775056" w:rsidRDefault="00504B06" w:rsidP="00E0168C">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422CD8D9" w14:textId="0CAE1D58" w:rsidR="00504B06" w:rsidRDefault="00504B06" w:rsidP="00504B06">
      <w:pPr>
        <w:spacing w:line="240" w:lineRule="auto"/>
        <w:rPr>
          <w:color w:val="000000"/>
          <w:szCs w:val="24"/>
        </w:rPr>
      </w:pPr>
    </w:p>
    <w:p w14:paraId="6D6C4D8F" w14:textId="38340E30" w:rsidR="000D3D2B" w:rsidRDefault="000D3D2B" w:rsidP="000D3D2B">
      <w:pPr>
        <w:spacing w:line="240" w:lineRule="auto"/>
        <w:rPr>
          <w:color w:val="000000"/>
          <w:szCs w:val="24"/>
        </w:rPr>
      </w:pPr>
      <w:r>
        <w:rPr>
          <w:color w:val="000000"/>
          <w:szCs w:val="24"/>
        </w:rPr>
        <w:t xml:space="preserve">Zlepšenie stavu biotopu </w:t>
      </w:r>
      <w:r>
        <w:rPr>
          <w:b/>
          <w:color w:val="000000"/>
          <w:szCs w:val="24"/>
        </w:rPr>
        <w:t>Vo5 (3140</w:t>
      </w:r>
      <w:r w:rsidRPr="007657C5">
        <w:rPr>
          <w:b/>
          <w:color w:val="000000"/>
          <w:szCs w:val="24"/>
        </w:rPr>
        <w:t xml:space="preserve">) </w:t>
      </w:r>
      <w:r>
        <w:rPr>
          <w:b/>
          <w:color w:val="000000"/>
          <w:szCs w:val="24"/>
        </w:rPr>
        <w:t xml:space="preserve">Oligotrofné až mezotrofné vody s bentickou vegetáciou chár </w:t>
      </w:r>
      <w:r>
        <w:rPr>
          <w:color w:val="000000"/>
          <w:szCs w:val="24"/>
        </w:rPr>
        <w:t>za splnenia nasledovných atribútov:</w:t>
      </w:r>
    </w:p>
    <w:tbl>
      <w:tblPr>
        <w:tblW w:w="4957" w:type="pct"/>
        <w:tblInd w:w="83" w:type="dxa"/>
        <w:tblLayout w:type="fixed"/>
        <w:tblCellMar>
          <w:left w:w="70" w:type="dxa"/>
          <w:right w:w="70" w:type="dxa"/>
        </w:tblCellMar>
        <w:tblLook w:val="04A0" w:firstRow="1" w:lastRow="0" w:firstColumn="1" w:lastColumn="0" w:noHBand="0" w:noVBand="1"/>
      </w:tblPr>
      <w:tblGrid>
        <w:gridCol w:w="1585"/>
        <w:gridCol w:w="1446"/>
        <w:gridCol w:w="1419"/>
        <w:gridCol w:w="4534"/>
      </w:tblGrid>
      <w:tr w:rsidR="000D3D2B" w:rsidRPr="00F6185A" w14:paraId="0438B246" w14:textId="77777777" w:rsidTr="001238DB">
        <w:trPr>
          <w:trHeight w:val="290"/>
        </w:trPr>
        <w:tc>
          <w:tcPr>
            <w:tcW w:w="1585" w:type="dxa"/>
            <w:tcBorders>
              <w:top w:val="single" w:sz="4" w:space="0" w:color="auto"/>
              <w:left w:val="single" w:sz="4" w:space="0" w:color="auto"/>
              <w:bottom w:val="single" w:sz="4" w:space="0" w:color="auto"/>
              <w:right w:val="single" w:sz="4" w:space="0" w:color="auto"/>
            </w:tcBorders>
            <w:hideMark/>
          </w:tcPr>
          <w:p w14:paraId="0C23F0C2" w14:textId="77777777" w:rsidR="000D3D2B" w:rsidRPr="00F6185A" w:rsidRDefault="000D3D2B" w:rsidP="00E0168C">
            <w:pPr>
              <w:spacing w:line="240" w:lineRule="auto"/>
              <w:rPr>
                <w:rFonts w:eastAsia="Times New Roman"/>
                <w:color w:val="000000"/>
                <w:sz w:val="20"/>
                <w:szCs w:val="20"/>
              </w:rPr>
            </w:pPr>
            <w:r w:rsidRPr="00F6185A">
              <w:rPr>
                <w:b/>
                <w:color w:val="000000"/>
                <w:sz w:val="20"/>
                <w:szCs w:val="20"/>
              </w:rPr>
              <w:t>Parameter</w:t>
            </w:r>
          </w:p>
        </w:tc>
        <w:tc>
          <w:tcPr>
            <w:tcW w:w="1446" w:type="dxa"/>
            <w:tcBorders>
              <w:top w:val="single" w:sz="4" w:space="0" w:color="auto"/>
              <w:left w:val="nil"/>
              <w:bottom w:val="single" w:sz="4" w:space="0" w:color="auto"/>
              <w:right w:val="single" w:sz="4" w:space="0" w:color="auto"/>
            </w:tcBorders>
            <w:hideMark/>
          </w:tcPr>
          <w:p w14:paraId="59D7F354" w14:textId="77777777" w:rsidR="000D3D2B" w:rsidRPr="00F6185A" w:rsidRDefault="000D3D2B" w:rsidP="00E0168C">
            <w:pPr>
              <w:spacing w:line="240" w:lineRule="auto"/>
              <w:rPr>
                <w:rFonts w:eastAsia="Times New Roman"/>
                <w:sz w:val="20"/>
                <w:szCs w:val="20"/>
              </w:rPr>
            </w:pPr>
            <w:r w:rsidRPr="00F6185A">
              <w:rPr>
                <w:b/>
                <w:color w:val="000000"/>
                <w:sz w:val="20"/>
                <w:szCs w:val="20"/>
              </w:rPr>
              <w:t>Merateľnosť</w:t>
            </w:r>
          </w:p>
        </w:tc>
        <w:tc>
          <w:tcPr>
            <w:tcW w:w="1419" w:type="dxa"/>
            <w:tcBorders>
              <w:top w:val="single" w:sz="4" w:space="0" w:color="auto"/>
              <w:left w:val="nil"/>
              <w:bottom w:val="single" w:sz="4" w:space="0" w:color="auto"/>
              <w:right w:val="single" w:sz="4" w:space="0" w:color="auto"/>
            </w:tcBorders>
            <w:hideMark/>
          </w:tcPr>
          <w:p w14:paraId="4C9EC7D7" w14:textId="77777777" w:rsidR="000D3D2B" w:rsidRPr="00F6185A" w:rsidRDefault="000D3D2B" w:rsidP="00E0168C">
            <w:pPr>
              <w:spacing w:line="240" w:lineRule="auto"/>
              <w:jc w:val="center"/>
              <w:rPr>
                <w:rFonts w:eastAsia="Times New Roman"/>
                <w:sz w:val="20"/>
                <w:szCs w:val="20"/>
              </w:rPr>
            </w:pPr>
            <w:r w:rsidRPr="00F6185A">
              <w:rPr>
                <w:b/>
                <w:color w:val="000000"/>
                <w:sz w:val="20"/>
                <w:szCs w:val="20"/>
              </w:rPr>
              <w:t>Cieľová hodnota</w:t>
            </w:r>
          </w:p>
        </w:tc>
        <w:tc>
          <w:tcPr>
            <w:tcW w:w="4534" w:type="dxa"/>
            <w:tcBorders>
              <w:top w:val="single" w:sz="4" w:space="0" w:color="auto"/>
              <w:left w:val="nil"/>
              <w:bottom w:val="single" w:sz="4" w:space="0" w:color="auto"/>
              <w:right w:val="single" w:sz="4" w:space="0" w:color="auto"/>
            </w:tcBorders>
            <w:hideMark/>
          </w:tcPr>
          <w:p w14:paraId="02655348" w14:textId="77777777" w:rsidR="000D3D2B" w:rsidRPr="00F6185A" w:rsidRDefault="000D3D2B" w:rsidP="00E0168C">
            <w:pPr>
              <w:spacing w:line="240" w:lineRule="auto"/>
              <w:rPr>
                <w:rFonts w:eastAsia="Times New Roman"/>
                <w:sz w:val="20"/>
                <w:szCs w:val="20"/>
              </w:rPr>
            </w:pPr>
            <w:r w:rsidRPr="00F6185A">
              <w:rPr>
                <w:b/>
                <w:color w:val="000000"/>
                <w:sz w:val="20"/>
                <w:szCs w:val="20"/>
              </w:rPr>
              <w:t>Doplnkové informácie</w:t>
            </w:r>
          </w:p>
        </w:tc>
      </w:tr>
      <w:tr w:rsidR="000D3D2B" w:rsidRPr="00F6185A" w14:paraId="1164E97B" w14:textId="77777777" w:rsidTr="001238DB">
        <w:trPr>
          <w:trHeight w:val="290"/>
        </w:trPr>
        <w:tc>
          <w:tcPr>
            <w:tcW w:w="1585" w:type="dxa"/>
            <w:tcBorders>
              <w:top w:val="single" w:sz="4" w:space="0" w:color="auto"/>
              <w:left w:val="single" w:sz="4" w:space="0" w:color="auto"/>
              <w:bottom w:val="single" w:sz="4" w:space="0" w:color="auto"/>
              <w:right w:val="single" w:sz="4" w:space="0" w:color="auto"/>
            </w:tcBorders>
            <w:vAlign w:val="bottom"/>
            <w:hideMark/>
          </w:tcPr>
          <w:p w14:paraId="0E1BD4FE" w14:textId="77777777" w:rsidR="000D3D2B" w:rsidRPr="00F6185A" w:rsidRDefault="000D3D2B" w:rsidP="00E0168C">
            <w:pPr>
              <w:spacing w:line="240" w:lineRule="auto"/>
              <w:rPr>
                <w:rFonts w:eastAsia="Times New Roman"/>
                <w:color w:val="000000"/>
                <w:sz w:val="20"/>
                <w:szCs w:val="20"/>
              </w:rPr>
            </w:pPr>
            <w:r w:rsidRPr="00F6185A">
              <w:rPr>
                <w:color w:val="000000"/>
                <w:sz w:val="20"/>
                <w:szCs w:val="20"/>
              </w:rPr>
              <w:t>Výmera biotopu</w:t>
            </w:r>
          </w:p>
        </w:tc>
        <w:tc>
          <w:tcPr>
            <w:tcW w:w="1446" w:type="dxa"/>
            <w:tcBorders>
              <w:top w:val="single" w:sz="4" w:space="0" w:color="auto"/>
              <w:left w:val="nil"/>
              <w:bottom w:val="single" w:sz="4" w:space="0" w:color="auto"/>
              <w:right w:val="single" w:sz="4" w:space="0" w:color="auto"/>
            </w:tcBorders>
            <w:vAlign w:val="bottom"/>
            <w:hideMark/>
          </w:tcPr>
          <w:p w14:paraId="5CC6C929" w14:textId="77777777" w:rsidR="000D3D2B" w:rsidRPr="00F6185A" w:rsidRDefault="000D3D2B" w:rsidP="00E0168C">
            <w:pPr>
              <w:spacing w:line="240" w:lineRule="auto"/>
              <w:rPr>
                <w:rFonts w:eastAsia="Times New Roman"/>
                <w:sz w:val="20"/>
                <w:szCs w:val="20"/>
              </w:rPr>
            </w:pPr>
            <w:r w:rsidRPr="00F6185A">
              <w:rPr>
                <w:sz w:val="20"/>
                <w:szCs w:val="20"/>
              </w:rPr>
              <w:t xml:space="preserve">ha </w:t>
            </w:r>
          </w:p>
        </w:tc>
        <w:tc>
          <w:tcPr>
            <w:tcW w:w="1419" w:type="dxa"/>
            <w:tcBorders>
              <w:top w:val="single" w:sz="4" w:space="0" w:color="auto"/>
              <w:left w:val="nil"/>
              <w:bottom w:val="single" w:sz="4" w:space="0" w:color="auto"/>
              <w:right w:val="single" w:sz="4" w:space="0" w:color="auto"/>
            </w:tcBorders>
            <w:vAlign w:val="bottom"/>
            <w:hideMark/>
          </w:tcPr>
          <w:p w14:paraId="512023FD" w14:textId="458EDA30" w:rsidR="000D3D2B" w:rsidRPr="00F6185A" w:rsidRDefault="000D3D2B" w:rsidP="00E0168C">
            <w:pPr>
              <w:spacing w:line="240" w:lineRule="auto"/>
              <w:jc w:val="center"/>
              <w:rPr>
                <w:rFonts w:eastAsia="Times New Roman"/>
                <w:sz w:val="20"/>
                <w:szCs w:val="20"/>
              </w:rPr>
            </w:pPr>
            <w:r w:rsidRPr="00F6185A">
              <w:rPr>
                <w:sz w:val="20"/>
                <w:szCs w:val="20"/>
              </w:rPr>
              <w:t xml:space="preserve">min. </w:t>
            </w:r>
            <w:r>
              <w:rPr>
                <w:sz w:val="20"/>
                <w:szCs w:val="20"/>
              </w:rPr>
              <w:t>0,0001</w:t>
            </w:r>
          </w:p>
        </w:tc>
        <w:tc>
          <w:tcPr>
            <w:tcW w:w="4534" w:type="dxa"/>
            <w:tcBorders>
              <w:top w:val="single" w:sz="4" w:space="0" w:color="auto"/>
              <w:left w:val="nil"/>
              <w:bottom w:val="single" w:sz="4" w:space="0" w:color="auto"/>
              <w:right w:val="single" w:sz="4" w:space="0" w:color="auto"/>
            </w:tcBorders>
            <w:vAlign w:val="bottom"/>
            <w:hideMark/>
          </w:tcPr>
          <w:p w14:paraId="59118D41" w14:textId="40112C4B" w:rsidR="000D3D2B" w:rsidRPr="00F6185A" w:rsidRDefault="000D3D2B" w:rsidP="000D3D2B">
            <w:pPr>
              <w:spacing w:line="240" w:lineRule="auto"/>
              <w:rPr>
                <w:rFonts w:eastAsia="Times New Roman"/>
                <w:sz w:val="20"/>
                <w:szCs w:val="20"/>
              </w:rPr>
            </w:pPr>
            <w:r w:rsidRPr="00F6185A">
              <w:rPr>
                <w:sz w:val="20"/>
                <w:szCs w:val="20"/>
              </w:rPr>
              <w:t>Udržať výmeru biotopu vodných plôch.</w:t>
            </w:r>
          </w:p>
        </w:tc>
      </w:tr>
      <w:tr w:rsidR="000D3D2B" w:rsidRPr="00F6185A" w14:paraId="19096B39" w14:textId="77777777" w:rsidTr="001238DB">
        <w:trPr>
          <w:trHeight w:val="595"/>
        </w:trPr>
        <w:tc>
          <w:tcPr>
            <w:tcW w:w="1585" w:type="dxa"/>
            <w:tcBorders>
              <w:top w:val="nil"/>
              <w:left w:val="single" w:sz="4" w:space="0" w:color="auto"/>
              <w:bottom w:val="single" w:sz="4" w:space="0" w:color="auto"/>
              <w:right w:val="single" w:sz="4" w:space="0" w:color="auto"/>
            </w:tcBorders>
            <w:vAlign w:val="bottom"/>
            <w:hideMark/>
          </w:tcPr>
          <w:p w14:paraId="675DD89E" w14:textId="77777777" w:rsidR="000D3D2B" w:rsidRPr="00F6185A" w:rsidRDefault="000D3D2B" w:rsidP="00E0168C">
            <w:pPr>
              <w:spacing w:line="240" w:lineRule="auto"/>
              <w:rPr>
                <w:rFonts w:eastAsia="Times New Roman"/>
                <w:sz w:val="20"/>
                <w:szCs w:val="20"/>
              </w:rPr>
            </w:pPr>
            <w:r w:rsidRPr="00F6185A">
              <w:rPr>
                <w:sz w:val="20"/>
                <w:szCs w:val="20"/>
              </w:rPr>
              <w:t>Zastúpenie charakteristických druhov</w:t>
            </w:r>
          </w:p>
        </w:tc>
        <w:tc>
          <w:tcPr>
            <w:tcW w:w="1446" w:type="dxa"/>
            <w:tcBorders>
              <w:top w:val="nil"/>
              <w:left w:val="nil"/>
              <w:bottom w:val="single" w:sz="4" w:space="0" w:color="auto"/>
              <w:right w:val="single" w:sz="4" w:space="0" w:color="auto"/>
            </w:tcBorders>
            <w:vAlign w:val="bottom"/>
            <w:hideMark/>
          </w:tcPr>
          <w:p w14:paraId="164C0370" w14:textId="77777777" w:rsidR="000D3D2B" w:rsidRPr="00F6185A" w:rsidRDefault="000D3D2B" w:rsidP="00E0168C">
            <w:pPr>
              <w:spacing w:line="240" w:lineRule="auto"/>
              <w:rPr>
                <w:rFonts w:eastAsia="Times New Roman"/>
                <w:sz w:val="20"/>
                <w:szCs w:val="20"/>
              </w:rPr>
            </w:pPr>
            <w:r>
              <w:rPr>
                <w:sz w:val="20"/>
                <w:szCs w:val="20"/>
              </w:rPr>
              <w:t>počet druhov/16</w:t>
            </w:r>
            <w:r w:rsidRPr="00F6185A">
              <w:rPr>
                <w:sz w:val="20"/>
                <w:szCs w:val="20"/>
              </w:rPr>
              <w:t xml:space="preserve"> m</w:t>
            </w:r>
            <w:r w:rsidRPr="00F6185A">
              <w:rPr>
                <w:sz w:val="20"/>
                <w:szCs w:val="20"/>
                <w:vertAlign w:val="superscript"/>
              </w:rPr>
              <w:t>2</w:t>
            </w:r>
          </w:p>
        </w:tc>
        <w:tc>
          <w:tcPr>
            <w:tcW w:w="1419" w:type="dxa"/>
            <w:tcBorders>
              <w:top w:val="nil"/>
              <w:left w:val="nil"/>
              <w:bottom w:val="single" w:sz="4" w:space="0" w:color="auto"/>
              <w:right w:val="single" w:sz="4" w:space="0" w:color="auto"/>
            </w:tcBorders>
            <w:vAlign w:val="bottom"/>
            <w:hideMark/>
          </w:tcPr>
          <w:p w14:paraId="7D2C9196" w14:textId="77777777" w:rsidR="000D3D2B" w:rsidRPr="00F6185A" w:rsidRDefault="000D3D2B" w:rsidP="00E0168C">
            <w:pPr>
              <w:spacing w:line="240" w:lineRule="auto"/>
              <w:jc w:val="center"/>
              <w:rPr>
                <w:rFonts w:eastAsia="Times New Roman"/>
                <w:color w:val="000000"/>
                <w:sz w:val="20"/>
                <w:szCs w:val="20"/>
              </w:rPr>
            </w:pPr>
            <w:r>
              <w:rPr>
                <w:color w:val="000000"/>
                <w:sz w:val="20"/>
                <w:szCs w:val="20"/>
              </w:rPr>
              <w:t>najmenej 1 druh</w:t>
            </w:r>
          </w:p>
        </w:tc>
        <w:tc>
          <w:tcPr>
            <w:tcW w:w="4534" w:type="dxa"/>
            <w:tcBorders>
              <w:top w:val="nil"/>
              <w:left w:val="nil"/>
              <w:bottom w:val="single" w:sz="4" w:space="0" w:color="auto"/>
              <w:right w:val="single" w:sz="4" w:space="0" w:color="auto"/>
            </w:tcBorders>
            <w:vAlign w:val="bottom"/>
            <w:hideMark/>
          </w:tcPr>
          <w:p w14:paraId="31DA26A6" w14:textId="77777777" w:rsidR="000D3D2B" w:rsidRPr="00F6185A" w:rsidRDefault="000D3D2B" w:rsidP="00E0168C">
            <w:pPr>
              <w:spacing w:line="240" w:lineRule="auto"/>
              <w:rPr>
                <w:rFonts w:eastAsia="Times New Roman"/>
                <w:sz w:val="20"/>
                <w:szCs w:val="20"/>
              </w:rPr>
            </w:pPr>
            <w:r w:rsidRPr="00F6185A">
              <w:rPr>
                <w:sz w:val="20"/>
                <w:szCs w:val="20"/>
              </w:rPr>
              <w:t>Charakteristické/typické druhové zloženie: Chara aspera, Chara canescens, Chara contraria, Chara foetida, Chara fragilis, Chara hispida, Nitella flexilis, Nitella gracilis, Nitella opaca, Nitella syncarpa, Nitellopsis obtusa, Tolypella prolifera</w:t>
            </w:r>
            <w:r w:rsidRPr="00F6185A">
              <w:rPr>
                <w:i/>
                <w:sz w:val="20"/>
                <w:szCs w:val="20"/>
              </w:rPr>
              <w:t>.</w:t>
            </w:r>
          </w:p>
        </w:tc>
      </w:tr>
      <w:tr w:rsidR="000D3D2B" w:rsidRPr="00F6185A" w14:paraId="4F1F495F" w14:textId="77777777" w:rsidTr="001238DB">
        <w:trPr>
          <w:trHeight w:val="580"/>
        </w:trPr>
        <w:tc>
          <w:tcPr>
            <w:tcW w:w="1585" w:type="dxa"/>
            <w:tcBorders>
              <w:top w:val="nil"/>
              <w:left w:val="single" w:sz="4" w:space="0" w:color="auto"/>
              <w:bottom w:val="single" w:sz="4" w:space="0" w:color="auto"/>
              <w:right w:val="single" w:sz="4" w:space="0" w:color="auto"/>
            </w:tcBorders>
            <w:vAlign w:val="bottom"/>
            <w:hideMark/>
          </w:tcPr>
          <w:p w14:paraId="19633709" w14:textId="77777777" w:rsidR="000D3D2B" w:rsidRPr="00F6185A" w:rsidRDefault="000D3D2B" w:rsidP="00E0168C">
            <w:pPr>
              <w:spacing w:line="240" w:lineRule="auto"/>
              <w:rPr>
                <w:rFonts w:eastAsia="Times New Roman"/>
                <w:sz w:val="20"/>
                <w:szCs w:val="20"/>
              </w:rPr>
            </w:pPr>
            <w:r w:rsidRPr="00F6185A">
              <w:rPr>
                <w:sz w:val="20"/>
                <w:szCs w:val="20"/>
              </w:rPr>
              <w:t>Zastúpenie alochtónnych/inváznych/invázne sa správajúcich druhov</w:t>
            </w:r>
          </w:p>
        </w:tc>
        <w:tc>
          <w:tcPr>
            <w:tcW w:w="1446" w:type="dxa"/>
            <w:tcBorders>
              <w:top w:val="nil"/>
              <w:left w:val="nil"/>
              <w:bottom w:val="single" w:sz="4" w:space="0" w:color="auto"/>
              <w:right w:val="single" w:sz="4" w:space="0" w:color="auto"/>
            </w:tcBorders>
            <w:vAlign w:val="bottom"/>
            <w:hideMark/>
          </w:tcPr>
          <w:p w14:paraId="0E431922" w14:textId="77777777" w:rsidR="000D3D2B" w:rsidRPr="00F6185A" w:rsidRDefault="000D3D2B" w:rsidP="00E0168C">
            <w:pPr>
              <w:spacing w:line="240" w:lineRule="auto"/>
              <w:rPr>
                <w:rFonts w:eastAsia="Times New Roman"/>
                <w:sz w:val="20"/>
                <w:szCs w:val="20"/>
              </w:rPr>
            </w:pPr>
            <w:r w:rsidRPr="00F6185A">
              <w:rPr>
                <w:sz w:val="20"/>
                <w:szCs w:val="20"/>
              </w:rPr>
              <w:t>percento pokrytia/25 m</w:t>
            </w:r>
            <w:r w:rsidRPr="00F6185A">
              <w:rPr>
                <w:sz w:val="20"/>
                <w:szCs w:val="20"/>
                <w:vertAlign w:val="superscript"/>
              </w:rPr>
              <w:t>2</w:t>
            </w:r>
          </w:p>
        </w:tc>
        <w:tc>
          <w:tcPr>
            <w:tcW w:w="1419" w:type="dxa"/>
            <w:tcBorders>
              <w:top w:val="nil"/>
              <w:left w:val="nil"/>
              <w:bottom w:val="single" w:sz="4" w:space="0" w:color="auto"/>
              <w:right w:val="single" w:sz="4" w:space="0" w:color="auto"/>
            </w:tcBorders>
            <w:vAlign w:val="bottom"/>
            <w:hideMark/>
          </w:tcPr>
          <w:p w14:paraId="3F27DE0E" w14:textId="77777777" w:rsidR="000D3D2B" w:rsidRPr="00F6185A" w:rsidRDefault="000D3D2B" w:rsidP="00E0168C">
            <w:pPr>
              <w:spacing w:line="240" w:lineRule="auto"/>
              <w:jc w:val="center"/>
              <w:rPr>
                <w:rFonts w:eastAsia="Times New Roman"/>
                <w:sz w:val="20"/>
                <w:szCs w:val="20"/>
              </w:rPr>
            </w:pPr>
            <w:r w:rsidRPr="00F6185A">
              <w:rPr>
                <w:sz w:val="20"/>
                <w:szCs w:val="20"/>
              </w:rPr>
              <w:t>0</w:t>
            </w:r>
          </w:p>
        </w:tc>
        <w:tc>
          <w:tcPr>
            <w:tcW w:w="4534" w:type="dxa"/>
            <w:tcBorders>
              <w:top w:val="nil"/>
              <w:left w:val="nil"/>
              <w:bottom w:val="single" w:sz="4" w:space="0" w:color="auto"/>
              <w:right w:val="single" w:sz="4" w:space="0" w:color="auto"/>
            </w:tcBorders>
            <w:vAlign w:val="bottom"/>
            <w:hideMark/>
          </w:tcPr>
          <w:p w14:paraId="777E9B78" w14:textId="77777777" w:rsidR="000D3D2B" w:rsidRPr="00F6185A" w:rsidRDefault="000D3D2B" w:rsidP="00E0168C">
            <w:pPr>
              <w:spacing w:line="240" w:lineRule="auto"/>
              <w:rPr>
                <w:rFonts w:eastAsia="Times New Roman"/>
                <w:sz w:val="20"/>
                <w:szCs w:val="20"/>
              </w:rPr>
            </w:pPr>
            <w:r w:rsidRPr="00F6185A">
              <w:rPr>
                <w:sz w:val="20"/>
                <w:szCs w:val="20"/>
              </w:rPr>
              <w:t>Žiadny výskyt nepôvodných druhov</w:t>
            </w:r>
          </w:p>
        </w:tc>
      </w:tr>
      <w:tr w:rsidR="001238DB" w:rsidRPr="00F6185A" w14:paraId="37DFE06C" w14:textId="77777777" w:rsidTr="001238DB">
        <w:trPr>
          <w:trHeight w:val="269"/>
        </w:trPr>
        <w:tc>
          <w:tcPr>
            <w:tcW w:w="1585" w:type="dxa"/>
            <w:tcBorders>
              <w:top w:val="nil"/>
              <w:left w:val="single" w:sz="4" w:space="0" w:color="auto"/>
              <w:bottom w:val="single" w:sz="4" w:space="0" w:color="auto"/>
              <w:right w:val="single" w:sz="4" w:space="0" w:color="auto"/>
            </w:tcBorders>
            <w:vAlign w:val="bottom"/>
            <w:hideMark/>
          </w:tcPr>
          <w:p w14:paraId="7E4EA83C" w14:textId="5DE5939A" w:rsidR="001238DB" w:rsidRPr="00F6185A" w:rsidRDefault="001238DB" w:rsidP="001238DB">
            <w:pPr>
              <w:spacing w:line="240" w:lineRule="auto"/>
              <w:rPr>
                <w:rFonts w:eastAsia="Times New Roman"/>
                <w:sz w:val="20"/>
                <w:szCs w:val="20"/>
              </w:rPr>
            </w:pPr>
            <w:r>
              <w:rPr>
                <w:rFonts w:eastAsia="Times New Roman"/>
                <w:color w:val="000000"/>
                <w:sz w:val="20"/>
                <w:szCs w:val="20"/>
              </w:rPr>
              <w:t>Vodný režim</w:t>
            </w:r>
          </w:p>
        </w:tc>
        <w:tc>
          <w:tcPr>
            <w:tcW w:w="1446" w:type="dxa"/>
            <w:tcBorders>
              <w:top w:val="nil"/>
              <w:left w:val="nil"/>
              <w:bottom w:val="single" w:sz="4" w:space="0" w:color="auto"/>
              <w:right w:val="single" w:sz="4" w:space="0" w:color="auto"/>
            </w:tcBorders>
            <w:vAlign w:val="bottom"/>
            <w:hideMark/>
          </w:tcPr>
          <w:p w14:paraId="2A990720" w14:textId="30C5CDD7" w:rsidR="001238DB" w:rsidRPr="00F6185A" w:rsidRDefault="001238DB" w:rsidP="001238DB">
            <w:pPr>
              <w:spacing w:line="240" w:lineRule="auto"/>
              <w:rPr>
                <w:rFonts w:eastAsia="Times New Roman"/>
                <w:sz w:val="20"/>
                <w:szCs w:val="20"/>
              </w:rPr>
            </w:pPr>
            <w:r>
              <w:rPr>
                <w:rFonts w:eastAsia="Times New Roman"/>
                <w:color w:val="000000"/>
                <w:sz w:val="20"/>
                <w:szCs w:val="20"/>
              </w:rPr>
              <w:t>Výskyt zásahov na odvodnenie lokality</w:t>
            </w:r>
          </w:p>
        </w:tc>
        <w:tc>
          <w:tcPr>
            <w:tcW w:w="1419" w:type="dxa"/>
            <w:tcBorders>
              <w:top w:val="nil"/>
              <w:left w:val="nil"/>
              <w:bottom w:val="single" w:sz="4" w:space="0" w:color="auto"/>
              <w:right w:val="single" w:sz="4" w:space="0" w:color="auto"/>
            </w:tcBorders>
            <w:vAlign w:val="bottom"/>
            <w:hideMark/>
          </w:tcPr>
          <w:p w14:paraId="4BB31DE2" w14:textId="6DAF8645" w:rsidR="001238DB" w:rsidRPr="00F6185A" w:rsidRDefault="001238DB" w:rsidP="001238DB">
            <w:pPr>
              <w:spacing w:line="240" w:lineRule="auto"/>
              <w:jc w:val="center"/>
              <w:rPr>
                <w:rFonts w:eastAsia="Times New Roman"/>
                <w:sz w:val="20"/>
                <w:szCs w:val="20"/>
              </w:rPr>
            </w:pPr>
            <w:r>
              <w:rPr>
                <w:rFonts w:eastAsia="Times New Roman"/>
                <w:color w:val="000000"/>
                <w:sz w:val="20"/>
                <w:szCs w:val="20"/>
              </w:rPr>
              <w:t>0</w:t>
            </w:r>
          </w:p>
        </w:tc>
        <w:tc>
          <w:tcPr>
            <w:tcW w:w="4534" w:type="dxa"/>
            <w:tcBorders>
              <w:top w:val="nil"/>
              <w:left w:val="nil"/>
              <w:bottom w:val="single" w:sz="4" w:space="0" w:color="auto"/>
              <w:right w:val="single" w:sz="4" w:space="0" w:color="auto"/>
            </w:tcBorders>
            <w:vAlign w:val="bottom"/>
            <w:hideMark/>
          </w:tcPr>
          <w:p w14:paraId="318E36FA" w14:textId="5456FCF3" w:rsidR="001238DB" w:rsidRPr="00F6185A" w:rsidRDefault="001238DB" w:rsidP="001238DB">
            <w:pPr>
              <w:spacing w:line="240" w:lineRule="auto"/>
              <w:rPr>
                <w:rFonts w:eastAsia="Times New Roman"/>
                <w:sz w:val="20"/>
                <w:szCs w:val="20"/>
              </w:rPr>
            </w:pPr>
            <w:r>
              <w:rPr>
                <w:rFonts w:eastAsia="Times New Roman"/>
                <w:color w:val="000000"/>
                <w:sz w:val="20"/>
                <w:szCs w:val="20"/>
              </w:rPr>
              <w:t>Zachovaný biotop – jazierko s výskytom chary v rámci biotopu Ra6 (7230)</w:t>
            </w:r>
            <w:r>
              <w:rPr>
                <w:rFonts w:eastAsia="Times New Roman"/>
                <w:color w:val="000000"/>
                <w:sz w:val="20"/>
                <w:szCs w:val="20"/>
              </w:rPr>
              <w:t>, bez evidentného výskytu presychania alebo odvodňovacích zásahov</w:t>
            </w:r>
          </w:p>
        </w:tc>
      </w:tr>
    </w:tbl>
    <w:p w14:paraId="6514D0BB" w14:textId="563634A6" w:rsidR="00504B06" w:rsidRDefault="00504B06" w:rsidP="00EC67A6">
      <w:pPr>
        <w:spacing w:line="240" w:lineRule="auto"/>
        <w:rPr>
          <w:color w:val="000000"/>
          <w:szCs w:val="24"/>
        </w:rPr>
      </w:pPr>
    </w:p>
    <w:p w14:paraId="315B99D6" w14:textId="4D27F1EF" w:rsidR="000D405A" w:rsidRPr="009638FB" w:rsidRDefault="000D405A" w:rsidP="000D405A">
      <w:pPr>
        <w:spacing w:line="240" w:lineRule="auto"/>
        <w:jc w:val="both"/>
        <w:rPr>
          <w:color w:val="000000"/>
        </w:rPr>
      </w:pPr>
      <w:r>
        <w:rPr>
          <w:color w:val="000000"/>
        </w:rPr>
        <w:t xml:space="preserve">Cieľom ochrany je zistenie stavu druhu </w:t>
      </w:r>
      <w:r>
        <w:rPr>
          <w:b/>
          <w:i/>
          <w:color w:val="000000"/>
        </w:rPr>
        <w:t xml:space="preserve">Carabus variolosus </w:t>
      </w:r>
      <w:r w:rsidRPr="009638FB">
        <w:rPr>
          <w:color w:val="000000"/>
        </w:rPr>
        <w:t>nakoľko je v súčasnosti veľkosť populácie neznáma</w:t>
      </w:r>
      <w:r>
        <w:rPr>
          <w:b/>
          <w:color w:val="000000"/>
        </w:rPr>
        <w:t xml:space="preserve"> </w:t>
      </w:r>
      <w:r w:rsidRPr="009638FB">
        <w:rPr>
          <w:color w:val="000000"/>
        </w:rPr>
        <w:t>a bude potr</w:t>
      </w:r>
      <w:r>
        <w:rPr>
          <w:color w:val="000000"/>
        </w:rPr>
        <w:t>ebný monitoring:</w:t>
      </w:r>
      <w:r w:rsidRPr="009638FB">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7721"/>
      </w:tblGrid>
      <w:tr w:rsidR="000D405A" w:rsidRPr="00EF3712" w14:paraId="43703D25" w14:textId="77777777" w:rsidTr="00E0168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402F" w14:textId="77777777" w:rsidR="000D405A" w:rsidRPr="000D405A" w:rsidRDefault="000D405A" w:rsidP="00E0168C">
            <w:pPr>
              <w:spacing w:line="240" w:lineRule="auto"/>
              <w:jc w:val="both"/>
              <w:rPr>
                <w:rFonts w:eastAsia="Times New Roman"/>
                <w:b/>
                <w:color w:val="000000"/>
                <w:sz w:val="20"/>
                <w:szCs w:val="20"/>
              </w:rPr>
            </w:pPr>
            <w:r w:rsidRPr="000D405A">
              <w:rPr>
                <w:rFonts w:eastAsia="Times New Roman"/>
                <w:b/>
                <w:color w:val="000000"/>
                <w:sz w:val="20"/>
                <w:szCs w:val="20"/>
              </w:rPr>
              <w:t>Parameter</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4467212B" w14:textId="77777777" w:rsidR="000D405A" w:rsidRPr="000D405A" w:rsidRDefault="000D405A" w:rsidP="00E0168C">
            <w:pPr>
              <w:spacing w:line="240" w:lineRule="auto"/>
              <w:jc w:val="both"/>
              <w:rPr>
                <w:rFonts w:eastAsia="Times New Roman"/>
                <w:b/>
                <w:color w:val="000000"/>
                <w:sz w:val="20"/>
                <w:szCs w:val="20"/>
              </w:rPr>
            </w:pPr>
            <w:r w:rsidRPr="000D405A">
              <w:rPr>
                <w:rFonts w:eastAsia="Times New Roman"/>
                <w:b/>
                <w:color w:val="000000"/>
                <w:sz w:val="20"/>
                <w:szCs w:val="20"/>
              </w:rPr>
              <w:t xml:space="preserve">Cieľová hodnota </w:t>
            </w:r>
          </w:p>
        </w:tc>
      </w:tr>
      <w:tr w:rsidR="000D405A" w:rsidRPr="00EF3712" w14:paraId="2F39874A" w14:textId="77777777" w:rsidTr="00E0168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9C11" w14:textId="77777777" w:rsidR="000D405A" w:rsidRPr="00EF3712" w:rsidRDefault="000D405A" w:rsidP="00E0168C">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00FE1A09" w14:textId="77777777" w:rsidR="000D405A" w:rsidRPr="00EF3712" w:rsidRDefault="000D405A" w:rsidP="00E0168C">
            <w:pPr>
              <w:spacing w:line="240" w:lineRule="auto"/>
              <w:jc w:val="both"/>
              <w:rPr>
                <w:rFonts w:eastAsia="Times New Roman"/>
                <w:color w:val="000000"/>
                <w:sz w:val="20"/>
                <w:szCs w:val="20"/>
              </w:rPr>
            </w:pPr>
            <w:r>
              <w:rPr>
                <w:rFonts w:eastAsia="Times New Roman"/>
                <w:color w:val="000000"/>
                <w:sz w:val="20"/>
                <w:szCs w:val="20"/>
              </w:rPr>
              <w:t xml:space="preserve">Zistenie veľkosti populácie cez </w:t>
            </w:r>
            <w:r w:rsidRPr="00EF3712">
              <w:rPr>
                <w:rFonts w:eastAsia="Times New Roman"/>
                <w:color w:val="000000"/>
                <w:sz w:val="20"/>
                <w:szCs w:val="20"/>
              </w:rPr>
              <w:t xml:space="preserve">komplexnejší monitoring </w:t>
            </w:r>
            <w:r>
              <w:rPr>
                <w:rFonts w:eastAsia="Times New Roman"/>
                <w:color w:val="000000"/>
                <w:sz w:val="20"/>
                <w:szCs w:val="20"/>
              </w:rPr>
              <w:t>– založením trvalých monitorivacích plôch a prieskumom v priebehu 3 rokov.</w:t>
            </w:r>
          </w:p>
        </w:tc>
      </w:tr>
      <w:tr w:rsidR="000D405A" w:rsidRPr="00EF3712" w14:paraId="1273E0A3" w14:textId="77777777" w:rsidTr="00E0168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07E851" w14:textId="77777777" w:rsidR="000D405A" w:rsidRPr="00EF3712" w:rsidRDefault="000D405A" w:rsidP="00E0168C">
            <w:pPr>
              <w:spacing w:line="240" w:lineRule="auto"/>
              <w:jc w:val="both"/>
              <w:rPr>
                <w:rFonts w:eastAsia="Times New Roman"/>
                <w:color w:val="000000"/>
                <w:sz w:val="20"/>
                <w:szCs w:val="20"/>
              </w:rPr>
            </w:pPr>
            <w:r>
              <w:rPr>
                <w:rFonts w:eastAsia="Times New Roman"/>
                <w:color w:val="000000"/>
                <w:sz w:val="20"/>
                <w:szCs w:val="20"/>
              </w:rPr>
              <w:t xml:space="preserve">Veľkosť a kvalita biotopu </w:t>
            </w:r>
          </w:p>
        </w:tc>
        <w:tc>
          <w:tcPr>
            <w:tcW w:w="7721" w:type="dxa"/>
            <w:tcBorders>
              <w:top w:val="single" w:sz="4" w:space="0" w:color="auto"/>
              <w:left w:val="nil"/>
              <w:bottom w:val="single" w:sz="4" w:space="0" w:color="auto"/>
              <w:right w:val="single" w:sz="4" w:space="0" w:color="auto"/>
            </w:tcBorders>
            <w:shd w:val="clear" w:color="auto" w:fill="auto"/>
            <w:vAlign w:val="center"/>
          </w:tcPr>
          <w:p w14:paraId="436846E0" w14:textId="77777777" w:rsidR="000D405A" w:rsidRPr="00EF3712" w:rsidRDefault="000D405A" w:rsidP="00E0168C">
            <w:pPr>
              <w:spacing w:line="240" w:lineRule="auto"/>
              <w:jc w:val="both"/>
              <w:rPr>
                <w:rFonts w:eastAsia="Times New Roman"/>
                <w:color w:val="000000"/>
                <w:sz w:val="20"/>
                <w:szCs w:val="20"/>
              </w:rPr>
            </w:pPr>
            <w:r>
              <w:rPr>
                <w:rFonts w:eastAsia="Times New Roman"/>
                <w:color w:val="000000"/>
                <w:sz w:val="20"/>
                <w:szCs w:val="20"/>
              </w:rPr>
              <w:t>Špecifikovať atribúty a ciele v priebehu troch rokov na základe výskumu.</w:t>
            </w:r>
          </w:p>
        </w:tc>
      </w:tr>
    </w:tbl>
    <w:p w14:paraId="34AB795C" w14:textId="77777777" w:rsidR="000D405A" w:rsidRDefault="000D405A" w:rsidP="00EC67A6">
      <w:pPr>
        <w:spacing w:line="240" w:lineRule="auto"/>
        <w:rPr>
          <w:color w:val="000000"/>
          <w:szCs w:val="24"/>
        </w:rPr>
      </w:pPr>
    </w:p>
    <w:p w14:paraId="1F9F32A5" w14:textId="66B33CF6" w:rsidR="00E64259" w:rsidRDefault="00140708" w:rsidP="00E64259">
      <w:pPr>
        <w:spacing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rFonts w:eastAsia="Times New Roman"/>
          <w:b/>
          <w:i/>
          <w:color w:val="000000"/>
        </w:rPr>
        <w:t>Lycaena dispar</w:t>
      </w:r>
      <w:r w:rsidR="00E64259">
        <w:rPr>
          <w:szCs w:val="24"/>
        </w:rPr>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4A6F624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Pr="001238DB" w:rsidRDefault="000E05DA" w:rsidP="000560C8">
            <w:pPr>
              <w:spacing w:after="0" w:line="240" w:lineRule="auto"/>
              <w:jc w:val="center"/>
              <w:rPr>
                <w:rFonts w:eastAsia="Times New Roman"/>
                <w:b/>
                <w:sz w:val="20"/>
                <w:szCs w:val="20"/>
              </w:rPr>
            </w:pPr>
            <w:r w:rsidRPr="001238DB">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Pr="001238DB" w:rsidRDefault="000E05DA" w:rsidP="000560C8">
            <w:pPr>
              <w:spacing w:after="0" w:line="240" w:lineRule="auto"/>
              <w:jc w:val="center"/>
              <w:rPr>
                <w:rFonts w:eastAsia="Times New Roman"/>
                <w:b/>
                <w:sz w:val="20"/>
                <w:szCs w:val="20"/>
              </w:rPr>
            </w:pPr>
            <w:r w:rsidRPr="001238DB">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Pr="001238DB" w:rsidRDefault="000E05DA" w:rsidP="000560C8">
            <w:pPr>
              <w:spacing w:after="0" w:line="240" w:lineRule="auto"/>
              <w:jc w:val="center"/>
              <w:rPr>
                <w:rFonts w:eastAsia="Times New Roman"/>
                <w:b/>
                <w:sz w:val="20"/>
                <w:szCs w:val="20"/>
              </w:rPr>
            </w:pPr>
            <w:r w:rsidRPr="001238DB">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Pr="001238DB" w:rsidRDefault="000E05DA" w:rsidP="000560C8">
            <w:pPr>
              <w:spacing w:after="0" w:line="240" w:lineRule="auto"/>
              <w:jc w:val="center"/>
              <w:rPr>
                <w:rFonts w:eastAsia="Times New Roman"/>
                <w:b/>
                <w:sz w:val="20"/>
                <w:szCs w:val="20"/>
              </w:rPr>
            </w:pPr>
            <w:r w:rsidRPr="001238DB">
              <w:rPr>
                <w:rFonts w:eastAsia="Times New Roman"/>
                <w:b/>
                <w:sz w:val="20"/>
                <w:szCs w:val="20"/>
              </w:rPr>
              <w:t>Doplnkové informácie</w:t>
            </w:r>
          </w:p>
        </w:tc>
      </w:tr>
      <w:tr w:rsidR="000E05DA" w14:paraId="2B7124B4" w14:textId="77777777" w:rsidTr="4A6F624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7732FC29" w:rsidR="000E05DA" w:rsidRDefault="4A6F624F" w:rsidP="000560C8">
            <w:pPr>
              <w:spacing w:after="0" w:line="240" w:lineRule="auto"/>
              <w:jc w:val="center"/>
              <w:rPr>
                <w:rFonts w:eastAsia="Times New Roman"/>
                <w:sz w:val="20"/>
                <w:szCs w:val="20"/>
              </w:rPr>
            </w:pPr>
            <w:r w:rsidRPr="4A6F624F">
              <w:rPr>
                <w:rFonts w:eastAsia="Times New Roman"/>
                <w:sz w:val="20"/>
                <w:szCs w:val="20"/>
              </w:rPr>
              <w:t xml:space="preserve">najmenej </w:t>
            </w:r>
            <w:r w:rsidRPr="4A6F624F">
              <w:rPr>
                <w:rFonts w:eastAsia="Times New Roman"/>
                <w:sz w:val="20"/>
                <w:szCs w:val="20"/>
              </w:rPr>
              <w:t>10</w:t>
            </w:r>
          </w:p>
        </w:tc>
        <w:tc>
          <w:tcPr>
            <w:tcW w:w="3969" w:type="dxa"/>
            <w:tcBorders>
              <w:top w:val="single" w:sz="4" w:space="0" w:color="auto"/>
              <w:left w:val="nil"/>
              <w:bottom w:val="single" w:sz="4" w:space="0" w:color="auto"/>
              <w:right w:val="single" w:sz="4" w:space="0" w:color="auto"/>
            </w:tcBorders>
            <w:vAlign w:val="center"/>
            <w:hideMark/>
          </w:tcPr>
          <w:p w14:paraId="5157AC13" w14:textId="47B5BCD1" w:rsidR="000E05DA" w:rsidRDefault="4A6F624F" w:rsidP="002572BA">
            <w:pPr>
              <w:spacing w:after="0" w:line="240" w:lineRule="auto"/>
              <w:jc w:val="center"/>
              <w:rPr>
                <w:rFonts w:eastAsia="Times New Roman"/>
                <w:sz w:val="20"/>
                <w:szCs w:val="20"/>
              </w:rPr>
            </w:pPr>
            <w:r w:rsidRPr="4A6F624F">
              <w:rPr>
                <w:rFonts w:eastAsia="Times New Roman"/>
                <w:sz w:val="20"/>
                <w:szCs w:val="20"/>
              </w:rPr>
              <w:t xml:space="preserve">odhaduje sa na </w:t>
            </w:r>
            <w:r w:rsidR="002572BA">
              <w:rPr>
                <w:rFonts w:eastAsia="Times New Roman"/>
                <w:sz w:val="20"/>
                <w:szCs w:val="20"/>
              </w:rPr>
              <w:t xml:space="preserve">cca </w:t>
            </w:r>
            <w:r w:rsidRPr="4A6F624F">
              <w:rPr>
                <w:rFonts w:eastAsia="Times New Roman"/>
                <w:sz w:val="20"/>
                <w:szCs w:val="20"/>
              </w:rPr>
              <w:t xml:space="preserve">100 jedincov, </w:t>
            </w:r>
            <w:r w:rsidRPr="4A6F624F">
              <w:rPr>
                <w:rFonts w:eastAsia="Times New Roman"/>
                <w:sz w:val="20"/>
                <w:szCs w:val="20"/>
              </w:rPr>
              <w:t>odhad je vyšší ako reálny stav, ktorý treba overiť komplexnejším monitoringom, druh sa prirodzene vyskytuje iba jednotlivo</w:t>
            </w:r>
            <w:r w:rsidR="002572BA">
              <w:rPr>
                <w:rFonts w:eastAsia="Times New Roman"/>
                <w:sz w:val="20"/>
                <w:szCs w:val="20"/>
              </w:rPr>
              <w:t xml:space="preserve">, potrebné udržanie veľkosti populácie imág na min. 10 jedincoch </w:t>
            </w:r>
          </w:p>
        </w:tc>
      </w:tr>
      <w:tr w:rsidR="000E05DA" w14:paraId="5114BD70" w14:textId="77777777" w:rsidTr="4A6F624F">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6B19BA64" w:rsidR="000E05DA" w:rsidRDefault="4A6F624F" w:rsidP="00022BC0">
            <w:pPr>
              <w:spacing w:after="0" w:line="240" w:lineRule="auto"/>
              <w:jc w:val="center"/>
              <w:rPr>
                <w:rFonts w:eastAsia="Times New Roman"/>
                <w:sz w:val="20"/>
                <w:szCs w:val="20"/>
              </w:rPr>
            </w:pPr>
            <w:r w:rsidRPr="4A6F624F">
              <w:rPr>
                <w:rFonts w:eastAsia="Times New Roman"/>
                <w:sz w:val="20"/>
                <w:szCs w:val="20"/>
              </w:rPr>
              <w:t>najmenej 0,25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4A6F624F">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34FA7218"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BFEFBF" w14:textId="6F2B3C3B" w:rsidR="00022BC0" w:rsidRDefault="00022BC0" w:rsidP="00022BC0">
            <w:pPr>
              <w:spacing w:after="0" w:line="240" w:lineRule="auto"/>
              <w:rPr>
                <w:rFonts w:eastAsia="Times New Roman"/>
                <w:sz w:val="20"/>
                <w:szCs w:val="20"/>
              </w:rPr>
            </w:pPr>
            <w:r w:rsidRPr="00870D1F">
              <w:rPr>
                <w:rFonts w:eastAsia="Times New Roman"/>
                <w:color w:val="000000"/>
                <w:sz w:val="20"/>
                <w:szCs w:val="20"/>
              </w:rPr>
              <w:t>zachovanie lúčnej vegetácie a pobrežných nelesných porastov s hostiteľskou rastlinou Rumex sp. V zastúpení min. 20 %</w:t>
            </w:r>
          </w:p>
        </w:tc>
      </w:tr>
    </w:tbl>
    <w:p w14:paraId="3284BE4C" w14:textId="732F1900" w:rsidR="004F7434" w:rsidRDefault="004F7434"/>
    <w:p w14:paraId="3760131B" w14:textId="41BC7FCE" w:rsidR="00C9571F" w:rsidRPr="00EF3712" w:rsidRDefault="004478C1"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4A6F624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2572BA" w:rsidRDefault="00C9571F" w:rsidP="00C9571F">
            <w:pPr>
              <w:spacing w:line="240" w:lineRule="auto"/>
              <w:jc w:val="both"/>
              <w:rPr>
                <w:rFonts w:eastAsia="Times New Roman"/>
                <w:b/>
                <w:color w:val="000000"/>
                <w:sz w:val="20"/>
                <w:szCs w:val="20"/>
              </w:rPr>
            </w:pPr>
            <w:r w:rsidRPr="002572BA">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2572BA" w:rsidRDefault="00C9571F" w:rsidP="00C9571F">
            <w:pPr>
              <w:spacing w:line="240" w:lineRule="auto"/>
              <w:jc w:val="center"/>
              <w:rPr>
                <w:rFonts w:eastAsia="Times New Roman"/>
                <w:b/>
                <w:color w:val="000000"/>
                <w:sz w:val="20"/>
                <w:szCs w:val="20"/>
              </w:rPr>
            </w:pPr>
            <w:r w:rsidRPr="002572BA">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2572BA" w:rsidRDefault="00C9571F" w:rsidP="00C9571F">
            <w:pPr>
              <w:spacing w:line="240" w:lineRule="auto"/>
              <w:jc w:val="center"/>
              <w:rPr>
                <w:rFonts w:eastAsia="Times New Roman"/>
                <w:b/>
                <w:color w:val="000000"/>
                <w:sz w:val="20"/>
                <w:szCs w:val="20"/>
              </w:rPr>
            </w:pPr>
            <w:r w:rsidRPr="002572BA">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2572BA" w:rsidRDefault="00C9571F" w:rsidP="00C9571F">
            <w:pPr>
              <w:spacing w:line="240" w:lineRule="auto"/>
              <w:jc w:val="both"/>
              <w:rPr>
                <w:rFonts w:eastAsia="Times New Roman"/>
                <w:b/>
                <w:color w:val="000000"/>
                <w:sz w:val="20"/>
                <w:szCs w:val="20"/>
              </w:rPr>
            </w:pPr>
            <w:r w:rsidRPr="002572BA">
              <w:rPr>
                <w:rFonts w:eastAsia="Times New Roman"/>
                <w:b/>
                <w:color w:val="000000"/>
                <w:sz w:val="20"/>
                <w:szCs w:val="20"/>
              </w:rPr>
              <w:t>Doplnkové informácie</w:t>
            </w:r>
          </w:p>
        </w:tc>
      </w:tr>
      <w:tr w:rsidR="00C9571F" w:rsidRPr="0000010E" w14:paraId="64C9D492" w14:textId="77777777" w:rsidTr="4A6F624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13661D1C" w:rsidR="00C9571F" w:rsidRPr="00EF3712" w:rsidRDefault="004478C1" w:rsidP="00C9571F">
            <w:pPr>
              <w:spacing w:line="240" w:lineRule="auto"/>
              <w:jc w:val="center"/>
              <w:rPr>
                <w:rFonts w:eastAsia="Times New Roman"/>
                <w:color w:val="000000"/>
                <w:sz w:val="20"/>
                <w:szCs w:val="20"/>
              </w:rPr>
            </w:pPr>
            <w:r>
              <w:rPr>
                <w:rFonts w:eastAsia="Times New Roman"/>
                <w:color w:val="000000"/>
                <w:sz w:val="20"/>
                <w:szCs w:val="20"/>
              </w:rPr>
              <w:t>Viac ako 5</w:t>
            </w:r>
            <w:r w:rsidR="00C9571F">
              <w:rPr>
                <w:rFonts w:eastAsia="Times New Roman"/>
                <w:color w:val="000000"/>
                <w:sz w:val="20"/>
                <w:szCs w:val="20"/>
              </w:rPr>
              <w:t>0</w:t>
            </w:r>
            <w:r w:rsidR="00C9571F"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48984EE8" w:rsidR="00C9571F" w:rsidRPr="00EF3712" w:rsidRDefault="4A6F624F" w:rsidP="00C9571F">
            <w:pPr>
              <w:spacing w:line="240" w:lineRule="auto"/>
              <w:jc w:val="both"/>
              <w:rPr>
                <w:rFonts w:eastAsia="Times New Roman"/>
                <w:color w:val="000000"/>
                <w:sz w:val="20"/>
                <w:szCs w:val="20"/>
              </w:rPr>
            </w:pPr>
            <w:r w:rsidRPr="4A6F624F">
              <w:rPr>
                <w:rFonts w:eastAsia="Times New Roman"/>
                <w:color w:val="000000" w:themeColor="text1"/>
                <w:sz w:val="20"/>
                <w:szCs w:val="20"/>
              </w:rPr>
              <w:t>Odhaduje sa interval veľkosti populácie v území do 500  jedincov ( z SDF),</w:t>
            </w:r>
            <w:r w:rsidRPr="4A6F624F">
              <w:rPr>
                <w:rFonts w:eastAsia="Times New Roman"/>
                <w:color w:val="000000" w:themeColor="text1"/>
                <w:sz w:val="20"/>
                <w:szCs w:val="20"/>
              </w:rPr>
              <w:t xml:space="preserve"> odhad je vyšší ako reálny stav, </w:t>
            </w:r>
            <w:r w:rsidRPr="4A6F624F">
              <w:rPr>
                <w:rFonts w:eastAsia="Times New Roman"/>
                <w:color w:val="000000" w:themeColor="text1"/>
                <w:sz w:val="20"/>
                <w:szCs w:val="20"/>
              </w:rPr>
              <w:t>bude potrebný komplexnejší monitoring populácie druhu.</w:t>
            </w:r>
          </w:p>
        </w:tc>
      </w:tr>
      <w:tr w:rsidR="00C9571F" w:rsidRPr="0000010E" w14:paraId="6902F1B3" w14:textId="77777777" w:rsidTr="4A6F624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1617F147" w:rsidR="00C9571F" w:rsidRPr="009A5B90" w:rsidRDefault="4A6F624F" w:rsidP="00C9571F">
            <w:pPr>
              <w:spacing w:line="240" w:lineRule="auto"/>
              <w:jc w:val="center"/>
              <w:rPr>
                <w:rFonts w:eastAsia="Times New Roman"/>
                <w:color w:val="000000"/>
                <w:sz w:val="20"/>
                <w:szCs w:val="20"/>
              </w:rPr>
            </w:pPr>
            <w:r w:rsidRPr="4A6F624F">
              <w:rPr>
                <w:rFonts w:eastAsia="Times New Roman"/>
                <w:sz w:val="20"/>
                <w:szCs w:val="20"/>
              </w:rPr>
              <w:t xml:space="preserve">najmenej </w:t>
            </w:r>
            <w:r w:rsidRPr="4A6F624F">
              <w:rPr>
                <w:rFonts w:eastAsia="Times New Roman"/>
                <w:sz w:val="20"/>
                <w:szCs w:val="20"/>
              </w:rPr>
              <w:t>1</w:t>
            </w:r>
            <w:bookmarkStart w:id="0" w:name="_GoBack"/>
            <w:bookmarkEnd w:id="0"/>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4A6F624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9D6844" w16cex:dateUtc="2023-07-19T09:50:36.407Z"/>
  <w16cex:commentExtensible w16cex:durableId="130E1C7B" w16cex:dateUtc="2023-07-19T09:49:07.536Z"/>
</w16cex:commentsExtensible>
</file>

<file path=word/commentsIds.xml><?xml version="1.0" encoding="utf-8"?>
<w16cid:commentsIds xmlns:mc="http://schemas.openxmlformats.org/markup-compatibility/2006" xmlns:w16cid="http://schemas.microsoft.com/office/word/2016/wordml/cid" mc:Ignorable="w16cid">
  <w16cid:commentId w16cid:paraId="6DDCFF74" w16cid:durableId="284A15AD"/>
  <w16cid:commentId w16cid:paraId="0AED025C" w16cid:durableId="130E1C7B"/>
  <w16cid:commentId w16cid:paraId="48F4D5C1" w16cid:durableId="299D68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D3D2B"/>
    <w:rsid w:val="000D405A"/>
    <w:rsid w:val="000E05DA"/>
    <w:rsid w:val="001238DB"/>
    <w:rsid w:val="00140708"/>
    <w:rsid w:val="00171BEC"/>
    <w:rsid w:val="001B2C25"/>
    <w:rsid w:val="001E6775"/>
    <w:rsid w:val="00203B08"/>
    <w:rsid w:val="00240459"/>
    <w:rsid w:val="002572BA"/>
    <w:rsid w:val="003509FA"/>
    <w:rsid w:val="003E7F90"/>
    <w:rsid w:val="004478C1"/>
    <w:rsid w:val="004D1387"/>
    <w:rsid w:val="004F7434"/>
    <w:rsid w:val="00504B06"/>
    <w:rsid w:val="0054207C"/>
    <w:rsid w:val="00562BB2"/>
    <w:rsid w:val="005C00AB"/>
    <w:rsid w:val="009667BE"/>
    <w:rsid w:val="009F74C3"/>
    <w:rsid w:val="00A4711A"/>
    <w:rsid w:val="00AB2A2D"/>
    <w:rsid w:val="00BF1520"/>
    <w:rsid w:val="00C65C57"/>
    <w:rsid w:val="00C9571F"/>
    <w:rsid w:val="00D17D05"/>
    <w:rsid w:val="00D76319"/>
    <w:rsid w:val="00D77700"/>
    <w:rsid w:val="00E64259"/>
    <w:rsid w:val="00EC67A6"/>
    <w:rsid w:val="00F0318A"/>
    <w:rsid w:val="00F436A8"/>
    <w:rsid w:val="00F9573C"/>
    <w:rsid w:val="06AE6581"/>
    <w:rsid w:val="0B657CAA"/>
    <w:rsid w:val="0C31D198"/>
    <w:rsid w:val="0D786C52"/>
    <w:rsid w:val="121F8B61"/>
    <w:rsid w:val="16DB8C4E"/>
    <w:rsid w:val="2A0E2D6B"/>
    <w:rsid w:val="35219CF8"/>
    <w:rsid w:val="4A6F624F"/>
    <w:rsid w:val="53752C24"/>
    <w:rsid w:val="6126E9FA"/>
    <w:rsid w:val="765BED64"/>
    <w:rsid w:val="7C975531"/>
    <w:rsid w:val="7E0A55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48911052">
      <w:bodyDiv w:val="1"/>
      <w:marLeft w:val="0"/>
      <w:marRight w:val="0"/>
      <w:marTop w:val="0"/>
      <w:marBottom w:val="0"/>
      <w:divBdr>
        <w:top w:val="none" w:sz="0" w:space="0" w:color="auto"/>
        <w:left w:val="none" w:sz="0" w:space="0" w:color="auto"/>
        <w:bottom w:val="none" w:sz="0" w:space="0" w:color="auto"/>
        <w:right w:val="none" w:sz="0" w:space="0" w:color="auto"/>
      </w:divBdr>
    </w:div>
    <w:div w:id="108287324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3199886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18451634">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503f7d6b06804b84" Type="http://schemas.microsoft.com/office/2018/08/relationships/commentsExtensible" Target="commentsExtensible.xml"/><Relationship Id="rId4" Type="http://schemas.openxmlformats.org/officeDocument/2006/relationships/settings" Target="settings.xml"/><Relationship Id="R89a14c84dbe1409b"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9DA2-1E02-4C87-9D16-F3BD3E97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15</cp:revision>
  <dcterms:created xsi:type="dcterms:W3CDTF">2023-05-23T13:24:00Z</dcterms:created>
  <dcterms:modified xsi:type="dcterms:W3CDTF">2023-08-04T07:54:00Z</dcterms:modified>
</cp:coreProperties>
</file>