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E8798B0" w:rsidR="000E05DA" w:rsidRDefault="000E05DA" w:rsidP="000E05DA">
      <w:pPr>
        <w:spacing w:line="240" w:lineRule="auto"/>
        <w:ind w:left="360"/>
        <w:jc w:val="both"/>
      </w:pPr>
      <w:r>
        <w:rPr>
          <w:b/>
          <w:sz w:val="28"/>
          <w:szCs w:val="28"/>
          <w:lang w:eastAsia="cs-CZ"/>
        </w:rPr>
        <w:t>SKUEV03</w:t>
      </w:r>
      <w:r w:rsidR="009F74C3">
        <w:rPr>
          <w:b/>
          <w:sz w:val="28"/>
          <w:szCs w:val="28"/>
          <w:lang w:eastAsia="cs-CZ"/>
        </w:rPr>
        <w:t>78</w:t>
      </w:r>
      <w:r>
        <w:rPr>
          <w:b/>
          <w:sz w:val="28"/>
          <w:szCs w:val="28"/>
          <w:lang w:eastAsia="cs-CZ"/>
        </w:rPr>
        <w:t xml:space="preserve"> </w:t>
      </w:r>
      <w:proofErr w:type="spellStart"/>
      <w:r w:rsidR="009F74C3">
        <w:rPr>
          <w:b/>
          <w:sz w:val="28"/>
          <w:szCs w:val="28"/>
          <w:lang w:eastAsia="cs-CZ"/>
        </w:rPr>
        <w:t>Nebrová</w:t>
      </w:r>
      <w:proofErr w:type="spellEnd"/>
    </w:p>
    <w:p w14:paraId="6DE8C982" w14:textId="62F99225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78C41350" w14:textId="3D30E38C" w:rsidR="00171BEC" w:rsidRPr="00775056" w:rsidRDefault="00140708" w:rsidP="002C292D">
      <w:pPr>
        <w:pStyle w:val="Zkladntext"/>
        <w:widowControl w:val="0"/>
        <w:spacing w:after="0"/>
        <w:jc w:val="both"/>
        <w:rPr>
          <w:b/>
          <w:color w:val="000000"/>
          <w:shd w:val="clear" w:color="auto" w:fill="FFFFFF"/>
        </w:rPr>
      </w:pPr>
      <w:r>
        <w:rPr>
          <w:color w:val="000000"/>
          <w:lang w:val="sk-SK"/>
        </w:rPr>
        <w:t xml:space="preserve">Zachovanie </w:t>
      </w:r>
      <w:r w:rsidR="00171BEC" w:rsidRPr="00775056">
        <w:rPr>
          <w:color w:val="000000"/>
        </w:rPr>
        <w:t xml:space="preserve">stavu </w:t>
      </w:r>
      <w:r w:rsidR="00171BEC">
        <w:rPr>
          <w:color w:val="000000"/>
        </w:rPr>
        <w:t xml:space="preserve">biotopu </w:t>
      </w:r>
      <w:r w:rsidR="00171BEC" w:rsidRPr="00F95CDE">
        <w:rPr>
          <w:b/>
          <w:color w:val="000000"/>
        </w:rPr>
        <w:t xml:space="preserve">Ls1.3 </w:t>
      </w:r>
      <w:r w:rsidR="00171BEC" w:rsidRPr="00F95CDE">
        <w:rPr>
          <w:b/>
          <w:color w:val="000000"/>
          <w:shd w:val="clear" w:color="auto" w:fill="FFFFFF"/>
        </w:rPr>
        <w:t>(</w:t>
      </w:r>
      <w:r w:rsidR="00171BEC" w:rsidRPr="00F95CDE">
        <w:rPr>
          <w:b/>
          <w:color w:val="000000"/>
          <w:lang w:eastAsia="sk-SK"/>
        </w:rPr>
        <w:t>91E0*</w:t>
      </w:r>
      <w:r w:rsidR="00171BEC" w:rsidRPr="00F95CDE">
        <w:rPr>
          <w:b/>
          <w:color w:val="000000"/>
          <w:shd w:val="clear" w:color="auto" w:fill="FFFFFF"/>
        </w:rPr>
        <w:t>) Jaseňovo-jelšové podhorské lužné lesy</w:t>
      </w:r>
      <w:r w:rsidR="00171BEC" w:rsidRPr="00775056">
        <w:rPr>
          <w:color w:val="000000"/>
        </w:rPr>
        <w:t xml:space="preserve"> za splnenia nasledovných atribútov</w:t>
      </w:r>
      <w:r w:rsidR="00171BEC"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171BEC" w:rsidRPr="0000010E" w14:paraId="53AAC3D9" w14:textId="77777777" w:rsidTr="3B298A69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DEDF" w14:textId="77777777" w:rsidR="00171BEC" w:rsidRPr="00775056" w:rsidRDefault="00171BEC" w:rsidP="002C292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DFC2" w14:textId="77777777" w:rsidR="00171BEC" w:rsidRPr="00775056" w:rsidRDefault="00171BEC" w:rsidP="002C292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1203" w14:textId="77777777" w:rsidR="00171BEC" w:rsidRPr="00775056" w:rsidRDefault="00171BEC" w:rsidP="002C292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C39" w14:textId="77777777" w:rsidR="00171BEC" w:rsidRPr="00775056" w:rsidRDefault="00171BEC" w:rsidP="002C292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171BEC" w:rsidRPr="0000010E" w14:paraId="29A16D52" w14:textId="77777777" w:rsidTr="3B298A69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3E10" w14:textId="77777777" w:rsidR="00171BEC" w:rsidRPr="00775056" w:rsidRDefault="00171BEC" w:rsidP="002C292D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CAAB" w14:textId="77777777" w:rsidR="00171BEC" w:rsidRPr="00775056" w:rsidRDefault="00171BEC" w:rsidP="002C292D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00AD" w14:textId="2A47D4EE" w:rsidR="00171BEC" w:rsidRPr="00775056" w:rsidRDefault="009F74C3" w:rsidP="002C292D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3,22</w:t>
            </w:r>
            <w:r w:rsidR="00171BEC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BEBF" w14:textId="77777777" w:rsidR="00171BEC" w:rsidRPr="00775056" w:rsidRDefault="00171BEC" w:rsidP="002C292D">
            <w:pPr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171BEC" w:rsidRPr="0000010E" w14:paraId="5CBA2FFE" w14:textId="77777777" w:rsidTr="3B298A69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BA4A7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18678B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492745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7471DC" w14:textId="77777777" w:rsidR="00171BEC" w:rsidRPr="00AE6C2D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1D40DF10" w14:textId="77777777" w:rsidR="00171BEC" w:rsidRPr="00AE6C2D" w:rsidRDefault="00171BEC" w:rsidP="002C2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E6C2D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i/>
                <w:sz w:val="18"/>
                <w:szCs w:val="18"/>
              </w:rPr>
              <w:t>,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i/>
                <w:sz w:val="18"/>
                <w:szCs w:val="18"/>
              </w:rPr>
              <w:t>, S.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cordata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171BEC" w:rsidRPr="0000010E" w14:paraId="0DBF5419" w14:textId="77777777" w:rsidTr="3B298A69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0128A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42E38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4DFE60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246F29" w14:textId="77777777" w:rsidR="00171BEC" w:rsidRPr="00775056" w:rsidRDefault="00171BEC" w:rsidP="002C292D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47C939E8" w14:textId="77777777" w:rsidR="00171BEC" w:rsidRPr="00AE6C2D" w:rsidRDefault="00171BEC" w:rsidP="002C292D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171BEC" w:rsidRPr="0000010E" w14:paraId="25D5F2E7" w14:textId="77777777" w:rsidTr="3B298A69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9FC42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F13CC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725D8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83A177" w14:textId="2E39B6A8" w:rsidR="00171BEC" w:rsidRPr="00775056" w:rsidRDefault="065AEFB6" w:rsidP="002C292D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3B298A69">
              <w:rPr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3B298A69">
              <w:rPr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3B298A69">
              <w:rPr>
                <w:color w:val="000000" w:themeColor="text1"/>
                <w:sz w:val="18"/>
                <w:szCs w:val="18"/>
              </w:rPr>
              <w:t>/inváznych druhov drevín v biotope (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pseudoacacia</w:t>
            </w:r>
            <w:proofErr w:type="spellEnd"/>
            <w:r w:rsidRPr="3B298A69">
              <w:rPr>
                <w:color w:val="000000" w:themeColor="text1"/>
                <w:sz w:val="18"/>
                <w:szCs w:val="18"/>
              </w:rPr>
              <w:t>)</w:t>
            </w:r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3B298A69">
              <w:rPr>
                <w:color w:val="000000" w:themeColor="text1"/>
                <w:sz w:val="18"/>
                <w:szCs w:val="18"/>
              </w:rPr>
              <w:t>a bylín (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Fallopia</w:t>
            </w:r>
            <w:proofErr w:type="spellEnd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3B298A69">
              <w:rPr>
                <w:i/>
                <w:iCs/>
                <w:color w:val="000000" w:themeColor="text1"/>
                <w:sz w:val="18"/>
                <w:szCs w:val="18"/>
              </w:rPr>
              <w:t>Impati</w:t>
            </w:r>
            <w:r w:rsidR="002C292D">
              <w:rPr>
                <w:i/>
                <w:iCs/>
                <w:color w:val="000000" w:themeColor="text1"/>
                <w:sz w:val="18"/>
                <w:szCs w:val="18"/>
              </w:rPr>
              <w:t>ens</w:t>
            </w:r>
            <w:proofErr w:type="spellEnd"/>
            <w:r w:rsidR="002C292D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C292D">
              <w:rPr>
                <w:i/>
                <w:iCs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2C292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C292D">
              <w:rPr>
                <w:i/>
                <w:iCs/>
                <w:color w:val="000000" w:themeColor="text1"/>
                <w:sz w:val="18"/>
                <w:szCs w:val="18"/>
              </w:rPr>
              <w:t>I.parviflora</w:t>
            </w:r>
            <w:proofErr w:type="spellEnd"/>
          </w:p>
        </w:tc>
      </w:tr>
      <w:tr w:rsidR="00171BEC" w:rsidRPr="0000010E" w14:paraId="66081ABA" w14:textId="77777777" w:rsidTr="3B298A69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D442E4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3916D66E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D1D3E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C7A0DA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14:paraId="6A72900D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80D4027" w14:textId="77777777" w:rsidR="00171BEC" w:rsidRPr="00775056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62F48E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524CC400" w14:textId="77777777" w:rsidR="00171BEC" w:rsidRPr="00775056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71BEC" w:rsidRPr="00075EFA" w14:paraId="60D1B3F5" w14:textId="77777777" w:rsidTr="3B298A69">
        <w:trPr>
          <w:trHeight w:val="114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F62C88" w14:textId="77777777" w:rsidR="00171BEC" w:rsidRPr="00F95CDE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Zachovalá prirodzená dynamika toku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174AE1" w14:textId="77777777" w:rsidR="00171BEC" w:rsidRPr="00F95CDE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 Výskyt prirodzených úsekov tokov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A05BAD" w14:textId="77777777" w:rsidR="00171BEC" w:rsidRPr="00F95CDE" w:rsidRDefault="00171BEC" w:rsidP="002C29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>Na celom toku v UEV a v jeho bezprostrednom okolí</w:t>
            </w:r>
          </w:p>
        </w:tc>
        <w:tc>
          <w:tcPr>
            <w:tcW w:w="5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9CFB1" w14:textId="77777777" w:rsidR="00171BEC" w:rsidRPr="00F95CDE" w:rsidRDefault="00171BEC" w:rsidP="002C292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5CDE">
              <w:rPr>
                <w:color w:val="000000"/>
                <w:sz w:val="18"/>
                <w:szCs w:val="18"/>
              </w:rPr>
              <w:t xml:space="preserve">Tok bez prekážok spôsobujúcich spomalenie vodného toku, odklonenie toku, hrádze, zníženie </w:t>
            </w:r>
            <w:proofErr w:type="spellStart"/>
            <w:r w:rsidRPr="00F95CDE">
              <w:rPr>
                <w:color w:val="000000"/>
                <w:sz w:val="18"/>
                <w:szCs w:val="18"/>
              </w:rPr>
              <w:t>prietočnosti</w:t>
            </w:r>
            <w:proofErr w:type="spellEnd"/>
            <w:r w:rsidRPr="00F95CDE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0442264D" w14:textId="77777777" w:rsidR="00171BEC" w:rsidRPr="00D76319" w:rsidRDefault="00171BEC" w:rsidP="002C292D">
      <w:pPr>
        <w:pStyle w:val="Zkladntext"/>
        <w:widowControl w:val="0"/>
        <w:spacing w:after="0"/>
        <w:jc w:val="both"/>
        <w:rPr>
          <w:lang w:val="sk-SK"/>
        </w:rPr>
      </w:pPr>
    </w:p>
    <w:p w14:paraId="53AF56DE" w14:textId="36D9D763" w:rsidR="000E05DA" w:rsidRPr="00626A09" w:rsidRDefault="00140708" w:rsidP="002C292D">
      <w:pPr>
        <w:pStyle w:val="Zkladntext"/>
        <w:widowControl w:val="0"/>
        <w:spacing w:after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2C292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2BEC168B" w:rsidR="000E05DA" w:rsidRPr="003509FA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6C3F592A" w:rsidR="000E05DA" w:rsidRPr="003509FA" w:rsidRDefault="002C292D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2C2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2C2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2C292D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2C292D" w:rsidRPr="003509FA" w:rsidRDefault="002C292D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2C292D" w:rsidRPr="003509FA" w:rsidRDefault="002C292D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2C292D" w:rsidRPr="003509FA" w:rsidRDefault="002C292D" w:rsidP="002C2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06A16214" w:rsidR="002C292D" w:rsidRPr="003509FA" w:rsidRDefault="002C292D" w:rsidP="002C292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77777777" w:rsidR="000E05DA" w:rsidRDefault="000E05DA" w:rsidP="002C292D">
      <w:pPr>
        <w:spacing w:after="0" w:line="240" w:lineRule="auto"/>
        <w:ind w:left="360"/>
        <w:jc w:val="both"/>
      </w:pPr>
    </w:p>
    <w:p w14:paraId="6492A01A" w14:textId="796955B2" w:rsidR="00F436A8" w:rsidRPr="00911FBF" w:rsidRDefault="00140708" w:rsidP="002C292D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606ABF53" w:rsidR="00F436A8" w:rsidRPr="00B6615B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1,22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2C292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ABD9EC2" w14:textId="77777777" w:rsidR="00F436A8" w:rsidRDefault="00F436A8" w:rsidP="002C292D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728A35AE" w14:textId="0D03CCE7" w:rsidR="00EC67A6" w:rsidRDefault="00140708" w:rsidP="002C292D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="00EC67A6">
        <w:rPr>
          <w:color w:val="000000"/>
          <w:szCs w:val="24"/>
        </w:rPr>
        <w:t xml:space="preserve">stavu biotopu </w:t>
      </w:r>
      <w:r w:rsidR="00EC67A6" w:rsidRPr="007657C5">
        <w:rPr>
          <w:b/>
          <w:color w:val="000000"/>
          <w:szCs w:val="24"/>
        </w:rPr>
        <w:t xml:space="preserve">Lk5 (6430) </w:t>
      </w:r>
      <w:proofErr w:type="spellStart"/>
      <w:r w:rsidR="00EC67A6" w:rsidRPr="007657C5">
        <w:rPr>
          <w:b/>
          <w:color w:val="000000"/>
          <w:szCs w:val="24"/>
        </w:rPr>
        <w:t>Vysokobylinné</w:t>
      </w:r>
      <w:proofErr w:type="spellEnd"/>
      <w:r w:rsidR="00EC67A6" w:rsidRPr="007657C5">
        <w:rPr>
          <w:b/>
          <w:color w:val="000000"/>
          <w:szCs w:val="24"/>
        </w:rPr>
        <w:t xml:space="preserve"> spoločenstvá na vlhkých lúkach</w:t>
      </w:r>
      <w:r w:rsidR="00EC67A6">
        <w:rPr>
          <w:color w:val="000000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677"/>
      </w:tblGrid>
      <w:tr w:rsidR="00EC67A6" w:rsidRPr="0000010E" w14:paraId="340AC690" w14:textId="77777777" w:rsidTr="00C9571F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4ECB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1E1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104D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277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446194C7" w14:textId="77777777" w:rsidTr="00C9571F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5928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B04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6DE" w14:textId="4E25388D" w:rsidR="00EC67A6" w:rsidRPr="00775056" w:rsidRDefault="00140708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F840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Udržať výmeru biotopu.</w:t>
            </w:r>
          </w:p>
        </w:tc>
      </w:tr>
      <w:tr w:rsidR="00EC67A6" w:rsidRPr="0000010E" w14:paraId="527813B9" w14:textId="77777777" w:rsidTr="00C9571F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4ED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91BE" w14:textId="75C80C39" w:rsidR="00EC67A6" w:rsidRPr="00775056" w:rsidRDefault="002C292D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AB8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6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C90F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Alopecurus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pratensis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Aegopodiu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podagraria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,</w:t>
            </w:r>
            <w:r w:rsidRPr="002F7BBC">
              <w:rPr>
                <w:rFonts w:eastAsia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Angelica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sylvestris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Caltha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palustris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Carduus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personata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Cirsium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oleracium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Crepis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paludosa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Chaerophyllum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hirsutum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Filipendula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ulmaria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Geranium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palustre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Lysimachia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vulgaris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Lythrum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salicaria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Mentha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longifolia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Phragmites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australis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Pseudolysimachion</w:t>
            </w:r>
            <w:proofErr w:type="spellEnd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2F7BBC">
              <w:rPr>
                <w:rFonts w:eastAsia="Times New Roman"/>
                <w:i/>
                <w:color w:val="0D0D0D"/>
                <w:sz w:val="20"/>
                <w:szCs w:val="20"/>
              </w:rPr>
              <w:t>longi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folium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67A6" w:rsidRPr="0000010E" w14:paraId="6CC77DB4" w14:textId="77777777" w:rsidTr="00C9571F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80CA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A465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674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menej ako 2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016" w14:textId="3D5E7AED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 w:rsidR="002C292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</w:p>
        </w:tc>
      </w:tr>
      <w:tr w:rsidR="00EC67A6" w:rsidRPr="0000010E" w14:paraId="788C1640" w14:textId="77777777" w:rsidTr="00C9571F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7B2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4FB4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96A4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menej ako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AC9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14:paraId="313E8F29" w14:textId="77777777" w:rsidR="00EC67A6" w:rsidRDefault="00EC67A6" w:rsidP="002C292D">
      <w:pPr>
        <w:spacing w:after="0" w:line="240" w:lineRule="auto"/>
        <w:rPr>
          <w:color w:val="000000"/>
          <w:szCs w:val="24"/>
        </w:rPr>
      </w:pPr>
    </w:p>
    <w:p w14:paraId="4806DFC0" w14:textId="668211D1" w:rsidR="00EC67A6" w:rsidRDefault="009F74C3" w:rsidP="002C292D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Zlepšenie </w:t>
      </w:r>
      <w:r w:rsidR="00EC67A6">
        <w:rPr>
          <w:color w:val="000000"/>
          <w:szCs w:val="24"/>
        </w:rPr>
        <w:t xml:space="preserve">stavu biotopu </w:t>
      </w:r>
      <w:r w:rsidR="00EC67A6">
        <w:rPr>
          <w:b/>
          <w:color w:val="000000"/>
          <w:szCs w:val="24"/>
        </w:rPr>
        <w:t>Ra6 (7230</w:t>
      </w:r>
      <w:r w:rsidR="00EC67A6" w:rsidRPr="007657C5">
        <w:rPr>
          <w:b/>
          <w:color w:val="000000"/>
          <w:szCs w:val="24"/>
        </w:rPr>
        <w:t xml:space="preserve">) </w:t>
      </w:r>
      <w:r w:rsidR="00EC67A6">
        <w:rPr>
          <w:b/>
          <w:color w:val="000000"/>
          <w:szCs w:val="24"/>
        </w:rPr>
        <w:t xml:space="preserve">Slatiny s vysokým obsahom báz </w:t>
      </w:r>
      <w:r w:rsidR="00EC67A6">
        <w:rPr>
          <w:color w:val="000000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EC67A6" w:rsidRPr="0000010E" w14:paraId="4F391681" w14:textId="77777777" w:rsidTr="4621C612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A02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FBA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A39C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64A0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2A6E8A7A" w14:textId="77777777" w:rsidTr="4621C612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E89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849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C2F" w14:textId="11C5546B" w:rsidR="00EC67A6" w:rsidRPr="00775056" w:rsidRDefault="009F74C3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B60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Udržať výmeru biotopu </w:t>
            </w:r>
          </w:p>
        </w:tc>
      </w:tr>
      <w:tr w:rsidR="00EC67A6" w:rsidRPr="0000010E" w14:paraId="5B0BB5D7" w14:textId="77777777" w:rsidTr="4621C612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33AC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704" w14:textId="4BD29928" w:rsidR="00EC67A6" w:rsidRPr="00775056" w:rsidRDefault="002C292D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646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B9C" w14:textId="25277592" w:rsidR="00EC67A6" w:rsidRDefault="16F18595" w:rsidP="002C292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3B298A6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Blysmus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compressus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davalliana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lepidocarpa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flava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Dactylorhiza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incarnata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Dactylorhiza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majalis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Eleocharis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quinqueflora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Epipactis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Eriophorum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angustifolium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Eriophorum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lati</w:t>
            </w:r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folium</w:t>
            </w:r>
            <w:proofErr w:type="spellEnd"/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Gymnadenia</w:t>
            </w:r>
            <w:proofErr w:type="spellEnd"/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densiflora</w:t>
            </w:r>
            <w:proofErr w:type="spellEnd"/>
            <w:r w:rsidR="002C292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Parnassia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palustris,Caltha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Succisa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Sesleria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caerulea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Triglochin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palustre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Valeriana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Vaeriana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simplicifolia</w:t>
            </w:r>
            <w:proofErr w:type="spellEnd"/>
            <w:r w:rsidRPr="3B298A69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14:paraId="692211A4" w14:textId="75D63A74" w:rsidR="00EC67A6" w:rsidRPr="00775056" w:rsidRDefault="4621C612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4621C612">
              <w:rPr>
                <w:rFonts w:eastAsia="Times New Roman"/>
                <w:color w:val="000000" w:themeColor="text1"/>
                <w:sz w:val="20"/>
                <w:szCs w:val="20"/>
              </w:rPr>
              <w:t>Machorasty</w:t>
            </w:r>
            <w:proofErr w:type="spellEnd"/>
            <w:r w:rsidRPr="4621C612">
              <w:rPr>
                <w:rFonts w:eastAsia="Times New Roman"/>
                <w:color w:val="000000" w:themeColor="text1"/>
                <w:sz w:val="20"/>
                <w:szCs w:val="20"/>
              </w:rPr>
              <w:t>:</w:t>
            </w:r>
            <w:r w:rsidRPr="4621C61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621C61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Calliergonella</w:t>
            </w:r>
            <w:proofErr w:type="spellEnd"/>
            <w:r w:rsidRPr="4621C61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621C61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cuspidata</w:t>
            </w:r>
            <w:proofErr w:type="spellEnd"/>
            <w:r w:rsidRPr="4621C61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EC67A6" w:rsidRPr="0000010E" w14:paraId="3CB48FB6" w14:textId="77777777" w:rsidTr="4621C612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DD35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2DDE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1FB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menej ako 2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5FA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</w:p>
        </w:tc>
      </w:tr>
      <w:tr w:rsidR="00EC67A6" w:rsidRPr="0000010E" w14:paraId="294088C9" w14:textId="77777777" w:rsidTr="4621C612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56D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EE69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F6B4" w14:textId="77777777" w:rsidR="00EC67A6" w:rsidRPr="0077505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menej ako 1 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8F3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(zastúpenie súvislých porastov </w:t>
            </w:r>
            <w:proofErr w:type="spellStart"/>
            <w:r w:rsidRPr="00E07FF1">
              <w:rPr>
                <w:rFonts w:eastAsia="Times New Roman"/>
                <w:i/>
                <w:color w:val="000000"/>
                <w:sz w:val="20"/>
                <w:szCs w:val="20"/>
              </w:rPr>
              <w:t>Molinia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.) </w:t>
            </w:r>
          </w:p>
        </w:tc>
      </w:tr>
      <w:tr w:rsidR="00EC67A6" w:rsidRPr="0000010E" w14:paraId="442716EB" w14:textId="77777777" w:rsidTr="4621C612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5DF0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8EA3" w14:textId="77777777" w:rsidR="00EC67A6" w:rsidRPr="00775056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E3DF" w14:textId="77777777" w:rsidR="00EC67A6" w:rsidRDefault="00EC67A6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C7FE" w14:textId="77777777" w:rsidR="00EC67A6" w:rsidRPr="00D33C1D" w:rsidRDefault="00EC67A6" w:rsidP="002C2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 rámci biotopu sa vyskytujú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šlenky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74A8D400" w14:textId="26F26EA5" w:rsidR="00EC67A6" w:rsidRDefault="00EC67A6" w:rsidP="002C292D">
      <w:pPr>
        <w:spacing w:after="0" w:line="240" w:lineRule="auto"/>
        <w:rPr>
          <w:color w:val="000000"/>
          <w:szCs w:val="24"/>
        </w:rPr>
      </w:pPr>
    </w:p>
    <w:p w14:paraId="327C1D92" w14:textId="77777777" w:rsidR="009F74C3" w:rsidRDefault="009F74C3" w:rsidP="002C292D">
      <w:pPr>
        <w:pStyle w:val="Zkladntext"/>
        <w:widowControl w:val="0"/>
        <w:spacing w:after="0"/>
        <w:jc w:val="both"/>
        <w:rPr>
          <w:lang w:val="sk-SK"/>
        </w:rPr>
      </w:pPr>
      <w:r>
        <w:rPr>
          <w:lang w:val="sk-SK"/>
        </w:rPr>
        <w:t xml:space="preserve">Zlepšenie </w:t>
      </w:r>
      <w:r>
        <w:t xml:space="preserve">stavu druhu </w:t>
      </w:r>
      <w:proofErr w:type="spellStart"/>
      <w:r>
        <w:rPr>
          <w:b/>
          <w:i/>
        </w:rPr>
        <w:t>Phenagris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lang w:val="sk-SK"/>
        </w:rPr>
        <w:t>nausithous</w:t>
      </w:r>
      <w:proofErr w:type="spellEnd"/>
      <w:r>
        <w:rPr>
          <w:b/>
          <w:i/>
          <w:lang w:val="sk-SK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5"/>
        <w:gridCol w:w="1803"/>
        <w:gridCol w:w="1556"/>
        <w:gridCol w:w="3304"/>
      </w:tblGrid>
      <w:tr w:rsidR="009F74C3" w:rsidRPr="00870D1F" w14:paraId="51001D14" w14:textId="77777777" w:rsidTr="3B298A69">
        <w:trPr>
          <w:trHeight w:val="53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7289A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D8F7D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66556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A4D31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F74C3" w:rsidRPr="00870D1F" w14:paraId="68FE90C4" w14:textId="77777777" w:rsidTr="3B298A69">
        <w:trPr>
          <w:trHeight w:val="55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5EA9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3D6F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57C1B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500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D4CD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odhaduje sa na  </w:t>
            </w:r>
            <w:r>
              <w:rPr>
                <w:color w:val="000000"/>
                <w:sz w:val="20"/>
                <w:szCs w:val="20"/>
              </w:rPr>
              <w:t xml:space="preserve">50 až 500 </w:t>
            </w:r>
            <w:r w:rsidRPr="00870D1F">
              <w:rPr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9F74C3" w:rsidRPr="00870D1F" w14:paraId="14408612" w14:textId="77777777" w:rsidTr="3B298A69">
        <w:trPr>
          <w:trHeight w:val="441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64F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05C8" w14:textId="77777777" w:rsidR="009F74C3" w:rsidRPr="00870D1F" w:rsidRDefault="14011A07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3B298A69">
              <w:rPr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7C28" w14:textId="368D665F" w:rsidR="009F74C3" w:rsidRPr="00870D1F" w:rsidRDefault="00E4BCB8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3B298A69">
              <w:rPr>
                <w:color w:val="000000" w:themeColor="text1"/>
                <w:sz w:val="20"/>
                <w:szCs w:val="20"/>
              </w:rPr>
              <w:t>1,</w:t>
            </w:r>
            <w:r w:rsidR="73FB128C" w:rsidRPr="3B298A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8F4B4" w14:textId="0C271F29" w:rsidR="009F74C3" w:rsidRPr="00870D1F" w:rsidRDefault="009F74C3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Udržanie výmery biotopu </w:t>
            </w:r>
            <w:r w:rsidR="002C292D">
              <w:rPr>
                <w:color w:val="000000"/>
                <w:sz w:val="20"/>
                <w:szCs w:val="20"/>
              </w:rPr>
              <w:t>–</w:t>
            </w:r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r w:rsidR="002C292D">
              <w:rPr>
                <w:color w:val="000000"/>
                <w:sz w:val="20"/>
                <w:szCs w:val="20"/>
              </w:rPr>
              <w:t>lúky, mokrade, prameniská</w:t>
            </w:r>
          </w:p>
        </w:tc>
      </w:tr>
      <w:tr w:rsidR="009F74C3" w:rsidRPr="00870D1F" w14:paraId="78CB6A19" w14:textId="77777777" w:rsidTr="3B298A69">
        <w:trPr>
          <w:trHeight w:val="817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A81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9F8D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870D1F">
              <w:rPr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AFE7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4F5ED" w14:textId="77777777" w:rsidR="009F74C3" w:rsidRPr="00870D1F" w:rsidRDefault="009F74C3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9F74C3" w:rsidRPr="00870D1F" w14:paraId="294C5A88" w14:textId="77777777" w:rsidTr="3B298A69">
        <w:trPr>
          <w:trHeight w:val="112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23B97" w14:textId="0A2411D6" w:rsidR="009F74C3" w:rsidRPr="00870D1F" w:rsidRDefault="002C292D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Kvalita biotopu - </w:t>
            </w:r>
            <w:r w:rsidR="009F74C3" w:rsidRPr="00870D1F">
              <w:rPr>
                <w:color w:val="000000"/>
                <w:sz w:val="20"/>
                <w:szCs w:val="20"/>
              </w:rPr>
              <w:t xml:space="preserve">eliminovať prítomnosť </w:t>
            </w:r>
            <w:r>
              <w:rPr>
                <w:color w:val="000000"/>
                <w:sz w:val="20"/>
                <w:szCs w:val="20"/>
              </w:rPr>
              <w:t>náletových</w:t>
            </w:r>
            <w:r w:rsidR="009F74C3" w:rsidRPr="00870D1F">
              <w:rPr>
                <w:color w:val="000000"/>
                <w:sz w:val="20"/>
                <w:szCs w:val="20"/>
              </w:rPr>
              <w:t xml:space="preserve"> drevín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E919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245E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732482" w14:textId="77777777" w:rsidR="009F74C3" w:rsidRPr="00870D1F" w:rsidRDefault="009F74C3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7139DBEF" w14:textId="77777777" w:rsidR="009F74C3" w:rsidRDefault="009F74C3" w:rsidP="002C292D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53B7596F" w14:textId="77777777" w:rsidR="009F74C3" w:rsidRPr="00626A09" w:rsidRDefault="009F74C3" w:rsidP="002C292D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>
        <w:rPr>
          <w:b/>
          <w:i/>
          <w:szCs w:val="24"/>
        </w:rPr>
        <w:t>Phenagris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teleius</w:t>
      </w:r>
      <w:proofErr w:type="spellEnd"/>
      <w:r>
        <w:rPr>
          <w:b/>
          <w:i/>
          <w:szCs w:val="24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8"/>
        <w:gridCol w:w="1700"/>
        <w:gridCol w:w="1556"/>
        <w:gridCol w:w="3424"/>
      </w:tblGrid>
      <w:tr w:rsidR="009F74C3" w:rsidRPr="00870D1F" w14:paraId="37E0D717" w14:textId="77777777" w:rsidTr="002C292D">
        <w:trPr>
          <w:trHeight w:val="53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EC9AC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B96DD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76BCA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ECD25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F74C3" w:rsidRPr="00870D1F" w14:paraId="2A2881AF" w14:textId="77777777" w:rsidTr="002C292D">
        <w:trPr>
          <w:trHeight w:val="5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59BF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C204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CDD3" w14:textId="02AADA6C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DE3C" w14:textId="59231872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odhaduje sa na </w:t>
            </w:r>
            <w:r>
              <w:rPr>
                <w:color w:val="000000"/>
                <w:sz w:val="20"/>
                <w:szCs w:val="20"/>
              </w:rPr>
              <w:t xml:space="preserve">50 až 100 </w:t>
            </w:r>
            <w:r w:rsidRPr="00870D1F">
              <w:rPr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9F74C3" w:rsidRPr="00870D1F" w14:paraId="3519043A" w14:textId="77777777" w:rsidTr="002C292D">
        <w:trPr>
          <w:trHeight w:val="44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E0FA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BED3" w14:textId="77777777" w:rsidR="009F74C3" w:rsidRPr="00870D1F" w:rsidRDefault="14011A07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3B298A69">
              <w:rPr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5CA0" w14:textId="53E319B9" w:rsidR="009F74C3" w:rsidRPr="00870D1F" w:rsidRDefault="00E4BCB8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3B298A69">
              <w:rPr>
                <w:color w:val="000000" w:themeColor="text1"/>
                <w:sz w:val="20"/>
                <w:szCs w:val="20"/>
              </w:rPr>
              <w:t>1,</w:t>
            </w:r>
            <w:r w:rsidR="39AA3873" w:rsidRPr="3B298A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933E8" w14:textId="3ACCC584" w:rsidR="009F74C3" w:rsidRPr="00870D1F" w:rsidRDefault="009F74C3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Udržanie výmery biotopu </w:t>
            </w:r>
            <w:r w:rsidR="002C292D">
              <w:rPr>
                <w:color w:val="000000"/>
                <w:sz w:val="20"/>
                <w:szCs w:val="20"/>
              </w:rPr>
              <w:t>–</w:t>
            </w:r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r w:rsidR="002C292D">
              <w:rPr>
                <w:color w:val="000000"/>
                <w:sz w:val="20"/>
                <w:szCs w:val="20"/>
              </w:rPr>
              <w:t>lúky, mokrade, prameniská</w:t>
            </w:r>
          </w:p>
        </w:tc>
      </w:tr>
      <w:tr w:rsidR="009F74C3" w:rsidRPr="00870D1F" w14:paraId="6F9B5AC6" w14:textId="77777777" w:rsidTr="002C292D">
        <w:trPr>
          <w:trHeight w:val="81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0B6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FF36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870D1F">
              <w:rPr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A430" w14:textId="77777777" w:rsidR="009F74C3" w:rsidRPr="00870D1F" w:rsidRDefault="009F74C3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9C304" w14:textId="77777777" w:rsidR="009F74C3" w:rsidRPr="00870D1F" w:rsidRDefault="009F74C3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2C292D" w:rsidRPr="00870D1F" w14:paraId="0322F057" w14:textId="77777777" w:rsidTr="002C292D">
        <w:trPr>
          <w:trHeight w:val="11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65478" w14:textId="02F5DCA8" w:rsidR="002C292D" w:rsidRPr="00870D1F" w:rsidRDefault="002C292D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Kvalita biotopu - </w:t>
            </w:r>
            <w:r w:rsidRPr="00870D1F">
              <w:rPr>
                <w:color w:val="000000"/>
                <w:sz w:val="20"/>
                <w:szCs w:val="20"/>
              </w:rPr>
              <w:t xml:space="preserve">eliminovať prítomnosť </w:t>
            </w:r>
            <w:r>
              <w:rPr>
                <w:color w:val="000000"/>
                <w:sz w:val="20"/>
                <w:szCs w:val="20"/>
              </w:rPr>
              <w:t>náletových</w:t>
            </w:r>
            <w:r w:rsidRPr="00870D1F">
              <w:rPr>
                <w:color w:val="000000"/>
                <w:sz w:val="20"/>
                <w:szCs w:val="20"/>
              </w:rPr>
              <w:t xml:space="preserve"> drevín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340DB" w14:textId="77777777" w:rsidR="002C292D" w:rsidRPr="00870D1F" w:rsidRDefault="002C292D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F36A" w14:textId="77777777" w:rsidR="002C292D" w:rsidRPr="00870D1F" w:rsidRDefault="002C292D" w:rsidP="002C29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60BE4" w14:textId="77777777" w:rsidR="002C292D" w:rsidRPr="00870D1F" w:rsidRDefault="002C292D" w:rsidP="002C29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6E6AEA28" w14:textId="77777777" w:rsidR="009F74C3" w:rsidRDefault="009F74C3" w:rsidP="002C292D">
      <w:pPr>
        <w:spacing w:after="0" w:line="240" w:lineRule="auto"/>
        <w:jc w:val="both"/>
      </w:pPr>
    </w:p>
    <w:p w14:paraId="3B64B03A" w14:textId="53017124" w:rsidR="009F74C3" w:rsidRDefault="009F74C3" w:rsidP="002C292D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9F74C3" w:rsidRPr="00626A09" w14:paraId="346A047D" w14:textId="77777777" w:rsidTr="4A1DF19F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755E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857E2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076E8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7B39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9F74C3" w:rsidRPr="00626A09" w14:paraId="46C8556B" w14:textId="77777777" w:rsidTr="4A1DF19F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D86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1DC7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494" w14:textId="5CC23543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A1DF19F">
              <w:rPr>
                <w:sz w:val="20"/>
                <w:szCs w:val="20"/>
              </w:rPr>
              <w:t xml:space="preserve">najmenej </w:t>
            </w:r>
            <w:r w:rsidR="0020B968" w:rsidRPr="4A1DF19F"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ED4" w14:textId="2182432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A1DF19F">
              <w:rPr>
                <w:sz w:val="20"/>
                <w:szCs w:val="20"/>
              </w:rPr>
              <w:t>odhaduje sa na  10 – 100 jedincov (aktuálny údaj / z SDF)</w:t>
            </w:r>
          </w:p>
        </w:tc>
      </w:tr>
      <w:tr w:rsidR="009F74C3" w:rsidRPr="00626A09" w14:paraId="74825105" w14:textId="77777777" w:rsidTr="4A1DF19F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1E0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3659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C21D" w14:textId="2D922D6A" w:rsidR="009F74C3" w:rsidRPr="00E81D0D" w:rsidRDefault="2B055D4B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A1DF19F">
              <w:rPr>
                <w:sz w:val="20"/>
                <w:szCs w:val="20"/>
              </w:rPr>
              <w:t>najmenej 2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47A" w14:textId="77777777" w:rsidR="009F74C3" w:rsidRPr="00E81D0D" w:rsidRDefault="009F74C3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9F74C3" w:rsidRPr="00626A09" w14:paraId="03933A9B" w14:textId="77777777" w:rsidTr="4A1DF19F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1D0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24A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FAD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7B92" w14:textId="77777777" w:rsidR="009F74C3" w:rsidRPr="00E81D0D" w:rsidRDefault="009F74C3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9F74C3" w:rsidRPr="00626A09" w14:paraId="54C33A89" w14:textId="77777777" w:rsidTr="4A1DF19F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3BEB84" w14:textId="1273A840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</w:t>
            </w:r>
            <w:r w:rsidR="002C292D">
              <w:rPr>
                <w:sz w:val="20"/>
                <w:szCs w:val="20"/>
              </w:rPr>
              <w:t>uhov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706AD" w14:textId="32553C3B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</w:t>
            </w:r>
            <w:r w:rsidR="002C292D">
              <w:rPr>
                <w:sz w:val="20"/>
                <w:szCs w:val="20"/>
              </w:rPr>
              <w:t>inváznych</w:t>
            </w:r>
            <w:r w:rsidRPr="00EF3711">
              <w:rPr>
                <w:sz w:val="20"/>
                <w:szCs w:val="20"/>
              </w:rPr>
              <w:t xml:space="preserve"> </w:t>
            </w:r>
            <w:r w:rsidR="002C292D">
              <w:rPr>
                <w:sz w:val="20"/>
                <w:szCs w:val="20"/>
              </w:rPr>
              <w:t>druhov</w:t>
            </w:r>
            <w:r w:rsidRPr="00EF3711">
              <w:rPr>
                <w:sz w:val="20"/>
                <w:szCs w:val="20"/>
              </w:rPr>
              <w:t xml:space="preserve">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E33A" w14:textId="77777777" w:rsidR="009F74C3" w:rsidRPr="00E81D0D" w:rsidRDefault="009F74C3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513BF" w14:textId="6D418491" w:rsidR="009F74C3" w:rsidRPr="00E81D0D" w:rsidRDefault="009F74C3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sekundárna sukcesia </w:t>
            </w:r>
            <w:r w:rsidR="002C292D">
              <w:rPr>
                <w:sz w:val="20"/>
                <w:szCs w:val="20"/>
              </w:rPr>
              <w:t xml:space="preserve">inváznych druhov </w:t>
            </w:r>
            <w:r w:rsidRPr="00EF3711">
              <w:rPr>
                <w:sz w:val="20"/>
                <w:szCs w:val="20"/>
              </w:rPr>
              <w:t>na lokalite max. do 3%</w:t>
            </w:r>
          </w:p>
        </w:tc>
      </w:tr>
    </w:tbl>
    <w:p w14:paraId="1CE2946C" w14:textId="77777777" w:rsidR="009F74C3" w:rsidRDefault="009F74C3" w:rsidP="002C292D">
      <w:pPr>
        <w:spacing w:after="0" w:line="240" w:lineRule="auto"/>
        <w:jc w:val="both"/>
        <w:rPr>
          <w:szCs w:val="24"/>
        </w:rPr>
      </w:pPr>
    </w:p>
    <w:p w14:paraId="66178D32" w14:textId="265B6FF3" w:rsidR="00140708" w:rsidRDefault="00140708" w:rsidP="002C292D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140708" w:rsidRPr="00EF3711" w14:paraId="7D6D0352" w14:textId="77777777" w:rsidTr="4A1DF19F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9367" w14:textId="77777777" w:rsidR="00140708" w:rsidRPr="00E81D0D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A0E6" w14:textId="77777777" w:rsidR="00140708" w:rsidRPr="00E81D0D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6029" w14:textId="77777777" w:rsidR="00140708" w:rsidRPr="00E81D0D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F1C" w14:textId="77777777" w:rsidR="00140708" w:rsidRPr="00E81D0D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140708" w:rsidRPr="00EF3711" w14:paraId="71AAE9DB" w14:textId="77777777" w:rsidTr="4A1DF19F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BEF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066F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BEC4" w14:textId="12515BD6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Najmenej </w:t>
            </w:r>
            <w:r w:rsidR="009F74C3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B5D" w14:textId="30CCA7C0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odhaduje sa </w:t>
            </w:r>
            <w:r>
              <w:rPr>
                <w:rFonts w:eastAsia="Times New Roman"/>
                <w:sz w:val="20"/>
                <w:szCs w:val="20"/>
              </w:rPr>
              <w:t xml:space="preserve">do 10 </w:t>
            </w:r>
            <w:r w:rsidRPr="00EF3711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EF3711">
              <w:rPr>
                <w:rFonts w:eastAsia="Times New Roman"/>
                <w:sz w:val="20"/>
                <w:szCs w:val="20"/>
              </w:rPr>
              <w:t>y údaj / z SDF)</w:t>
            </w:r>
            <w:r w:rsidR="009F74C3">
              <w:rPr>
                <w:rFonts w:eastAsia="Times New Roman"/>
                <w:sz w:val="20"/>
                <w:szCs w:val="20"/>
              </w:rPr>
              <w:t>, udržiavať min. početnosť na 2</w:t>
            </w:r>
            <w:r>
              <w:rPr>
                <w:rFonts w:eastAsia="Times New Roman"/>
                <w:sz w:val="20"/>
                <w:szCs w:val="20"/>
              </w:rPr>
              <w:t>0 jedincov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40708" w:rsidRPr="00EF3711" w14:paraId="783C1D9C" w14:textId="77777777" w:rsidTr="4A1DF19F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60D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55B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55D" w14:textId="2D1EDBA5" w:rsidR="00140708" w:rsidRPr="00EF3711" w:rsidRDefault="2B055D4B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A1DF19F">
              <w:rPr>
                <w:rFonts w:eastAsia="Times New Roman"/>
                <w:sz w:val="20"/>
                <w:szCs w:val="20"/>
              </w:rPr>
              <w:t xml:space="preserve">najmenej </w:t>
            </w:r>
            <w:r w:rsidR="02C8B5EB" w:rsidRPr="4A1DF19F">
              <w:rPr>
                <w:rFonts w:eastAsia="Times New Roman"/>
                <w:sz w:val="20"/>
                <w:szCs w:val="20"/>
              </w:rPr>
              <w:t>4</w:t>
            </w:r>
            <w:r w:rsidRPr="4A1DF19F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0832" w14:textId="77777777" w:rsidR="00140708" w:rsidRPr="00EF3711" w:rsidRDefault="00140708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140708" w:rsidRPr="00EF3711" w14:paraId="52FC2A1F" w14:textId="77777777" w:rsidTr="4A1DF19F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366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C5D9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ED9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CC93" w14:textId="77777777" w:rsidR="00140708" w:rsidRPr="00EF3711" w:rsidRDefault="00140708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140708" w:rsidRPr="00EF3711" w14:paraId="114B2B1A" w14:textId="77777777" w:rsidTr="4A1DF19F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8D7E1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EACCE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B0E" w14:textId="77777777" w:rsidR="00140708" w:rsidRPr="00EF3711" w:rsidRDefault="00140708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28EBF" w14:textId="77777777" w:rsidR="00140708" w:rsidRPr="00EF3711" w:rsidRDefault="00140708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6CFDF7C7" w14:textId="77777777" w:rsidR="00140708" w:rsidRDefault="00140708" w:rsidP="002C292D">
      <w:pPr>
        <w:spacing w:after="0" w:line="240" w:lineRule="auto"/>
        <w:jc w:val="both"/>
        <w:rPr>
          <w:szCs w:val="24"/>
        </w:rPr>
      </w:pPr>
    </w:p>
    <w:p w14:paraId="1F9F32A5" w14:textId="66B33CF6" w:rsidR="00E64259" w:rsidRDefault="00140708" w:rsidP="002C292D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Zlepšenie </w:t>
      </w:r>
      <w:r w:rsidR="00E64259">
        <w:rPr>
          <w:szCs w:val="24"/>
        </w:rPr>
        <w:t>stav</w:t>
      </w:r>
      <w:r w:rsidR="00C65C57"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Lycaena</w:t>
      </w:r>
      <w:proofErr w:type="spellEnd"/>
      <w:r w:rsidR="00E64259"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dispar</w:t>
      </w:r>
      <w:proofErr w:type="spellEnd"/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0E05DA" w14:paraId="07EA13F7" w14:textId="77777777" w:rsidTr="4621C612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B4A4" w14:textId="77777777" w:rsidR="000E05DA" w:rsidRPr="002C292D" w:rsidRDefault="000E05DA" w:rsidP="002C292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292D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31B" w14:textId="77777777" w:rsidR="000E05DA" w:rsidRPr="002C292D" w:rsidRDefault="000E05DA" w:rsidP="002C292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292D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C03F" w14:textId="77777777" w:rsidR="000E05DA" w:rsidRPr="002C292D" w:rsidRDefault="000E05DA" w:rsidP="002C292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292D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7C4" w14:textId="77777777" w:rsidR="000E05DA" w:rsidRPr="002C292D" w:rsidRDefault="000E05DA" w:rsidP="002C292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292D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0E05DA" w14:paraId="2B7124B4" w14:textId="77777777" w:rsidTr="4621C612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A4A7" w14:textId="77777777" w:rsidR="000E05DA" w:rsidRDefault="000E05DA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5DCF" w14:textId="77777777" w:rsidR="000E05DA" w:rsidRDefault="000E05DA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7815" w14:textId="13DD0EC8" w:rsidR="000E05DA" w:rsidRDefault="4621C612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621C612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4621C612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C13" w14:textId="3AFD784A" w:rsidR="000E05DA" w:rsidRDefault="4621C612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621C612">
              <w:rPr>
                <w:rFonts w:eastAsia="Times New Roman"/>
                <w:sz w:val="20"/>
                <w:szCs w:val="20"/>
              </w:rPr>
              <w:t xml:space="preserve">odhaduje sa na 100 až 1000 jedincov (z SDF), </w:t>
            </w:r>
            <w:r w:rsidRPr="4621C612">
              <w:rPr>
                <w:rFonts w:eastAsia="Times New Roman"/>
                <w:sz w:val="20"/>
                <w:szCs w:val="20"/>
              </w:rPr>
              <w:t xml:space="preserve">reálny stav je nižší </w:t>
            </w:r>
            <w:r w:rsidR="002C292D">
              <w:rPr>
                <w:rFonts w:eastAsia="Times New Roman"/>
                <w:sz w:val="20"/>
                <w:szCs w:val="20"/>
              </w:rPr>
              <w:t xml:space="preserve">(do 50 jedincov) </w:t>
            </w:r>
            <w:r w:rsidRPr="4621C612">
              <w:rPr>
                <w:rFonts w:eastAsia="Times New Roman"/>
                <w:sz w:val="20"/>
                <w:szCs w:val="20"/>
              </w:rPr>
              <w:t xml:space="preserve">aj z dôvodu prirodzene jednotlivého výskytu druhu, </w:t>
            </w:r>
            <w:r w:rsidR="002C292D">
              <w:rPr>
                <w:rFonts w:eastAsia="Times New Roman"/>
                <w:sz w:val="20"/>
                <w:szCs w:val="20"/>
              </w:rPr>
              <w:t xml:space="preserve">potrebné </w:t>
            </w:r>
            <w:r w:rsidRPr="4621C612">
              <w:rPr>
                <w:rFonts w:eastAsia="Times New Roman"/>
                <w:sz w:val="20"/>
                <w:szCs w:val="20"/>
              </w:rPr>
              <w:t>veľkosť</w:t>
            </w:r>
            <w:r w:rsidR="002C292D">
              <w:rPr>
                <w:rFonts w:eastAsia="Times New Roman"/>
                <w:sz w:val="20"/>
                <w:szCs w:val="20"/>
              </w:rPr>
              <w:t xml:space="preserve"> populácie overiť monitoringom a udržiavať </w:t>
            </w:r>
            <w:proofErr w:type="spellStart"/>
            <w:r w:rsidR="002C292D">
              <w:rPr>
                <w:rFonts w:eastAsia="Times New Roman"/>
                <w:sz w:val="20"/>
                <w:szCs w:val="20"/>
              </w:rPr>
              <w:t>jeľkosť</w:t>
            </w:r>
            <w:proofErr w:type="spellEnd"/>
            <w:r w:rsidR="002C292D">
              <w:rPr>
                <w:rFonts w:eastAsia="Times New Roman"/>
                <w:sz w:val="20"/>
                <w:szCs w:val="20"/>
              </w:rPr>
              <w:t xml:space="preserve"> populácie</w:t>
            </w:r>
          </w:p>
        </w:tc>
      </w:tr>
      <w:tr w:rsidR="000E05DA" w14:paraId="5114BD70" w14:textId="77777777" w:rsidTr="4621C612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D207" w14:textId="77777777" w:rsidR="000E05DA" w:rsidRDefault="000E05DA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18B4" w14:textId="77777777" w:rsidR="000E05DA" w:rsidRDefault="000E05DA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9A24" w14:textId="2B1EA8B4" w:rsidR="000E05DA" w:rsidRDefault="4621C612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4621C612">
              <w:rPr>
                <w:rFonts w:eastAsia="Times New Roman"/>
                <w:sz w:val="20"/>
                <w:szCs w:val="20"/>
              </w:rPr>
              <w:t>najmenej 1,5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E5F" w14:textId="77777777" w:rsidR="000E05DA" w:rsidRDefault="000E05DA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22BC0" w14:paraId="2B5D39F2" w14:textId="77777777" w:rsidTr="4621C612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41B" w14:textId="77777777" w:rsidR="00022BC0" w:rsidRDefault="00022BC0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214B" w14:textId="52766004" w:rsidR="00022BC0" w:rsidRDefault="00022BC0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3102" w14:textId="34FA7218" w:rsidR="00022BC0" w:rsidRDefault="00022BC0" w:rsidP="002C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EFBF" w14:textId="6F2B3C3B" w:rsidR="00022BC0" w:rsidRDefault="00022BC0" w:rsidP="002C2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3284BE4C" w14:textId="732F1900" w:rsidR="004F7434" w:rsidRDefault="004F7434" w:rsidP="002C292D">
      <w:pPr>
        <w:spacing w:after="0" w:line="240" w:lineRule="auto"/>
      </w:pPr>
    </w:p>
    <w:p w14:paraId="3760131B" w14:textId="7A583B69" w:rsidR="00C9571F" w:rsidRPr="00EF3712" w:rsidRDefault="002C292D" w:rsidP="002C292D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</w:t>
      </w:r>
      <w:r w:rsidR="00C9571F">
        <w:rPr>
          <w:color w:val="000000"/>
        </w:rPr>
        <w:t>lepšenie stavu</w:t>
      </w:r>
      <w:r w:rsidR="00C9571F" w:rsidRPr="00EF3712">
        <w:rPr>
          <w:color w:val="000000"/>
        </w:rPr>
        <w:t xml:space="preserve"> </w:t>
      </w:r>
      <w:r w:rsidR="00C9571F" w:rsidRPr="00EF3712">
        <w:rPr>
          <w:b/>
          <w:color w:val="000000"/>
        </w:rPr>
        <w:t xml:space="preserve">druhu </w:t>
      </w:r>
      <w:proofErr w:type="spellStart"/>
      <w:r w:rsidR="00C9571F" w:rsidRPr="00EF3712">
        <w:rPr>
          <w:rFonts w:eastAsia="Times New Roman"/>
          <w:b/>
          <w:i/>
          <w:color w:val="000000"/>
        </w:rPr>
        <w:t>Bombina</w:t>
      </w:r>
      <w:proofErr w:type="spellEnd"/>
      <w:r w:rsidR="00C9571F"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 w:rsidR="00C9571F">
        <w:rPr>
          <w:rFonts w:eastAsia="Times New Roman"/>
          <w:b/>
          <w:i/>
          <w:color w:val="000000"/>
        </w:rPr>
        <w:t>variegata</w:t>
      </w:r>
      <w:proofErr w:type="spellEnd"/>
      <w:r w:rsidR="00C9571F">
        <w:rPr>
          <w:rFonts w:eastAsia="Times New Roman"/>
          <w:b/>
          <w:i/>
          <w:color w:val="000000"/>
        </w:rPr>
        <w:t xml:space="preserve"> </w:t>
      </w:r>
      <w:r w:rsidR="00C9571F">
        <w:rPr>
          <w:color w:val="000000"/>
        </w:rPr>
        <w:t>za splnenia nasledovných atribútov</w:t>
      </w:r>
      <w:r w:rsidR="00C9571F"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9571F" w:rsidRPr="0000010E" w14:paraId="666CDAF5" w14:textId="77777777" w:rsidTr="4A1DF19F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CCB" w14:textId="77777777" w:rsidR="00C9571F" w:rsidRPr="002C292D" w:rsidRDefault="00C9571F" w:rsidP="002C292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C292D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DB9" w14:textId="77777777" w:rsidR="00C9571F" w:rsidRPr="002C292D" w:rsidRDefault="00C9571F" w:rsidP="002C292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C292D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CFE" w14:textId="77777777" w:rsidR="00C9571F" w:rsidRPr="002C292D" w:rsidRDefault="00C9571F" w:rsidP="002C292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C292D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B3F" w14:textId="77777777" w:rsidR="00C9571F" w:rsidRPr="002C292D" w:rsidRDefault="00C9571F" w:rsidP="002C292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C292D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9571F" w:rsidRPr="0000010E" w14:paraId="64C9D492" w14:textId="77777777" w:rsidTr="4A1DF19F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7E" w14:textId="77777777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4C4" w14:textId="77777777" w:rsidR="00C9571F" w:rsidRPr="00EF3712" w:rsidRDefault="00C9571F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AF2" w14:textId="160EDA74" w:rsidR="00C9571F" w:rsidRPr="00EF3712" w:rsidRDefault="002C292D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bookmarkStart w:id="0" w:name="_GoBack"/>
            <w:bookmarkEnd w:id="0"/>
            <w:r w:rsidR="00C9571F" w:rsidRPr="4A1DF19F">
              <w:rPr>
                <w:rFonts w:eastAsia="Times New Roman"/>
                <w:color w:val="000000" w:themeColor="text1"/>
                <w:sz w:val="20"/>
                <w:szCs w:val="20"/>
              </w:rPr>
              <w:t>100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49" w14:textId="0B127D72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Odhaduje sa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interval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veľkosti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populácie v území do 10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jedincov (aktuál</w:t>
            </w:r>
            <w:r w:rsidR="009667BE"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y údaj / z SDF), bude potrebný komplexnejší monitoring populácie druhu.</w:t>
            </w:r>
          </w:p>
        </w:tc>
      </w:tr>
      <w:tr w:rsidR="00C9571F" w:rsidRPr="0000010E" w14:paraId="6902F1B3" w14:textId="77777777" w:rsidTr="4A1DF19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F37" w14:textId="77777777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3337" w14:textId="77777777" w:rsidR="00C9571F" w:rsidRPr="00EF3712" w:rsidRDefault="00C9571F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B4B2" w14:textId="543DC288" w:rsidR="00C9571F" w:rsidRPr="009A5B90" w:rsidRDefault="2B055D4B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4A1DF19F">
              <w:rPr>
                <w:rFonts w:eastAsia="Times New Roman"/>
                <w:sz w:val="20"/>
                <w:szCs w:val="20"/>
              </w:rPr>
              <w:t>najmenej 4 ha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A45" w14:textId="77777777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C9571F" w:rsidRPr="0000010E" w14:paraId="25B90056" w14:textId="77777777" w:rsidTr="4A1DF19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ACD" w14:textId="77777777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E18" w14:textId="77777777" w:rsidR="00C9571F" w:rsidRPr="00EF3712" w:rsidRDefault="00C9571F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D79" w14:textId="77777777" w:rsidR="00C9571F" w:rsidRPr="00EF3712" w:rsidRDefault="00C9571F" w:rsidP="002C2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AC3" w14:textId="77777777" w:rsidR="00C9571F" w:rsidRPr="00EF3712" w:rsidRDefault="00C9571F" w:rsidP="002C2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koľajách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na cestách a mlákach.</w:t>
            </w:r>
          </w:p>
        </w:tc>
      </w:tr>
    </w:tbl>
    <w:p w14:paraId="454EA062" w14:textId="77777777" w:rsidR="00C9571F" w:rsidRPr="00EF3712" w:rsidRDefault="00C9571F" w:rsidP="002C292D">
      <w:pPr>
        <w:pStyle w:val="Zkladntext"/>
        <w:widowControl w:val="0"/>
        <w:spacing w:after="0"/>
        <w:ind w:left="360"/>
        <w:jc w:val="both"/>
        <w:rPr>
          <w:b/>
          <w:i/>
          <w:color w:val="000000"/>
        </w:rPr>
      </w:pPr>
    </w:p>
    <w:p w14:paraId="254A1A3B" w14:textId="77777777" w:rsidR="00C9571F" w:rsidRDefault="00C9571F" w:rsidP="002C292D">
      <w:pPr>
        <w:spacing w:after="0" w:line="240" w:lineRule="auto"/>
      </w:pPr>
    </w:p>
    <w:sectPr w:rsidR="00C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40708"/>
    <w:rsid w:val="00171BEC"/>
    <w:rsid w:val="001E6775"/>
    <w:rsid w:val="00203B08"/>
    <w:rsid w:val="0020B968"/>
    <w:rsid w:val="00240459"/>
    <w:rsid w:val="002C292D"/>
    <w:rsid w:val="003509FA"/>
    <w:rsid w:val="003E7F90"/>
    <w:rsid w:val="004F7434"/>
    <w:rsid w:val="0054207C"/>
    <w:rsid w:val="00562BB2"/>
    <w:rsid w:val="005C00AB"/>
    <w:rsid w:val="009667BE"/>
    <w:rsid w:val="009F74C3"/>
    <w:rsid w:val="00A4711A"/>
    <w:rsid w:val="00AB2A2D"/>
    <w:rsid w:val="00BF1520"/>
    <w:rsid w:val="00C65C57"/>
    <w:rsid w:val="00C9571F"/>
    <w:rsid w:val="00D76319"/>
    <w:rsid w:val="00D77700"/>
    <w:rsid w:val="00E4BCB8"/>
    <w:rsid w:val="00E64259"/>
    <w:rsid w:val="00EC67A6"/>
    <w:rsid w:val="00F0318A"/>
    <w:rsid w:val="00F436A8"/>
    <w:rsid w:val="02C8B5EB"/>
    <w:rsid w:val="065AEFB6"/>
    <w:rsid w:val="14011A07"/>
    <w:rsid w:val="16F18595"/>
    <w:rsid w:val="217DBF30"/>
    <w:rsid w:val="2B055D4B"/>
    <w:rsid w:val="33341411"/>
    <w:rsid w:val="39AA3873"/>
    <w:rsid w:val="3B298A69"/>
    <w:rsid w:val="3CC55ACA"/>
    <w:rsid w:val="3E612B2B"/>
    <w:rsid w:val="4621C612"/>
    <w:rsid w:val="4A1DF19F"/>
    <w:rsid w:val="6422561B"/>
    <w:rsid w:val="73A6D24D"/>
    <w:rsid w:val="73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96d3814a85e1474b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2023-05-19T20:11:00Z</dcterms:created>
  <dcterms:modified xsi:type="dcterms:W3CDTF">2023-08-04T06:10:00Z</dcterms:modified>
</cp:coreProperties>
</file>