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15D11CE" w:rsidR="000E05DA" w:rsidRDefault="000E05DA" w:rsidP="000E05DA">
      <w:pPr>
        <w:spacing w:line="240" w:lineRule="auto"/>
        <w:ind w:left="360"/>
        <w:jc w:val="both"/>
      </w:pPr>
      <w:r>
        <w:rPr>
          <w:b/>
          <w:sz w:val="28"/>
          <w:szCs w:val="28"/>
          <w:lang w:eastAsia="cs-CZ"/>
        </w:rPr>
        <w:t>SKUEV03</w:t>
      </w:r>
      <w:r w:rsidR="00140708">
        <w:rPr>
          <w:b/>
          <w:sz w:val="28"/>
          <w:szCs w:val="28"/>
          <w:lang w:eastAsia="cs-CZ"/>
        </w:rPr>
        <w:t>74</w:t>
      </w:r>
      <w:r>
        <w:rPr>
          <w:b/>
          <w:sz w:val="28"/>
          <w:szCs w:val="28"/>
          <w:lang w:eastAsia="cs-CZ"/>
        </w:rPr>
        <w:t xml:space="preserve"> </w:t>
      </w:r>
      <w:r w:rsidR="00140708">
        <w:rPr>
          <w:b/>
          <w:sz w:val="28"/>
          <w:szCs w:val="28"/>
          <w:lang w:eastAsia="cs-CZ"/>
        </w:rPr>
        <w:t>Záhradská</w:t>
      </w:r>
    </w:p>
    <w:p w14:paraId="6DE8C982" w14:textId="7A80E29A" w:rsidR="00D76319" w:rsidRDefault="00D76319" w:rsidP="000560C8">
      <w:pPr>
        <w:pStyle w:val="Zkladntext"/>
        <w:widowControl w:val="0"/>
        <w:jc w:val="both"/>
        <w:rPr>
          <w:b/>
          <w:lang w:val="sk-SK"/>
        </w:rPr>
      </w:pPr>
      <w:r w:rsidRPr="00D76319">
        <w:rPr>
          <w:b/>
        </w:rPr>
        <w:t>Ciele ochrany</w:t>
      </w:r>
      <w:r w:rsidRPr="00D76319">
        <w:rPr>
          <w:b/>
          <w:lang w:val="sk-SK"/>
        </w:rPr>
        <w:t>:</w:t>
      </w:r>
    </w:p>
    <w:p w14:paraId="78C41350" w14:textId="3D30E38C" w:rsidR="00171BEC" w:rsidRPr="00775056" w:rsidRDefault="00140708" w:rsidP="00171BEC">
      <w:pPr>
        <w:pStyle w:val="Zkladntext"/>
        <w:widowControl w:val="0"/>
        <w:jc w:val="both"/>
        <w:rPr>
          <w:b/>
          <w:color w:val="000000"/>
          <w:shd w:val="clear" w:color="auto" w:fill="FFFFFF"/>
        </w:rPr>
      </w:pPr>
      <w:r>
        <w:rPr>
          <w:color w:val="000000"/>
          <w:lang w:val="sk-SK"/>
        </w:rPr>
        <w:t xml:space="preserve">Zachovanie </w:t>
      </w:r>
      <w:r w:rsidR="00171BEC" w:rsidRPr="00775056">
        <w:rPr>
          <w:color w:val="000000"/>
        </w:rPr>
        <w:t xml:space="preserve">stavu </w:t>
      </w:r>
      <w:r w:rsidR="00171BEC">
        <w:rPr>
          <w:color w:val="000000"/>
        </w:rPr>
        <w:t xml:space="preserve">biotopu </w:t>
      </w:r>
      <w:r w:rsidR="00171BEC" w:rsidRPr="00F95CDE">
        <w:rPr>
          <w:b/>
          <w:color w:val="000000"/>
        </w:rPr>
        <w:t xml:space="preserve">Ls1.3 </w:t>
      </w:r>
      <w:r w:rsidR="00171BEC" w:rsidRPr="00F95CDE">
        <w:rPr>
          <w:b/>
          <w:color w:val="000000"/>
          <w:shd w:val="clear" w:color="auto" w:fill="FFFFFF"/>
        </w:rPr>
        <w:t>(</w:t>
      </w:r>
      <w:r w:rsidR="00171BEC" w:rsidRPr="00F95CDE">
        <w:rPr>
          <w:b/>
          <w:color w:val="000000"/>
          <w:lang w:eastAsia="sk-SK"/>
        </w:rPr>
        <w:t>91E0*</w:t>
      </w:r>
      <w:r w:rsidR="00171BEC" w:rsidRPr="00F95CDE">
        <w:rPr>
          <w:b/>
          <w:color w:val="000000"/>
          <w:shd w:val="clear" w:color="auto" w:fill="FFFFFF"/>
        </w:rPr>
        <w:t>) Jaseňovo-jelšové podhorské lužné lesy</w:t>
      </w:r>
      <w:r w:rsidR="00171BEC" w:rsidRPr="00775056">
        <w:rPr>
          <w:color w:val="000000"/>
        </w:rPr>
        <w:t xml:space="preserve"> za splnenia nasledovných atribútov</w:t>
      </w:r>
      <w:r w:rsidR="00171BEC"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171BEC" w:rsidRPr="0000010E" w14:paraId="53AAC3D9" w14:textId="77777777" w:rsidTr="57BFEEE7">
        <w:trPr>
          <w:jc w:val="center"/>
        </w:trPr>
        <w:tc>
          <w:tcPr>
            <w:tcW w:w="1838" w:type="dxa"/>
            <w:tcMar>
              <w:top w:w="100" w:type="dxa"/>
              <w:left w:w="100" w:type="dxa"/>
              <w:bottom w:w="100" w:type="dxa"/>
              <w:right w:w="100" w:type="dxa"/>
            </w:tcMar>
          </w:tcPr>
          <w:p w14:paraId="1525DEDF" w14:textId="77777777" w:rsidR="00171BEC" w:rsidRPr="00775056" w:rsidRDefault="00171BEC" w:rsidP="00E0168C">
            <w:pPr>
              <w:widowControl w:val="0"/>
              <w:spacing w:line="240" w:lineRule="auto"/>
              <w:jc w:val="center"/>
              <w:rPr>
                <w:b/>
                <w:color w:val="000000"/>
                <w:sz w:val="18"/>
                <w:szCs w:val="18"/>
              </w:rPr>
            </w:pPr>
            <w:r w:rsidRPr="00775056">
              <w:rPr>
                <w:b/>
                <w:color w:val="000000"/>
                <w:sz w:val="18"/>
                <w:szCs w:val="18"/>
              </w:rPr>
              <w:t>Parameter</w:t>
            </w:r>
          </w:p>
        </w:tc>
        <w:tc>
          <w:tcPr>
            <w:tcW w:w="1276" w:type="dxa"/>
            <w:tcMar>
              <w:top w:w="100" w:type="dxa"/>
              <w:left w:w="100" w:type="dxa"/>
              <w:bottom w:w="100" w:type="dxa"/>
              <w:right w:w="100" w:type="dxa"/>
            </w:tcMar>
          </w:tcPr>
          <w:p w14:paraId="68E3DFC2" w14:textId="77777777" w:rsidR="00171BEC" w:rsidRPr="00775056" w:rsidRDefault="00171BEC" w:rsidP="00E0168C">
            <w:pPr>
              <w:widowControl w:val="0"/>
              <w:spacing w:line="240" w:lineRule="auto"/>
              <w:jc w:val="center"/>
              <w:rPr>
                <w:b/>
                <w:color w:val="000000"/>
                <w:sz w:val="18"/>
                <w:szCs w:val="18"/>
              </w:rPr>
            </w:pPr>
            <w:r w:rsidRPr="00775056">
              <w:rPr>
                <w:b/>
                <w:color w:val="000000"/>
                <w:sz w:val="18"/>
                <w:szCs w:val="18"/>
              </w:rPr>
              <w:t>Merateľnosť</w:t>
            </w:r>
          </w:p>
        </w:tc>
        <w:tc>
          <w:tcPr>
            <w:tcW w:w="1134" w:type="dxa"/>
            <w:tcMar>
              <w:top w:w="100" w:type="dxa"/>
              <w:left w:w="100" w:type="dxa"/>
              <w:bottom w:w="100" w:type="dxa"/>
              <w:right w:w="100" w:type="dxa"/>
            </w:tcMar>
          </w:tcPr>
          <w:p w14:paraId="090C1203" w14:textId="77777777" w:rsidR="00171BEC" w:rsidRPr="00775056" w:rsidRDefault="00171BEC" w:rsidP="00E0168C">
            <w:pPr>
              <w:widowControl w:val="0"/>
              <w:spacing w:line="240" w:lineRule="auto"/>
              <w:jc w:val="center"/>
              <w:rPr>
                <w:b/>
                <w:color w:val="000000"/>
                <w:sz w:val="18"/>
                <w:szCs w:val="18"/>
              </w:rPr>
            </w:pPr>
            <w:r w:rsidRPr="00775056">
              <w:rPr>
                <w:b/>
                <w:color w:val="000000"/>
                <w:sz w:val="18"/>
                <w:szCs w:val="18"/>
              </w:rPr>
              <w:t>Cieľová hodnota</w:t>
            </w:r>
          </w:p>
        </w:tc>
        <w:tc>
          <w:tcPr>
            <w:tcW w:w="5128" w:type="dxa"/>
            <w:tcMar>
              <w:top w:w="100" w:type="dxa"/>
              <w:left w:w="100" w:type="dxa"/>
              <w:bottom w:w="100" w:type="dxa"/>
              <w:right w:w="100" w:type="dxa"/>
            </w:tcMar>
          </w:tcPr>
          <w:p w14:paraId="2F1BAC39" w14:textId="77777777" w:rsidR="00171BEC" w:rsidRPr="00775056" w:rsidRDefault="00171BEC" w:rsidP="00E0168C">
            <w:pPr>
              <w:widowControl w:val="0"/>
              <w:spacing w:line="240" w:lineRule="auto"/>
              <w:jc w:val="center"/>
              <w:rPr>
                <w:b/>
                <w:color w:val="000000"/>
                <w:sz w:val="18"/>
                <w:szCs w:val="18"/>
              </w:rPr>
            </w:pPr>
            <w:r w:rsidRPr="00775056">
              <w:rPr>
                <w:b/>
                <w:color w:val="000000"/>
                <w:sz w:val="18"/>
                <w:szCs w:val="18"/>
              </w:rPr>
              <w:t>Doplnkové informácie</w:t>
            </w:r>
          </w:p>
        </w:tc>
      </w:tr>
      <w:tr w:rsidR="00171BEC" w:rsidRPr="0000010E" w14:paraId="29A16D52" w14:textId="77777777" w:rsidTr="57BFEEE7">
        <w:trPr>
          <w:trHeight w:val="270"/>
          <w:jc w:val="center"/>
        </w:trPr>
        <w:tc>
          <w:tcPr>
            <w:tcW w:w="1838" w:type="dxa"/>
            <w:tcMar>
              <w:top w:w="100" w:type="dxa"/>
              <w:left w:w="100" w:type="dxa"/>
              <w:bottom w:w="100" w:type="dxa"/>
              <w:right w:w="100" w:type="dxa"/>
            </w:tcMar>
          </w:tcPr>
          <w:p w14:paraId="59283E10" w14:textId="77777777" w:rsidR="00171BEC" w:rsidRPr="00775056" w:rsidRDefault="00171BEC" w:rsidP="00E0168C">
            <w:pPr>
              <w:widowControl w:val="0"/>
              <w:spacing w:line="240" w:lineRule="auto"/>
              <w:rPr>
                <w:color w:val="000000"/>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77E1CAAB" w14:textId="77777777" w:rsidR="00171BEC" w:rsidRPr="00775056" w:rsidRDefault="00171BEC" w:rsidP="00E0168C">
            <w:pPr>
              <w:widowControl w:val="0"/>
              <w:spacing w:line="240" w:lineRule="auto"/>
              <w:jc w:val="center"/>
              <w:rPr>
                <w:color w:val="000000"/>
                <w:sz w:val="18"/>
                <w:szCs w:val="18"/>
              </w:rPr>
            </w:pPr>
            <w:r w:rsidRPr="00775056">
              <w:rPr>
                <w:color w:val="000000"/>
                <w:sz w:val="18"/>
                <w:szCs w:val="18"/>
              </w:rPr>
              <w:t>ha</w:t>
            </w:r>
          </w:p>
        </w:tc>
        <w:tc>
          <w:tcPr>
            <w:tcW w:w="1134" w:type="dxa"/>
            <w:tcMar>
              <w:top w:w="100" w:type="dxa"/>
              <w:left w:w="100" w:type="dxa"/>
              <w:bottom w:w="100" w:type="dxa"/>
              <w:right w:w="100" w:type="dxa"/>
            </w:tcMar>
          </w:tcPr>
          <w:p w14:paraId="2C2900AD" w14:textId="57C764C9" w:rsidR="00171BEC" w:rsidRPr="00775056" w:rsidRDefault="00140708" w:rsidP="00E0168C">
            <w:pPr>
              <w:widowControl w:val="0"/>
              <w:spacing w:line="240" w:lineRule="auto"/>
              <w:jc w:val="center"/>
              <w:rPr>
                <w:color w:val="000000"/>
                <w:sz w:val="18"/>
                <w:szCs w:val="18"/>
              </w:rPr>
            </w:pPr>
            <w:r>
              <w:rPr>
                <w:color w:val="000000"/>
                <w:sz w:val="18"/>
                <w:szCs w:val="18"/>
              </w:rPr>
              <w:t>1,28</w:t>
            </w:r>
            <w:r w:rsidR="00171BEC" w:rsidRPr="00775056">
              <w:rPr>
                <w:color w:val="000000"/>
                <w:sz w:val="18"/>
                <w:szCs w:val="18"/>
              </w:rPr>
              <w:t xml:space="preserve"> ha</w:t>
            </w:r>
          </w:p>
        </w:tc>
        <w:tc>
          <w:tcPr>
            <w:tcW w:w="5128" w:type="dxa"/>
            <w:tcMar>
              <w:top w:w="100" w:type="dxa"/>
              <w:left w:w="100" w:type="dxa"/>
              <w:bottom w:w="100" w:type="dxa"/>
              <w:right w:w="100" w:type="dxa"/>
            </w:tcMar>
          </w:tcPr>
          <w:p w14:paraId="3C0BBEBF" w14:textId="77777777" w:rsidR="00171BEC" w:rsidRPr="00775056" w:rsidRDefault="00171BEC" w:rsidP="00E0168C">
            <w:pPr>
              <w:widowControl w:val="0"/>
              <w:spacing w:line="240" w:lineRule="auto"/>
              <w:jc w:val="both"/>
              <w:rPr>
                <w:color w:val="000000"/>
                <w:sz w:val="18"/>
                <w:szCs w:val="18"/>
              </w:rPr>
            </w:pPr>
            <w:r w:rsidRPr="00775056">
              <w:rPr>
                <w:color w:val="000000"/>
                <w:sz w:val="18"/>
                <w:szCs w:val="18"/>
              </w:rPr>
              <w:t xml:space="preserve">Min. udržanie existujúcej výmery biotopu v ÚEV. </w:t>
            </w:r>
          </w:p>
        </w:tc>
      </w:tr>
      <w:tr w:rsidR="00171BEC" w:rsidRPr="0000010E" w14:paraId="5CBA2FFE" w14:textId="77777777" w:rsidTr="57BFEEE7">
        <w:trPr>
          <w:trHeight w:val="179"/>
          <w:jc w:val="center"/>
        </w:trPr>
        <w:tc>
          <w:tcPr>
            <w:tcW w:w="1838" w:type="dxa"/>
            <w:tcMar>
              <w:top w:w="100" w:type="dxa"/>
              <w:left w:w="100" w:type="dxa"/>
              <w:bottom w:w="100" w:type="dxa"/>
              <w:right w:w="100" w:type="dxa"/>
            </w:tcMar>
            <w:vAlign w:val="bottom"/>
          </w:tcPr>
          <w:p w14:paraId="30EBA4A7" w14:textId="77777777" w:rsidR="00171BEC" w:rsidRPr="00775056" w:rsidRDefault="00171BEC" w:rsidP="00E0168C">
            <w:pPr>
              <w:spacing w:line="240" w:lineRule="auto"/>
              <w:rPr>
                <w:color w:val="000000"/>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vAlign w:val="bottom"/>
          </w:tcPr>
          <w:p w14:paraId="5B18678B" w14:textId="77777777" w:rsidR="00171BEC" w:rsidRPr="00775056" w:rsidRDefault="00171BEC" w:rsidP="00E0168C">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52492745" w14:textId="77777777" w:rsidR="00171BEC" w:rsidRPr="00775056" w:rsidRDefault="00171BEC" w:rsidP="00E0168C">
            <w:pPr>
              <w:spacing w:line="240" w:lineRule="auto"/>
              <w:jc w:val="center"/>
              <w:rPr>
                <w:color w:val="000000"/>
                <w:sz w:val="18"/>
                <w:szCs w:val="18"/>
              </w:rPr>
            </w:pPr>
            <w:r w:rsidRPr="00775056">
              <w:rPr>
                <w:color w:val="000000"/>
                <w:sz w:val="18"/>
                <w:szCs w:val="18"/>
              </w:rPr>
              <w:t>najmenej 80 %</w:t>
            </w:r>
          </w:p>
        </w:tc>
        <w:tc>
          <w:tcPr>
            <w:tcW w:w="5128" w:type="dxa"/>
            <w:tcMar>
              <w:top w:w="100" w:type="dxa"/>
              <w:left w:w="100" w:type="dxa"/>
              <w:bottom w:w="100" w:type="dxa"/>
              <w:right w:w="100" w:type="dxa"/>
            </w:tcMar>
            <w:vAlign w:val="bottom"/>
          </w:tcPr>
          <w:p w14:paraId="5B7471DC" w14:textId="77777777" w:rsidR="00171BEC" w:rsidRPr="00AE6C2D" w:rsidRDefault="00171BEC" w:rsidP="00E0168C">
            <w:pPr>
              <w:spacing w:line="240" w:lineRule="auto"/>
              <w:rPr>
                <w:color w:val="000000"/>
                <w:sz w:val="18"/>
                <w:szCs w:val="18"/>
              </w:rPr>
            </w:pPr>
            <w:r w:rsidRPr="00AE6C2D">
              <w:rPr>
                <w:color w:val="000000"/>
                <w:sz w:val="18"/>
                <w:szCs w:val="18"/>
              </w:rPr>
              <w:t>Charakteristická druhová skladba:</w:t>
            </w:r>
          </w:p>
          <w:p w14:paraId="1D40DF10" w14:textId="77777777" w:rsidR="00171BEC" w:rsidRPr="00AE6C2D" w:rsidRDefault="00171BEC" w:rsidP="00E0168C">
            <w:pPr>
              <w:autoSpaceDE w:val="0"/>
              <w:autoSpaceDN w:val="0"/>
              <w:adjustRightInd w:val="0"/>
              <w:jc w:val="both"/>
              <w:rPr>
                <w:b/>
                <w:sz w:val="18"/>
                <w:szCs w:val="18"/>
              </w:rPr>
            </w:pPr>
            <w:r w:rsidRPr="00AE6C2D">
              <w:rPr>
                <w:i/>
                <w:sz w:val="18"/>
                <w:szCs w:val="18"/>
              </w:rPr>
              <w:t xml:space="preserve">Acer platanoides, A. pseudoplatanus, </w:t>
            </w:r>
            <w:r w:rsidRPr="00C60C78">
              <w:rPr>
                <w:i/>
                <w:sz w:val="18"/>
                <w:szCs w:val="18"/>
              </w:rPr>
              <w:t>Alnus glutinosa, A. incana,</w:t>
            </w:r>
            <w:r w:rsidRPr="00AE6C2D">
              <w:rPr>
                <w:i/>
                <w:sz w:val="18"/>
                <w:szCs w:val="18"/>
              </w:rPr>
              <w:t xml:space="preserve"> Carpinus betulus,</w:t>
            </w:r>
            <w:r w:rsidRPr="00AE6C2D">
              <w:rPr>
                <w:b/>
                <w:i/>
                <w:sz w:val="18"/>
                <w:szCs w:val="18"/>
              </w:rPr>
              <w:t xml:space="preserve"> </w:t>
            </w:r>
            <w:r w:rsidRPr="00AE6C2D">
              <w:rPr>
                <w:i/>
                <w:sz w:val="18"/>
                <w:szCs w:val="18"/>
              </w:rPr>
              <w:t>Fraxinus excelsior, Padus avium, Picea abies &lt;5%, Populus alba,  Populus x canescens, P. nigra,</w:t>
            </w:r>
            <w:r w:rsidRPr="00AE6C2D">
              <w:rPr>
                <w:b/>
                <w:i/>
                <w:sz w:val="18"/>
                <w:szCs w:val="18"/>
              </w:rPr>
              <w:t xml:space="preserve"> </w:t>
            </w:r>
            <w:r w:rsidRPr="00AE6C2D">
              <w:rPr>
                <w:i/>
                <w:sz w:val="18"/>
                <w:szCs w:val="18"/>
              </w:rPr>
              <w:t xml:space="preserve"> Salix alba, S. caprea, S.</w:t>
            </w:r>
            <w:r>
              <w:rPr>
                <w:i/>
                <w:sz w:val="18"/>
                <w:szCs w:val="18"/>
              </w:rPr>
              <w:t xml:space="preserve"> </w:t>
            </w:r>
            <w:r w:rsidRPr="00AE6C2D">
              <w:rPr>
                <w:i/>
                <w:sz w:val="18"/>
                <w:szCs w:val="18"/>
              </w:rPr>
              <w:t>fragilis, Sorbus aucuparia, Tilia cordata</w:t>
            </w:r>
            <w:r>
              <w:rPr>
                <w:i/>
                <w:sz w:val="18"/>
                <w:szCs w:val="18"/>
              </w:rPr>
              <w:t xml:space="preserve"> </w:t>
            </w:r>
            <w:r w:rsidRPr="00AE6C2D">
              <w:rPr>
                <w:i/>
                <w:sz w:val="18"/>
                <w:szCs w:val="18"/>
              </w:rPr>
              <w:t>&lt;5%,, Ulmus glabra, U. laevis, U. minor</w:t>
            </w:r>
          </w:p>
        </w:tc>
      </w:tr>
      <w:tr w:rsidR="00171BEC" w:rsidRPr="0000010E" w14:paraId="0DBF5419" w14:textId="77777777" w:rsidTr="57BFEEE7">
        <w:trPr>
          <w:trHeight w:val="173"/>
          <w:jc w:val="center"/>
        </w:trPr>
        <w:tc>
          <w:tcPr>
            <w:tcW w:w="1838" w:type="dxa"/>
            <w:tcMar>
              <w:top w:w="100" w:type="dxa"/>
              <w:left w:w="100" w:type="dxa"/>
              <w:bottom w:w="100" w:type="dxa"/>
              <w:right w:w="100" w:type="dxa"/>
            </w:tcMar>
            <w:vAlign w:val="bottom"/>
          </w:tcPr>
          <w:p w14:paraId="6DD0128A" w14:textId="77777777" w:rsidR="00171BEC" w:rsidRPr="00775056" w:rsidRDefault="00171BEC" w:rsidP="00E0168C">
            <w:pPr>
              <w:spacing w:line="240" w:lineRule="auto"/>
              <w:rPr>
                <w:color w:val="000000"/>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62642E38" w14:textId="77777777" w:rsidR="00171BEC" w:rsidRPr="00775056" w:rsidRDefault="00171BEC" w:rsidP="00E0168C">
            <w:pPr>
              <w:spacing w:line="240" w:lineRule="auto"/>
              <w:rPr>
                <w:color w:val="000000"/>
                <w:sz w:val="18"/>
                <w:szCs w:val="18"/>
              </w:rPr>
            </w:pPr>
            <w:r w:rsidRPr="00775056">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84DFE60" w14:textId="77777777" w:rsidR="00171BEC" w:rsidRPr="00775056" w:rsidRDefault="00171BEC" w:rsidP="00E0168C">
            <w:pPr>
              <w:spacing w:line="240" w:lineRule="auto"/>
              <w:jc w:val="center"/>
              <w:rPr>
                <w:color w:val="000000"/>
                <w:sz w:val="18"/>
                <w:szCs w:val="18"/>
              </w:rPr>
            </w:pPr>
            <w:r w:rsidRPr="00775056">
              <w:rPr>
                <w:color w:val="000000"/>
                <w:sz w:val="18"/>
                <w:szCs w:val="18"/>
              </w:rPr>
              <w:t>najmenej 3</w:t>
            </w:r>
          </w:p>
        </w:tc>
        <w:tc>
          <w:tcPr>
            <w:tcW w:w="5128" w:type="dxa"/>
            <w:tcMar>
              <w:top w:w="100" w:type="dxa"/>
              <w:left w:w="100" w:type="dxa"/>
              <w:bottom w:w="100" w:type="dxa"/>
              <w:right w:w="100" w:type="dxa"/>
            </w:tcMar>
            <w:vAlign w:val="bottom"/>
          </w:tcPr>
          <w:p w14:paraId="23246F29" w14:textId="77777777" w:rsidR="00171BEC" w:rsidRPr="00775056" w:rsidRDefault="00171BEC" w:rsidP="00E0168C">
            <w:pPr>
              <w:spacing w:line="240" w:lineRule="auto"/>
              <w:jc w:val="both"/>
              <w:rPr>
                <w:color w:val="000000"/>
                <w:sz w:val="18"/>
                <w:szCs w:val="18"/>
              </w:rPr>
            </w:pPr>
            <w:r w:rsidRPr="00775056">
              <w:rPr>
                <w:color w:val="000000"/>
                <w:sz w:val="18"/>
                <w:szCs w:val="18"/>
              </w:rPr>
              <w:t>Charakteristická druhová skladba:</w:t>
            </w:r>
          </w:p>
          <w:p w14:paraId="47C939E8" w14:textId="77777777" w:rsidR="00171BEC" w:rsidRPr="00AE6C2D" w:rsidRDefault="00171BEC" w:rsidP="00E0168C">
            <w:pPr>
              <w:spacing w:line="240" w:lineRule="auto"/>
              <w:jc w:val="both"/>
              <w:rPr>
                <w:i/>
                <w:color w:val="000000"/>
                <w:sz w:val="18"/>
                <w:szCs w:val="18"/>
              </w:rPr>
            </w:pPr>
            <w:r w:rsidRPr="00AE6C2D">
              <w:rPr>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171BEC" w:rsidRPr="0000010E" w14:paraId="25D5F2E7" w14:textId="77777777" w:rsidTr="57BFEEE7">
        <w:trPr>
          <w:trHeight w:val="114"/>
          <w:jc w:val="center"/>
        </w:trPr>
        <w:tc>
          <w:tcPr>
            <w:tcW w:w="1838" w:type="dxa"/>
            <w:tcMar>
              <w:top w:w="100" w:type="dxa"/>
              <w:left w:w="100" w:type="dxa"/>
              <w:bottom w:w="100" w:type="dxa"/>
              <w:right w:w="100" w:type="dxa"/>
            </w:tcMar>
            <w:vAlign w:val="bottom"/>
          </w:tcPr>
          <w:p w14:paraId="0009FC42" w14:textId="77777777" w:rsidR="00171BEC" w:rsidRPr="00775056" w:rsidRDefault="00171BEC" w:rsidP="00E0168C">
            <w:pPr>
              <w:spacing w:line="240" w:lineRule="auto"/>
              <w:rPr>
                <w:color w:val="000000"/>
                <w:sz w:val="18"/>
                <w:szCs w:val="18"/>
              </w:rPr>
            </w:pPr>
            <w:r w:rsidRPr="00775056">
              <w:rPr>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A1F13CC" w14:textId="77777777" w:rsidR="00171BEC" w:rsidRPr="00775056" w:rsidRDefault="00171BEC" w:rsidP="00E0168C">
            <w:pPr>
              <w:spacing w:line="240" w:lineRule="auto"/>
              <w:rPr>
                <w:color w:val="000000"/>
                <w:sz w:val="18"/>
                <w:szCs w:val="18"/>
              </w:rPr>
            </w:pPr>
            <w:r w:rsidRPr="00775056">
              <w:rPr>
                <w:color w:val="000000"/>
                <w:sz w:val="18"/>
                <w:szCs w:val="18"/>
              </w:rPr>
              <w:t>Percento pokrytia / ha</w:t>
            </w:r>
          </w:p>
        </w:tc>
        <w:tc>
          <w:tcPr>
            <w:tcW w:w="1134" w:type="dxa"/>
            <w:tcMar>
              <w:top w:w="100" w:type="dxa"/>
              <w:left w:w="100" w:type="dxa"/>
              <w:bottom w:w="100" w:type="dxa"/>
              <w:right w:w="100" w:type="dxa"/>
            </w:tcMar>
            <w:vAlign w:val="bottom"/>
          </w:tcPr>
          <w:p w14:paraId="354725D8" w14:textId="77777777" w:rsidR="00171BEC" w:rsidRPr="00775056" w:rsidRDefault="00171BEC" w:rsidP="00E0168C">
            <w:pPr>
              <w:spacing w:line="240" w:lineRule="auto"/>
              <w:jc w:val="center"/>
              <w:rPr>
                <w:color w:val="000000"/>
                <w:sz w:val="18"/>
                <w:szCs w:val="18"/>
              </w:rPr>
            </w:pPr>
            <w:r w:rsidRPr="00775056">
              <w:rPr>
                <w:color w:val="000000"/>
                <w:sz w:val="18"/>
                <w:szCs w:val="18"/>
              </w:rPr>
              <w:t xml:space="preserve">menej ako </w:t>
            </w:r>
            <w:r>
              <w:rPr>
                <w:color w:val="000000"/>
                <w:sz w:val="18"/>
                <w:szCs w:val="18"/>
              </w:rPr>
              <w:t>1</w:t>
            </w:r>
            <w:r w:rsidRPr="00775056">
              <w:rPr>
                <w:color w:val="000000"/>
                <w:sz w:val="18"/>
                <w:szCs w:val="18"/>
              </w:rPr>
              <w:t xml:space="preserve"> %</w:t>
            </w:r>
          </w:p>
        </w:tc>
        <w:tc>
          <w:tcPr>
            <w:tcW w:w="5128" w:type="dxa"/>
            <w:tcMar>
              <w:top w:w="100" w:type="dxa"/>
              <w:left w:w="100" w:type="dxa"/>
              <w:bottom w:w="100" w:type="dxa"/>
              <w:right w:w="100" w:type="dxa"/>
            </w:tcMar>
            <w:vAlign w:val="bottom"/>
          </w:tcPr>
          <w:p w14:paraId="0583A177" w14:textId="5437B3F9" w:rsidR="00171BEC" w:rsidRPr="00775056" w:rsidRDefault="57BFEEE7" w:rsidP="57BFEEE7">
            <w:pPr>
              <w:spacing w:line="240" w:lineRule="auto"/>
              <w:jc w:val="both"/>
              <w:rPr>
                <w:i/>
                <w:iCs/>
                <w:color w:val="000000"/>
                <w:sz w:val="18"/>
                <w:szCs w:val="18"/>
              </w:rPr>
            </w:pPr>
            <w:r w:rsidRPr="57BFEEE7">
              <w:rPr>
                <w:color w:val="000000" w:themeColor="text1"/>
                <w:sz w:val="18"/>
                <w:szCs w:val="18"/>
              </w:rPr>
              <w:t>Minimálne zastúpenie alochtónnych/inváznych druhov drevín v biotope (</w:t>
            </w:r>
            <w:r w:rsidRPr="57BFEEE7">
              <w:rPr>
                <w:i/>
                <w:iCs/>
                <w:color w:val="000000" w:themeColor="text1"/>
                <w:sz w:val="18"/>
                <w:szCs w:val="18"/>
              </w:rPr>
              <w:t>Negundo aceroides, Robinia pseudoacacia</w:t>
            </w:r>
            <w:r w:rsidRPr="57BFEEE7">
              <w:rPr>
                <w:color w:val="000000" w:themeColor="text1"/>
                <w:sz w:val="18"/>
                <w:szCs w:val="18"/>
              </w:rPr>
              <w:t>)</w:t>
            </w:r>
            <w:r w:rsidRPr="57BFEEE7">
              <w:rPr>
                <w:i/>
                <w:iCs/>
                <w:color w:val="000000" w:themeColor="text1"/>
                <w:sz w:val="18"/>
                <w:szCs w:val="18"/>
              </w:rPr>
              <w:t xml:space="preserve"> </w:t>
            </w:r>
            <w:r w:rsidRPr="57BFEEE7">
              <w:rPr>
                <w:color w:val="000000" w:themeColor="text1"/>
                <w:sz w:val="18"/>
                <w:szCs w:val="18"/>
              </w:rPr>
              <w:t>a bylín (</w:t>
            </w:r>
            <w:r w:rsidRPr="57BFEEE7">
              <w:rPr>
                <w:i/>
                <w:iCs/>
                <w:color w:val="000000" w:themeColor="text1"/>
                <w:sz w:val="18"/>
                <w:szCs w:val="18"/>
              </w:rPr>
              <w:t>Fallopia sp., Impatiens glandulifera, I.parviflora)</w:t>
            </w:r>
          </w:p>
        </w:tc>
      </w:tr>
      <w:tr w:rsidR="00171BEC" w:rsidRPr="0000010E" w14:paraId="66081ABA" w14:textId="77777777" w:rsidTr="57BFEEE7">
        <w:trPr>
          <w:trHeight w:val="114"/>
          <w:jc w:val="center"/>
        </w:trPr>
        <w:tc>
          <w:tcPr>
            <w:tcW w:w="1838" w:type="dxa"/>
            <w:tcMar>
              <w:top w:w="100" w:type="dxa"/>
              <w:left w:w="100" w:type="dxa"/>
              <w:bottom w:w="100" w:type="dxa"/>
              <w:right w:w="100" w:type="dxa"/>
            </w:tcMar>
            <w:vAlign w:val="bottom"/>
          </w:tcPr>
          <w:p w14:paraId="1BD442E4" w14:textId="77777777" w:rsidR="00171BEC" w:rsidRPr="00775056" w:rsidRDefault="00171BEC" w:rsidP="00E0168C">
            <w:pPr>
              <w:spacing w:line="240" w:lineRule="auto"/>
              <w:rPr>
                <w:color w:val="000000"/>
                <w:sz w:val="18"/>
                <w:szCs w:val="18"/>
              </w:rPr>
            </w:pPr>
            <w:r w:rsidRPr="00775056">
              <w:rPr>
                <w:color w:val="000000"/>
                <w:sz w:val="18"/>
                <w:szCs w:val="18"/>
              </w:rPr>
              <w:t xml:space="preserve">Mŕtve drevo </w:t>
            </w:r>
          </w:p>
          <w:p w14:paraId="3916D66E" w14:textId="77777777" w:rsidR="00171BEC" w:rsidRPr="00775056" w:rsidRDefault="00171BEC" w:rsidP="00E0168C">
            <w:pPr>
              <w:spacing w:line="240" w:lineRule="auto"/>
              <w:rPr>
                <w:color w:val="000000"/>
                <w:sz w:val="18"/>
                <w:szCs w:val="18"/>
              </w:rPr>
            </w:pPr>
            <w:r w:rsidRPr="00775056">
              <w:rPr>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3C2D1D3E" w14:textId="77777777" w:rsidR="00171BEC" w:rsidRPr="00775056" w:rsidRDefault="00171BEC" w:rsidP="00E0168C">
            <w:pPr>
              <w:spacing w:line="240" w:lineRule="auto"/>
              <w:rPr>
                <w:color w:val="000000"/>
                <w:sz w:val="18"/>
                <w:szCs w:val="18"/>
              </w:rPr>
            </w:pPr>
            <w:r w:rsidRPr="00775056">
              <w:rPr>
                <w:color w:val="000000"/>
                <w:sz w:val="18"/>
                <w:szCs w:val="18"/>
              </w:rPr>
              <w:t>m</w:t>
            </w:r>
            <w:r w:rsidRPr="00775056">
              <w:rPr>
                <w:color w:val="000000"/>
                <w:sz w:val="18"/>
                <w:szCs w:val="18"/>
                <w:vertAlign w:val="superscript"/>
              </w:rPr>
              <w:t>3</w:t>
            </w:r>
            <w:r w:rsidRPr="00775056">
              <w:rPr>
                <w:color w:val="000000"/>
                <w:sz w:val="18"/>
                <w:szCs w:val="18"/>
              </w:rPr>
              <w:t>/ha</w:t>
            </w:r>
          </w:p>
        </w:tc>
        <w:tc>
          <w:tcPr>
            <w:tcW w:w="1134" w:type="dxa"/>
            <w:tcMar>
              <w:top w:w="100" w:type="dxa"/>
              <w:left w:w="100" w:type="dxa"/>
              <w:bottom w:w="100" w:type="dxa"/>
              <w:right w:w="100" w:type="dxa"/>
            </w:tcMar>
            <w:vAlign w:val="bottom"/>
          </w:tcPr>
          <w:p w14:paraId="29C7A0DA" w14:textId="77777777" w:rsidR="00171BEC" w:rsidRPr="00775056" w:rsidRDefault="00171BEC" w:rsidP="00E0168C">
            <w:pPr>
              <w:spacing w:line="240" w:lineRule="auto"/>
              <w:jc w:val="center"/>
              <w:rPr>
                <w:color w:val="000000"/>
                <w:sz w:val="18"/>
                <w:szCs w:val="18"/>
              </w:rPr>
            </w:pPr>
            <w:r w:rsidRPr="00775056">
              <w:rPr>
                <w:color w:val="000000"/>
                <w:sz w:val="18"/>
                <w:szCs w:val="18"/>
              </w:rPr>
              <w:t>najmenej 20</w:t>
            </w:r>
          </w:p>
          <w:p w14:paraId="6A72900D" w14:textId="77777777" w:rsidR="00171BEC" w:rsidRPr="00775056" w:rsidRDefault="00171BEC" w:rsidP="00E0168C">
            <w:pPr>
              <w:spacing w:line="240" w:lineRule="auto"/>
              <w:jc w:val="center"/>
              <w:rPr>
                <w:color w:val="000000"/>
                <w:sz w:val="18"/>
                <w:szCs w:val="18"/>
              </w:rPr>
            </w:pPr>
          </w:p>
          <w:p w14:paraId="480D4027" w14:textId="77777777" w:rsidR="00171BEC" w:rsidRPr="00775056" w:rsidRDefault="00171BEC" w:rsidP="00E0168C">
            <w:pPr>
              <w:spacing w:line="240" w:lineRule="auto"/>
              <w:jc w:val="center"/>
              <w:rPr>
                <w:color w:val="000000"/>
                <w:sz w:val="18"/>
                <w:szCs w:val="18"/>
              </w:rPr>
            </w:pPr>
            <w:r w:rsidRPr="00775056">
              <w:rPr>
                <w:color w:val="000000"/>
                <w:sz w:val="18"/>
                <w:szCs w:val="18"/>
              </w:rPr>
              <w:t>rovnomerne po celej ploche</w:t>
            </w:r>
          </w:p>
        </w:tc>
        <w:tc>
          <w:tcPr>
            <w:tcW w:w="5128" w:type="dxa"/>
            <w:tcMar>
              <w:top w:w="100" w:type="dxa"/>
              <w:left w:w="100" w:type="dxa"/>
              <w:bottom w:w="100" w:type="dxa"/>
              <w:right w:w="100" w:type="dxa"/>
            </w:tcMar>
            <w:vAlign w:val="bottom"/>
          </w:tcPr>
          <w:p w14:paraId="3F62F48E" w14:textId="77777777" w:rsidR="00171BEC" w:rsidRPr="00775056" w:rsidRDefault="00171BEC" w:rsidP="00E0168C">
            <w:pPr>
              <w:spacing w:line="240" w:lineRule="auto"/>
              <w:rPr>
                <w:color w:val="000000"/>
                <w:sz w:val="18"/>
                <w:szCs w:val="18"/>
              </w:rPr>
            </w:pPr>
            <w:r w:rsidRPr="00775056">
              <w:rPr>
                <w:color w:val="000000"/>
                <w:sz w:val="18"/>
                <w:szCs w:val="18"/>
              </w:rPr>
              <w:t>Zabezpečenie prítomnosti odumretého dreva na ploche biotopu v danom objeme.</w:t>
            </w:r>
          </w:p>
          <w:p w14:paraId="524CC400" w14:textId="77777777" w:rsidR="00171BEC" w:rsidRPr="00775056" w:rsidRDefault="00171BEC" w:rsidP="00E0168C">
            <w:pPr>
              <w:spacing w:line="240" w:lineRule="auto"/>
              <w:rPr>
                <w:color w:val="000000"/>
                <w:sz w:val="18"/>
                <w:szCs w:val="18"/>
              </w:rPr>
            </w:pPr>
          </w:p>
        </w:tc>
      </w:tr>
      <w:tr w:rsidR="00171BEC" w:rsidRPr="00075EFA" w14:paraId="60D1B3F5" w14:textId="77777777" w:rsidTr="57BFEEE7">
        <w:trPr>
          <w:trHeight w:val="114"/>
          <w:jc w:val="center"/>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5FF62C88" w14:textId="77777777" w:rsidR="00171BEC" w:rsidRPr="00F95CDE" w:rsidRDefault="00171BEC" w:rsidP="00E0168C">
            <w:pPr>
              <w:spacing w:line="240" w:lineRule="auto"/>
              <w:rPr>
                <w:color w:val="000000"/>
                <w:sz w:val="18"/>
                <w:szCs w:val="18"/>
              </w:rPr>
            </w:pPr>
            <w:r w:rsidRPr="00F95CDE">
              <w:rPr>
                <w:color w:val="000000"/>
                <w:sz w:val="18"/>
                <w:szCs w:val="18"/>
              </w:rPr>
              <w:t>Zachovalá prirodzená dynamika toku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02174AE1" w14:textId="77777777" w:rsidR="00171BEC" w:rsidRPr="00F95CDE" w:rsidRDefault="00171BEC" w:rsidP="00E0168C">
            <w:pPr>
              <w:spacing w:line="240" w:lineRule="auto"/>
              <w:rPr>
                <w:color w:val="000000"/>
                <w:sz w:val="18"/>
                <w:szCs w:val="18"/>
              </w:rPr>
            </w:pPr>
            <w:r w:rsidRPr="00F95CDE">
              <w:rPr>
                <w:color w:val="000000"/>
                <w:sz w:val="18"/>
                <w:szCs w:val="18"/>
              </w:rPr>
              <w:t> Výskyt prirodzených úsekov tokov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52A05BAD" w14:textId="77777777" w:rsidR="00171BEC" w:rsidRPr="00F95CDE" w:rsidRDefault="00171BEC" w:rsidP="00E0168C">
            <w:pPr>
              <w:spacing w:line="240" w:lineRule="auto"/>
              <w:jc w:val="center"/>
              <w:rPr>
                <w:color w:val="000000"/>
                <w:sz w:val="18"/>
                <w:szCs w:val="18"/>
              </w:rPr>
            </w:pPr>
            <w:r w:rsidRPr="00F95CDE">
              <w:rPr>
                <w:color w:val="000000"/>
                <w:sz w:val="18"/>
                <w:szCs w:val="18"/>
              </w:rPr>
              <w:t>Na celom toku v UEV a v jeho bezprostrednom okolí</w:t>
            </w:r>
          </w:p>
        </w:tc>
        <w:tc>
          <w:tcPr>
            <w:tcW w:w="5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vAlign w:val="bottom"/>
          </w:tcPr>
          <w:p w14:paraId="6CE9CFB1" w14:textId="77777777" w:rsidR="00171BEC" w:rsidRPr="00F95CDE" w:rsidRDefault="00171BEC" w:rsidP="00E0168C">
            <w:pPr>
              <w:spacing w:line="240" w:lineRule="auto"/>
              <w:rPr>
                <w:color w:val="000000"/>
                <w:sz w:val="18"/>
                <w:szCs w:val="18"/>
              </w:rPr>
            </w:pPr>
            <w:r w:rsidRPr="00F95CDE">
              <w:rPr>
                <w:color w:val="000000"/>
                <w:sz w:val="18"/>
                <w:szCs w:val="18"/>
              </w:rPr>
              <w:t>Tok bez prekážok spôsobujúcich spomalenie vodného toku, odklonenie toku, hrádze, zníženie prietočnosti.</w:t>
            </w:r>
          </w:p>
        </w:tc>
      </w:tr>
    </w:tbl>
    <w:p w14:paraId="0442264D" w14:textId="77777777" w:rsidR="00171BEC" w:rsidRPr="00D76319" w:rsidRDefault="00171BEC" w:rsidP="000560C8">
      <w:pPr>
        <w:pStyle w:val="Zkladntext"/>
        <w:widowControl w:val="0"/>
        <w:jc w:val="both"/>
        <w:rPr>
          <w:lang w:val="sk-SK"/>
        </w:rPr>
      </w:pPr>
    </w:p>
    <w:p w14:paraId="53AF56DE" w14:textId="36D9D763" w:rsidR="000E05DA" w:rsidRPr="00626A09" w:rsidRDefault="00140708" w:rsidP="000E05DA">
      <w:pPr>
        <w:pStyle w:val="Zkladntext"/>
        <w:widowControl w:val="0"/>
        <w:ind w:left="360"/>
        <w:jc w:val="both"/>
      </w:pPr>
      <w:r>
        <w:rPr>
          <w:lang w:val="sk-SK"/>
        </w:rPr>
        <w:t xml:space="preserve">Zachovanie </w:t>
      </w:r>
      <w:r w:rsidR="000E05DA">
        <w:rPr>
          <w:lang w:val="sk-SK"/>
        </w:rPr>
        <w:t>stav</w:t>
      </w:r>
      <w:r w:rsidR="009667BE">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lastRenderedPageBreak/>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38E3AC69" w:rsidR="000E05DA" w:rsidRPr="003509FA" w:rsidRDefault="00140708" w:rsidP="000560C8">
            <w:pPr>
              <w:spacing w:after="0" w:line="240" w:lineRule="auto"/>
              <w:jc w:val="center"/>
              <w:rPr>
                <w:rFonts w:eastAsia="Times New Roman"/>
                <w:sz w:val="18"/>
                <w:szCs w:val="18"/>
              </w:rPr>
            </w:pPr>
            <w:r>
              <w:rPr>
                <w:rFonts w:eastAsia="Times New Roman"/>
                <w:sz w:val="18"/>
                <w:szCs w:val="18"/>
              </w:rPr>
              <w:t>1</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72527C78" w:rsidR="000E05DA" w:rsidRPr="003509FA" w:rsidRDefault="002F0661" w:rsidP="002F0661">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0E05DA"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Arrhenatherum elatius, Calamagrostis epigejos</w:t>
            </w:r>
          </w:p>
        </w:tc>
      </w:tr>
    </w:tbl>
    <w:p w14:paraId="58378267" w14:textId="77777777" w:rsidR="000E05DA" w:rsidRDefault="000E05DA" w:rsidP="000E05DA">
      <w:pPr>
        <w:spacing w:line="240" w:lineRule="auto"/>
        <w:ind w:left="360"/>
        <w:jc w:val="both"/>
      </w:pPr>
    </w:p>
    <w:p w14:paraId="6492A01A" w14:textId="796955B2"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031BCE1D" w:rsidR="00F436A8" w:rsidRPr="00B6615B" w:rsidRDefault="00140708" w:rsidP="00C9571F">
            <w:pPr>
              <w:jc w:val="center"/>
              <w:rPr>
                <w:rFonts w:eastAsia="Times New Roman"/>
                <w:sz w:val="20"/>
                <w:szCs w:val="20"/>
              </w:rPr>
            </w:pPr>
            <w:r>
              <w:rPr>
                <w:rFonts w:eastAsia="Times New Roman"/>
                <w:sz w:val="20"/>
                <w:szCs w:val="20"/>
              </w:rPr>
              <w:t>3,25</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728A35AE" w14:textId="0D03CCE7" w:rsidR="00EC67A6" w:rsidRDefault="00140708"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sidRPr="007657C5">
        <w:rPr>
          <w:b/>
          <w:color w:val="000000"/>
          <w:szCs w:val="24"/>
        </w:rPr>
        <w:t>Lk5 (6430) Vysokobylinné spoločenstvá na vlhkých lúkach</w:t>
      </w:r>
      <w:r w:rsidR="00EC67A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EC67A6" w:rsidRPr="0000010E" w14:paraId="340AC690"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B3A4ECB"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6EDA1E1"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2568104D"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4463277"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446194C7"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05928"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D191B04"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72E26DE" w14:textId="4E25388D" w:rsidR="00EC67A6" w:rsidRPr="00775056" w:rsidRDefault="00140708" w:rsidP="00C9571F">
            <w:pPr>
              <w:spacing w:line="240" w:lineRule="auto"/>
              <w:jc w:val="center"/>
              <w:rPr>
                <w:rFonts w:eastAsia="Times New Roman"/>
                <w:color w:val="000000"/>
                <w:sz w:val="20"/>
                <w:szCs w:val="20"/>
              </w:rPr>
            </w:pPr>
            <w:r>
              <w:rPr>
                <w:rFonts w:eastAsia="Times New Roman"/>
                <w:color w:val="000000"/>
                <w:sz w:val="20"/>
                <w:szCs w:val="20"/>
              </w:rPr>
              <w:t>0,5</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095F84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Udržať výmeru biotopu.</w:t>
            </w:r>
          </w:p>
        </w:tc>
      </w:tr>
      <w:tr w:rsidR="00EC67A6" w:rsidRPr="0000010E" w14:paraId="527813B9"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9574E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6B391BE" w14:textId="51F57665" w:rsidR="00EC67A6" w:rsidRPr="00775056" w:rsidRDefault="002F0661"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61EB2AB8"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15D2C90F"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EC67A6" w:rsidRPr="0000010E" w14:paraId="6CC77DB4"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39980C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2EEA46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6825767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003E301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788C1640"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C2E47B2"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6814FB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9DB96A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382EDAC9"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313E8F29" w14:textId="77777777" w:rsidR="00EC67A6" w:rsidRDefault="00EC67A6" w:rsidP="00EC67A6">
      <w:pPr>
        <w:spacing w:line="240" w:lineRule="auto"/>
        <w:rPr>
          <w:color w:val="000000"/>
          <w:szCs w:val="24"/>
        </w:rPr>
      </w:pPr>
    </w:p>
    <w:p w14:paraId="4806DFC0" w14:textId="4FBEC3F7" w:rsidR="00EC67A6" w:rsidRDefault="00140708"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Ra6 (7230</w:t>
      </w:r>
      <w:r w:rsidR="00EC67A6" w:rsidRPr="007657C5">
        <w:rPr>
          <w:b/>
          <w:color w:val="000000"/>
          <w:szCs w:val="24"/>
        </w:rPr>
        <w:t xml:space="preserve">) </w:t>
      </w:r>
      <w:r w:rsidR="00EC67A6">
        <w:rPr>
          <w:b/>
          <w:color w:val="000000"/>
          <w:szCs w:val="24"/>
        </w:rPr>
        <w:t xml:space="preserve">Slatiny s vysokým obsahom báz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4F391681" w14:textId="77777777" w:rsidTr="25202E8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25202E8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7364B8CD" w:rsidR="00EC67A6" w:rsidRPr="00775056" w:rsidRDefault="00140708" w:rsidP="00C9571F">
            <w:pPr>
              <w:spacing w:line="240" w:lineRule="auto"/>
              <w:jc w:val="center"/>
              <w:rPr>
                <w:rFonts w:eastAsia="Times New Roman"/>
                <w:color w:val="000000"/>
                <w:sz w:val="20"/>
                <w:szCs w:val="20"/>
              </w:rPr>
            </w:pPr>
            <w:r>
              <w:rPr>
                <w:rFonts w:eastAsia="Times New Roman"/>
                <w:color w:val="000000"/>
                <w:sz w:val="20"/>
                <w:szCs w:val="20"/>
              </w:rPr>
              <w:t>0,036</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25202E85">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3367A4D2" w:rsidR="00EC67A6" w:rsidRPr="00775056" w:rsidRDefault="002F0661"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C796B9C" w14:textId="4B74EA08" w:rsidR="00EC67A6" w:rsidRDefault="57BFEEE7" w:rsidP="25202E85">
            <w:pPr>
              <w:spacing w:line="240" w:lineRule="auto"/>
              <w:rPr>
                <w:rFonts w:eastAsia="Times New Roman"/>
                <w:i/>
                <w:iCs/>
                <w:color w:val="000000"/>
                <w:sz w:val="20"/>
                <w:szCs w:val="20"/>
              </w:rPr>
            </w:pPr>
            <w:r w:rsidRPr="25202E85">
              <w:rPr>
                <w:rFonts w:eastAsia="Times New Roman"/>
                <w:color w:val="000000" w:themeColor="text1"/>
                <w:sz w:val="20"/>
                <w:szCs w:val="20"/>
              </w:rPr>
              <w:t xml:space="preserve">Charakteristické/typické druhové zloženie: </w:t>
            </w:r>
            <w:r w:rsidRPr="25202E85">
              <w:rPr>
                <w:rFonts w:eastAsia="Times New Roman"/>
                <w:i/>
                <w:iCs/>
                <w:color w:val="000000" w:themeColor="text1"/>
                <w:sz w:val="20"/>
                <w:szCs w:val="20"/>
              </w:rPr>
              <w:t>Blysmus compressus, Carex lepidocarpa, Carex flava, Dactylorhiza incarnata, Dactylorhiza majalis, Eleocharis quinqueflora, Epipactis palustris, Eriophorum angustifolium, Eriophorum latifolium, Gymnadenia densiflora, Parnassia palustris,</w:t>
            </w:r>
            <w:r w:rsidRPr="25202E85">
              <w:rPr>
                <w:rFonts w:eastAsia="Times New Roman"/>
                <w:color w:val="000000" w:themeColor="text1"/>
                <w:sz w:val="20"/>
                <w:szCs w:val="20"/>
              </w:rPr>
              <w:t xml:space="preserve"> </w:t>
            </w:r>
            <w:r w:rsidRPr="25202E85">
              <w:rPr>
                <w:rFonts w:eastAsia="Times New Roman"/>
                <w:i/>
                <w:iCs/>
                <w:color w:val="000000" w:themeColor="text1"/>
                <w:sz w:val="20"/>
                <w:szCs w:val="20"/>
              </w:rPr>
              <w:t>Caltha palustris,  Succisa pratensis,  Triglochin palustre, Valeriana dioica, Vaeriana simplicifolia,</w:t>
            </w:r>
          </w:p>
          <w:p w14:paraId="692211A4"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Calliergonella cuspidata, Campylium stellatum, Bryum pseudotriquetrum, Drepanocladus cossonii, Hypnum pratense, Tomenthypnum nitens</w:t>
            </w:r>
          </w:p>
        </w:tc>
      </w:tr>
      <w:tr w:rsidR="00EC67A6" w:rsidRPr="0000010E" w14:paraId="3CB48FB6" w14:textId="77777777" w:rsidTr="25202E8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24C535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294088C9" w14:textId="77777777" w:rsidTr="25202E8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25202E85">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C9571F">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2AA6FF54" w14:textId="77777777" w:rsidR="00EC67A6" w:rsidRDefault="00EC67A6" w:rsidP="00F436A8">
      <w:pPr>
        <w:rPr>
          <w:color w:val="000000"/>
          <w:szCs w:val="24"/>
        </w:rPr>
      </w:pPr>
    </w:p>
    <w:p w14:paraId="639E032B" w14:textId="77777777" w:rsidR="00EC67A6" w:rsidRDefault="00D76319"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Pr3 (7220</w:t>
      </w:r>
      <w:r w:rsidR="00EC67A6" w:rsidRPr="007657C5">
        <w:rPr>
          <w:b/>
          <w:color w:val="000000"/>
          <w:szCs w:val="24"/>
        </w:rPr>
        <w:t xml:space="preserve">) </w:t>
      </w:r>
      <w:r w:rsidR="00EC67A6">
        <w:rPr>
          <w:b/>
          <w:color w:val="000000"/>
          <w:szCs w:val="24"/>
        </w:rPr>
        <w:t xml:space="preserve">Penovcové prameniská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597C4075" w14:textId="77777777" w:rsidTr="57BFEEE7">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FEC77A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DB795F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7000895"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756014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3C8D82D6" w14:textId="77777777" w:rsidTr="57BFEEE7">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1BAC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926F17B"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60AD453" w14:textId="6470C6DA" w:rsidR="00EC67A6" w:rsidRPr="00775056" w:rsidRDefault="009667BE" w:rsidP="00C9571F">
            <w:pPr>
              <w:spacing w:line="240" w:lineRule="auto"/>
              <w:jc w:val="center"/>
              <w:rPr>
                <w:rFonts w:eastAsia="Times New Roman"/>
                <w:color w:val="000000"/>
                <w:sz w:val="20"/>
                <w:szCs w:val="20"/>
              </w:rPr>
            </w:pPr>
            <w:r>
              <w:rPr>
                <w:rFonts w:eastAsia="Times New Roman"/>
                <w:color w:val="000000"/>
                <w:sz w:val="20"/>
                <w:szCs w:val="20"/>
              </w:rPr>
              <w:t>0,0</w:t>
            </w:r>
            <w:r w:rsidR="00140708">
              <w:rPr>
                <w:rFonts w:eastAsia="Times New Roman"/>
                <w:color w:val="000000"/>
                <w:sz w:val="20"/>
                <w:szCs w:val="20"/>
              </w:rPr>
              <w:t>0</w:t>
            </w:r>
            <w:r>
              <w:rPr>
                <w:rFonts w:eastAsia="Times New Roman"/>
                <w:color w:val="000000"/>
                <w:sz w:val="20"/>
                <w:szCs w:val="20"/>
              </w:rPr>
              <w:t>4</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88049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6ECBC0EE" w14:textId="77777777" w:rsidTr="57BFEEE7">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BE113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4C81532" w14:textId="5DEB9A94" w:rsidR="00EC67A6" w:rsidRPr="00775056" w:rsidRDefault="002F0661"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2AE1DB8F"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5B0BFDC" w14:textId="5C54C582" w:rsidR="00EC67A6" w:rsidRDefault="57BFEEE7" w:rsidP="57BFEEE7">
            <w:pPr>
              <w:spacing w:line="240" w:lineRule="auto"/>
              <w:rPr>
                <w:rFonts w:eastAsia="Times New Roman"/>
                <w:i/>
                <w:iCs/>
                <w:color w:val="000000"/>
                <w:sz w:val="20"/>
                <w:szCs w:val="20"/>
              </w:rPr>
            </w:pPr>
            <w:r w:rsidRPr="57BFEEE7">
              <w:rPr>
                <w:rFonts w:eastAsia="Times New Roman"/>
                <w:color w:val="000000" w:themeColor="text1"/>
                <w:sz w:val="20"/>
                <w:szCs w:val="20"/>
              </w:rPr>
              <w:t xml:space="preserve">Charakteristické/typické druhové zloženie: </w:t>
            </w:r>
            <w:r w:rsidRPr="57BFEEE7">
              <w:rPr>
                <w:rFonts w:eastAsia="Times New Roman"/>
                <w:i/>
                <w:iCs/>
                <w:color w:val="000000" w:themeColor="text1"/>
                <w:sz w:val="20"/>
                <w:szCs w:val="20"/>
              </w:rPr>
              <w:t xml:space="preserve"> Blysmus compressus,  Carex flacca, Carex lepidocarpa, Chrysosplenium alternifolium,  Epipactis palustris, Eupatorium cannabinum, Parnassia palustris,, Scrophularia umbrosa, Triglochin palustre, Carex distans, </w:t>
            </w:r>
          </w:p>
          <w:p w14:paraId="58BD3CA1"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Aneura pinguis, Campylium stellatum, Bryum pseudotriquetrum, Cratoneuron filicinum, Palustriella commutata, Philonotis calcarea, </w:t>
            </w:r>
          </w:p>
        </w:tc>
      </w:tr>
      <w:tr w:rsidR="00EC67A6" w:rsidRPr="0000010E" w14:paraId="60960FE9" w14:textId="77777777" w:rsidTr="57BFEEE7">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B55F8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1D80D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CE4EC62"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654D467D"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Bez zastúpenia</w:t>
            </w:r>
            <w:r w:rsidRPr="00775056">
              <w:rPr>
                <w:rFonts w:eastAsia="Times New Roman"/>
                <w:color w:val="000000"/>
                <w:sz w:val="20"/>
                <w:szCs w:val="20"/>
              </w:rPr>
              <w:t xml:space="preserv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 xml:space="preserve"> v lokalite prameniska</w:t>
            </w:r>
          </w:p>
        </w:tc>
      </w:tr>
      <w:tr w:rsidR="00EC67A6" w:rsidRPr="0000010E" w14:paraId="102EF63A" w14:textId="77777777" w:rsidTr="57BFEEE7">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7ED4A1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53F41A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46C63E4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3E4FA30D" w14:textId="77777777" w:rsidR="00EC67A6" w:rsidRPr="00775056" w:rsidRDefault="00EC67A6" w:rsidP="00C9571F">
            <w:pPr>
              <w:spacing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 sukcesných druhov</w:t>
            </w:r>
            <w:r>
              <w:rPr>
                <w:rFonts w:eastAsia="Times New Roman"/>
                <w:i/>
                <w:color w:val="000000"/>
                <w:sz w:val="20"/>
                <w:szCs w:val="20"/>
              </w:rPr>
              <w:t xml:space="preserve"> </w:t>
            </w:r>
          </w:p>
        </w:tc>
      </w:tr>
    </w:tbl>
    <w:p w14:paraId="40AA86B0" w14:textId="45B0236C" w:rsidR="00240459" w:rsidRDefault="00240459" w:rsidP="00240459">
      <w:pPr>
        <w:pStyle w:val="Zkladntext"/>
        <w:widowControl w:val="0"/>
        <w:jc w:val="both"/>
        <w:rPr>
          <w:lang w:val="sk-SK"/>
        </w:rPr>
      </w:pPr>
      <w:r>
        <w:rPr>
          <w:lang w:val="sk-SK"/>
        </w:rPr>
        <w:t xml:space="preserve">Zlepšenie </w:t>
      </w:r>
      <w:r>
        <w:t xml:space="preserve">stavu druhu </w:t>
      </w:r>
      <w:r>
        <w:rPr>
          <w:b/>
          <w:i/>
          <w:lang w:val="sk-SK"/>
        </w:rPr>
        <w:t xml:space="preserve">Vertigo angustior </w:t>
      </w:r>
      <w:r w:rsidRPr="00626A09">
        <w:rPr>
          <w:color w:val="000000"/>
        </w:rPr>
        <w:t xml:space="preserve">v súlade s nasledovnými </w:t>
      </w:r>
      <w:r>
        <w:rPr>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23"/>
        <w:gridCol w:w="1287"/>
        <w:gridCol w:w="2027"/>
        <w:gridCol w:w="5310"/>
      </w:tblGrid>
      <w:tr w:rsidR="00240459" w:rsidRPr="009667BE" w14:paraId="5665DD3C" w14:textId="77777777" w:rsidTr="1F0D2E3E">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CD65B" w14:textId="77777777" w:rsidR="00240459" w:rsidRPr="009667BE" w:rsidRDefault="00240459" w:rsidP="00E0168C">
            <w:pPr>
              <w:spacing w:line="240" w:lineRule="auto"/>
              <w:rPr>
                <w:rFonts w:eastAsia="Times New Roman"/>
                <w:b/>
                <w:color w:val="000000"/>
                <w:sz w:val="18"/>
                <w:szCs w:val="18"/>
              </w:rPr>
            </w:pPr>
            <w:r w:rsidRPr="009667BE">
              <w:rPr>
                <w:rFonts w:eastAsia="Times New Roman"/>
                <w:b/>
                <w:color w:val="000000"/>
                <w:sz w:val="18"/>
                <w:szCs w:val="18"/>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718472F" w14:textId="77777777" w:rsidR="00240459" w:rsidRPr="009667BE" w:rsidRDefault="00240459" w:rsidP="00E0168C">
            <w:pPr>
              <w:spacing w:line="240" w:lineRule="auto"/>
              <w:rPr>
                <w:rFonts w:eastAsia="Times New Roman"/>
                <w:b/>
                <w:color w:val="000000"/>
                <w:sz w:val="18"/>
                <w:szCs w:val="18"/>
              </w:rPr>
            </w:pPr>
            <w:r w:rsidRPr="009667BE">
              <w:rPr>
                <w:rFonts w:eastAsia="Times New Roman"/>
                <w:b/>
                <w:color w:val="000000"/>
                <w:sz w:val="18"/>
                <w:szCs w:val="18"/>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596FC617" w14:textId="77777777" w:rsidR="00240459" w:rsidRPr="009667BE" w:rsidRDefault="00240459" w:rsidP="00E0168C">
            <w:pPr>
              <w:spacing w:line="240" w:lineRule="auto"/>
              <w:rPr>
                <w:rFonts w:eastAsia="Times New Roman"/>
                <w:b/>
                <w:color w:val="000000"/>
                <w:sz w:val="18"/>
                <w:szCs w:val="18"/>
              </w:rPr>
            </w:pPr>
            <w:r w:rsidRPr="009667BE">
              <w:rPr>
                <w:rFonts w:eastAsia="Times New Roman"/>
                <w:b/>
                <w:color w:val="000000"/>
                <w:sz w:val="18"/>
                <w:szCs w:val="18"/>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300F4F67" w14:textId="77777777" w:rsidR="00240459" w:rsidRPr="009667BE" w:rsidRDefault="00240459" w:rsidP="00E0168C">
            <w:pPr>
              <w:spacing w:line="240" w:lineRule="auto"/>
              <w:rPr>
                <w:rFonts w:eastAsia="Times New Roman"/>
                <w:b/>
                <w:color w:val="000000"/>
                <w:sz w:val="18"/>
                <w:szCs w:val="18"/>
              </w:rPr>
            </w:pPr>
            <w:r w:rsidRPr="009667BE">
              <w:rPr>
                <w:rFonts w:eastAsia="Times New Roman"/>
                <w:b/>
                <w:color w:val="000000"/>
                <w:sz w:val="18"/>
                <w:szCs w:val="18"/>
              </w:rPr>
              <w:t>Doplnkové informácie</w:t>
            </w:r>
          </w:p>
        </w:tc>
      </w:tr>
      <w:tr w:rsidR="00240459" w:rsidRPr="009667BE" w14:paraId="6082C2D7" w14:textId="77777777" w:rsidTr="1F0D2E3E">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3731" w14:textId="77777777" w:rsidR="00240459" w:rsidRPr="009667BE" w:rsidRDefault="00240459" w:rsidP="00E0168C">
            <w:pPr>
              <w:spacing w:line="240" w:lineRule="auto"/>
              <w:rPr>
                <w:rFonts w:eastAsia="Times New Roman"/>
                <w:color w:val="000000"/>
                <w:sz w:val="18"/>
                <w:szCs w:val="18"/>
              </w:rPr>
            </w:pPr>
            <w:r w:rsidRPr="009667BE">
              <w:rPr>
                <w:rFonts w:eastAsia="Times New Roman"/>
                <w:color w:val="000000"/>
                <w:sz w:val="18"/>
                <w:szCs w:val="18"/>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208317F6" w14:textId="77777777" w:rsidR="00240459" w:rsidRPr="009667BE" w:rsidRDefault="00240459" w:rsidP="00E0168C">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603B04F1" w14:textId="19BD1845" w:rsidR="00240459" w:rsidRPr="009667BE" w:rsidRDefault="00140708" w:rsidP="00140708">
            <w:pPr>
              <w:spacing w:line="240" w:lineRule="auto"/>
              <w:rPr>
                <w:rFonts w:eastAsia="Times New Roman"/>
                <w:color w:val="000000"/>
                <w:sz w:val="18"/>
                <w:szCs w:val="18"/>
              </w:rPr>
            </w:pPr>
            <w:r>
              <w:rPr>
                <w:rFonts w:eastAsia="Times New Roman"/>
                <w:color w:val="000000"/>
                <w:sz w:val="18"/>
                <w:szCs w:val="18"/>
              </w:rPr>
              <w:t>najmenej 5</w:t>
            </w:r>
            <w:r w:rsidR="00240459" w:rsidRPr="009667BE">
              <w:rPr>
                <w:rFonts w:eastAsia="Times New Roman"/>
                <w:color w:val="000000"/>
                <w:sz w:val="18"/>
                <w:szCs w:val="18"/>
              </w:rPr>
              <w:t>000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33983D1" w14:textId="5CC31F99" w:rsidR="00240459" w:rsidRPr="009667BE" w:rsidRDefault="1F0D2E3E" w:rsidP="00240459">
            <w:pPr>
              <w:spacing w:line="240" w:lineRule="auto"/>
              <w:rPr>
                <w:rFonts w:eastAsia="Times New Roman"/>
                <w:color w:val="000000"/>
                <w:sz w:val="18"/>
                <w:szCs w:val="18"/>
              </w:rPr>
            </w:pPr>
            <w:r w:rsidRPr="1F0D2E3E">
              <w:rPr>
                <w:rFonts w:eastAsia="Times New Roman"/>
                <w:color w:val="000000" w:themeColor="text1"/>
                <w:sz w:val="18"/>
                <w:szCs w:val="18"/>
              </w:rPr>
              <w:t xml:space="preserve">Neznížená hodnota veľkosti populácie v </w:t>
            </w:r>
            <w:r w:rsidRPr="1F0D2E3E">
              <w:rPr>
                <w:rFonts w:eastAsia="Times New Roman"/>
                <w:color w:val="000000" w:themeColor="text1"/>
                <w:sz w:val="18"/>
                <w:szCs w:val="18"/>
              </w:rPr>
              <w:t>území – podľa SDF evidovaných 1000 až 5000 jedincov. Overiť veľkosť populácie vhodným monitoringom.</w:t>
            </w:r>
          </w:p>
        </w:tc>
      </w:tr>
      <w:tr w:rsidR="00240459" w:rsidRPr="009667BE" w14:paraId="31C00D8B" w14:textId="77777777" w:rsidTr="1F0D2E3E">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tcPr>
          <w:p w14:paraId="13798AC0" w14:textId="77777777" w:rsidR="00240459" w:rsidRPr="009667BE" w:rsidRDefault="00240459" w:rsidP="00E0168C">
            <w:pPr>
              <w:spacing w:line="240" w:lineRule="auto"/>
              <w:rPr>
                <w:rFonts w:eastAsia="Times New Roman"/>
                <w:color w:val="000000"/>
                <w:sz w:val="18"/>
                <w:szCs w:val="18"/>
              </w:rPr>
            </w:pPr>
            <w:r w:rsidRPr="009667BE">
              <w:rPr>
                <w:rFonts w:eastAsia="Times New Roman"/>
                <w:color w:val="000000"/>
                <w:sz w:val="18"/>
                <w:szCs w:val="18"/>
              </w:rPr>
              <w:t>kvalita populácie</w:t>
            </w:r>
          </w:p>
        </w:tc>
        <w:tc>
          <w:tcPr>
            <w:tcW w:w="1287" w:type="dxa"/>
            <w:tcBorders>
              <w:top w:val="nil"/>
              <w:left w:val="nil"/>
              <w:bottom w:val="single" w:sz="4" w:space="0" w:color="auto"/>
              <w:right w:val="single" w:sz="4" w:space="0" w:color="auto"/>
            </w:tcBorders>
            <w:shd w:val="clear" w:color="auto" w:fill="auto"/>
            <w:vAlign w:val="center"/>
          </w:tcPr>
          <w:p w14:paraId="38CC96A8" w14:textId="77777777" w:rsidR="00240459" w:rsidRPr="009667BE" w:rsidRDefault="00240459" w:rsidP="00E0168C">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nil"/>
              <w:left w:val="nil"/>
              <w:bottom w:val="single" w:sz="4" w:space="0" w:color="auto"/>
              <w:right w:val="single" w:sz="4" w:space="0" w:color="auto"/>
            </w:tcBorders>
            <w:shd w:val="clear" w:color="auto" w:fill="auto"/>
            <w:vAlign w:val="center"/>
          </w:tcPr>
          <w:p w14:paraId="1BBC79A2" w14:textId="43F304C8" w:rsidR="00240459" w:rsidRPr="009667BE" w:rsidRDefault="00240459" w:rsidP="00240459">
            <w:pPr>
              <w:spacing w:line="240" w:lineRule="auto"/>
              <w:rPr>
                <w:color w:val="000000"/>
                <w:sz w:val="18"/>
                <w:szCs w:val="18"/>
              </w:rPr>
            </w:pPr>
            <w:r w:rsidRPr="009667BE">
              <w:rPr>
                <w:rFonts w:eastAsia="Times New Roman"/>
                <w:color w:val="000000"/>
                <w:sz w:val="18"/>
                <w:szCs w:val="18"/>
              </w:rPr>
              <w:t xml:space="preserve">zachovať priemer populácie na trvalej monitorovacej ploche v rozsahu min. </w:t>
            </w:r>
            <w:r w:rsidR="00140708">
              <w:rPr>
                <w:rFonts w:eastAsia="Times New Roman"/>
                <w:color w:val="000000"/>
                <w:sz w:val="18"/>
                <w:szCs w:val="18"/>
              </w:rPr>
              <w:t>2</w:t>
            </w:r>
            <w:r w:rsidRPr="009667BE">
              <w:rPr>
                <w:rFonts w:eastAsia="Times New Roman"/>
                <w:color w:val="000000"/>
                <w:sz w:val="18"/>
                <w:szCs w:val="18"/>
              </w:rPr>
              <w:t>0 jedincov na lokalite</w:t>
            </w:r>
          </w:p>
        </w:tc>
        <w:tc>
          <w:tcPr>
            <w:tcW w:w="5310" w:type="dxa"/>
            <w:tcBorders>
              <w:top w:val="nil"/>
              <w:left w:val="nil"/>
              <w:bottom w:val="single" w:sz="4" w:space="0" w:color="auto"/>
              <w:right w:val="single" w:sz="4" w:space="0" w:color="auto"/>
            </w:tcBorders>
            <w:shd w:val="clear" w:color="auto" w:fill="auto"/>
            <w:noWrap/>
            <w:vAlign w:val="center"/>
          </w:tcPr>
          <w:p w14:paraId="28930416" w14:textId="77777777" w:rsidR="00240459" w:rsidRPr="009667BE" w:rsidRDefault="00240459" w:rsidP="00E0168C">
            <w:pPr>
              <w:spacing w:after="0" w:line="240" w:lineRule="auto"/>
              <w:rPr>
                <w:color w:val="000000"/>
                <w:sz w:val="18"/>
                <w:szCs w:val="18"/>
              </w:rPr>
            </w:pPr>
            <w:r w:rsidRPr="009667BE">
              <w:rPr>
                <w:color w:val="000000"/>
                <w:sz w:val="18"/>
                <w:szCs w:val="18"/>
              </w:rPr>
              <w:t xml:space="preserve">Počet jedincov vo vzorke na monitorovacej lokalite získaných z 12 litrov povrchovej vrstvy pôdu a vegetácie na povrchu </w:t>
            </w:r>
          </w:p>
          <w:p w14:paraId="2B10775E" w14:textId="77777777" w:rsidR="00240459" w:rsidRPr="009667BE" w:rsidRDefault="00240459" w:rsidP="00E0168C">
            <w:pPr>
              <w:spacing w:line="240" w:lineRule="auto"/>
              <w:rPr>
                <w:rFonts w:eastAsia="Times New Roman"/>
                <w:color w:val="000000"/>
                <w:sz w:val="18"/>
                <w:szCs w:val="18"/>
              </w:rPr>
            </w:pPr>
          </w:p>
        </w:tc>
      </w:tr>
      <w:tr w:rsidR="00240459" w:rsidRPr="009667BE" w14:paraId="5BD1B6DE" w14:textId="77777777" w:rsidTr="1F0D2E3E">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2FD45069" w14:textId="77777777" w:rsidR="00240459" w:rsidRPr="009667BE" w:rsidRDefault="00240459" w:rsidP="00E0168C">
            <w:pPr>
              <w:spacing w:line="240" w:lineRule="auto"/>
              <w:rPr>
                <w:rFonts w:eastAsia="Times New Roman"/>
                <w:color w:val="000000"/>
                <w:sz w:val="18"/>
                <w:szCs w:val="18"/>
              </w:rPr>
            </w:pPr>
            <w:r w:rsidRPr="009667BE">
              <w:rPr>
                <w:rFonts w:eastAsia="Times New Roman"/>
                <w:color w:val="000000"/>
                <w:sz w:val="18"/>
                <w:szCs w:val="18"/>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7F1D877C" w14:textId="77777777" w:rsidR="00240459" w:rsidRPr="009667BE" w:rsidRDefault="00240459" w:rsidP="00E0168C">
            <w:pPr>
              <w:spacing w:line="240" w:lineRule="auto"/>
              <w:rPr>
                <w:rFonts w:eastAsia="Times New Roman"/>
                <w:color w:val="000000"/>
                <w:sz w:val="18"/>
                <w:szCs w:val="18"/>
              </w:rPr>
            </w:pPr>
            <w:r w:rsidRPr="009667BE">
              <w:rPr>
                <w:rFonts w:eastAsia="Times New Roman"/>
                <w:color w:val="000000"/>
                <w:sz w:val="18"/>
                <w:szCs w:val="18"/>
              </w:rPr>
              <w:t>ha</w:t>
            </w:r>
          </w:p>
        </w:tc>
        <w:tc>
          <w:tcPr>
            <w:tcW w:w="2027" w:type="dxa"/>
            <w:tcBorders>
              <w:top w:val="nil"/>
              <w:left w:val="nil"/>
              <w:bottom w:val="single" w:sz="4" w:space="0" w:color="auto"/>
              <w:right w:val="single" w:sz="4" w:space="0" w:color="auto"/>
            </w:tcBorders>
            <w:shd w:val="clear" w:color="auto" w:fill="auto"/>
            <w:vAlign w:val="center"/>
            <w:hideMark/>
          </w:tcPr>
          <w:p w14:paraId="2AE39ADB" w14:textId="32961794" w:rsidR="00240459" w:rsidRPr="009667BE" w:rsidRDefault="1F0D2E3E" w:rsidP="00E0168C">
            <w:pPr>
              <w:spacing w:line="240" w:lineRule="auto"/>
              <w:rPr>
                <w:rFonts w:eastAsia="Times New Roman"/>
                <w:color w:val="000000"/>
                <w:sz w:val="18"/>
                <w:szCs w:val="18"/>
              </w:rPr>
            </w:pPr>
            <w:r w:rsidRPr="1F0D2E3E">
              <w:rPr>
                <w:color w:val="000000" w:themeColor="text1"/>
                <w:sz w:val="18"/>
                <w:szCs w:val="18"/>
              </w:rPr>
              <w:t>Min. 0,5 ha</w:t>
            </w:r>
          </w:p>
        </w:tc>
        <w:tc>
          <w:tcPr>
            <w:tcW w:w="5310" w:type="dxa"/>
            <w:tcBorders>
              <w:top w:val="nil"/>
              <w:left w:val="nil"/>
              <w:bottom w:val="single" w:sz="4" w:space="0" w:color="auto"/>
              <w:right w:val="single" w:sz="4" w:space="0" w:color="auto"/>
            </w:tcBorders>
            <w:shd w:val="clear" w:color="auto" w:fill="auto"/>
            <w:noWrap/>
            <w:vAlign w:val="center"/>
            <w:hideMark/>
          </w:tcPr>
          <w:p w14:paraId="78B8924E" w14:textId="43134D40" w:rsidR="00240459" w:rsidRPr="009667BE" w:rsidRDefault="1F0D2E3E" w:rsidP="009667BE">
            <w:pPr>
              <w:spacing w:line="240" w:lineRule="auto"/>
              <w:rPr>
                <w:rFonts w:eastAsia="Times New Roman"/>
                <w:color w:val="000000"/>
                <w:sz w:val="18"/>
                <w:szCs w:val="18"/>
              </w:rPr>
            </w:pPr>
            <w:r w:rsidRPr="1F0D2E3E">
              <w:rPr>
                <w:rFonts w:eastAsia="Times New Roman"/>
                <w:color w:val="000000" w:themeColor="text1"/>
                <w:sz w:val="18"/>
                <w:szCs w:val="18"/>
              </w:rPr>
              <w:t xml:space="preserve">zachovať biotop druhu na minimálnej výmere 0,5 ha </w:t>
            </w:r>
          </w:p>
        </w:tc>
      </w:tr>
    </w:tbl>
    <w:p w14:paraId="2A78C829" w14:textId="7B95C82E" w:rsidR="009667BE" w:rsidRDefault="009667BE" w:rsidP="00E64259">
      <w:pPr>
        <w:spacing w:line="240" w:lineRule="auto"/>
        <w:jc w:val="both"/>
        <w:rPr>
          <w:szCs w:val="24"/>
        </w:rPr>
      </w:pPr>
    </w:p>
    <w:p w14:paraId="3A755F7A" w14:textId="6A4A3771" w:rsidR="00140708" w:rsidRDefault="00140708" w:rsidP="00140708">
      <w:pPr>
        <w:pStyle w:val="Zkladntext"/>
        <w:widowControl w:val="0"/>
        <w:jc w:val="both"/>
        <w:rPr>
          <w:lang w:val="sk-SK"/>
        </w:rPr>
      </w:pPr>
      <w:r>
        <w:rPr>
          <w:lang w:val="sk-SK"/>
        </w:rPr>
        <w:t xml:space="preserve">Zlepšenie </w:t>
      </w:r>
      <w:r>
        <w:t xml:space="preserve">stavu druhu </w:t>
      </w:r>
      <w:r>
        <w:rPr>
          <w:b/>
          <w:i/>
          <w:lang w:val="sk-SK"/>
        </w:rPr>
        <w:t xml:space="preserve">Vertigo moulinsiana </w:t>
      </w:r>
      <w:r w:rsidRPr="00626A09">
        <w:rPr>
          <w:color w:val="000000"/>
        </w:rPr>
        <w:t xml:space="preserve">v súlade s nasledovnými </w:t>
      </w:r>
      <w:r>
        <w:rPr>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23"/>
        <w:gridCol w:w="1287"/>
        <w:gridCol w:w="2027"/>
        <w:gridCol w:w="5310"/>
      </w:tblGrid>
      <w:tr w:rsidR="00140708" w:rsidRPr="009667BE" w14:paraId="65BAC724" w14:textId="77777777" w:rsidTr="1F0D2E3E">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A0E3"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2150EF1"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7CEAEB4B"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B51A1D8"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Doplnkové informácie</w:t>
            </w:r>
          </w:p>
        </w:tc>
      </w:tr>
      <w:tr w:rsidR="00140708" w:rsidRPr="009667BE" w14:paraId="422006E0" w14:textId="77777777" w:rsidTr="1F0D2E3E">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8A97"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3AFACE1"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65880E66" w14:textId="56876AD6" w:rsidR="00140708" w:rsidRPr="009667BE" w:rsidRDefault="1F0D2E3E" w:rsidP="00E0168C">
            <w:pPr>
              <w:spacing w:line="240" w:lineRule="auto"/>
              <w:rPr>
                <w:rFonts w:eastAsia="Times New Roman"/>
                <w:color w:val="000000"/>
                <w:sz w:val="18"/>
                <w:szCs w:val="18"/>
              </w:rPr>
            </w:pPr>
            <w:r w:rsidRPr="1F0D2E3E">
              <w:rPr>
                <w:rFonts w:eastAsia="Times New Roman"/>
                <w:color w:val="000000" w:themeColor="text1"/>
                <w:sz w:val="18"/>
                <w:szCs w:val="18"/>
              </w:rPr>
              <w:t>najmenej 500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F9D5704" w14:textId="77A46813" w:rsidR="00140708" w:rsidRPr="009667BE" w:rsidRDefault="1F0D2E3E" w:rsidP="1F0D2E3E">
            <w:pPr>
              <w:spacing w:line="240" w:lineRule="auto"/>
              <w:rPr>
                <w:rFonts w:eastAsia="Times New Roman"/>
                <w:color w:val="000000"/>
                <w:sz w:val="18"/>
                <w:szCs w:val="18"/>
              </w:rPr>
            </w:pPr>
            <w:r w:rsidRPr="1F0D2E3E">
              <w:rPr>
                <w:rFonts w:eastAsia="Times New Roman"/>
                <w:color w:val="000000" w:themeColor="text1"/>
                <w:sz w:val="18"/>
                <w:szCs w:val="18"/>
              </w:rPr>
              <w:t>SDF udáva</w:t>
            </w:r>
            <w:r w:rsidRPr="1F0D2E3E">
              <w:rPr>
                <w:rFonts w:eastAsia="Times New Roman"/>
                <w:color w:val="000000" w:themeColor="text1"/>
                <w:sz w:val="18"/>
                <w:szCs w:val="18"/>
              </w:rPr>
              <w:t xml:space="preserve"> hodnot</w:t>
            </w:r>
            <w:r w:rsidRPr="1F0D2E3E">
              <w:rPr>
                <w:rFonts w:eastAsia="Times New Roman"/>
                <w:color w:val="000000" w:themeColor="text1"/>
                <w:sz w:val="18"/>
                <w:szCs w:val="18"/>
              </w:rPr>
              <w:t>u</w:t>
            </w:r>
            <w:r w:rsidRPr="1F0D2E3E">
              <w:rPr>
                <w:rFonts w:eastAsia="Times New Roman"/>
                <w:color w:val="000000" w:themeColor="text1"/>
                <w:sz w:val="18"/>
                <w:szCs w:val="18"/>
              </w:rPr>
              <w:t xml:space="preserve"> veľkosti populácie v území </w:t>
            </w:r>
            <w:r w:rsidRPr="1F0D2E3E">
              <w:rPr>
                <w:rFonts w:eastAsia="Times New Roman"/>
                <w:color w:val="000000" w:themeColor="text1"/>
                <w:sz w:val="18"/>
                <w:szCs w:val="18"/>
              </w:rPr>
              <w:t>500 - 1000 jedincov. Overiť veľkosť populácie vhodným monitoringom.</w:t>
            </w:r>
          </w:p>
        </w:tc>
      </w:tr>
      <w:tr w:rsidR="00140708" w:rsidRPr="009667BE" w14:paraId="44820E47" w14:textId="77777777" w:rsidTr="1F0D2E3E">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tcPr>
          <w:p w14:paraId="61B491B8"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kvalita populácie</w:t>
            </w:r>
          </w:p>
        </w:tc>
        <w:tc>
          <w:tcPr>
            <w:tcW w:w="1287" w:type="dxa"/>
            <w:tcBorders>
              <w:top w:val="nil"/>
              <w:left w:val="nil"/>
              <w:bottom w:val="single" w:sz="4" w:space="0" w:color="auto"/>
              <w:right w:val="single" w:sz="4" w:space="0" w:color="auto"/>
            </w:tcBorders>
            <w:shd w:val="clear" w:color="auto" w:fill="auto"/>
            <w:vAlign w:val="center"/>
          </w:tcPr>
          <w:p w14:paraId="67473195"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nil"/>
              <w:left w:val="nil"/>
              <w:bottom w:val="single" w:sz="4" w:space="0" w:color="auto"/>
              <w:right w:val="single" w:sz="4" w:space="0" w:color="auto"/>
            </w:tcBorders>
            <w:shd w:val="clear" w:color="auto" w:fill="auto"/>
            <w:vAlign w:val="center"/>
          </w:tcPr>
          <w:p w14:paraId="314616FE" w14:textId="77777777" w:rsidR="00140708" w:rsidRPr="009667BE" w:rsidRDefault="00140708" w:rsidP="00E0168C">
            <w:pPr>
              <w:spacing w:line="240" w:lineRule="auto"/>
              <w:rPr>
                <w:color w:val="000000"/>
                <w:sz w:val="18"/>
                <w:szCs w:val="18"/>
              </w:rPr>
            </w:pPr>
            <w:r w:rsidRPr="009667BE">
              <w:rPr>
                <w:rFonts w:eastAsia="Times New Roman"/>
                <w:color w:val="000000"/>
                <w:sz w:val="18"/>
                <w:szCs w:val="18"/>
              </w:rPr>
              <w:t xml:space="preserve">zachovať priemer populácie na trvalej monitorovacej ploche v rozsahu min. </w:t>
            </w:r>
            <w:r>
              <w:rPr>
                <w:rFonts w:eastAsia="Times New Roman"/>
                <w:color w:val="000000"/>
                <w:sz w:val="18"/>
                <w:szCs w:val="18"/>
              </w:rPr>
              <w:t>2</w:t>
            </w:r>
            <w:r w:rsidRPr="009667BE">
              <w:rPr>
                <w:rFonts w:eastAsia="Times New Roman"/>
                <w:color w:val="000000"/>
                <w:sz w:val="18"/>
                <w:szCs w:val="18"/>
              </w:rPr>
              <w:t>0 jedincov na lokalite</w:t>
            </w:r>
          </w:p>
        </w:tc>
        <w:tc>
          <w:tcPr>
            <w:tcW w:w="5310" w:type="dxa"/>
            <w:tcBorders>
              <w:top w:val="nil"/>
              <w:left w:val="nil"/>
              <w:bottom w:val="single" w:sz="4" w:space="0" w:color="auto"/>
              <w:right w:val="single" w:sz="4" w:space="0" w:color="auto"/>
            </w:tcBorders>
            <w:shd w:val="clear" w:color="auto" w:fill="auto"/>
            <w:noWrap/>
            <w:vAlign w:val="center"/>
          </w:tcPr>
          <w:p w14:paraId="68ECDD65" w14:textId="77777777" w:rsidR="00140708" w:rsidRPr="009667BE" w:rsidRDefault="00140708" w:rsidP="00E0168C">
            <w:pPr>
              <w:spacing w:after="0" w:line="240" w:lineRule="auto"/>
              <w:rPr>
                <w:color w:val="000000"/>
                <w:sz w:val="18"/>
                <w:szCs w:val="18"/>
              </w:rPr>
            </w:pPr>
            <w:r w:rsidRPr="009667BE">
              <w:rPr>
                <w:color w:val="000000"/>
                <w:sz w:val="18"/>
                <w:szCs w:val="18"/>
              </w:rPr>
              <w:t xml:space="preserve">Počet jedincov vo vzorke na monitorovacej lokalite získaných z 12 litrov povrchovej vrstvy pôdu a vegetácie na povrchu </w:t>
            </w:r>
          </w:p>
          <w:p w14:paraId="61F664B3" w14:textId="77777777" w:rsidR="00140708" w:rsidRPr="009667BE" w:rsidRDefault="00140708" w:rsidP="00E0168C">
            <w:pPr>
              <w:spacing w:line="240" w:lineRule="auto"/>
              <w:rPr>
                <w:rFonts w:eastAsia="Times New Roman"/>
                <w:color w:val="000000"/>
                <w:sz w:val="18"/>
                <w:szCs w:val="18"/>
              </w:rPr>
            </w:pPr>
          </w:p>
        </w:tc>
      </w:tr>
      <w:tr w:rsidR="00140708" w:rsidRPr="009667BE" w14:paraId="56BE92C8" w14:textId="77777777" w:rsidTr="1F0D2E3E">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4C6A9F2C"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31692B9C"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ha</w:t>
            </w:r>
          </w:p>
        </w:tc>
        <w:tc>
          <w:tcPr>
            <w:tcW w:w="2027" w:type="dxa"/>
            <w:tcBorders>
              <w:top w:val="nil"/>
              <w:left w:val="nil"/>
              <w:bottom w:val="single" w:sz="4" w:space="0" w:color="auto"/>
              <w:right w:val="single" w:sz="4" w:space="0" w:color="auto"/>
            </w:tcBorders>
            <w:shd w:val="clear" w:color="auto" w:fill="auto"/>
            <w:vAlign w:val="center"/>
            <w:hideMark/>
          </w:tcPr>
          <w:p w14:paraId="2ABAC43C" w14:textId="79399629" w:rsidR="00140708" w:rsidRPr="009667BE" w:rsidRDefault="1F0D2E3E" w:rsidP="00E0168C">
            <w:pPr>
              <w:spacing w:line="240" w:lineRule="auto"/>
              <w:rPr>
                <w:rFonts w:eastAsia="Times New Roman"/>
                <w:color w:val="000000"/>
                <w:sz w:val="18"/>
                <w:szCs w:val="18"/>
              </w:rPr>
            </w:pPr>
            <w:r w:rsidRPr="1F0D2E3E">
              <w:rPr>
                <w:color w:val="000000" w:themeColor="text1"/>
                <w:sz w:val="18"/>
                <w:szCs w:val="18"/>
              </w:rPr>
              <w:t>Min. 0,</w:t>
            </w:r>
            <w:r w:rsidRPr="1F0D2E3E">
              <w:rPr>
                <w:color w:val="000000" w:themeColor="text1"/>
                <w:sz w:val="18"/>
                <w:szCs w:val="18"/>
              </w:rPr>
              <w:t>5</w:t>
            </w:r>
            <w:r w:rsidRPr="1F0D2E3E">
              <w:rPr>
                <w:color w:val="000000" w:themeColor="text1"/>
                <w:sz w:val="18"/>
                <w:szCs w:val="18"/>
              </w:rPr>
              <w:t xml:space="preserve"> ha</w:t>
            </w:r>
          </w:p>
        </w:tc>
        <w:tc>
          <w:tcPr>
            <w:tcW w:w="5310" w:type="dxa"/>
            <w:tcBorders>
              <w:top w:val="nil"/>
              <w:left w:val="nil"/>
              <w:bottom w:val="single" w:sz="4" w:space="0" w:color="auto"/>
              <w:right w:val="single" w:sz="4" w:space="0" w:color="auto"/>
            </w:tcBorders>
            <w:shd w:val="clear" w:color="auto" w:fill="auto"/>
            <w:noWrap/>
            <w:vAlign w:val="center"/>
            <w:hideMark/>
          </w:tcPr>
          <w:p w14:paraId="5A06ECFD" w14:textId="3142AD70" w:rsidR="00140708" w:rsidRPr="009667BE" w:rsidRDefault="1F0D2E3E" w:rsidP="00E0168C">
            <w:pPr>
              <w:spacing w:line="240" w:lineRule="auto"/>
              <w:rPr>
                <w:rFonts w:eastAsia="Times New Roman"/>
                <w:color w:val="000000"/>
                <w:sz w:val="18"/>
                <w:szCs w:val="18"/>
              </w:rPr>
            </w:pPr>
            <w:r w:rsidRPr="1F0D2E3E">
              <w:rPr>
                <w:rFonts w:eastAsia="Times New Roman"/>
                <w:color w:val="000000" w:themeColor="text1"/>
                <w:sz w:val="18"/>
                <w:szCs w:val="18"/>
              </w:rPr>
              <w:t>zachovať biotop druhu na minimálnej výmere 0,</w:t>
            </w:r>
            <w:r w:rsidRPr="1F0D2E3E">
              <w:rPr>
                <w:rFonts w:eastAsia="Times New Roman"/>
                <w:color w:val="000000" w:themeColor="text1"/>
                <w:sz w:val="18"/>
                <w:szCs w:val="18"/>
              </w:rPr>
              <w:t>5</w:t>
            </w:r>
            <w:r w:rsidRPr="1F0D2E3E">
              <w:rPr>
                <w:rFonts w:eastAsia="Times New Roman"/>
                <w:color w:val="000000" w:themeColor="text1"/>
                <w:sz w:val="18"/>
                <w:szCs w:val="18"/>
              </w:rPr>
              <w:t xml:space="preserve"> ha </w:t>
            </w:r>
          </w:p>
        </w:tc>
      </w:tr>
    </w:tbl>
    <w:p w14:paraId="3C2D8C8A" w14:textId="729F86A9" w:rsidR="00140708" w:rsidRDefault="00140708" w:rsidP="00E64259">
      <w:pPr>
        <w:spacing w:line="240" w:lineRule="auto"/>
        <w:jc w:val="both"/>
        <w:rPr>
          <w:szCs w:val="24"/>
        </w:rPr>
      </w:pPr>
    </w:p>
    <w:p w14:paraId="66178D32" w14:textId="58640760" w:rsidR="00140708" w:rsidRDefault="00140708" w:rsidP="00140708">
      <w:pPr>
        <w:spacing w:line="240" w:lineRule="auto"/>
        <w:jc w:val="both"/>
        <w:rPr>
          <w:color w:val="000000"/>
          <w:shd w:val="clear" w:color="auto" w:fill="FFFFFF"/>
        </w:rPr>
      </w:pPr>
      <w:r>
        <w:rPr>
          <w:szCs w:val="24"/>
        </w:rPr>
        <w:t>Zlepšenie stavu druhu</w:t>
      </w:r>
      <w:r w:rsidRPr="009327A0">
        <w:rPr>
          <w:szCs w:val="24"/>
        </w:rPr>
        <w:t xml:space="preserve"> </w:t>
      </w:r>
      <w:r w:rsidRPr="000E05DA">
        <w:rPr>
          <w:b/>
          <w:szCs w:val="24"/>
        </w:rPr>
        <w:t>spriadač kostihojový (</w:t>
      </w:r>
      <w:r w:rsidRPr="000E05DA">
        <w:rPr>
          <w:b/>
          <w:i/>
          <w:szCs w:val="24"/>
        </w:rPr>
        <w:t>Callimorpha quadripunctaria</w:t>
      </w:r>
      <w:r w:rsidRPr="000E05DA">
        <w:rPr>
          <w:b/>
          <w:szCs w:val="24"/>
        </w:rPr>
        <w:t>)</w:t>
      </w:r>
      <w:r>
        <w:rPr>
          <w:szCs w:val="24"/>
        </w:rPr>
        <w:t xml:space="preserve"> z</w:t>
      </w:r>
      <w:r>
        <w:t>a splnenia nasledovných atribútov</w:t>
      </w:r>
      <w:r>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140708" w:rsidRPr="00EF3711" w14:paraId="7D6D0352" w14:textId="77777777" w:rsidTr="1F0D2E3E">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0909367" w14:textId="77777777" w:rsidR="00140708" w:rsidRPr="00E81D0D" w:rsidRDefault="00140708" w:rsidP="00E0168C">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3573A0E6" w14:textId="77777777" w:rsidR="00140708" w:rsidRPr="00E81D0D" w:rsidRDefault="00140708" w:rsidP="00E0168C">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2FF06029" w14:textId="77777777" w:rsidR="00140708" w:rsidRPr="00E81D0D" w:rsidRDefault="00140708" w:rsidP="00E0168C">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33A5DF1C" w14:textId="77777777" w:rsidR="00140708" w:rsidRPr="00E81D0D" w:rsidRDefault="00140708" w:rsidP="00E0168C">
            <w:pPr>
              <w:spacing w:after="0" w:line="240" w:lineRule="auto"/>
              <w:jc w:val="center"/>
              <w:rPr>
                <w:rFonts w:eastAsia="Times New Roman"/>
                <w:sz w:val="20"/>
                <w:szCs w:val="20"/>
              </w:rPr>
            </w:pPr>
            <w:r w:rsidRPr="00856FF5">
              <w:rPr>
                <w:b/>
                <w:sz w:val="18"/>
                <w:szCs w:val="18"/>
              </w:rPr>
              <w:t>Doplnkové informácie</w:t>
            </w:r>
          </w:p>
        </w:tc>
      </w:tr>
      <w:tr w:rsidR="00140708" w:rsidRPr="00EF3711" w14:paraId="71AAE9DB" w14:textId="77777777" w:rsidTr="1F0D2E3E">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54BEF"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3DF066F"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7E06BEC4" w14:textId="77777777" w:rsidR="00140708" w:rsidRPr="00EF3711" w:rsidRDefault="00140708" w:rsidP="00E0168C">
            <w:pPr>
              <w:spacing w:after="0" w:line="240" w:lineRule="auto"/>
              <w:jc w:val="center"/>
              <w:rPr>
                <w:rFonts w:eastAsia="Times New Roman"/>
                <w:sz w:val="20"/>
                <w:szCs w:val="20"/>
              </w:rPr>
            </w:pPr>
            <w:r>
              <w:rPr>
                <w:rFonts w:eastAsia="Times New Roman"/>
                <w:sz w:val="20"/>
                <w:szCs w:val="20"/>
              </w:rPr>
              <w:t>Najmenej 100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15B5D" w14:textId="660475FB" w:rsidR="00140708" w:rsidRPr="00EF3711" w:rsidRDefault="1F0D2E3E" w:rsidP="00E0168C">
            <w:pPr>
              <w:spacing w:after="0" w:line="240" w:lineRule="auto"/>
              <w:jc w:val="center"/>
              <w:rPr>
                <w:rFonts w:eastAsia="Times New Roman"/>
                <w:sz w:val="20"/>
                <w:szCs w:val="20"/>
              </w:rPr>
            </w:pPr>
            <w:r w:rsidRPr="1F0D2E3E">
              <w:rPr>
                <w:rFonts w:eastAsia="Times New Roman"/>
                <w:sz w:val="20"/>
                <w:szCs w:val="20"/>
              </w:rPr>
              <w:t xml:space="preserve">odhaduje sa do 100 jedincov ( z SDF), udržiavať min. početnosť na 100 jedincov </w:t>
            </w:r>
          </w:p>
        </w:tc>
      </w:tr>
      <w:tr w:rsidR="00140708" w:rsidRPr="00EF3711" w14:paraId="783C1D9C" w14:textId="77777777" w:rsidTr="1F0D2E3E">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4DA660D"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0989E55B"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0A30855D" w14:textId="542F0549" w:rsidR="00140708" w:rsidRPr="00EF3711" w:rsidRDefault="1F0D2E3E" w:rsidP="00E0168C">
            <w:pPr>
              <w:spacing w:after="0" w:line="240" w:lineRule="auto"/>
              <w:jc w:val="center"/>
              <w:rPr>
                <w:rFonts w:eastAsia="Times New Roman"/>
                <w:sz w:val="20"/>
                <w:szCs w:val="20"/>
              </w:rPr>
            </w:pPr>
            <w:r w:rsidRPr="1F0D2E3E">
              <w:rPr>
                <w:rFonts w:eastAsia="Times New Roman"/>
                <w:sz w:val="20"/>
                <w:szCs w:val="20"/>
              </w:rPr>
              <w:t xml:space="preserve">najmenej </w:t>
            </w:r>
            <w:r w:rsidRPr="1F0D2E3E">
              <w:rPr>
                <w:rFonts w:eastAsia="Times New Roman"/>
                <w:sz w:val="20"/>
                <w:szCs w:val="20"/>
              </w:rPr>
              <w:t>3</w:t>
            </w:r>
            <w:r w:rsidRPr="1F0D2E3E">
              <w:rPr>
                <w:rFonts w:eastAsia="Times New Roman"/>
                <w:sz w:val="20"/>
                <w:szCs w:val="20"/>
              </w:rPr>
              <w:t xml:space="preserve"> ha</w:t>
            </w:r>
          </w:p>
        </w:tc>
        <w:tc>
          <w:tcPr>
            <w:tcW w:w="4252" w:type="dxa"/>
            <w:tcBorders>
              <w:top w:val="nil"/>
              <w:left w:val="nil"/>
              <w:bottom w:val="single" w:sz="4" w:space="0" w:color="auto"/>
              <w:right w:val="single" w:sz="4" w:space="0" w:color="auto"/>
            </w:tcBorders>
            <w:shd w:val="clear" w:color="auto" w:fill="auto"/>
            <w:vAlign w:val="bottom"/>
            <w:hideMark/>
          </w:tcPr>
          <w:p w14:paraId="02790832" w14:textId="77777777" w:rsidR="00140708" w:rsidRPr="00EF3711" w:rsidRDefault="00140708" w:rsidP="00E0168C">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140708" w:rsidRPr="00EF3711" w14:paraId="52FC2A1F" w14:textId="77777777" w:rsidTr="1F0D2E3E">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548D366"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45E2C5D9"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27CCEED9" w14:textId="77777777" w:rsidR="00140708" w:rsidRPr="00EF3711" w:rsidRDefault="00140708" w:rsidP="00E0168C">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7BF3CC93" w14:textId="77777777" w:rsidR="00140708" w:rsidRPr="00EF3711" w:rsidRDefault="00140708" w:rsidP="00E0168C">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140708" w:rsidRPr="00EF3711" w14:paraId="114B2B1A" w14:textId="77777777" w:rsidTr="1F0D2E3E">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E8D7E1"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35AEACCE"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09281B0E" w14:textId="77777777" w:rsidR="00140708" w:rsidRPr="00EF3711" w:rsidRDefault="00140708" w:rsidP="00E0168C">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62A28EBF" w14:textId="77777777" w:rsidR="00140708" w:rsidRPr="00EF3711" w:rsidRDefault="00140708" w:rsidP="00E0168C">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6CFDF7C7" w14:textId="77777777" w:rsidR="00140708" w:rsidRDefault="00140708" w:rsidP="00E64259">
      <w:pPr>
        <w:spacing w:line="240" w:lineRule="auto"/>
        <w:jc w:val="both"/>
        <w:rPr>
          <w:szCs w:val="24"/>
        </w:rPr>
      </w:pPr>
    </w:p>
    <w:p w14:paraId="1F9F32A5" w14:textId="66B33CF6" w:rsidR="00E64259" w:rsidRDefault="00140708" w:rsidP="00E64259">
      <w:pPr>
        <w:spacing w:line="240" w:lineRule="auto"/>
        <w:jc w:val="both"/>
        <w:rPr>
          <w:color w:val="000000"/>
          <w:shd w:val="clear" w:color="auto" w:fill="FFFFFF"/>
        </w:rPr>
      </w:pPr>
      <w:r w:rsidRPr="41583852">
        <w:t xml:space="preserve">Zlepšenie </w:t>
      </w:r>
      <w:r w:rsidR="00E64259" w:rsidRPr="41583852">
        <w:t>stav</w:t>
      </w:r>
      <w:r w:rsidR="00C65C57" w:rsidRPr="41583852">
        <w:t>u</w:t>
      </w:r>
      <w:r w:rsidR="00E64259" w:rsidRPr="41583852">
        <w:t xml:space="preserve"> druhu</w:t>
      </w:r>
      <w:r w:rsidR="00E64259" w:rsidRPr="009327A0">
        <w:rPr>
          <w:szCs w:val="24"/>
        </w:rPr>
        <w:t xml:space="preserve"> </w:t>
      </w:r>
      <w:r w:rsidR="00E64259" w:rsidRPr="41583852">
        <w:rPr>
          <w:rFonts w:eastAsia="Times New Roman"/>
          <w:b/>
          <w:bCs/>
          <w:i/>
          <w:iCs/>
          <w:color w:val="000000"/>
        </w:rPr>
        <w:t>Lycaena dispar</w:t>
      </w:r>
      <w:r w:rsidR="00E64259" w:rsidRPr="41583852">
        <w:t xml:space="preserve"> z</w:t>
      </w:r>
      <w:r w:rsidR="00E64259">
        <w:t>a splnenia nasledovných atribútov</w:t>
      </w:r>
      <w:r w:rsidR="00E64259">
        <w:rPr>
          <w:color w:val="000000"/>
          <w:shd w:val="clear" w:color="auto" w:fill="FFFFFF"/>
        </w:rPr>
        <w:t>:</w:t>
      </w:r>
    </w:p>
    <w:tbl>
      <w:tblPr>
        <w:tblW w:w="9072" w:type="dxa"/>
        <w:tblInd w:w="70" w:type="dxa"/>
        <w:tblCellMar>
          <w:left w:w="70" w:type="dxa"/>
          <w:right w:w="70" w:type="dxa"/>
        </w:tblCellMar>
        <w:tblLook w:val="04A0" w:firstRow="1" w:lastRow="0" w:firstColumn="1" w:lastColumn="0" w:noHBand="0" w:noVBand="1"/>
      </w:tblPr>
      <w:tblGrid>
        <w:gridCol w:w="1701"/>
        <w:gridCol w:w="1701"/>
        <w:gridCol w:w="1701"/>
        <w:gridCol w:w="3969"/>
      </w:tblGrid>
      <w:tr w:rsidR="000E05DA" w14:paraId="07EA13F7" w14:textId="77777777" w:rsidTr="1F0D2E3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966B4A4" w14:textId="77777777" w:rsidR="000E05DA" w:rsidRDefault="000E05DA" w:rsidP="000560C8">
            <w:pPr>
              <w:spacing w:after="0" w:line="240" w:lineRule="auto"/>
              <w:jc w:val="center"/>
              <w:rPr>
                <w:rFonts w:eastAsia="Times New Roman"/>
                <w:sz w:val="20"/>
                <w:szCs w:val="20"/>
              </w:rPr>
            </w:pPr>
            <w:r>
              <w:rPr>
                <w:rFonts w:eastAsia="Times New Roman"/>
                <w:sz w:val="20"/>
                <w:szCs w:val="20"/>
              </w:rPr>
              <w:t>Parameter</w:t>
            </w:r>
          </w:p>
        </w:tc>
        <w:tc>
          <w:tcPr>
            <w:tcW w:w="1701" w:type="dxa"/>
            <w:tcBorders>
              <w:top w:val="single" w:sz="4" w:space="0" w:color="auto"/>
              <w:left w:val="nil"/>
              <w:bottom w:val="single" w:sz="4" w:space="0" w:color="auto"/>
              <w:right w:val="single" w:sz="4" w:space="0" w:color="auto"/>
            </w:tcBorders>
            <w:noWrap/>
            <w:vAlign w:val="center"/>
            <w:hideMark/>
          </w:tcPr>
          <w:p w14:paraId="342CC31B" w14:textId="77777777" w:rsidR="000E05DA" w:rsidRDefault="000E05DA" w:rsidP="000560C8">
            <w:pPr>
              <w:spacing w:after="0" w:line="240" w:lineRule="auto"/>
              <w:jc w:val="center"/>
              <w:rPr>
                <w:rFonts w:eastAsia="Times New Roman"/>
                <w:sz w:val="20"/>
                <w:szCs w:val="20"/>
              </w:rPr>
            </w:pPr>
            <w:r>
              <w:rPr>
                <w:rFonts w:eastAsia="Times New Roman"/>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3445C03F" w14:textId="77777777" w:rsidR="000E05DA" w:rsidRDefault="000E05DA" w:rsidP="000560C8">
            <w:pPr>
              <w:spacing w:after="0" w:line="240" w:lineRule="auto"/>
              <w:jc w:val="center"/>
              <w:rPr>
                <w:rFonts w:eastAsia="Times New Roman"/>
                <w:sz w:val="20"/>
                <w:szCs w:val="20"/>
              </w:rPr>
            </w:pPr>
            <w:r>
              <w:rPr>
                <w:rFonts w:eastAsia="Times New Roman"/>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72ECF7C4" w14:textId="77777777" w:rsidR="000E05DA" w:rsidRDefault="000E05DA" w:rsidP="000560C8">
            <w:pPr>
              <w:spacing w:after="0" w:line="240" w:lineRule="auto"/>
              <w:jc w:val="center"/>
              <w:rPr>
                <w:rFonts w:eastAsia="Times New Roman"/>
                <w:sz w:val="20"/>
                <w:szCs w:val="20"/>
              </w:rPr>
            </w:pPr>
            <w:r>
              <w:rPr>
                <w:rFonts w:eastAsia="Times New Roman"/>
                <w:sz w:val="20"/>
                <w:szCs w:val="20"/>
              </w:rPr>
              <w:t>Doplnkové informácie</w:t>
            </w:r>
          </w:p>
        </w:tc>
      </w:tr>
      <w:tr w:rsidR="000E05DA" w14:paraId="2B7124B4" w14:textId="77777777" w:rsidTr="1F0D2E3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A0CA4A7" w14:textId="77777777" w:rsidR="000E05DA" w:rsidRDefault="000E05DA" w:rsidP="000560C8">
            <w:pPr>
              <w:spacing w:after="0" w:line="240" w:lineRule="auto"/>
              <w:jc w:val="center"/>
              <w:rPr>
                <w:rFonts w:eastAsia="Times New Roman"/>
                <w:sz w:val="20"/>
                <w:szCs w:val="20"/>
              </w:rPr>
            </w:pPr>
            <w:r>
              <w:rPr>
                <w:rFonts w:eastAsia="Times New Roman"/>
                <w:sz w:val="20"/>
                <w:szCs w:val="20"/>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12155DCF" w14:textId="77777777" w:rsidR="000E05DA" w:rsidRDefault="000E05DA" w:rsidP="000560C8">
            <w:pPr>
              <w:spacing w:after="0"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58BC7815" w14:textId="696C1DE8" w:rsidR="000E05DA" w:rsidRDefault="7563519B" w:rsidP="25202E85">
            <w:pPr>
              <w:spacing w:after="0" w:line="240" w:lineRule="auto"/>
              <w:jc w:val="center"/>
              <w:rPr>
                <w:rFonts w:eastAsia="Times New Roman"/>
                <w:sz w:val="20"/>
                <w:szCs w:val="20"/>
              </w:rPr>
            </w:pPr>
            <w:r w:rsidRPr="25202E85">
              <w:rPr>
                <w:rFonts w:eastAsia="Times New Roman"/>
                <w:sz w:val="20"/>
                <w:szCs w:val="20"/>
              </w:rPr>
              <w:t>max 50</w:t>
            </w:r>
          </w:p>
        </w:tc>
        <w:tc>
          <w:tcPr>
            <w:tcW w:w="3969" w:type="dxa"/>
            <w:tcBorders>
              <w:top w:val="single" w:sz="4" w:space="0" w:color="auto"/>
              <w:left w:val="nil"/>
              <w:bottom w:val="single" w:sz="4" w:space="0" w:color="auto"/>
              <w:right w:val="single" w:sz="4" w:space="0" w:color="auto"/>
            </w:tcBorders>
            <w:vAlign w:val="center"/>
            <w:hideMark/>
          </w:tcPr>
          <w:p w14:paraId="5157AC13" w14:textId="4A64FC2C" w:rsidR="000E05DA" w:rsidRDefault="1F0D2E3E" w:rsidP="00140708">
            <w:pPr>
              <w:spacing w:after="0" w:line="240" w:lineRule="auto"/>
              <w:jc w:val="center"/>
              <w:rPr>
                <w:rFonts w:eastAsia="Times New Roman"/>
                <w:sz w:val="20"/>
                <w:szCs w:val="20"/>
              </w:rPr>
            </w:pPr>
            <w:r w:rsidRPr="1F0D2E3E">
              <w:rPr>
                <w:rFonts w:eastAsia="Times New Roman"/>
                <w:sz w:val="20"/>
                <w:szCs w:val="20"/>
              </w:rPr>
              <w:t xml:space="preserve">SDF odhaduje  veľkosť populácie na 100 až 1000 jedincov. Reálny stav je nižší, pri druhu nie je predpoklad masového výskytu, nakoľko sa prirodzene vyskytuje jednotlivo. Overiť skutočnú veľkosť populácie druhu monitoringom. </w:t>
            </w:r>
          </w:p>
        </w:tc>
      </w:tr>
      <w:tr w:rsidR="000E05DA" w14:paraId="5114BD70" w14:textId="77777777" w:rsidTr="1F0D2E3E">
        <w:trPr>
          <w:trHeight w:val="930"/>
        </w:trPr>
        <w:tc>
          <w:tcPr>
            <w:tcW w:w="1701" w:type="dxa"/>
            <w:tcBorders>
              <w:top w:val="nil"/>
              <w:left w:val="single" w:sz="4" w:space="0" w:color="auto"/>
              <w:bottom w:val="single" w:sz="4" w:space="0" w:color="auto"/>
              <w:right w:val="single" w:sz="4" w:space="0" w:color="auto"/>
            </w:tcBorders>
            <w:noWrap/>
            <w:vAlign w:val="center"/>
            <w:hideMark/>
          </w:tcPr>
          <w:p w14:paraId="2E99D207" w14:textId="77777777" w:rsidR="000E05DA" w:rsidRDefault="000E05DA" w:rsidP="000560C8">
            <w:pPr>
              <w:spacing w:after="0" w:line="240" w:lineRule="auto"/>
              <w:jc w:val="center"/>
              <w:rPr>
                <w:rFonts w:eastAsia="Times New Roman"/>
                <w:color w:val="000000"/>
                <w:sz w:val="20"/>
                <w:szCs w:val="20"/>
              </w:rPr>
            </w:pPr>
            <w:r>
              <w:rPr>
                <w:rFonts w:eastAsia="Times New Roman"/>
                <w:color w:val="000000"/>
                <w:sz w:val="20"/>
                <w:szCs w:val="20"/>
              </w:rPr>
              <w:t>rozloha biotopu</w:t>
            </w:r>
          </w:p>
        </w:tc>
        <w:tc>
          <w:tcPr>
            <w:tcW w:w="1701" w:type="dxa"/>
            <w:tcBorders>
              <w:top w:val="nil"/>
              <w:left w:val="nil"/>
              <w:bottom w:val="single" w:sz="4" w:space="0" w:color="auto"/>
              <w:right w:val="single" w:sz="4" w:space="0" w:color="auto"/>
            </w:tcBorders>
            <w:noWrap/>
            <w:vAlign w:val="center"/>
            <w:hideMark/>
          </w:tcPr>
          <w:p w14:paraId="5E1B18B4" w14:textId="77777777" w:rsidR="000E05DA" w:rsidRDefault="000E05DA" w:rsidP="000560C8">
            <w:pPr>
              <w:spacing w:after="0" w:line="240" w:lineRule="auto"/>
              <w:jc w:val="center"/>
              <w:rPr>
                <w:rFonts w:eastAsia="Times New Roman"/>
                <w:sz w:val="20"/>
                <w:szCs w:val="20"/>
              </w:rPr>
            </w:pPr>
            <w:r>
              <w:rPr>
                <w:rFonts w:eastAsia="Times New Roman"/>
                <w:sz w:val="20"/>
                <w:szCs w:val="20"/>
              </w:rPr>
              <w:t>ha</w:t>
            </w:r>
          </w:p>
        </w:tc>
        <w:tc>
          <w:tcPr>
            <w:tcW w:w="1701" w:type="dxa"/>
            <w:tcBorders>
              <w:top w:val="nil"/>
              <w:left w:val="nil"/>
              <w:bottom w:val="single" w:sz="4" w:space="0" w:color="auto"/>
              <w:right w:val="single" w:sz="4" w:space="0" w:color="auto"/>
            </w:tcBorders>
            <w:noWrap/>
            <w:vAlign w:val="center"/>
            <w:hideMark/>
          </w:tcPr>
          <w:p w14:paraId="508F9A24" w14:textId="63B09835" w:rsidR="000E05DA" w:rsidRDefault="1F0D2E3E" w:rsidP="00022BC0">
            <w:pPr>
              <w:spacing w:after="0" w:line="240" w:lineRule="auto"/>
              <w:jc w:val="center"/>
              <w:rPr>
                <w:rFonts w:eastAsia="Times New Roman"/>
                <w:sz w:val="20"/>
                <w:szCs w:val="20"/>
              </w:rPr>
            </w:pPr>
            <w:r w:rsidRPr="1F0D2E3E">
              <w:rPr>
                <w:rFonts w:eastAsia="Times New Roman"/>
                <w:sz w:val="20"/>
                <w:szCs w:val="20"/>
              </w:rPr>
              <w:t>najmenej 1 ha</w:t>
            </w:r>
          </w:p>
        </w:tc>
        <w:tc>
          <w:tcPr>
            <w:tcW w:w="3969" w:type="dxa"/>
            <w:tcBorders>
              <w:top w:val="nil"/>
              <w:left w:val="nil"/>
              <w:bottom w:val="single" w:sz="4" w:space="0" w:color="auto"/>
              <w:right w:val="single" w:sz="4" w:space="0" w:color="auto"/>
            </w:tcBorders>
            <w:vAlign w:val="center"/>
            <w:hideMark/>
          </w:tcPr>
          <w:p w14:paraId="30192E5F" w14:textId="77777777" w:rsidR="000E05DA" w:rsidRDefault="000E05DA" w:rsidP="000560C8">
            <w:pPr>
              <w:spacing w:after="0" w:line="240" w:lineRule="auto"/>
              <w:rPr>
                <w:rFonts w:eastAsia="Times New Roman"/>
                <w:sz w:val="20"/>
                <w:szCs w:val="20"/>
              </w:rPr>
            </w:pPr>
            <w:r>
              <w:rPr>
                <w:rFonts w:eastAsia="Times New Roman"/>
                <w:sz w:val="20"/>
                <w:szCs w:val="20"/>
              </w:rPr>
              <w:t>nižšie a stredné polohy pozdĺž vodných tokov a brehové porasty s výskytom štiavu (</w:t>
            </w:r>
            <w:r>
              <w:rPr>
                <w:rFonts w:eastAsia="Times New Roman"/>
                <w:i/>
                <w:iCs/>
                <w:sz w:val="20"/>
                <w:szCs w:val="20"/>
              </w:rPr>
              <w:t>Rumex</w:t>
            </w:r>
            <w:r>
              <w:rPr>
                <w:rFonts w:eastAsia="Times New Roman"/>
                <w:sz w:val="20"/>
                <w:szCs w:val="20"/>
              </w:rPr>
              <w:t xml:space="preserve"> sp.)</w:t>
            </w:r>
          </w:p>
        </w:tc>
      </w:tr>
      <w:tr w:rsidR="00022BC0" w14:paraId="2B5D39F2" w14:textId="77777777" w:rsidTr="1F0D2E3E">
        <w:trPr>
          <w:trHeight w:val="1550"/>
        </w:trPr>
        <w:tc>
          <w:tcPr>
            <w:tcW w:w="1701" w:type="dxa"/>
            <w:tcBorders>
              <w:top w:val="nil"/>
              <w:left w:val="single" w:sz="4" w:space="0" w:color="auto"/>
              <w:bottom w:val="single" w:sz="4" w:space="0" w:color="auto"/>
              <w:right w:val="single" w:sz="4" w:space="0" w:color="auto"/>
            </w:tcBorders>
            <w:vAlign w:val="center"/>
            <w:hideMark/>
          </w:tcPr>
          <w:p w14:paraId="23B4641B" w14:textId="77777777" w:rsidR="00022BC0" w:rsidRDefault="00022BC0" w:rsidP="00022BC0">
            <w:pPr>
              <w:spacing w:after="0" w:line="240" w:lineRule="auto"/>
              <w:jc w:val="center"/>
              <w:rPr>
                <w:rFonts w:eastAsia="Times New Roman"/>
                <w:sz w:val="20"/>
                <w:szCs w:val="20"/>
              </w:rPr>
            </w:pPr>
            <w:r>
              <w:rPr>
                <w:rFonts w:eastAsia="Times New Roman"/>
                <w:sz w:val="20"/>
                <w:szCs w:val="20"/>
              </w:rPr>
              <w:t>kvalita biotopu druhu zachovanie lúčnej vegetácie a pobrežných nelesných porastov s živnou rastlinou Rumex sp.</w:t>
            </w:r>
          </w:p>
        </w:tc>
        <w:tc>
          <w:tcPr>
            <w:tcW w:w="1701" w:type="dxa"/>
            <w:tcBorders>
              <w:top w:val="nil"/>
              <w:left w:val="nil"/>
              <w:bottom w:val="single" w:sz="4" w:space="0" w:color="auto"/>
              <w:right w:val="single" w:sz="4" w:space="0" w:color="auto"/>
            </w:tcBorders>
            <w:noWrap/>
            <w:vAlign w:val="center"/>
            <w:hideMark/>
          </w:tcPr>
          <w:p w14:paraId="5A71214B" w14:textId="52766004"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 xml:space="preserve">% výskytu druhu Rumex sp. </w:t>
            </w:r>
          </w:p>
        </w:tc>
        <w:tc>
          <w:tcPr>
            <w:tcW w:w="1701" w:type="dxa"/>
            <w:tcBorders>
              <w:top w:val="nil"/>
              <w:left w:val="nil"/>
              <w:bottom w:val="single" w:sz="4" w:space="0" w:color="auto"/>
              <w:right w:val="single" w:sz="4" w:space="0" w:color="auto"/>
            </w:tcBorders>
            <w:noWrap/>
            <w:vAlign w:val="center"/>
            <w:hideMark/>
          </w:tcPr>
          <w:p w14:paraId="41173102" w14:textId="34FA7218"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Min. 20 %</w:t>
            </w:r>
          </w:p>
        </w:tc>
        <w:tc>
          <w:tcPr>
            <w:tcW w:w="3969" w:type="dxa"/>
            <w:tcBorders>
              <w:top w:val="nil"/>
              <w:left w:val="nil"/>
              <w:bottom w:val="single" w:sz="4" w:space="0" w:color="auto"/>
              <w:right w:val="single" w:sz="4" w:space="0" w:color="auto"/>
            </w:tcBorders>
            <w:vAlign w:val="bottom"/>
            <w:hideMark/>
          </w:tcPr>
          <w:p w14:paraId="31BFEFBF" w14:textId="6F2B3C3B" w:rsidR="00022BC0" w:rsidRDefault="00022BC0" w:rsidP="00022BC0">
            <w:pPr>
              <w:spacing w:after="0" w:line="240" w:lineRule="auto"/>
              <w:rPr>
                <w:rFonts w:eastAsia="Times New Roman"/>
                <w:sz w:val="20"/>
                <w:szCs w:val="20"/>
              </w:rPr>
            </w:pPr>
            <w:r w:rsidRPr="00870D1F">
              <w:rPr>
                <w:rFonts w:eastAsia="Times New Roman"/>
                <w:color w:val="000000"/>
                <w:sz w:val="20"/>
                <w:szCs w:val="20"/>
              </w:rPr>
              <w:t>zachovanie lúčnej vegetácie a pobrežných nelesných porastov s hostiteľskou rastlinou Rumex sp. V zastúpení min. 20 %</w:t>
            </w:r>
          </w:p>
        </w:tc>
      </w:tr>
    </w:tbl>
    <w:p w14:paraId="3284BE4C" w14:textId="732F1900" w:rsidR="004F7434" w:rsidRDefault="004F7434"/>
    <w:p w14:paraId="3760131B" w14:textId="4D307227" w:rsidR="00C9571F" w:rsidRPr="00EF3712" w:rsidRDefault="002F0661"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1F0D2E3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Doplnkové informácie</w:t>
            </w:r>
          </w:p>
        </w:tc>
      </w:tr>
      <w:tr w:rsidR="00C9571F" w:rsidRPr="0000010E" w14:paraId="64C9D492" w14:textId="77777777" w:rsidTr="1F0D2E3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1E33A943"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Viac ako 10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6A33FEEE" w:rsidR="00C9571F" w:rsidRPr="00EF3712" w:rsidRDefault="1F0D2E3E" w:rsidP="00CB1647">
            <w:pPr>
              <w:spacing w:line="240" w:lineRule="auto"/>
              <w:jc w:val="both"/>
              <w:rPr>
                <w:rFonts w:eastAsia="Times New Roman"/>
                <w:color w:val="000000"/>
                <w:sz w:val="20"/>
                <w:szCs w:val="20"/>
              </w:rPr>
            </w:pPr>
            <w:r w:rsidRPr="1F0D2E3E">
              <w:rPr>
                <w:rFonts w:eastAsia="Times New Roman"/>
                <w:color w:val="000000" w:themeColor="text1"/>
                <w:sz w:val="20"/>
                <w:szCs w:val="20"/>
              </w:rPr>
              <w:t>Odhaduje sa interval veľkosti popu</w:t>
            </w:r>
            <w:r w:rsidR="00CB1647">
              <w:rPr>
                <w:rFonts w:eastAsia="Times New Roman"/>
                <w:color w:val="000000" w:themeColor="text1"/>
                <w:sz w:val="20"/>
                <w:szCs w:val="20"/>
              </w:rPr>
              <w:t>lácie v území do 100  jedincov</w:t>
            </w:r>
            <w:r w:rsidRPr="1F0D2E3E">
              <w:rPr>
                <w:rFonts w:eastAsia="Times New Roman"/>
                <w:color w:val="000000" w:themeColor="text1"/>
                <w:sz w:val="20"/>
                <w:szCs w:val="20"/>
              </w:rPr>
              <w:t>, bude potrebný komplexnejší monitoring populácie druhu.</w:t>
            </w:r>
          </w:p>
        </w:tc>
      </w:tr>
      <w:tr w:rsidR="00C9571F" w:rsidRPr="0000010E" w14:paraId="6902F1B3" w14:textId="77777777" w:rsidTr="1F0D2E3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67C7D995" w:rsidR="00C9571F" w:rsidRPr="009A5B90" w:rsidRDefault="60C26A0F" w:rsidP="00C9571F">
            <w:pPr>
              <w:spacing w:line="240" w:lineRule="auto"/>
              <w:jc w:val="center"/>
              <w:rPr>
                <w:rFonts w:eastAsia="Times New Roman"/>
                <w:color w:val="000000"/>
                <w:sz w:val="20"/>
                <w:szCs w:val="20"/>
              </w:rPr>
            </w:pPr>
            <w:bookmarkStart w:id="0" w:name="_GoBack"/>
            <w:r w:rsidRPr="25202E85">
              <w:rPr>
                <w:rFonts w:eastAsia="Times New Roman"/>
                <w:sz w:val="20"/>
                <w:szCs w:val="20"/>
              </w:rPr>
              <w:t xml:space="preserve">najmenej </w:t>
            </w:r>
            <w:r w:rsidR="33647D93" w:rsidRPr="25202E85">
              <w:rPr>
                <w:rFonts w:eastAsia="Times New Roman"/>
                <w:sz w:val="20"/>
                <w:szCs w:val="20"/>
              </w:rPr>
              <w:t>1</w:t>
            </w:r>
            <w:bookmarkEnd w:id="0"/>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1F0D2E3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77777777" w:rsidR="00C9571F" w:rsidRPr="00EF3712" w:rsidRDefault="57BFEEE7" w:rsidP="00C9571F">
            <w:pPr>
              <w:spacing w:line="240" w:lineRule="auto"/>
              <w:jc w:val="both"/>
              <w:rPr>
                <w:rFonts w:eastAsia="Times New Roman"/>
                <w:color w:val="000000"/>
                <w:sz w:val="20"/>
                <w:szCs w:val="20"/>
              </w:rPr>
            </w:pPr>
            <w:r w:rsidRPr="25202E85">
              <w:rPr>
                <w:rFonts w:eastAsia="Times New Roman"/>
                <w:color w:val="000000" w:themeColor="text1"/>
                <w:sz w:val="20"/>
                <w:szCs w:val="20"/>
              </w:rPr>
              <w:t>Podiel reprodukčných plôch v rámci lokality (v rámci nížinných lúk a lesov v ha) - stojaté vodné plochy s vegetáciou, periodicky zaplavované plochy v alúviu, niekedy aj v koľajách na cestách a mlákach.</w:t>
            </w:r>
          </w:p>
        </w:tc>
      </w:tr>
    </w:tbl>
    <w:p w14:paraId="454EA062" w14:textId="77777777" w:rsidR="00C9571F" w:rsidRPr="00EF3712" w:rsidRDefault="00C9571F" w:rsidP="00C9571F">
      <w:pPr>
        <w:pStyle w:val="Zkladntext"/>
        <w:widowControl w:val="0"/>
        <w:ind w:left="360"/>
        <w:jc w:val="both"/>
        <w:rPr>
          <w:b/>
          <w:i/>
          <w:color w:val="000000"/>
        </w:rPr>
      </w:pPr>
    </w:p>
    <w:p w14:paraId="254A1A3B" w14:textId="77777777" w:rsidR="00C9571F" w:rsidRDefault="00C9571F"/>
    <w:sectPr w:rsidR="00C9571F">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EBC6E2" w16cex:dateUtc="2023-06-18T08:31:26.284Z"/>
</w16cex:commentsExtensible>
</file>

<file path=word/commentsIds.xml><?xml version="1.0" encoding="utf-8"?>
<w16cid:commentsIds xmlns:mc="http://schemas.openxmlformats.org/markup-compatibility/2006" xmlns:w16cid="http://schemas.microsoft.com/office/word/2016/wordml/cid" mc:Ignorable="w16cid">
  <w16cid:commentId w16cid:paraId="6F26EBB6" w16cid:durableId="56EBC6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40708"/>
    <w:rsid w:val="00171BEC"/>
    <w:rsid w:val="001E6775"/>
    <w:rsid w:val="00203B08"/>
    <w:rsid w:val="00240459"/>
    <w:rsid w:val="002F0661"/>
    <w:rsid w:val="003509FA"/>
    <w:rsid w:val="003E7F90"/>
    <w:rsid w:val="004F7434"/>
    <w:rsid w:val="00562BB2"/>
    <w:rsid w:val="005C00AB"/>
    <w:rsid w:val="009667BE"/>
    <w:rsid w:val="00A4711A"/>
    <w:rsid w:val="00AB2A2D"/>
    <w:rsid w:val="00BF1520"/>
    <w:rsid w:val="00C65C57"/>
    <w:rsid w:val="00C9571F"/>
    <w:rsid w:val="00CB1647"/>
    <w:rsid w:val="00D76319"/>
    <w:rsid w:val="00D77700"/>
    <w:rsid w:val="00E64259"/>
    <w:rsid w:val="00EC67A6"/>
    <w:rsid w:val="00F0318A"/>
    <w:rsid w:val="00F436A8"/>
    <w:rsid w:val="0877D3B5"/>
    <w:rsid w:val="1656BF41"/>
    <w:rsid w:val="1F0D2E3E"/>
    <w:rsid w:val="25202E85"/>
    <w:rsid w:val="30E1BA56"/>
    <w:rsid w:val="33647D93"/>
    <w:rsid w:val="40EF274C"/>
    <w:rsid w:val="41583852"/>
    <w:rsid w:val="557BFEAE"/>
    <w:rsid w:val="57BFEEE7"/>
    <w:rsid w:val="60C26A0F"/>
    <w:rsid w:val="756351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5e21e436d7f54ead"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bb5b4e21ac7f431a"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10</cp:revision>
  <dcterms:created xsi:type="dcterms:W3CDTF">2023-05-19T20:01:00Z</dcterms:created>
  <dcterms:modified xsi:type="dcterms:W3CDTF">2023-08-03T14:02:00Z</dcterms:modified>
</cp:coreProperties>
</file>