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6057A257" w:rsidR="000E05DA" w:rsidRDefault="000E05DA" w:rsidP="000E05DA">
      <w:pPr>
        <w:spacing w:line="240" w:lineRule="auto"/>
        <w:ind w:left="360"/>
        <w:jc w:val="both"/>
      </w:pPr>
      <w:r>
        <w:rPr>
          <w:b/>
          <w:sz w:val="28"/>
          <w:szCs w:val="28"/>
          <w:lang w:eastAsia="cs-CZ"/>
        </w:rPr>
        <w:t>SKUEV03</w:t>
      </w:r>
      <w:r w:rsidR="006A523E">
        <w:rPr>
          <w:b/>
          <w:sz w:val="28"/>
          <w:szCs w:val="28"/>
          <w:lang w:eastAsia="cs-CZ"/>
        </w:rPr>
        <w:t>69</w:t>
      </w:r>
      <w:r>
        <w:rPr>
          <w:b/>
          <w:sz w:val="28"/>
          <w:szCs w:val="28"/>
          <w:lang w:eastAsia="cs-CZ"/>
        </w:rPr>
        <w:t xml:space="preserve"> </w:t>
      </w:r>
      <w:r w:rsidR="006A523E">
        <w:rPr>
          <w:b/>
          <w:sz w:val="28"/>
          <w:szCs w:val="28"/>
          <w:lang w:eastAsia="cs-CZ"/>
        </w:rPr>
        <w:t>Pavúkov jarok</w:t>
      </w:r>
    </w:p>
    <w:p w14:paraId="6DE8C982" w14:textId="1CFBC6E3" w:rsidR="00D76319" w:rsidRDefault="00D76319" w:rsidP="000560C8">
      <w:pPr>
        <w:pStyle w:val="Zkladntext"/>
        <w:widowControl w:val="0"/>
        <w:jc w:val="both"/>
        <w:rPr>
          <w:b/>
          <w:lang w:val="sk-SK"/>
        </w:rPr>
      </w:pPr>
      <w:r w:rsidRPr="00D76319">
        <w:rPr>
          <w:b/>
        </w:rPr>
        <w:t>Ciele ochrany</w:t>
      </w:r>
      <w:r w:rsidRPr="00D76319">
        <w:rPr>
          <w:b/>
          <w:lang w:val="sk-SK"/>
        </w:rPr>
        <w:t>:</w:t>
      </w:r>
    </w:p>
    <w:p w14:paraId="5A345964" w14:textId="77777777" w:rsidR="006A523E" w:rsidRPr="00775056" w:rsidRDefault="006A523E" w:rsidP="006A523E">
      <w:pPr>
        <w:pStyle w:val="Zkladntext"/>
        <w:widowControl w:val="0"/>
        <w:jc w:val="both"/>
        <w:rPr>
          <w:b/>
          <w:color w:val="000000"/>
          <w:shd w:val="clear" w:color="auto" w:fill="FFFFFF"/>
        </w:rPr>
      </w:pPr>
      <w:r>
        <w:rPr>
          <w:color w:val="000000"/>
          <w:lang w:val="sk-SK"/>
        </w:rPr>
        <w:t>Z</w:t>
      </w:r>
      <w:r w:rsidRPr="00775056">
        <w:rPr>
          <w:color w:val="000000"/>
        </w:rPr>
        <w:t xml:space="preserve">lepšenie stavu </w:t>
      </w:r>
      <w:r>
        <w:rPr>
          <w:color w:val="000000"/>
        </w:rPr>
        <w:t xml:space="preserve">biotopu </w:t>
      </w:r>
      <w:r w:rsidRPr="00F95CDE">
        <w:rPr>
          <w:b/>
          <w:color w:val="000000"/>
        </w:rPr>
        <w:t xml:space="preserve">Ls1.3 </w:t>
      </w:r>
      <w:r w:rsidRPr="00F95CDE">
        <w:rPr>
          <w:b/>
          <w:color w:val="000000"/>
          <w:shd w:val="clear" w:color="auto" w:fill="FFFFFF"/>
        </w:rPr>
        <w:t>(</w:t>
      </w:r>
      <w:r w:rsidRPr="00F95CDE">
        <w:rPr>
          <w:b/>
          <w:color w:val="000000"/>
          <w:lang w:eastAsia="sk-SK"/>
        </w:rPr>
        <w:t>91E0*</w:t>
      </w:r>
      <w:r w:rsidRPr="00F95CDE">
        <w:rPr>
          <w:b/>
          <w:color w:val="000000"/>
          <w:shd w:val="clear" w:color="auto" w:fill="FFFFFF"/>
        </w:rPr>
        <w:t>) Jaseňovo-jelšové podhorské lužné lesy</w:t>
      </w:r>
      <w:r w:rsidRPr="00775056">
        <w:rPr>
          <w:color w:val="000000"/>
        </w:rPr>
        <w:t xml:space="preserve"> za splnenia nasledovných atribútov</w:t>
      </w:r>
      <w:r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6A523E" w:rsidRPr="0000010E" w14:paraId="1F5C07B0" w14:textId="77777777" w:rsidTr="07AAFE76">
        <w:trPr>
          <w:jc w:val="center"/>
        </w:trPr>
        <w:tc>
          <w:tcPr>
            <w:tcW w:w="1838" w:type="dxa"/>
            <w:tcMar>
              <w:top w:w="100" w:type="dxa"/>
              <w:left w:w="100" w:type="dxa"/>
              <w:bottom w:w="100" w:type="dxa"/>
              <w:right w:w="100" w:type="dxa"/>
            </w:tcMar>
          </w:tcPr>
          <w:p w14:paraId="25563A9B" w14:textId="77777777" w:rsidR="006A523E" w:rsidRPr="00775056" w:rsidRDefault="006A523E" w:rsidP="00E0168C">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781307A6" w14:textId="77777777" w:rsidR="006A523E" w:rsidRPr="00775056" w:rsidRDefault="006A523E" w:rsidP="00E0168C">
            <w:pPr>
              <w:widowControl w:val="0"/>
              <w:spacing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0D19661E" w14:textId="77777777" w:rsidR="006A523E" w:rsidRPr="00775056" w:rsidRDefault="006A523E" w:rsidP="00E0168C">
            <w:pPr>
              <w:widowControl w:val="0"/>
              <w:spacing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226F3549" w14:textId="77777777" w:rsidR="006A523E" w:rsidRPr="00775056" w:rsidRDefault="006A523E" w:rsidP="00E0168C">
            <w:pPr>
              <w:widowControl w:val="0"/>
              <w:spacing w:line="240" w:lineRule="auto"/>
              <w:jc w:val="center"/>
              <w:rPr>
                <w:b/>
                <w:color w:val="000000"/>
                <w:sz w:val="18"/>
                <w:szCs w:val="18"/>
              </w:rPr>
            </w:pPr>
            <w:r w:rsidRPr="00775056">
              <w:rPr>
                <w:b/>
                <w:color w:val="000000"/>
                <w:sz w:val="18"/>
                <w:szCs w:val="18"/>
              </w:rPr>
              <w:t>Doplnkové informácie</w:t>
            </w:r>
          </w:p>
        </w:tc>
      </w:tr>
      <w:tr w:rsidR="006A523E" w:rsidRPr="0000010E" w14:paraId="36DF3AC3" w14:textId="77777777" w:rsidTr="07AAFE76">
        <w:trPr>
          <w:trHeight w:val="270"/>
          <w:jc w:val="center"/>
        </w:trPr>
        <w:tc>
          <w:tcPr>
            <w:tcW w:w="1838" w:type="dxa"/>
            <w:tcMar>
              <w:top w:w="100" w:type="dxa"/>
              <w:left w:w="100" w:type="dxa"/>
              <w:bottom w:w="100" w:type="dxa"/>
              <w:right w:w="100" w:type="dxa"/>
            </w:tcMar>
          </w:tcPr>
          <w:p w14:paraId="289FC06F" w14:textId="77777777" w:rsidR="006A523E" w:rsidRPr="00775056" w:rsidRDefault="006A523E" w:rsidP="00E0168C">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13A61F78" w14:textId="77777777" w:rsidR="006A523E" w:rsidRPr="00775056" w:rsidRDefault="006A523E" w:rsidP="00E0168C">
            <w:pPr>
              <w:widowControl w:val="0"/>
              <w:spacing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6711FA76" w14:textId="2F1A736C" w:rsidR="006A523E" w:rsidRPr="00775056" w:rsidRDefault="006A523E" w:rsidP="00E0168C">
            <w:pPr>
              <w:widowControl w:val="0"/>
              <w:spacing w:line="240" w:lineRule="auto"/>
              <w:jc w:val="center"/>
              <w:rPr>
                <w:color w:val="000000"/>
                <w:sz w:val="18"/>
                <w:szCs w:val="18"/>
              </w:rPr>
            </w:pPr>
            <w:r>
              <w:rPr>
                <w:color w:val="000000"/>
                <w:sz w:val="18"/>
                <w:szCs w:val="18"/>
              </w:rPr>
              <w:t>12,25</w:t>
            </w:r>
            <w:r w:rsidRPr="00775056">
              <w:rPr>
                <w:color w:val="000000"/>
                <w:sz w:val="18"/>
                <w:szCs w:val="18"/>
              </w:rPr>
              <w:t xml:space="preserve"> ha</w:t>
            </w:r>
          </w:p>
        </w:tc>
        <w:tc>
          <w:tcPr>
            <w:tcW w:w="5128" w:type="dxa"/>
            <w:tcMar>
              <w:top w:w="100" w:type="dxa"/>
              <w:left w:w="100" w:type="dxa"/>
              <w:bottom w:w="100" w:type="dxa"/>
              <w:right w:w="100" w:type="dxa"/>
            </w:tcMar>
          </w:tcPr>
          <w:p w14:paraId="37C25FBA" w14:textId="77777777" w:rsidR="006A523E" w:rsidRPr="00775056" w:rsidRDefault="006A523E" w:rsidP="00E0168C">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6A523E" w:rsidRPr="0000010E" w14:paraId="6379BB19" w14:textId="77777777" w:rsidTr="07AAFE76">
        <w:trPr>
          <w:trHeight w:val="179"/>
          <w:jc w:val="center"/>
        </w:trPr>
        <w:tc>
          <w:tcPr>
            <w:tcW w:w="1838" w:type="dxa"/>
            <w:tcMar>
              <w:top w:w="100" w:type="dxa"/>
              <w:left w:w="100" w:type="dxa"/>
              <w:bottom w:w="100" w:type="dxa"/>
              <w:right w:w="100" w:type="dxa"/>
            </w:tcMar>
            <w:vAlign w:val="bottom"/>
          </w:tcPr>
          <w:p w14:paraId="2CDE1CAA" w14:textId="77777777" w:rsidR="006A523E" w:rsidRPr="00775056" w:rsidRDefault="006A523E" w:rsidP="00E0168C">
            <w:pPr>
              <w:spacing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5FFE66B8" w14:textId="77777777" w:rsidR="006A523E" w:rsidRPr="00775056" w:rsidRDefault="006A523E" w:rsidP="00E0168C">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3DB78D31" w14:textId="77777777" w:rsidR="006A523E" w:rsidRPr="00775056" w:rsidRDefault="006A523E" w:rsidP="00E0168C">
            <w:pPr>
              <w:spacing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45B05D4D" w14:textId="77777777" w:rsidR="006A523E" w:rsidRPr="00AE6C2D" w:rsidRDefault="006A523E" w:rsidP="00E0168C">
            <w:pPr>
              <w:spacing w:line="240" w:lineRule="auto"/>
              <w:rPr>
                <w:color w:val="000000"/>
                <w:sz w:val="18"/>
                <w:szCs w:val="18"/>
              </w:rPr>
            </w:pPr>
            <w:r w:rsidRPr="00AE6C2D">
              <w:rPr>
                <w:color w:val="000000"/>
                <w:sz w:val="18"/>
                <w:szCs w:val="18"/>
              </w:rPr>
              <w:t>Charakteristická druhová skladba:</w:t>
            </w:r>
          </w:p>
          <w:p w14:paraId="19F83E46" w14:textId="77777777" w:rsidR="006A523E" w:rsidRPr="00AE6C2D" w:rsidRDefault="006A523E" w:rsidP="00E0168C">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6A523E" w:rsidRPr="0000010E" w14:paraId="1A646D8E" w14:textId="77777777" w:rsidTr="07AAFE76">
        <w:trPr>
          <w:trHeight w:val="173"/>
          <w:jc w:val="center"/>
        </w:trPr>
        <w:tc>
          <w:tcPr>
            <w:tcW w:w="1838" w:type="dxa"/>
            <w:tcMar>
              <w:top w:w="100" w:type="dxa"/>
              <w:left w:w="100" w:type="dxa"/>
              <w:bottom w:w="100" w:type="dxa"/>
              <w:right w:w="100" w:type="dxa"/>
            </w:tcMar>
            <w:vAlign w:val="bottom"/>
          </w:tcPr>
          <w:p w14:paraId="500BACB6" w14:textId="77777777" w:rsidR="006A523E" w:rsidRPr="00775056" w:rsidRDefault="006A523E" w:rsidP="00E0168C">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6AED9AE8" w14:textId="77777777" w:rsidR="006A523E" w:rsidRPr="00775056" w:rsidRDefault="006A523E" w:rsidP="00E0168C">
            <w:pPr>
              <w:spacing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85C997D" w14:textId="77777777" w:rsidR="006A523E" w:rsidRPr="00775056" w:rsidRDefault="006A523E" w:rsidP="00E0168C">
            <w:pPr>
              <w:spacing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537916C4" w14:textId="77777777" w:rsidR="006A523E" w:rsidRPr="00775056" w:rsidRDefault="006A523E" w:rsidP="00E0168C">
            <w:pPr>
              <w:spacing w:line="240" w:lineRule="auto"/>
              <w:jc w:val="both"/>
              <w:rPr>
                <w:color w:val="000000"/>
                <w:sz w:val="18"/>
                <w:szCs w:val="18"/>
              </w:rPr>
            </w:pPr>
            <w:r w:rsidRPr="00775056">
              <w:rPr>
                <w:color w:val="000000"/>
                <w:sz w:val="18"/>
                <w:szCs w:val="18"/>
              </w:rPr>
              <w:t>Charakteristická druhová skladba:</w:t>
            </w:r>
          </w:p>
          <w:p w14:paraId="676B4C8B" w14:textId="77777777" w:rsidR="006A523E" w:rsidRPr="00AE6C2D" w:rsidRDefault="006A523E" w:rsidP="00E0168C">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6A523E" w:rsidRPr="0000010E" w14:paraId="3AFEC4A6" w14:textId="77777777" w:rsidTr="07AAFE76">
        <w:trPr>
          <w:trHeight w:val="114"/>
          <w:jc w:val="center"/>
        </w:trPr>
        <w:tc>
          <w:tcPr>
            <w:tcW w:w="1838" w:type="dxa"/>
            <w:tcMar>
              <w:top w:w="100" w:type="dxa"/>
              <w:left w:w="100" w:type="dxa"/>
              <w:bottom w:w="100" w:type="dxa"/>
              <w:right w:w="100" w:type="dxa"/>
            </w:tcMar>
            <w:vAlign w:val="bottom"/>
          </w:tcPr>
          <w:p w14:paraId="19CB9A22" w14:textId="77777777" w:rsidR="006A523E" w:rsidRPr="00775056" w:rsidRDefault="006A523E" w:rsidP="00E0168C">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32E4D103" w14:textId="77777777" w:rsidR="006A523E" w:rsidRPr="00775056" w:rsidRDefault="006A523E" w:rsidP="00E0168C">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0F331E95" w14:textId="77777777" w:rsidR="006A523E" w:rsidRPr="00775056" w:rsidRDefault="006A523E" w:rsidP="00E0168C">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37290056" w14:textId="5FFC3F94" w:rsidR="006A523E" w:rsidRPr="00775056" w:rsidRDefault="07AAFE76" w:rsidP="00E0168C">
            <w:pPr>
              <w:spacing w:line="240" w:lineRule="auto"/>
              <w:jc w:val="both"/>
              <w:rPr>
                <w:color w:val="000000"/>
                <w:sz w:val="18"/>
                <w:szCs w:val="18"/>
              </w:rPr>
            </w:pPr>
            <w:r w:rsidRPr="07AAFE76">
              <w:rPr>
                <w:color w:val="000000" w:themeColor="text1"/>
                <w:sz w:val="18"/>
                <w:szCs w:val="18"/>
              </w:rPr>
              <w:t>Minimálne zastúpenie alochtónnych/inváznych druhov drevín v biotope (</w:t>
            </w:r>
            <w:r w:rsidRPr="07AAFE76">
              <w:rPr>
                <w:i/>
                <w:iCs/>
                <w:color w:val="000000" w:themeColor="text1"/>
                <w:sz w:val="18"/>
                <w:szCs w:val="18"/>
              </w:rPr>
              <w:t>Negundo aceroides, Robinia pseudoacacia</w:t>
            </w:r>
            <w:r w:rsidRPr="07AAFE76">
              <w:rPr>
                <w:color w:val="000000" w:themeColor="text1"/>
                <w:sz w:val="18"/>
                <w:szCs w:val="18"/>
              </w:rPr>
              <w:t>)</w:t>
            </w:r>
            <w:r w:rsidRPr="07AAFE76">
              <w:rPr>
                <w:i/>
                <w:iCs/>
                <w:color w:val="000000" w:themeColor="text1"/>
                <w:sz w:val="18"/>
                <w:szCs w:val="18"/>
              </w:rPr>
              <w:t xml:space="preserve"> </w:t>
            </w:r>
            <w:r w:rsidRPr="07AAFE76">
              <w:rPr>
                <w:color w:val="000000" w:themeColor="text1"/>
                <w:sz w:val="18"/>
                <w:szCs w:val="18"/>
              </w:rPr>
              <w:t>a bylín (</w:t>
            </w:r>
            <w:r w:rsidRPr="07AAFE76">
              <w:rPr>
                <w:i/>
                <w:iCs/>
                <w:color w:val="000000" w:themeColor="text1"/>
                <w:sz w:val="18"/>
                <w:szCs w:val="18"/>
              </w:rPr>
              <w:t>Fallopia sp., Impatiens glandulifera, I.parviflora</w:t>
            </w:r>
            <w:r w:rsidRPr="07AAFE76">
              <w:rPr>
                <w:color w:val="000000" w:themeColor="text1"/>
                <w:sz w:val="18"/>
                <w:szCs w:val="18"/>
              </w:rPr>
              <w:t>)</w:t>
            </w:r>
          </w:p>
        </w:tc>
      </w:tr>
      <w:tr w:rsidR="006A523E" w:rsidRPr="0000010E" w14:paraId="5BB37F99" w14:textId="77777777" w:rsidTr="07AAFE76">
        <w:trPr>
          <w:trHeight w:val="114"/>
          <w:jc w:val="center"/>
        </w:trPr>
        <w:tc>
          <w:tcPr>
            <w:tcW w:w="1838" w:type="dxa"/>
            <w:tcMar>
              <w:top w:w="100" w:type="dxa"/>
              <w:left w:w="100" w:type="dxa"/>
              <w:bottom w:w="100" w:type="dxa"/>
              <w:right w:w="100" w:type="dxa"/>
            </w:tcMar>
            <w:vAlign w:val="bottom"/>
          </w:tcPr>
          <w:p w14:paraId="5ACAF33D" w14:textId="77777777" w:rsidR="006A523E" w:rsidRPr="00775056" w:rsidRDefault="006A523E" w:rsidP="00E0168C">
            <w:pPr>
              <w:spacing w:line="240" w:lineRule="auto"/>
              <w:rPr>
                <w:color w:val="000000"/>
                <w:sz w:val="18"/>
                <w:szCs w:val="18"/>
              </w:rPr>
            </w:pPr>
            <w:r w:rsidRPr="00775056">
              <w:rPr>
                <w:color w:val="000000"/>
                <w:sz w:val="18"/>
                <w:szCs w:val="18"/>
              </w:rPr>
              <w:t xml:space="preserve">Mŕtve drevo </w:t>
            </w:r>
          </w:p>
          <w:p w14:paraId="36E24A52" w14:textId="77777777" w:rsidR="006A523E" w:rsidRPr="00775056" w:rsidRDefault="006A523E" w:rsidP="00E0168C">
            <w:pPr>
              <w:spacing w:line="240" w:lineRule="auto"/>
              <w:rPr>
                <w:color w:val="000000"/>
                <w:sz w:val="18"/>
                <w:szCs w:val="18"/>
              </w:rPr>
            </w:pPr>
            <w:r w:rsidRPr="00775056">
              <w:rPr>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2249F97E" w14:textId="77777777" w:rsidR="006A523E" w:rsidRPr="00775056" w:rsidRDefault="006A523E" w:rsidP="00E0168C">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0AF5181D" w14:textId="77777777" w:rsidR="006A523E" w:rsidRPr="00775056" w:rsidRDefault="006A523E" w:rsidP="00E0168C">
            <w:pPr>
              <w:spacing w:line="240" w:lineRule="auto"/>
              <w:jc w:val="center"/>
              <w:rPr>
                <w:color w:val="000000"/>
                <w:sz w:val="18"/>
                <w:szCs w:val="18"/>
              </w:rPr>
            </w:pPr>
            <w:r w:rsidRPr="00775056">
              <w:rPr>
                <w:color w:val="000000"/>
                <w:sz w:val="18"/>
                <w:szCs w:val="18"/>
              </w:rPr>
              <w:t>najmenej 20</w:t>
            </w:r>
          </w:p>
          <w:p w14:paraId="77AAD2FE" w14:textId="77777777" w:rsidR="006A523E" w:rsidRPr="00775056" w:rsidRDefault="006A523E" w:rsidP="00E0168C">
            <w:pPr>
              <w:spacing w:line="240" w:lineRule="auto"/>
              <w:jc w:val="center"/>
              <w:rPr>
                <w:color w:val="000000"/>
                <w:sz w:val="18"/>
                <w:szCs w:val="18"/>
              </w:rPr>
            </w:pPr>
          </w:p>
          <w:p w14:paraId="6F6D5EE5" w14:textId="77777777" w:rsidR="006A523E" w:rsidRPr="00775056" w:rsidRDefault="006A523E" w:rsidP="00E0168C">
            <w:pPr>
              <w:spacing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51DE6483" w14:textId="77777777" w:rsidR="006A523E" w:rsidRPr="00775056" w:rsidRDefault="006A523E" w:rsidP="00E0168C">
            <w:pPr>
              <w:spacing w:line="240" w:lineRule="auto"/>
              <w:rPr>
                <w:color w:val="000000"/>
                <w:sz w:val="18"/>
                <w:szCs w:val="18"/>
              </w:rPr>
            </w:pPr>
            <w:r w:rsidRPr="00775056">
              <w:rPr>
                <w:color w:val="000000"/>
                <w:sz w:val="18"/>
                <w:szCs w:val="18"/>
              </w:rPr>
              <w:t>Zabezpečenie prítomnosti odumretého dreva na ploche biotopu v danom objeme.</w:t>
            </w:r>
          </w:p>
          <w:p w14:paraId="5BC2D007" w14:textId="77777777" w:rsidR="006A523E" w:rsidRPr="00775056" w:rsidRDefault="006A523E" w:rsidP="00E0168C">
            <w:pPr>
              <w:spacing w:line="240" w:lineRule="auto"/>
              <w:rPr>
                <w:color w:val="000000"/>
                <w:sz w:val="18"/>
                <w:szCs w:val="18"/>
              </w:rPr>
            </w:pPr>
          </w:p>
        </w:tc>
      </w:tr>
      <w:tr w:rsidR="006A523E" w:rsidRPr="00075EFA" w14:paraId="2F2EAB3A" w14:textId="77777777" w:rsidTr="07AAFE76">
        <w:trPr>
          <w:trHeight w:val="114"/>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1032EF5F" w14:textId="77777777" w:rsidR="006A523E" w:rsidRPr="00F95CDE" w:rsidRDefault="006A523E" w:rsidP="00E0168C">
            <w:pPr>
              <w:spacing w:line="240" w:lineRule="auto"/>
              <w:rPr>
                <w:color w:val="000000"/>
                <w:sz w:val="18"/>
                <w:szCs w:val="18"/>
              </w:rPr>
            </w:pPr>
            <w:r w:rsidRPr="00F95CDE">
              <w:rPr>
                <w:color w:val="000000"/>
                <w:sz w:val="18"/>
                <w:szCs w:val="18"/>
              </w:rPr>
              <w:t>Zachovalá prirodzená dynamika toku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0D15BA60" w14:textId="77777777" w:rsidR="006A523E" w:rsidRPr="00F95CDE" w:rsidRDefault="006A523E" w:rsidP="00E0168C">
            <w:pPr>
              <w:spacing w:line="240" w:lineRule="auto"/>
              <w:rPr>
                <w:color w:val="000000"/>
                <w:sz w:val="18"/>
                <w:szCs w:val="18"/>
              </w:rPr>
            </w:pPr>
            <w:r w:rsidRPr="00F95CDE">
              <w:rPr>
                <w:color w:val="000000"/>
                <w:sz w:val="18"/>
                <w:szCs w:val="18"/>
              </w:rPr>
              <w:t> Výskyt prirodzených úsekov tokov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159BA475" w14:textId="77777777" w:rsidR="006A523E" w:rsidRPr="00F95CDE" w:rsidRDefault="006A523E" w:rsidP="00E0168C">
            <w:pPr>
              <w:spacing w:line="240" w:lineRule="auto"/>
              <w:jc w:val="center"/>
              <w:rPr>
                <w:color w:val="000000"/>
                <w:sz w:val="18"/>
                <w:szCs w:val="18"/>
              </w:rPr>
            </w:pPr>
            <w:r w:rsidRPr="00F95CDE">
              <w:rPr>
                <w:color w:val="000000"/>
                <w:sz w:val="18"/>
                <w:szCs w:val="18"/>
              </w:rPr>
              <w:t>Na celom toku v UEV a v jeho bezprostrednom okolí</w:t>
            </w:r>
          </w:p>
        </w:tc>
        <w:tc>
          <w:tcPr>
            <w:tcW w:w="5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0F00DD18" w14:textId="77777777" w:rsidR="006A523E" w:rsidRPr="00F95CDE" w:rsidRDefault="006A523E" w:rsidP="00E0168C">
            <w:pPr>
              <w:spacing w:line="240" w:lineRule="auto"/>
              <w:rPr>
                <w:color w:val="000000"/>
                <w:sz w:val="18"/>
                <w:szCs w:val="18"/>
              </w:rPr>
            </w:pPr>
            <w:r w:rsidRPr="00F95CDE">
              <w:rPr>
                <w:color w:val="000000"/>
                <w:sz w:val="18"/>
                <w:szCs w:val="18"/>
              </w:rPr>
              <w:t>Tok bez prekážok spôsobujúcich spomalenie vodného toku, odklonenie toku, hrádze, zníženie prietočnosti.</w:t>
            </w:r>
          </w:p>
        </w:tc>
      </w:tr>
    </w:tbl>
    <w:p w14:paraId="7D48500F" w14:textId="77777777" w:rsidR="006A523E" w:rsidRPr="00D76319" w:rsidRDefault="006A523E" w:rsidP="000560C8">
      <w:pPr>
        <w:pStyle w:val="Zkladntext"/>
        <w:widowControl w:val="0"/>
        <w:jc w:val="both"/>
        <w:rPr>
          <w:lang w:val="sk-SK"/>
        </w:rPr>
      </w:pPr>
    </w:p>
    <w:p w14:paraId="6492A01A" w14:textId="1C83F270" w:rsidR="00F436A8" w:rsidRPr="00911FBF" w:rsidRDefault="00F436A8" w:rsidP="00F436A8">
      <w:pPr>
        <w:pStyle w:val="Zkladntext"/>
        <w:widowControl w:val="0"/>
        <w:jc w:val="both"/>
        <w:rPr>
          <w:b/>
        </w:rPr>
      </w:pPr>
      <w:r>
        <w:rPr>
          <w:lang w:val="sk-SK"/>
        </w:rPr>
        <w:t xml:space="preserve">Zlepšenie </w:t>
      </w:r>
      <w:r w:rsidRPr="005E58E4">
        <w:t>stavu</w:t>
      </w:r>
      <w:r w:rsidRPr="00B6615B">
        <w:t xml:space="preserve"> biotopu</w:t>
      </w:r>
      <w:r>
        <w:rPr>
          <w:lang w:val="sk-SK"/>
        </w:rPr>
        <w:t xml:space="preserve"> </w:t>
      </w:r>
      <w:r w:rsidRPr="00F436A8">
        <w:rPr>
          <w:b/>
          <w:lang w:val="sk-SK"/>
        </w:rPr>
        <w:t>Lk1</w:t>
      </w:r>
      <w:r w:rsidRPr="00F436A8">
        <w:rPr>
          <w:b/>
        </w:rPr>
        <w:t xml:space="preserve"> </w:t>
      </w:r>
      <w:r w:rsidRPr="00F436A8">
        <w:rPr>
          <w:b/>
          <w:lang w:val="sk-SK"/>
        </w:rPr>
        <w:t>(</w:t>
      </w:r>
      <w:r w:rsidRPr="00F436A8">
        <w:rPr>
          <w:b/>
        </w:rPr>
        <w:t>6510</w:t>
      </w:r>
      <w:r w:rsidRPr="00F436A8">
        <w:rPr>
          <w:b/>
          <w:lang w:val="sk-SK"/>
        </w:rPr>
        <w:t>)</w:t>
      </w:r>
      <w:r w:rsidRPr="00F436A8">
        <w:rPr>
          <w:b/>
        </w:rPr>
        <w:t xml:space="preserve"> Nížinné a podhorské kosné lúky</w:t>
      </w:r>
      <w:r w:rsidRPr="00B6615B">
        <w:t xml:space="preserve"> </w:t>
      </w:r>
      <w:r w:rsidRPr="00911FBF">
        <w:t xml:space="preserve">za splnenia nasledovných </w:t>
      </w:r>
      <w:r w:rsidRPr="00911FBF">
        <w:t>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lastRenderedPageBreak/>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45A6FF13" w:rsidR="00F436A8" w:rsidRPr="00B6615B" w:rsidRDefault="006A523E" w:rsidP="00C9571F">
            <w:pPr>
              <w:jc w:val="center"/>
              <w:rPr>
                <w:rFonts w:eastAsia="Times New Roman"/>
                <w:sz w:val="20"/>
                <w:szCs w:val="20"/>
              </w:rPr>
            </w:pPr>
            <w:r>
              <w:rPr>
                <w:rFonts w:eastAsia="Times New Roman"/>
                <w:sz w:val="20"/>
                <w:szCs w:val="20"/>
              </w:rPr>
              <w:t>3,27</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728A35AE" w14:textId="77777777" w:rsidR="00EC67A6" w:rsidRDefault="00EC67A6" w:rsidP="00EC67A6">
      <w:pPr>
        <w:spacing w:line="240" w:lineRule="auto"/>
        <w:rPr>
          <w:color w:val="000000"/>
          <w:szCs w:val="24"/>
        </w:rPr>
      </w:pPr>
      <w:r>
        <w:rPr>
          <w:color w:val="000000"/>
          <w:szCs w:val="24"/>
        </w:rPr>
        <w:t xml:space="preserve">Zlepšenie stavu biotopu </w:t>
      </w:r>
      <w:r w:rsidRPr="007657C5">
        <w:rPr>
          <w:b/>
          <w:color w:val="000000"/>
          <w:szCs w:val="24"/>
        </w:rPr>
        <w:t>Lk5 (6430) Vysokobylinné spoločenstvá na vlhkých lúkach</w:t>
      </w:r>
      <w:r>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EC67A6" w:rsidRPr="0000010E" w14:paraId="340AC690"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3A4ECB"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6EDA1E1"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2568104D"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4463277"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446194C7"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05928"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191B04"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72E26DE" w14:textId="36547658" w:rsidR="00EC67A6" w:rsidRPr="00775056" w:rsidRDefault="006A523E" w:rsidP="00C9571F">
            <w:pPr>
              <w:spacing w:line="240" w:lineRule="auto"/>
              <w:jc w:val="center"/>
              <w:rPr>
                <w:rFonts w:eastAsia="Times New Roman"/>
                <w:color w:val="000000"/>
                <w:sz w:val="20"/>
                <w:szCs w:val="20"/>
              </w:rPr>
            </w:pPr>
            <w:r>
              <w:rPr>
                <w:rFonts w:eastAsia="Times New Roman"/>
                <w:color w:val="000000"/>
                <w:sz w:val="20"/>
                <w:szCs w:val="20"/>
              </w:rPr>
              <w:t>0,5</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095F84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Udržať výmeru biotopu.</w:t>
            </w:r>
          </w:p>
        </w:tc>
      </w:tr>
      <w:tr w:rsidR="00EC67A6" w:rsidRPr="0000010E" w14:paraId="527813B9"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9574E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6B391BE" w14:textId="5A9C03EC" w:rsidR="00EC67A6" w:rsidRPr="00775056" w:rsidRDefault="003834AC"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61EB2AB8"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15D2C90F"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EC67A6" w:rsidRPr="0000010E" w14:paraId="6CC77DB4"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9980C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2EEA46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6825767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003E301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788C1640"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2E47B2"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6814FB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9DB96A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382EDAC9"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313E8F29" w14:textId="614CD092" w:rsidR="00EC67A6" w:rsidRDefault="00EC67A6" w:rsidP="00EC67A6">
      <w:pPr>
        <w:spacing w:line="240" w:lineRule="auto"/>
        <w:rPr>
          <w:color w:val="000000"/>
          <w:szCs w:val="24"/>
        </w:rPr>
      </w:pPr>
    </w:p>
    <w:p w14:paraId="395D6683" w14:textId="78762890" w:rsidR="00762B99" w:rsidRDefault="422DB323" w:rsidP="00762B99">
      <w:pPr>
        <w:pStyle w:val="Zkladntext"/>
        <w:widowControl w:val="0"/>
        <w:ind w:left="360"/>
        <w:jc w:val="both"/>
        <w:rPr>
          <w:lang w:val="sk-SK"/>
        </w:rPr>
      </w:pPr>
      <w:r w:rsidRPr="422DB323">
        <w:rPr>
          <w:lang w:val="sk-SK"/>
        </w:rPr>
        <w:t xml:space="preserve">Zlepšenie </w:t>
      </w:r>
      <w:r>
        <w:t xml:space="preserve">stavu druhu </w:t>
      </w:r>
      <w:r w:rsidRPr="422DB323">
        <w:rPr>
          <w:b/>
          <w:bCs/>
          <w:i/>
          <w:iCs/>
          <w:lang w:val="sk-SK"/>
        </w:rPr>
        <w:t xml:space="preserve">Leptidea morsei </w:t>
      </w:r>
      <w:r w:rsidRPr="422DB323">
        <w:rPr>
          <w:color w:val="000000" w:themeColor="text1"/>
        </w:rPr>
        <w:t>v súlade s nasledovnými atribútmi a cieľovými hodnotami:</w:t>
      </w:r>
      <w:commentRangeStart w:id="0"/>
      <w:commentRangeEnd w:id="0"/>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04"/>
        <w:gridCol w:w="1923"/>
        <w:gridCol w:w="1119"/>
        <w:gridCol w:w="4427"/>
      </w:tblGrid>
      <w:tr w:rsidR="00762B99" w:rsidRPr="0081610B" w14:paraId="30C83437" w14:textId="77777777" w:rsidTr="00762B99">
        <w:trPr>
          <w:jc w:val="center"/>
        </w:trPr>
        <w:tc>
          <w:tcPr>
            <w:tcW w:w="1603" w:type="dxa"/>
            <w:tcMar>
              <w:top w:w="100" w:type="dxa"/>
              <w:left w:w="100" w:type="dxa"/>
              <w:bottom w:w="100" w:type="dxa"/>
              <w:right w:w="100" w:type="dxa"/>
            </w:tcMar>
          </w:tcPr>
          <w:p w14:paraId="77F494EF" w14:textId="77777777" w:rsidR="00762B99" w:rsidRPr="0081610B" w:rsidRDefault="00762B99" w:rsidP="00E0168C">
            <w:pPr>
              <w:widowControl w:val="0"/>
              <w:jc w:val="center"/>
              <w:rPr>
                <w:b/>
                <w:color w:val="000000"/>
                <w:sz w:val="20"/>
                <w:szCs w:val="20"/>
              </w:rPr>
            </w:pPr>
            <w:r w:rsidRPr="0081610B">
              <w:rPr>
                <w:b/>
                <w:color w:val="000000"/>
                <w:sz w:val="20"/>
                <w:szCs w:val="20"/>
              </w:rPr>
              <w:t>Parameter</w:t>
            </w:r>
          </w:p>
        </w:tc>
        <w:tc>
          <w:tcPr>
            <w:tcW w:w="1923" w:type="dxa"/>
            <w:tcMar>
              <w:top w:w="100" w:type="dxa"/>
              <w:left w:w="100" w:type="dxa"/>
              <w:bottom w:w="100" w:type="dxa"/>
              <w:right w:w="100" w:type="dxa"/>
            </w:tcMar>
          </w:tcPr>
          <w:p w14:paraId="7D028271" w14:textId="77777777" w:rsidR="00762B99" w:rsidRPr="0081610B" w:rsidRDefault="00762B99" w:rsidP="00E0168C">
            <w:pPr>
              <w:widowControl w:val="0"/>
              <w:jc w:val="center"/>
              <w:rPr>
                <w:b/>
                <w:color w:val="000000"/>
                <w:sz w:val="20"/>
                <w:szCs w:val="20"/>
              </w:rPr>
            </w:pPr>
            <w:r w:rsidRPr="0081610B">
              <w:rPr>
                <w:b/>
                <w:color w:val="000000"/>
                <w:sz w:val="20"/>
                <w:szCs w:val="20"/>
              </w:rPr>
              <w:t>Merateľný indikátor</w:t>
            </w:r>
          </w:p>
        </w:tc>
        <w:tc>
          <w:tcPr>
            <w:tcW w:w="1119" w:type="dxa"/>
            <w:tcMar>
              <w:top w:w="100" w:type="dxa"/>
              <w:left w:w="100" w:type="dxa"/>
              <w:bottom w:w="100" w:type="dxa"/>
              <w:right w:w="100" w:type="dxa"/>
            </w:tcMar>
          </w:tcPr>
          <w:p w14:paraId="64531F5C" w14:textId="77777777" w:rsidR="00762B99" w:rsidRPr="0081610B" w:rsidRDefault="00762B99" w:rsidP="00E0168C">
            <w:pPr>
              <w:widowControl w:val="0"/>
              <w:jc w:val="center"/>
              <w:rPr>
                <w:b/>
                <w:color w:val="000000"/>
                <w:sz w:val="20"/>
                <w:szCs w:val="20"/>
              </w:rPr>
            </w:pPr>
            <w:r w:rsidRPr="0081610B">
              <w:rPr>
                <w:b/>
                <w:color w:val="000000"/>
                <w:sz w:val="20"/>
                <w:szCs w:val="20"/>
              </w:rPr>
              <w:t>Cieľová hodnota</w:t>
            </w:r>
          </w:p>
        </w:tc>
        <w:tc>
          <w:tcPr>
            <w:tcW w:w="4427" w:type="dxa"/>
            <w:tcMar>
              <w:top w:w="100" w:type="dxa"/>
              <w:left w:w="100" w:type="dxa"/>
              <w:bottom w:w="100" w:type="dxa"/>
              <w:right w:w="100" w:type="dxa"/>
            </w:tcMar>
          </w:tcPr>
          <w:p w14:paraId="63E7056E" w14:textId="77777777" w:rsidR="00762B99" w:rsidRPr="0081610B" w:rsidRDefault="00762B99" w:rsidP="00E0168C">
            <w:pPr>
              <w:widowControl w:val="0"/>
              <w:jc w:val="center"/>
              <w:rPr>
                <w:b/>
                <w:color w:val="000000"/>
                <w:sz w:val="20"/>
                <w:szCs w:val="20"/>
              </w:rPr>
            </w:pPr>
            <w:r w:rsidRPr="0081610B">
              <w:rPr>
                <w:b/>
                <w:color w:val="000000"/>
                <w:sz w:val="20"/>
                <w:szCs w:val="20"/>
              </w:rPr>
              <w:t>Poznámky/Doplňujúce informácie</w:t>
            </w:r>
          </w:p>
        </w:tc>
      </w:tr>
      <w:tr w:rsidR="00762B99" w:rsidRPr="0081610B" w14:paraId="0F0014EB" w14:textId="77777777" w:rsidTr="00762B99">
        <w:trPr>
          <w:trHeight w:val="225"/>
          <w:jc w:val="center"/>
        </w:trPr>
        <w:tc>
          <w:tcPr>
            <w:tcW w:w="1603" w:type="dxa"/>
            <w:tcMar>
              <w:top w:w="100" w:type="dxa"/>
              <w:left w:w="100" w:type="dxa"/>
              <w:bottom w:w="100" w:type="dxa"/>
              <w:right w:w="100" w:type="dxa"/>
            </w:tcMar>
            <w:vAlign w:val="center"/>
          </w:tcPr>
          <w:p w14:paraId="0B87E100" w14:textId="77777777" w:rsidR="00762B99" w:rsidRPr="0081610B" w:rsidRDefault="00762B99" w:rsidP="00E0168C">
            <w:pPr>
              <w:jc w:val="both"/>
              <w:rPr>
                <w:color w:val="000000"/>
                <w:sz w:val="20"/>
                <w:szCs w:val="20"/>
              </w:rPr>
            </w:pPr>
            <w:r w:rsidRPr="0081610B">
              <w:rPr>
                <w:color w:val="000000"/>
                <w:sz w:val="20"/>
                <w:szCs w:val="20"/>
              </w:rPr>
              <w:t>veľkosť populácie</w:t>
            </w:r>
          </w:p>
        </w:tc>
        <w:tc>
          <w:tcPr>
            <w:tcW w:w="1923" w:type="dxa"/>
            <w:tcMar>
              <w:top w:w="100" w:type="dxa"/>
              <w:left w:w="100" w:type="dxa"/>
              <w:bottom w:w="100" w:type="dxa"/>
              <w:right w:w="100" w:type="dxa"/>
            </w:tcMar>
            <w:vAlign w:val="center"/>
          </w:tcPr>
          <w:p w14:paraId="76CF6742" w14:textId="77777777" w:rsidR="00762B99" w:rsidRPr="0081610B" w:rsidRDefault="00762B99" w:rsidP="00E0168C">
            <w:pPr>
              <w:jc w:val="center"/>
              <w:rPr>
                <w:color w:val="000000"/>
                <w:sz w:val="20"/>
                <w:szCs w:val="20"/>
              </w:rPr>
            </w:pPr>
            <w:r w:rsidRPr="0081610B">
              <w:rPr>
                <w:color w:val="000000"/>
                <w:sz w:val="20"/>
                <w:szCs w:val="20"/>
              </w:rPr>
              <w:t>ks</w:t>
            </w:r>
          </w:p>
        </w:tc>
        <w:tc>
          <w:tcPr>
            <w:tcW w:w="1119" w:type="dxa"/>
            <w:tcMar>
              <w:top w:w="100" w:type="dxa"/>
              <w:left w:w="100" w:type="dxa"/>
              <w:bottom w:w="100" w:type="dxa"/>
              <w:right w:w="100" w:type="dxa"/>
            </w:tcMar>
            <w:vAlign w:val="center"/>
          </w:tcPr>
          <w:p w14:paraId="0DB939E7" w14:textId="77777777" w:rsidR="00762B99" w:rsidRPr="0081610B" w:rsidRDefault="00762B99" w:rsidP="00E0168C">
            <w:pPr>
              <w:jc w:val="center"/>
              <w:rPr>
                <w:color w:val="000000"/>
                <w:sz w:val="20"/>
                <w:szCs w:val="20"/>
              </w:rPr>
            </w:pPr>
            <w:r w:rsidRPr="0081610B">
              <w:rPr>
                <w:color w:val="000000"/>
                <w:sz w:val="20"/>
                <w:szCs w:val="20"/>
              </w:rPr>
              <w:t>Neznáma, potrebný monitoring druhu</w:t>
            </w:r>
          </w:p>
        </w:tc>
        <w:tc>
          <w:tcPr>
            <w:tcW w:w="4427" w:type="dxa"/>
            <w:tcMar>
              <w:top w:w="100" w:type="dxa"/>
              <w:left w:w="100" w:type="dxa"/>
              <w:bottom w:w="100" w:type="dxa"/>
              <w:right w:w="100" w:type="dxa"/>
            </w:tcMar>
            <w:vAlign w:val="center"/>
          </w:tcPr>
          <w:p w14:paraId="15EF0E30" w14:textId="14531CDA" w:rsidR="00762B99" w:rsidRPr="0081610B" w:rsidRDefault="00762B99" w:rsidP="00762B99">
            <w:pPr>
              <w:rPr>
                <w:color w:val="000000"/>
                <w:sz w:val="20"/>
                <w:szCs w:val="20"/>
              </w:rPr>
            </w:pPr>
            <w:r w:rsidRPr="0081610B">
              <w:rPr>
                <w:color w:val="000000"/>
                <w:sz w:val="20"/>
                <w:szCs w:val="20"/>
              </w:rPr>
              <w:t>Populácia v súčasnosti neznáma (len marginálny výskyt),  potr</w:t>
            </w:r>
            <w:r>
              <w:rPr>
                <w:color w:val="000000"/>
                <w:sz w:val="20"/>
                <w:szCs w:val="20"/>
              </w:rPr>
              <w:t>eba výskumu/zistenia do 2 rokov</w:t>
            </w:r>
            <w:r w:rsidRPr="0081610B">
              <w:rPr>
                <w:color w:val="000000"/>
                <w:sz w:val="20"/>
                <w:szCs w:val="20"/>
              </w:rPr>
              <w:t xml:space="preserve">. </w:t>
            </w:r>
          </w:p>
        </w:tc>
      </w:tr>
      <w:tr w:rsidR="00762B99" w:rsidRPr="0081610B" w14:paraId="5443C82C" w14:textId="77777777" w:rsidTr="00762B99">
        <w:trPr>
          <w:trHeight w:val="225"/>
          <w:jc w:val="center"/>
        </w:trPr>
        <w:tc>
          <w:tcPr>
            <w:tcW w:w="1603" w:type="dxa"/>
            <w:tcMar>
              <w:top w:w="100" w:type="dxa"/>
              <w:left w:w="100" w:type="dxa"/>
              <w:bottom w:w="100" w:type="dxa"/>
              <w:right w:w="100" w:type="dxa"/>
            </w:tcMar>
            <w:vAlign w:val="center"/>
          </w:tcPr>
          <w:p w14:paraId="112F27CF" w14:textId="77777777" w:rsidR="00762B99" w:rsidRPr="0081610B" w:rsidRDefault="00762B99" w:rsidP="00E0168C">
            <w:pPr>
              <w:rPr>
                <w:color w:val="000000"/>
                <w:sz w:val="20"/>
                <w:szCs w:val="20"/>
              </w:rPr>
            </w:pPr>
            <w:r w:rsidRPr="0081610B">
              <w:rPr>
                <w:color w:val="000000"/>
                <w:sz w:val="20"/>
                <w:szCs w:val="20"/>
              </w:rPr>
              <w:t>Rozloha biotopu druhu</w:t>
            </w:r>
          </w:p>
        </w:tc>
        <w:tc>
          <w:tcPr>
            <w:tcW w:w="1923" w:type="dxa"/>
            <w:tcMar>
              <w:top w:w="100" w:type="dxa"/>
              <w:left w:w="100" w:type="dxa"/>
              <w:bottom w:w="100" w:type="dxa"/>
              <w:right w:w="100" w:type="dxa"/>
            </w:tcMar>
            <w:vAlign w:val="center"/>
          </w:tcPr>
          <w:p w14:paraId="5916D8A9" w14:textId="77777777" w:rsidR="00762B99" w:rsidRPr="0081610B" w:rsidRDefault="00762B99" w:rsidP="00E0168C">
            <w:pPr>
              <w:jc w:val="center"/>
              <w:rPr>
                <w:color w:val="000000"/>
                <w:sz w:val="20"/>
                <w:szCs w:val="20"/>
              </w:rPr>
            </w:pPr>
            <w:r w:rsidRPr="0081610B">
              <w:rPr>
                <w:color w:val="000000"/>
                <w:sz w:val="20"/>
                <w:szCs w:val="20"/>
              </w:rPr>
              <w:t>ha</w:t>
            </w:r>
          </w:p>
        </w:tc>
        <w:tc>
          <w:tcPr>
            <w:tcW w:w="1119" w:type="dxa"/>
            <w:tcMar>
              <w:top w:w="100" w:type="dxa"/>
              <w:left w:w="100" w:type="dxa"/>
              <w:bottom w:w="100" w:type="dxa"/>
              <w:right w:w="100" w:type="dxa"/>
            </w:tcMar>
            <w:vAlign w:val="center"/>
          </w:tcPr>
          <w:p w14:paraId="5C82A887" w14:textId="77777777" w:rsidR="00762B99" w:rsidRPr="0081610B" w:rsidRDefault="00762B99" w:rsidP="00E0168C">
            <w:pPr>
              <w:jc w:val="center"/>
              <w:rPr>
                <w:color w:val="000000"/>
                <w:sz w:val="20"/>
                <w:szCs w:val="20"/>
              </w:rPr>
            </w:pPr>
            <w:r>
              <w:rPr>
                <w:color w:val="000000"/>
                <w:sz w:val="20"/>
                <w:szCs w:val="20"/>
              </w:rPr>
              <w:t>neznáma</w:t>
            </w:r>
          </w:p>
        </w:tc>
        <w:tc>
          <w:tcPr>
            <w:tcW w:w="4427" w:type="dxa"/>
            <w:tcMar>
              <w:top w:w="100" w:type="dxa"/>
              <w:left w:w="100" w:type="dxa"/>
              <w:bottom w:w="100" w:type="dxa"/>
              <w:right w:w="100" w:type="dxa"/>
            </w:tcMar>
            <w:vAlign w:val="center"/>
          </w:tcPr>
          <w:p w14:paraId="1B883AC8" w14:textId="77777777" w:rsidR="00762B99" w:rsidRPr="0081610B" w:rsidRDefault="00762B99" w:rsidP="00E0168C">
            <w:pPr>
              <w:rPr>
                <w:color w:val="000000"/>
                <w:sz w:val="20"/>
                <w:szCs w:val="20"/>
              </w:rPr>
            </w:pPr>
            <w:r>
              <w:rPr>
                <w:color w:val="000000"/>
                <w:sz w:val="20"/>
                <w:szCs w:val="20"/>
              </w:rPr>
              <w:t>Po overení výskytu druhu v území, u</w:t>
            </w:r>
            <w:r w:rsidRPr="0081610B">
              <w:rPr>
                <w:color w:val="000000"/>
                <w:sz w:val="20"/>
                <w:szCs w:val="20"/>
              </w:rPr>
              <w:t xml:space="preserve">držať výmeru biotopu </w:t>
            </w:r>
            <w:r>
              <w:rPr>
                <w:color w:val="000000"/>
                <w:sz w:val="20"/>
                <w:szCs w:val="20"/>
              </w:rPr>
              <w:t>na okrajoch lesných porastov, svetlinách</w:t>
            </w:r>
            <w:r w:rsidRPr="0081610B">
              <w:rPr>
                <w:color w:val="000000"/>
                <w:sz w:val="20"/>
                <w:szCs w:val="20"/>
              </w:rPr>
              <w:t>.</w:t>
            </w:r>
          </w:p>
        </w:tc>
      </w:tr>
      <w:tr w:rsidR="00762B99" w:rsidRPr="0081610B" w14:paraId="6256F804" w14:textId="77777777" w:rsidTr="00762B99">
        <w:trPr>
          <w:trHeight w:val="225"/>
          <w:jc w:val="center"/>
        </w:trPr>
        <w:tc>
          <w:tcPr>
            <w:tcW w:w="1603" w:type="dxa"/>
            <w:tcMar>
              <w:top w:w="100" w:type="dxa"/>
              <w:left w:w="100" w:type="dxa"/>
              <w:bottom w:w="100" w:type="dxa"/>
              <w:right w:w="100" w:type="dxa"/>
            </w:tcMar>
            <w:vAlign w:val="center"/>
          </w:tcPr>
          <w:p w14:paraId="47631EB2" w14:textId="77777777" w:rsidR="00762B99" w:rsidRPr="0081610B" w:rsidRDefault="00762B99" w:rsidP="00E0168C">
            <w:pPr>
              <w:rPr>
                <w:color w:val="000000"/>
                <w:sz w:val="20"/>
                <w:szCs w:val="20"/>
              </w:rPr>
            </w:pPr>
            <w:r w:rsidRPr="0081610B">
              <w:rPr>
                <w:color w:val="000000"/>
                <w:sz w:val="20"/>
                <w:szCs w:val="20"/>
              </w:rPr>
              <w:t xml:space="preserve">Pokryvnosť živnej rastliny </w:t>
            </w:r>
            <w:r w:rsidRPr="0081610B">
              <w:rPr>
                <w:color w:val="333333"/>
                <w:sz w:val="19"/>
                <w:szCs w:val="19"/>
                <w:shd w:val="clear" w:color="auto" w:fill="FFFFFF"/>
              </w:rPr>
              <w:t>vika vtáčia (Vicia cracca)</w:t>
            </w:r>
          </w:p>
        </w:tc>
        <w:tc>
          <w:tcPr>
            <w:tcW w:w="1923" w:type="dxa"/>
            <w:tcMar>
              <w:top w:w="100" w:type="dxa"/>
              <w:left w:w="100" w:type="dxa"/>
              <w:bottom w:w="100" w:type="dxa"/>
              <w:right w:w="100" w:type="dxa"/>
            </w:tcMar>
            <w:vAlign w:val="center"/>
          </w:tcPr>
          <w:p w14:paraId="409D5CEB" w14:textId="77777777" w:rsidR="00762B99" w:rsidRPr="0081610B" w:rsidRDefault="00762B99" w:rsidP="00E0168C">
            <w:pPr>
              <w:jc w:val="center"/>
              <w:rPr>
                <w:color w:val="000000"/>
                <w:sz w:val="20"/>
                <w:szCs w:val="20"/>
              </w:rPr>
            </w:pPr>
            <w:r w:rsidRPr="0081610B">
              <w:rPr>
                <w:color w:val="000000"/>
                <w:sz w:val="20"/>
                <w:szCs w:val="20"/>
              </w:rPr>
              <w:t xml:space="preserve">Percento zastúpenia v brehových porastoch </w:t>
            </w:r>
          </w:p>
        </w:tc>
        <w:tc>
          <w:tcPr>
            <w:tcW w:w="1119" w:type="dxa"/>
            <w:tcMar>
              <w:top w:w="100" w:type="dxa"/>
              <w:left w:w="100" w:type="dxa"/>
              <w:bottom w:w="100" w:type="dxa"/>
              <w:right w:w="100" w:type="dxa"/>
            </w:tcMar>
            <w:vAlign w:val="center"/>
          </w:tcPr>
          <w:p w14:paraId="70027D6F" w14:textId="77777777" w:rsidR="00762B99" w:rsidRPr="0081610B" w:rsidRDefault="00762B99" w:rsidP="00E0168C">
            <w:pPr>
              <w:jc w:val="center"/>
              <w:rPr>
                <w:color w:val="000000"/>
                <w:sz w:val="20"/>
                <w:szCs w:val="20"/>
              </w:rPr>
            </w:pPr>
            <w:r w:rsidRPr="0081610B">
              <w:rPr>
                <w:color w:val="000000"/>
                <w:sz w:val="20"/>
                <w:szCs w:val="20"/>
              </w:rPr>
              <w:t xml:space="preserve">Min. 10 %                          </w:t>
            </w:r>
          </w:p>
        </w:tc>
        <w:tc>
          <w:tcPr>
            <w:tcW w:w="4427" w:type="dxa"/>
            <w:tcMar>
              <w:top w:w="100" w:type="dxa"/>
              <w:left w:w="100" w:type="dxa"/>
              <w:bottom w:w="100" w:type="dxa"/>
              <w:right w:w="100" w:type="dxa"/>
            </w:tcMar>
            <w:vAlign w:val="center"/>
          </w:tcPr>
          <w:p w14:paraId="2A92F1E7" w14:textId="77777777" w:rsidR="00762B99" w:rsidRPr="0081610B" w:rsidRDefault="00762B99" w:rsidP="00E0168C">
            <w:pPr>
              <w:ind w:left="29"/>
              <w:rPr>
                <w:color w:val="000000"/>
                <w:sz w:val="20"/>
                <w:szCs w:val="20"/>
              </w:rPr>
            </w:pPr>
            <w:r w:rsidRPr="0081610B">
              <w:rPr>
                <w:color w:val="000000"/>
                <w:sz w:val="20"/>
                <w:szCs w:val="20"/>
              </w:rPr>
              <w:t>Výskyt živnej rastliny, na ktorú kladú samičky vajíčka.</w:t>
            </w:r>
          </w:p>
        </w:tc>
      </w:tr>
    </w:tbl>
    <w:p w14:paraId="484D4932" w14:textId="77777777" w:rsidR="00762B99" w:rsidRDefault="00762B99" w:rsidP="00EC67A6">
      <w:pPr>
        <w:spacing w:line="240" w:lineRule="auto"/>
        <w:rPr>
          <w:color w:val="000000"/>
          <w:szCs w:val="24"/>
        </w:rPr>
      </w:pPr>
    </w:p>
    <w:p w14:paraId="34A819E8" w14:textId="73ED1EDC" w:rsidR="005C00AB" w:rsidRDefault="006A523E" w:rsidP="000E05DA">
      <w:pPr>
        <w:pStyle w:val="Zkladntext"/>
        <w:widowControl w:val="0"/>
        <w:ind w:left="360"/>
        <w:jc w:val="both"/>
        <w:rPr>
          <w:lang w:val="sk-SK"/>
        </w:rPr>
      </w:pPr>
      <w:r>
        <w:rPr>
          <w:lang w:val="sk-SK"/>
        </w:rPr>
        <w:t xml:space="preserve">Zlepšenie </w:t>
      </w:r>
      <w:r w:rsidR="005C00AB">
        <w:t xml:space="preserve">stavu druhu </w:t>
      </w:r>
      <w:r w:rsidR="005C00AB">
        <w:rPr>
          <w:b/>
          <w:i/>
        </w:rPr>
        <w:t xml:space="preserve">Phenagris </w:t>
      </w:r>
      <w:r w:rsidR="005C00AB">
        <w:rPr>
          <w:b/>
          <w:i/>
          <w:lang w:val="sk-SK"/>
        </w:rPr>
        <w:t xml:space="preserve">nausithous </w:t>
      </w:r>
      <w:r w:rsidR="005C00AB" w:rsidRPr="00626A09">
        <w:rPr>
          <w:color w:val="000000"/>
        </w:rPr>
        <w:t xml:space="preserve">v súlade s nasledovnými </w:t>
      </w:r>
      <w:r w:rsidR="005C00AB">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75"/>
        <w:gridCol w:w="1803"/>
        <w:gridCol w:w="1556"/>
        <w:gridCol w:w="3304"/>
      </w:tblGrid>
      <w:tr w:rsidR="005C00AB" w:rsidRPr="00870D1F" w14:paraId="7A9F0F17" w14:textId="77777777" w:rsidTr="07AAFE76">
        <w:trPr>
          <w:trHeight w:val="531"/>
        </w:trPr>
        <w:tc>
          <w:tcPr>
            <w:tcW w:w="2375" w:type="dxa"/>
            <w:tcBorders>
              <w:top w:val="single" w:sz="4" w:space="0" w:color="auto"/>
              <w:left w:val="single" w:sz="4" w:space="0" w:color="auto"/>
              <w:bottom w:val="single" w:sz="4" w:space="0" w:color="auto"/>
              <w:right w:val="single" w:sz="4" w:space="0" w:color="auto"/>
            </w:tcBorders>
            <w:noWrap/>
          </w:tcPr>
          <w:p w14:paraId="5224E9CF"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Parameter</w:t>
            </w:r>
          </w:p>
        </w:tc>
        <w:tc>
          <w:tcPr>
            <w:tcW w:w="1803" w:type="dxa"/>
            <w:tcBorders>
              <w:top w:val="single" w:sz="4" w:space="0" w:color="auto"/>
              <w:left w:val="nil"/>
              <w:bottom w:val="single" w:sz="4" w:space="0" w:color="auto"/>
              <w:right w:val="single" w:sz="4" w:space="0" w:color="auto"/>
            </w:tcBorders>
            <w:noWrap/>
          </w:tcPr>
          <w:p w14:paraId="6D2A8FA6"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14D5D143"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Cieľová hodnota</w:t>
            </w:r>
          </w:p>
        </w:tc>
        <w:tc>
          <w:tcPr>
            <w:tcW w:w="3304" w:type="dxa"/>
            <w:tcBorders>
              <w:top w:val="single" w:sz="4" w:space="0" w:color="auto"/>
              <w:left w:val="nil"/>
              <w:bottom w:val="single" w:sz="4" w:space="0" w:color="auto"/>
              <w:right w:val="single" w:sz="4" w:space="0" w:color="auto"/>
            </w:tcBorders>
          </w:tcPr>
          <w:p w14:paraId="69C9B7DA"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Doplnkové informácie</w:t>
            </w:r>
          </w:p>
        </w:tc>
      </w:tr>
      <w:tr w:rsidR="005C00AB" w:rsidRPr="00870D1F" w14:paraId="514A71CF" w14:textId="77777777" w:rsidTr="07AAFE76">
        <w:trPr>
          <w:trHeight w:val="553"/>
        </w:trPr>
        <w:tc>
          <w:tcPr>
            <w:tcW w:w="2375" w:type="dxa"/>
            <w:tcBorders>
              <w:top w:val="single" w:sz="4" w:space="0" w:color="auto"/>
              <w:left w:val="single" w:sz="4" w:space="0" w:color="auto"/>
              <w:bottom w:val="single" w:sz="4" w:space="0" w:color="auto"/>
              <w:right w:val="single" w:sz="4" w:space="0" w:color="auto"/>
            </w:tcBorders>
            <w:noWrap/>
            <w:vAlign w:val="center"/>
          </w:tcPr>
          <w:p w14:paraId="4312F0F2" w14:textId="77777777" w:rsidR="005C00AB" w:rsidRPr="00870D1F" w:rsidRDefault="005C00AB" w:rsidP="005C00AB">
            <w:pPr>
              <w:spacing w:after="0" w:line="240" w:lineRule="auto"/>
              <w:jc w:val="center"/>
              <w:rPr>
                <w:color w:val="000000"/>
                <w:sz w:val="20"/>
                <w:szCs w:val="20"/>
              </w:rPr>
            </w:pPr>
            <w:r w:rsidRPr="00870D1F">
              <w:rPr>
                <w:color w:val="000000"/>
                <w:sz w:val="20"/>
                <w:szCs w:val="20"/>
              </w:rPr>
              <w:t>veľkosť populácie</w:t>
            </w:r>
          </w:p>
        </w:tc>
        <w:tc>
          <w:tcPr>
            <w:tcW w:w="1803" w:type="dxa"/>
            <w:tcBorders>
              <w:top w:val="single" w:sz="4" w:space="0" w:color="auto"/>
              <w:left w:val="nil"/>
              <w:bottom w:val="single" w:sz="4" w:space="0" w:color="auto"/>
              <w:right w:val="single" w:sz="4" w:space="0" w:color="auto"/>
            </w:tcBorders>
            <w:noWrap/>
            <w:vAlign w:val="center"/>
          </w:tcPr>
          <w:p w14:paraId="48B25D0A" w14:textId="54E44692" w:rsidR="005C00AB" w:rsidRPr="00870D1F" w:rsidRDefault="005C00AB" w:rsidP="005C00AB">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7DA81C66" w14:textId="2EB1EF8F" w:rsidR="005C00AB" w:rsidRPr="00870D1F" w:rsidRDefault="006A523E" w:rsidP="006A523E">
            <w:pPr>
              <w:spacing w:after="0" w:line="240" w:lineRule="auto"/>
              <w:jc w:val="center"/>
              <w:rPr>
                <w:color w:val="000000"/>
                <w:sz w:val="20"/>
                <w:szCs w:val="20"/>
              </w:rPr>
            </w:pPr>
            <w:r>
              <w:rPr>
                <w:color w:val="000000"/>
                <w:sz w:val="20"/>
                <w:szCs w:val="20"/>
              </w:rPr>
              <w:t>Min. 5</w:t>
            </w:r>
            <w:r w:rsidR="005C00AB">
              <w:rPr>
                <w:color w:val="000000"/>
                <w:sz w:val="20"/>
                <w:szCs w:val="20"/>
              </w:rPr>
              <w:t>00</w:t>
            </w:r>
          </w:p>
        </w:tc>
        <w:tc>
          <w:tcPr>
            <w:tcW w:w="3304" w:type="dxa"/>
            <w:tcBorders>
              <w:top w:val="single" w:sz="4" w:space="0" w:color="auto"/>
              <w:left w:val="nil"/>
              <w:bottom w:val="single" w:sz="4" w:space="0" w:color="auto"/>
              <w:right w:val="single" w:sz="4" w:space="0" w:color="auto"/>
            </w:tcBorders>
            <w:vAlign w:val="center"/>
          </w:tcPr>
          <w:p w14:paraId="3556781B" w14:textId="1EFADADA" w:rsidR="005C00AB" w:rsidRPr="00870D1F" w:rsidRDefault="005C00AB" w:rsidP="005C00AB">
            <w:pPr>
              <w:spacing w:after="0" w:line="240" w:lineRule="auto"/>
              <w:jc w:val="center"/>
              <w:rPr>
                <w:color w:val="000000"/>
                <w:sz w:val="20"/>
                <w:szCs w:val="20"/>
              </w:rPr>
            </w:pPr>
            <w:r w:rsidRPr="00870D1F">
              <w:rPr>
                <w:color w:val="000000"/>
                <w:sz w:val="20"/>
                <w:szCs w:val="20"/>
              </w:rPr>
              <w:t xml:space="preserve">odhaduje sa na  </w:t>
            </w:r>
            <w:r w:rsidR="006A523E">
              <w:rPr>
                <w:color w:val="000000"/>
                <w:sz w:val="20"/>
                <w:szCs w:val="20"/>
              </w:rPr>
              <w:t>50 až 5</w:t>
            </w:r>
            <w:r>
              <w:rPr>
                <w:color w:val="000000"/>
                <w:sz w:val="20"/>
                <w:szCs w:val="20"/>
              </w:rPr>
              <w:t xml:space="preserve">00 </w:t>
            </w:r>
            <w:r w:rsidRPr="00870D1F">
              <w:rPr>
                <w:color w:val="000000"/>
                <w:sz w:val="20"/>
                <w:szCs w:val="20"/>
              </w:rPr>
              <w:t xml:space="preserve">jedincov </w:t>
            </w:r>
          </w:p>
        </w:tc>
      </w:tr>
      <w:tr w:rsidR="005C00AB" w:rsidRPr="00870D1F" w14:paraId="314EE48B" w14:textId="77777777" w:rsidTr="07AAFE76">
        <w:trPr>
          <w:trHeight w:val="441"/>
        </w:trPr>
        <w:tc>
          <w:tcPr>
            <w:tcW w:w="2375" w:type="dxa"/>
            <w:tcBorders>
              <w:top w:val="nil"/>
              <w:left w:val="single" w:sz="4" w:space="0" w:color="auto"/>
              <w:bottom w:val="single" w:sz="4" w:space="0" w:color="auto"/>
              <w:right w:val="single" w:sz="4" w:space="0" w:color="auto"/>
            </w:tcBorders>
            <w:vAlign w:val="center"/>
          </w:tcPr>
          <w:p w14:paraId="2FFCEF69" w14:textId="77777777" w:rsidR="005C00AB" w:rsidRPr="00870D1F" w:rsidRDefault="005C00AB" w:rsidP="005C00AB">
            <w:pPr>
              <w:spacing w:after="0" w:line="240" w:lineRule="auto"/>
              <w:jc w:val="center"/>
              <w:rPr>
                <w:color w:val="000000"/>
                <w:sz w:val="20"/>
                <w:szCs w:val="20"/>
              </w:rPr>
            </w:pPr>
            <w:r w:rsidRPr="00870D1F">
              <w:rPr>
                <w:color w:val="000000"/>
                <w:sz w:val="20"/>
                <w:szCs w:val="20"/>
              </w:rPr>
              <w:t>rozloha biotopu</w:t>
            </w:r>
          </w:p>
        </w:tc>
        <w:tc>
          <w:tcPr>
            <w:tcW w:w="1803" w:type="dxa"/>
            <w:tcBorders>
              <w:top w:val="nil"/>
              <w:left w:val="nil"/>
              <w:bottom w:val="single" w:sz="4" w:space="0" w:color="auto"/>
              <w:right w:val="single" w:sz="4" w:space="0" w:color="auto"/>
            </w:tcBorders>
            <w:noWrap/>
            <w:vAlign w:val="center"/>
          </w:tcPr>
          <w:p w14:paraId="1579677D" w14:textId="671E7BAB" w:rsidR="005C00AB" w:rsidRPr="00870D1F" w:rsidRDefault="07AAFE76" w:rsidP="005C00AB">
            <w:pPr>
              <w:spacing w:after="0" w:line="240" w:lineRule="auto"/>
              <w:jc w:val="center"/>
              <w:rPr>
                <w:color w:val="000000"/>
                <w:sz w:val="20"/>
                <w:szCs w:val="20"/>
              </w:rPr>
            </w:pPr>
            <w:r w:rsidRPr="07AAFE76">
              <w:rPr>
                <w:color w:val="000000" w:themeColor="text1"/>
                <w:sz w:val="20"/>
                <w:szCs w:val="20"/>
              </w:rPr>
              <w:t>ha</w:t>
            </w:r>
          </w:p>
        </w:tc>
        <w:tc>
          <w:tcPr>
            <w:tcW w:w="1556" w:type="dxa"/>
            <w:tcBorders>
              <w:top w:val="nil"/>
              <w:left w:val="nil"/>
              <w:bottom w:val="single" w:sz="4" w:space="0" w:color="auto"/>
              <w:right w:val="single" w:sz="4" w:space="0" w:color="auto"/>
            </w:tcBorders>
            <w:noWrap/>
            <w:vAlign w:val="center"/>
          </w:tcPr>
          <w:p w14:paraId="6D83DFCE" w14:textId="497C112B" w:rsidR="005C00AB" w:rsidRPr="00870D1F" w:rsidRDefault="7EC9A6F0" w:rsidP="005C00AB">
            <w:pPr>
              <w:spacing w:after="0" w:line="240" w:lineRule="auto"/>
              <w:jc w:val="center"/>
              <w:rPr>
                <w:color w:val="000000"/>
                <w:sz w:val="20"/>
                <w:szCs w:val="20"/>
              </w:rPr>
            </w:pPr>
            <w:r w:rsidRPr="7EC9A6F0">
              <w:rPr>
                <w:color w:val="000000" w:themeColor="text1"/>
                <w:sz w:val="20"/>
                <w:szCs w:val="20"/>
              </w:rPr>
              <w:t>3</w:t>
            </w:r>
          </w:p>
        </w:tc>
        <w:tc>
          <w:tcPr>
            <w:tcW w:w="3304" w:type="dxa"/>
            <w:tcBorders>
              <w:top w:val="nil"/>
              <w:left w:val="nil"/>
              <w:bottom w:val="single" w:sz="4" w:space="0" w:color="auto"/>
              <w:right w:val="single" w:sz="4" w:space="0" w:color="auto"/>
            </w:tcBorders>
            <w:vAlign w:val="bottom"/>
          </w:tcPr>
          <w:p w14:paraId="772DC0EB" w14:textId="77777777" w:rsidR="005C00AB" w:rsidRPr="00870D1F" w:rsidRDefault="005C00AB" w:rsidP="005C00AB">
            <w:pPr>
              <w:spacing w:after="0" w:line="240" w:lineRule="auto"/>
              <w:rPr>
                <w:color w:val="000000"/>
                <w:sz w:val="20"/>
                <w:szCs w:val="20"/>
              </w:rPr>
            </w:pPr>
            <w:r w:rsidRPr="00870D1F">
              <w:rPr>
                <w:color w:val="000000"/>
                <w:sz w:val="20"/>
                <w:szCs w:val="20"/>
              </w:rPr>
              <w:t>Udržanie výmery biotopu - krovinaté biotopy, riedke lesy, lesné ekotony</w:t>
            </w:r>
          </w:p>
        </w:tc>
      </w:tr>
      <w:tr w:rsidR="005C00AB" w:rsidRPr="00870D1F" w14:paraId="4B5B913A" w14:textId="77777777" w:rsidTr="07AAFE76">
        <w:trPr>
          <w:trHeight w:val="817"/>
        </w:trPr>
        <w:tc>
          <w:tcPr>
            <w:tcW w:w="2375" w:type="dxa"/>
            <w:tcBorders>
              <w:top w:val="nil"/>
              <w:left w:val="single" w:sz="4" w:space="0" w:color="auto"/>
              <w:bottom w:val="single" w:sz="4" w:space="0" w:color="auto"/>
              <w:right w:val="single" w:sz="4" w:space="0" w:color="auto"/>
            </w:tcBorders>
            <w:vAlign w:val="center"/>
          </w:tcPr>
          <w:p w14:paraId="3AA27500" w14:textId="77777777" w:rsidR="005C00AB" w:rsidRPr="00870D1F" w:rsidRDefault="005C00AB" w:rsidP="00E0168C">
            <w:pPr>
              <w:spacing w:after="0" w:line="240" w:lineRule="auto"/>
              <w:jc w:val="center"/>
              <w:rPr>
                <w:color w:val="000000"/>
                <w:sz w:val="20"/>
                <w:szCs w:val="20"/>
              </w:rPr>
            </w:pPr>
            <w:r w:rsidRPr="00870D1F">
              <w:rPr>
                <w:color w:val="000000"/>
                <w:sz w:val="20"/>
                <w:szCs w:val="20"/>
              </w:rPr>
              <w:t>Kvalita biotopu – výskyt živnej rastliny (krvavec)</w:t>
            </w:r>
          </w:p>
        </w:tc>
        <w:tc>
          <w:tcPr>
            <w:tcW w:w="1803" w:type="dxa"/>
            <w:tcBorders>
              <w:top w:val="nil"/>
              <w:left w:val="nil"/>
              <w:bottom w:val="single" w:sz="4" w:space="0" w:color="auto"/>
              <w:right w:val="single" w:sz="4" w:space="0" w:color="auto"/>
            </w:tcBorders>
            <w:noWrap/>
            <w:vAlign w:val="center"/>
          </w:tcPr>
          <w:p w14:paraId="056F45F0" w14:textId="77777777" w:rsidR="005C00AB" w:rsidRPr="00870D1F" w:rsidRDefault="005C00AB" w:rsidP="00E0168C">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18DABFDD"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25 - 50 % </w:t>
            </w:r>
          </w:p>
        </w:tc>
        <w:tc>
          <w:tcPr>
            <w:tcW w:w="3304" w:type="dxa"/>
            <w:tcBorders>
              <w:top w:val="nil"/>
              <w:left w:val="nil"/>
              <w:bottom w:val="single" w:sz="4" w:space="0" w:color="auto"/>
              <w:right w:val="single" w:sz="4" w:space="0" w:color="auto"/>
            </w:tcBorders>
            <w:vAlign w:val="bottom"/>
          </w:tcPr>
          <w:p w14:paraId="1AFF3331" w14:textId="77777777" w:rsidR="005C00AB" w:rsidRPr="00870D1F" w:rsidRDefault="005C00AB" w:rsidP="00E0168C">
            <w:pPr>
              <w:spacing w:after="0" w:line="240" w:lineRule="auto"/>
              <w:rPr>
                <w:color w:val="000000"/>
                <w:sz w:val="20"/>
                <w:szCs w:val="20"/>
              </w:rPr>
            </w:pPr>
            <w:r w:rsidRPr="00870D1F">
              <w:rPr>
                <w:color w:val="000000"/>
                <w:sz w:val="20"/>
                <w:szCs w:val="20"/>
              </w:rPr>
              <w:t xml:space="preserve">zachovanie zastúpenia druhu v danom rozmedzí  </w:t>
            </w:r>
          </w:p>
        </w:tc>
      </w:tr>
      <w:tr w:rsidR="005C00AB" w:rsidRPr="00870D1F" w14:paraId="5E38DC0B" w14:textId="77777777" w:rsidTr="07AAFE76">
        <w:trPr>
          <w:trHeight w:val="1125"/>
        </w:trPr>
        <w:tc>
          <w:tcPr>
            <w:tcW w:w="2375" w:type="dxa"/>
            <w:tcBorders>
              <w:top w:val="nil"/>
              <w:left w:val="single" w:sz="4" w:space="0" w:color="auto"/>
              <w:bottom w:val="single" w:sz="4" w:space="0" w:color="auto"/>
              <w:right w:val="single" w:sz="4" w:space="0" w:color="auto"/>
            </w:tcBorders>
            <w:shd w:val="clear" w:color="auto" w:fill="FFFFFF" w:themeFill="background1"/>
            <w:noWrap/>
            <w:vAlign w:val="bottom"/>
          </w:tcPr>
          <w:p w14:paraId="12DF4147" w14:textId="77777777" w:rsidR="005C00AB" w:rsidRPr="00870D1F" w:rsidRDefault="005C00AB" w:rsidP="00E0168C">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803" w:type="dxa"/>
            <w:tcBorders>
              <w:top w:val="nil"/>
              <w:left w:val="nil"/>
              <w:bottom w:val="single" w:sz="4" w:space="0" w:color="auto"/>
              <w:right w:val="single" w:sz="4" w:space="0" w:color="auto"/>
            </w:tcBorders>
            <w:shd w:val="clear" w:color="auto" w:fill="FFFFFF" w:themeFill="background1"/>
            <w:noWrap/>
            <w:vAlign w:val="center"/>
          </w:tcPr>
          <w:p w14:paraId="19D80727"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0F972C27"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max. 25 % </w:t>
            </w:r>
          </w:p>
        </w:tc>
        <w:tc>
          <w:tcPr>
            <w:tcW w:w="3304" w:type="dxa"/>
            <w:tcBorders>
              <w:top w:val="nil"/>
              <w:left w:val="nil"/>
              <w:bottom w:val="single" w:sz="4" w:space="0" w:color="auto"/>
              <w:right w:val="single" w:sz="4" w:space="0" w:color="auto"/>
            </w:tcBorders>
            <w:shd w:val="clear" w:color="auto" w:fill="FFFFFF" w:themeFill="background1"/>
            <w:vAlign w:val="bottom"/>
          </w:tcPr>
          <w:p w14:paraId="3585847F" w14:textId="77777777" w:rsidR="005C00AB" w:rsidRPr="00870D1F" w:rsidRDefault="005C00AB" w:rsidP="00E0168C">
            <w:pPr>
              <w:spacing w:after="0" w:line="240" w:lineRule="auto"/>
              <w:rPr>
                <w:color w:val="000000"/>
                <w:sz w:val="20"/>
                <w:szCs w:val="20"/>
              </w:rPr>
            </w:pPr>
            <w:r w:rsidRPr="00870D1F">
              <w:rPr>
                <w:color w:val="000000"/>
                <w:sz w:val="20"/>
                <w:szCs w:val="20"/>
              </w:rPr>
              <w:t>sekundárna sukcesia na lokalite max. do 3%</w:t>
            </w:r>
          </w:p>
        </w:tc>
      </w:tr>
    </w:tbl>
    <w:p w14:paraId="6ED7CF57" w14:textId="77777777" w:rsidR="005C00AB" w:rsidRDefault="005C00AB" w:rsidP="000E05DA">
      <w:pPr>
        <w:pStyle w:val="Zkladntext"/>
        <w:widowControl w:val="0"/>
        <w:ind w:left="360"/>
        <w:jc w:val="both"/>
        <w:rPr>
          <w:lang w:val="sk-SK"/>
        </w:rPr>
      </w:pPr>
    </w:p>
    <w:p w14:paraId="1934D3F3" w14:textId="134D2928" w:rsidR="005C00AB" w:rsidRPr="00626A09" w:rsidRDefault="006A523E" w:rsidP="005C00AB">
      <w:pPr>
        <w:spacing w:line="240" w:lineRule="auto"/>
        <w:jc w:val="both"/>
        <w:rPr>
          <w:rFonts w:eastAsia="Times New Roman"/>
          <w:i/>
          <w:color w:val="000000"/>
        </w:rPr>
      </w:pPr>
      <w:r>
        <w:t xml:space="preserve">Zlepšenie </w:t>
      </w:r>
      <w:r w:rsidR="005C00AB">
        <w:t xml:space="preserve">stavu druhu </w:t>
      </w:r>
      <w:r w:rsidR="005C00AB">
        <w:rPr>
          <w:b/>
          <w:i/>
          <w:szCs w:val="24"/>
        </w:rPr>
        <w:t xml:space="preserve">Phenagris teleius </w:t>
      </w:r>
      <w:r w:rsidR="005C00AB" w:rsidRPr="00626A09">
        <w:rPr>
          <w:color w:val="000000"/>
        </w:rPr>
        <w:t xml:space="preserve">v súlade s nasledovnými </w:t>
      </w:r>
      <w:r w:rsidR="005C00AB">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58"/>
        <w:gridCol w:w="1700"/>
        <w:gridCol w:w="1556"/>
        <w:gridCol w:w="3424"/>
      </w:tblGrid>
      <w:tr w:rsidR="005C00AB" w:rsidRPr="00870D1F" w14:paraId="767A4CD4" w14:textId="77777777" w:rsidTr="07AAFE76">
        <w:trPr>
          <w:trHeight w:val="531"/>
        </w:trPr>
        <w:tc>
          <w:tcPr>
            <w:tcW w:w="2358" w:type="dxa"/>
            <w:tcBorders>
              <w:top w:val="single" w:sz="4" w:space="0" w:color="auto"/>
              <w:left w:val="single" w:sz="4" w:space="0" w:color="auto"/>
              <w:bottom w:val="single" w:sz="4" w:space="0" w:color="auto"/>
              <w:right w:val="single" w:sz="4" w:space="0" w:color="auto"/>
            </w:tcBorders>
            <w:noWrap/>
          </w:tcPr>
          <w:p w14:paraId="4F11802D"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6D6F1556"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59928006"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Cieľová hodnota</w:t>
            </w:r>
          </w:p>
        </w:tc>
        <w:tc>
          <w:tcPr>
            <w:tcW w:w="3425" w:type="dxa"/>
            <w:tcBorders>
              <w:top w:val="single" w:sz="4" w:space="0" w:color="auto"/>
              <w:left w:val="nil"/>
              <w:bottom w:val="single" w:sz="4" w:space="0" w:color="auto"/>
              <w:right w:val="single" w:sz="4" w:space="0" w:color="auto"/>
            </w:tcBorders>
          </w:tcPr>
          <w:p w14:paraId="644642B7" w14:textId="77777777" w:rsidR="005C00AB" w:rsidRPr="00870D1F" w:rsidRDefault="005C00AB" w:rsidP="00E0168C">
            <w:pPr>
              <w:spacing w:after="0" w:line="240" w:lineRule="auto"/>
              <w:jc w:val="center"/>
              <w:rPr>
                <w:color w:val="000000"/>
                <w:sz w:val="20"/>
                <w:szCs w:val="20"/>
              </w:rPr>
            </w:pPr>
            <w:r w:rsidRPr="00870D1F">
              <w:rPr>
                <w:b/>
                <w:color w:val="000000"/>
                <w:sz w:val="18"/>
                <w:szCs w:val="18"/>
              </w:rPr>
              <w:t>Doplnkové informácie</w:t>
            </w:r>
          </w:p>
        </w:tc>
      </w:tr>
      <w:tr w:rsidR="005C00AB" w:rsidRPr="00870D1F" w14:paraId="1B83AE80" w14:textId="77777777" w:rsidTr="07AAFE76">
        <w:trPr>
          <w:trHeight w:val="553"/>
        </w:trPr>
        <w:tc>
          <w:tcPr>
            <w:tcW w:w="2358" w:type="dxa"/>
            <w:tcBorders>
              <w:top w:val="single" w:sz="4" w:space="0" w:color="auto"/>
              <w:left w:val="single" w:sz="4" w:space="0" w:color="auto"/>
              <w:bottom w:val="single" w:sz="4" w:space="0" w:color="auto"/>
              <w:right w:val="single" w:sz="4" w:space="0" w:color="auto"/>
            </w:tcBorders>
            <w:noWrap/>
            <w:vAlign w:val="center"/>
          </w:tcPr>
          <w:p w14:paraId="4CE265DD" w14:textId="77777777" w:rsidR="005C00AB" w:rsidRPr="00870D1F" w:rsidRDefault="005C00AB" w:rsidP="00E0168C">
            <w:pPr>
              <w:spacing w:after="0" w:line="240" w:lineRule="auto"/>
              <w:jc w:val="center"/>
              <w:rPr>
                <w:color w:val="000000"/>
                <w:sz w:val="20"/>
                <w:szCs w:val="20"/>
              </w:rPr>
            </w:pPr>
            <w:r w:rsidRPr="00870D1F">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246AAB13"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2B31BEF0" w14:textId="1B361E9F" w:rsidR="005C00AB" w:rsidRPr="00870D1F" w:rsidRDefault="00762B99" w:rsidP="00E0168C">
            <w:pPr>
              <w:spacing w:after="0" w:line="240" w:lineRule="auto"/>
              <w:jc w:val="center"/>
              <w:rPr>
                <w:color w:val="000000"/>
                <w:sz w:val="20"/>
                <w:szCs w:val="20"/>
              </w:rPr>
            </w:pPr>
            <w:r>
              <w:rPr>
                <w:color w:val="000000"/>
                <w:sz w:val="20"/>
                <w:szCs w:val="20"/>
              </w:rPr>
              <w:t xml:space="preserve">Min. </w:t>
            </w:r>
            <w:r w:rsidR="005C00AB">
              <w:rPr>
                <w:color w:val="000000"/>
                <w:sz w:val="20"/>
                <w:szCs w:val="20"/>
              </w:rPr>
              <w:t>500</w:t>
            </w:r>
          </w:p>
        </w:tc>
        <w:tc>
          <w:tcPr>
            <w:tcW w:w="3425" w:type="dxa"/>
            <w:tcBorders>
              <w:top w:val="single" w:sz="4" w:space="0" w:color="auto"/>
              <w:left w:val="nil"/>
              <w:bottom w:val="single" w:sz="4" w:space="0" w:color="auto"/>
              <w:right w:val="single" w:sz="4" w:space="0" w:color="auto"/>
            </w:tcBorders>
            <w:vAlign w:val="center"/>
          </w:tcPr>
          <w:p w14:paraId="2E76B828" w14:textId="3682904D" w:rsidR="005C00AB" w:rsidRPr="00870D1F" w:rsidRDefault="005C00AB" w:rsidP="00762B99">
            <w:pPr>
              <w:spacing w:after="0" w:line="240" w:lineRule="auto"/>
              <w:jc w:val="center"/>
              <w:rPr>
                <w:color w:val="000000"/>
                <w:sz w:val="20"/>
                <w:szCs w:val="20"/>
              </w:rPr>
            </w:pPr>
            <w:r w:rsidRPr="00870D1F">
              <w:rPr>
                <w:color w:val="000000"/>
                <w:sz w:val="20"/>
                <w:szCs w:val="20"/>
              </w:rPr>
              <w:t xml:space="preserve">odhaduje sa na </w:t>
            </w:r>
            <w:r>
              <w:rPr>
                <w:color w:val="000000"/>
                <w:sz w:val="20"/>
                <w:szCs w:val="20"/>
              </w:rPr>
              <w:t>25</w:t>
            </w:r>
            <w:r w:rsidR="00762B99">
              <w:rPr>
                <w:color w:val="000000"/>
                <w:sz w:val="20"/>
                <w:szCs w:val="20"/>
              </w:rPr>
              <w:t>0 až 50</w:t>
            </w:r>
            <w:r>
              <w:rPr>
                <w:color w:val="000000"/>
                <w:sz w:val="20"/>
                <w:szCs w:val="20"/>
              </w:rPr>
              <w:t xml:space="preserve">0 </w:t>
            </w:r>
            <w:r w:rsidRPr="00870D1F">
              <w:rPr>
                <w:color w:val="000000"/>
                <w:sz w:val="20"/>
                <w:szCs w:val="20"/>
              </w:rPr>
              <w:t xml:space="preserve">jedincov </w:t>
            </w:r>
          </w:p>
        </w:tc>
      </w:tr>
      <w:tr w:rsidR="005C00AB" w:rsidRPr="00870D1F" w14:paraId="7961784A" w14:textId="77777777" w:rsidTr="07AAFE76">
        <w:trPr>
          <w:trHeight w:val="441"/>
        </w:trPr>
        <w:tc>
          <w:tcPr>
            <w:tcW w:w="2358" w:type="dxa"/>
            <w:tcBorders>
              <w:top w:val="nil"/>
              <w:left w:val="single" w:sz="4" w:space="0" w:color="auto"/>
              <w:bottom w:val="single" w:sz="4" w:space="0" w:color="auto"/>
              <w:right w:val="single" w:sz="4" w:space="0" w:color="auto"/>
            </w:tcBorders>
            <w:vAlign w:val="center"/>
          </w:tcPr>
          <w:p w14:paraId="25CA216B" w14:textId="77777777" w:rsidR="005C00AB" w:rsidRPr="00870D1F" w:rsidRDefault="005C00AB" w:rsidP="00E0168C">
            <w:pPr>
              <w:spacing w:after="0" w:line="240" w:lineRule="auto"/>
              <w:jc w:val="center"/>
              <w:rPr>
                <w:color w:val="000000"/>
                <w:sz w:val="20"/>
                <w:szCs w:val="20"/>
              </w:rPr>
            </w:pPr>
            <w:r w:rsidRPr="00870D1F">
              <w:rPr>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5670D332" w14:textId="77777777" w:rsidR="005C00AB" w:rsidRPr="00870D1F" w:rsidRDefault="07AAFE76" w:rsidP="00E0168C">
            <w:pPr>
              <w:spacing w:after="0" w:line="240" w:lineRule="auto"/>
              <w:jc w:val="center"/>
              <w:rPr>
                <w:color w:val="000000"/>
                <w:sz w:val="20"/>
                <w:szCs w:val="20"/>
              </w:rPr>
            </w:pPr>
            <w:r w:rsidRPr="07AAFE76">
              <w:rPr>
                <w:color w:val="000000" w:themeColor="text1"/>
                <w:sz w:val="20"/>
                <w:szCs w:val="20"/>
              </w:rPr>
              <w:t>ha</w:t>
            </w:r>
          </w:p>
        </w:tc>
        <w:tc>
          <w:tcPr>
            <w:tcW w:w="1556" w:type="dxa"/>
            <w:tcBorders>
              <w:top w:val="nil"/>
              <w:left w:val="nil"/>
              <w:bottom w:val="single" w:sz="4" w:space="0" w:color="auto"/>
              <w:right w:val="single" w:sz="4" w:space="0" w:color="auto"/>
            </w:tcBorders>
            <w:noWrap/>
            <w:vAlign w:val="center"/>
          </w:tcPr>
          <w:p w14:paraId="41631063" w14:textId="3A27758E" w:rsidR="005C00AB" w:rsidRPr="00870D1F" w:rsidRDefault="7EC9A6F0" w:rsidP="00E0168C">
            <w:pPr>
              <w:spacing w:after="0" w:line="240" w:lineRule="auto"/>
              <w:jc w:val="center"/>
              <w:rPr>
                <w:color w:val="000000"/>
                <w:sz w:val="20"/>
                <w:szCs w:val="20"/>
              </w:rPr>
            </w:pPr>
            <w:r w:rsidRPr="7EC9A6F0">
              <w:rPr>
                <w:color w:val="000000" w:themeColor="text1"/>
                <w:sz w:val="20"/>
                <w:szCs w:val="20"/>
              </w:rPr>
              <w:t>3</w:t>
            </w:r>
          </w:p>
        </w:tc>
        <w:tc>
          <w:tcPr>
            <w:tcW w:w="3425" w:type="dxa"/>
            <w:tcBorders>
              <w:top w:val="nil"/>
              <w:left w:val="nil"/>
              <w:bottom w:val="single" w:sz="4" w:space="0" w:color="auto"/>
              <w:right w:val="single" w:sz="4" w:space="0" w:color="auto"/>
            </w:tcBorders>
            <w:vAlign w:val="bottom"/>
          </w:tcPr>
          <w:p w14:paraId="10787D09" w14:textId="77777777" w:rsidR="005C00AB" w:rsidRPr="00870D1F" w:rsidRDefault="005C00AB" w:rsidP="00E0168C">
            <w:pPr>
              <w:spacing w:after="0" w:line="240" w:lineRule="auto"/>
              <w:rPr>
                <w:color w:val="000000"/>
                <w:sz w:val="20"/>
                <w:szCs w:val="20"/>
              </w:rPr>
            </w:pPr>
            <w:r w:rsidRPr="00870D1F">
              <w:rPr>
                <w:color w:val="000000"/>
                <w:sz w:val="20"/>
                <w:szCs w:val="20"/>
              </w:rPr>
              <w:t>Udržanie výmery biotopu - krovinaté biotopy, riedke lesy, lesné ekotony</w:t>
            </w:r>
          </w:p>
        </w:tc>
      </w:tr>
      <w:tr w:rsidR="005C00AB" w:rsidRPr="00870D1F" w14:paraId="73751DA5" w14:textId="77777777" w:rsidTr="07AAFE76">
        <w:trPr>
          <w:trHeight w:val="817"/>
        </w:trPr>
        <w:tc>
          <w:tcPr>
            <w:tcW w:w="2358" w:type="dxa"/>
            <w:tcBorders>
              <w:top w:val="nil"/>
              <w:left w:val="single" w:sz="4" w:space="0" w:color="auto"/>
              <w:bottom w:val="single" w:sz="4" w:space="0" w:color="auto"/>
              <w:right w:val="single" w:sz="4" w:space="0" w:color="auto"/>
            </w:tcBorders>
            <w:vAlign w:val="center"/>
          </w:tcPr>
          <w:p w14:paraId="2B50ADAA" w14:textId="77777777" w:rsidR="005C00AB" w:rsidRPr="00870D1F" w:rsidRDefault="005C00AB" w:rsidP="00E0168C">
            <w:pPr>
              <w:spacing w:after="0" w:line="240" w:lineRule="auto"/>
              <w:jc w:val="center"/>
              <w:rPr>
                <w:color w:val="000000"/>
                <w:sz w:val="20"/>
                <w:szCs w:val="20"/>
              </w:rPr>
            </w:pPr>
            <w:r w:rsidRPr="00870D1F">
              <w:rPr>
                <w:color w:val="000000"/>
                <w:sz w:val="20"/>
                <w:szCs w:val="20"/>
              </w:rPr>
              <w:t>Kvalita biotopu – výskyt živnej rastliny (krvavec)</w:t>
            </w:r>
          </w:p>
        </w:tc>
        <w:tc>
          <w:tcPr>
            <w:tcW w:w="1700" w:type="dxa"/>
            <w:tcBorders>
              <w:top w:val="nil"/>
              <w:left w:val="nil"/>
              <w:bottom w:val="single" w:sz="4" w:space="0" w:color="auto"/>
              <w:right w:val="single" w:sz="4" w:space="0" w:color="auto"/>
            </w:tcBorders>
            <w:noWrap/>
            <w:vAlign w:val="center"/>
          </w:tcPr>
          <w:p w14:paraId="5123131F" w14:textId="77777777" w:rsidR="005C00AB" w:rsidRPr="00870D1F" w:rsidRDefault="005C00AB" w:rsidP="00E0168C">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49A16739"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25 - 50 % </w:t>
            </w:r>
          </w:p>
        </w:tc>
        <w:tc>
          <w:tcPr>
            <w:tcW w:w="3425" w:type="dxa"/>
            <w:tcBorders>
              <w:top w:val="nil"/>
              <w:left w:val="nil"/>
              <w:bottom w:val="single" w:sz="4" w:space="0" w:color="auto"/>
              <w:right w:val="single" w:sz="4" w:space="0" w:color="auto"/>
            </w:tcBorders>
            <w:vAlign w:val="bottom"/>
          </w:tcPr>
          <w:p w14:paraId="5001E32D" w14:textId="77777777" w:rsidR="005C00AB" w:rsidRPr="00870D1F" w:rsidRDefault="005C00AB" w:rsidP="00E0168C">
            <w:pPr>
              <w:spacing w:after="0" w:line="240" w:lineRule="auto"/>
              <w:rPr>
                <w:color w:val="000000"/>
                <w:sz w:val="20"/>
                <w:szCs w:val="20"/>
              </w:rPr>
            </w:pPr>
            <w:r w:rsidRPr="00870D1F">
              <w:rPr>
                <w:color w:val="000000"/>
                <w:sz w:val="20"/>
                <w:szCs w:val="20"/>
              </w:rPr>
              <w:t xml:space="preserve">zachovanie zastúpenia druhu v danom rozmedzí  </w:t>
            </w:r>
          </w:p>
        </w:tc>
      </w:tr>
      <w:tr w:rsidR="005C00AB" w:rsidRPr="00870D1F" w14:paraId="412D6F7B" w14:textId="77777777" w:rsidTr="07AAFE76">
        <w:trPr>
          <w:trHeight w:val="1125"/>
        </w:trPr>
        <w:tc>
          <w:tcPr>
            <w:tcW w:w="2358" w:type="dxa"/>
            <w:tcBorders>
              <w:top w:val="nil"/>
              <w:left w:val="single" w:sz="4" w:space="0" w:color="auto"/>
              <w:bottom w:val="single" w:sz="4" w:space="0" w:color="auto"/>
              <w:right w:val="single" w:sz="4" w:space="0" w:color="auto"/>
            </w:tcBorders>
            <w:shd w:val="clear" w:color="auto" w:fill="FFFFFF" w:themeFill="background1"/>
            <w:noWrap/>
            <w:vAlign w:val="bottom"/>
          </w:tcPr>
          <w:p w14:paraId="6EFF3D26" w14:textId="77777777" w:rsidR="005C00AB" w:rsidRPr="00870D1F" w:rsidRDefault="005C00AB" w:rsidP="00E0168C">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700" w:type="dxa"/>
            <w:tcBorders>
              <w:top w:val="nil"/>
              <w:left w:val="nil"/>
              <w:bottom w:val="single" w:sz="4" w:space="0" w:color="auto"/>
              <w:right w:val="single" w:sz="4" w:space="0" w:color="auto"/>
            </w:tcBorders>
            <w:shd w:val="clear" w:color="auto" w:fill="FFFFFF" w:themeFill="background1"/>
            <w:noWrap/>
            <w:vAlign w:val="center"/>
          </w:tcPr>
          <w:p w14:paraId="50D9BE89"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4C6F5E9E" w14:textId="77777777" w:rsidR="005C00AB" w:rsidRPr="00870D1F" w:rsidRDefault="005C00AB" w:rsidP="00E0168C">
            <w:pPr>
              <w:spacing w:after="0" w:line="240" w:lineRule="auto"/>
              <w:jc w:val="center"/>
              <w:rPr>
                <w:color w:val="000000"/>
                <w:sz w:val="20"/>
                <w:szCs w:val="20"/>
              </w:rPr>
            </w:pPr>
            <w:r w:rsidRPr="00870D1F">
              <w:rPr>
                <w:color w:val="000000"/>
                <w:sz w:val="20"/>
                <w:szCs w:val="20"/>
              </w:rPr>
              <w:t xml:space="preserve">max. 25 % </w:t>
            </w:r>
          </w:p>
        </w:tc>
        <w:tc>
          <w:tcPr>
            <w:tcW w:w="3425" w:type="dxa"/>
            <w:tcBorders>
              <w:top w:val="nil"/>
              <w:left w:val="nil"/>
              <w:bottom w:val="single" w:sz="4" w:space="0" w:color="auto"/>
              <w:right w:val="single" w:sz="4" w:space="0" w:color="auto"/>
            </w:tcBorders>
            <w:shd w:val="clear" w:color="auto" w:fill="FFFFFF" w:themeFill="background1"/>
            <w:vAlign w:val="bottom"/>
          </w:tcPr>
          <w:p w14:paraId="678DACDC" w14:textId="77777777" w:rsidR="005C00AB" w:rsidRPr="00870D1F" w:rsidRDefault="005C00AB" w:rsidP="00E0168C">
            <w:pPr>
              <w:spacing w:after="0" w:line="240" w:lineRule="auto"/>
              <w:rPr>
                <w:color w:val="000000"/>
                <w:sz w:val="20"/>
                <w:szCs w:val="20"/>
              </w:rPr>
            </w:pPr>
            <w:r w:rsidRPr="00870D1F">
              <w:rPr>
                <w:color w:val="000000"/>
                <w:sz w:val="20"/>
                <w:szCs w:val="20"/>
              </w:rPr>
              <w:t>sekundárna sukcesia na lokalite max. do 3%</w:t>
            </w:r>
          </w:p>
        </w:tc>
      </w:tr>
    </w:tbl>
    <w:p w14:paraId="6F8907C3" w14:textId="77777777" w:rsidR="005C00AB" w:rsidRDefault="005C00AB" w:rsidP="00A4711A">
      <w:pPr>
        <w:spacing w:line="240" w:lineRule="auto"/>
        <w:jc w:val="both"/>
      </w:pPr>
    </w:p>
    <w:p w14:paraId="4AB1DF07" w14:textId="236500EC" w:rsidR="000E05DA" w:rsidRDefault="00762B99" w:rsidP="000E05DA">
      <w:pPr>
        <w:spacing w:line="240" w:lineRule="auto"/>
        <w:jc w:val="both"/>
        <w:rPr>
          <w:color w:val="000000"/>
          <w:shd w:val="clear" w:color="auto" w:fill="FFFFFF"/>
        </w:rPr>
      </w:pPr>
      <w:r>
        <w:rPr>
          <w:szCs w:val="24"/>
        </w:rPr>
        <w:t xml:space="preserve">Zlepšenie </w:t>
      </w:r>
      <w:r w:rsidR="000E05DA">
        <w:rPr>
          <w:szCs w:val="24"/>
        </w:rPr>
        <w:t>stav</w:t>
      </w:r>
      <w:r w:rsidR="00C65C57">
        <w:rPr>
          <w:szCs w:val="24"/>
        </w:rPr>
        <w:t>u</w:t>
      </w:r>
      <w:r w:rsidR="000E05DA">
        <w:rPr>
          <w:szCs w:val="24"/>
        </w:rPr>
        <w:t xml:space="preserve"> druhu</w:t>
      </w:r>
      <w:r w:rsidR="000E05DA" w:rsidRPr="009327A0">
        <w:rPr>
          <w:szCs w:val="24"/>
        </w:rPr>
        <w:t xml:space="preserve"> </w:t>
      </w:r>
      <w:r w:rsidR="000E05DA" w:rsidRPr="000E05DA">
        <w:rPr>
          <w:b/>
          <w:szCs w:val="24"/>
        </w:rPr>
        <w:t>spriadač kostihojový (</w:t>
      </w:r>
      <w:r w:rsidR="000E05DA" w:rsidRPr="000E05DA">
        <w:rPr>
          <w:b/>
          <w:i/>
          <w:szCs w:val="24"/>
        </w:rPr>
        <w:t>Callimorpha quadripunctaria</w:t>
      </w:r>
      <w:r w:rsidR="000E05DA" w:rsidRPr="000E05DA">
        <w:rPr>
          <w:b/>
          <w:szCs w:val="24"/>
        </w:rPr>
        <w:t>)</w:t>
      </w:r>
      <w:r w:rsidR="000E05DA">
        <w:rPr>
          <w:szCs w:val="24"/>
        </w:rPr>
        <w:t xml:space="preserve"> z</w:t>
      </w:r>
      <w:r w:rsidR="000E05DA">
        <w:t>a splnenia nasledovných atribútov</w:t>
      </w:r>
      <w:r w:rsidR="000E05DA">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0E05DA" w:rsidRPr="00EF3711" w14:paraId="39FBB3A2" w14:textId="77777777" w:rsidTr="28974921">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4C5ED6E" w14:textId="77777777" w:rsidR="000E05DA" w:rsidRPr="00E81D0D" w:rsidRDefault="000E05DA" w:rsidP="000560C8">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58325F4A" w14:textId="77777777" w:rsidR="000E05DA" w:rsidRPr="00E81D0D" w:rsidRDefault="000E05DA" w:rsidP="000560C8">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1F7E7AEB" w14:textId="77777777" w:rsidR="000E05DA" w:rsidRPr="00E81D0D" w:rsidRDefault="000E05DA" w:rsidP="000560C8">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523E4576" w14:textId="77777777" w:rsidR="000E05DA" w:rsidRPr="00E81D0D" w:rsidRDefault="000E05DA" w:rsidP="000560C8">
            <w:pPr>
              <w:spacing w:after="0" w:line="240" w:lineRule="auto"/>
              <w:jc w:val="center"/>
              <w:rPr>
                <w:rFonts w:eastAsia="Times New Roman"/>
                <w:sz w:val="20"/>
                <w:szCs w:val="20"/>
              </w:rPr>
            </w:pPr>
            <w:r w:rsidRPr="00856FF5">
              <w:rPr>
                <w:b/>
                <w:sz w:val="18"/>
                <w:szCs w:val="18"/>
              </w:rPr>
              <w:t>Doplnkové informácie</w:t>
            </w:r>
          </w:p>
        </w:tc>
      </w:tr>
      <w:tr w:rsidR="000E05DA" w:rsidRPr="00EF3711" w14:paraId="18669B34" w14:textId="77777777" w:rsidTr="28974921">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19AF"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5F10FB28"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9800A4B" w14:textId="50BB1252"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 xml:space="preserve">najmenej </w:t>
            </w:r>
            <w:r w:rsidR="00762B99">
              <w:rPr>
                <w:rFonts w:eastAsia="Times New Roman"/>
                <w:sz w:val="20"/>
                <w:szCs w:val="20"/>
              </w:rPr>
              <w:t>1</w:t>
            </w:r>
            <w:r>
              <w:rPr>
                <w:rFonts w:eastAsia="Times New Roman"/>
                <w:sz w:val="20"/>
                <w:szCs w:val="20"/>
              </w:rPr>
              <w:t>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017B424" w14:textId="57835A8F" w:rsidR="000E05DA" w:rsidRPr="00EF3711" w:rsidRDefault="003834AC" w:rsidP="003834AC">
            <w:pPr>
              <w:spacing w:after="0" w:line="240" w:lineRule="auto"/>
              <w:jc w:val="center"/>
              <w:rPr>
                <w:rFonts w:eastAsia="Times New Roman"/>
                <w:sz w:val="20"/>
                <w:szCs w:val="20"/>
              </w:rPr>
            </w:pPr>
            <w:r>
              <w:rPr>
                <w:rFonts w:eastAsia="Times New Roman"/>
                <w:sz w:val="20"/>
                <w:szCs w:val="20"/>
              </w:rPr>
              <w:t>odhaduje sa do  100 jedincov</w:t>
            </w:r>
            <w:r w:rsidR="28974921" w:rsidRPr="28974921">
              <w:rPr>
                <w:rFonts w:eastAsia="Times New Roman"/>
                <w:sz w:val="20"/>
                <w:szCs w:val="20"/>
              </w:rPr>
              <w:t xml:space="preserve">, udržiavať min. početnosť na 100 jedincov </w:t>
            </w:r>
          </w:p>
        </w:tc>
      </w:tr>
      <w:tr w:rsidR="000E05DA" w:rsidRPr="00EF3711" w14:paraId="199A7134" w14:textId="77777777" w:rsidTr="28974921">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35CD05D"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0AB25BA7"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7772BD4D" w14:textId="65361476" w:rsidR="000E05DA" w:rsidRPr="00EF3711" w:rsidRDefault="28974921" w:rsidP="00C65C57">
            <w:pPr>
              <w:spacing w:after="0" w:line="240" w:lineRule="auto"/>
              <w:jc w:val="center"/>
              <w:rPr>
                <w:rFonts w:eastAsia="Times New Roman"/>
                <w:sz w:val="20"/>
                <w:szCs w:val="20"/>
              </w:rPr>
            </w:pPr>
            <w:r w:rsidRPr="28974921">
              <w:rPr>
                <w:rFonts w:eastAsia="Times New Roman"/>
                <w:sz w:val="20"/>
                <w:szCs w:val="20"/>
              </w:rPr>
              <w:t>najmenej 5 ha</w:t>
            </w:r>
          </w:p>
        </w:tc>
        <w:tc>
          <w:tcPr>
            <w:tcW w:w="4252" w:type="dxa"/>
            <w:tcBorders>
              <w:top w:val="nil"/>
              <w:left w:val="nil"/>
              <w:bottom w:val="single" w:sz="4" w:space="0" w:color="auto"/>
              <w:right w:val="single" w:sz="4" w:space="0" w:color="auto"/>
            </w:tcBorders>
            <w:shd w:val="clear" w:color="auto" w:fill="auto"/>
            <w:vAlign w:val="bottom"/>
            <w:hideMark/>
          </w:tcPr>
          <w:p w14:paraId="07D5368D"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0E05DA" w:rsidRPr="00EF3711" w14:paraId="3E405E97" w14:textId="77777777" w:rsidTr="28974921">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4F59149" w14:textId="77777777" w:rsidR="000E05DA" w:rsidRPr="00EF3711" w:rsidRDefault="000E05DA" w:rsidP="00E64259">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sidR="00E64259">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6BD37C9A"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2B600D0B" w14:textId="77777777" w:rsidR="000E05DA" w:rsidRPr="00EF3711" w:rsidRDefault="000E05DA" w:rsidP="000560C8">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1EE12475"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0E05DA" w:rsidRPr="00EF3711" w14:paraId="77214B47" w14:textId="77777777" w:rsidTr="28974921">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79A8A3"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444750A1"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7EECFB0A"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6467A491"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5351E59E" w14:textId="77777777" w:rsidR="00E64259" w:rsidRDefault="00E64259" w:rsidP="000E05DA">
      <w:pPr>
        <w:spacing w:line="240" w:lineRule="auto"/>
        <w:ind w:left="360"/>
        <w:jc w:val="both"/>
      </w:pPr>
    </w:p>
    <w:p w14:paraId="1F9F32A5" w14:textId="4C52C614" w:rsidR="00E64259" w:rsidRDefault="00762B99" w:rsidP="00E64259">
      <w:pPr>
        <w:spacing w:line="240" w:lineRule="auto"/>
        <w:jc w:val="both"/>
        <w:rPr>
          <w:color w:val="000000"/>
          <w:shd w:val="clear" w:color="auto" w:fill="FFFFFF"/>
        </w:rPr>
      </w:pPr>
      <w:r w:rsidRPr="2C42DF12">
        <w:t xml:space="preserve">Zlepšenie </w:t>
      </w:r>
      <w:r w:rsidR="00E64259" w:rsidRPr="2C42DF12">
        <w:t>stav</w:t>
      </w:r>
      <w:r w:rsidR="00C65C57" w:rsidRPr="2C42DF12">
        <w:t>u</w:t>
      </w:r>
      <w:r w:rsidR="00E64259" w:rsidRPr="2C42DF12">
        <w:t xml:space="preserve"> druhu</w:t>
      </w:r>
      <w:r w:rsidR="00E64259" w:rsidRPr="009327A0">
        <w:rPr>
          <w:szCs w:val="24"/>
        </w:rPr>
        <w:t xml:space="preserve"> </w:t>
      </w:r>
      <w:r w:rsidR="00E64259" w:rsidRPr="2C42DF12">
        <w:rPr>
          <w:rFonts w:eastAsia="Times New Roman"/>
          <w:b/>
          <w:bCs/>
          <w:i/>
          <w:iCs/>
          <w:color w:val="000000"/>
        </w:rPr>
        <w:t>Lycaena dispar</w:t>
      </w:r>
      <w:r w:rsidR="00E64259" w:rsidRPr="2C42DF12">
        <w:t xml:space="preserve"> z</w:t>
      </w:r>
      <w:r w:rsidR="00E64259">
        <w:t>a splnenia nasledovných atribútov</w:t>
      </w:r>
      <w:r w:rsidR="00E64259">
        <w:rPr>
          <w:color w:val="000000"/>
          <w:shd w:val="clear" w:color="auto" w:fill="FFFFFF"/>
        </w:rPr>
        <w:t>:</w:t>
      </w:r>
    </w:p>
    <w:tbl>
      <w:tblPr>
        <w:tblW w:w="9072" w:type="dxa"/>
        <w:tblInd w:w="70" w:type="dxa"/>
        <w:tblCellMar>
          <w:left w:w="70" w:type="dxa"/>
          <w:right w:w="70" w:type="dxa"/>
        </w:tblCellMar>
        <w:tblLook w:val="04A0" w:firstRow="1" w:lastRow="0" w:firstColumn="1" w:lastColumn="0" w:noHBand="0" w:noVBand="1"/>
      </w:tblPr>
      <w:tblGrid>
        <w:gridCol w:w="1701"/>
        <w:gridCol w:w="1701"/>
        <w:gridCol w:w="1701"/>
        <w:gridCol w:w="3969"/>
      </w:tblGrid>
      <w:tr w:rsidR="000E05DA" w14:paraId="07EA13F7" w14:textId="77777777" w:rsidTr="2897492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966B4A4" w14:textId="77777777" w:rsidR="000E05DA" w:rsidRPr="003834AC" w:rsidRDefault="000E05DA" w:rsidP="000560C8">
            <w:pPr>
              <w:spacing w:after="0" w:line="240" w:lineRule="auto"/>
              <w:jc w:val="center"/>
              <w:rPr>
                <w:rFonts w:eastAsia="Times New Roman"/>
                <w:b/>
                <w:sz w:val="20"/>
                <w:szCs w:val="20"/>
              </w:rPr>
            </w:pPr>
            <w:r w:rsidRPr="003834AC">
              <w:rPr>
                <w:rFonts w:eastAsia="Times New Roman"/>
                <w:b/>
                <w:sz w:val="20"/>
                <w:szCs w:val="20"/>
              </w:rPr>
              <w:t>Parameter</w:t>
            </w:r>
          </w:p>
        </w:tc>
        <w:tc>
          <w:tcPr>
            <w:tcW w:w="1701" w:type="dxa"/>
            <w:tcBorders>
              <w:top w:val="single" w:sz="4" w:space="0" w:color="auto"/>
              <w:left w:val="nil"/>
              <w:bottom w:val="single" w:sz="4" w:space="0" w:color="auto"/>
              <w:right w:val="single" w:sz="4" w:space="0" w:color="auto"/>
            </w:tcBorders>
            <w:noWrap/>
            <w:vAlign w:val="center"/>
            <w:hideMark/>
          </w:tcPr>
          <w:p w14:paraId="342CC31B" w14:textId="77777777" w:rsidR="000E05DA" w:rsidRPr="003834AC" w:rsidRDefault="000E05DA" w:rsidP="000560C8">
            <w:pPr>
              <w:spacing w:after="0" w:line="240" w:lineRule="auto"/>
              <w:jc w:val="center"/>
              <w:rPr>
                <w:rFonts w:eastAsia="Times New Roman"/>
                <w:b/>
                <w:sz w:val="20"/>
                <w:szCs w:val="20"/>
              </w:rPr>
            </w:pPr>
            <w:r w:rsidRPr="003834AC">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3445C03F" w14:textId="77777777" w:rsidR="000E05DA" w:rsidRPr="003834AC" w:rsidRDefault="000E05DA" w:rsidP="000560C8">
            <w:pPr>
              <w:spacing w:after="0" w:line="240" w:lineRule="auto"/>
              <w:jc w:val="center"/>
              <w:rPr>
                <w:rFonts w:eastAsia="Times New Roman"/>
                <w:b/>
                <w:sz w:val="20"/>
                <w:szCs w:val="20"/>
              </w:rPr>
            </w:pPr>
            <w:r w:rsidRPr="003834AC">
              <w:rPr>
                <w:rFonts w:eastAsia="Times New Roman"/>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72ECF7C4" w14:textId="77777777" w:rsidR="000E05DA" w:rsidRPr="003834AC" w:rsidRDefault="000E05DA" w:rsidP="000560C8">
            <w:pPr>
              <w:spacing w:after="0" w:line="240" w:lineRule="auto"/>
              <w:jc w:val="center"/>
              <w:rPr>
                <w:rFonts w:eastAsia="Times New Roman"/>
                <w:b/>
                <w:sz w:val="20"/>
                <w:szCs w:val="20"/>
              </w:rPr>
            </w:pPr>
            <w:r w:rsidRPr="003834AC">
              <w:rPr>
                <w:rFonts w:eastAsia="Times New Roman"/>
                <w:b/>
                <w:sz w:val="20"/>
                <w:szCs w:val="20"/>
              </w:rPr>
              <w:t>Doplnkové informácie</w:t>
            </w:r>
          </w:p>
        </w:tc>
      </w:tr>
      <w:tr w:rsidR="000E05DA" w14:paraId="2B7124B4" w14:textId="77777777" w:rsidTr="2897492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A0CA4A7" w14:textId="77777777" w:rsidR="000E05DA" w:rsidRDefault="000E05DA" w:rsidP="000560C8">
            <w:pPr>
              <w:spacing w:after="0" w:line="240" w:lineRule="auto"/>
              <w:jc w:val="center"/>
              <w:rPr>
                <w:rFonts w:eastAsia="Times New Roman"/>
                <w:sz w:val="20"/>
                <w:szCs w:val="20"/>
              </w:rPr>
            </w:pPr>
            <w:r>
              <w:rPr>
                <w:rFonts w:eastAsia="Times New Roman"/>
                <w:sz w:val="20"/>
                <w:szCs w:val="20"/>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12155DCF" w14:textId="77777777" w:rsidR="000E05DA" w:rsidRDefault="000E05DA" w:rsidP="000560C8">
            <w:pPr>
              <w:spacing w:after="0"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58BC7815" w14:textId="50410F8D" w:rsidR="000E05DA" w:rsidRDefault="07AAFE76" w:rsidP="000560C8">
            <w:pPr>
              <w:spacing w:after="0" w:line="240" w:lineRule="auto"/>
              <w:jc w:val="center"/>
              <w:rPr>
                <w:rFonts w:eastAsia="Times New Roman"/>
                <w:sz w:val="20"/>
                <w:szCs w:val="20"/>
              </w:rPr>
            </w:pPr>
            <w:r w:rsidRPr="07AAFE76">
              <w:rPr>
                <w:rFonts w:eastAsia="Times New Roman"/>
                <w:sz w:val="20"/>
                <w:szCs w:val="20"/>
              </w:rPr>
              <w:t>max 100</w:t>
            </w:r>
          </w:p>
        </w:tc>
        <w:tc>
          <w:tcPr>
            <w:tcW w:w="3969" w:type="dxa"/>
            <w:tcBorders>
              <w:top w:val="single" w:sz="4" w:space="0" w:color="auto"/>
              <w:left w:val="nil"/>
              <w:bottom w:val="single" w:sz="4" w:space="0" w:color="auto"/>
              <w:right w:val="single" w:sz="4" w:space="0" w:color="auto"/>
            </w:tcBorders>
            <w:vAlign w:val="center"/>
            <w:hideMark/>
          </w:tcPr>
          <w:p w14:paraId="5157AC13" w14:textId="3CE5E8A6" w:rsidR="000E05DA" w:rsidRDefault="003834AC" w:rsidP="003834AC">
            <w:pPr>
              <w:spacing w:after="0" w:line="240" w:lineRule="auto"/>
              <w:jc w:val="center"/>
              <w:rPr>
                <w:rFonts w:eastAsia="Times New Roman"/>
                <w:sz w:val="20"/>
                <w:szCs w:val="20"/>
              </w:rPr>
            </w:pPr>
            <w:r>
              <w:rPr>
                <w:rFonts w:eastAsia="Times New Roman"/>
                <w:sz w:val="20"/>
                <w:szCs w:val="20"/>
              </w:rPr>
              <w:t>O</w:t>
            </w:r>
            <w:r w:rsidR="28974921" w:rsidRPr="28974921">
              <w:rPr>
                <w:rFonts w:eastAsia="Times New Roman"/>
                <w:sz w:val="20"/>
                <w:szCs w:val="20"/>
              </w:rPr>
              <w:t>dhaduje  s</w:t>
            </w:r>
            <w:r>
              <w:rPr>
                <w:rFonts w:eastAsia="Times New Roman"/>
                <w:sz w:val="20"/>
                <w:szCs w:val="20"/>
              </w:rPr>
              <w:t xml:space="preserve">a početnosť populácie </w:t>
            </w:r>
            <w:r w:rsidR="28974921" w:rsidRPr="28974921">
              <w:rPr>
                <w:rFonts w:eastAsia="Times New Roman"/>
                <w:sz w:val="20"/>
                <w:szCs w:val="20"/>
              </w:rPr>
              <w:t>max</w:t>
            </w:r>
            <w:r>
              <w:rPr>
                <w:rFonts w:eastAsia="Times New Roman"/>
                <w:sz w:val="20"/>
                <w:szCs w:val="20"/>
              </w:rPr>
              <w:t>.</w:t>
            </w:r>
            <w:r w:rsidR="28974921" w:rsidRPr="28974921">
              <w:rPr>
                <w:rFonts w:eastAsia="Times New Roman"/>
                <w:sz w:val="20"/>
                <w:szCs w:val="20"/>
              </w:rPr>
              <w:t xml:space="preserve"> 100 jedincov, vzhľadom k tomu, že ide o prirodzene sa jednotlivo vyskytujúci druh. Stav populácie </w:t>
            </w:r>
            <w:r>
              <w:rPr>
                <w:rFonts w:eastAsia="Times New Roman"/>
                <w:sz w:val="20"/>
                <w:szCs w:val="20"/>
              </w:rPr>
              <w:t xml:space="preserve">je potrebné monitorovať. </w:t>
            </w:r>
          </w:p>
        </w:tc>
      </w:tr>
      <w:tr w:rsidR="000E05DA" w14:paraId="5114BD70" w14:textId="77777777" w:rsidTr="28974921">
        <w:trPr>
          <w:trHeight w:val="930"/>
        </w:trPr>
        <w:tc>
          <w:tcPr>
            <w:tcW w:w="1701" w:type="dxa"/>
            <w:tcBorders>
              <w:top w:val="nil"/>
              <w:left w:val="single" w:sz="4" w:space="0" w:color="auto"/>
              <w:bottom w:val="single" w:sz="4" w:space="0" w:color="auto"/>
              <w:right w:val="single" w:sz="4" w:space="0" w:color="auto"/>
            </w:tcBorders>
            <w:noWrap/>
            <w:vAlign w:val="center"/>
            <w:hideMark/>
          </w:tcPr>
          <w:p w14:paraId="2E99D207" w14:textId="77777777" w:rsidR="000E05DA" w:rsidRDefault="000E05DA" w:rsidP="000560C8">
            <w:pPr>
              <w:spacing w:after="0" w:line="240" w:lineRule="auto"/>
              <w:jc w:val="center"/>
              <w:rPr>
                <w:rFonts w:eastAsia="Times New Roman"/>
                <w:color w:val="000000"/>
                <w:sz w:val="20"/>
                <w:szCs w:val="20"/>
              </w:rPr>
            </w:pPr>
            <w:r>
              <w:rPr>
                <w:rFonts w:eastAsia="Times New Roman"/>
                <w:color w:val="000000"/>
                <w:sz w:val="20"/>
                <w:szCs w:val="20"/>
              </w:rPr>
              <w:t>rozloha biotopu</w:t>
            </w:r>
          </w:p>
        </w:tc>
        <w:tc>
          <w:tcPr>
            <w:tcW w:w="1701" w:type="dxa"/>
            <w:tcBorders>
              <w:top w:val="nil"/>
              <w:left w:val="nil"/>
              <w:bottom w:val="single" w:sz="4" w:space="0" w:color="auto"/>
              <w:right w:val="single" w:sz="4" w:space="0" w:color="auto"/>
            </w:tcBorders>
            <w:noWrap/>
            <w:vAlign w:val="center"/>
            <w:hideMark/>
          </w:tcPr>
          <w:p w14:paraId="5E1B18B4" w14:textId="77777777" w:rsidR="000E05DA" w:rsidRDefault="000E05DA" w:rsidP="000560C8">
            <w:pPr>
              <w:spacing w:after="0" w:line="240" w:lineRule="auto"/>
              <w:jc w:val="center"/>
              <w:rPr>
                <w:rFonts w:eastAsia="Times New Roman"/>
                <w:sz w:val="20"/>
                <w:szCs w:val="20"/>
              </w:rPr>
            </w:pPr>
            <w:r>
              <w:rPr>
                <w:rFonts w:eastAsia="Times New Roman"/>
                <w:sz w:val="20"/>
                <w:szCs w:val="20"/>
              </w:rPr>
              <w:t>ha</w:t>
            </w:r>
          </w:p>
        </w:tc>
        <w:tc>
          <w:tcPr>
            <w:tcW w:w="1701" w:type="dxa"/>
            <w:tcBorders>
              <w:top w:val="nil"/>
              <w:left w:val="nil"/>
              <w:bottom w:val="single" w:sz="4" w:space="0" w:color="auto"/>
              <w:right w:val="single" w:sz="4" w:space="0" w:color="auto"/>
            </w:tcBorders>
            <w:noWrap/>
            <w:vAlign w:val="center"/>
            <w:hideMark/>
          </w:tcPr>
          <w:p w14:paraId="508F9A24" w14:textId="45604391" w:rsidR="000E05DA" w:rsidRDefault="07AAFE76" w:rsidP="00022BC0">
            <w:pPr>
              <w:spacing w:after="0" w:line="240" w:lineRule="auto"/>
              <w:jc w:val="center"/>
              <w:rPr>
                <w:rFonts w:eastAsia="Times New Roman"/>
                <w:sz w:val="20"/>
                <w:szCs w:val="20"/>
              </w:rPr>
            </w:pPr>
            <w:r w:rsidRPr="07AAFE76">
              <w:rPr>
                <w:rFonts w:eastAsia="Times New Roman"/>
                <w:sz w:val="20"/>
                <w:szCs w:val="20"/>
              </w:rPr>
              <w:t>najmenej 3 ha</w:t>
            </w:r>
          </w:p>
        </w:tc>
        <w:tc>
          <w:tcPr>
            <w:tcW w:w="3969" w:type="dxa"/>
            <w:tcBorders>
              <w:top w:val="nil"/>
              <w:left w:val="nil"/>
              <w:bottom w:val="single" w:sz="4" w:space="0" w:color="auto"/>
              <w:right w:val="single" w:sz="4" w:space="0" w:color="auto"/>
            </w:tcBorders>
            <w:vAlign w:val="center"/>
            <w:hideMark/>
          </w:tcPr>
          <w:p w14:paraId="30192E5F" w14:textId="77777777" w:rsidR="000E05DA" w:rsidRDefault="000E05DA" w:rsidP="000560C8">
            <w:pPr>
              <w:spacing w:after="0" w:line="240" w:lineRule="auto"/>
              <w:rPr>
                <w:rFonts w:eastAsia="Times New Roman"/>
                <w:sz w:val="20"/>
                <w:szCs w:val="20"/>
              </w:rPr>
            </w:pPr>
            <w:r>
              <w:rPr>
                <w:rFonts w:eastAsia="Times New Roman"/>
                <w:sz w:val="20"/>
                <w:szCs w:val="20"/>
              </w:rPr>
              <w:t>nižšie a stredné polohy pozdĺž vodných tokov a brehové porasty s výskytom štiavu (</w:t>
            </w:r>
            <w:r>
              <w:rPr>
                <w:rFonts w:eastAsia="Times New Roman"/>
                <w:i/>
                <w:iCs/>
                <w:sz w:val="20"/>
                <w:szCs w:val="20"/>
              </w:rPr>
              <w:t>Rumex</w:t>
            </w:r>
            <w:r>
              <w:rPr>
                <w:rFonts w:eastAsia="Times New Roman"/>
                <w:sz w:val="20"/>
                <w:szCs w:val="20"/>
              </w:rPr>
              <w:t xml:space="preserve"> sp.)</w:t>
            </w:r>
          </w:p>
        </w:tc>
      </w:tr>
      <w:tr w:rsidR="00022BC0" w14:paraId="2B5D39F2" w14:textId="77777777" w:rsidTr="28974921">
        <w:trPr>
          <w:trHeight w:val="1550"/>
        </w:trPr>
        <w:tc>
          <w:tcPr>
            <w:tcW w:w="1701" w:type="dxa"/>
            <w:tcBorders>
              <w:top w:val="nil"/>
              <w:left w:val="single" w:sz="4" w:space="0" w:color="auto"/>
              <w:bottom w:val="single" w:sz="4" w:space="0" w:color="auto"/>
              <w:right w:val="single" w:sz="4" w:space="0" w:color="auto"/>
            </w:tcBorders>
            <w:vAlign w:val="center"/>
            <w:hideMark/>
          </w:tcPr>
          <w:p w14:paraId="23B4641B" w14:textId="77777777" w:rsidR="00022BC0" w:rsidRDefault="00022BC0" w:rsidP="00022BC0">
            <w:pPr>
              <w:spacing w:after="0" w:line="240" w:lineRule="auto"/>
              <w:jc w:val="center"/>
              <w:rPr>
                <w:rFonts w:eastAsia="Times New Roman"/>
                <w:sz w:val="20"/>
                <w:szCs w:val="20"/>
              </w:rPr>
            </w:pPr>
            <w:r>
              <w:rPr>
                <w:rFonts w:eastAsia="Times New Roman"/>
                <w:sz w:val="20"/>
                <w:szCs w:val="20"/>
              </w:rPr>
              <w:t>kvalita biotopu druhu zachovanie lúčnej vegetácie a pobrežných nelesných porastov s živnou rastlinou Rumex sp.</w:t>
            </w:r>
          </w:p>
        </w:tc>
        <w:tc>
          <w:tcPr>
            <w:tcW w:w="1701" w:type="dxa"/>
            <w:tcBorders>
              <w:top w:val="nil"/>
              <w:left w:val="nil"/>
              <w:bottom w:val="single" w:sz="4" w:space="0" w:color="auto"/>
              <w:right w:val="single" w:sz="4" w:space="0" w:color="auto"/>
            </w:tcBorders>
            <w:noWrap/>
            <w:vAlign w:val="center"/>
            <w:hideMark/>
          </w:tcPr>
          <w:p w14:paraId="5A71214B" w14:textId="52766004"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 xml:space="preserve">% výskytu druhu Rumex sp. </w:t>
            </w:r>
          </w:p>
        </w:tc>
        <w:tc>
          <w:tcPr>
            <w:tcW w:w="1701" w:type="dxa"/>
            <w:tcBorders>
              <w:top w:val="nil"/>
              <w:left w:val="nil"/>
              <w:bottom w:val="single" w:sz="4" w:space="0" w:color="auto"/>
              <w:right w:val="single" w:sz="4" w:space="0" w:color="auto"/>
            </w:tcBorders>
            <w:noWrap/>
            <w:vAlign w:val="center"/>
            <w:hideMark/>
          </w:tcPr>
          <w:p w14:paraId="41173102" w14:textId="34FA7218"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Min. 20 %</w:t>
            </w:r>
          </w:p>
        </w:tc>
        <w:tc>
          <w:tcPr>
            <w:tcW w:w="3969" w:type="dxa"/>
            <w:tcBorders>
              <w:top w:val="nil"/>
              <w:left w:val="nil"/>
              <w:bottom w:val="single" w:sz="4" w:space="0" w:color="auto"/>
              <w:right w:val="single" w:sz="4" w:space="0" w:color="auto"/>
            </w:tcBorders>
            <w:vAlign w:val="bottom"/>
            <w:hideMark/>
          </w:tcPr>
          <w:p w14:paraId="31BFEFBF" w14:textId="6F2B3C3B" w:rsidR="00022BC0" w:rsidRDefault="00022BC0" w:rsidP="00022BC0">
            <w:pPr>
              <w:spacing w:after="0" w:line="240" w:lineRule="auto"/>
              <w:rPr>
                <w:rFonts w:eastAsia="Times New Roman"/>
                <w:sz w:val="20"/>
                <w:szCs w:val="20"/>
              </w:rPr>
            </w:pPr>
            <w:r w:rsidRPr="00870D1F">
              <w:rPr>
                <w:rFonts w:eastAsia="Times New Roman"/>
                <w:color w:val="000000"/>
                <w:sz w:val="20"/>
                <w:szCs w:val="20"/>
              </w:rPr>
              <w:t>zachovanie lúčnej vegetácie a pobrežných nelesných porastov s hostiteľskou rastlinou Rumex sp. V zastúpení min. 20 %</w:t>
            </w:r>
          </w:p>
        </w:tc>
      </w:tr>
    </w:tbl>
    <w:p w14:paraId="3284BE4C" w14:textId="732F1900" w:rsidR="004F7434" w:rsidRDefault="004F7434"/>
    <w:p w14:paraId="3760131B" w14:textId="07835C15" w:rsidR="00C9571F" w:rsidRPr="00EF3712" w:rsidRDefault="00762B99"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Pr>
          <w:rFonts w:eastAsia="Times New Roman"/>
          <w:b/>
          <w:i/>
          <w:color w:val="000000"/>
        </w:rPr>
        <w:t xml:space="preserve">bombina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07AAFE7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3834AC" w:rsidRDefault="00C9571F" w:rsidP="00C9571F">
            <w:pPr>
              <w:spacing w:line="240" w:lineRule="auto"/>
              <w:jc w:val="both"/>
              <w:rPr>
                <w:rFonts w:eastAsia="Times New Roman"/>
                <w:b/>
                <w:color w:val="000000"/>
                <w:sz w:val="20"/>
                <w:szCs w:val="20"/>
              </w:rPr>
            </w:pPr>
            <w:r w:rsidRPr="003834AC">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3834AC" w:rsidRDefault="00C9571F" w:rsidP="00C9571F">
            <w:pPr>
              <w:spacing w:line="240" w:lineRule="auto"/>
              <w:jc w:val="center"/>
              <w:rPr>
                <w:rFonts w:eastAsia="Times New Roman"/>
                <w:b/>
                <w:color w:val="000000"/>
                <w:sz w:val="20"/>
                <w:szCs w:val="20"/>
              </w:rPr>
            </w:pPr>
            <w:r w:rsidRPr="003834AC">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3834AC" w:rsidRDefault="00C9571F" w:rsidP="00C9571F">
            <w:pPr>
              <w:spacing w:line="240" w:lineRule="auto"/>
              <w:jc w:val="center"/>
              <w:rPr>
                <w:rFonts w:eastAsia="Times New Roman"/>
                <w:b/>
                <w:color w:val="000000"/>
                <w:sz w:val="20"/>
                <w:szCs w:val="20"/>
              </w:rPr>
            </w:pPr>
            <w:r w:rsidRPr="003834AC">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3834AC" w:rsidRDefault="00C9571F" w:rsidP="00C9571F">
            <w:pPr>
              <w:spacing w:line="240" w:lineRule="auto"/>
              <w:jc w:val="both"/>
              <w:rPr>
                <w:rFonts w:eastAsia="Times New Roman"/>
                <w:b/>
                <w:color w:val="000000"/>
                <w:sz w:val="20"/>
                <w:szCs w:val="20"/>
              </w:rPr>
            </w:pPr>
            <w:r w:rsidRPr="003834AC">
              <w:rPr>
                <w:rFonts w:eastAsia="Times New Roman"/>
                <w:b/>
                <w:color w:val="000000"/>
                <w:sz w:val="20"/>
                <w:szCs w:val="20"/>
              </w:rPr>
              <w:t>Doplnkové informácie</w:t>
            </w:r>
          </w:p>
        </w:tc>
      </w:tr>
      <w:tr w:rsidR="00C9571F" w:rsidRPr="0000010E" w14:paraId="64C9D492" w14:textId="77777777" w:rsidTr="07AAFE7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5BE89557" w:rsidR="00C9571F" w:rsidRPr="00EF3712" w:rsidRDefault="00762B99" w:rsidP="00C9571F">
            <w:pPr>
              <w:spacing w:line="240" w:lineRule="auto"/>
              <w:jc w:val="center"/>
              <w:rPr>
                <w:rFonts w:eastAsia="Times New Roman"/>
                <w:color w:val="000000"/>
                <w:sz w:val="20"/>
                <w:szCs w:val="20"/>
              </w:rPr>
            </w:pPr>
            <w:r>
              <w:rPr>
                <w:rFonts w:eastAsia="Times New Roman"/>
                <w:color w:val="000000"/>
                <w:sz w:val="20"/>
                <w:szCs w:val="20"/>
              </w:rPr>
              <w:t>Viac ako 1</w:t>
            </w:r>
            <w:r w:rsidR="00C9571F"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47E059A1"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sidR="00762B99">
              <w:rPr>
                <w:rFonts w:eastAsia="Times New Roman"/>
                <w:color w:val="000000"/>
                <w:sz w:val="20"/>
                <w:szCs w:val="20"/>
              </w:rPr>
              <w:t>populácie v území do 1</w:t>
            </w:r>
            <w:r w:rsidRPr="00EF3712">
              <w:rPr>
                <w:rFonts w:eastAsia="Times New Roman"/>
                <w:color w:val="000000"/>
                <w:sz w:val="20"/>
                <w:szCs w:val="20"/>
              </w:rPr>
              <w:t xml:space="preserve">0 </w:t>
            </w:r>
            <w:r>
              <w:rPr>
                <w:rFonts w:eastAsia="Times New Roman"/>
                <w:color w:val="000000"/>
                <w:sz w:val="20"/>
                <w:szCs w:val="20"/>
              </w:rPr>
              <w:t xml:space="preserve"> </w:t>
            </w:r>
            <w:r w:rsidRPr="00EF3712">
              <w:rPr>
                <w:rFonts w:eastAsia="Times New Roman"/>
                <w:color w:val="000000"/>
                <w:sz w:val="20"/>
                <w:szCs w:val="20"/>
              </w:rPr>
              <w:t>jedincov (aktuál</w:t>
            </w:r>
            <w:r w:rsidR="00762B99">
              <w:rPr>
                <w:rFonts w:eastAsia="Times New Roman"/>
                <w:color w:val="000000"/>
                <w:sz w:val="20"/>
                <w:szCs w:val="20"/>
              </w:rPr>
              <w:t>n</w:t>
            </w:r>
            <w:r w:rsidRPr="00EF3712">
              <w:rPr>
                <w:rFonts w:eastAsia="Times New Roman"/>
                <w:color w:val="000000"/>
                <w:sz w:val="20"/>
                <w:szCs w:val="20"/>
              </w:rPr>
              <w:t>y údaj / z SDF), bude potrebný komplexnejší monitoring populácie druhu.</w:t>
            </w:r>
          </w:p>
        </w:tc>
      </w:tr>
      <w:tr w:rsidR="00C9571F" w:rsidRPr="0000010E" w14:paraId="6902F1B3" w14:textId="77777777" w:rsidTr="07AAFE7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5B1AF9E6" w:rsidR="00C9571F" w:rsidRPr="009A5B90" w:rsidRDefault="07AAFE76" w:rsidP="00C9571F">
            <w:pPr>
              <w:spacing w:line="240" w:lineRule="auto"/>
              <w:jc w:val="center"/>
              <w:rPr>
                <w:rFonts w:eastAsia="Times New Roman"/>
                <w:color w:val="000000"/>
                <w:sz w:val="20"/>
                <w:szCs w:val="20"/>
              </w:rPr>
            </w:pPr>
            <w:r w:rsidRPr="07AAFE76">
              <w:rPr>
                <w:rFonts w:eastAsia="Times New Roman"/>
                <w:sz w:val="20"/>
                <w:szCs w:val="20"/>
              </w:rPr>
              <w:t>najmenej 1</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07AAFE7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77777777" w:rsidR="00C9571F" w:rsidRPr="00EF3712" w:rsidRDefault="07AAFE76" w:rsidP="00C9571F">
            <w:pPr>
              <w:spacing w:line="240" w:lineRule="auto"/>
              <w:jc w:val="both"/>
              <w:rPr>
                <w:rFonts w:eastAsia="Times New Roman"/>
                <w:color w:val="000000"/>
                <w:sz w:val="20"/>
                <w:szCs w:val="20"/>
              </w:rPr>
            </w:pPr>
            <w:r w:rsidRPr="07AAFE76">
              <w:rPr>
                <w:rFonts w:eastAsia="Times New Roman"/>
                <w:color w:val="000000" w:themeColor="text1"/>
                <w:sz w:val="20"/>
                <w:szCs w:val="20"/>
              </w:rPr>
              <w:t>Podiel reprodukčných plôch v rámci lokality (v rámci nížinných lúk a lesov v ha) - stojaté vodné plochy s vegetáciou, periodicky zaplavované plochy v alúviu, niekedy aj v koľajách na cestách a mlákach.</w:t>
            </w:r>
          </w:p>
        </w:tc>
      </w:tr>
    </w:tbl>
    <w:p w14:paraId="454EA062" w14:textId="77777777" w:rsidR="00C9571F" w:rsidRPr="00EF3712" w:rsidRDefault="00C9571F" w:rsidP="00C9571F">
      <w:pPr>
        <w:pStyle w:val="Zkladntext"/>
        <w:widowControl w:val="0"/>
        <w:ind w:left="360"/>
        <w:jc w:val="both"/>
        <w:rPr>
          <w:b/>
          <w:i/>
          <w:color w:val="000000"/>
        </w:rPr>
      </w:pPr>
      <w:bookmarkStart w:id="1" w:name="_GoBack"/>
      <w:bookmarkEnd w:id="1"/>
    </w:p>
    <w:sectPr w:rsidR="00C9571F" w:rsidRPr="00EF37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5C2461" w16cex:dateUtc="2023-06-18T08:02:18.456Z"/>
  <w16cex:commentExtensible w16cex:durableId="204EC6D1" w16cex:dateUtc="2023-06-18T08:05:08.979Z"/>
</w16cex:commentsExtensible>
</file>

<file path=word/commentsIds.xml><?xml version="1.0" encoding="utf-8"?>
<w16cid:commentsIds xmlns:mc="http://schemas.openxmlformats.org/markup-compatibility/2006" xmlns:w16cid="http://schemas.microsoft.com/office/word/2016/wordml/cid" mc:Ignorable="w16cid">
  <w16cid:commentId w16cid:paraId="23164058" w16cid:durableId="725C2461"/>
  <w16cid:commentId w16cid:paraId="5F45AE8B" w16cid:durableId="204EC6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E6775"/>
    <w:rsid w:val="00240459"/>
    <w:rsid w:val="003509FA"/>
    <w:rsid w:val="003834AC"/>
    <w:rsid w:val="003E7F90"/>
    <w:rsid w:val="004F7434"/>
    <w:rsid w:val="00562BB2"/>
    <w:rsid w:val="005C00AB"/>
    <w:rsid w:val="006A523E"/>
    <w:rsid w:val="00762B99"/>
    <w:rsid w:val="00A05C32"/>
    <w:rsid w:val="00A4711A"/>
    <w:rsid w:val="00BF1520"/>
    <w:rsid w:val="00C65C57"/>
    <w:rsid w:val="00C9571F"/>
    <w:rsid w:val="00D76319"/>
    <w:rsid w:val="00E64259"/>
    <w:rsid w:val="00EC67A6"/>
    <w:rsid w:val="00F0318A"/>
    <w:rsid w:val="00F436A8"/>
    <w:rsid w:val="07AAFE76"/>
    <w:rsid w:val="28974921"/>
    <w:rsid w:val="2C42DF12"/>
    <w:rsid w:val="422DB323"/>
    <w:rsid w:val="7EC9A6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1263147452">
      <w:bodyDiv w:val="1"/>
      <w:marLeft w:val="0"/>
      <w:marRight w:val="0"/>
      <w:marTop w:val="0"/>
      <w:marBottom w:val="0"/>
      <w:divBdr>
        <w:top w:val="none" w:sz="0" w:space="0" w:color="auto"/>
        <w:left w:val="none" w:sz="0" w:space="0" w:color="auto"/>
        <w:bottom w:val="none" w:sz="0" w:space="0" w:color="auto"/>
        <w:right w:val="none" w:sz="0" w:space="0" w:color="auto"/>
      </w:divBdr>
    </w:div>
    <w:div w:id="1721245601">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2bc4f0c2228c4640" Type="http://schemas.microsoft.com/office/2016/09/relationships/commentsIds" Target="commentsIds.xml"/><Relationship Id="R7733a4ba8da54134"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9</cp:revision>
  <dcterms:created xsi:type="dcterms:W3CDTF">2023-05-19T18:54:00Z</dcterms:created>
  <dcterms:modified xsi:type="dcterms:W3CDTF">2023-08-03T13:38:00Z</dcterms:modified>
</cp:coreProperties>
</file>