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735E" w14:textId="41D28E86" w:rsidR="00E43A23" w:rsidRDefault="005A5FD6" w:rsidP="00E43A2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r>
        <w:rPr>
          <w:b/>
          <w:bCs/>
          <w:i w:val="0"/>
          <w:color w:val="auto"/>
          <w:sz w:val="28"/>
          <w:szCs w:val="28"/>
        </w:rPr>
        <w:t>SKUEV0364</w:t>
      </w:r>
      <w:r w:rsidR="00E43A23" w:rsidRPr="00700F12">
        <w:rPr>
          <w:b/>
          <w:bCs/>
          <w:i w:val="0"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i w:val="0"/>
          <w:color w:val="auto"/>
          <w:sz w:val="28"/>
          <w:szCs w:val="28"/>
        </w:rPr>
        <w:t>Pokoradzské</w:t>
      </w:r>
      <w:proofErr w:type="spellEnd"/>
      <w:r>
        <w:rPr>
          <w:b/>
          <w:bCs/>
          <w:i w:val="0"/>
          <w:color w:val="auto"/>
          <w:sz w:val="28"/>
          <w:szCs w:val="28"/>
        </w:rPr>
        <w:t xml:space="preserve"> jazierka</w:t>
      </w:r>
    </w:p>
    <w:p w14:paraId="711DB483" w14:textId="3EF2DBB3" w:rsidR="00BE63E2" w:rsidRDefault="00BE63E2" w:rsidP="00BE63E2"/>
    <w:p w14:paraId="05E337F9" w14:textId="52C5F1DD" w:rsidR="007235B6" w:rsidRPr="007235B6" w:rsidRDefault="007235B6" w:rsidP="00BE63E2">
      <w:pPr>
        <w:rPr>
          <w:szCs w:val="24"/>
        </w:rPr>
      </w:pPr>
      <w:r w:rsidRPr="007235B6">
        <w:rPr>
          <w:b/>
          <w:szCs w:val="24"/>
        </w:rPr>
        <w:t>Ciele ochrany</w:t>
      </w:r>
      <w:r w:rsidRPr="007235B6">
        <w:rPr>
          <w:b/>
          <w:szCs w:val="24"/>
        </w:rPr>
        <w:t>:</w:t>
      </w:r>
    </w:p>
    <w:p w14:paraId="44B7B3EC" w14:textId="505A3936" w:rsidR="00E43A23" w:rsidRPr="00B6615B" w:rsidRDefault="00E43A23" w:rsidP="00E43A23">
      <w:pPr>
        <w:pStyle w:val="Zkladntext"/>
        <w:widowControl w:val="0"/>
        <w:spacing w:after="120"/>
        <w:jc w:val="both"/>
        <w:rPr>
          <w:b w:val="0"/>
        </w:rPr>
      </w:pPr>
      <w:r w:rsidRPr="00F857A1">
        <w:rPr>
          <w:b w:val="0"/>
        </w:rPr>
        <w:t>Z</w:t>
      </w:r>
      <w:r w:rsidR="00625435" w:rsidRPr="00F857A1">
        <w:rPr>
          <w:b w:val="0"/>
          <w:lang w:val="sk-SK"/>
        </w:rPr>
        <w:t xml:space="preserve">lepšenie </w:t>
      </w:r>
      <w:r w:rsidRPr="00F857A1">
        <w:rPr>
          <w:b w:val="0"/>
        </w:rPr>
        <w:t>stavu</w:t>
      </w:r>
      <w:r w:rsidRPr="00B6615B">
        <w:rPr>
          <w:b w:val="0"/>
        </w:rPr>
        <w:t xml:space="preserve"> </w:t>
      </w:r>
      <w:r w:rsidRPr="00B6615B">
        <w:t xml:space="preserve">biotopu Ls3.1 </w:t>
      </w:r>
      <w:r w:rsidRPr="00B6615B">
        <w:rPr>
          <w:bCs w:val="0"/>
          <w:shd w:val="clear" w:color="auto" w:fill="FFFFFF"/>
        </w:rPr>
        <w:t>(</w:t>
      </w:r>
      <w:r>
        <w:rPr>
          <w:bCs w:val="0"/>
          <w:shd w:val="clear" w:color="auto" w:fill="FFFFFF"/>
          <w:lang w:val="sk-SK"/>
        </w:rPr>
        <w:t>*</w:t>
      </w:r>
      <w:r w:rsidRPr="00B6615B">
        <w:rPr>
          <w:lang w:eastAsia="sk-SK"/>
        </w:rPr>
        <w:t>91H0</w:t>
      </w:r>
      <w:r w:rsidRPr="00B6615B">
        <w:rPr>
          <w:bCs w:val="0"/>
          <w:shd w:val="clear" w:color="auto" w:fill="FFFFFF"/>
        </w:rPr>
        <w:t xml:space="preserve">) </w:t>
      </w:r>
      <w:r w:rsidRPr="00B6615B">
        <w:t>Teplomilné panónske dubové lesy</w:t>
      </w:r>
      <w:r w:rsidRPr="00B6615B">
        <w:rPr>
          <w:b w:val="0"/>
        </w:rPr>
        <w:t xml:space="preserve"> za splnenia nasledovných atribútov</w:t>
      </w:r>
      <w:r w:rsidRPr="00B6615B">
        <w:rPr>
          <w:b w:val="0"/>
          <w:shd w:val="clear" w:color="auto" w:fill="FFFFFF"/>
        </w:rPr>
        <w:t xml:space="preserve">: </w:t>
      </w:r>
    </w:p>
    <w:tbl>
      <w:tblPr>
        <w:tblW w:w="5159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2392"/>
        <w:gridCol w:w="1304"/>
        <w:gridCol w:w="1501"/>
        <w:gridCol w:w="4153"/>
      </w:tblGrid>
      <w:tr w:rsidR="00E43A23" w:rsidRPr="00B6615B" w14:paraId="525FF7A2" w14:textId="77777777" w:rsidTr="00DF40F4"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7E429E" w14:textId="77777777" w:rsidR="00E43A23" w:rsidRPr="00270178" w:rsidRDefault="00E43A23" w:rsidP="00E43A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0178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CE9817" w14:textId="77777777" w:rsidR="00E43A23" w:rsidRPr="00270178" w:rsidRDefault="00E43A23" w:rsidP="00E43A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0178">
              <w:rPr>
                <w:b/>
                <w:sz w:val="20"/>
                <w:szCs w:val="20"/>
              </w:rPr>
              <w:t>Merateľnosť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AD8B63" w14:textId="77777777" w:rsidR="00E43A23" w:rsidRPr="00270178" w:rsidRDefault="00E43A23" w:rsidP="00E43A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0178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C9376B" w14:textId="77777777" w:rsidR="00E43A23" w:rsidRPr="00270178" w:rsidRDefault="00E43A23" w:rsidP="00E43A2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0178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E43A23" w:rsidRPr="00B6615B" w14:paraId="48D84C20" w14:textId="77777777" w:rsidTr="00DF40F4">
        <w:trPr>
          <w:trHeight w:val="349"/>
        </w:trPr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ABF40B" w14:textId="77777777" w:rsidR="00E43A23" w:rsidRPr="00270178" w:rsidRDefault="00E43A23" w:rsidP="00E43A23">
            <w:pPr>
              <w:widowControl w:val="0"/>
              <w:jc w:val="center"/>
              <w:rPr>
                <w:sz w:val="20"/>
                <w:szCs w:val="20"/>
              </w:rPr>
            </w:pPr>
            <w:r w:rsidRPr="00270178">
              <w:rPr>
                <w:sz w:val="20"/>
                <w:szCs w:val="20"/>
              </w:rPr>
              <w:t>Výmera biotopu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BE1CF1" w14:textId="77777777" w:rsidR="00E43A23" w:rsidRPr="00270178" w:rsidRDefault="00E43A23" w:rsidP="00E43A23">
            <w:pPr>
              <w:widowControl w:val="0"/>
              <w:jc w:val="center"/>
              <w:rPr>
                <w:sz w:val="20"/>
                <w:szCs w:val="20"/>
              </w:rPr>
            </w:pPr>
            <w:r w:rsidRPr="00270178">
              <w:rPr>
                <w:sz w:val="20"/>
                <w:szCs w:val="20"/>
              </w:rPr>
              <w:t>ha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1692651" w14:textId="18DC9B34" w:rsidR="00E43A23" w:rsidRPr="00270178" w:rsidRDefault="007825F9" w:rsidP="00E43A23">
            <w:pPr>
              <w:widowControl w:val="0"/>
              <w:jc w:val="center"/>
              <w:rPr>
                <w:sz w:val="20"/>
                <w:szCs w:val="20"/>
              </w:rPr>
            </w:pPr>
            <w:r w:rsidRPr="00270178">
              <w:rPr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EF9FF6" w14:textId="17355CE8" w:rsidR="00E43A23" w:rsidRPr="00270178" w:rsidRDefault="00D01E58" w:rsidP="00D01E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301394" w:rsidRPr="00270178">
              <w:rPr>
                <w:sz w:val="20"/>
                <w:szCs w:val="20"/>
              </w:rPr>
              <w:t>držanie súčasnej výmery biotopu</w:t>
            </w:r>
            <w:r>
              <w:rPr>
                <w:sz w:val="20"/>
                <w:szCs w:val="20"/>
              </w:rPr>
              <w:t>.</w:t>
            </w:r>
          </w:p>
        </w:tc>
      </w:tr>
      <w:tr w:rsidR="00E43A23" w:rsidRPr="00B6615B" w14:paraId="7F8AE6CB" w14:textId="77777777" w:rsidTr="00DF40F4">
        <w:trPr>
          <w:trHeight w:val="179"/>
        </w:trPr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ED4476" w14:textId="77777777" w:rsidR="00E43A23" w:rsidRPr="00270178" w:rsidRDefault="00E43A23" w:rsidP="00E43A23">
            <w:pPr>
              <w:jc w:val="center"/>
              <w:rPr>
                <w:sz w:val="20"/>
                <w:szCs w:val="20"/>
              </w:rPr>
            </w:pPr>
            <w:r w:rsidRPr="00270178">
              <w:rPr>
                <w:sz w:val="20"/>
                <w:szCs w:val="20"/>
              </w:rPr>
              <w:t>Zastúpenie charakteristických drevín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683EBB" w14:textId="77777777" w:rsidR="00E43A23" w:rsidRPr="00270178" w:rsidRDefault="00E43A23" w:rsidP="00E43A2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70178">
              <w:rPr>
                <w:sz w:val="20"/>
                <w:szCs w:val="20"/>
              </w:rPr>
              <w:t>Percento pokrytia / ha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3B59EF" w14:textId="77777777" w:rsidR="00E43A23" w:rsidRPr="00270178" w:rsidRDefault="00E43A23" w:rsidP="00E43A23">
            <w:pPr>
              <w:jc w:val="center"/>
              <w:rPr>
                <w:sz w:val="20"/>
                <w:szCs w:val="20"/>
              </w:rPr>
            </w:pPr>
            <w:r w:rsidRPr="00270178">
              <w:rPr>
                <w:sz w:val="20"/>
                <w:szCs w:val="20"/>
              </w:rPr>
              <w:t>najmenej 80 %</w:t>
            </w:r>
          </w:p>
          <w:p w14:paraId="1EF6030A" w14:textId="77777777" w:rsidR="00E43A23" w:rsidRPr="00270178" w:rsidRDefault="00E43A23" w:rsidP="00E43A2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DF489C" w14:textId="77777777" w:rsidR="00E43A23" w:rsidRPr="00270178" w:rsidRDefault="00E43A23" w:rsidP="0065018C">
            <w:pPr>
              <w:jc w:val="center"/>
              <w:rPr>
                <w:sz w:val="20"/>
                <w:szCs w:val="20"/>
              </w:rPr>
            </w:pPr>
            <w:r w:rsidRPr="00270178">
              <w:rPr>
                <w:sz w:val="20"/>
                <w:szCs w:val="20"/>
              </w:rPr>
              <w:t>Charakteristická druhová skladba:</w:t>
            </w:r>
          </w:p>
          <w:p w14:paraId="6640230B" w14:textId="7DF70C3E" w:rsidR="00E43A23" w:rsidRPr="00D01E58" w:rsidRDefault="00E43A23" w:rsidP="0065018C">
            <w:pPr>
              <w:jc w:val="center"/>
              <w:rPr>
                <w:i/>
                <w:sz w:val="20"/>
                <w:szCs w:val="20"/>
              </w:rPr>
            </w:pPr>
            <w:r w:rsidRPr="00D01E58">
              <w:rPr>
                <w:i/>
                <w:sz w:val="20"/>
                <w:szCs w:val="20"/>
              </w:rPr>
              <w:t xml:space="preserve">Acer </w:t>
            </w:r>
            <w:proofErr w:type="spellStart"/>
            <w:r w:rsidRPr="00D01E58">
              <w:rPr>
                <w:i/>
                <w:sz w:val="20"/>
                <w:szCs w:val="20"/>
              </w:rPr>
              <w:t>campestre</w:t>
            </w:r>
            <w:proofErr w:type="spellEnd"/>
            <w:r w:rsidRPr="00D01E58">
              <w:rPr>
                <w:i/>
                <w:sz w:val="20"/>
                <w:szCs w:val="20"/>
              </w:rPr>
              <w:t>, A.</w:t>
            </w:r>
            <w:bookmarkStart w:id="0" w:name="_GoBack"/>
            <w:bookmarkEnd w:id="0"/>
            <w:r w:rsidRPr="00D01E58">
              <w:rPr>
                <w:i/>
                <w:sz w:val="20"/>
                <w:szCs w:val="20"/>
              </w:rPr>
              <w:t> </w:t>
            </w:r>
            <w:proofErr w:type="spellStart"/>
            <w:r w:rsidRPr="00D01E58">
              <w:rPr>
                <w:i/>
                <w:sz w:val="20"/>
                <w:szCs w:val="20"/>
              </w:rPr>
              <w:t>tataricum</w:t>
            </w:r>
            <w:proofErr w:type="spellEnd"/>
            <w:r w:rsidRPr="00D01E5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01E58">
              <w:rPr>
                <w:i/>
                <w:sz w:val="20"/>
                <w:szCs w:val="20"/>
              </w:rPr>
              <w:t>Carpinus</w:t>
            </w:r>
            <w:proofErr w:type="spellEnd"/>
            <w:r w:rsidRPr="00D01E5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01E58">
              <w:rPr>
                <w:i/>
                <w:sz w:val="20"/>
                <w:szCs w:val="20"/>
              </w:rPr>
              <w:t>betulus</w:t>
            </w:r>
            <w:proofErr w:type="spellEnd"/>
            <w:r w:rsidRPr="00D01E5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01E58">
              <w:rPr>
                <w:i/>
                <w:sz w:val="20"/>
                <w:szCs w:val="20"/>
              </w:rPr>
              <w:t>Cerasus</w:t>
            </w:r>
            <w:proofErr w:type="spellEnd"/>
            <w:r w:rsidRPr="00D01E5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01E58">
              <w:rPr>
                <w:i/>
                <w:sz w:val="20"/>
                <w:szCs w:val="20"/>
              </w:rPr>
              <w:t>avium</w:t>
            </w:r>
            <w:proofErr w:type="spellEnd"/>
            <w:r w:rsidRPr="00D01E5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01E58">
              <w:rPr>
                <w:i/>
                <w:sz w:val="20"/>
                <w:szCs w:val="20"/>
              </w:rPr>
              <w:t>Cornus</w:t>
            </w:r>
            <w:proofErr w:type="spellEnd"/>
            <w:r w:rsidRPr="00D01E5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01E58">
              <w:rPr>
                <w:i/>
                <w:sz w:val="20"/>
                <w:szCs w:val="20"/>
              </w:rPr>
              <w:t>mas</w:t>
            </w:r>
            <w:proofErr w:type="spellEnd"/>
            <w:r w:rsidRPr="00D01E5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01E58">
              <w:rPr>
                <w:i/>
                <w:sz w:val="20"/>
                <w:szCs w:val="20"/>
              </w:rPr>
              <w:t>Fagus</w:t>
            </w:r>
            <w:proofErr w:type="spellEnd"/>
            <w:r w:rsidRPr="00D01E5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01E58">
              <w:rPr>
                <w:i/>
                <w:sz w:val="20"/>
                <w:szCs w:val="20"/>
              </w:rPr>
              <w:t>sylvatica</w:t>
            </w:r>
            <w:proofErr w:type="spellEnd"/>
            <w:r w:rsidRPr="00D01E58">
              <w:rPr>
                <w:i/>
                <w:sz w:val="20"/>
                <w:szCs w:val="20"/>
              </w:rPr>
              <w:t xml:space="preserve"> &lt;10 %, </w:t>
            </w:r>
            <w:proofErr w:type="spellStart"/>
            <w:r w:rsidRPr="00D01E58">
              <w:rPr>
                <w:i/>
                <w:sz w:val="20"/>
                <w:szCs w:val="20"/>
              </w:rPr>
              <w:t>Pinus</w:t>
            </w:r>
            <w:proofErr w:type="spellEnd"/>
            <w:r w:rsidR="00EF0521" w:rsidRPr="00D01E5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01E58">
              <w:rPr>
                <w:i/>
                <w:sz w:val="20"/>
                <w:szCs w:val="20"/>
              </w:rPr>
              <w:t>sylvestris</w:t>
            </w:r>
            <w:proofErr w:type="spellEnd"/>
            <w:r w:rsidRPr="00D01E58">
              <w:rPr>
                <w:i/>
                <w:sz w:val="20"/>
                <w:szCs w:val="20"/>
              </w:rPr>
              <w:t> &lt;10 %, </w:t>
            </w:r>
            <w:proofErr w:type="spellStart"/>
            <w:r w:rsidRPr="00D01E58">
              <w:rPr>
                <w:i/>
                <w:sz w:val="20"/>
                <w:szCs w:val="20"/>
              </w:rPr>
              <w:t>Quercus</w:t>
            </w:r>
            <w:proofErr w:type="spellEnd"/>
            <w:r w:rsidRPr="00D01E5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01E58">
              <w:rPr>
                <w:i/>
                <w:sz w:val="20"/>
                <w:szCs w:val="20"/>
              </w:rPr>
              <w:t>cerris</w:t>
            </w:r>
            <w:proofErr w:type="spellEnd"/>
            <w:r w:rsidRPr="00D01E58">
              <w:rPr>
                <w:i/>
                <w:sz w:val="20"/>
                <w:szCs w:val="20"/>
              </w:rPr>
              <w:t>, Q. </w:t>
            </w:r>
            <w:proofErr w:type="spellStart"/>
            <w:r w:rsidRPr="00D01E58">
              <w:rPr>
                <w:i/>
                <w:sz w:val="20"/>
                <w:szCs w:val="20"/>
              </w:rPr>
              <w:t>petraea</w:t>
            </w:r>
            <w:proofErr w:type="spellEnd"/>
            <w:r w:rsidR="00D01E5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01E58">
              <w:rPr>
                <w:sz w:val="20"/>
                <w:szCs w:val="20"/>
              </w:rPr>
              <w:t>agg</w:t>
            </w:r>
            <w:proofErr w:type="spellEnd"/>
            <w:r w:rsidR="00D01E58">
              <w:rPr>
                <w:sz w:val="20"/>
                <w:szCs w:val="20"/>
              </w:rPr>
              <w:t>.*</w:t>
            </w:r>
            <w:r w:rsidRPr="00D01E58">
              <w:rPr>
                <w:sz w:val="20"/>
                <w:szCs w:val="20"/>
              </w:rPr>
              <w:t xml:space="preserve">, </w:t>
            </w:r>
            <w:r w:rsidR="00880865" w:rsidRPr="00D01E58">
              <w:rPr>
                <w:i/>
                <w:sz w:val="20"/>
                <w:szCs w:val="20"/>
              </w:rPr>
              <w:t xml:space="preserve">Q. </w:t>
            </w:r>
            <w:proofErr w:type="spellStart"/>
            <w:r w:rsidR="00880865" w:rsidRPr="00D01E58">
              <w:rPr>
                <w:i/>
                <w:sz w:val="20"/>
                <w:szCs w:val="20"/>
              </w:rPr>
              <w:t>pubescens</w:t>
            </w:r>
            <w:proofErr w:type="spellEnd"/>
            <w:r w:rsidR="00D01E58">
              <w:rPr>
                <w:i/>
                <w:sz w:val="20"/>
                <w:szCs w:val="20"/>
              </w:rPr>
              <w:t>*</w:t>
            </w:r>
            <w:r w:rsidR="00880865" w:rsidRPr="00D01E58">
              <w:rPr>
                <w:i/>
                <w:sz w:val="20"/>
                <w:szCs w:val="20"/>
              </w:rPr>
              <w:t>,</w:t>
            </w:r>
            <w:r w:rsidR="00880865" w:rsidRPr="00D01E58">
              <w:rPr>
                <w:sz w:val="20"/>
                <w:szCs w:val="20"/>
              </w:rPr>
              <w:t xml:space="preserve"> </w:t>
            </w:r>
            <w:proofErr w:type="spellStart"/>
            <w:r w:rsidRPr="00D01E58">
              <w:rPr>
                <w:i/>
                <w:sz w:val="20"/>
                <w:szCs w:val="20"/>
              </w:rPr>
              <w:t>Sorbus</w:t>
            </w:r>
            <w:proofErr w:type="spellEnd"/>
            <w:r w:rsidRPr="00D01E5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01E58">
              <w:rPr>
                <w:sz w:val="20"/>
                <w:szCs w:val="20"/>
              </w:rPr>
              <w:t>spp</w:t>
            </w:r>
            <w:proofErr w:type="spellEnd"/>
            <w:r w:rsidRPr="00D01E58">
              <w:rPr>
                <w:sz w:val="20"/>
                <w:szCs w:val="20"/>
              </w:rPr>
              <w:t>.,</w:t>
            </w:r>
            <w:r w:rsidRPr="00D01E58">
              <w:rPr>
                <w:i/>
                <w:sz w:val="20"/>
                <w:szCs w:val="20"/>
              </w:rPr>
              <w:t xml:space="preserve"> U. </w:t>
            </w:r>
            <w:proofErr w:type="spellStart"/>
            <w:r w:rsidRPr="00D01E58">
              <w:rPr>
                <w:i/>
                <w:sz w:val="20"/>
                <w:szCs w:val="20"/>
              </w:rPr>
              <w:t>minor</w:t>
            </w:r>
            <w:proofErr w:type="spellEnd"/>
            <w:r w:rsidR="00EF0521" w:rsidRPr="00D01E58">
              <w:rPr>
                <w:i/>
                <w:sz w:val="20"/>
                <w:szCs w:val="20"/>
              </w:rPr>
              <w:t>,</w:t>
            </w:r>
          </w:p>
          <w:p w14:paraId="5860402D" w14:textId="476A67EB" w:rsidR="00E43A23" w:rsidRPr="00D01E58" w:rsidRDefault="00E43A23" w:rsidP="00D01E58">
            <w:pPr>
              <w:jc w:val="center"/>
              <w:rPr>
                <w:b/>
                <w:sz w:val="20"/>
                <w:szCs w:val="20"/>
              </w:rPr>
            </w:pPr>
            <w:r w:rsidRPr="00D01E58">
              <w:rPr>
                <w:sz w:val="20"/>
                <w:szCs w:val="20"/>
              </w:rPr>
              <w:t>*(</w:t>
            </w:r>
            <w:proofErr w:type="spellStart"/>
            <w:r w:rsidRPr="00D01E58">
              <w:rPr>
                <w:i/>
                <w:sz w:val="20"/>
                <w:szCs w:val="20"/>
              </w:rPr>
              <w:t>Quercus</w:t>
            </w:r>
            <w:proofErr w:type="spellEnd"/>
            <w:r w:rsidRPr="00D01E58">
              <w:rPr>
                <w:i/>
                <w:sz w:val="20"/>
                <w:szCs w:val="20"/>
              </w:rPr>
              <w:t> </w:t>
            </w:r>
            <w:proofErr w:type="spellStart"/>
            <w:r w:rsidRPr="00D01E58">
              <w:rPr>
                <w:i/>
                <w:sz w:val="20"/>
                <w:szCs w:val="20"/>
              </w:rPr>
              <w:t>pubescens</w:t>
            </w:r>
            <w:proofErr w:type="spellEnd"/>
            <w:r w:rsidRPr="00D01E58">
              <w:rPr>
                <w:sz w:val="20"/>
                <w:szCs w:val="20"/>
              </w:rPr>
              <w:t xml:space="preserve"> a/alebo </w:t>
            </w:r>
            <w:proofErr w:type="spellStart"/>
            <w:r w:rsidRPr="00D01E58">
              <w:rPr>
                <w:i/>
                <w:sz w:val="20"/>
                <w:szCs w:val="20"/>
              </w:rPr>
              <w:t>Quercus</w:t>
            </w:r>
            <w:proofErr w:type="spellEnd"/>
            <w:r w:rsidRPr="00D01E5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01E58">
              <w:rPr>
                <w:i/>
                <w:sz w:val="20"/>
                <w:szCs w:val="20"/>
              </w:rPr>
              <w:t>petraea</w:t>
            </w:r>
            <w:proofErr w:type="spellEnd"/>
            <w:r w:rsidRPr="00D01E58">
              <w:rPr>
                <w:sz w:val="20"/>
                <w:szCs w:val="20"/>
              </w:rPr>
              <w:t xml:space="preserve"> minimálne 30 %)</w:t>
            </w:r>
          </w:p>
        </w:tc>
      </w:tr>
      <w:tr w:rsidR="00E43A23" w:rsidRPr="00B6615B" w14:paraId="48685A6C" w14:textId="77777777" w:rsidTr="00DF40F4">
        <w:trPr>
          <w:trHeight w:val="173"/>
        </w:trPr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C501E5" w14:textId="77777777" w:rsidR="00E43A23" w:rsidRPr="00270178" w:rsidRDefault="00E43A23" w:rsidP="00E43A23">
            <w:pPr>
              <w:jc w:val="center"/>
              <w:rPr>
                <w:sz w:val="20"/>
                <w:szCs w:val="20"/>
              </w:rPr>
            </w:pPr>
            <w:r w:rsidRPr="00270178">
              <w:rPr>
                <w:sz w:val="20"/>
                <w:szCs w:val="20"/>
              </w:rPr>
              <w:t xml:space="preserve">Zastúpenie charakteristických druhov </w:t>
            </w:r>
            <w:proofErr w:type="spellStart"/>
            <w:r w:rsidRPr="00270178">
              <w:rPr>
                <w:sz w:val="20"/>
                <w:szCs w:val="20"/>
              </w:rPr>
              <w:t>synúzie</w:t>
            </w:r>
            <w:proofErr w:type="spellEnd"/>
            <w:r w:rsidRPr="00270178">
              <w:rPr>
                <w:sz w:val="20"/>
                <w:szCs w:val="20"/>
              </w:rPr>
              <w:t xml:space="preserve"> podrastu (</w:t>
            </w:r>
            <w:r w:rsidRPr="00270178">
              <w:rPr>
                <w:i/>
                <w:sz w:val="20"/>
                <w:szCs w:val="20"/>
              </w:rPr>
              <w:t xml:space="preserve">bylín, krov, </w:t>
            </w:r>
            <w:proofErr w:type="spellStart"/>
            <w:r w:rsidRPr="00270178">
              <w:rPr>
                <w:i/>
                <w:sz w:val="20"/>
                <w:szCs w:val="20"/>
              </w:rPr>
              <w:t>machorastov</w:t>
            </w:r>
            <w:proofErr w:type="spellEnd"/>
            <w:r w:rsidRPr="00270178">
              <w:rPr>
                <w:i/>
                <w:sz w:val="20"/>
                <w:szCs w:val="20"/>
              </w:rPr>
              <w:t>, lišajníkov)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E66351" w14:textId="77777777" w:rsidR="00E43A23" w:rsidRPr="00270178" w:rsidRDefault="00E43A23" w:rsidP="00E43A23">
            <w:pPr>
              <w:widowControl w:val="0"/>
              <w:jc w:val="center"/>
              <w:rPr>
                <w:sz w:val="20"/>
                <w:szCs w:val="20"/>
              </w:rPr>
            </w:pPr>
            <w:r w:rsidRPr="00270178">
              <w:rPr>
                <w:sz w:val="20"/>
                <w:szCs w:val="20"/>
              </w:rPr>
              <w:t>Počet druhov / ha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7CEBF3" w14:textId="77777777" w:rsidR="00E43A23" w:rsidRPr="00270178" w:rsidRDefault="00E43A23" w:rsidP="00E43A23">
            <w:pPr>
              <w:widowControl w:val="0"/>
              <w:jc w:val="center"/>
              <w:rPr>
                <w:sz w:val="20"/>
                <w:szCs w:val="20"/>
              </w:rPr>
            </w:pPr>
            <w:r w:rsidRPr="00270178">
              <w:rPr>
                <w:sz w:val="20"/>
                <w:szCs w:val="20"/>
              </w:rPr>
              <w:t>najmenej 3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7494BB" w14:textId="77777777" w:rsidR="00E43A23" w:rsidRPr="00270178" w:rsidRDefault="00E43A23" w:rsidP="0065018C">
            <w:pPr>
              <w:jc w:val="center"/>
              <w:rPr>
                <w:sz w:val="20"/>
                <w:szCs w:val="20"/>
              </w:rPr>
            </w:pPr>
            <w:r w:rsidRPr="00270178">
              <w:rPr>
                <w:sz w:val="20"/>
                <w:szCs w:val="20"/>
              </w:rPr>
              <w:t>Charakteristická druhová skladba:</w:t>
            </w:r>
          </w:p>
          <w:p w14:paraId="317AA067" w14:textId="70AF1C66" w:rsidR="00E43A23" w:rsidRPr="00EF0521" w:rsidRDefault="00E43A23" w:rsidP="00880865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80865">
              <w:rPr>
                <w:i/>
                <w:sz w:val="20"/>
                <w:szCs w:val="20"/>
              </w:rPr>
              <w:t>Brachypodium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80865">
              <w:rPr>
                <w:i/>
                <w:sz w:val="20"/>
                <w:szCs w:val="20"/>
              </w:rPr>
              <w:t>pinnatum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80865">
              <w:rPr>
                <w:i/>
                <w:sz w:val="20"/>
                <w:szCs w:val="20"/>
              </w:rPr>
              <w:t>Carex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80865">
              <w:rPr>
                <w:i/>
                <w:sz w:val="20"/>
                <w:szCs w:val="20"/>
              </w:rPr>
              <w:t>humilis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80865">
              <w:rPr>
                <w:i/>
                <w:sz w:val="20"/>
                <w:szCs w:val="20"/>
              </w:rPr>
              <w:t>C</w:t>
            </w:r>
            <w:r w:rsidR="00F857A1" w:rsidRPr="00880865">
              <w:rPr>
                <w:i/>
                <w:sz w:val="20"/>
                <w:szCs w:val="20"/>
              </w:rPr>
              <w:t>arex</w:t>
            </w:r>
            <w:proofErr w:type="spellEnd"/>
            <w:r w:rsidRPr="00880865">
              <w:rPr>
                <w:i/>
                <w:sz w:val="20"/>
                <w:szCs w:val="20"/>
              </w:rPr>
              <w:t>. </w:t>
            </w:r>
            <w:proofErr w:type="spellStart"/>
            <w:r w:rsidRPr="00880865">
              <w:rPr>
                <w:i/>
                <w:sz w:val="20"/>
                <w:szCs w:val="20"/>
              </w:rPr>
              <w:t>michelii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80865">
              <w:rPr>
                <w:i/>
                <w:sz w:val="20"/>
                <w:szCs w:val="20"/>
              </w:rPr>
              <w:t>Clematis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80865">
              <w:rPr>
                <w:i/>
                <w:sz w:val="20"/>
                <w:szCs w:val="20"/>
              </w:rPr>
              <w:t>recta</w:t>
            </w:r>
            <w:proofErr w:type="spellEnd"/>
            <w:r w:rsidRPr="00880865">
              <w:rPr>
                <w:i/>
                <w:sz w:val="20"/>
                <w:szCs w:val="20"/>
              </w:rPr>
              <w:t>,</w:t>
            </w:r>
            <w:r w:rsidRPr="00EF05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80865">
              <w:rPr>
                <w:i/>
                <w:sz w:val="20"/>
                <w:szCs w:val="20"/>
              </w:rPr>
              <w:t>Festuca</w:t>
            </w:r>
            <w:proofErr w:type="spellEnd"/>
            <w:r w:rsidRPr="00880865">
              <w:rPr>
                <w:i/>
                <w:sz w:val="20"/>
                <w:szCs w:val="20"/>
              </w:rPr>
              <w:t> </w:t>
            </w:r>
            <w:proofErr w:type="spellStart"/>
            <w:r w:rsidRPr="00880865">
              <w:rPr>
                <w:i/>
                <w:sz w:val="20"/>
                <w:szCs w:val="20"/>
              </w:rPr>
              <w:t>pseudodalmatica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80865">
              <w:rPr>
                <w:i/>
                <w:sz w:val="20"/>
                <w:szCs w:val="20"/>
              </w:rPr>
              <w:t>Galium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80865">
              <w:rPr>
                <w:i/>
                <w:sz w:val="20"/>
                <w:szCs w:val="20"/>
              </w:rPr>
              <w:t>glaucum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80865">
              <w:rPr>
                <w:i/>
                <w:sz w:val="20"/>
                <w:szCs w:val="20"/>
              </w:rPr>
              <w:t>Geranium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80865">
              <w:rPr>
                <w:i/>
                <w:sz w:val="20"/>
                <w:szCs w:val="20"/>
              </w:rPr>
              <w:t>sanguineum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80865">
              <w:rPr>
                <w:i/>
                <w:sz w:val="20"/>
                <w:szCs w:val="20"/>
              </w:rPr>
              <w:t>Lithospermum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80865">
              <w:rPr>
                <w:i/>
                <w:sz w:val="20"/>
                <w:szCs w:val="20"/>
              </w:rPr>
              <w:t>purpurocaeruleum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80865">
              <w:rPr>
                <w:i/>
                <w:sz w:val="20"/>
                <w:szCs w:val="20"/>
              </w:rPr>
              <w:t>Melica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80865">
              <w:rPr>
                <w:i/>
                <w:sz w:val="20"/>
                <w:szCs w:val="20"/>
              </w:rPr>
              <w:t>uniflora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80865">
              <w:rPr>
                <w:i/>
                <w:sz w:val="20"/>
                <w:szCs w:val="20"/>
              </w:rPr>
              <w:t>Melitis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80865">
              <w:rPr>
                <w:i/>
                <w:sz w:val="20"/>
                <w:szCs w:val="20"/>
              </w:rPr>
              <w:t>melissophyllum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, Silene </w:t>
            </w:r>
            <w:proofErr w:type="spellStart"/>
            <w:r w:rsidRPr="00880865">
              <w:rPr>
                <w:i/>
                <w:sz w:val="20"/>
                <w:szCs w:val="20"/>
              </w:rPr>
              <w:t>nemoralis</w:t>
            </w:r>
            <w:proofErr w:type="spellEnd"/>
            <w:r w:rsidRPr="00880865">
              <w:rPr>
                <w:i/>
                <w:sz w:val="20"/>
                <w:szCs w:val="20"/>
              </w:rPr>
              <w:t>,</w:t>
            </w:r>
            <w:r w:rsidRPr="00EF05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80865">
              <w:rPr>
                <w:i/>
                <w:sz w:val="20"/>
                <w:szCs w:val="20"/>
              </w:rPr>
              <w:t>Stachys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80865">
              <w:rPr>
                <w:i/>
                <w:sz w:val="20"/>
                <w:szCs w:val="20"/>
              </w:rPr>
              <w:t>recta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80865">
              <w:rPr>
                <w:i/>
                <w:sz w:val="20"/>
                <w:szCs w:val="20"/>
              </w:rPr>
              <w:t>Vincetoxicum</w:t>
            </w:r>
            <w:proofErr w:type="spellEnd"/>
            <w:r w:rsidRPr="0088086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80865">
              <w:rPr>
                <w:i/>
                <w:sz w:val="20"/>
                <w:szCs w:val="20"/>
              </w:rPr>
              <w:t>hirundinaria</w:t>
            </w:r>
            <w:proofErr w:type="spellEnd"/>
            <w:r w:rsidR="00880865">
              <w:rPr>
                <w:i/>
                <w:sz w:val="20"/>
                <w:szCs w:val="20"/>
              </w:rPr>
              <w:t>.</w:t>
            </w:r>
          </w:p>
        </w:tc>
      </w:tr>
      <w:tr w:rsidR="00E43A23" w:rsidRPr="00B6615B" w14:paraId="61161FA1" w14:textId="77777777" w:rsidTr="00DF40F4">
        <w:trPr>
          <w:trHeight w:val="114"/>
        </w:trPr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61B441" w14:textId="77777777" w:rsidR="00E43A23" w:rsidRPr="00270178" w:rsidRDefault="00E43A23" w:rsidP="00E43A23">
            <w:pPr>
              <w:jc w:val="center"/>
              <w:rPr>
                <w:sz w:val="20"/>
                <w:szCs w:val="20"/>
              </w:rPr>
            </w:pPr>
            <w:r w:rsidRPr="00270178">
              <w:rPr>
                <w:sz w:val="20"/>
                <w:szCs w:val="20"/>
              </w:rPr>
              <w:t xml:space="preserve">Zastúpenie </w:t>
            </w:r>
            <w:proofErr w:type="spellStart"/>
            <w:r w:rsidRPr="00270178">
              <w:rPr>
                <w:sz w:val="20"/>
                <w:szCs w:val="20"/>
              </w:rPr>
              <w:t>alochtónnych</w:t>
            </w:r>
            <w:proofErr w:type="spellEnd"/>
            <w:r w:rsidRPr="00270178">
              <w:rPr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4D0558" w14:textId="77777777" w:rsidR="00E43A23" w:rsidRPr="00270178" w:rsidRDefault="00E43A23" w:rsidP="00E43A23">
            <w:pPr>
              <w:jc w:val="center"/>
              <w:rPr>
                <w:sz w:val="20"/>
                <w:szCs w:val="20"/>
              </w:rPr>
            </w:pPr>
            <w:r w:rsidRPr="00270178">
              <w:rPr>
                <w:sz w:val="20"/>
                <w:szCs w:val="20"/>
              </w:rPr>
              <w:t>Percento  (%) pokrytia / ha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D2D1BE" w14:textId="1919C49C" w:rsidR="00E43A23" w:rsidRPr="00270178" w:rsidRDefault="00D01E58" w:rsidP="00E43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43A23" w:rsidRPr="00270178">
              <w:rPr>
                <w:sz w:val="20"/>
                <w:szCs w:val="20"/>
              </w:rPr>
              <w:t>enej ako 1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C53886" w14:textId="0383E155" w:rsidR="00E43A23" w:rsidRPr="00270178" w:rsidRDefault="00E43A23" w:rsidP="0065018C">
            <w:pPr>
              <w:jc w:val="center"/>
              <w:rPr>
                <w:sz w:val="20"/>
                <w:szCs w:val="20"/>
              </w:rPr>
            </w:pPr>
            <w:r w:rsidRPr="00270178">
              <w:rPr>
                <w:sz w:val="20"/>
                <w:szCs w:val="20"/>
              </w:rPr>
              <w:t xml:space="preserve">Minimálne zastúpenie </w:t>
            </w:r>
            <w:proofErr w:type="spellStart"/>
            <w:r w:rsidR="00270178" w:rsidRPr="00270178">
              <w:rPr>
                <w:sz w:val="20"/>
                <w:szCs w:val="20"/>
              </w:rPr>
              <w:t>alochtónnych</w:t>
            </w:r>
            <w:proofErr w:type="spellEnd"/>
            <w:r w:rsidR="00270178" w:rsidRPr="00270178">
              <w:rPr>
                <w:sz w:val="20"/>
                <w:szCs w:val="20"/>
              </w:rPr>
              <w:t xml:space="preserve"> druhov/inváznych </w:t>
            </w:r>
            <w:r w:rsidRPr="00270178">
              <w:rPr>
                <w:sz w:val="20"/>
                <w:szCs w:val="20"/>
              </w:rPr>
              <w:t>druhov drevín v biotope (</w:t>
            </w:r>
            <w:proofErr w:type="spellStart"/>
            <w:r w:rsidR="00270178" w:rsidRPr="00270178">
              <w:rPr>
                <w:i/>
                <w:sz w:val="20"/>
                <w:szCs w:val="20"/>
              </w:rPr>
              <w:t>Robinia</w:t>
            </w:r>
            <w:proofErr w:type="spellEnd"/>
            <w:r w:rsidR="00270178" w:rsidRPr="0027017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270178" w:rsidRPr="00270178">
              <w:rPr>
                <w:i/>
                <w:sz w:val="20"/>
                <w:szCs w:val="20"/>
              </w:rPr>
              <w:t>pseudoacacia</w:t>
            </w:r>
            <w:proofErr w:type="spellEnd"/>
            <w:r w:rsidR="00270178" w:rsidRPr="0027017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70178">
              <w:rPr>
                <w:i/>
                <w:sz w:val="20"/>
                <w:szCs w:val="20"/>
              </w:rPr>
              <w:t>Ailanthus</w:t>
            </w:r>
            <w:proofErr w:type="spellEnd"/>
            <w:r w:rsidRPr="0027017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70178">
              <w:rPr>
                <w:i/>
                <w:sz w:val="20"/>
                <w:szCs w:val="20"/>
              </w:rPr>
              <w:t>altissima</w:t>
            </w:r>
            <w:proofErr w:type="spellEnd"/>
            <w:r w:rsidR="00270178" w:rsidRPr="00270178">
              <w:rPr>
                <w:sz w:val="20"/>
                <w:szCs w:val="20"/>
              </w:rPr>
              <w:t>)</w:t>
            </w:r>
            <w:r w:rsidR="0065018C">
              <w:rPr>
                <w:sz w:val="20"/>
                <w:szCs w:val="20"/>
              </w:rPr>
              <w:t>.</w:t>
            </w:r>
          </w:p>
        </w:tc>
      </w:tr>
      <w:tr w:rsidR="00270178" w:rsidRPr="00B6615B" w14:paraId="71BADEE2" w14:textId="77777777" w:rsidTr="00DF40F4">
        <w:trPr>
          <w:trHeight w:val="1243"/>
        </w:trPr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C8511C" w14:textId="369ACBBE" w:rsidR="00270178" w:rsidRPr="00270178" w:rsidRDefault="00270178" w:rsidP="00F857A1">
            <w:pPr>
              <w:jc w:val="center"/>
              <w:rPr>
                <w:sz w:val="20"/>
                <w:szCs w:val="20"/>
              </w:rPr>
            </w:pPr>
            <w:r w:rsidRPr="00270178">
              <w:rPr>
                <w:sz w:val="20"/>
                <w:szCs w:val="20"/>
              </w:rPr>
              <w:t>Odumreté drevo (stojace, ležiace kmene stromov hlavnej úrovne</w:t>
            </w:r>
            <w:r w:rsidR="00F857A1">
              <w:rPr>
                <w:sz w:val="20"/>
                <w:szCs w:val="20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DC6F0C" w14:textId="77777777" w:rsidR="00270178" w:rsidRPr="00270178" w:rsidRDefault="00270178" w:rsidP="00270178">
            <w:pPr>
              <w:jc w:val="center"/>
              <w:rPr>
                <w:sz w:val="20"/>
                <w:szCs w:val="20"/>
              </w:rPr>
            </w:pPr>
            <w:r w:rsidRPr="00270178">
              <w:rPr>
                <w:sz w:val="20"/>
                <w:szCs w:val="20"/>
              </w:rPr>
              <w:t>m</w:t>
            </w:r>
            <w:r w:rsidRPr="00270178">
              <w:rPr>
                <w:sz w:val="20"/>
                <w:szCs w:val="20"/>
                <w:vertAlign w:val="superscript"/>
              </w:rPr>
              <w:t>3</w:t>
            </w:r>
            <w:r w:rsidRPr="00270178">
              <w:rPr>
                <w:sz w:val="20"/>
                <w:szCs w:val="20"/>
              </w:rPr>
              <w:t>/ha</w:t>
            </w:r>
          </w:p>
        </w:tc>
        <w:tc>
          <w:tcPr>
            <w:tcW w:w="1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435739F" w14:textId="77777777" w:rsidR="00270178" w:rsidRPr="00270178" w:rsidRDefault="00270178" w:rsidP="00270178">
            <w:pPr>
              <w:jc w:val="center"/>
              <w:rPr>
                <w:sz w:val="20"/>
                <w:szCs w:val="20"/>
              </w:rPr>
            </w:pPr>
            <w:r w:rsidRPr="00270178">
              <w:rPr>
                <w:sz w:val="20"/>
                <w:szCs w:val="20"/>
              </w:rPr>
              <w:t>všetok objem odumretého dreva na ploche biotopu</w:t>
            </w:r>
          </w:p>
          <w:p w14:paraId="06D945B2" w14:textId="71A177BF" w:rsidR="00270178" w:rsidRPr="00270178" w:rsidRDefault="00270178" w:rsidP="00270178">
            <w:pPr>
              <w:jc w:val="center"/>
              <w:rPr>
                <w:sz w:val="20"/>
                <w:szCs w:val="20"/>
              </w:rPr>
            </w:pPr>
            <w:r w:rsidRPr="00270178">
              <w:rPr>
                <w:sz w:val="20"/>
                <w:szCs w:val="20"/>
              </w:rPr>
              <w:t>rovnomerne po celej ploche</w:t>
            </w: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2EACE6" w14:textId="77777777" w:rsidR="00270178" w:rsidRPr="005007DD" w:rsidRDefault="00270178" w:rsidP="00650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Udržanie </w:t>
            </w:r>
            <w:r w:rsidRPr="005007DD">
              <w:rPr>
                <w:sz w:val="20"/>
                <w:szCs w:val="20"/>
              </w:rPr>
              <w:t>prítomnosti mŕtveho dreva na ploche biotopu</w:t>
            </w:r>
            <w:r>
              <w:rPr>
                <w:sz w:val="20"/>
                <w:szCs w:val="20"/>
              </w:rPr>
              <w:t>.</w:t>
            </w:r>
          </w:p>
          <w:p w14:paraId="13424E19" w14:textId="77777777" w:rsidR="00270178" w:rsidRPr="00270178" w:rsidRDefault="00270178" w:rsidP="0065018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058115" w14:textId="63F9EF7C" w:rsidR="00E43A23" w:rsidRDefault="00E43A23" w:rsidP="00E43A23">
      <w:pPr>
        <w:pStyle w:val="Zkladntext"/>
        <w:widowControl w:val="0"/>
        <w:spacing w:after="120"/>
        <w:jc w:val="both"/>
        <w:rPr>
          <w:b w:val="0"/>
        </w:rPr>
      </w:pPr>
    </w:p>
    <w:p w14:paraId="5335DB91" w14:textId="7F0E020A" w:rsidR="00E43A23" w:rsidRPr="00911FBF" w:rsidRDefault="007825F9" w:rsidP="00E43A23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  <w:lang w:val="sk-SK"/>
        </w:rPr>
        <w:t xml:space="preserve">Zlepšenie </w:t>
      </w:r>
      <w:r w:rsidR="00E43A23" w:rsidRPr="005E58E4">
        <w:rPr>
          <w:b w:val="0"/>
        </w:rPr>
        <w:t>stavu</w:t>
      </w:r>
      <w:r w:rsidR="00E43A23" w:rsidRPr="00B6615B">
        <w:t xml:space="preserve"> </w:t>
      </w:r>
      <w:r w:rsidR="00E43A23" w:rsidRPr="00B6615B">
        <w:rPr>
          <w:b w:val="0"/>
        </w:rPr>
        <w:t>biotopu</w:t>
      </w:r>
      <w:r w:rsidR="00E43A23">
        <w:rPr>
          <w:b w:val="0"/>
          <w:lang w:val="sk-SK"/>
        </w:rPr>
        <w:t xml:space="preserve"> </w:t>
      </w:r>
      <w:r w:rsidR="00625435">
        <w:rPr>
          <w:lang w:val="sk-SK"/>
        </w:rPr>
        <w:t>Lk</w:t>
      </w:r>
      <w:r w:rsidR="00E43A23" w:rsidRPr="00911FBF">
        <w:rPr>
          <w:lang w:val="sk-SK"/>
        </w:rPr>
        <w:t>1</w:t>
      </w:r>
      <w:r w:rsidR="00E43A23" w:rsidRPr="00911FBF">
        <w:t xml:space="preserve"> </w:t>
      </w:r>
      <w:r w:rsidR="00E43A23" w:rsidRPr="00911FBF">
        <w:rPr>
          <w:lang w:val="sk-SK"/>
        </w:rPr>
        <w:t>(</w:t>
      </w:r>
      <w:r w:rsidR="00E43A23" w:rsidRPr="00911FBF">
        <w:t>6510</w:t>
      </w:r>
      <w:r w:rsidR="00E43A23" w:rsidRPr="00911FBF">
        <w:rPr>
          <w:lang w:val="sk-SK"/>
        </w:rPr>
        <w:t>)</w:t>
      </w:r>
      <w:r w:rsidR="00E43A23" w:rsidRPr="00911FBF">
        <w:t xml:space="preserve"> Nížinné a podhorské kosné lúky</w:t>
      </w:r>
      <w:r w:rsidR="00E43A23" w:rsidRPr="00B6615B">
        <w:t xml:space="preserve"> </w:t>
      </w:r>
      <w:r w:rsidR="00E43A23" w:rsidRPr="00911FBF">
        <w:rPr>
          <w:b w:val="0"/>
        </w:rPr>
        <w:t>za splnenia nasledovných atribútov:</w:t>
      </w:r>
    </w:p>
    <w:tbl>
      <w:tblPr>
        <w:tblW w:w="93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4111"/>
      </w:tblGrid>
      <w:tr w:rsidR="00E43A23" w:rsidRPr="00B6615B" w14:paraId="60E60D38" w14:textId="77777777" w:rsidTr="00DF40F4">
        <w:trPr>
          <w:trHeight w:val="678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353AD1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1E4868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CC8783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41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777C3C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E43A23" w:rsidRPr="00B6615B" w14:paraId="60A6F680" w14:textId="77777777" w:rsidTr="00DF40F4">
        <w:trPr>
          <w:trHeight w:val="29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960E42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ADEFEA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D9BA41" w14:textId="03E78239" w:rsidR="00E43A23" w:rsidRPr="00B6615B" w:rsidRDefault="007825F9" w:rsidP="007E17F5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5</w:t>
            </w:r>
            <w:r w:rsidR="00E43A23">
              <w:rPr>
                <w:rFonts w:eastAsia="Times New Roman"/>
                <w:sz w:val="20"/>
                <w:szCs w:val="20"/>
                <w:lang w:eastAsia="sk-SK"/>
              </w:rPr>
              <w:t xml:space="preserve"> ha</w:t>
            </w:r>
          </w:p>
        </w:tc>
        <w:tc>
          <w:tcPr>
            <w:tcW w:w="41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B05B7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Udržať výmeru biotopu</w:t>
            </w:r>
          </w:p>
        </w:tc>
      </w:tr>
      <w:tr w:rsidR="00E43A23" w:rsidRPr="009E7DEE" w14:paraId="5C1A3211" w14:textId="77777777" w:rsidTr="00DF40F4">
        <w:trPr>
          <w:trHeight w:val="6090"/>
        </w:trPr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4B6F1C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lastRenderedPageBreak/>
              <w:t>Zastúpenie charakteristických druhov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F23A25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D8765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41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2FE969" w14:textId="51D8BC96" w:rsidR="00E43A23" w:rsidRPr="009E7DEE" w:rsidRDefault="00E43A23" w:rsidP="001C2A8E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9E7DEE">
              <w:rPr>
                <w:rFonts w:eastAsia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Acetosa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Acetosella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Agrimonia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eupatoria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Agrostis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capillaris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Achillea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millefolium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Antoxanthum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odoratum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Arrhenatherum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elatius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Briza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media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Campanula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patula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hirta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pallescens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tomentosa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Carlina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acaulis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Carum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carvi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Cerastium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holosteoides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Colchicum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autumnale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Colymbada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scabiosa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Crepis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biennis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Cruciata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glabra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Cynosurus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cristatus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Dactylis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glomerata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Daucus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carota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Deschampsia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cespitosa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Equisetum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arvense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rubra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rupicola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Filipendula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Fragaria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viridis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Galium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mollugo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agg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Galium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verum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Hypericum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perforatum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Jacea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phrygia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agg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. 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Jacea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Knautia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arvensis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Lathyrus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Leontodon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hispidus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Leontodon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autumnalis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Leucanthemum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vulgare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Linum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catharticum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Lotus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corniculatus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Luzula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campestris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Lychnis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flos-cuculi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Medicago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lupulina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Myosotis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arvensis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Origanum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vulgare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Pastinaca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sativa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Phleum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pratense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Pilosella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officinarum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Pimpinella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Pimpinella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saxifraga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Plantago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lanceolata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Plantago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media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Poa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Polygala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argentea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reptans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Prunella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Ranunculus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acris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Ranunculus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polyanthemos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Ranunculus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repens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Rhinanthus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minor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Salvia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Sanguisorba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minor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Securigera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varia, Silene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Stellaria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graminea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Taraxacum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officinale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Thymus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pulegioides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Tithymalus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cyparissias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Tragopogon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orientalis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Trifolium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montanum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Trifolium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pratense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Trifolium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repens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Trisetum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flavescens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Veronica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chamaedrys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Vicia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cracca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Vicia</w:t>
            </w:r>
            <w:proofErr w:type="spellEnd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E7DEE">
              <w:rPr>
                <w:rFonts w:eastAsia="Times New Roman"/>
                <w:i/>
                <w:sz w:val="20"/>
                <w:szCs w:val="20"/>
                <w:lang w:eastAsia="sk-SK"/>
              </w:rPr>
              <w:t>sepium</w:t>
            </w:r>
            <w:proofErr w:type="spellEnd"/>
          </w:p>
        </w:tc>
      </w:tr>
      <w:tr w:rsidR="00E43A23" w:rsidRPr="00B6615B" w14:paraId="2D415A38" w14:textId="77777777" w:rsidTr="00DF40F4">
        <w:trPr>
          <w:trHeight w:val="290"/>
        </w:trPr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FF969B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41AFBF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240349" w14:textId="77777777" w:rsidR="006B00D3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menej ako </w:t>
            </w:r>
          </w:p>
          <w:p w14:paraId="05FFFA8C" w14:textId="530D23D2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30 %</w:t>
            </w:r>
          </w:p>
        </w:tc>
        <w:tc>
          <w:tcPr>
            <w:tcW w:w="41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3B7D43" w14:textId="11E92F12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Udržané nízke zastúpenie drevín a</w:t>
            </w:r>
            <w:r w:rsidR="00D01E58">
              <w:rPr>
                <w:rFonts w:eastAsia="Times New Roman"/>
                <w:sz w:val="20"/>
                <w:szCs w:val="20"/>
                <w:lang w:eastAsia="sk-SK"/>
              </w:rPr>
              <w:t> </w:t>
            </w: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krovín</w:t>
            </w:r>
            <w:r w:rsidR="00D01E58">
              <w:rPr>
                <w:rFonts w:eastAsia="Times New Roman"/>
                <w:sz w:val="20"/>
                <w:szCs w:val="20"/>
                <w:lang w:eastAsia="sk-SK"/>
              </w:rPr>
              <w:t>.</w:t>
            </w:r>
          </w:p>
        </w:tc>
      </w:tr>
      <w:tr w:rsidR="00E43A23" w:rsidRPr="00B6615B" w14:paraId="1043C151" w14:textId="77777777" w:rsidTr="00DF40F4">
        <w:trPr>
          <w:trHeight w:val="850"/>
        </w:trPr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ED8E1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4314F8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8830C8" w14:textId="77777777" w:rsidR="00E43A23" w:rsidRPr="00B6615B" w:rsidRDefault="00E43A23" w:rsidP="00E43A2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menej ako 15%</w:t>
            </w:r>
          </w:p>
        </w:tc>
        <w:tc>
          <w:tcPr>
            <w:tcW w:w="41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C43575" w14:textId="190B0AB4" w:rsidR="00E43A23" w:rsidRPr="00B6615B" w:rsidRDefault="00E43A23" w:rsidP="00E43A23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>sukcesných</w:t>
            </w:r>
            <w:proofErr w:type="spellEnd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 druhov</w:t>
            </w:r>
            <w:r w:rsidR="006B00D3">
              <w:rPr>
                <w:rFonts w:eastAsia="Times New Roman"/>
                <w:sz w:val="20"/>
                <w:szCs w:val="20"/>
                <w:lang w:eastAsia="sk-SK"/>
              </w:rPr>
              <w:t>:</w:t>
            </w:r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>annua</w:t>
            </w:r>
            <w:proofErr w:type="spellEnd"/>
            <w:r w:rsidR="001C2A8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1C2A8E">
              <w:rPr>
                <w:rFonts w:eastAsia="Times New Roman"/>
                <w:i/>
                <w:sz w:val="20"/>
                <w:szCs w:val="20"/>
                <w:lang w:eastAsia="sk-SK"/>
              </w:rPr>
              <w:t>Asclepias</w:t>
            </w:r>
            <w:proofErr w:type="spellEnd"/>
            <w:r w:rsidR="001C2A8E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syriaca</w:t>
            </w:r>
            <w:r w:rsidR="00D01E58">
              <w:rPr>
                <w:rFonts w:eastAsia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</w:tbl>
    <w:p w14:paraId="125C04EA" w14:textId="4D8D861D" w:rsidR="00E43A23" w:rsidRDefault="00E43A23" w:rsidP="00E43A23">
      <w:pPr>
        <w:rPr>
          <w:szCs w:val="24"/>
        </w:rPr>
      </w:pPr>
    </w:p>
    <w:p w14:paraId="540A43A5" w14:textId="77777777" w:rsidR="00D01E58" w:rsidRDefault="00E434CB" w:rsidP="00D01E58">
      <w:pPr>
        <w:spacing w:after="0"/>
        <w:rPr>
          <w:b/>
          <w:color w:val="000000"/>
          <w:szCs w:val="24"/>
        </w:rPr>
      </w:pPr>
      <w:r>
        <w:rPr>
          <w:color w:val="000000"/>
          <w:szCs w:val="24"/>
        </w:rPr>
        <w:t>Z</w:t>
      </w:r>
      <w:r w:rsidR="00577A3C">
        <w:rPr>
          <w:color w:val="000000"/>
          <w:szCs w:val="24"/>
        </w:rPr>
        <w:t xml:space="preserve">lepšenie </w:t>
      </w:r>
      <w:r>
        <w:rPr>
          <w:color w:val="000000"/>
          <w:szCs w:val="24"/>
        </w:rPr>
        <w:t xml:space="preserve">stavu biotopu </w:t>
      </w:r>
      <w:r>
        <w:rPr>
          <w:b/>
          <w:color w:val="000000"/>
          <w:szCs w:val="24"/>
        </w:rPr>
        <w:t>Pi4 (823</w:t>
      </w:r>
      <w:r w:rsidRPr="007657C5">
        <w:rPr>
          <w:b/>
          <w:color w:val="000000"/>
          <w:szCs w:val="24"/>
        </w:rPr>
        <w:t xml:space="preserve">0) </w:t>
      </w:r>
      <w:r>
        <w:rPr>
          <w:b/>
          <w:color w:val="000000"/>
          <w:szCs w:val="24"/>
        </w:rPr>
        <w:t xml:space="preserve">Pionierske spoločenstvá plytkých silikátových pôd </w:t>
      </w:r>
    </w:p>
    <w:p w14:paraId="6E2F4305" w14:textId="1C85CCB0" w:rsidR="00E434CB" w:rsidRDefault="00E434CB" w:rsidP="00D01E58">
      <w:pPr>
        <w:spacing w:after="0"/>
        <w:rPr>
          <w:color w:val="000000"/>
          <w:szCs w:val="24"/>
        </w:rPr>
      </w:pPr>
      <w:r>
        <w:rPr>
          <w:color w:val="000000"/>
          <w:szCs w:val="24"/>
        </w:rPr>
        <w:t>za splnenia nasledovných atribútov:</w:t>
      </w:r>
    </w:p>
    <w:tbl>
      <w:tblPr>
        <w:tblW w:w="516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52"/>
        <w:gridCol w:w="1397"/>
        <w:gridCol w:w="1371"/>
        <w:gridCol w:w="4234"/>
      </w:tblGrid>
      <w:tr w:rsidR="00E434CB" w:rsidRPr="000F0730" w14:paraId="043D83EF" w14:textId="77777777" w:rsidTr="00DF40F4">
        <w:trPr>
          <w:trHeight w:val="570"/>
        </w:trPr>
        <w:tc>
          <w:tcPr>
            <w:tcW w:w="2352" w:type="dxa"/>
            <w:vAlign w:val="center"/>
          </w:tcPr>
          <w:p w14:paraId="262AFB99" w14:textId="77777777" w:rsidR="00E434CB" w:rsidRPr="006B00D3" w:rsidRDefault="00E434CB" w:rsidP="00D01E58">
            <w:pPr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97" w:type="dxa"/>
            <w:vAlign w:val="center"/>
          </w:tcPr>
          <w:p w14:paraId="5A02DBE5" w14:textId="77777777" w:rsidR="00E434CB" w:rsidRPr="006B00D3" w:rsidRDefault="00E434CB" w:rsidP="00D01E58">
            <w:pPr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371" w:type="dxa"/>
            <w:vAlign w:val="center"/>
          </w:tcPr>
          <w:p w14:paraId="3ABACCB0" w14:textId="77777777" w:rsidR="00E434CB" w:rsidRPr="006B00D3" w:rsidRDefault="00E434CB" w:rsidP="00D01E58">
            <w:pPr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34" w:type="dxa"/>
            <w:vAlign w:val="center"/>
          </w:tcPr>
          <w:p w14:paraId="2B4B5661" w14:textId="77777777" w:rsidR="00E434CB" w:rsidRPr="006B00D3" w:rsidRDefault="00E434CB" w:rsidP="00D01E58">
            <w:pPr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E434CB" w:rsidRPr="000F0730" w14:paraId="18E919EB" w14:textId="77777777" w:rsidTr="00DF40F4">
        <w:trPr>
          <w:trHeight w:val="290"/>
        </w:trPr>
        <w:tc>
          <w:tcPr>
            <w:tcW w:w="2352" w:type="dxa"/>
            <w:vAlign w:val="center"/>
          </w:tcPr>
          <w:p w14:paraId="46FB203F" w14:textId="77777777" w:rsidR="00E434CB" w:rsidRPr="006B00D3" w:rsidRDefault="00E434CB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397" w:type="dxa"/>
            <w:vAlign w:val="center"/>
          </w:tcPr>
          <w:p w14:paraId="2B10E21C" w14:textId="3D20829D" w:rsidR="00E434CB" w:rsidRPr="006B00D3" w:rsidRDefault="00E434CB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371" w:type="dxa"/>
            <w:vAlign w:val="center"/>
          </w:tcPr>
          <w:p w14:paraId="41BF221D" w14:textId="2B9A7D4F" w:rsidR="00E434CB" w:rsidRPr="006B00D3" w:rsidRDefault="007825F9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0,</w:t>
            </w:r>
            <w:r w:rsidR="00BA6767" w:rsidRPr="006B00D3">
              <w:rPr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234" w:type="dxa"/>
            <w:vAlign w:val="center"/>
          </w:tcPr>
          <w:p w14:paraId="5C8C997C" w14:textId="233F957B" w:rsidR="00E434CB" w:rsidRPr="006B00D3" w:rsidRDefault="00E434CB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Udržať výmeru biotopu.</w:t>
            </w:r>
          </w:p>
        </w:tc>
      </w:tr>
      <w:tr w:rsidR="00E434CB" w:rsidRPr="000F0730" w14:paraId="78AA18B9" w14:textId="77777777" w:rsidTr="00DF40F4">
        <w:trPr>
          <w:trHeight w:val="290"/>
        </w:trPr>
        <w:tc>
          <w:tcPr>
            <w:tcW w:w="2352" w:type="dxa"/>
            <w:vAlign w:val="center"/>
          </w:tcPr>
          <w:p w14:paraId="4194071D" w14:textId="77777777" w:rsidR="00E434CB" w:rsidRPr="006B00D3" w:rsidRDefault="00E434CB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397" w:type="dxa"/>
            <w:vAlign w:val="center"/>
          </w:tcPr>
          <w:p w14:paraId="66E1CCF5" w14:textId="77777777" w:rsidR="00E434CB" w:rsidRPr="006B00D3" w:rsidRDefault="00E434CB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371" w:type="dxa"/>
            <w:vAlign w:val="center"/>
          </w:tcPr>
          <w:p w14:paraId="7F80C2A5" w14:textId="77777777" w:rsidR="00E434CB" w:rsidRPr="006B00D3" w:rsidRDefault="00E434CB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najmenej 2 druhy</w:t>
            </w:r>
          </w:p>
        </w:tc>
        <w:tc>
          <w:tcPr>
            <w:tcW w:w="4234" w:type="dxa"/>
            <w:vAlign w:val="center"/>
          </w:tcPr>
          <w:p w14:paraId="032D8AF3" w14:textId="59565E5B" w:rsidR="001C2A8E" w:rsidRPr="006B00D3" w:rsidRDefault="00E434CB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Charakteristické/typické druhové zloženie:</w:t>
            </w:r>
          </w:p>
          <w:p w14:paraId="09B82683" w14:textId="115B274E" w:rsidR="00E434CB" w:rsidRPr="006B00D3" w:rsidRDefault="00E434CB" w:rsidP="00D01E58">
            <w:pPr>
              <w:jc w:val="center"/>
              <w:rPr>
                <w:i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B00D3">
              <w:rPr>
                <w:i/>
                <w:sz w:val="20"/>
                <w:szCs w:val="20"/>
              </w:rPr>
              <w:t>Acetosella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tenuifolia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Allium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senescens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subsp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6B00D3">
              <w:rPr>
                <w:i/>
                <w:sz w:val="20"/>
                <w:szCs w:val="20"/>
              </w:rPr>
              <w:t>montanum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Androsace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elongata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Arabidopsis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thaliana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Arenaria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serpyllifolia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Cerastium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brachypetalum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Cerastium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semidecandrum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Ceratodon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purpureus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Cruciata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pedemontana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Erophila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verna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Galium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tenuissimum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Herniaria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glabra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Jovibarba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globifera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Minuartia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glomerata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Myosotis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ramosissima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Myosotis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stricta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Poa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bulbosa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Polytrichum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formosum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Polytrichum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piliferum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Potentilla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argentea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Racomitrium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canescens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Scleranthus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annuus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Scleranthus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perennis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Scleranthus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polycarpos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Sedum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acre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Sedum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album, </w:t>
            </w:r>
            <w:proofErr w:type="spellStart"/>
            <w:r w:rsidRPr="006B00D3">
              <w:rPr>
                <w:i/>
                <w:sz w:val="20"/>
                <w:szCs w:val="20"/>
              </w:rPr>
              <w:t>Sedum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annuum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Sedum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sexangulare</w:t>
            </w:r>
            <w:proofErr w:type="spellEnd"/>
            <w:r w:rsidRPr="006B00D3">
              <w:rPr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Sempervivum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wettsteinii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subsp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6B00D3">
              <w:rPr>
                <w:i/>
                <w:sz w:val="20"/>
                <w:szCs w:val="20"/>
              </w:rPr>
              <w:t>heterophyllum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Veronica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dillenii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Veronica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verna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B00D3">
              <w:rPr>
                <w:i/>
                <w:sz w:val="20"/>
                <w:szCs w:val="20"/>
              </w:rPr>
              <w:t>Vulpia</w:t>
            </w:r>
            <w:proofErr w:type="spellEnd"/>
            <w:r w:rsidRPr="006B00D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B00D3">
              <w:rPr>
                <w:i/>
                <w:sz w:val="20"/>
                <w:szCs w:val="20"/>
              </w:rPr>
              <w:t>bromoides</w:t>
            </w:r>
            <w:proofErr w:type="spellEnd"/>
          </w:p>
        </w:tc>
      </w:tr>
      <w:tr w:rsidR="00E434CB" w:rsidRPr="000F0730" w14:paraId="240CD6A8" w14:textId="77777777" w:rsidTr="00DF40F4">
        <w:trPr>
          <w:trHeight w:val="290"/>
        </w:trPr>
        <w:tc>
          <w:tcPr>
            <w:tcW w:w="2352" w:type="dxa"/>
            <w:vAlign w:val="center"/>
          </w:tcPr>
          <w:p w14:paraId="308366B2" w14:textId="77777777" w:rsidR="00E434CB" w:rsidRPr="006B00D3" w:rsidRDefault="00E434CB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397" w:type="dxa"/>
            <w:vAlign w:val="center"/>
          </w:tcPr>
          <w:p w14:paraId="3C078D4F" w14:textId="77777777" w:rsidR="00E434CB" w:rsidRPr="006B00D3" w:rsidRDefault="00E434CB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371" w:type="dxa"/>
            <w:vAlign w:val="center"/>
          </w:tcPr>
          <w:p w14:paraId="5CEC293F" w14:textId="77777777" w:rsidR="003D4C62" w:rsidRDefault="003D4C62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</w:t>
            </w:r>
            <w:r w:rsidR="00E434CB" w:rsidRPr="006B00D3">
              <w:rPr>
                <w:color w:val="000000"/>
                <w:sz w:val="20"/>
                <w:szCs w:val="20"/>
                <w:lang w:eastAsia="sk-SK"/>
              </w:rPr>
              <w:t xml:space="preserve">enej ako </w:t>
            </w:r>
          </w:p>
          <w:p w14:paraId="08C4F6F4" w14:textId="7E855A75" w:rsidR="00E434CB" w:rsidRPr="006B00D3" w:rsidRDefault="00E434CB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20 %</w:t>
            </w:r>
          </w:p>
        </w:tc>
        <w:tc>
          <w:tcPr>
            <w:tcW w:w="4234" w:type="dxa"/>
            <w:vAlign w:val="center"/>
          </w:tcPr>
          <w:p w14:paraId="0742ADA9" w14:textId="77777777" w:rsidR="00E434CB" w:rsidRPr="006B00D3" w:rsidRDefault="00E434CB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Minimálny výskyt drevín.</w:t>
            </w:r>
          </w:p>
        </w:tc>
      </w:tr>
      <w:tr w:rsidR="00E434CB" w:rsidRPr="000F0730" w14:paraId="06DCC207" w14:textId="77777777" w:rsidTr="00DF40F4">
        <w:trPr>
          <w:trHeight w:val="290"/>
        </w:trPr>
        <w:tc>
          <w:tcPr>
            <w:tcW w:w="2352" w:type="dxa"/>
            <w:vAlign w:val="center"/>
          </w:tcPr>
          <w:p w14:paraId="1B93AF98" w14:textId="77777777" w:rsidR="00E434CB" w:rsidRPr="006B00D3" w:rsidRDefault="00E434CB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6B00D3">
              <w:rPr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6B00D3">
              <w:rPr>
                <w:color w:val="000000"/>
                <w:sz w:val="20"/>
                <w:szCs w:val="20"/>
                <w:lang w:eastAsia="sk-SK"/>
              </w:rPr>
              <w:t>/</w:t>
            </w:r>
          </w:p>
          <w:p w14:paraId="0BC4156A" w14:textId="77777777" w:rsidR="00E434CB" w:rsidRPr="006B00D3" w:rsidRDefault="00E434CB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397" w:type="dxa"/>
            <w:vAlign w:val="center"/>
          </w:tcPr>
          <w:p w14:paraId="7C764A03" w14:textId="77777777" w:rsidR="00E434CB" w:rsidRPr="006B00D3" w:rsidRDefault="00E434CB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percento pokrytia/25 m2</w:t>
            </w:r>
          </w:p>
        </w:tc>
        <w:tc>
          <w:tcPr>
            <w:tcW w:w="1371" w:type="dxa"/>
            <w:vAlign w:val="center"/>
          </w:tcPr>
          <w:p w14:paraId="6102525E" w14:textId="77777777" w:rsidR="00E434CB" w:rsidRPr="006B00D3" w:rsidRDefault="00E434CB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234" w:type="dxa"/>
            <w:vAlign w:val="center"/>
          </w:tcPr>
          <w:p w14:paraId="311ED4F6" w14:textId="616EBE9F" w:rsidR="00E434CB" w:rsidRPr="006B00D3" w:rsidRDefault="00E434CB" w:rsidP="00D01E58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Žiadny výskyt nepôvodných a inváznych druhov.</w:t>
            </w:r>
          </w:p>
        </w:tc>
      </w:tr>
    </w:tbl>
    <w:p w14:paraId="26F05D12" w14:textId="65A44AE9" w:rsidR="00E434CB" w:rsidRDefault="00E434CB" w:rsidP="00E43A23">
      <w:pPr>
        <w:rPr>
          <w:rFonts w:eastAsia="Times New Roman"/>
          <w:sz w:val="20"/>
          <w:szCs w:val="20"/>
          <w:lang w:eastAsia="sk-SK"/>
        </w:rPr>
      </w:pPr>
    </w:p>
    <w:p w14:paraId="5B83E6B0" w14:textId="30368B4B" w:rsidR="007825F9" w:rsidRPr="00B6615B" w:rsidRDefault="007825F9" w:rsidP="007825F9">
      <w:pPr>
        <w:rPr>
          <w:szCs w:val="24"/>
        </w:rPr>
      </w:pPr>
      <w:r>
        <w:rPr>
          <w:szCs w:val="24"/>
        </w:rPr>
        <w:t xml:space="preserve">Zlepšenie </w:t>
      </w:r>
      <w:r w:rsidRPr="00B6615B">
        <w:rPr>
          <w:szCs w:val="24"/>
        </w:rPr>
        <w:t xml:space="preserve">stavu biotopu </w:t>
      </w:r>
      <w:r w:rsidRPr="00B6615B">
        <w:rPr>
          <w:b/>
          <w:szCs w:val="24"/>
        </w:rPr>
        <w:t>Vo</w:t>
      </w:r>
      <w:r>
        <w:rPr>
          <w:b/>
          <w:szCs w:val="24"/>
        </w:rPr>
        <w:t xml:space="preserve"> </w:t>
      </w:r>
      <w:r w:rsidRPr="00B6615B">
        <w:rPr>
          <w:b/>
          <w:szCs w:val="24"/>
        </w:rPr>
        <w:t xml:space="preserve">2 (3150) Prirodzené </w:t>
      </w:r>
      <w:proofErr w:type="spellStart"/>
      <w:r w:rsidRPr="00B6615B">
        <w:rPr>
          <w:b/>
          <w:szCs w:val="24"/>
        </w:rPr>
        <w:t>eutrofné</w:t>
      </w:r>
      <w:proofErr w:type="spellEnd"/>
      <w:r w:rsidRPr="00B6615B">
        <w:rPr>
          <w:b/>
          <w:szCs w:val="24"/>
        </w:rPr>
        <w:t xml:space="preserve"> a </w:t>
      </w:r>
      <w:proofErr w:type="spellStart"/>
      <w:r w:rsidRPr="00B6615B">
        <w:rPr>
          <w:b/>
          <w:szCs w:val="24"/>
        </w:rPr>
        <w:t>mezotrofné</w:t>
      </w:r>
      <w:proofErr w:type="spellEnd"/>
      <w:r w:rsidRPr="00B6615B">
        <w:rPr>
          <w:b/>
          <w:szCs w:val="24"/>
        </w:rPr>
        <w:t xml:space="preserve"> stojaté vody s vegetáciou plávajúcich a/alebo </w:t>
      </w:r>
      <w:proofErr w:type="spellStart"/>
      <w:r w:rsidRPr="00B6615B">
        <w:rPr>
          <w:b/>
          <w:szCs w:val="24"/>
        </w:rPr>
        <w:t>ponerených</w:t>
      </w:r>
      <w:proofErr w:type="spellEnd"/>
      <w:r w:rsidRPr="00B6615B">
        <w:rPr>
          <w:b/>
          <w:szCs w:val="24"/>
        </w:rPr>
        <w:t xml:space="preserve"> cievnatých rastlín typu </w:t>
      </w:r>
      <w:proofErr w:type="spellStart"/>
      <w:r w:rsidRPr="00B6615B">
        <w:rPr>
          <w:rFonts w:eastAsia="Times New Roman"/>
          <w:b/>
          <w:szCs w:val="24"/>
          <w:lang w:eastAsia="sk-SK"/>
        </w:rPr>
        <w:t>Magnopotamion</w:t>
      </w:r>
      <w:proofErr w:type="spellEnd"/>
      <w:r w:rsidRPr="00B6615B">
        <w:rPr>
          <w:rFonts w:eastAsia="Times New Roman"/>
          <w:b/>
          <w:szCs w:val="24"/>
          <w:lang w:eastAsia="sk-SK"/>
        </w:rPr>
        <w:t xml:space="preserve"> alebo </w:t>
      </w:r>
      <w:proofErr w:type="spellStart"/>
      <w:r w:rsidRPr="00B6615B">
        <w:rPr>
          <w:rFonts w:eastAsia="Times New Roman"/>
          <w:b/>
          <w:szCs w:val="24"/>
          <w:lang w:eastAsia="sk-SK"/>
        </w:rPr>
        <w:t>Hydrocharition</w:t>
      </w:r>
      <w:proofErr w:type="spellEnd"/>
      <w:r w:rsidRPr="00B6615B">
        <w:rPr>
          <w:rFonts w:eastAsia="Times New Roman"/>
          <w:b/>
          <w:szCs w:val="24"/>
          <w:lang w:eastAsia="sk-SK"/>
        </w:rPr>
        <w:t xml:space="preserve"> </w:t>
      </w:r>
      <w:r w:rsidRPr="00B6615B">
        <w:rPr>
          <w:rFonts w:eastAsia="Times New Roman"/>
          <w:szCs w:val="24"/>
          <w:lang w:eastAsia="sk-SK"/>
        </w:rPr>
        <w:t>za splnenia nasledovných atribútov:</w:t>
      </w:r>
    </w:p>
    <w:tbl>
      <w:tblPr>
        <w:tblW w:w="516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4111"/>
      </w:tblGrid>
      <w:tr w:rsidR="007825F9" w:rsidRPr="00B6615B" w14:paraId="097959A8" w14:textId="77777777" w:rsidTr="00DF40F4">
        <w:trPr>
          <w:trHeight w:val="29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35D1AA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B95DE5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53ECD6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41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1B4FF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7825F9" w:rsidRPr="00B6615B" w14:paraId="3A40D172" w14:textId="77777777" w:rsidTr="00DF40F4">
        <w:trPr>
          <w:trHeight w:val="29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712C4B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Výmera biotopu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BCFDCF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ha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1A966" w14:textId="435BF0A1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min. 0,3</w:t>
            </w:r>
          </w:p>
        </w:tc>
        <w:tc>
          <w:tcPr>
            <w:tcW w:w="41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C4E33" w14:textId="1974C10D" w:rsidR="007825F9" w:rsidRPr="00B6615B" w:rsidRDefault="007825F9" w:rsidP="007825F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Udržať výmeru biotopu na 0,3</w:t>
            </w:r>
            <w:r w:rsidRPr="00B6615B">
              <w:rPr>
                <w:sz w:val="20"/>
                <w:szCs w:val="20"/>
              </w:rPr>
              <w:t xml:space="preserve"> ha vodných plôch.</w:t>
            </w:r>
          </w:p>
        </w:tc>
      </w:tr>
      <w:tr w:rsidR="007825F9" w:rsidRPr="00B6615B" w14:paraId="15A8468D" w14:textId="77777777" w:rsidTr="00DF40F4">
        <w:trPr>
          <w:trHeight w:val="595"/>
        </w:trPr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AFD0DD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Zastúpenie charakteristických druhov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EC8EF1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počet druhov/25 m</w:t>
            </w:r>
            <w:r w:rsidRPr="00B6615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49988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najmenej 3 druhy</w:t>
            </w:r>
          </w:p>
        </w:tc>
        <w:tc>
          <w:tcPr>
            <w:tcW w:w="41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1DBED9" w14:textId="77777777" w:rsidR="001C2A8E" w:rsidRDefault="007825F9" w:rsidP="00303EC6">
            <w:pPr>
              <w:jc w:val="center"/>
              <w:rPr>
                <w:sz w:val="20"/>
                <w:szCs w:val="20"/>
              </w:rPr>
            </w:pPr>
            <w:r w:rsidRPr="00B6615B">
              <w:rPr>
                <w:sz w:val="20"/>
                <w:szCs w:val="20"/>
              </w:rPr>
              <w:t>Charakteristické/typické druhové zloženie:</w:t>
            </w:r>
          </w:p>
          <w:p w14:paraId="4CF2B220" w14:textId="76C60B30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Batrachium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aquatile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i/>
                <w:sz w:val="20"/>
                <w:szCs w:val="20"/>
              </w:rPr>
              <w:t>Ceratophyllum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demersum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i/>
                <w:sz w:val="20"/>
                <w:szCs w:val="20"/>
              </w:rPr>
              <w:t>Ceratophyllum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submersum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i/>
                <w:sz w:val="20"/>
                <w:szCs w:val="20"/>
              </w:rPr>
              <w:t>Lemna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686B10">
              <w:rPr>
                <w:i/>
                <w:sz w:val="20"/>
                <w:szCs w:val="20"/>
              </w:rPr>
              <w:t>Lemna</w:t>
            </w:r>
            <w:proofErr w:type="spellEnd"/>
            <w:r w:rsidR="00686B1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86B10">
              <w:rPr>
                <w:i/>
                <w:sz w:val="20"/>
                <w:szCs w:val="20"/>
              </w:rPr>
              <w:t>trisulca</w:t>
            </w:r>
            <w:proofErr w:type="spellEnd"/>
            <w:r w:rsidR="00686B1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i/>
                <w:sz w:val="20"/>
                <w:szCs w:val="20"/>
              </w:rPr>
              <w:t>Myriophyllum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spicatum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M. </w:t>
            </w:r>
            <w:proofErr w:type="spellStart"/>
            <w:r w:rsidRPr="00B6615B">
              <w:rPr>
                <w:i/>
                <w:sz w:val="20"/>
                <w:szCs w:val="20"/>
              </w:rPr>
              <w:t>verticillatum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i/>
                <w:sz w:val="20"/>
                <w:szCs w:val="20"/>
              </w:rPr>
              <w:t>Najas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i/>
                <w:sz w:val="20"/>
                <w:szCs w:val="20"/>
              </w:rPr>
              <w:t>Nuphar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lutea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i/>
                <w:sz w:val="20"/>
                <w:szCs w:val="20"/>
              </w:rPr>
              <w:t>Nymphaea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alba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i/>
                <w:sz w:val="20"/>
                <w:szCs w:val="20"/>
              </w:rPr>
              <w:t>Nymphoides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peltata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i/>
                <w:sz w:val="20"/>
                <w:szCs w:val="20"/>
              </w:rPr>
              <w:t>Utricularia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i/>
                <w:sz w:val="20"/>
                <w:szCs w:val="20"/>
              </w:rPr>
              <w:t>Utrucularia</w:t>
            </w:r>
            <w:proofErr w:type="spellEnd"/>
            <w:r w:rsidRPr="00B661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i/>
                <w:sz w:val="20"/>
                <w:szCs w:val="20"/>
              </w:rPr>
              <w:t>australis</w:t>
            </w:r>
            <w:proofErr w:type="spellEnd"/>
            <w:r w:rsidRPr="00B6615B">
              <w:rPr>
                <w:i/>
                <w:sz w:val="20"/>
                <w:szCs w:val="20"/>
              </w:rPr>
              <w:t>.</w:t>
            </w:r>
          </w:p>
        </w:tc>
      </w:tr>
      <w:tr w:rsidR="007825F9" w:rsidRPr="00B6615B" w14:paraId="737183F5" w14:textId="77777777" w:rsidTr="00DF40F4">
        <w:trPr>
          <w:trHeight w:val="580"/>
        </w:trPr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67E7DC" w14:textId="77777777" w:rsidR="006B00D3" w:rsidRDefault="007825F9" w:rsidP="006B00D3">
            <w:pPr>
              <w:jc w:val="center"/>
              <w:rPr>
                <w:sz w:val="20"/>
                <w:szCs w:val="20"/>
              </w:rPr>
            </w:pPr>
            <w:r w:rsidRPr="00B6615B">
              <w:rPr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sz w:val="20"/>
                <w:szCs w:val="20"/>
              </w:rPr>
              <w:t>alochtónnych</w:t>
            </w:r>
            <w:proofErr w:type="spellEnd"/>
          </w:p>
          <w:p w14:paraId="73A7494A" w14:textId="1E85ADC4" w:rsidR="007825F9" w:rsidRPr="006B00D3" w:rsidRDefault="007825F9" w:rsidP="006B00D3">
            <w:pPr>
              <w:jc w:val="center"/>
              <w:rPr>
                <w:sz w:val="20"/>
                <w:szCs w:val="20"/>
              </w:rPr>
            </w:pPr>
            <w:r w:rsidRPr="00B6615B">
              <w:rPr>
                <w:sz w:val="20"/>
                <w:szCs w:val="20"/>
              </w:rPr>
              <w:t>/inváznych/invázne sa správajúcich druhov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B39351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percento pokrytia/25 m</w:t>
            </w:r>
            <w:r w:rsidRPr="00B6615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2778F2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57B2C2" w14:textId="647A32C8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Žiadny výskyt nepôvodných druhov</w:t>
            </w:r>
            <w:r w:rsidR="006B00D3">
              <w:rPr>
                <w:sz w:val="20"/>
                <w:szCs w:val="20"/>
              </w:rPr>
              <w:t>.</w:t>
            </w:r>
          </w:p>
        </w:tc>
      </w:tr>
      <w:tr w:rsidR="007825F9" w:rsidRPr="00B6615B" w14:paraId="1D63E21F" w14:textId="77777777" w:rsidTr="00DF40F4">
        <w:trPr>
          <w:trHeight w:val="269"/>
        </w:trPr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E032C8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Kvalita vody</w:t>
            </w:r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90856" w14:textId="2F1EC573" w:rsidR="007825F9" w:rsidRPr="00B6615B" w:rsidRDefault="007825F9" w:rsidP="007825F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 xml:space="preserve">Monitoring kvality povrchových vôd 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919160" w14:textId="77777777" w:rsidR="007825F9" w:rsidRPr="00B6615B" w:rsidRDefault="007825F9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sz w:val="20"/>
                <w:szCs w:val="20"/>
              </w:rPr>
              <w:t>Vyhovujúce výsledky</w:t>
            </w:r>
          </w:p>
        </w:tc>
        <w:tc>
          <w:tcPr>
            <w:tcW w:w="41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82EA51" w14:textId="27EE2C35" w:rsidR="007825F9" w:rsidRPr="00B6615B" w:rsidRDefault="007825F9" w:rsidP="00591492">
            <w:pPr>
              <w:jc w:val="center"/>
            </w:pPr>
            <w:r w:rsidRPr="00B6615B">
              <w:rPr>
                <w:sz w:val="20"/>
                <w:szCs w:val="20"/>
              </w:rPr>
              <w:t xml:space="preserve">V zmysle výsledkov sledovania stavu kvality vody v </w:t>
            </w:r>
            <w:r w:rsidR="00591492">
              <w:rPr>
                <w:sz w:val="20"/>
                <w:szCs w:val="20"/>
              </w:rPr>
              <w:t>jazierkach</w:t>
            </w:r>
            <w:r w:rsidRPr="00B6615B">
              <w:rPr>
                <w:sz w:val="20"/>
                <w:szCs w:val="20"/>
              </w:rPr>
              <w:t xml:space="preserve"> sa vyžaduje zachovanie stavu vyhovujúce v zmysle platných metodík na hodnotenie stavu kvality povrchových vôd.</w:t>
            </w:r>
          </w:p>
        </w:tc>
      </w:tr>
    </w:tbl>
    <w:p w14:paraId="28F1DF9F" w14:textId="649699B8" w:rsidR="00424183" w:rsidRDefault="00424183" w:rsidP="00424183"/>
    <w:p w14:paraId="2A85410E" w14:textId="2FCC6D25" w:rsidR="00424183" w:rsidRPr="00424183" w:rsidRDefault="00424183" w:rsidP="00424183">
      <w:pPr>
        <w:rPr>
          <w:rFonts w:eastAsia="Times New Roman"/>
          <w:i/>
          <w:color w:val="000000"/>
          <w:lang w:eastAsia="sk-SK"/>
        </w:rPr>
      </w:pPr>
      <w:r w:rsidRPr="00424183">
        <w:t xml:space="preserve">Zlepšenie stavu druhu </w:t>
      </w:r>
      <w:proofErr w:type="spellStart"/>
      <w:r w:rsidRPr="00424183">
        <w:rPr>
          <w:rFonts w:eastAsia="Times New Roman"/>
          <w:b/>
          <w:i/>
          <w:color w:val="000000"/>
          <w:lang w:eastAsia="sk-SK"/>
        </w:rPr>
        <w:t>Cerambyx</w:t>
      </w:r>
      <w:proofErr w:type="spellEnd"/>
      <w:r w:rsidRPr="00424183">
        <w:rPr>
          <w:rFonts w:eastAsia="Times New Roman"/>
          <w:b/>
          <w:i/>
          <w:color w:val="000000"/>
          <w:lang w:eastAsia="sk-SK"/>
        </w:rPr>
        <w:t xml:space="preserve"> </w:t>
      </w:r>
      <w:proofErr w:type="spellStart"/>
      <w:r w:rsidRPr="00424183">
        <w:rPr>
          <w:rFonts w:eastAsia="Times New Roman"/>
          <w:b/>
          <w:i/>
          <w:color w:val="000000"/>
          <w:lang w:eastAsia="sk-SK"/>
        </w:rPr>
        <w:t>cerdo</w:t>
      </w:r>
      <w:proofErr w:type="spellEnd"/>
      <w:r w:rsidRPr="00424183">
        <w:rPr>
          <w:rFonts w:eastAsia="Times New Roman"/>
          <w:i/>
          <w:color w:val="000000"/>
          <w:lang w:eastAsia="sk-SK"/>
        </w:rPr>
        <w:t xml:space="preserve"> </w:t>
      </w:r>
      <w:r w:rsidRPr="00424183">
        <w:rPr>
          <w:color w:val="000000"/>
        </w:rPr>
        <w:t>v súlade s nasledovnými atribútmi a cieľovými hodnotami</w:t>
      </w:r>
      <w:r w:rsidR="006B00D3">
        <w:rPr>
          <w:color w:val="000000"/>
        </w:rPr>
        <w:t>: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1343"/>
        <w:gridCol w:w="1275"/>
        <w:gridCol w:w="4253"/>
      </w:tblGrid>
      <w:tr w:rsidR="00424183" w:rsidRPr="00424183" w14:paraId="12389F1B" w14:textId="77777777" w:rsidTr="00DF40F4">
        <w:trPr>
          <w:trHeight w:val="6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7E3E" w14:textId="77777777" w:rsidR="00424183" w:rsidRPr="006B00D3" w:rsidRDefault="00424183" w:rsidP="00A250BF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6B00D3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E74A" w14:textId="77777777" w:rsidR="00424183" w:rsidRPr="006B00D3" w:rsidRDefault="00424183" w:rsidP="00A250BF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6B00D3">
              <w:rPr>
                <w:rFonts w:eastAsia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E8C2" w14:textId="77777777" w:rsidR="00424183" w:rsidRPr="006B00D3" w:rsidRDefault="00424183" w:rsidP="00A250BF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6B00D3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4360" w14:textId="77777777" w:rsidR="00424183" w:rsidRPr="006B00D3" w:rsidRDefault="00424183" w:rsidP="00A250BF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6B00D3">
              <w:rPr>
                <w:rFonts w:eastAsia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24183" w:rsidRPr="00424183" w14:paraId="2250D334" w14:textId="77777777" w:rsidTr="00DF40F4">
        <w:trPr>
          <w:trHeight w:val="6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917F" w14:textId="1A01B545" w:rsidR="00424183" w:rsidRPr="00424183" w:rsidRDefault="006B00D3" w:rsidP="00A250BF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</w:t>
            </w:r>
            <w:r w:rsidR="00424183" w:rsidRPr="00424183">
              <w:rPr>
                <w:rFonts w:eastAsia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81F1" w14:textId="77777777" w:rsidR="00424183" w:rsidRPr="00424183" w:rsidRDefault="00424183" w:rsidP="00A250BF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424183">
              <w:rPr>
                <w:rFonts w:eastAsia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B4FF" w14:textId="77777777" w:rsidR="00424183" w:rsidRPr="00424183" w:rsidRDefault="00424183" w:rsidP="00A250BF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B00D3">
              <w:rPr>
                <w:rFonts w:eastAsia="Times New Roman"/>
                <w:sz w:val="20"/>
                <w:szCs w:val="20"/>
                <w:lang w:eastAsia="sk-SK"/>
              </w:rPr>
              <w:t>min. 1 strom/10ha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6830" w14:textId="11C2F4B2" w:rsidR="00424183" w:rsidRPr="00424183" w:rsidRDefault="00424183" w:rsidP="006B00D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424183">
              <w:rPr>
                <w:rFonts w:eastAsia="Times New Roman"/>
                <w:sz w:val="20"/>
                <w:szCs w:val="20"/>
                <w:lang w:eastAsia="sk-SK"/>
              </w:rPr>
              <w:t>Udržiavaná veľkosť populácie, v súčasnosti odhadovaná na veľkosť populácie 10 – 100 jedincov (aktuálny údaj / z SDF)</w:t>
            </w:r>
            <w:r w:rsidR="006B00D3">
              <w:rPr>
                <w:rFonts w:eastAsia="Times New Roman"/>
                <w:sz w:val="20"/>
                <w:szCs w:val="20"/>
                <w:lang w:eastAsia="sk-SK"/>
              </w:rPr>
              <w:t>.</w:t>
            </w:r>
          </w:p>
        </w:tc>
      </w:tr>
      <w:tr w:rsidR="00424183" w:rsidRPr="00424183" w14:paraId="56336ED4" w14:textId="77777777" w:rsidTr="00DF40F4">
        <w:trPr>
          <w:trHeight w:val="93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C99" w14:textId="1B9A6FA1" w:rsidR="00424183" w:rsidRPr="00424183" w:rsidRDefault="006B00D3" w:rsidP="00A250BF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R</w:t>
            </w:r>
            <w:r w:rsidR="00424183" w:rsidRPr="00424183">
              <w:rPr>
                <w:rFonts w:eastAsia="Times New Roman"/>
                <w:sz w:val="20"/>
                <w:szCs w:val="20"/>
                <w:lang w:eastAsia="sk-SK"/>
              </w:rPr>
              <w:t>ozloha biotopu výskytu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70BC" w14:textId="77777777" w:rsidR="00424183" w:rsidRPr="00424183" w:rsidRDefault="00424183" w:rsidP="00A250BF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424183"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83C9" w14:textId="27D7F8B3" w:rsidR="00424183" w:rsidRPr="006B00D3" w:rsidRDefault="006B00D3" w:rsidP="0042418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m</w:t>
            </w:r>
            <w:r w:rsidR="00424183" w:rsidRPr="006B00D3">
              <w:rPr>
                <w:color w:val="000000"/>
                <w:sz w:val="20"/>
                <w:szCs w:val="20"/>
                <w:lang w:eastAsia="sk-SK"/>
              </w:rPr>
              <w:t>in.</w:t>
            </w:r>
            <w:r w:rsidR="00A530BB"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  <w:r w:rsidR="00424183" w:rsidRPr="006B00D3">
              <w:rPr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854B" w14:textId="0E19B4F2" w:rsidR="00424183" w:rsidRPr="006B00D3" w:rsidRDefault="00424183" w:rsidP="006B00D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B00D3">
              <w:rPr>
                <w:rFonts w:eastAsia="Times New Roman"/>
                <w:sz w:val="20"/>
                <w:szCs w:val="20"/>
                <w:lang w:eastAsia="sk-SK"/>
              </w:rPr>
              <w:t xml:space="preserve">Vyžaduje presvetlené dúbravy. Na lokalite sa vyskytuje na okrajoch lesných porastov a odumierajúcich solitéroch, hlavne dubov. </w:t>
            </w:r>
            <w:r w:rsidR="005D39AE" w:rsidRPr="006B00D3">
              <w:rPr>
                <w:rFonts w:eastAsia="Times New Roman"/>
                <w:sz w:val="20"/>
                <w:szCs w:val="20"/>
                <w:lang w:eastAsia="sk-SK"/>
              </w:rPr>
              <w:t>Potrebné dosiahnuť zastúpenie starších porastov (resp. jedincov) roztrúsene na celej ploche.</w:t>
            </w:r>
          </w:p>
        </w:tc>
      </w:tr>
      <w:tr w:rsidR="00424183" w:rsidRPr="00424183" w14:paraId="344AFEF4" w14:textId="77777777" w:rsidTr="00DF40F4">
        <w:trPr>
          <w:trHeight w:val="62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9A07" w14:textId="730F8142" w:rsidR="00424183" w:rsidRPr="00424183" w:rsidRDefault="006B00D3" w:rsidP="006B00D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K</w:t>
            </w:r>
            <w:r w:rsidR="00424183" w:rsidRPr="00424183">
              <w:rPr>
                <w:rFonts w:eastAsia="Times New Roman"/>
                <w:sz w:val="20"/>
                <w:szCs w:val="20"/>
                <w:lang w:eastAsia="sk-SK"/>
              </w:rPr>
              <w:t>valita biotopu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BE4E" w14:textId="75954644" w:rsidR="00424183" w:rsidRPr="006B00D3" w:rsidRDefault="008A0A65" w:rsidP="008A0A65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B00D3">
              <w:rPr>
                <w:rFonts w:eastAsia="Times New Roman"/>
                <w:sz w:val="20"/>
                <w:szCs w:val="20"/>
                <w:lang w:eastAsia="sk-SK"/>
              </w:rPr>
              <w:t>Počet ponechaných starších jedincov drevín nad 80 rokov/ha na dožitie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A648" w14:textId="77777777" w:rsidR="00424183" w:rsidRPr="006B00D3" w:rsidRDefault="00424183" w:rsidP="00A250BF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B00D3">
              <w:rPr>
                <w:rFonts w:eastAsia="Times New Roman"/>
                <w:sz w:val="20"/>
                <w:szCs w:val="20"/>
                <w:lang w:eastAsia="sk-SK"/>
              </w:rPr>
              <w:t>min. 15</w:t>
            </w:r>
            <w:r w:rsidRPr="006B00D3">
              <w:rPr>
                <w:rFonts w:eastAsia="Times New Roman"/>
                <w:strike/>
                <w:sz w:val="20"/>
                <w:szCs w:val="20"/>
                <w:lang w:eastAsia="sk-SK"/>
              </w:rPr>
              <w:t xml:space="preserve"> </w:t>
            </w:r>
            <w:r w:rsidRPr="006B00D3">
              <w:rPr>
                <w:rFonts w:eastAsia="Times New Roman"/>
                <w:sz w:val="20"/>
                <w:szCs w:val="20"/>
                <w:lang w:eastAsia="sk-SK"/>
              </w:rPr>
              <w:t>stromov/ha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9DF" w14:textId="2C26C583" w:rsidR="00424183" w:rsidRPr="00424183" w:rsidRDefault="00424183" w:rsidP="006B00D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B00D3">
              <w:rPr>
                <w:rFonts w:eastAsia="Times New Roman"/>
                <w:sz w:val="20"/>
                <w:szCs w:val="20"/>
                <w:lang w:eastAsia="sk-SK"/>
              </w:rPr>
              <w:t>Dosiahnuť po</w:t>
            </w:r>
            <w:r w:rsidR="006B00D3" w:rsidRPr="006B00D3">
              <w:rPr>
                <w:rFonts w:eastAsia="Times New Roman"/>
                <w:sz w:val="20"/>
                <w:szCs w:val="20"/>
                <w:lang w:eastAsia="sk-SK"/>
              </w:rPr>
              <w:t>žadovaný</w:t>
            </w:r>
            <w:r w:rsidRPr="006B00D3">
              <w:rPr>
                <w:rFonts w:eastAsia="Times New Roman"/>
                <w:sz w:val="20"/>
                <w:szCs w:val="20"/>
                <w:lang w:eastAsia="sk-SK"/>
              </w:rPr>
              <w:t xml:space="preserve"> počet starších stromov na ha</w:t>
            </w:r>
            <w:r w:rsidR="006B00D3" w:rsidRPr="006B00D3">
              <w:rPr>
                <w:rFonts w:eastAsia="Times New Roman"/>
                <w:sz w:val="20"/>
                <w:szCs w:val="20"/>
                <w:lang w:eastAsia="sk-SK"/>
              </w:rPr>
              <w:t>,</w:t>
            </w:r>
            <w:r w:rsidRPr="006B00D3">
              <w:rPr>
                <w:rFonts w:eastAsia="Times New Roman"/>
                <w:sz w:val="20"/>
                <w:szCs w:val="20"/>
                <w:lang w:eastAsia="sk-SK"/>
              </w:rPr>
              <w:t xml:space="preserve"> presvetlenie okrajov lesných porastov a uvoľnenie solitérov</w:t>
            </w:r>
            <w:r w:rsidR="005D39AE" w:rsidRPr="006B00D3">
              <w:rPr>
                <w:rFonts w:eastAsia="Times New Roman"/>
                <w:sz w:val="20"/>
                <w:szCs w:val="20"/>
                <w:lang w:eastAsia="sk-SK"/>
              </w:rPr>
              <w:t>, hlavne dubov</w:t>
            </w:r>
            <w:r w:rsidRPr="006B00D3">
              <w:rPr>
                <w:rFonts w:eastAsia="Times New Roman"/>
                <w:sz w:val="20"/>
                <w:szCs w:val="20"/>
                <w:lang w:eastAsia="sk-SK"/>
              </w:rPr>
              <w:t>.</w:t>
            </w:r>
          </w:p>
        </w:tc>
      </w:tr>
    </w:tbl>
    <w:p w14:paraId="3C23A04C" w14:textId="77777777" w:rsidR="00424183" w:rsidRPr="00424183" w:rsidRDefault="00424183" w:rsidP="00424183">
      <w:pPr>
        <w:ind w:left="-284"/>
        <w:rPr>
          <w:color w:val="000000"/>
          <w:szCs w:val="24"/>
        </w:rPr>
      </w:pPr>
    </w:p>
    <w:p w14:paraId="3DC94C4A" w14:textId="6E4F74E9" w:rsidR="00424183" w:rsidRPr="00424183" w:rsidRDefault="00424183" w:rsidP="00424183">
      <w:pPr>
        <w:rPr>
          <w:rFonts w:eastAsia="Times New Roman"/>
          <w:i/>
          <w:color w:val="000000"/>
          <w:lang w:eastAsia="sk-SK"/>
        </w:rPr>
      </w:pPr>
      <w:r w:rsidRPr="00424183">
        <w:t xml:space="preserve">Zlepšenie stavu druhu </w:t>
      </w:r>
      <w:proofErr w:type="spellStart"/>
      <w:r w:rsidRPr="00424183">
        <w:rPr>
          <w:rFonts w:eastAsia="Times New Roman"/>
          <w:b/>
          <w:i/>
          <w:color w:val="000000"/>
          <w:lang w:eastAsia="sk-SK"/>
        </w:rPr>
        <w:t>Lucanus</w:t>
      </w:r>
      <w:proofErr w:type="spellEnd"/>
      <w:r w:rsidRPr="00424183">
        <w:rPr>
          <w:rFonts w:eastAsia="Times New Roman"/>
          <w:b/>
          <w:i/>
          <w:color w:val="000000"/>
          <w:lang w:eastAsia="sk-SK"/>
        </w:rPr>
        <w:t xml:space="preserve"> </w:t>
      </w:r>
      <w:proofErr w:type="spellStart"/>
      <w:r w:rsidRPr="00424183">
        <w:rPr>
          <w:rFonts w:eastAsia="Times New Roman"/>
          <w:b/>
          <w:i/>
          <w:color w:val="000000"/>
          <w:lang w:eastAsia="sk-SK"/>
        </w:rPr>
        <w:t>cervus</w:t>
      </w:r>
      <w:proofErr w:type="spellEnd"/>
      <w:r w:rsidRPr="00424183">
        <w:rPr>
          <w:rFonts w:eastAsia="Times New Roman"/>
          <w:i/>
          <w:color w:val="000000"/>
          <w:lang w:eastAsia="sk-SK"/>
        </w:rPr>
        <w:t xml:space="preserve"> </w:t>
      </w:r>
      <w:r w:rsidRPr="00424183">
        <w:rPr>
          <w:color w:val="000000"/>
        </w:rPr>
        <w:t>v súlade s nasledovnými atribútmi a cieľovými hodnotami</w:t>
      </w:r>
      <w:r w:rsidR="006B00D3">
        <w:rPr>
          <w:color w:val="000000"/>
        </w:rPr>
        <w:t>: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1575"/>
        <w:gridCol w:w="1701"/>
        <w:gridCol w:w="3595"/>
      </w:tblGrid>
      <w:tr w:rsidR="00424183" w:rsidRPr="00424183" w14:paraId="651812E5" w14:textId="77777777" w:rsidTr="00DF40F4">
        <w:trPr>
          <w:trHeight w:val="6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9410" w14:textId="77777777" w:rsidR="00424183" w:rsidRPr="006B00D3" w:rsidRDefault="00424183" w:rsidP="00A250BF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6B00D3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1A34" w14:textId="77777777" w:rsidR="00424183" w:rsidRPr="006B00D3" w:rsidRDefault="00424183" w:rsidP="00A250BF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6B00D3">
              <w:rPr>
                <w:rFonts w:eastAsia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2869" w14:textId="77777777" w:rsidR="00424183" w:rsidRPr="006B00D3" w:rsidRDefault="00424183" w:rsidP="00A250BF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6B00D3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3715" w14:textId="77777777" w:rsidR="00424183" w:rsidRPr="006B00D3" w:rsidRDefault="00424183" w:rsidP="00A250BF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6B00D3">
              <w:rPr>
                <w:rFonts w:eastAsia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24183" w:rsidRPr="00424183" w14:paraId="78482998" w14:textId="77777777" w:rsidTr="00DF40F4">
        <w:trPr>
          <w:trHeight w:val="6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B51A" w14:textId="5E83AC07" w:rsidR="00424183" w:rsidRPr="00424183" w:rsidRDefault="006B00D3" w:rsidP="006B00D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</w:t>
            </w:r>
            <w:r w:rsidR="00424183" w:rsidRPr="00424183">
              <w:rPr>
                <w:rFonts w:eastAsia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A574" w14:textId="77777777" w:rsidR="00424183" w:rsidRPr="00424183" w:rsidRDefault="00424183" w:rsidP="006B00D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424183">
              <w:rPr>
                <w:rFonts w:eastAsia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020C" w14:textId="77777777" w:rsidR="00424183" w:rsidRPr="00424183" w:rsidRDefault="00424183" w:rsidP="006B00D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424183">
              <w:rPr>
                <w:rFonts w:eastAsia="Times New Roman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54F6" w14:textId="2B74A39C" w:rsidR="00424183" w:rsidRPr="00424183" w:rsidRDefault="00424183" w:rsidP="006B00D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424183">
              <w:rPr>
                <w:rFonts w:eastAsia="Times New Roman"/>
                <w:sz w:val="20"/>
                <w:szCs w:val="20"/>
                <w:lang w:eastAsia="sk-SK"/>
              </w:rPr>
              <w:t>Udržiavaná veľkosť populácie, v súčasnosti odhadovaná na veľkosť populácie 500 – 1500 jedincov (aktuál</w:t>
            </w:r>
            <w:r w:rsidR="006B00D3">
              <w:rPr>
                <w:rFonts w:eastAsia="Times New Roman"/>
                <w:sz w:val="20"/>
                <w:szCs w:val="20"/>
                <w:lang w:eastAsia="sk-SK"/>
              </w:rPr>
              <w:t>n</w:t>
            </w:r>
            <w:r w:rsidRPr="00424183">
              <w:rPr>
                <w:rFonts w:eastAsia="Times New Roman"/>
                <w:sz w:val="20"/>
                <w:szCs w:val="20"/>
                <w:lang w:eastAsia="sk-SK"/>
              </w:rPr>
              <w:t>y údaj / z SDF)</w:t>
            </w:r>
            <w:r w:rsidR="006B00D3">
              <w:rPr>
                <w:rFonts w:eastAsia="Times New Roman"/>
                <w:sz w:val="20"/>
                <w:szCs w:val="20"/>
                <w:lang w:eastAsia="sk-SK"/>
              </w:rPr>
              <w:t>.</w:t>
            </w:r>
          </w:p>
        </w:tc>
      </w:tr>
      <w:tr w:rsidR="00424183" w:rsidRPr="00424183" w14:paraId="04289644" w14:textId="77777777" w:rsidTr="00DF40F4">
        <w:trPr>
          <w:trHeight w:val="93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B052" w14:textId="41FFD4DD" w:rsidR="00424183" w:rsidRPr="00424183" w:rsidRDefault="006B00D3" w:rsidP="006B00D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R</w:t>
            </w:r>
            <w:r w:rsidR="00424183" w:rsidRPr="00424183">
              <w:rPr>
                <w:rFonts w:eastAsia="Times New Roman"/>
                <w:sz w:val="20"/>
                <w:szCs w:val="20"/>
                <w:lang w:eastAsia="sk-SK"/>
              </w:rPr>
              <w:t>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F642" w14:textId="77777777" w:rsidR="00424183" w:rsidRPr="00424183" w:rsidRDefault="00424183" w:rsidP="006B00D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424183"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0BDB" w14:textId="2B91F126" w:rsidR="00424183" w:rsidRPr="006B00D3" w:rsidRDefault="006B00D3" w:rsidP="006B00D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B00D3">
              <w:rPr>
                <w:color w:val="000000"/>
                <w:sz w:val="20"/>
                <w:szCs w:val="20"/>
                <w:lang w:eastAsia="sk-SK"/>
              </w:rPr>
              <w:t>m</w:t>
            </w:r>
            <w:r w:rsidR="00424183" w:rsidRPr="006B00D3">
              <w:rPr>
                <w:color w:val="000000"/>
                <w:sz w:val="20"/>
                <w:szCs w:val="20"/>
                <w:lang w:eastAsia="sk-SK"/>
              </w:rPr>
              <w:t>in. 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AE25" w14:textId="1B39DF21" w:rsidR="00424183" w:rsidRPr="006B00D3" w:rsidRDefault="00424183" w:rsidP="006B00D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B00D3">
              <w:rPr>
                <w:rFonts w:eastAsia="Times New Roman"/>
                <w:sz w:val="20"/>
                <w:szCs w:val="20"/>
                <w:lang w:eastAsia="sk-SK"/>
              </w:rPr>
              <w:t xml:space="preserve">Vyžaduje staršie lesy </w:t>
            </w:r>
            <w:proofErr w:type="spellStart"/>
            <w:r w:rsidRPr="006B00D3">
              <w:rPr>
                <w:rFonts w:eastAsia="Times New Roman"/>
                <w:sz w:val="20"/>
                <w:szCs w:val="20"/>
                <w:lang w:eastAsia="sk-SK"/>
              </w:rPr>
              <w:t>poloprírodného</w:t>
            </w:r>
            <w:proofErr w:type="spellEnd"/>
            <w:r w:rsidRPr="006B00D3">
              <w:rPr>
                <w:rFonts w:eastAsia="Times New Roman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6B00D3">
              <w:rPr>
                <w:rFonts w:eastAsia="Times New Roman"/>
                <w:sz w:val="20"/>
                <w:szCs w:val="20"/>
                <w:lang w:eastAsia="sk-SK"/>
              </w:rPr>
              <w:t>pralesovitého</w:t>
            </w:r>
            <w:proofErr w:type="spellEnd"/>
            <w:r w:rsidRPr="006B00D3">
              <w:rPr>
                <w:rFonts w:eastAsia="Times New Roman"/>
                <w:sz w:val="20"/>
                <w:szCs w:val="20"/>
                <w:lang w:eastAsia="sk-SK"/>
              </w:rPr>
              <w:t xml:space="preserve"> charakteru. Vyskytuje sa v starých a odumierajúcich listnáčoch, hlavne duboch. </w:t>
            </w:r>
            <w:r w:rsidR="005D39AE" w:rsidRPr="006B00D3">
              <w:rPr>
                <w:rFonts w:eastAsia="Times New Roman"/>
                <w:sz w:val="20"/>
                <w:szCs w:val="20"/>
                <w:lang w:eastAsia="sk-SK"/>
              </w:rPr>
              <w:t>Potrebné dosiahnuť zastúpenie starších porastov (resp. jedincov) roztrúsene na celej ploche.</w:t>
            </w:r>
          </w:p>
        </w:tc>
      </w:tr>
      <w:tr w:rsidR="00424183" w:rsidRPr="00652926" w14:paraId="692BF3CC" w14:textId="77777777" w:rsidTr="00DF40F4">
        <w:trPr>
          <w:trHeight w:val="62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537F" w14:textId="6601B310" w:rsidR="00424183" w:rsidRPr="00424183" w:rsidRDefault="00424183" w:rsidP="006B00D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424183">
              <w:rPr>
                <w:rFonts w:eastAsia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E9BA" w14:textId="579BBE83" w:rsidR="00424183" w:rsidRPr="00BC5E32" w:rsidRDefault="00424183" w:rsidP="006B00D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C5E32">
              <w:rPr>
                <w:rFonts w:eastAsia="Times New Roman"/>
                <w:sz w:val="20"/>
                <w:szCs w:val="20"/>
                <w:lang w:eastAsia="sk-SK"/>
              </w:rPr>
              <w:t>Počet ponechanýc</w:t>
            </w:r>
            <w:r w:rsidR="008A0A65" w:rsidRPr="00BC5E32">
              <w:rPr>
                <w:rFonts w:eastAsia="Times New Roman"/>
                <w:sz w:val="20"/>
                <w:szCs w:val="20"/>
                <w:lang w:eastAsia="sk-SK"/>
              </w:rPr>
              <w:t>h starších jedincov drevín nad 80</w:t>
            </w:r>
            <w:r w:rsidRPr="00BC5E32">
              <w:rPr>
                <w:rFonts w:eastAsia="Times New Roman"/>
                <w:sz w:val="20"/>
                <w:szCs w:val="20"/>
                <w:lang w:eastAsia="sk-SK"/>
              </w:rPr>
              <w:t xml:space="preserve"> rokov/ha</w:t>
            </w:r>
            <w:r w:rsidR="008A0A65" w:rsidRPr="00BC5E32">
              <w:rPr>
                <w:rFonts w:eastAsia="Times New Roman"/>
                <w:sz w:val="20"/>
                <w:szCs w:val="20"/>
                <w:lang w:eastAsia="sk-SK"/>
              </w:rPr>
              <w:t xml:space="preserve"> na dožitie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866C" w14:textId="77777777" w:rsidR="00424183" w:rsidRPr="00BC5E32" w:rsidRDefault="00424183" w:rsidP="006B00D3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C5E32">
              <w:rPr>
                <w:rFonts w:eastAsia="Times New Roman"/>
                <w:sz w:val="20"/>
                <w:szCs w:val="20"/>
                <w:lang w:eastAsia="sk-SK"/>
              </w:rPr>
              <w:t>min. 15</w:t>
            </w:r>
            <w:r w:rsidRPr="00BC5E32">
              <w:rPr>
                <w:rFonts w:eastAsia="Times New Roman"/>
                <w:strike/>
                <w:sz w:val="20"/>
                <w:szCs w:val="20"/>
                <w:lang w:eastAsia="sk-SK"/>
              </w:rPr>
              <w:t xml:space="preserve"> </w:t>
            </w:r>
            <w:r w:rsidRPr="00BC5E32">
              <w:rPr>
                <w:rFonts w:eastAsia="Times New Roman"/>
                <w:sz w:val="20"/>
                <w:szCs w:val="20"/>
                <w:lang w:eastAsia="sk-SK"/>
              </w:rPr>
              <w:t>stromov/ha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ED4" w14:textId="717D41F8" w:rsidR="00424183" w:rsidRPr="00BC5E32" w:rsidRDefault="00424183" w:rsidP="00BC5E32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C5E32">
              <w:rPr>
                <w:rFonts w:eastAsia="Times New Roman"/>
                <w:sz w:val="20"/>
                <w:szCs w:val="20"/>
                <w:lang w:eastAsia="sk-SK"/>
              </w:rPr>
              <w:t>Dosiahnuť po</w:t>
            </w:r>
            <w:r w:rsidR="00BC5E32">
              <w:rPr>
                <w:rFonts w:eastAsia="Times New Roman"/>
                <w:sz w:val="20"/>
                <w:szCs w:val="20"/>
                <w:lang w:eastAsia="sk-SK"/>
              </w:rPr>
              <w:t>žadovaný</w:t>
            </w:r>
            <w:r w:rsidRPr="00BC5E32">
              <w:rPr>
                <w:rFonts w:eastAsia="Times New Roman"/>
                <w:sz w:val="20"/>
                <w:szCs w:val="20"/>
                <w:lang w:eastAsia="sk-SK"/>
              </w:rPr>
              <w:t xml:space="preserve"> počet starších stromov, hlavne dubov na ha.</w:t>
            </w:r>
          </w:p>
        </w:tc>
      </w:tr>
    </w:tbl>
    <w:p w14:paraId="5634D1D1" w14:textId="77777777" w:rsidR="00424183" w:rsidRDefault="00424183" w:rsidP="00424183"/>
    <w:p w14:paraId="185E3961" w14:textId="77777777" w:rsidR="00F560F1" w:rsidRDefault="00F560F1" w:rsidP="00424183"/>
    <w:sectPr w:rsidR="00F5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422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3"/>
    <w:rsid w:val="00013F59"/>
    <w:rsid w:val="00065DE6"/>
    <w:rsid w:val="000A4F43"/>
    <w:rsid w:val="000E4411"/>
    <w:rsid w:val="00115319"/>
    <w:rsid w:val="001C1B63"/>
    <w:rsid w:val="001C2A8E"/>
    <w:rsid w:val="00270178"/>
    <w:rsid w:val="00301394"/>
    <w:rsid w:val="0034343B"/>
    <w:rsid w:val="00343535"/>
    <w:rsid w:val="00350199"/>
    <w:rsid w:val="0036159F"/>
    <w:rsid w:val="00365720"/>
    <w:rsid w:val="003D4C62"/>
    <w:rsid w:val="00424183"/>
    <w:rsid w:val="004F7434"/>
    <w:rsid w:val="00577A3C"/>
    <w:rsid w:val="00591492"/>
    <w:rsid w:val="0059408B"/>
    <w:rsid w:val="005A5FD6"/>
    <w:rsid w:val="005D39AE"/>
    <w:rsid w:val="005F456B"/>
    <w:rsid w:val="0060686A"/>
    <w:rsid w:val="00625435"/>
    <w:rsid w:val="0065018C"/>
    <w:rsid w:val="0068078E"/>
    <w:rsid w:val="00686B10"/>
    <w:rsid w:val="006B00D3"/>
    <w:rsid w:val="006C1712"/>
    <w:rsid w:val="00700F12"/>
    <w:rsid w:val="0071257D"/>
    <w:rsid w:val="007162C0"/>
    <w:rsid w:val="007235B6"/>
    <w:rsid w:val="00723DDF"/>
    <w:rsid w:val="00730E44"/>
    <w:rsid w:val="007825F9"/>
    <w:rsid w:val="007B2A99"/>
    <w:rsid w:val="007E17F5"/>
    <w:rsid w:val="008334A2"/>
    <w:rsid w:val="00880865"/>
    <w:rsid w:val="008A0A65"/>
    <w:rsid w:val="008A5048"/>
    <w:rsid w:val="008C33F7"/>
    <w:rsid w:val="009248FD"/>
    <w:rsid w:val="009E7DEE"/>
    <w:rsid w:val="00A025D2"/>
    <w:rsid w:val="00A530BB"/>
    <w:rsid w:val="00A6331E"/>
    <w:rsid w:val="00A64F08"/>
    <w:rsid w:val="00B07C22"/>
    <w:rsid w:val="00B81822"/>
    <w:rsid w:val="00BA6767"/>
    <w:rsid w:val="00BC5E32"/>
    <w:rsid w:val="00BE63E2"/>
    <w:rsid w:val="00CF2E50"/>
    <w:rsid w:val="00D01E58"/>
    <w:rsid w:val="00D44504"/>
    <w:rsid w:val="00D5680A"/>
    <w:rsid w:val="00D67D7C"/>
    <w:rsid w:val="00D96452"/>
    <w:rsid w:val="00DF40F4"/>
    <w:rsid w:val="00E30B59"/>
    <w:rsid w:val="00E434CB"/>
    <w:rsid w:val="00E43A23"/>
    <w:rsid w:val="00EA1DAE"/>
    <w:rsid w:val="00EA7A8C"/>
    <w:rsid w:val="00EF0521"/>
    <w:rsid w:val="00F33CC8"/>
    <w:rsid w:val="00F560F1"/>
    <w:rsid w:val="00F857A1"/>
    <w:rsid w:val="00FB6957"/>
    <w:rsid w:val="00FE11A1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626C"/>
  <w15:chartTrackingRefBased/>
  <w15:docId w15:val="{E40752F0-EB4F-4879-9821-FB0BD3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A23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val="x-none"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 w:val="x-none" w:eastAsia="x-none"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 w:val="x-none" w:eastAsia="x-none"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qFormat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lny1">
    <w:name w:val="Normálny1"/>
    <w:rsid w:val="00E43A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qFormat/>
    <w:rsid w:val="00E43A2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43A2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styleId="Sil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 w:val="x-none" w:eastAsia="x-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DFC72-A55D-4FB0-B65F-3782C51B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23</cp:revision>
  <dcterms:created xsi:type="dcterms:W3CDTF">2023-03-03T14:24:00Z</dcterms:created>
  <dcterms:modified xsi:type="dcterms:W3CDTF">2023-12-22T10:38:00Z</dcterms:modified>
</cp:coreProperties>
</file>