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105EB84B" w:rsidR="00E43A23" w:rsidRDefault="007131C0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</w:t>
      </w:r>
      <w:r w:rsidR="001C73B3">
        <w:rPr>
          <w:b/>
          <w:bCs/>
          <w:i w:val="0"/>
          <w:color w:val="auto"/>
          <w:sz w:val="28"/>
          <w:szCs w:val="28"/>
        </w:rPr>
        <w:t>3</w:t>
      </w:r>
      <w:r w:rsidR="00B44467">
        <w:rPr>
          <w:b/>
          <w:bCs/>
          <w:i w:val="0"/>
          <w:color w:val="auto"/>
          <w:sz w:val="28"/>
          <w:szCs w:val="28"/>
        </w:rPr>
        <w:t>59</w:t>
      </w:r>
      <w:r w:rsidR="00E43A23" w:rsidRPr="00700F12">
        <w:rPr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B44467">
        <w:rPr>
          <w:b/>
          <w:bCs/>
          <w:i w:val="0"/>
          <w:color w:val="auto"/>
          <w:sz w:val="28"/>
          <w:szCs w:val="28"/>
        </w:rPr>
        <w:t>Dechtárske</w:t>
      </w:r>
      <w:proofErr w:type="spellEnd"/>
      <w:r w:rsidR="00B44467">
        <w:rPr>
          <w:b/>
          <w:bCs/>
          <w:i w:val="0"/>
          <w:color w:val="auto"/>
          <w:sz w:val="28"/>
          <w:szCs w:val="28"/>
        </w:rPr>
        <w:t xml:space="preserve"> vinice</w:t>
      </w:r>
    </w:p>
    <w:p w14:paraId="38BF29DB" w14:textId="77777777" w:rsidR="0036446E" w:rsidRDefault="0036446E" w:rsidP="00B44467">
      <w:pPr>
        <w:rPr>
          <w:b/>
          <w:szCs w:val="24"/>
        </w:rPr>
      </w:pPr>
    </w:p>
    <w:p w14:paraId="0B7455DE" w14:textId="47B653F1" w:rsidR="00B44467" w:rsidRPr="0036446E" w:rsidRDefault="0036446E" w:rsidP="00B44467">
      <w:pPr>
        <w:rPr>
          <w:szCs w:val="24"/>
        </w:rPr>
      </w:pPr>
      <w:r w:rsidRPr="0036446E">
        <w:rPr>
          <w:b/>
          <w:szCs w:val="24"/>
        </w:rPr>
        <w:t>Ciele ochrany</w:t>
      </w:r>
      <w:r w:rsidRPr="0036446E">
        <w:rPr>
          <w:b/>
          <w:szCs w:val="24"/>
        </w:rPr>
        <w:t>:</w:t>
      </w:r>
    </w:p>
    <w:p w14:paraId="2D444CE2" w14:textId="4C0C1F29" w:rsidR="00B44467" w:rsidRPr="00B6615B" w:rsidRDefault="00B44467" w:rsidP="00B44467">
      <w:pPr>
        <w:rPr>
          <w:szCs w:val="24"/>
        </w:rPr>
      </w:pPr>
      <w:r w:rsidRPr="00B6615B">
        <w:rPr>
          <w:szCs w:val="24"/>
        </w:rPr>
        <w:t xml:space="preserve">Zlepšenie stavu biotopu druhu </w:t>
      </w:r>
      <w:r w:rsidRPr="00B6615B">
        <w:rPr>
          <w:b/>
          <w:szCs w:val="24"/>
        </w:rPr>
        <w:t>Kr2 (5130) Porasty borievky obyčajnej</w:t>
      </w:r>
      <w:r w:rsidRPr="00B6615B">
        <w:rPr>
          <w:szCs w:val="24"/>
        </w:rPr>
        <w:t xml:space="preserve"> za splnenia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251"/>
        <w:gridCol w:w="1386"/>
        <w:gridCol w:w="4021"/>
      </w:tblGrid>
      <w:tr w:rsidR="00B44467" w:rsidRPr="00B6615B" w14:paraId="4FD17BF1" w14:textId="77777777" w:rsidTr="00303EC6">
        <w:trPr>
          <w:trHeight w:val="705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64F5F" w14:textId="77777777" w:rsidR="00B44467" w:rsidRPr="00954071" w:rsidRDefault="00B44467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FBE1D" w14:textId="77777777" w:rsidR="00B44467" w:rsidRPr="00954071" w:rsidRDefault="00B44467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0D26C4" w14:textId="77777777" w:rsidR="00B44467" w:rsidRPr="00954071" w:rsidRDefault="00B44467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950AF0" w14:textId="77777777" w:rsidR="00B44467" w:rsidRPr="00954071" w:rsidRDefault="00B44467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B44467" w:rsidRPr="00B6615B" w14:paraId="3D495F17" w14:textId="77777777" w:rsidTr="00303EC6">
        <w:trPr>
          <w:trHeight w:val="29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8CB5FA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E0119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D0EA7" w14:textId="2562BD68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11,</w:t>
            </w:r>
            <w:r w:rsidR="00BA0F15">
              <w:rPr>
                <w:rFonts w:eastAsia="Times New Roman"/>
                <w:sz w:val="20"/>
                <w:szCs w:val="20"/>
                <w:lang w:eastAsia="sk-SK"/>
              </w:rPr>
              <w:t>0</w:t>
            </w: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4 ha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57C5BB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Udržať výmeru biotopu</w:t>
            </w:r>
          </w:p>
        </w:tc>
      </w:tr>
      <w:tr w:rsidR="00B44467" w:rsidRPr="00B6615B" w14:paraId="37791664" w14:textId="77777777" w:rsidTr="00303EC6">
        <w:trPr>
          <w:trHeight w:val="232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1CC1F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0A824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počet druhov/16 m</w:t>
            </w:r>
            <w:r w:rsidRPr="00D9296C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8F2F9E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227F44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Agrimonia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eupatoria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Achillea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millefolium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Anthyllis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vulneraria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Asperula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cynanchica</w:t>
            </w:r>
            <w:proofErr w:type="spellEnd"/>
            <w:r w:rsidRPr="002C197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C197C">
              <w:rPr>
                <w:rFonts w:eastAsia="Times New Roman"/>
                <w:i/>
                <w:sz w:val="20"/>
                <w:szCs w:val="20"/>
                <w:lang w:eastAsia="sk-SK"/>
              </w:rPr>
              <w:t>Berberis</w:t>
            </w:r>
            <w:proofErr w:type="spellEnd"/>
            <w:r w:rsidRPr="002C197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C197C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2C197C">
              <w:rPr>
                <w:rFonts w:eastAsia="Times New Roman"/>
                <w:i/>
                <w:sz w:val="20"/>
                <w:szCs w:val="20"/>
                <w:lang w:eastAsia="sk-SK"/>
              </w:rPr>
              <w:t>,</w:t>
            </w:r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Brachypodium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pinnatum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Briza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Bromus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erectus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humilis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acaulis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Dianthus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carthusianorum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valesiaca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Genista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sp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perforatum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Juniperus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communis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hispidus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heptaphylla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Salvia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S.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verticillata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ochroleuca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Teucrium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</w:p>
        </w:tc>
      </w:tr>
      <w:tr w:rsidR="00B44467" w:rsidRPr="00B6615B" w14:paraId="120B5079" w14:textId="77777777" w:rsidTr="00303EC6">
        <w:trPr>
          <w:trHeight w:val="87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CC721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501DCB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3E8A9" w14:textId="2E008BD8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30 –</w:t>
            </w:r>
            <w:r w:rsidR="002C197C">
              <w:rPr>
                <w:rFonts w:eastAsia="Times New Roman"/>
                <w:sz w:val="20"/>
                <w:szCs w:val="20"/>
                <w:lang w:eastAsia="sk-SK"/>
              </w:rPr>
              <w:t xml:space="preserve">                                                                </w:t>
            </w:r>
            <w:r w:rsidRPr="00D9296C">
              <w:rPr>
                <w:rFonts w:eastAsia="Times New Roman"/>
                <w:sz w:val="20"/>
                <w:szCs w:val="20"/>
                <w:lang w:eastAsia="sk-SK"/>
              </w:rPr>
              <w:t xml:space="preserve"> 70 %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1753C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Stredne až husto zapojené porasty borievky obyčajnej, ktoré sa vytvorili na opustených pasienkoch alebo na extenzívne pasených plochách. V prípade zapájania porastov je potrebné odstraňovať/prerieďovať dreviny.</w:t>
            </w:r>
          </w:p>
        </w:tc>
      </w:tr>
      <w:tr w:rsidR="00B44467" w:rsidRPr="00B6615B" w14:paraId="35343B1B" w14:textId="77777777" w:rsidTr="00303EC6">
        <w:trPr>
          <w:trHeight w:val="850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1AE4FB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D9296C">
              <w:rPr>
                <w:rFonts w:eastAsia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D9296C">
              <w:rPr>
                <w:rFonts w:eastAsia="Times New Roman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F65C6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percento pokrytia/25 m</w:t>
            </w:r>
            <w:r w:rsidRPr="00D9296C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8028AE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58D8D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Minimálny výskyt nepôvodných invázne sa správajúcich druhov (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canadensis</w:t>
            </w:r>
            <w:proofErr w:type="spellEnd"/>
            <w:r w:rsidRPr="00D9296C">
              <w:rPr>
                <w:rFonts w:eastAsia="Times New Roman"/>
                <w:sz w:val="20"/>
                <w:szCs w:val="20"/>
                <w:lang w:eastAsia="sk-SK"/>
              </w:rPr>
              <w:t>)</w:t>
            </w:r>
          </w:p>
        </w:tc>
      </w:tr>
    </w:tbl>
    <w:p w14:paraId="12E9C557" w14:textId="77777777" w:rsidR="00B44467" w:rsidRPr="00B44467" w:rsidRDefault="00B44467" w:rsidP="00B44467"/>
    <w:p w14:paraId="4B987940" w14:textId="060486AA" w:rsidR="00B44467" w:rsidRPr="00B6615B" w:rsidRDefault="00B44467" w:rsidP="00B44467">
      <w:pPr>
        <w:rPr>
          <w:szCs w:val="24"/>
        </w:rPr>
      </w:pPr>
      <w:r w:rsidRPr="00B6615B">
        <w:rPr>
          <w:szCs w:val="24"/>
        </w:rPr>
        <w:t xml:space="preserve">Zlepšenie stavu biotopu </w:t>
      </w:r>
      <w:r w:rsidRPr="00B6615B">
        <w:rPr>
          <w:b/>
          <w:szCs w:val="24"/>
        </w:rPr>
        <w:t xml:space="preserve">Tr1 (6210) </w:t>
      </w:r>
      <w:r w:rsidRPr="00B6615B">
        <w:rPr>
          <w:rFonts w:eastAsia="Times New Roman"/>
          <w:b/>
          <w:szCs w:val="24"/>
          <w:lang w:eastAsia="sk-SK"/>
        </w:rPr>
        <w:t xml:space="preserve">Suchomilné </w:t>
      </w:r>
      <w:proofErr w:type="spellStart"/>
      <w:r w:rsidRPr="00B6615B">
        <w:rPr>
          <w:rFonts w:eastAsia="Times New Roman"/>
          <w:b/>
          <w:szCs w:val="24"/>
          <w:lang w:eastAsia="sk-SK"/>
        </w:rPr>
        <w:t>travinno</w:t>
      </w:r>
      <w:proofErr w:type="spellEnd"/>
      <w:r w:rsidRPr="00B6615B">
        <w:rPr>
          <w:rFonts w:eastAsia="Times New Roman"/>
          <w:b/>
          <w:szCs w:val="24"/>
          <w:lang w:eastAsia="sk-SK"/>
        </w:rPr>
        <w:t xml:space="preserve">-bylinné a krovinové porasty na vápnitom substráte </w:t>
      </w:r>
      <w:r w:rsidRPr="00B6615B">
        <w:rPr>
          <w:rFonts w:eastAsia="Times New Roman"/>
          <w:szCs w:val="24"/>
          <w:lang w:eastAsia="sk-SK"/>
        </w:rPr>
        <w:t>za splnenia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846"/>
        <w:gridCol w:w="1020"/>
        <w:gridCol w:w="3792"/>
      </w:tblGrid>
      <w:tr w:rsidR="00B44467" w:rsidRPr="00B6615B" w14:paraId="632DF04F" w14:textId="77777777" w:rsidTr="0036446E">
        <w:trPr>
          <w:trHeight w:val="705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7057DB" w14:textId="77777777" w:rsidR="00B44467" w:rsidRPr="00D9296C" w:rsidRDefault="00B44467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E72A99" w14:textId="77777777" w:rsidR="00B44467" w:rsidRPr="00D9296C" w:rsidRDefault="00B44467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b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5A18B4" w14:textId="77777777" w:rsidR="00B44467" w:rsidRPr="00D9296C" w:rsidRDefault="00B44467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72AB99" w14:textId="77777777" w:rsidR="00B44467" w:rsidRPr="00D9296C" w:rsidRDefault="00B44467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b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B44467" w:rsidRPr="00B6615B" w14:paraId="2564A1AA" w14:textId="77777777" w:rsidTr="0036446E">
        <w:trPr>
          <w:trHeight w:val="290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68FDE8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E1AD1B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BAE084" w14:textId="0E1B7164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44 ha</w:t>
            </w:r>
          </w:p>
        </w:tc>
        <w:tc>
          <w:tcPr>
            <w:tcW w:w="4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43FD99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Min. udržať výmeru biotopu, príp. zvýšiť výmeru.</w:t>
            </w:r>
          </w:p>
        </w:tc>
      </w:tr>
      <w:tr w:rsidR="00B44467" w:rsidRPr="00B6615B" w14:paraId="0BD91C6C" w14:textId="77777777" w:rsidTr="0036446E">
        <w:trPr>
          <w:trHeight w:val="13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9AAA63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875135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počet druhov/16 m</w:t>
            </w:r>
            <w:r w:rsidRPr="00D9296C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4355C4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3E0F2D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Acosta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rhenana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Anthericum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ramosum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Asperula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cynanchica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Arabis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hirsuta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Brachypodium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pinnatum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Bromus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erectus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humilis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michelii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C197C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2C197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C197C">
              <w:rPr>
                <w:rFonts w:eastAsia="Times New Roman"/>
                <w:i/>
                <w:sz w:val="20"/>
                <w:szCs w:val="20"/>
                <w:lang w:eastAsia="sk-SK"/>
              </w:rPr>
              <w:t>montana</w:t>
            </w:r>
            <w:proofErr w:type="spellEnd"/>
            <w:r w:rsidRPr="002C197C">
              <w:rPr>
                <w:rFonts w:eastAsia="Times New Roman"/>
                <w:i/>
                <w:sz w:val="20"/>
                <w:szCs w:val="20"/>
                <w:lang w:eastAsia="sk-SK"/>
              </w:rPr>
              <w:t>,</w:t>
            </w:r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Cirsium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pannonicum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Dorycnium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penthaphyllum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valesiaca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Filipendula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verum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Inula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ensifolia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Koeleria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macrantha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Medicago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lupulina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Linum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catharticum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Ononis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spinosa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Phleum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phleoides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Poa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angustifolia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arenaria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lastRenderedPageBreak/>
              <w:t>heptaphylla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Prunella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laciniata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Salvia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ochroleuca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Securigera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varia,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Teucryum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chmaedrys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Thesium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linophyllon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Thymus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pannonicus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alpestre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montanum</w:t>
            </w:r>
            <w:proofErr w:type="spellEnd"/>
          </w:p>
        </w:tc>
      </w:tr>
      <w:tr w:rsidR="00B44467" w:rsidRPr="00B6615B" w14:paraId="16A38472" w14:textId="77777777" w:rsidTr="0036446E">
        <w:trPr>
          <w:trHeight w:val="290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242471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6C849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8E6C10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4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D48FF6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B44467" w:rsidRPr="00B6615B" w14:paraId="1F91BB4D" w14:textId="77777777" w:rsidTr="0036446E">
        <w:trPr>
          <w:trHeight w:val="850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CC61C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D9296C">
              <w:rPr>
                <w:rFonts w:eastAsia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D9296C">
              <w:rPr>
                <w:rFonts w:eastAsia="Times New Roman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E8D897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percento pokrytia/25 m</w:t>
            </w:r>
            <w:r w:rsidRPr="00D9296C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CA1070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menej ako 15 %</w:t>
            </w:r>
          </w:p>
        </w:tc>
        <w:tc>
          <w:tcPr>
            <w:tcW w:w="4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E594FE" w14:textId="77777777" w:rsidR="00B44467" w:rsidRPr="00D9296C" w:rsidRDefault="00B44467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D9296C">
              <w:rPr>
                <w:rFonts w:eastAsia="Times New Roman"/>
                <w:sz w:val="20"/>
                <w:szCs w:val="20"/>
                <w:lang w:eastAsia="sk-SK"/>
              </w:rPr>
              <w:t>Minimálne zastúpenie expanzívnych druhov</w:t>
            </w:r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9296C">
              <w:rPr>
                <w:rFonts w:eastAsia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</w:p>
        </w:tc>
      </w:tr>
    </w:tbl>
    <w:p w14:paraId="29947A3C" w14:textId="4DD9B443" w:rsidR="00FA3BE7" w:rsidRDefault="00FA3BE7" w:rsidP="00E434CB">
      <w:pPr>
        <w:ind w:left="-284"/>
        <w:rPr>
          <w:color w:val="000000"/>
          <w:szCs w:val="24"/>
        </w:rPr>
      </w:pPr>
    </w:p>
    <w:p w14:paraId="11E5F174" w14:textId="77777777" w:rsidR="00A963AA" w:rsidRPr="00823E9E" w:rsidRDefault="00A963AA" w:rsidP="00EC7C27">
      <w:pPr>
        <w:rPr>
          <w:i/>
          <w:color w:val="000000"/>
          <w:szCs w:val="24"/>
        </w:rPr>
      </w:pPr>
      <w:r w:rsidRPr="00823E9E">
        <w:rPr>
          <w:color w:val="000000"/>
          <w:szCs w:val="24"/>
        </w:rPr>
        <w:t xml:space="preserve">Zlepšenie stavu druhu </w:t>
      </w:r>
      <w:proofErr w:type="spellStart"/>
      <w:r w:rsidRPr="00823E9E">
        <w:rPr>
          <w:b/>
          <w:i/>
          <w:color w:val="000000"/>
          <w:szCs w:val="24"/>
        </w:rPr>
        <w:t>Lycaena</w:t>
      </w:r>
      <w:proofErr w:type="spellEnd"/>
      <w:r w:rsidRPr="00823E9E">
        <w:rPr>
          <w:b/>
          <w:i/>
          <w:color w:val="000000"/>
          <w:szCs w:val="24"/>
        </w:rPr>
        <w:t xml:space="preserve"> </w:t>
      </w:r>
      <w:proofErr w:type="spellStart"/>
      <w:r w:rsidRPr="00823E9E">
        <w:rPr>
          <w:b/>
          <w:i/>
          <w:color w:val="000000"/>
          <w:szCs w:val="24"/>
        </w:rPr>
        <w:t>dispar</w:t>
      </w:r>
      <w:proofErr w:type="spellEnd"/>
      <w:r w:rsidRPr="00823E9E">
        <w:rPr>
          <w:b/>
          <w:i/>
          <w:color w:val="000000"/>
          <w:szCs w:val="24"/>
        </w:rPr>
        <w:t xml:space="preserve"> </w:t>
      </w:r>
      <w:r w:rsidRPr="00823E9E">
        <w:rPr>
          <w:color w:val="000000"/>
          <w:szCs w:val="24"/>
        </w:rPr>
        <w:t>za splnenia nasledovných atribútov:</w:t>
      </w:r>
    </w:p>
    <w:tbl>
      <w:tblPr>
        <w:tblW w:w="524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2360"/>
        <w:gridCol w:w="1702"/>
        <w:gridCol w:w="3662"/>
      </w:tblGrid>
      <w:tr w:rsidR="00A963AA" w:rsidRPr="00823E9E" w14:paraId="7DA84B6F" w14:textId="77777777" w:rsidTr="00EC7C27">
        <w:trPr>
          <w:trHeight w:val="31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B87F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EC7C27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EB34F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EC7C27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A900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EC7C27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53E5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EC7C27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Doplnkové informácie</w:t>
            </w:r>
          </w:p>
        </w:tc>
      </w:tr>
      <w:tr w:rsidR="00A963AA" w:rsidRPr="00823E9E" w14:paraId="297874A5" w14:textId="77777777" w:rsidTr="00EC7C27">
        <w:trPr>
          <w:trHeight w:val="31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D9F6" w14:textId="6559C341" w:rsidR="00A963AA" w:rsidRPr="00823E9E" w:rsidRDefault="00EC7C27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V</w:t>
            </w:r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>eľkosť populácie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76ED" w14:textId="77777777" w:rsidR="00A963AA" w:rsidRPr="00823E9E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počet jedincov (</w:t>
            </w:r>
            <w:proofErr w:type="spellStart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imágo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F43A8" w14:textId="48174B18" w:rsidR="00A963AA" w:rsidRPr="00823E9E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najmenej 100</w:t>
            </w:r>
          </w:p>
          <w:p w14:paraId="0A034A8B" w14:textId="77777777" w:rsidR="00A963AA" w:rsidRPr="00823E9E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670D" w14:textId="458D20D9" w:rsidR="00A963AA" w:rsidRPr="00823E9E" w:rsidRDefault="00EC7C27" w:rsidP="00EC7C2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</w:t>
            </w:r>
            <w:r w:rsidR="00A963AA" w:rsidRPr="00823E9E">
              <w:rPr>
                <w:rFonts w:eastAsia="Times New Roman"/>
                <w:color w:val="000000"/>
                <w:sz w:val="20"/>
                <w:szCs w:val="20"/>
              </w:rPr>
              <w:t>dhaduje sa veľkosť populácie na 10 až 100 jedincov (</w:t>
            </w:r>
            <w:proofErr w:type="spellStart"/>
            <w:r w:rsidR="00A963AA" w:rsidRPr="00823E9E">
              <w:rPr>
                <w:rFonts w:eastAsia="Times New Roman"/>
                <w:color w:val="000000"/>
                <w:sz w:val="20"/>
                <w:szCs w:val="20"/>
              </w:rPr>
              <w:t>imág</w:t>
            </w:r>
            <w:proofErr w:type="spellEnd"/>
            <w:r w:rsidR="00A963AA" w:rsidRPr="00823E9E">
              <w:rPr>
                <w:rFonts w:eastAsia="Times New Roman"/>
                <w:color w:val="000000"/>
                <w:sz w:val="20"/>
                <w:szCs w:val="20"/>
              </w:rPr>
              <w:t>).</w:t>
            </w:r>
          </w:p>
          <w:p w14:paraId="70312C2C" w14:textId="40A8ADA9" w:rsidR="00A963AA" w:rsidRPr="00823E9E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Druh v území má len </w:t>
            </w:r>
            <w:proofErr w:type="spellStart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suboptimálne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reprodukčné lokality.</w:t>
            </w:r>
          </w:p>
        </w:tc>
      </w:tr>
      <w:tr w:rsidR="00A963AA" w:rsidRPr="00823E9E" w14:paraId="34860C92" w14:textId="77777777" w:rsidTr="00EC7C27">
        <w:trPr>
          <w:trHeight w:val="93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F9DB5" w14:textId="25E2BF23" w:rsidR="00A963AA" w:rsidRPr="00823E9E" w:rsidRDefault="00EC7C27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R</w:t>
            </w:r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>ozloha biotopu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1F256" w14:textId="77777777" w:rsidR="00A963AA" w:rsidRPr="00823E9E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A8EF5" w14:textId="60681938" w:rsidR="00A963AA" w:rsidRPr="00823E9E" w:rsidRDefault="00EC7C27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</w:t>
            </w:r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>in. 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A585" w14:textId="60B7F18B" w:rsidR="00EC7C27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travinno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-bylinný biotop s</w:t>
            </w:r>
            <w:r w:rsidR="00EC7C27">
              <w:rPr>
                <w:rFonts w:eastAsia="Times New Roman"/>
                <w:color w:val="000000" w:themeColor="text1"/>
                <w:sz w:val="20"/>
                <w:szCs w:val="20"/>
              </w:rPr>
              <w:t> </w:t>
            </w:r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výskytom</w:t>
            </w:r>
          </w:p>
          <w:p w14:paraId="3D7B0BF2" w14:textId="31D8C72C" w:rsidR="00A963AA" w:rsidRPr="00823E9E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7C27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A963AA" w:rsidRPr="00823E9E" w14:paraId="001BF0AB" w14:textId="77777777" w:rsidTr="00EC7C27">
        <w:trPr>
          <w:trHeight w:val="155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05B9" w14:textId="44A966C7" w:rsidR="00A963AA" w:rsidRPr="00823E9E" w:rsidRDefault="00EC7C27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K</w:t>
            </w:r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valita biotopu druhu - zachovanie </w:t>
            </w:r>
            <w:proofErr w:type="spellStart"/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>travinno-bylinnych</w:t>
            </w:r>
            <w:proofErr w:type="spellEnd"/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biotopov nelesných porastov s živnou rastlinou </w:t>
            </w:r>
            <w:proofErr w:type="spellStart"/>
            <w:r w:rsidR="00A963AA" w:rsidRPr="00EC7C27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477F2" w14:textId="77777777" w:rsidR="00EC7C27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% výskytu druhu </w:t>
            </w:r>
          </w:p>
          <w:p w14:paraId="43F14507" w14:textId="0BBA54D0" w:rsidR="00A963AA" w:rsidRPr="00823E9E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EC7C27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1E793" w14:textId="4E9CE7D0" w:rsidR="00A963AA" w:rsidRPr="00823E9E" w:rsidRDefault="00EC7C27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m</w:t>
            </w:r>
            <w:r w:rsidR="00A963AA" w:rsidRPr="00823E9E">
              <w:rPr>
                <w:rFonts w:eastAsia="Times New Roman"/>
                <w:color w:val="000000" w:themeColor="text1"/>
                <w:sz w:val="20"/>
                <w:szCs w:val="20"/>
              </w:rPr>
              <w:t>in. 1 %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B78F" w14:textId="77777777" w:rsidR="00A963AA" w:rsidRPr="00823E9E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zachovanie </w:t>
            </w:r>
            <w:proofErr w:type="spellStart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travinno-bylinnych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biotopov s hostiteľskou rastlinou </w:t>
            </w:r>
            <w:proofErr w:type="spellStart"/>
            <w:r w:rsidRPr="00EC7C27">
              <w:rPr>
                <w:rFonts w:eastAsia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. V zastúpení min. 1 %</w:t>
            </w:r>
          </w:p>
          <w:p w14:paraId="270B85E2" w14:textId="77777777" w:rsidR="00A963AA" w:rsidRPr="00823E9E" w:rsidRDefault="00A963AA" w:rsidP="00EC7C2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23E9E">
              <w:rPr>
                <w:rFonts w:eastAsia="Times New Roman"/>
                <w:color w:val="000000" w:themeColor="text1"/>
                <w:sz w:val="20"/>
                <w:szCs w:val="20"/>
              </w:rPr>
              <w:t>V prípade kosenia, kosenie v období od augusta.</w:t>
            </w:r>
          </w:p>
        </w:tc>
      </w:tr>
    </w:tbl>
    <w:p w14:paraId="4AEC8120" w14:textId="77777777" w:rsidR="00A963AA" w:rsidRPr="00823E9E" w:rsidRDefault="00A963AA" w:rsidP="00A963AA"/>
    <w:p w14:paraId="6E227A85" w14:textId="379A7933" w:rsidR="00A963AA" w:rsidRPr="00823E9E" w:rsidRDefault="00A963AA" w:rsidP="00A963AA">
      <w:pPr>
        <w:rPr>
          <w:rFonts w:eastAsia="Times New Roman"/>
          <w:i/>
          <w:color w:val="000000"/>
          <w:lang w:eastAsia="sk-SK"/>
        </w:rPr>
      </w:pPr>
      <w:r w:rsidRPr="00823E9E">
        <w:t xml:space="preserve">Zlepšenie stavu druhu </w:t>
      </w:r>
      <w:proofErr w:type="spellStart"/>
      <w:r w:rsidRPr="00823E9E">
        <w:rPr>
          <w:rFonts w:eastAsia="Times New Roman"/>
          <w:b/>
          <w:i/>
          <w:color w:val="000000"/>
          <w:lang w:eastAsia="sk-SK"/>
        </w:rPr>
        <w:t>Cerambyx</w:t>
      </w:r>
      <w:proofErr w:type="spellEnd"/>
      <w:r w:rsidRPr="00823E9E"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 w:rsidRPr="00823E9E">
        <w:rPr>
          <w:rFonts w:eastAsia="Times New Roman"/>
          <w:b/>
          <w:i/>
          <w:color w:val="000000"/>
          <w:lang w:eastAsia="sk-SK"/>
        </w:rPr>
        <w:t>cerdo</w:t>
      </w:r>
      <w:proofErr w:type="spellEnd"/>
      <w:r w:rsidRPr="00823E9E">
        <w:rPr>
          <w:rFonts w:eastAsia="Times New Roman"/>
          <w:i/>
          <w:color w:val="000000"/>
          <w:lang w:eastAsia="sk-SK"/>
        </w:rPr>
        <w:t xml:space="preserve"> </w:t>
      </w:r>
      <w:r w:rsidRPr="00823E9E">
        <w:rPr>
          <w:color w:val="000000"/>
        </w:rPr>
        <w:t>v súlade s nasledovnými atribútmi</w:t>
      </w:r>
      <w:r w:rsidR="00EC7C27">
        <w:rPr>
          <w:color w:val="000000"/>
        </w:rPr>
        <w:t xml:space="preserve"> a cieľovými hodnotami: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575"/>
        <w:gridCol w:w="1701"/>
        <w:gridCol w:w="3737"/>
      </w:tblGrid>
      <w:tr w:rsidR="00A963AA" w:rsidRPr="00823E9E" w14:paraId="0D49F3F1" w14:textId="77777777" w:rsidTr="000366BC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3CFF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EC7C27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E611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EC7C27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F570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EC7C27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ACAB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EC7C27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A963AA" w:rsidRPr="00823E9E" w14:paraId="7BE04345" w14:textId="77777777" w:rsidTr="000366BC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387" w14:textId="3E906150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DFA" w14:textId="50FD785C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C3EE" w14:textId="0ABF9BE0" w:rsidR="00A963AA" w:rsidRPr="00823E9E" w:rsidRDefault="00A963AA" w:rsidP="006166B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proofErr w:type="spellStart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>habitatov</w:t>
            </w:r>
            <w:r w:rsidR="006166BA"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proofErr w:type="spellEnd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 w:rsidR="006166BA"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/10</w:t>
            </w:r>
            <w:r w:rsidR="0036446E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5F92" w14:textId="77777777" w:rsidR="00A963AA" w:rsidRPr="00823E9E" w:rsidRDefault="00A963AA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 veľkosť populácie 10 – 100 jedincov (aktuálny údaj / z SDF)</w:t>
            </w:r>
          </w:p>
        </w:tc>
      </w:tr>
      <w:tr w:rsidR="00A963AA" w:rsidRPr="00823E9E" w14:paraId="4CAFEC0D" w14:textId="77777777" w:rsidTr="000366BC">
        <w:trPr>
          <w:trHeight w:val="93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919" w14:textId="3AB2C26A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07D0" w14:textId="77777777" w:rsidR="00A963AA" w:rsidRPr="00823E9E" w:rsidRDefault="00A963AA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755" w14:textId="5768CB44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A963AA">
              <w:rPr>
                <w:color w:val="000000"/>
                <w:sz w:val="20"/>
                <w:szCs w:val="20"/>
                <w:lang w:eastAsia="sk-SK"/>
              </w:rPr>
              <w:t>in. 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C0BC" w14:textId="77777777" w:rsidR="00A963AA" w:rsidRPr="00823E9E" w:rsidRDefault="00A963AA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Potrebné dosiahnuť zastúpenie starších jedincov solitérov min. na 25% územia, v počte min. 3 </w:t>
            </w:r>
            <w:proofErr w:type="spellStart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>habitatový</w:t>
            </w:r>
            <w:proofErr w:type="spellEnd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 strom/10ha</w:t>
            </w:r>
          </w:p>
        </w:tc>
      </w:tr>
      <w:tr w:rsidR="00A963AA" w:rsidRPr="00823E9E" w14:paraId="21232D70" w14:textId="77777777" w:rsidTr="000366BC">
        <w:trPr>
          <w:trHeight w:val="62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7D07" w14:textId="0759F6BF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K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21E6" w14:textId="2840CEA2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očet ponechaných starších jedincov drevín nad 80 rokov/ha na dožitie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62C7" w14:textId="562B9420" w:rsidR="00A963AA" w:rsidRPr="00823E9E" w:rsidRDefault="00A963AA" w:rsidP="006166B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r w:rsidR="0036446E">
              <w:rPr>
                <w:rFonts w:eastAsia="Times New Roman"/>
                <w:sz w:val="20"/>
                <w:szCs w:val="20"/>
                <w:lang w:eastAsia="sk-SK"/>
              </w:rPr>
              <w:t xml:space="preserve">staršie </w:t>
            </w:r>
            <w:proofErr w:type="spellStart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>habitatov</w:t>
            </w:r>
            <w:r w:rsidR="006166BA"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proofErr w:type="spellEnd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 w:rsidR="006166BA"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/10ha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730" w14:textId="068A5BAE" w:rsidR="00A963AA" w:rsidRPr="00823E9E" w:rsidRDefault="00A963AA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Dosiahnuť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požadovaný</w:t>
            </w:r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 počet starších str</w:t>
            </w:r>
            <w:bookmarkStart w:id="0" w:name="_GoBack"/>
            <w:bookmarkEnd w:id="0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>omov na ha.</w:t>
            </w:r>
          </w:p>
        </w:tc>
      </w:tr>
    </w:tbl>
    <w:p w14:paraId="5D92E2B9" w14:textId="77777777" w:rsidR="00A963AA" w:rsidRPr="00823E9E" w:rsidRDefault="00A963AA" w:rsidP="00A963AA">
      <w:pPr>
        <w:ind w:left="-284"/>
        <w:rPr>
          <w:color w:val="000000"/>
          <w:szCs w:val="24"/>
        </w:rPr>
      </w:pPr>
    </w:p>
    <w:p w14:paraId="6710C685" w14:textId="1F55F63C" w:rsidR="00A963AA" w:rsidRPr="00823E9E" w:rsidRDefault="00A963AA" w:rsidP="00A963AA">
      <w:pPr>
        <w:rPr>
          <w:rFonts w:eastAsia="Times New Roman"/>
          <w:i/>
          <w:color w:val="000000"/>
          <w:lang w:eastAsia="sk-SK"/>
        </w:rPr>
      </w:pPr>
      <w:r w:rsidRPr="00823E9E">
        <w:t xml:space="preserve">Zlepšenie stavu druhu </w:t>
      </w:r>
      <w:proofErr w:type="spellStart"/>
      <w:r w:rsidRPr="00823E9E">
        <w:rPr>
          <w:rFonts w:eastAsia="Times New Roman"/>
          <w:b/>
          <w:i/>
          <w:color w:val="000000"/>
          <w:lang w:eastAsia="sk-SK"/>
        </w:rPr>
        <w:t>Lucanus</w:t>
      </w:r>
      <w:proofErr w:type="spellEnd"/>
      <w:r w:rsidRPr="00823E9E"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 w:rsidRPr="00823E9E">
        <w:rPr>
          <w:rFonts w:eastAsia="Times New Roman"/>
          <w:b/>
          <w:i/>
          <w:color w:val="000000"/>
          <w:lang w:eastAsia="sk-SK"/>
        </w:rPr>
        <w:t>cervus</w:t>
      </w:r>
      <w:proofErr w:type="spellEnd"/>
      <w:r w:rsidRPr="00823E9E">
        <w:rPr>
          <w:rFonts w:eastAsia="Times New Roman"/>
          <w:i/>
          <w:color w:val="000000"/>
          <w:lang w:eastAsia="sk-SK"/>
        </w:rPr>
        <w:t xml:space="preserve"> </w:t>
      </w:r>
      <w:r w:rsidRPr="00823E9E">
        <w:rPr>
          <w:color w:val="000000"/>
        </w:rPr>
        <w:t>v súlade s nasledovnými atribútmi a cieľovými hodnotami</w:t>
      </w:r>
      <w:r w:rsidR="00EC7C27">
        <w:rPr>
          <w:color w:val="000000"/>
        </w:rPr>
        <w:t>:</w:t>
      </w:r>
    </w:p>
    <w:tbl>
      <w:tblPr>
        <w:tblW w:w="94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575"/>
        <w:gridCol w:w="1701"/>
        <w:gridCol w:w="3670"/>
      </w:tblGrid>
      <w:tr w:rsidR="00A963AA" w:rsidRPr="00823E9E" w14:paraId="58D9D561" w14:textId="77777777" w:rsidTr="00EC7C27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CB10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EC7C27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EA1F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EC7C27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81C6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EC7C27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72F5" w14:textId="77777777" w:rsidR="00A963AA" w:rsidRPr="00EC7C27" w:rsidRDefault="00A963AA" w:rsidP="00A7586C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EC7C27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A963AA" w:rsidRPr="00823E9E" w14:paraId="227521C1" w14:textId="77777777" w:rsidTr="00EC7C27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C2CE" w14:textId="05BC9FE0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2724" w14:textId="3D593ED1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3C6F" w14:textId="3022AAB1" w:rsidR="00A963AA" w:rsidRPr="00823E9E" w:rsidRDefault="00A963AA" w:rsidP="006166B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proofErr w:type="spellStart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>habitatov</w:t>
            </w:r>
            <w:r w:rsidR="006166BA"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proofErr w:type="spellEnd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 w:rsidR="006166BA"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/10ha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5C8A" w14:textId="1D6C5182" w:rsidR="00A963AA" w:rsidRPr="00823E9E" w:rsidRDefault="00A963AA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 veľkosť populácie 50 – 100  jedincov (aktuál</w:t>
            </w:r>
            <w:r w:rsidR="00E577B5"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y údaj / z SDF)</w:t>
            </w:r>
            <w:r w:rsidR="00EC7C27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A963AA" w:rsidRPr="00823E9E" w14:paraId="0FD08566" w14:textId="77777777" w:rsidTr="00EC7C27">
        <w:trPr>
          <w:trHeight w:val="93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A44" w14:textId="31AB1AB3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6B50" w14:textId="77777777" w:rsidR="00A963AA" w:rsidRPr="00823E9E" w:rsidRDefault="00A963AA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C723" w14:textId="5BB16F38" w:rsidR="00A963AA" w:rsidRPr="00823E9E" w:rsidRDefault="00A963AA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69D8" w14:textId="77777777" w:rsidR="00A963AA" w:rsidRPr="00823E9E" w:rsidRDefault="00A963AA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Potrebné dosiahnuť zastúpenie starších jedincov solitérov v území.</w:t>
            </w:r>
          </w:p>
        </w:tc>
      </w:tr>
      <w:tr w:rsidR="00A963AA" w:rsidRPr="00652926" w14:paraId="5B71DCD3" w14:textId="77777777" w:rsidTr="00EC7C27">
        <w:trPr>
          <w:trHeight w:val="62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4C55" w14:textId="1435D5FC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K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2E26" w14:textId="5561A10D" w:rsidR="00A963AA" w:rsidRPr="00823E9E" w:rsidRDefault="00EC7C27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</w:t>
            </w:r>
            <w:r w:rsidR="00A963AA" w:rsidRPr="00823E9E">
              <w:rPr>
                <w:rFonts w:eastAsia="Times New Roman"/>
                <w:sz w:val="20"/>
                <w:szCs w:val="20"/>
                <w:lang w:eastAsia="sk-SK"/>
              </w:rPr>
              <w:t>očet ponechaných starších jedincov drevín nad 80 rokov/10ha na dožitie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3667" w14:textId="5224F2A7" w:rsidR="00A963AA" w:rsidRPr="00823E9E" w:rsidRDefault="00A963AA" w:rsidP="006166BA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min. 3 </w:t>
            </w:r>
            <w:proofErr w:type="spellStart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>habitatov</w:t>
            </w:r>
            <w:r w:rsidR="006166BA"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proofErr w:type="spellEnd"/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 w:rsidR="006166BA">
              <w:rPr>
                <w:rFonts w:eastAsia="Times New Roman"/>
                <w:sz w:val="20"/>
                <w:szCs w:val="20"/>
                <w:lang w:eastAsia="sk-SK"/>
              </w:rPr>
              <w:t>y</w:t>
            </w:r>
            <w:r w:rsidRPr="00823E9E">
              <w:rPr>
                <w:rFonts w:eastAsia="Times New Roman"/>
                <w:sz w:val="20"/>
                <w:szCs w:val="20"/>
                <w:lang w:eastAsia="sk-SK"/>
              </w:rPr>
              <w:t>/10ha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C02" w14:textId="7CCB49DC" w:rsidR="00A963AA" w:rsidRPr="00652926" w:rsidRDefault="00A963AA" w:rsidP="00EC7C27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Dosiahnuť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požadovaný</w:t>
            </w:r>
            <w:r w:rsidRPr="00823E9E">
              <w:rPr>
                <w:rFonts w:eastAsia="Times New Roman"/>
                <w:sz w:val="20"/>
                <w:szCs w:val="20"/>
                <w:lang w:eastAsia="sk-SK"/>
              </w:rPr>
              <w:t xml:space="preserve"> počet starších stromov na 10 ha.</w:t>
            </w:r>
          </w:p>
        </w:tc>
      </w:tr>
    </w:tbl>
    <w:p w14:paraId="3A316D7C" w14:textId="77777777" w:rsidR="00A963AA" w:rsidRDefault="00A963AA" w:rsidP="00A963AA"/>
    <w:p w14:paraId="243D3582" w14:textId="77777777" w:rsidR="00BF5D05" w:rsidRDefault="00BF5D05" w:rsidP="00A963AA">
      <w:pPr>
        <w:ind w:left="-284"/>
      </w:pPr>
    </w:p>
    <w:sectPr w:rsidR="00BF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046FD"/>
    <w:rsid w:val="00013F59"/>
    <w:rsid w:val="000366BC"/>
    <w:rsid w:val="0004680D"/>
    <w:rsid w:val="00081873"/>
    <w:rsid w:val="000A4F43"/>
    <w:rsid w:val="001441F4"/>
    <w:rsid w:val="0017705E"/>
    <w:rsid w:val="001A71BC"/>
    <w:rsid w:val="001C73B3"/>
    <w:rsid w:val="00222A4B"/>
    <w:rsid w:val="002C197C"/>
    <w:rsid w:val="00301394"/>
    <w:rsid w:val="00310228"/>
    <w:rsid w:val="0034343B"/>
    <w:rsid w:val="00343535"/>
    <w:rsid w:val="00350199"/>
    <w:rsid w:val="00351BE3"/>
    <w:rsid w:val="0036159F"/>
    <w:rsid w:val="0036446E"/>
    <w:rsid w:val="004F7434"/>
    <w:rsid w:val="00513236"/>
    <w:rsid w:val="006166BA"/>
    <w:rsid w:val="00625435"/>
    <w:rsid w:val="006500E6"/>
    <w:rsid w:val="00680CA2"/>
    <w:rsid w:val="006C1712"/>
    <w:rsid w:val="00700F12"/>
    <w:rsid w:val="007131C0"/>
    <w:rsid w:val="0071657E"/>
    <w:rsid w:val="00721042"/>
    <w:rsid w:val="00723DDF"/>
    <w:rsid w:val="00730E44"/>
    <w:rsid w:val="00766676"/>
    <w:rsid w:val="007B2A99"/>
    <w:rsid w:val="007E17F5"/>
    <w:rsid w:val="007E5548"/>
    <w:rsid w:val="008164C6"/>
    <w:rsid w:val="008C1B97"/>
    <w:rsid w:val="009248FD"/>
    <w:rsid w:val="0098156F"/>
    <w:rsid w:val="009D3AAA"/>
    <w:rsid w:val="00A16FAC"/>
    <w:rsid w:val="00A64F08"/>
    <w:rsid w:val="00A963AA"/>
    <w:rsid w:val="00AD195A"/>
    <w:rsid w:val="00B170D6"/>
    <w:rsid w:val="00B263B8"/>
    <w:rsid w:val="00B44467"/>
    <w:rsid w:val="00BA0F15"/>
    <w:rsid w:val="00BF5D05"/>
    <w:rsid w:val="00BF6D1E"/>
    <w:rsid w:val="00C50285"/>
    <w:rsid w:val="00C63D51"/>
    <w:rsid w:val="00D9296C"/>
    <w:rsid w:val="00DA0C6D"/>
    <w:rsid w:val="00E208D4"/>
    <w:rsid w:val="00E30B59"/>
    <w:rsid w:val="00E434CB"/>
    <w:rsid w:val="00E43A23"/>
    <w:rsid w:val="00E577B5"/>
    <w:rsid w:val="00EA1DAE"/>
    <w:rsid w:val="00EC7C27"/>
    <w:rsid w:val="00EE0116"/>
    <w:rsid w:val="00FA3BE7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15</cp:revision>
  <dcterms:created xsi:type="dcterms:W3CDTF">2023-03-03T13:17:00Z</dcterms:created>
  <dcterms:modified xsi:type="dcterms:W3CDTF">2023-12-22T10:45:00Z</dcterms:modified>
</cp:coreProperties>
</file>